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7892"/>
    <w:p w14:paraId="569950B1">
      <w:pPr>
        <w:jc w:val="left"/>
        <w:rPr>
          <w:rFonts w:eastAsia="方正楷体简体"/>
          <w:b/>
          <w:sz w:val="52"/>
        </w:rPr>
      </w:pPr>
      <w:r>
        <w:drawing>
          <wp:inline distT="0" distB="0" distL="0" distR="0">
            <wp:extent cx="2511425" cy="999490"/>
            <wp:effectExtent l="19050" t="0" r="317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1" cstate="print"/>
                    <a:srcRect/>
                    <a:stretch>
                      <a:fillRect/>
                    </a:stretch>
                  </pic:blipFill>
                  <pic:spPr>
                    <a:xfrm>
                      <a:off x="0" y="0"/>
                      <a:ext cx="2511425" cy="999490"/>
                    </a:xfrm>
                    <a:prstGeom prst="rect">
                      <a:avLst/>
                    </a:prstGeom>
                    <a:noFill/>
                    <a:ln w="9525">
                      <a:noFill/>
                      <a:miter lim="800000"/>
                      <a:headEnd/>
                      <a:tailEnd/>
                    </a:ln>
                  </pic:spPr>
                </pic:pic>
              </a:graphicData>
            </a:graphic>
          </wp:inline>
        </w:drawing>
      </w:r>
    </w:p>
    <w:p w14:paraId="158A5684">
      <w:pPr>
        <w:jc w:val="center"/>
        <w:rPr>
          <w:rFonts w:eastAsia="方正楷体简体"/>
          <w:b/>
          <w:sz w:val="52"/>
        </w:rPr>
      </w:pPr>
    </w:p>
    <w:p w14:paraId="6FF8F4CA">
      <w:pPr>
        <w:jc w:val="center"/>
        <w:rPr>
          <w:rFonts w:eastAsia="方正楷体简体"/>
          <w:b/>
          <w:sz w:val="52"/>
        </w:rPr>
      </w:pPr>
    </w:p>
    <w:p w14:paraId="72F89D2C">
      <w:pPr>
        <w:jc w:val="center"/>
        <w:rPr>
          <w:rFonts w:eastAsia="方正楷体简体"/>
          <w:b/>
          <w:sz w:val="52"/>
        </w:rPr>
      </w:pPr>
    </w:p>
    <w:p w14:paraId="73536B6E">
      <w:pPr>
        <w:jc w:val="center"/>
        <w:rPr>
          <w:rFonts w:eastAsia="方正楷体简体"/>
          <w:b/>
          <w:sz w:val="52"/>
        </w:rPr>
      </w:pPr>
    </w:p>
    <w:p w14:paraId="6555BF89">
      <w:pPr>
        <w:jc w:val="center"/>
        <w:rPr>
          <w:rFonts w:ascii="仿宋" w:hAnsi="仿宋" w:eastAsia="仿宋"/>
          <w:sz w:val="120"/>
          <w:szCs w:val="120"/>
        </w:rPr>
      </w:pPr>
      <w:r>
        <w:rPr>
          <w:rFonts w:hint="eastAsia" w:ascii="仿宋" w:hAnsi="仿宋" w:eastAsia="仿宋"/>
          <w:sz w:val="120"/>
          <w:szCs w:val="120"/>
        </w:rPr>
        <w:t>磋 商 文 件</w:t>
      </w:r>
    </w:p>
    <w:p w14:paraId="095CF79B">
      <w:pPr>
        <w:jc w:val="center"/>
        <w:rPr>
          <w:rFonts w:eastAsia="楷体_GB2312"/>
          <w:sz w:val="48"/>
        </w:rPr>
      </w:pPr>
    </w:p>
    <w:p w14:paraId="38435642">
      <w:pPr>
        <w:jc w:val="center"/>
        <w:rPr>
          <w:rFonts w:ascii="楷体_GB2312" w:eastAsia="楷体_GB2312"/>
          <w:sz w:val="48"/>
        </w:rPr>
      </w:pPr>
    </w:p>
    <w:p w14:paraId="05E6180A">
      <w:pPr>
        <w:keepNext w:val="0"/>
        <w:keepLines w:val="0"/>
        <w:pageBreakBefore w:val="0"/>
        <w:kinsoku/>
        <w:wordWrap/>
        <w:overflowPunct/>
        <w:topLinePunct w:val="0"/>
        <w:autoSpaceDE/>
        <w:autoSpaceDN/>
        <w:bidi w:val="0"/>
        <w:adjustRightInd/>
        <w:snapToGrid/>
        <w:spacing w:line="800" w:lineRule="exact"/>
        <w:textAlignment w:val="auto"/>
        <w:rPr>
          <w:rFonts w:hint="eastAsia" w:ascii="楷体" w:hAnsi="楷体" w:eastAsia="楷体"/>
          <w:sz w:val="36"/>
          <w:szCs w:val="36"/>
        </w:rPr>
      </w:pPr>
    </w:p>
    <w:p w14:paraId="0F9C6E6B">
      <w:pPr>
        <w:keepNext w:val="0"/>
        <w:keepLines w:val="0"/>
        <w:pageBreakBefore w:val="0"/>
        <w:kinsoku/>
        <w:wordWrap/>
        <w:overflowPunct/>
        <w:topLinePunct w:val="0"/>
        <w:autoSpaceDE/>
        <w:autoSpaceDN/>
        <w:bidi w:val="0"/>
        <w:adjustRightInd/>
        <w:snapToGrid/>
        <w:spacing w:line="800" w:lineRule="exact"/>
        <w:ind w:left="359" w:leftChars="171" w:firstLine="0" w:firstLineChars="0"/>
        <w:textAlignment w:val="auto"/>
        <w:rPr>
          <w:rFonts w:hint="eastAsia" w:ascii="楷体" w:hAnsi="楷体" w:eastAsia="楷体"/>
          <w:sz w:val="36"/>
          <w:szCs w:val="36"/>
          <w:lang w:val="en-US" w:eastAsia="zh-CN"/>
        </w:rPr>
      </w:pPr>
      <w:r>
        <w:rPr>
          <w:rFonts w:hint="eastAsia" w:ascii="楷体" w:hAnsi="楷体" w:eastAsia="楷体"/>
          <w:sz w:val="36"/>
          <w:szCs w:val="36"/>
        </w:rPr>
        <w:t>项目名称：</w:t>
      </w:r>
      <w:r>
        <w:rPr>
          <w:rFonts w:hint="eastAsia" w:ascii="楷体" w:hAnsi="楷体" w:eastAsia="楷体"/>
          <w:sz w:val="36"/>
          <w:szCs w:val="36"/>
          <w:lang w:eastAsia="zh-CN"/>
        </w:rPr>
        <w:t>鄯善镇巴扎村牛羊副产品加工车间建设项目</w:t>
      </w:r>
    </w:p>
    <w:p w14:paraId="275AFA63">
      <w:pPr>
        <w:keepNext w:val="0"/>
        <w:keepLines w:val="0"/>
        <w:pageBreakBefore w:val="0"/>
        <w:kinsoku/>
        <w:wordWrap/>
        <w:overflowPunct/>
        <w:topLinePunct w:val="0"/>
        <w:autoSpaceDE/>
        <w:autoSpaceDN/>
        <w:bidi w:val="0"/>
        <w:adjustRightInd/>
        <w:snapToGrid/>
        <w:spacing w:line="800" w:lineRule="exact"/>
        <w:ind w:firstLine="360" w:firstLineChars="100"/>
        <w:textAlignment w:val="auto"/>
        <w:rPr>
          <w:rFonts w:hint="eastAsia" w:ascii="楷体" w:hAnsi="楷体" w:eastAsia="楷体"/>
          <w:sz w:val="36"/>
          <w:szCs w:val="36"/>
        </w:rPr>
      </w:pPr>
      <w:r>
        <w:rPr>
          <w:rFonts w:hint="eastAsia" w:ascii="楷体" w:hAnsi="楷体" w:eastAsia="楷体"/>
          <w:sz w:val="36"/>
          <w:szCs w:val="36"/>
        </w:rPr>
        <w:t>项目编号：XZJ252-0</w:t>
      </w:r>
      <w:r>
        <w:rPr>
          <w:rFonts w:hint="eastAsia" w:ascii="楷体" w:hAnsi="楷体" w:eastAsia="楷体"/>
          <w:sz w:val="36"/>
          <w:szCs w:val="36"/>
          <w:lang w:val="en-US" w:eastAsia="zh-CN"/>
        </w:rPr>
        <w:t>31</w:t>
      </w:r>
      <w:r>
        <w:rPr>
          <w:rFonts w:hint="eastAsia" w:ascii="楷体" w:hAnsi="楷体" w:eastAsia="楷体"/>
          <w:sz w:val="36"/>
          <w:szCs w:val="36"/>
        </w:rPr>
        <w:t xml:space="preserve">-ZC </w:t>
      </w:r>
    </w:p>
    <w:p w14:paraId="6E38A658">
      <w:pPr>
        <w:keepNext w:val="0"/>
        <w:keepLines w:val="0"/>
        <w:pageBreakBefore w:val="0"/>
        <w:kinsoku/>
        <w:wordWrap/>
        <w:overflowPunct/>
        <w:topLinePunct w:val="0"/>
        <w:autoSpaceDE/>
        <w:autoSpaceDN/>
        <w:bidi w:val="0"/>
        <w:adjustRightInd/>
        <w:snapToGrid/>
        <w:spacing w:line="800" w:lineRule="exact"/>
        <w:ind w:firstLine="360" w:firstLineChars="100"/>
        <w:textAlignment w:val="auto"/>
        <w:rPr>
          <w:rFonts w:hint="eastAsia" w:ascii="楷体" w:hAnsi="楷体" w:eastAsia="楷体"/>
          <w:sz w:val="36"/>
          <w:szCs w:val="36"/>
          <w:lang w:val="en-US" w:eastAsia="zh-CN"/>
        </w:rPr>
      </w:pPr>
      <w:r>
        <w:rPr>
          <w:rFonts w:hint="eastAsia" w:ascii="楷体" w:hAnsi="楷体" w:eastAsia="楷体"/>
          <w:sz w:val="36"/>
          <w:szCs w:val="36"/>
          <w:lang w:eastAsia="zh-CN"/>
        </w:rPr>
        <w:t>采</w:t>
      </w:r>
      <w:r>
        <w:rPr>
          <w:rFonts w:hint="eastAsia" w:ascii="楷体" w:hAnsi="楷体" w:eastAsia="楷体"/>
          <w:sz w:val="36"/>
          <w:szCs w:val="36"/>
          <w:lang w:val="en-US" w:eastAsia="zh-CN"/>
        </w:rPr>
        <w:t xml:space="preserve"> </w:t>
      </w:r>
      <w:r>
        <w:rPr>
          <w:rFonts w:hint="eastAsia" w:ascii="楷体" w:hAnsi="楷体" w:eastAsia="楷体"/>
          <w:sz w:val="36"/>
          <w:szCs w:val="36"/>
          <w:lang w:eastAsia="zh-CN"/>
        </w:rPr>
        <w:t>购</w:t>
      </w:r>
      <w:r>
        <w:rPr>
          <w:rFonts w:hint="eastAsia" w:ascii="楷体" w:hAnsi="楷体" w:eastAsia="楷体"/>
          <w:sz w:val="36"/>
          <w:szCs w:val="36"/>
        </w:rPr>
        <w:t xml:space="preserve"> 人：</w:t>
      </w:r>
      <w:r>
        <w:rPr>
          <w:rFonts w:hint="eastAsia" w:ascii="楷体" w:hAnsi="楷体" w:eastAsia="楷体"/>
          <w:sz w:val="36"/>
          <w:szCs w:val="36"/>
          <w:lang w:eastAsia="zh-CN"/>
        </w:rPr>
        <w:t>鄯善县鄯善镇人民政府</w:t>
      </w:r>
      <w:r>
        <w:rPr>
          <w:rFonts w:hint="eastAsia" w:ascii="楷体" w:hAnsi="楷体" w:eastAsia="楷体"/>
          <w:sz w:val="36"/>
          <w:szCs w:val="36"/>
          <w:lang w:val="en-US" w:eastAsia="zh-CN"/>
        </w:rPr>
        <w:t xml:space="preserve"> </w:t>
      </w:r>
    </w:p>
    <w:p w14:paraId="52F8855A">
      <w:pPr>
        <w:keepNext w:val="0"/>
        <w:keepLines w:val="0"/>
        <w:pageBreakBefore w:val="0"/>
        <w:kinsoku/>
        <w:wordWrap/>
        <w:overflowPunct/>
        <w:topLinePunct w:val="0"/>
        <w:autoSpaceDE/>
        <w:autoSpaceDN/>
        <w:bidi w:val="0"/>
        <w:adjustRightInd/>
        <w:snapToGrid/>
        <w:spacing w:line="800" w:lineRule="exact"/>
        <w:ind w:firstLine="360" w:firstLineChars="100"/>
        <w:textAlignment w:val="auto"/>
        <w:rPr>
          <w:rFonts w:ascii="楷体" w:hAnsi="楷体" w:eastAsia="楷体"/>
          <w:sz w:val="36"/>
          <w:szCs w:val="36"/>
        </w:rPr>
      </w:pPr>
      <w:r>
        <w:rPr>
          <w:rFonts w:hint="eastAsia" w:ascii="楷体" w:hAnsi="楷体" w:eastAsia="楷体"/>
          <w:sz w:val="36"/>
          <w:szCs w:val="36"/>
        </w:rPr>
        <w:t>招标代理机构：新疆新之建工程咨询有限公司</w:t>
      </w:r>
    </w:p>
    <w:p w14:paraId="7AB1ABEB">
      <w:pPr>
        <w:keepNext w:val="0"/>
        <w:keepLines w:val="0"/>
        <w:pageBreakBefore w:val="0"/>
        <w:widowControl/>
        <w:kinsoku/>
        <w:wordWrap/>
        <w:overflowPunct/>
        <w:topLinePunct w:val="0"/>
        <w:autoSpaceDE/>
        <w:autoSpaceDN/>
        <w:bidi w:val="0"/>
        <w:adjustRightInd/>
        <w:snapToGrid/>
        <w:spacing w:line="800" w:lineRule="exact"/>
        <w:ind w:firstLine="2520" w:firstLineChars="700"/>
        <w:jc w:val="left"/>
        <w:textAlignment w:val="auto"/>
        <w:rPr>
          <w:rFonts w:ascii="楷体" w:hAnsi="楷体" w:eastAsia="楷体"/>
          <w:sz w:val="36"/>
          <w:szCs w:val="36"/>
        </w:rPr>
      </w:pPr>
      <w:r>
        <w:rPr>
          <w:rFonts w:hint="eastAsia" w:ascii="楷体" w:hAnsi="楷体" w:eastAsia="楷体"/>
          <w:sz w:val="36"/>
          <w:szCs w:val="36"/>
        </w:rPr>
        <w:t>日    期：202</w:t>
      </w:r>
      <w:r>
        <w:rPr>
          <w:rFonts w:hint="eastAsia" w:ascii="楷体" w:hAnsi="楷体" w:eastAsia="楷体"/>
          <w:sz w:val="36"/>
          <w:szCs w:val="36"/>
          <w:lang w:val="en-US" w:eastAsia="zh-CN"/>
        </w:rPr>
        <w:t>5</w:t>
      </w:r>
      <w:r>
        <w:rPr>
          <w:rFonts w:hint="eastAsia" w:ascii="楷体" w:hAnsi="楷体" w:eastAsia="楷体"/>
          <w:sz w:val="36"/>
          <w:szCs w:val="36"/>
        </w:rPr>
        <w:t>年</w:t>
      </w:r>
      <w:r>
        <w:rPr>
          <w:rFonts w:hint="eastAsia" w:ascii="楷体" w:hAnsi="楷体" w:eastAsia="楷体"/>
          <w:sz w:val="36"/>
          <w:szCs w:val="36"/>
          <w:lang w:val="en-US" w:eastAsia="zh-CN"/>
        </w:rPr>
        <w:t>7</w:t>
      </w:r>
      <w:r>
        <w:rPr>
          <w:rFonts w:hint="eastAsia" w:ascii="楷体" w:hAnsi="楷体" w:eastAsia="楷体"/>
          <w:sz w:val="36"/>
          <w:szCs w:val="36"/>
        </w:rPr>
        <w:t>月</w:t>
      </w:r>
    </w:p>
    <w:p w14:paraId="3A35E37A">
      <w:pPr>
        <w:widowControl/>
        <w:ind w:firstLine="1080" w:firstLineChars="300"/>
        <w:jc w:val="left"/>
        <w:rPr>
          <w:rFonts w:ascii="楷体" w:hAnsi="楷体" w:eastAsia="楷体"/>
          <w:sz w:val="36"/>
          <w:szCs w:val="36"/>
        </w:rPr>
      </w:pPr>
    </w:p>
    <w:p w14:paraId="455A21E8">
      <w:pPr>
        <w:widowControl/>
        <w:ind w:firstLine="1080" w:firstLineChars="300"/>
        <w:jc w:val="left"/>
        <w:rPr>
          <w:rFonts w:ascii="楷体" w:hAnsi="楷体" w:eastAsia="楷体"/>
          <w:sz w:val="36"/>
          <w:szCs w:val="36"/>
        </w:rPr>
        <w:sectPr>
          <w:pgSz w:w="11906" w:h="16838"/>
          <w:pgMar w:top="1134" w:right="1134" w:bottom="1134" w:left="1134" w:header="703" w:footer="851" w:gutter="0"/>
          <w:pgNumType w:fmt="numberInDash" w:start="1"/>
          <w:cols w:space="720" w:num="1"/>
          <w:docGrid w:type="lines" w:linePitch="314" w:charSpace="0"/>
        </w:sectPr>
      </w:pPr>
    </w:p>
    <w:p w14:paraId="0A8AB2BA">
      <w:pPr>
        <w:spacing w:line="680" w:lineRule="exact"/>
        <w:ind w:left="1405" w:hanging="1405" w:hangingChars="500"/>
        <w:jc w:val="left"/>
        <w:rPr>
          <w:rFonts w:ascii="仿宋" w:hAnsi="仿宋" w:eastAsia="仿宋"/>
          <w:b/>
          <w:bCs/>
          <w:kern w:val="0"/>
          <w:sz w:val="28"/>
          <w:szCs w:val="28"/>
        </w:rPr>
      </w:pPr>
    </w:p>
    <w:p w14:paraId="054A93C8">
      <w:pPr>
        <w:shd w:val="clear" w:color="auto" w:fill="FFFFFF"/>
        <w:autoSpaceDE w:val="0"/>
        <w:autoSpaceDN w:val="0"/>
        <w:adjustRightInd w:val="0"/>
        <w:spacing w:line="360" w:lineRule="exact"/>
        <w:jc w:val="center"/>
        <w:rPr>
          <w:rFonts w:ascii="仿宋" w:hAnsi="仿宋" w:eastAsia="仿宋"/>
          <w:b/>
          <w:bCs/>
          <w:kern w:val="0"/>
          <w:sz w:val="32"/>
          <w:szCs w:val="32"/>
        </w:rPr>
      </w:pPr>
      <w:r>
        <w:rPr>
          <w:rFonts w:hint="eastAsia" w:ascii="仿宋" w:hAnsi="仿宋" w:eastAsia="仿宋"/>
          <w:b/>
          <w:bCs/>
          <w:kern w:val="0"/>
          <w:sz w:val="32"/>
          <w:szCs w:val="32"/>
        </w:rPr>
        <w:t>目    录</w:t>
      </w:r>
    </w:p>
    <w:p w14:paraId="09660B01">
      <w:pPr>
        <w:shd w:val="clear" w:color="auto" w:fill="FFFFFF"/>
        <w:autoSpaceDE w:val="0"/>
        <w:autoSpaceDN w:val="0"/>
        <w:adjustRightInd w:val="0"/>
        <w:spacing w:line="360" w:lineRule="exact"/>
        <w:rPr>
          <w:rFonts w:ascii="仿宋" w:hAnsi="仿宋" w:eastAsia="仿宋"/>
          <w:kern w:val="0"/>
          <w:sz w:val="28"/>
          <w:szCs w:val="28"/>
        </w:rPr>
      </w:pPr>
    </w:p>
    <w:p w14:paraId="4FB7455C">
      <w:pPr>
        <w:pStyle w:val="43"/>
        <w:tabs>
          <w:tab w:val="right" w:leader="dot" w:pos="9628"/>
        </w:tabs>
        <w:rPr>
          <w:rFonts w:eastAsiaTheme="minorEastAsia" w:cstheme="minorBidi"/>
          <w:b w:val="0"/>
          <w:bCs w:val="0"/>
          <w:caps w:val="0"/>
          <w:sz w:val="28"/>
          <w:szCs w:val="28"/>
        </w:rPr>
      </w:pPr>
      <w:r>
        <w:rPr>
          <w:rStyle w:val="70"/>
          <w:rFonts w:ascii="仿宋" w:hAnsi="仿宋" w:eastAsia="仿宋"/>
          <w:b w:val="0"/>
          <w:color w:val="auto"/>
          <w:sz w:val="28"/>
          <w:szCs w:val="28"/>
        </w:rPr>
        <w:fldChar w:fldCharType="begin"/>
      </w:r>
      <w:r>
        <w:rPr>
          <w:rStyle w:val="70"/>
          <w:rFonts w:ascii="仿宋" w:hAnsi="仿宋" w:eastAsia="仿宋"/>
          <w:b w:val="0"/>
          <w:color w:val="auto"/>
          <w:sz w:val="28"/>
          <w:szCs w:val="28"/>
        </w:rPr>
        <w:instrText xml:space="preserve"> TOC \o "1-1" \h \z \u </w:instrText>
      </w:r>
      <w:r>
        <w:rPr>
          <w:rStyle w:val="70"/>
          <w:rFonts w:ascii="仿宋" w:hAnsi="仿宋" w:eastAsia="仿宋"/>
          <w:b w:val="0"/>
          <w:color w:val="auto"/>
          <w:sz w:val="28"/>
          <w:szCs w:val="28"/>
        </w:rPr>
        <w:fldChar w:fldCharType="separate"/>
      </w:r>
      <w:r>
        <w:fldChar w:fldCharType="begin"/>
      </w:r>
      <w:r>
        <w:instrText xml:space="preserve"> HYPERLINK \l "_Toc151060219" </w:instrText>
      </w:r>
      <w:r>
        <w:fldChar w:fldCharType="separate"/>
      </w:r>
      <w:r>
        <w:rPr>
          <w:rStyle w:val="70"/>
          <w:rFonts w:hint="eastAsia" w:ascii="仿宋" w:hAnsi="仿宋" w:eastAsia="仿宋"/>
          <w:b w:val="0"/>
          <w:color w:val="auto"/>
          <w:sz w:val="28"/>
          <w:szCs w:val="28"/>
        </w:rPr>
        <w:t>第一部分</w:t>
      </w:r>
      <w:r>
        <w:rPr>
          <w:rStyle w:val="70"/>
          <w:rFonts w:ascii="仿宋" w:hAnsi="仿宋" w:eastAsia="仿宋"/>
          <w:b w:val="0"/>
          <w:color w:val="auto"/>
          <w:sz w:val="28"/>
          <w:szCs w:val="28"/>
        </w:rPr>
        <w:t xml:space="preserve">  </w:t>
      </w:r>
      <w:r>
        <w:rPr>
          <w:rStyle w:val="70"/>
          <w:rFonts w:hint="eastAsia" w:ascii="仿宋" w:hAnsi="仿宋" w:eastAsia="仿宋" w:cs="Times New Roman"/>
          <w:b w:val="0"/>
          <w:color w:val="auto"/>
          <w:sz w:val="28"/>
          <w:szCs w:val="28"/>
          <w:lang w:val="en-US" w:eastAsia="zh-CN"/>
        </w:rPr>
        <w:t>竞争性</w:t>
      </w:r>
      <w:r>
        <w:rPr>
          <w:rStyle w:val="70"/>
          <w:rFonts w:hint="eastAsia" w:ascii="仿宋" w:hAnsi="仿宋" w:eastAsia="仿宋"/>
          <w:b w:val="0"/>
          <w:color w:val="auto"/>
          <w:sz w:val="28"/>
          <w:szCs w:val="28"/>
        </w:rPr>
        <w:t>磋商公告</w:t>
      </w:r>
      <w:r>
        <w:rPr>
          <w:b w:val="0"/>
          <w:sz w:val="28"/>
          <w:szCs w:val="28"/>
        </w:rPr>
        <w:tab/>
      </w:r>
      <w:r>
        <w:rPr>
          <w:b w:val="0"/>
          <w:sz w:val="28"/>
          <w:szCs w:val="28"/>
        </w:rPr>
        <w:fldChar w:fldCharType="begin"/>
      </w:r>
      <w:r>
        <w:rPr>
          <w:b w:val="0"/>
          <w:sz w:val="28"/>
          <w:szCs w:val="28"/>
        </w:rPr>
        <w:instrText xml:space="preserve"> PAGEREF _Toc151060219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14:paraId="29A6F2EE">
      <w:pPr>
        <w:pStyle w:val="43"/>
        <w:tabs>
          <w:tab w:val="right" w:leader="dot" w:pos="9628"/>
        </w:tabs>
        <w:rPr>
          <w:rFonts w:eastAsiaTheme="minorEastAsia" w:cstheme="minorBidi"/>
          <w:b w:val="0"/>
          <w:bCs w:val="0"/>
          <w:caps w:val="0"/>
          <w:sz w:val="28"/>
          <w:szCs w:val="28"/>
        </w:rPr>
      </w:pPr>
      <w:r>
        <w:fldChar w:fldCharType="begin"/>
      </w:r>
      <w:r>
        <w:instrText xml:space="preserve"> HYPERLINK \l "_Toc151060220" </w:instrText>
      </w:r>
      <w:r>
        <w:fldChar w:fldCharType="separate"/>
      </w:r>
      <w:r>
        <w:rPr>
          <w:rStyle w:val="70"/>
          <w:rFonts w:hint="eastAsia" w:ascii="仿宋" w:hAnsi="仿宋" w:eastAsia="仿宋"/>
          <w:b w:val="0"/>
          <w:color w:val="auto"/>
          <w:sz w:val="28"/>
          <w:szCs w:val="28"/>
        </w:rPr>
        <w:t>第二部分</w:t>
      </w:r>
      <w:r>
        <w:rPr>
          <w:rStyle w:val="70"/>
          <w:rFonts w:ascii="仿宋" w:hAnsi="仿宋" w:eastAsia="仿宋"/>
          <w:b w:val="0"/>
          <w:color w:val="auto"/>
          <w:sz w:val="28"/>
          <w:szCs w:val="28"/>
        </w:rPr>
        <w:t xml:space="preserve">  </w:t>
      </w:r>
      <w:r>
        <w:rPr>
          <w:rStyle w:val="70"/>
          <w:rFonts w:hint="eastAsia" w:ascii="仿宋" w:hAnsi="仿宋" w:eastAsia="仿宋"/>
          <w:b w:val="0"/>
          <w:color w:val="auto"/>
          <w:sz w:val="28"/>
          <w:szCs w:val="28"/>
        </w:rPr>
        <w:t>供应商须知前附表</w:t>
      </w:r>
      <w:r>
        <w:rPr>
          <w:b w:val="0"/>
          <w:sz w:val="28"/>
          <w:szCs w:val="28"/>
        </w:rPr>
        <w:tab/>
      </w:r>
      <w:r>
        <w:rPr>
          <w:b w:val="0"/>
          <w:sz w:val="28"/>
          <w:szCs w:val="28"/>
        </w:rPr>
        <w:fldChar w:fldCharType="begin"/>
      </w:r>
      <w:r>
        <w:rPr>
          <w:b w:val="0"/>
          <w:sz w:val="28"/>
          <w:szCs w:val="28"/>
        </w:rPr>
        <w:instrText xml:space="preserve"> PAGEREF _Toc151060220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14:paraId="7D6B862F">
      <w:pPr>
        <w:pStyle w:val="43"/>
        <w:tabs>
          <w:tab w:val="right" w:leader="dot" w:pos="9628"/>
        </w:tabs>
        <w:rPr>
          <w:rFonts w:eastAsiaTheme="minorEastAsia" w:cstheme="minorBidi"/>
          <w:b w:val="0"/>
          <w:bCs w:val="0"/>
          <w:caps w:val="0"/>
          <w:sz w:val="28"/>
          <w:szCs w:val="28"/>
        </w:rPr>
      </w:pPr>
      <w:r>
        <w:fldChar w:fldCharType="begin"/>
      </w:r>
      <w:r>
        <w:instrText xml:space="preserve"> HYPERLINK \l "_Toc151060221" </w:instrText>
      </w:r>
      <w:r>
        <w:fldChar w:fldCharType="separate"/>
      </w:r>
      <w:r>
        <w:rPr>
          <w:rStyle w:val="70"/>
          <w:rFonts w:hint="eastAsia" w:ascii="仿宋" w:hAnsi="仿宋" w:eastAsia="仿宋"/>
          <w:b w:val="0"/>
          <w:color w:val="auto"/>
          <w:sz w:val="28"/>
          <w:szCs w:val="28"/>
        </w:rPr>
        <w:t>第三部分</w:t>
      </w:r>
      <w:r>
        <w:rPr>
          <w:rStyle w:val="70"/>
          <w:rFonts w:ascii="仿宋" w:hAnsi="仿宋" w:eastAsia="仿宋"/>
          <w:b w:val="0"/>
          <w:color w:val="auto"/>
          <w:sz w:val="28"/>
          <w:szCs w:val="28"/>
        </w:rPr>
        <w:t xml:space="preserve">  </w:t>
      </w:r>
      <w:r>
        <w:rPr>
          <w:rStyle w:val="70"/>
          <w:rFonts w:hint="eastAsia" w:ascii="仿宋" w:hAnsi="仿宋" w:eastAsia="仿宋"/>
          <w:b w:val="0"/>
          <w:color w:val="auto"/>
          <w:sz w:val="28"/>
          <w:szCs w:val="28"/>
        </w:rPr>
        <w:t>供应商须知</w:t>
      </w:r>
      <w:r>
        <w:rPr>
          <w:b w:val="0"/>
          <w:sz w:val="28"/>
          <w:szCs w:val="28"/>
        </w:rPr>
        <w:tab/>
      </w:r>
      <w:r>
        <w:rPr>
          <w:b w:val="0"/>
          <w:sz w:val="28"/>
          <w:szCs w:val="28"/>
        </w:rPr>
        <w:fldChar w:fldCharType="begin"/>
      </w:r>
      <w:r>
        <w:rPr>
          <w:b w:val="0"/>
          <w:sz w:val="28"/>
          <w:szCs w:val="28"/>
        </w:rPr>
        <w:instrText xml:space="preserve"> PAGEREF _Toc151060221 \h </w:instrText>
      </w:r>
      <w:r>
        <w:rPr>
          <w:b w:val="0"/>
          <w:sz w:val="28"/>
          <w:szCs w:val="28"/>
        </w:rPr>
        <w:fldChar w:fldCharType="separate"/>
      </w:r>
      <w:r>
        <w:rPr>
          <w:b w:val="0"/>
          <w:sz w:val="28"/>
          <w:szCs w:val="28"/>
        </w:rPr>
        <w:t>10</w:t>
      </w:r>
      <w:r>
        <w:rPr>
          <w:b w:val="0"/>
          <w:sz w:val="28"/>
          <w:szCs w:val="28"/>
        </w:rPr>
        <w:fldChar w:fldCharType="end"/>
      </w:r>
      <w:r>
        <w:rPr>
          <w:b w:val="0"/>
          <w:sz w:val="28"/>
          <w:szCs w:val="28"/>
        </w:rPr>
        <w:fldChar w:fldCharType="end"/>
      </w:r>
    </w:p>
    <w:p w14:paraId="42301CAB">
      <w:pPr>
        <w:pStyle w:val="43"/>
        <w:tabs>
          <w:tab w:val="right" w:leader="dot" w:pos="9628"/>
        </w:tabs>
        <w:rPr>
          <w:rFonts w:eastAsiaTheme="minorEastAsia" w:cstheme="minorBidi"/>
          <w:b w:val="0"/>
          <w:bCs w:val="0"/>
          <w:caps w:val="0"/>
          <w:sz w:val="28"/>
          <w:szCs w:val="28"/>
        </w:rPr>
      </w:pPr>
      <w:r>
        <w:fldChar w:fldCharType="begin"/>
      </w:r>
      <w:r>
        <w:instrText xml:space="preserve"> HYPERLINK \l "_Toc151060222" </w:instrText>
      </w:r>
      <w:r>
        <w:fldChar w:fldCharType="separate"/>
      </w:r>
      <w:r>
        <w:rPr>
          <w:rStyle w:val="70"/>
          <w:rFonts w:hint="eastAsia" w:ascii="仿宋" w:hAnsi="仿宋" w:eastAsia="仿宋"/>
          <w:b w:val="0"/>
          <w:color w:val="auto"/>
          <w:sz w:val="28"/>
          <w:szCs w:val="28"/>
        </w:rPr>
        <w:t>第四部分</w:t>
      </w:r>
      <w:r>
        <w:rPr>
          <w:rStyle w:val="70"/>
          <w:rFonts w:ascii="仿宋" w:hAnsi="仿宋" w:eastAsia="仿宋"/>
          <w:b w:val="0"/>
          <w:color w:val="auto"/>
          <w:sz w:val="28"/>
          <w:szCs w:val="28"/>
        </w:rPr>
        <w:t xml:space="preserve">  </w:t>
      </w:r>
      <w:r>
        <w:rPr>
          <w:rStyle w:val="70"/>
          <w:rFonts w:hint="eastAsia" w:ascii="仿宋" w:hAnsi="仿宋" w:eastAsia="仿宋"/>
          <w:b w:val="0"/>
          <w:color w:val="auto"/>
          <w:sz w:val="28"/>
          <w:szCs w:val="28"/>
        </w:rPr>
        <w:t>评审办法和评审标准</w:t>
      </w:r>
      <w:r>
        <w:rPr>
          <w:b w:val="0"/>
          <w:sz w:val="28"/>
          <w:szCs w:val="28"/>
        </w:rPr>
        <w:tab/>
      </w:r>
      <w:r>
        <w:rPr>
          <w:b w:val="0"/>
          <w:sz w:val="28"/>
          <w:szCs w:val="28"/>
        </w:rPr>
        <w:fldChar w:fldCharType="begin"/>
      </w:r>
      <w:r>
        <w:rPr>
          <w:b w:val="0"/>
          <w:sz w:val="28"/>
          <w:szCs w:val="28"/>
        </w:rPr>
        <w:instrText xml:space="preserve"> PAGEREF _Toc151060222 \h </w:instrText>
      </w:r>
      <w:r>
        <w:rPr>
          <w:b w:val="0"/>
          <w:sz w:val="28"/>
          <w:szCs w:val="28"/>
        </w:rPr>
        <w:fldChar w:fldCharType="separate"/>
      </w:r>
      <w:r>
        <w:rPr>
          <w:b w:val="0"/>
          <w:sz w:val="28"/>
          <w:szCs w:val="28"/>
        </w:rPr>
        <w:t>22</w:t>
      </w:r>
      <w:r>
        <w:rPr>
          <w:b w:val="0"/>
          <w:sz w:val="28"/>
          <w:szCs w:val="28"/>
        </w:rPr>
        <w:fldChar w:fldCharType="end"/>
      </w:r>
      <w:r>
        <w:rPr>
          <w:b w:val="0"/>
          <w:sz w:val="28"/>
          <w:szCs w:val="28"/>
        </w:rPr>
        <w:fldChar w:fldCharType="end"/>
      </w:r>
    </w:p>
    <w:p w14:paraId="0491077C">
      <w:pPr>
        <w:pStyle w:val="43"/>
        <w:tabs>
          <w:tab w:val="right" w:leader="dot" w:pos="9628"/>
        </w:tabs>
        <w:rPr>
          <w:rFonts w:eastAsiaTheme="minorEastAsia" w:cstheme="minorBidi"/>
          <w:b w:val="0"/>
          <w:bCs w:val="0"/>
          <w:caps w:val="0"/>
          <w:sz w:val="28"/>
          <w:szCs w:val="28"/>
        </w:rPr>
      </w:pPr>
      <w:r>
        <w:fldChar w:fldCharType="begin"/>
      </w:r>
      <w:r>
        <w:instrText xml:space="preserve"> HYPERLINK \l "_Toc151060223" </w:instrText>
      </w:r>
      <w:r>
        <w:fldChar w:fldCharType="separate"/>
      </w:r>
      <w:r>
        <w:rPr>
          <w:rStyle w:val="70"/>
          <w:rFonts w:hint="eastAsia" w:ascii="仿宋" w:hAnsi="仿宋" w:eastAsia="仿宋"/>
          <w:b w:val="0"/>
          <w:color w:val="auto"/>
          <w:sz w:val="28"/>
          <w:szCs w:val="28"/>
        </w:rPr>
        <w:t>第五部分</w:t>
      </w:r>
      <w:r>
        <w:rPr>
          <w:rStyle w:val="70"/>
          <w:rFonts w:ascii="仿宋" w:hAnsi="仿宋" w:eastAsia="仿宋"/>
          <w:b w:val="0"/>
          <w:color w:val="auto"/>
          <w:sz w:val="28"/>
          <w:szCs w:val="28"/>
        </w:rPr>
        <w:t xml:space="preserve">  </w:t>
      </w:r>
      <w:r>
        <w:rPr>
          <w:rStyle w:val="70"/>
          <w:rFonts w:hint="eastAsia" w:ascii="仿宋" w:hAnsi="仿宋" w:eastAsia="仿宋"/>
          <w:b w:val="0"/>
          <w:color w:val="auto"/>
          <w:sz w:val="28"/>
          <w:szCs w:val="28"/>
        </w:rPr>
        <w:t>采购需求</w:t>
      </w:r>
      <w:r>
        <w:rPr>
          <w:b w:val="0"/>
          <w:sz w:val="28"/>
          <w:szCs w:val="28"/>
        </w:rPr>
        <w:tab/>
      </w:r>
      <w:r>
        <w:rPr>
          <w:b w:val="0"/>
          <w:sz w:val="28"/>
          <w:szCs w:val="28"/>
        </w:rPr>
        <w:fldChar w:fldCharType="begin"/>
      </w:r>
      <w:r>
        <w:rPr>
          <w:b w:val="0"/>
          <w:sz w:val="28"/>
          <w:szCs w:val="28"/>
        </w:rPr>
        <w:instrText xml:space="preserve"> PAGEREF _Toc151060223 \h </w:instrText>
      </w:r>
      <w:r>
        <w:rPr>
          <w:b w:val="0"/>
          <w:sz w:val="28"/>
          <w:szCs w:val="28"/>
        </w:rPr>
        <w:fldChar w:fldCharType="separate"/>
      </w:r>
      <w:r>
        <w:rPr>
          <w:b w:val="0"/>
          <w:sz w:val="28"/>
          <w:szCs w:val="28"/>
        </w:rPr>
        <w:t>26</w:t>
      </w:r>
      <w:r>
        <w:rPr>
          <w:b w:val="0"/>
          <w:sz w:val="28"/>
          <w:szCs w:val="28"/>
        </w:rPr>
        <w:fldChar w:fldCharType="end"/>
      </w:r>
      <w:r>
        <w:rPr>
          <w:b w:val="0"/>
          <w:sz w:val="28"/>
          <w:szCs w:val="28"/>
        </w:rPr>
        <w:fldChar w:fldCharType="end"/>
      </w:r>
    </w:p>
    <w:p w14:paraId="27057BD0">
      <w:pPr>
        <w:pStyle w:val="43"/>
        <w:tabs>
          <w:tab w:val="right" w:leader="dot" w:pos="9628"/>
        </w:tabs>
        <w:rPr>
          <w:rFonts w:eastAsiaTheme="minorEastAsia" w:cstheme="minorBidi"/>
          <w:b w:val="0"/>
          <w:bCs w:val="0"/>
          <w:caps w:val="0"/>
          <w:sz w:val="28"/>
          <w:szCs w:val="28"/>
        </w:rPr>
      </w:pPr>
      <w:r>
        <w:fldChar w:fldCharType="begin"/>
      </w:r>
      <w:r>
        <w:instrText xml:space="preserve"> HYPERLINK \l "_Toc151060224" </w:instrText>
      </w:r>
      <w:r>
        <w:fldChar w:fldCharType="separate"/>
      </w:r>
      <w:r>
        <w:rPr>
          <w:rStyle w:val="70"/>
          <w:rFonts w:hint="eastAsia" w:ascii="仿宋" w:hAnsi="仿宋" w:eastAsia="仿宋"/>
          <w:b w:val="0"/>
          <w:color w:val="auto"/>
          <w:sz w:val="28"/>
          <w:szCs w:val="28"/>
        </w:rPr>
        <w:t>第六部分</w:t>
      </w:r>
      <w:r>
        <w:rPr>
          <w:rStyle w:val="70"/>
          <w:rFonts w:ascii="仿宋" w:hAnsi="仿宋" w:eastAsia="仿宋"/>
          <w:b w:val="0"/>
          <w:color w:val="auto"/>
          <w:sz w:val="28"/>
          <w:szCs w:val="28"/>
        </w:rPr>
        <w:t xml:space="preserve">  </w:t>
      </w:r>
      <w:r>
        <w:rPr>
          <w:rStyle w:val="70"/>
          <w:rFonts w:hint="eastAsia" w:ascii="仿宋" w:hAnsi="仿宋" w:eastAsia="仿宋"/>
          <w:b w:val="0"/>
          <w:color w:val="auto"/>
          <w:sz w:val="28"/>
          <w:szCs w:val="28"/>
        </w:rPr>
        <w:t>合同条款</w:t>
      </w:r>
      <w:r>
        <w:rPr>
          <w:b w:val="0"/>
          <w:sz w:val="28"/>
          <w:szCs w:val="28"/>
        </w:rPr>
        <w:tab/>
      </w:r>
      <w:r>
        <w:rPr>
          <w:b w:val="0"/>
          <w:sz w:val="28"/>
          <w:szCs w:val="28"/>
        </w:rPr>
        <w:fldChar w:fldCharType="begin"/>
      </w:r>
      <w:r>
        <w:rPr>
          <w:b w:val="0"/>
          <w:sz w:val="28"/>
          <w:szCs w:val="28"/>
        </w:rPr>
        <w:instrText xml:space="preserve"> PAGEREF _Toc151060224 \h </w:instrText>
      </w:r>
      <w:r>
        <w:rPr>
          <w:b w:val="0"/>
          <w:sz w:val="28"/>
          <w:szCs w:val="28"/>
        </w:rPr>
        <w:fldChar w:fldCharType="separate"/>
      </w:r>
      <w:r>
        <w:rPr>
          <w:b w:val="0"/>
          <w:sz w:val="28"/>
          <w:szCs w:val="28"/>
        </w:rPr>
        <w:t>27</w:t>
      </w:r>
      <w:r>
        <w:rPr>
          <w:b w:val="0"/>
          <w:sz w:val="28"/>
          <w:szCs w:val="28"/>
        </w:rPr>
        <w:fldChar w:fldCharType="end"/>
      </w:r>
      <w:r>
        <w:rPr>
          <w:b w:val="0"/>
          <w:sz w:val="28"/>
          <w:szCs w:val="28"/>
        </w:rPr>
        <w:fldChar w:fldCharType="end"/>
      </w:r>
    </w:p>
    <w:p w14:paraId="015C06A7">
      <w:pPr>
        <w:pStyle w:val="43"/>
        <w:tabs>
          <w:tab w:val="right" w:leader="dot" w:pos="9628"/>
        </w:tabs>
        <w:rPr>
          <w:rFonts w:eastAsiaTheme="minorEastAsia" w:cstheme="minorBidi"/>
          <w:b w:val="0"/>
          <w:bCs w:val="0"/>
          <w:caps w:val="0"/>
          <w:sz w:val="28"/>
          <w:szCs w:val="28"/>
        </w:rPr>
      </w:pPr>
      <w:r>
        <w:fldChar w:fldCharType="begin"/>
      </w:r>
      <w:r>
        <w:instrText xml:space="preserve"> HYPERLINK \l "_Toc151060225" </w:instrText>
      </w:r>
      <w:r>
        <w:fldChar w:fldCharType="separate"/>
      </w:r>
      <w:r>
        <w:rPr>
          <w:rStyle w:val="70"/>
          <w:rFonts w:hint="eastAsia" w:ascii="仿宋" w:hAnsi="仿宋" w:eastAsia="仿宋"/>
          <w:b w:val="0"/>
          <w:color w:val="auto"/>
          <w:sz w:val="28"/>
          <w:szCs w:val="28"/>
        </w:rPr>
        <w:t>第七部分</w:t>
      </w:r>
      <w:r>
        <w:rPr>
          <w:rStyle w:val="70"/>
          <w:rFonts w:ascii="仿宋" w:hAnsi="仿宋" w:eastAsia="仿宋"/>
          <w:b w:val="0"/>
          <w:color w:val="auto"/>
          <w:sz w:val="28"/>
          <w:szCs w:val="28"/>
        </w:rPr>
        <w:t xml:space="preserve">  </w:t>
      </w:r>
      <w:r>
        <w:rPr>
          <w:rStyle w:val="70"/>
          <w:rFonts w:hint="eastAsia" w:ascii="仿宋" w:hAnsi="仿宋" w:eastAsia="仿宋"/>
          <w:b w:val="0"/>
          <w:color w:val="auto"/>
          <w:sz w:val="28"/>
          <w:szCs w:val="28"/>
        </w:rPr>
        <w:t>响应文件格式</w:t>
      </w:r>
      <w:r>
        <w:rPr>
          <w:b w:val="0"/>
          <w:sz w:val="28"/>
          <w:szCs w:val="28"/>
        </w:rPr>
        <w:tab/>
      </w:r>
      <w:r>
        <w:rPr>
          <w:b w:val="0"/>
          <w:sz w:val="28"/>
          <w:szCs w:val="28"/>
        </w:rPr>
        <w:fldChar w:fldCharType="begin"/>
      </w:r>
      <w:r>
        <w:rPr>
          <w:b w:val="0"/>
          <w:sz w:val="28"/>
          <w:szCs w:val="28"/>
        </w:rPr>
        <w:instrText xml:space="preserve"> PAGEREF _Toc151060225 \h </w:instrText>
      </w:r>
      <w:r>
        <w:rPr>
          <w:b w:val="0"/>
          <w:sz w:val="28"/>
          <w:szCs w:val="28"/>
        </w:rPr>
        <w:fldChar w:fldCharType="separate"/>
      </w:r>
      <w:r>
        <w:rPr>
          <w:b w:val="0"/>
          <w:sz w:val="28"/>
          <w:szCs w:val="28"/>
        </w:rPr>
        <w:t>68</w:t>
      </w:r>
      <w:r>
        <w:rPr>
          <w:b w:val="0"/>
          <w:sz w:val="28"/>
          <w:szCs w:val="28"/>
        </w:rPr>
        <w:fldChar w:fldCharType="end"/>
      </w:r>
      <w:r>
        <w:rPr>
          <w:b w:val="0"/>
          <w:sz w:val="28"/>
          <w:szCs w:val="28"/>
        </w:rPr>
        <w:fldChar w:fldCharType="end"/>
      </w:r>
    </w:p>
    <w:p w14:paraId="251EFFFA">
      <w:pPr>
        <w:pStyle w:val="43"/>
        <w:tabs>
          <w:tab w:val="right" w:leader="dot" w:pos="9628"/>
        </w:tabs>
        <w:rPr>
          <w:rFonts w:ascii="仿宋" w:hAnsi="仿宋" w:eastAsia="仿宋"/>
          <w:bCs w:val="0"/>
          <w:kern w:val="0"/>
          <w:sz w:val="30"/>
          <w:szCs w:val="30"/>
        </w:rPr>
      </w:pPr>
      <w:r>
        <w:rPr>
          <w:rStyle w:val="70"/>
          <w:rFonts w:ascii="仿宋" w:hAnsi="仿宋" w:eastAsia="仿宋"/>
          <w:b w:val="0"/>
          <w:color w:val="auto"/>
          <w:sz w:val="28"/>
          <w:szCs w:val="28"/>
        </w:rPr>
        <w:fldChar w:fldCharType="end"/>
      </w:r>
    </w:p>
    <w:p w14:paraId="76B9A5FD">
      <w:pPr>
        <w:pStyle w:val="59"/>
        <w:ind w:firstLine="210"/>
        <w:rPr>
          <w:color w:val="auto"/>
          <w:kern w:val="0"/>
        </w:rPr>
      </w:pPr>
      <w:r>
        <w:rPr>
          <w:color w:val="auto"/>
          <w:kern w:val="0"/>
        </w:rPr>
        <w:br w:type="page"/>
      </w:r>
    </w:p>
    <w:p w14:paraId="43DD3E13">
      <w:pPr>
        <w:pStyle w:val="330"/>
        <w:wordWrap w:val="0"/>
        <w:spacing w:beforeLines="50" w:afterLines="50" w:line="360" w:lineRule="auto"/>
        <w:jc w:val="center"/>
        <w:outlineLvl w:val="0"/>
        <w:rPr>
          <w:rFonts w:ascii="仿宋" w:hAnsi="仿宋" w:eastAsia="仿宋"/>
          <w:b/>
          <w:sz w:val="32"/>
          <w:szCs w:val="32"/>
        </w:rPr>
      </w:pPr>
      <w:bookmarkStart w:id="0" w:name="_Toc151060219"/>
      <w:r>
        <w:rPr>
          <w:rFonts w:hint="eastAsia" w:ascii="仿宋" w:hAnsi="仿宋" w:eastAsia="仿宋"/>
          <w:b/>
          <w:sz w:val="32"/>
          <w:szCs w:val="32"/>
        </w:rPr>
        <w:t>第一部分  竞争性磋商公告</w:t>
      </w:r>
      <w:bookmarkEnd w:id="0"/>
    </w:p>
    <w:p w14:paraId="0D4FB58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textAlignment w:val="auto"/>
        <w:rPr>
          <w:rFonts w:ascii="仿宋" w:hAnsi="仿宋" w:eastAsia="仿宋"/>
          <w:sz w:val="24"/>
          <w:szCs w:val="24"/>
        </w:rPr>
      </w:pPr>
      <w:bookmarkStart w:id="1" w:name="_Toc151060220"/>
      <w:r>
        <w:rPr>
          <w:rFonts w:hint="eastAsia" w:ascii="仿宋" w:hAnsi="仿宋" w:eastAsia="仿宋"/>
          <w:sz w:val="24"/>
          <w:szCs w:val="24"/>
        </w:rPr>
        <w:t>项目概况</w:t>
      </w:r>
    </w:p>
    <w:p w14:paraId="38F54A8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480" w:firstLineChars="200"/>
        <w:textAlignment w:val="auto"/>
        <w:rPr>
          <w:sz w:val="24"/>
          <w:szCs w:val="24"/>
          <w:u w:val="none"/>
        </w:rPr>
      </w:pPr>
      <w:r>
        <w:rPr>
          <w:rFonts w:hint="eastAsia" w:ascii="仿宋" w:hAnsi="仿宋" w:eastAsia="仿宋"/>
          <w:sz w:val="24"/>
          <w:szCs w:val="24"/>
          <w:u w:val="none"/>
          <w:lang w:val="en-US" w:eastAsia="zh-CN"/>
        </w:rPr>
        <w:t>鄯善镇巴扎村牛羊副产品加工车间建设项目采购项目的潜在供应商应在</w:t>
      </w:r>
      <w:r>
        <w:rPr>
          <w:rFonts w:ascii="仿宋" w:hAnsi="仿宋" w:eastAsia="仿宋"/>
          <w:color w:val="auto"/>
          <w:sz w:val="24"/>
          <w:szCs w:val="24"/>
        </w:rPr>
        <w:t>政采云平台</w:t>
      </w:r>
      <w:r>
        <w:rPr>
          <w:rFonts w:hint="eastAsia" w:ascii="仿宋" w:hAnsi="仿宋" w:eastAsia="仿宋"/>
          <w:color w:val="auto"/>
          <w:sz w:val="24"/>
          <w:szCs w:val="24"/>
          <w:lang w:val="en-US" w:eastAsia="zh-CN"/>
        </w:rPr>
        <w:t>线上</w:t>
      </w:r>
      <w:r>
        <w:rPr>
          <w:rFonts w:hint="eastAsia" w:ascii="仿宋" w:hAnsi="仿宋" w:eastAsia="仿宋"/>
          <w:sz w:val="24"/>
          <w:szCs w:val="24"/>
          <w:u w:val="none"/>
          <w:lang w:val="en-US" w:eastAsia="zh-CN"/>
        </w:rPr>
        <w:t>获取采购文件，并于</w:t>
      </w:r>
      <w:r>
        <w:rPr>
          <w:rFonts w:hint="eastAsia" w:ascii="仿宋" w:hAnsi="仿宋" w:eastAsia="仿宋" w:cs="Times New Roman"/>
          <w:sz w:val="24"/>
          <w:szCs w:val="24"/>
          <w:u w:val="none"/>
          <w:lang w:val="en-US" w:eastAsia="zh-CN"/>
        </w:rPr>
        <w:t>2025年7月28日</w:t>
      </w:r>
      <w:r>
        <w:rPr>
          <w:rFonts w:hint="eastAsia" w:ascii="仿宋" w:hAnsi="仿宋" w:eastAsia="仿宋"/>
          <w:sz w:val="24"/>
          <w:szCs w:val="24"/>
          <w:u w:val="none"/>
          <w:lang w:val="en-US" w:eastAsia="zh-CN"/>
        </w:rPr>
        <w:t>11:00分（北京时间）前</w:t>
      </w:r>
      <w:r>
        <w:rPr>
          <w:rFonts w:hint="eastAsia" w:ascii="仿宋" w:hAnsi="仿宋" w:eastAsia="仿宋"/>
          <w:bCs/>
          <w:sz w:val="24"/>
          <w:szCs w:val="24"/>
          <w:u w:val="none"/>
          <w:lang w:eastAsia="zh-CN"/>
        </w:rPr>
        <w:t>提</w:t>
      </w:r>
      <w:r>
        <w:rPr>
          <w:rFonts w:hint="eastAsia" w:ascii="仿宋" w:hAnsi="仿宋" w:eastAsia="仿宋"/>
          <w:bCs/>
          <w:sz w:val="24"/>
          <w:szCs w:val="24"/>
          <w:u w:val="none"/>
        </w:rPr>
        <w:t>交</w:t>
      </w:r>
      <w:r>
        <w:rPr>
          <w:rFonts w:hint="eastAsia" w:ascii="仿宋" w:hAnsi="仿宋" w:eastAsia="仿宋"/>
          <w:bCs/>
          <w:sz w:val="24"/>
          <w:szCs w:val="24"/>
          <w:u w:val="none"/>
          <w:lang w:eastAsia="zh-CN"/>
        </w:rPr>
        <w:t>响应</w:t>
      </w:r>
      <w:r>
        <w:rPr>
          <w:rFonts w:ascii="仿宋" w:hAnsi="仿宋" w:eastAsia="仿宋"/>
          <w:bCs/>
          <w:sz w:val="24"/>
          <w:szCs w:val="24"/>
          <w:u w:val="none"/>
        </w:rPr>
        <w:t>文件</w:t>
      </w:r>
      <w:r>
        <w:rPr>
          <w:rFonts w:hint="eastAsia" w:ascii="仿宋" w:hAnsi="仿宋" w:eastAsia="仿宋"/>
          <w:sz w:val="24"/>
          <w:szCs w:val="24"/>
          <w:u w:val="none"/>
        </w:rPr>
        <w:t>。</w:t>
      </w:r>
    </w:p>
    <w:p w14:paraId="66C44C24">
      <w:pPr>
        <w:pStyle w:val="5"/>
        <w:pageBreakBefore w:val="0"/>
        <w:tabs>
          <w:tab w:val="left" w:pos="576"/>
          <w:tab w:val="left" w:pos="1296"/>
        </w:tabs>
        <w:kinsoku/>
        <w:wordWrap/>
        <w:overflowPunct/>
        <w:topLinePunct w:val="0"/>
        <w:autoSpaceDE/>
        <w:autoSpaceDN/>
        <w:bidi w:val="0"/>
        <w:adjustRightInd/>
        <w:snapToGrid/>
        <w:spacing w:before="0" w:after="0" w:line="460" w:lineRule="exact"/>
        <w:textAlignment w:val="auto"/>
        <w:rPr>
          <w:rFonts w:ascii="黑体" w:hAnsi="黑体" w:cs="宋体"/>
          <w:b w:val="0"/>
          <w:sz w:val="24"/>
          <w:szCs w:val="24"/>
        </w:rPr>
      </w:pPr>
      <w:bookmarkStart w:id="2" w:name="_Toc28359002"/>
      <w:bookmarkStart w:id="3" w:name="_Toc35393621"/>
      <w:bookmarkStart w:id="4" w:name="_Toc28359079"/>
      <w:bookmarkStart w:id="5" w:name="_Toc35393790"/>
      <w:bookmarkStart w:id="6" w:name="_Hlk24379207"/>
      <w:r>
        <w:rPr>
          <w:rFonts w:hint="eastAsia" w:ascii="黑体" w:hAnsi="黑体" w:cs="宋体"/>
          <w:b w:val="0"/>
          <w:sz w:val="24"/>
          <w:szCs w:val="24"/>
        </w:rPr>
        <w:t>一、项目基本情况</w:t>
      </w:r>
      <w:bookmarkEnd w:id="2"/>
      <w:bookmarkEnd w:id="3"/>
      <w:bookmarkEnd w:id="4"/>
      <w:bookmarkEnd w:id="5"/>
    </w:p>
    <w:p w14:paraId="54003C4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Times New Roman"/>
          <w:sz w:val="24"/>
          <w:szCs w:val="24"/>
          <w:lang w:val="en-US" w:eastAsia="zh-CN"/>
        </w:rPr>
      </w:pPr>
      <w:r>
        <w:rPr>
          <w:rFonts w:hint="eastAsia" w:ascii="仿宋" w:hAnsi="仿宋" w:eastAsia="仿宋" w:cs="仿宋"/>
          <w:sz w:val="24"/>
          <w:szCs w:val="24"/>
          <w:lang w:val="en-US" w:eastAsia="zh-CN"/>
        </w:rPr>
        <w:t>项目编号：XZJ252-031-ZC</w:t>
      </w:r>
      <w:r>
        <w:rPr>
          <w:rFonts w:hint="eastAsia" w:ascii="仿宋" w:hAnsi="仿宋" w:eastAsia="仿宋" w:cs="Times New Roman"/>
          <w:sz w:val="24"/>
          <w:szCs w:val="24"/>
          <w:lang w:val="en-US" w:eastAsia="zh-CN"/>
        </w:rPr>
        <w:t xml:space="preserve"> </w:t>
      </w:r>
    </w:p>
    <w:p w14:paraId="6A146D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24"/>
          <w:szCs w:val="24"/>
        </w:rPr>
      </w:pPr>
      <w:r>
        <w:rPr>
          <w:rFonts w:hint="eastAsia" w:ascii="仿宋" w:hAnsi="仿宋" w:eastAsia="仿宋"/>
          <w:sz w:val="24"/>
          <w:szCs w:val="24"/>
        </w:rPr>
        <w:t>项目名称：</w:t>
      </w:r>
      <w:bookmarkEnd w:id="6"/>
      <w:r>
        <w:rPr>
          <w:rFonts w:hint="eastAsia" w:ascii="仿宋" w:hAnsi="仿宋" w:eastAsia="仿宋"/>
          <w:sz w:val="24"/>
          <w:szCs w:val="24"/>
        </w:rPr>
        <w:t>鄯善镇巴扎村牛羊副产品加工车间建设项目</w:t>
      </w:r>
    </w:p>
    <w:p w14:paraId="7199A8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采购方式：竞争性磋商</w:t>
      </w:r>
    </w:p>
    <w:p w14:paraId="6959F8F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Times New Roman"/>
          <w:sz w:val="24"/>
          <w:szCs w:val="24"/>
          <w:lang w:val="en-US" w:eastAsia="zh-CN"/>
        </w:rPr>
      </w:pPr>
      <w:bookmarkStart w:id="7" w:name="_Toc28359080"/>
      <w:bookmarkStart w:id="8" w:name="_Toc35393622"/>
      <w:bookmarkStart w:id="9" w:name="_Toc35393791"/>
      <w:bookmarkStart w:id="10" w:name="_Toc28359003"/>
      <w:r>
        <w:rPr>
          <w:rFonts w:hint="eastAsia" w:ascii="仿宋" w:hAnsi="仿宋" w:eastAsia="仿宋" w:cs="Times New Roman"/>
          <w:sz w:val="24"/>
          <w:szCs w:val="24"/>
          <w:lang w:val="en-US" w:eastAsia="zh-CN"/>
        </w:rPr>
        <w:t>预算金额(元)：1648000</w:t>
      </w:r>
    </w:p>
    <w:p w14:paraId="16C9F36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 xml:space="preserve">最高限价(元)：1645201.21 </w:t>
      </w:r>
    </w:p>
    <w:p w14:paraId="2291FC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采购需求：</w:t>
      </w:r>
    </w:p>
    <w:p w14:paraId="3724EF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auto"/>
          <w:sz w:val="24"/>
          <w:szCs w:val="24"/>
          <w:lang w:val="en-US" w:eastAsia="zh-CN"/>
        </w:rPr>
      </w:pPr>
      <w:r>
        <w:rPr>
          <w:rFonts w:ascii="仿宋" w:hAnsi="仿宋" w:eastAsia="仿宋"/>
          <w:color w:val="auto"/>
          <w:sz w:val="24"/>
          <w:szCs w:val="24"/>
        </w:rPr>
        <w:t>标项名称</w:t>
      </w:r>
      <w:r>
        <w:rPr>
          <w:rFonts w:hint="eastAsia" w:ascii="仿宋" w:hAnsi="仿宋" w:eastAsia="仿宋"/>
          <w:color w:val="auto"/>
          <w:sz w:val="24"/>
          <w:szCs w:val="24"/>
          <w:lang w:eastAsia="zh-CN"/>
        </w:rPr>
        <w:t>：</w:t>
      </w:r>
      <w:r>
        <w:rPr>
          <w:rFonts w:hint="eastAsia" w:ascii="仿宋" w:hAnsi="仿宋" w:eastAsia="仿宋"/>
          <w:sz w:val="24"/>
          <w:szCs w:val="24"/>
          <w:lang w:val="en-US" w:eastAsia="zh-CN"/>
        </w:rPr>
        <w:t>鄯善镇巴扎村牛羊副产品加工车间建设项目</w:t>
      </w:r>
    </w:p>
    <w:p w14:paraId="3A9C93D4">
      <w:pPr>
        <w:pStyle w:val="653"/>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olor w:val="auto"/>
          <w:sz w:val="24"/>
          <w:szCs w:val="24"/>
          <w:lang w:val="en-US" w:eastAsia="zh-CN"/>
        </w:rPr>
      </w:pPr>
      <w:r>
        <w:rPr>
          <w:rFonts w:ascii="仿宋" w:hAnsi="仿宋" w:eastAsia="仿宋"/>
          <w:color w:val="auto"/>
          <w:sz w:val="24"/>
          <w:szCs w:val="24"/>
        </w:rPr>
        <w:t>数量:</w:t>
      </w:r>
      <w:r>
        <w:rPr>
          <w:rFonts w:hint="eastAsia" w:ascii="仿宋" w:hAnsi="仿宋" w:eastAsia="仿宋"/>
          <w:color w:val="auto"/>
          <w:sz w:val="24"/>
          <w:szCs w:val="24"/>
          <w:lang w:val="en-US" w:eastAsia="zh-CN"/>
        </w:rPr>
        <w:t>1</w:t>
      </w:r>
    </w:p>
    <w:p w14:paraId="321655C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Times New Roman"/>
          <w:color w:val="FF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预算金额</w:t>
      </w:r>
      <w:r>
        <w:rPr>
          <w:rFonts w:hint="eastAsia" w:ascii="仿宋" w:hAnsi="仿宋" w:eastAsia="仿宋" w:cs="Times New Roman"/>
          <w:color w:val="000000"/>
          <w:sz w:val="24"/>
          <w:szCs w:val="24"/>
          <w:lang w:val="en-US" w:eastAsia="zh-CN"/>
        </w:rPr>
        <w:t>(元)</w:t>
      </w:r>
      <w:r>
        <w:rPr>
          <w:rFonts w:hint="eastAsia" w:ascii="仿宋" w:hAnsi="仿宋" w:eastAsia="仿宋" w:cs="Times New Roman"/>
          <w:color w:val="000000"/>
          <w:kern w:val="2"/>
          <w:sz w:val="24"/>
          <w:szCs w:val="24"/>
          <w:lang w:val="en-US" w:eastAsia="zh-CN" w:bidi="ar-SA"/>
        </w:rPr>
        <w:t>: 1648000</w:t>
      </w:r>
      <w:r>
        <w:rPr>
          <w:rFonts w:hint="eastAsia" w:ascii="仿宋" w:hAnsi="仿宋" w:eastAsia="仿宋" w:cs="Times New Roman"/>
          <w:color w:val="000000"/>
          <w:sz w:val="24"/>
          <w:szCs w:val="24"/>
          <w:lang w:val="en-US" w:eastAsia="zh-CN"/>
        </w:rPr>
        <w:t xml:space="preserve"> </w:t>
      </w:r>
    </w:p>
    <w:p w14:paraId="75E7CAC1">
      <w:pPr>
        <w:pStyle w:val="653"/>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单位：项</w:t>
      </w:r>
    </w:p>
    <w:p w14:paraId="47A065E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rPr>
        <w:t>简要规格描述：</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1</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牛羊副产品加工车间1座，500平方米；（2）场地硬化200平方米，厚20公分；（3）给水管线80米；（4）排水管线80米；（5）消防管线80米；（6）电缆120米；（7）空气源热泵。</w:t>
      </w:r>
    </w:p>
    <w:p w14:paraId="6D1BB29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olor w:val="000000"/>
          <w:sz w:val="24"/>
          <w:szCs w:val="24"/>
          <w:lang w:val="en-US" w:eastAsia="zh-CN"/>
        </w:rPr>
      </w:pPr>
      <w:r>
        <w:rPr>
          <w:rFonts w:hint="eastAsia" w:ascii="仿宋" w:hAnsi="仿宋" w:eastAsia="仿宋" w:cs="Times New Roman"/>
          <w:color w:val="000000"/>
          <w:sz w:val="24"/>
          <w:szCs w:val="24"/>
          <w:lang w:val="en-US" w:eastAsia="zh-CN"/>
        </w:rPr>
        <w:t>合同履行期限：</w:t>
      </w:r>
      <w:r>
        <w:rPr>
          <w:rFonts w:hint="eastAsia" w:ascii="仿宋" w:hAnsi="仿宋" w:eastAsia="仿宋"/>
          <w:color w:val="000000"/>
          <w:sz w:val="24"/>
          <w:szCs w:val="24"/>
          <w:lang w:val="en-US" w:eastAsia="zh-CN"/>
        </w:rPr>
        <w:t>工期：90天</w:t>
      </w:r>
    </w:p>
    <w:p w14:paraId="7D53EA1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24"/>
          <w:szCs w:val="24"/>
        </w:rPr>
      </w:pPr>
      <w:r>
        <w:rPr>
          <w:rFonts w:hint="eastAsia" w:ascii="仿宋" w:hAnsi="仿宋" w:eastAsia="仿宋"/>
          <w:sz w:val="24"/>
          <w:szCs w:val="24"/>
        </w:rPr>
        <w:t xml:space="preserve">本项目（否）接受联合体投标。 </w:t>
      </w:r>
    </w:p>
    <w:p w14:paraId="3FE70847">
      <w:pPr>
        <w:pStyle w:val="5"/>
        <w:pageBreakBefore w:val="0"/>
        <w:tabs>
          <w:tab w:val="left" w:pos="576"/>
          <w:tab w:val="left" w:pos="1296"/>
        </w:tabs>
        <w:kinsoku/>
        <w:wordWrap/>
        <w:overflowPunct/>
        <w:topLinePunct w:val="0"/>
        <w:autoSpaceDE/>
        <w:autoSpaceDN/>
        <w:bidi w:val="0"/>
        <w:adjustRightInd/>
        <w:snapToGrid/>
        <w:spacing w:before="0" w:after="0" w:line="460" w:lineRule="exact"/>
        <w:textAlignment w:val="auto"/>
        <w:rPr>
          <w:rFonts w:ascii="黑体" w:hAnsi="黑体" w:cs="宋体"/>
          <w:b w:val="0"/>
          <w:sz w:val="24"/>
          <w:szCs w:val="24"/>
        </w:rPr>
      </w:pPr>
      <w:r>
        <w:rPr>
          <w:rFonts w:hint="eastAsia" w:ascii="黑体" w:hAnsi="黑体" w:cs="宋体"/>
          <w:b w:val="0"/>
          <w:sz w:val="24"/>
          <w:szCs w:val="24"/>
        </w:rPr>
        <w:t>二、申请人的资格要求：</w:t>
      </w:r>
      <w:bookmarkEnd w:id="7"/>
      <w:bookmarkEnd w:id="8"/>
      <w:bookmarkEnd w:id="9"/>
      <w:bookmarkEnd w:id="10"/>
    </w:p>
    <w:p w14:paraId="3AE16469">
      <w:pPr>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仿宋" w:hAnsi="仿宋" w:eastAsia="仿宋"/>
          <w:sz w:val="24"/>
          <w:szCs w:val="24"/>
        </w:rPr>
        <w:t>1.满足《中华人民共和国政府采购法》第二十二条规定；</w:t>
      </w:r>
    </w:p>
    <w:p w14:paraId="31A6C3A5">
      <w:pPr>
        <w:pStyle w:val="5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sz w:val="24"/>
          <w:szCs w:val="24"/>
          <w:u w:val="none"/>
          <w:lang w:val="en-US" w:eastAsia="zh-CN"/>
        </w:rPr>
      </w:pPr>
      <w:bookmarkStart w:id="11" w:name="_Toc28359004"/>
      <w:bookmarkStart w:id="12" w:name="_Toc28359081"/>
      <w:r>
        <w:rPr>
          <w:rFonts w:ascii="仿宋" w:hAnsi="仿宋" w:eastAsia="仿宋"/>
          <w:sz w:val="24"/>
          <w:szCs w:val="24"/>
        </w:rPr>
        <w:t>2</w:t>
      </w:r>
      <w:r>
        <w:rPr>
          <w:rFonts w:hint="eastAsia" w:ascii="仿宋" w:hAnsi="仿宋" w:eastAsia="仿宋"/>
          <w:sz w:val="24"/>
          <w:szCs w:val="24"/>
        </w:rPr>
        <w:t>.落实政府采购政策需满足的资格要求：</w:t>
      </w:r>
      <w:r>
        <w:rPr>
          <w:rFonts w:hint="eastAsia" w:ascii="仿宋" w:hAnsi="仿宋" w:eastAsia="仿宋"/>
          <w:sz w:val="24"/>
          <w:szCs w:val="24"/>
          <w:u w:val="none"/>
          <w:lang w:val="en-US" w:eastAsia="zh-CN"/>
        </w:rPr>
        <w:t>本项目专门面向中小企业采购；</w:t>
      </w:r>
    </w:p>
    <w:p w14:paraId="5D39CC1D">
      <w:pPr>
        <w:pageBreakBefore w:val="0"/>
        <w:kinsoku/>
        <w:wordWrap/>
        <w:overflowPunct/>
        <w:topLinePunct w:val="0"/>
        <w:autoSpaceDE/>
        <w:autoSpaceDN/>
        <w:bidi w:val="0"/>
        <w:adjustRightInd/>
        <w:snapToGrid/>
        <w:spacing w:line="460" w:lineRule="exact"/>
        <w:textAlignment w:val="auto"/>
        <w:rPr>
          <w:rFonts w:hint="eastAsia" w:ascii="仿宋" w:hAnsi="仿宋" w:eastAsia="仿宋"/>
          <w:sz w:val="24"/>
          <w:szCs w:val="24"/>
        </w:rPr>
      </w:pPr>
      <w:r>
        <w:rPr>
          <w:rFonts w:hint="eastAsia" w:ascii="仿宋" w:hAnsi="仿宋" w:eastAsia="仿宋"/>
          <w:sz w:val="24"/>
          <w:szCs w:val="24"/>
        </w:rPr>
        <w:t>3.本项目的特定资格要求：</w:t>
      </w:r>
    </w:p>
    <w:p w14:paraId="3C259908">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Times New Roman"/>
          <w:kern w:val="2"/>
          <w:sz w:val="24"/>
          <w:szCs w:val="24"/>
          <w:lang w:val="en-US" w:eastAsia="zh-CN" w:bidi="ar-SA"/>
        </w:rPr>
      </w:pPr>
      <w:bookmarkStart w:id="13" w:name="_Toc35393623"/>
      <w:bookmarkStart w:id="14" w:name="_Toc35393792"/>
      <w:r>
        <w:rPr>
          <w:rFonts w:hint="eastAsia" w:ascii="仿宋" w:hAnsi="仿宋" w:eastAsia="仿宋" w:cs="Times New Roman"/>
          <w:kern w:val="2"/>
          <w:sz w:val="24"/>
          <w:szCs w:val="24"/>
          <w:lang w:val="en-US" w:eastAsia="zh-CN" w:bidi="ar-SA"/>
        </w:rPr>
        <w:t>（1）具备建筑工程施工总承包叁级及以上资质；</w:t>
      </w:r>
    </w:p>
    <w:p w14:paraId="461F08E2">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（2）具备有效的安全生产许可证；</w:t>
      </w:r>
    </w:p>
    <w:p w14:paraId="54AC07EC">
      <w:pPr>
        <w:pageBreakBefore w:val="0"/>
        <w:numPr>
          <w:ilvl w:val="0"/>
          <w:numId w:val="0"/>
        </w:numPr>
        <w:kinsoku/>
        <w:wordWrap/>
        <w:overflowPunct/>
        <w:topLinePunct w:val="0"/>
        <w:autoSpaceDE/>
        <w:autoSpaceDN/>
        <w:bidi w:val="0"/>
        <w:adjustRightInd/>
        <w:snapToGrid/>
        <w:spacing w:line="460" w:lineRule="exact"/>
        <w:textAlignment w:val="auto"/>
        <w:rPr>
          <w:rFonts w:hint="eastAsia" w:ascii="黑体" w:hAnsi="黑体" w:eastAsia="黑体" w:cs="宋体"/>
          <w:b w:val="0"/>
          <w:bCs/>
          <w:kern w:val="2"/>
          <w:sz w:val="24"/>
          <w:szCs w:val="24"/>
          <w:lang w:val="en-US" w:eastAsia="zh-CN" w:bidi="ar-SA"/>
        </w:rPr>
      </w:pPr>
      <w:r>
        <w:rPr>
          <w:rFonts w:hint="eastAsia" w:ascii="黑体" w:hAnsi="黑体" w:eastAsia="黑体" w:cs="宋体"/>
          <w:b w:val="0"/>
          <w:bCs/>
          <w:kern w:val="2"/>
          <w:sz w:val="24"/>
          <w:szCs w:val="24"/>
          <w:lang w:val="en-US" w:eastAsia="zh-CN" w:bidi="ar-SA"/>
        </w:rPr>
        <w:t>三、获取采购文件</w:t>
      </w:r>
      <w:bookmarkEnd w:id="11"/>
      <w:bookmarkEnd w:id="12"/>
      <w:bookmarkEnd w:id="13"/>
      <w:bookmarkEnd w:id="14"/>
    </w:p>
    <w:p w14:paraId="19084EBD">
      <w:pPr>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时间：2025年7月18日至2025年7月25日，每天上午00:00至14:00，下午14:00至23:59（北京时间，法定节假日除外）</w:t>
      </w:r>
    </w:p>
    <w:p w14:paraId="4AD20A90">
      <w:pPr>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地点：政采云平台线上</w:t>
      </w:r>
    </w:p>
    <w:p w14:paraId="0FD93BA1">
      <w:pPr>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2BB5A64">
      <w:pPr>
        <w:pStyle w:val="5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default" w:ascii="仿宋" w:hAnsi="仿宋" w:eastAsia="仿宋" w:cs="宋体"/>
          <w:sz w:val="24"/>
          <w:szCs w:val="24"/>
          <w:lang w:val="en-US" w:eastAsia="zh-CN"/>
        </w:rPr>
      </w:pPr>
      <w:r>
        <w:rPr>
          <w:rFonts w:hint="eastAsia" w:ascii="仿宋" w:hAnsi="仿宋" w:eastAsia="仿宋" w:cs="宋体"/>
          <w:sz w:val="24"/>
          <w:szCs w:val="24"/>
        </w:rPr>
        <w:t>售价：</w:t>
      </w:r>
      <w:r>
        <w:rPr>
          <w:rFonts w:hint="eastAsia" w:ascii="仿宋" w:hAnsi="仿宋" w:eastAsia="仿宋" w:cs="宋体"/>
          <w:sz w:val="24"/>
          <w:szCs w:val="24"/>
          <w:lang w:val="en-US" w:eastAsia="zh-CN"/>
        </w:rPr>
        <w:t>0元</w:t>
      </w:r>
    </w:p>
    <w:p w14:paraId="7F1D6ECA">
      <w:pPr>
        <w:pageBreakBefore w:val="0"/>
        <w:numPr>
          <w:ilvl w:val="0"/>
          <w:numId w:val="11"/>
        </w:numPr>
        <w:kinsoku/>
        <w:wordWrap/>
        <w:overflowPunct/>
        <w:topLinePunct w:val="0"/>
        <w:autoSpaceDE/>
        <w:autoSpaceDN/>
        <w:bidi w:val="0"/>
        <w:adjustRightInd/>
        <w:snapToGrid/>
        <w:spacing w:line="460" w:lineRule="exact"/>
        <w:textAlignment w:val="auto"/>
        <w:rPr>
          <w:rFonts w:hint="eastAsia" w:ascii="黑体" w:hAnsi="黑体" w:eastAsia="黑体" w:cs="宋体"/>
          <w:b w:val="0"/>
          <w:bCs/>
          <w:kern w:val="2"/>
          <w:sz w:val="24"/>
          <w:szCs w:val="24"/>
          <w:lang w:val="en-US" w:eastAsia="zh-CN" w:bidi="ar-SA"/>
        </w:rPr>
      </w:pPr>
      <w:r>
        <w:rPr>
          <w:rFonts w:hint="eastAsia" w:ascii="黑体" w:hAnsi="黑体" w:eastAsia="黑体" w:cs="宋体"/>
          <w:b w:val="0"/>
          <w:bCs/>
          <w:kern w:val="2"/>
          <w:sz w:val="24"/>
          <w:szCs w:val="24"/>
          <w:lang w:val="en-US" w:eastAsia="zh-CN" w:bidi="ar-SA"/>
        </w:rPr>
        <w:t>响应文件提交</w:t>
      </w:r>
    </w:p>
    <w:p w14:paraId="09F381DB">
      <w:pPr>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截止时间：</w:t>
      </w:r>
      <w:r>
        <w:rPr>
          <w:rFonts w:hint="eastAsia" w:ascii="仿宋" w:hAnsi="仿宋" w:eastAsia="仿宋" w:cs="宋体"/>
          <w:color w:val="auto"/>
          <w:sz w:val="24"/>
          <w:szCs w:val="24"/>
          <w:u w:val="none"/>
          <w:lang w:val="en-US" w:eastAsia="zh-CN"/>
        </w:rPr>
        <w:t>2025年7月28日11:00分</w:t>
      </w:r>
      <w:r>
        <w:rPr>
          <w:rFonts w:hint="eastAsia" w:ascii="仿宋" w:hAnsi="仿宋" w:eastAsia="仿宋" w:cs="Times New Roman"/>
          <w:b w:val="0"/>
          <w:bCs w:val="0"/>
          <w:kern w:val="2"/>
          <w:sz w:val="24"/>
          <w:szCs w:val="24"/>
          <w:u w:val="none"/>
          <w:lang w:val="en-US" w:eastAsia="zh-CN" w:bidi="ar-SA"/>
        </w:rPr>
        <w:t>（北京时间）</w:t>
      </w:r>
    </w:p>
    <w:p w14:paraId="559472AE">
      <w:pPr>
        <w:pStyle w:val="653"/>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 w:hAnsi="仿宋" w:eastAsia="仿宋"/>
          <w:color w:val="auto"/>
          <w:sz w:val="24"/>
          <w:szCs w:val="24"/>
        </w:rPr>
      </w:pPr>
      <w:r>
        <w:rPr>
          <w:rFonts w:hint="eastAsia" w:ascii="仿宋" w:hAnsi="仿宋" w:eastAsia="仿宋" w:cs="Times New Roman"/>
          <w:b w:val="0"/>
          <w:bCs w:val="0"/>
          <w:kern w:val="2"/>
          <w:sz w:val="24"/>
          <w:szCs w:val="24"/>
          <w:u w:val="none"/>
          <w:lang w:val="en-US" w:eastAsia="zh-CN" w:bidi="ar-SA"/>
        </w:rPr>
        <w:t>地点：</w:t>
      </w:r>
      <w:bookmarkStart w:id="15" w:name="_Toc35393794"/>
      <w:bookmarkStart w:id="16" w:name="_Toc28359084"/>
      <w:bookmarkStart w:id="17" w:name="_Toc28359007"/>
      <w:bookmarkStart w:id="18" w:name="_Toc35393625"/>
      <w:r>
        <w:rPr>
          <w:rFonts w:hint="eastAsia" w:ascii="仿宋" w:hAnsi="仿宋" w:eastAsia="仿宋"/>
          <w:color w:val="auto"/>
          <w:sz w:val="24"/>
          <w:szCs w:val="24"/>
        </w:rPr>
        <w:t xml:space="preserve">请登录政采云投标客户端投标 </w:t>
      </w:r>
    </w:p>
    <w:p w14:paraId="723B04C2">
      <w:pPr>
        <w:pageBreakBefore w:val="0"/>
        <w:numPr>
          <w:ilvl w:val="0"/>
          <w:numId w:val="11"/>
        </w:numPr>
        <w:kinsoku/>
        <w:wordWrap/>
        <w:overflowPunct/>
        <w:topLinePunct w:val="0"/>
        <w:autoSpaceDE/>
        <w:autoSpaceDN/>
        <w:bidi w:val="0"/>
        <w:adjustRightInd/>
        <w:snapToGrid/>
        <w:spacing w:line="460" w:lineRule="exact"/>
        <w:ind w:left="0" w:leftChars="0" w:firstLine="0" w:firstLineChars="0"/>
        <w:textAlignment w:val="auto"/>
        <w:rPr>
          <w:rFonts w:hint="eastAsia" w:ascii="黑体" w:hAnsi="黑体" w:eastAsia="黑体" w:cs="宋体"/>
          <w:b w:val="0"/>
          <w:bCs/>
          <w:kern w:val="2"/>
          <w:sz w:val="24"/>
          <w:szCs w:val="24"/>
          <w:lang w:val="en-US" w:eastAsia="zh-CN" w:bidi="ar-SA"/>
        </w:rPr>
      </w:pPr>
      <w:r>
        <w:rPr>
          <w:rFonts w:hint="eastAsia" w:ascii="黑体" w:hAnsi="黑体" w:eastAsia="黑体" w:cs="宋体"/>
          <w:b w:val="0"/>
          <w:bCs/>
          <w:kern w:val="2"/>
          <w:sz w:val="24"/>
          <w:szCs w:val="24"/>
          <w:lang w:val="en-US" w:eastAsia="zh-CN" w:bidi="ar-SA"/>
        </w:rPr>
        <w:t>响应文件开启</w:t>
      </w:r>
    </w:p>
    <w:p w14:paraId="7D9A86BF">
      <w:pPr>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开启时间：</w:t>
      </w:r>
      <w:r>
        <w:rPr>
          <w:rFonts w:hint="eastAsia" w:ascii="仿宋" w:hAnsi="仿宋" w:eastAsia="仿宋" w:cs="宋体"/>
          <w:color w:val="auto"/>
          <w:sz w:val="24"/>
          <w:szCs w:val="24"/>
          <w:u w:val="none"/>
          <w:lang w:val="en-US" w:eastAsia="zh-CN"/>
        </w:rPr>
        <w:t>2025年7月28日11:00分</w:t>
      </w:r>
      <w:r>
        <w:rPr>
          <w:rFonts w:hint="eastAsia" w:ascii="仿宋" w:hAnsi="仿宋" w:eastAsia="仿宋" w:cs="Times New Roman"/>
          <w:b w:val="0"/>
          <w:bCs w:val="0"/>
          <w:kern w:val="2"/>
          <w:sz w:val="24"/>
          <w:szCs w:val="24"/>
          <w:u w:val="none"/>
          <w:lang w:val="en-US" w:eastAsia="zh-CN" w:bidi="ar-SA"/>
        </w:rPr>
        <w:t>（北京时间）</w:t>
      </w:r>
    </w:p>
    <w:p w14:paraId="26172BE8">
      <w:pPr>
        <w:pageBreakBefore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i w:val="0"/>
          <w:iCs w:val="0"/>
          <w:caps w:val="0"/>
          <w:color w:val="000000"/>
          <w:spacing w:val="0"/>
          <w:sz w:val="24"/>
          <w:szCs w:val="24"/>
        </w:rPr>
      </w:pPr>
      <w:r>
        <w:rPr>
          <w:rFonts w:hint="eastAsia" w:ascii="仿宋" w:hAnsi="仿宋" w:eastAsia="仿宋" w:cs="Times New Roman"/>
          <w:b w:val="0"/>
          <w:bCs w:val="0"/>
          <w:kern w:val="2"/>
          <w:sz w:val="24"/>
          <w:szCs w:val="24"/>
          <w:u w:val="none"/>
          <w:lang w:val="en-US" w:eastAsia="zh-CN" w:bidi="ar-SA"/>
        </w:rPr>
        <w:t>地点：</w:t>
      </w:r>
      <w:r>
        <w:rPr>
          <w:rFonts w:hint="eastAsia" w:ascii="仿宋" w:hAnsi="仿宋" w:eastAsia="仿宋" w:cs="仿宋"/>
          <w:i w:val="0"/>
          <w:iCs w:val="0"/>
          <w:caps w:val="0"/>
          <w:color w:val="000000"/>
          <w:spacing w:val="0"/>
          <w:sz w:val="24"/>
          <w:szCs w:val="24"/>
        </w:rPr>
        <w:t>投标人登录政采云平台https://www.zcygov.cn/，进入“项目采购-开标评标-右边选择对应项目点击“进入项目”进入开标大厅。</w:t>
      </w:r>
    </w:p>
    <w:p w14:paraId="6BC8CFF5">
      <w:pPr>
        <w:pageBreakBefore w:val="0"/>
        <w:numPr>
          <w:ilvl w:val="0"/>
          <w:numId w:val="0"/>
        </w:numPr>
        <w:kinsoku/>
        <w:wordWrap/>
        <w:overflowPunct/>
        <w:topLinePunct w:val="0"/>
        <w:autoSpaceDE/>
        <w:autoSpaceDN/>
        <w:bidi w:val="0"/>
        <w:adjustRightInd/>
        <w:snapToGrid/>
        <w:spacing w:line="460" w:lineRule="exact"/>
        <w:textAlignment w:val="auto"/>
        <w:rPr>
          <w:rFonts w:hint="eastAsia" w:ascii="黑体" w:hAnsi="黑体" w:eastAsia="黑体" w:cs="宋体"/>
          <w:b w:val="0"/>
          <w:bCs/>
          <w:kern w:val="2"/>
          <w:sz w:val="24"/>
          <w:szCs w:val="24"/>
          <w:lang w:val="en-US" w:eastAsia="zh-CN" w:bidi="ar-SA"/>
        </w:rPr>
      </w:pPr>
      <w:r>
        <w:rPr>
          <w:rFonts w:hint="eastAsia" w:ascii="黑体" w:hAnsi="黑体" w:eastAsia="黑体" w:cs="宋体"/>
          <w:b w:val="0"/>
          <w:bCs/>
          <w:kern w:val="2"/>
          <w:sz w:val="24"/>
          <w:szCs w:val="24"/>
          <w:lang w:val="en-US" w:eastAsia="zh-CN" w:bidi="ar-SA"/>
        </w:rPr>
        <w:t>六、公告期限</w:t>
      </w:r>
      <w:bookmarkEnd w:id="15"/>
      <w:bookmarkEnd w:id="16"/>
      <w:bookmarkEnd w:id="17"/>
      <w:bookmarkEnd w:id="18"/>
    </w:p>
    <w:p w14:paraId="4E7D55F1">
      <w:pPr>
        <w:pageBreakBefore w:val="0"/>
        <w:numPr>
          <w:ilvl w:val="0"/>
          <w:numId w:val="0"/>
        </w:numPr>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自本公告发布之日起3个工作日。</w:t>
      </w:r>
    </w:p>
    <w:p w14:paraId="675E669D">
      <w:pPr>
        <w:pStyle w:val="653"/>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黑体" w:hAnsi="黑体" w:eastAsia="黑体" w:cs="宋体"/>
          <w:b w:val="0"/>
          <w:bCs/>
          <w:color w:val="auto"/>
          <w:kern w:val="2"/>
          <w:sz w:val="24"/>
          <w:szCs w:val="24"/>
          <w:lang w:val="en-US" w:eastAsia="zh-CN" w:bidi="ar-SA"/>
        </w:rPr>
      </w:pPr>
      <w:r>
        <w:rPr>
          <w:rFonts w:hint="eastAsia" w:ascii="黑体" w:hAnsi="黑体" w:eastAsia="黑体" w:cs="宋体"/>
          <w:b w:val="0"/>
          <w:bCs/>
          <w:color w:val="auto"/>
          <w:kern w:val="2"/>
          <w:sz w:val="24"/>
          <w:szCs w:val="24"/>
          <w:lang w:val="en-US" w:eastAsia="zh-CN" w:bidi="ar-SA"/>
        </w:rPr>
        <w:t>七、其他补充事宜</w:t>
      </w:r>
    </w:p>
    <w:p w14:paraId="0649F159">
      <w:pPr>
        <w:pStyle w:val="5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仿宋" w:hAnsi="仿宋" w:eastAsia="仿宋"/>
          <w:color w:val="auto"/>
          <w:sz w:val="24"/>
          <w:szCs w:val="24"/>
        </w:rPr>
      </w:pPr>
      <w:r>
        <w:rPr>
          <w:rFonts w:hint="eastAsia" w:ascii="仿宋" w:hAnsi="仿宋" w:eastAsia="仿宋"/>
          <w:color w:val="auto"/>
          <w:sz w:val="24"/>
          <w:szCs w:val="24"/>
        </w:rPr>
        <w:t>1、本项目实行网上投标，采用电子投标文件。</w:t>
      </w:r>
    </w:p>
    <w:p w14:paraId="2C49EEDE">
      <w:pPr>
        <w:pStyle w:val="5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仿宋" w:hAnsi="仿宋" w:eastAsia="仿宋"/>
          <w:color w:val="auto"/>
          <w:sz w:val="24"/>
          <w:szCs w:val="24"/>
        </w:rPr>
      </w:pPr>
      <w:r>
        <w:rPr>
          <w:rFonts w:hint="eastAsia" w:ascii="仿宋" w:hAnsi="仿宋" w:eastAsia="仿宋"/>
          <w:color w:val="auto"/>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8BC0A57">
      <w:pPr>
        <w:pStyle w:val="5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仿宋" w:hAnsi="仿宋" w:eastAsia="仿宋"/>
          <w:color w:val="auto"/>
          <w:sz w:val="24"/>
          <w:szCs w:val="24"/>
        </w:rPr>
      </w:pPr>
      <w:r>
        <w:rPr>
          <w:rFonts w:hint="eastAsia" w:ascii="仿宋" w:hAnsi="仿宋" w:eastAsia="仿宋"/>
          <w:color w:val="auto"/>
          <w:sz w:val="24"/>
          <w:szCs w:val="24"/>
        </w:rPr>
        <w:t>3、供应商将政采云电子交易客户端下载、安装完成后，可通过账号密码或CA登录客户端进行投标文件的制作。在使用政采云投标客户端时，建议使用WIN7及以上操作系统。</w:t>
      </w:r>
    </w:p>
    <w:p w14:paraId="3D2E9AD1">
      <w:pPr>
        <w:pStyle w:val="5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特别提示：</w:t>
      </w:r>
    </w:p>
    <w:p w14:paraId="1F729BC4">
      <w:pPr>
        <w:pStyle w:val="5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1.采购限额标准以上，200万元以下的货物和服务采购项目、400万元以下的工程采购项目，适宜由中小企业提供的，采购人应当专门面向中小企业采购。</w:t>
      </w:r>
    </w:p>
    <w:p w14:paraId="4BA82882">
      <w:pPr>
        <w:pStyle w:val="5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2.超过200万元的货物和服务采购项目，预留该部分采购项目预算总额的30%以上专门面向中小企业采购，其中预留给小微企业的比例不低于60%。</w:t>
      </w:r>
    </w:p>
    <w:p w14:paraId="3E75AD85">
      <w:pPr>
        <w:pStyle w:val="5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3.超过400万元的工程采购项目中适宜由中小企业提供的，预留该部分采购项目预算总额的40%以上专门面向中小企业采购，其中预留给小微企业的比例不低于60%。</w:t>
      </w:r>
    </w:p>
    <w:p w14:paraId="5BB74416">
      <w:pPr>
        <w:pStyle w:val="5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AEBB099">
      <w:pPr>
        <w:pStyle w:val="5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textAlignment w:val="auto"/>
        <w:rPr>
          <w:rFonts w:hint="eastAsia" w:ascii="仿宋" w:hAnsi="仿宋" w:eastAsia="仿宋"/>
          <w:color w:val="auto"/>
          <w:sz w:val="21"/>
          <w:szCs w:val="21"/>
          <w:lang w:val="en-US" w:eastAsia="zh-CN"/>
        </w:rPr>
      </w:pPr>
      <w:r>
        <w:rPr>
          <w:rFonts w:hint="eastAsia" w:ascii="宋体" w:hAnsi="宋体" w:eastAsia="宋体" w:cs="宋体"/>
          <w:color w:val="auto"/>
          <w:kern w:val="2"/>
          <w:sz w:val="21"/>
          <w:szCs w:val="21"/>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57E99B2">
      <w:pPr>
        <w:pStyle w:val="5"/>
        <w:pageBreakBefore w:val="0"/>
        <w:tabs>
          <w:tab w:val="left" w:pos="576"/>
          <w:tab w:val="left" w:pos="1296"/>
        </w:tabs>
        <w:kinsoku/>
        <w:wordWrap/>
        <w:overflowPunct/>
        <w:topLinePunct w:val="0"/>
        <w:autoSpaceDE/>
        <w:autoSpaceDN/>
        <w:bidi w:val="0"/>
        <w:adjustRightInd/>
        <w:snapToGrid/>
        <w:spacing w:before="0" w:after="0" w:line="460" w:lineRule="exact"/>
        <w:textAlignment w:val="auto"/>
        <w:rPr>
          <w:rFonts w:hint="eastAsia" w:ascii="黑体" w:hAnsi="黑体" w:cs="宋体"/>
          <w:b w:val="0"/>
          <w:sz w:val="24"/>
          <w:szCs w:val="24"/>
          <w:lang w:eastAsia="zh-CN"/>
        </w:rPr>
      </w:pPr>
      <w:bookmarkStart w:id="19" w:name="_Toc28359085"/>
      <w:bookmarkStart w:id="20" w:name="_Toc28359008"/>
      <w:bookmarkStart w:id="21" w:name="_Toc35393796"/>
      <w:bookmarkStart w:id="22" w:name="_Toc35393627"/>
      <w:r>
        <w:rPr>
          <w:rFonts w:hint="eastAsia" w:ascii="黑体" w:hAnsi="黑体" w:cs="宋体"/>
          <w:b w:val="0"/>
          <w:sz w:val="24"/>
          <w:szCs w:val="24"/>
          <w:lang w:val="en-US" w:eastAsia="zh-CN"/>
        </w:rPr>
        <w:t>八</w:t>
      </w:r>
      <w:r>
        <w:rPr>
          <w:rFonts w:hint="eastAsia" w:ascii="黑体" w:hAnsi="黑体" w:cs="宋体"/>
          <w:b w:val="0"/>
          <w:sz w:val="24"/>
          <w:szCs w:val="24"/>
        </w:rPr>
        <w:t>、对本次招标提出询问，请按</w:t>
      </w:r>
      <w:r>
        <w:rPr>
          <w:rFonts w:ascii="黑体" w:hAnsi="黑体" w:cs="宋体"/>
          <w:b w:val="0"/>
          <w:sz w:val="24"/>
          <w:szCs w:val="24"/>
        </w:rPr>
        <w:t>以下方式</w:t>
      </w:r>
      <w:r>
        <w:rPr>
          <w:rFonts w:hint="eastAsia" w:ascii="黑体" w:hAnsi="黑体" w:cs="宋体"/>
          <w:b w:val="0"/>
          <w:sz w:val="24"/>
          <w:szCs w:val="24"/>
        </w:rPr>
        <w:t>联系</w:t>
      </w:r>
      <w:bookmarkEnd w:id="19"/>
      <w:bookmarkEnd w:id="20"/>
      <w:bookmarkEnd w:id="21"/>
      <w:bookmarkEnd w:id="22"/>
      <w:r>
        <w:rPr>
          <w:rFonts w:hint="eastAsia" w:ascii="黑体" w:hAnsi="黑体" w:cs="宋体"/>
          <w:b w:val="0"/>
          <w:sz w:val="24"/>
          <w:szCs w:val="24"/>
          <w:lang w:eastAsia="zh-CN"/>
        </w:rPr>
        <w:t>：</w:t>
      </w:r>
    </w:p>
    <w:p w14:paraId="5BB22CBD">
      <w:pPr>
        <w:pStyle w:val="3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24"/>
          <w:szCs w:val="24"/>
          <w:u w:val="none"/>
          <w:lang w:eastAsia="zh-CN"/>
        </w:rPr>
      </w:pPr>
      <w:r>
        <w:rPr>
          <w:rFonts w:hint="eastAsia" w:ascii="仿宋" w:hAnsi="仿宋" w:eastAsia="仿宋"/>
          <w:sz w:val="24"/>
          <w:szCs w:val="24"/>
          <w:u w:val="none"/>
          <w:lang w:eastAsia="zh-CN"/>
        </w:rPr>
        <w:t>1.采购人信息</w:t>
      </w:r>
    </w:p>
    <w:p w14:paraId="5DFC9D48">
      <w:pPr>
        <w:pStyle w:val="3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Times New Roman"/>
          <w:sz w:val="24"/>
          <w:szCs w:val="24"/>
          <w:u w:val="none"/>
          <w:lang w:val="en-US" w:eastAsia="zh-CN"/>
        </w:rPr>
      </w:pPr>
      <w:r>
        <w:rPr>
          <w:rFonts w:hint="eastAsia" w:ascii="仿宋" w:hAnsi="仿宋" w:eastAsia="仿宋" w:cs="Times New Roman"/>
          <w:sz w:val="24"/>
          <w:szCs w:val="24"/>
          <w:u w:val="none"/>
          <w:lang w:val="en-US" w:eastAsia="zh-CN"/>
        </w:rPr>
        <w:t>名 称：鄯善县鄯善镇人民政府</w:t>
      </w:r>
    </w:p>
    <w:p w14:paraId="2341482C">
      <w:pPr>
        <w:pStyle w:val="3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Times New Roman"/>
          <w:sz w:val="24"/>
          <w:szCs w:val="24"/>
          <w:u w:val="none"/>
          <w:lang w:val="en-US" w:eastAsia="zh-CN"/>
        </w:rPr>
      </w:pPr>
      <w:r>
        <w:rPr>
          <w:rFonts w:hint="eastAsia" w:ascii="仿宋" w:hAnsi="仿宋" w:eastAsia="仿宋" w:cs="Times New Roman"/>
          <w:sz w:val="24"/>
          <w:szCs w:val="24"/>
          <w:u w:val="none"/>
          <w:lang w:val="en-US" w:eastAsia="zh-CN"/>
        </w:rPr>
        <w:t>地 址：鄯善县鄯善镇</w:t>
      </w:r>
    </w:p>
    <w:p w14:paraId="59ADBBE9">
      <w:pPr>
        <w:pStyle w:val="3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Times New Roman"/>
          <w:sz w:val="24"/>
          <w:szCs w:val="24"/>
          <w:u w:val="none"/>
          <w:lang w:val="en-US" w:eastAsia="zh-CN"/>
        </w:rPr>
      </w:pPr>
      <w:r>
        <w:rPr>
          <w:rFonts w:hint="eastAsia" w:ascii="仿宋" w:hAnsi="仿宋" w:eastAsia="仿宋" w:cs="Times New Roman"/>
          <w:sz w:val="24"/>
          <w:szCs w:val="24"/>
          <w:u w:val="none"/>
          <w:lang w:val="en-US" w:eastAsia="zh-CN"/>
        </w:rPr>
        <w:t xml:space="preserve">联系方式：0995-7669204 </w:t>
      </w:r>
    </w:p>
    <w:p w14:paraId="6D81BC75">
      <w:pPr>
        <w:pStyle w:val="3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24"/>
          <w:szCs w:val="24"/>
          <w:u w:val="none"/>
          <w:lang w:eastAsia="zh-CN"/>
        </w:rPr>
      </w:pPr>
      <w:r>
        <w:rPr>
          <w:rFonts w:hint="eastAsia" w:ascii="仿宋" w:hAnsi="仿宋" w:eastAsia="仿宋"/>
          <w:sz w:val="24"/>
          <w:szCs w:val="24"/>
          <w:u w:val="none"/>
          <w:lang w:eastAsia="zh-CN"/>
        </w:rPr>
        <w:t>2.采购代理机构信息</w:t>
      </w:r>
    </w:p>
    <w:p w14:paraId="385AF822">
      <w:pPr>
        <w:pStyle w:val="3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24"/>
          <w:szCs w:val="24"/>
          <w:u w:val="none"/>
          <w:lang w:eastAsia="zh-CN"/>
        </w:rPr>
      </w:pPr>
      <w:r>
        <w:rPr>
          <w:rFonts w:hint="eastAsia" w:ascii="仿宋" w:hAnsi="仿宋" w:eastAsia="仿宋"/>
          <w:sz w:val="24"/>
          <w:szCs w:val="24"/>
          <w:u w:val="none"/>
          <w:lang w:eastAsia="zh-CN"/>
        </w:rPr>
        <w:t>名 称：新疆新之建工程咨询有限公司　　　　　　　　</w:t>
      </w:r>
    </w:p>
    <w:p w14:paraId="32B031D8">
      <w:pPr>
        <w:pStyle w:val="3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24"/>
          <w:szCs w:val="24"/>
          <w:u w:val="none"/>
          <w:lang w:eastAsia="zh-CN"/>
        </w:rPr>
      </w:pPr>
      <w:r>
        <w:rPr>
          <w:rFonts w:hint="eastAsia" w:ascii="仿宋" w:hAnsi="仿宋" w:eastAsia="仿宋"/>
          <w:sz w:val="24"/>
          <w:szCs w:val="24"/>
          <w:u w:val="none"/>
          <w:lang w:eastAsia="zh-CN"/>
        </w:rPr>
        <w:t xml:space="preserve">地　址：新疆吐鲁番市高昌区新编15区文化路南侧滨湖花园小区对面3层 </w:t>
      </w:r>
    </w:p>
    <w:p w14:paraId="4F81228B">
      <w:pPr>
        <w:pStyle w:val="3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24"/>
          <w:szCs w:val="24"/>
          <w:u w:val="none"/>
          <w:lang w:eastAsia="zh-CN"/>
        </w:rPr>
      </w:pPr>
      <w:r>
        <w:rPr>
          <w:rFonts w:hint="eastAsia" w:ascii="仿宋" w:hAnsi="仿宋" w:eastAsia="仿宋"/>
          <w:sz w:val="24"/>
          <w:szCs w:val="24"/>
          <w:u w:val="none"/>
          <w:lang w:eastAsia="zh-CN"/>
        </w:rPr>
        <w:t>联系方式：</w:t>
      </w:r>
      <w:r>
        <w:rPr>
          <w:rFonts w:hint="eastAsia" w:ascii="仿宋" w:hAnsi="仿宋" w:eastAsia="仿宋"/>
          <w:sz w:val="24"/>
          <w:szCs w:val="24"/>
          <w:u w:val="none"/>
          <w:lang w:val="en-US" w:eastAsia="zh-CN"/>
        </w:rPr>
        <w:t>18209951826</w:t>
      </w:r>
      <w:r>
        <w:rPr>
          <w:rFonts w:hint="eastAsia" w:ascii="仿宋" w:hAnsi="仿宋" w:eastAsia="仿宋"/>
          <w:sz w:val="24"/>
          <w:szCs w:val="24"/>
          <w:u w:val="none"/>
          <w:lang w:eastAsia="zh-CN"/>
        </w:rPr>
        <w:t>　　　　　　　</w:t>
      </w:r>
    </w:p>
    <w:p w14:paraId="20FEEE2A">
      <w:pPr>
        <w:pStyle w:val="3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24"/>
          <w:szCs w:val="24"/>
          <w:u w:val="none"/>
          <w:lang w:eastAsia="zh-CN"/>
        </w:rPr>
      </w:pPr>
      <w:r>
        <w:rPr>
          <w:rFonts w:hint="eastAsia" w:ascii="仿宋" w:hAnsi="仿宋" w:eastAsia="仿宋"/>
          <w:sz w:val="24"/>
          <w:szCs w:val="24"/>
          <w:u w:val="none"/>
          <w:lang w:eastAsia="zh-CN"/>
        </w:rPr>
        <w:t>3.项目联系方式</w:t>
      </w:r>
    </w:p>
    <w:p w14:paraId="78508598">
      <w:pPr>
        <w:pStyle w:val="3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24"/>
          <w:szCs w:val="24"/>
          <w:u w:val="none"/>
          <w:lang w:val="en-US" w:eastAsia="zh-CN"/>
        </w:rPr>
      </w:pPr>
      <w:r>
        <w:rPr>
          <w:rFonts w:hint="eastAsia" w:ascii="仿宋" w:hAnsi="仿宋" w:eastAsia="仿宋"/>
          <w:sz w:val="24"/>
          <w:szCs w:val="24"/>
          <w:u w:val="none"/>
          <w:lang w:eastAsia="zh-CN"/>
        </w:rPr>
        <w:t>项目联系人：朱金玉、</w:t>
      </w:r>
      <w:r>
        <w:rPr>
          <w:rFonts w:hint="eastAsia" w:ascii="仿宋" w:hAnsi="仿宋" w:eastAsia="仿宋"/>
          <w:sz w:val="24"/>
          <w:szCs w:val="24"/>
          <w:u w:val="none"/>
          <w:lang w:val="en-US" w:eastAsia="zh-CN"/>
        </w:rPr>
        <w:t xml:space="preserve">程燕燕 </w:t>
      </w:r>
    </w:p>
    <w:p w14:paraId="2748C554">
      <w:pPr>
        <w:pStyle w:val="35"/>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24"/>
          <w:szCs w:val="24"/>
          <w:u w:val="none"/>
          <w:lang w:val="en-US" w:eastAsia="zh-CN"/>
        </w:rPr>
      </w:pPr>
      <w:r>
        <w:rPr>
          <w:rFonts w:hint="eastAsia" w:ascii="仿宋" w:hAnsi="仿宋" w:eastAsia="仿宋"/>
          <w:sz w:val="24"/>
          <w:szCs w:val="24"/>
          <w:u w:val="none"/>
          <w:lang w:eastAsia="zh-CN"/>
        </w:rPr>
        <w:t>联系方式：</w:t>
      </w:r>
      <w:r>
        <w:rPr>
          <w:rFonts w:hint="eastAsia" w:ascii="仿宋" w:hAnsi="仿宋" w:eastAsia="仿宋"/>
          <w:sz w:val="24"/>
          <w:szCs w:val="24"/>
          <w:u w:val="none"/>
          <w:lang w:val="en-US" w:eastAsia="zh-CN"/>
        </w:rPr>
        <w:t>18209951826</w:t>
      </w:r>
    </w:p>
    <w:p w14:paraId="5D020811"/>
    <w:p w14:paraId="28E02406">
      <w:pPr>
        <w:pStyle w:val="35"/>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rPr>
          <w:rFonts w:hint="eastAsia" w:ascii="仿宋" w:hAnsi="仿宋" w:eastAsia="仿宋"/>
          <w:sz w:val="28"/>
          <w:szCs w:val="28"/>
          <w:u w:val="none"/>
          <w:lang w:eastAsia="zh-CN"/>
        </w:rPr>
      </w:pPr>
    </w:p>
    <w:p w14:paraId="061C8C24">
      <w:pPr>
        <w:pStyle w:val="35"/>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rPr>
          <w:rFonts w:hint="eastAsia" w:ascii="仿宋" w:hAnsi="仿宋" w:eastAsia="仿宋"/>
          <w:sz w:val="28"/>
          <w:szCs w:val="28"/>
          <w:u w:val="none"/>
          <w:lang w:eastAsia="zh-CN"/>
        </w:rPr>
      </w:pPr>
    </w:p>
    <w:p w14:paraId="63778615">
      <w:pPr>
        <w:pStyle w:val="35"/>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rPr>
          <w:rFonts w:hint="eastAsia" w:ascii="仿宋" w:hAnsi="仿宋" w:eastAsia="仿宋"/>
          <w:sz w:val="28"/>
          <w:szCs w:val="28"/>
          <w:u w:val="none"/>
          <w:lang w:eastAsia="zh-CN"/>
        </w:rPr>
      </w:pPr>
    </w:p>
    <w:p w14:paraId="16C13785">
      <w:pPr>
        <w:pStyle w:val="35"/>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rPr>
          <w:rFonts w:hint="eastAsia" w:ascii="仿宋" w:hAnsi="仿宋" w:eastAsia="仿宋"/>
          <w:sz w:val="28"/>
          <w:szCs w:val="28"/>
          <w:u w:val="none"/>
          <w:lang w:eastAsia="zh-CN"/>
        </w:rPr>
      </w:pPr>
    </w:p>
    <w:p w14:paraId="0BB2B3B0">
      <w:pPr>
        <w:pStyle w:val="35"/>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rPr>
          <w:rFonts w:hint="eastAsia" w:ascii="仿宋" w:hAnsi="仿宋" w:eastAsia="仿宋"/>
          <w:sz w:val="28"/>
          <w:szCs w:val="28"/>
          <w:u w:val="none"/>
          <w:lang w:eastAsia="zh-CN"/>
        </w:rPr>
      </w:pPr>
    </w:p>
    <w:p w14:paraId="218A8919">
      <w:pPr>
        <w:pStyle w:val="35"/>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rPr>
          <w:rFonts w:hint="eastAsia" w:ascii="仿宋" w:hAnsi="仿宋" w:eastAsia="仿宋"/>
          <w:sz w:val="28"/>
          <w:szCs w:val="28"/>
          <w:u w:val="none"/>
          <w:lang w:eastAsia="zh-CN"/>
        </w:rPr>
      </w:pPr>
    </w:p>
    <w:p w14:paraId="26ED62CF">
      <w:pPr>
        <w:pStyle w:val="35"/>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rPr>
          <w:rFonts w:hint="eastAsia" w:ascii="仿宋" w:hAnsi="仿宋" w:eastAsia="仿宋"/>
          <w:sz w:val="28"/>
          <w:szCs w:val="28"/>
          <w:u w:val="none"/>
          <w:lang w:eastAsia="zh-CN"/>
        </w:rPr>
      </w:pPr>
    </w:p>
    <w:p w14:paraId="7DA6AC4B">
      <w:pPr>
        <w:pStyle w:val="35"/>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rPr>
          <w:rFonts w:hint="eastAsia" w:ascii="仿宋" w:hAnsi="仿宋" w:eastAsia="仿宋"/>
          <w:sz w:val="28"/>
          <w:szCs w:val="28"/>
          <w:u w:val="none"/>
          <w:lang w:eastAsia="zh-CN"/>
        </w:rPr>
      </w:pPr>
    </w:p>
    <w:p w14:paraId="4876251B">
      <w:pPr>
        <w:pStyle w:val="35"/>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rPr>
          <w:rFonts w:hint="eastAsia" w:ascii="仿宋" w:hAnsi="仿宋" w:eastAsia="仿宋"/>
          <w:sz w:val="28"/>
          <w:szCs w:val="28"/>
          <w:u w:val="none"/>
          <w:lang w:eastAsia="zh-CN"/>
        </w:rPr>
      </w:pPr>
    </w:p>
    <w:p w14:paraId="4C76245F">
      <w:pPr>
        <w:pStyle w:val="35"/>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rPr>
          <w:rFonts w:hint="eastAsia" w:ascii="仿宋" w:hAnsi="仿宋" w:eastAsia="仿宋"/>
          <w:sz w:val="28"/>
          <w:szCs w:val="28"/>
          <w:u w:val="none"/>
          <w:lang w:eastAsia="zh-CN"/>
        </w:rPr>
      </w:pPr>
    </w:p>
    <w:p w14:paraId="05A1BA2A">
      <w:pPr>
        <w:pStyle w:val="35"/>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rPr>
          <w:rFonts w:hint="eastAsia" w:ascii="仿宋" w:hAnsi="仿宋" w:eastAsia="仿宋"/>
          <w:sz w:val="28"/>
          <w:szCs w:val="28"/>
          <w:u w:val="none"/>
          <w:lang w:eastAsia="zh-CN"/>
        </w:rPr>
      </w:pPr>
    </w:p>
    <w:p w14:paraId="2D5D05D8">
      <w:pPr>
        <w:pStyle w:val="330"/>
        <w:spacing w:beforeLines="50" w:afterLines="50" w:line="360" w:lineRule="auto"/>
        <w:jc w:val="center"/>
        <w:outlineLvl w:val="0"/>
        <w:rPr>
          <w:rFonts w:ascii="仿宋" w:hAnsi="仿宋" w:eastAsia="仿宋"/>
          <w:b/>
          <w:sz w:val="32"/>
          <w:szCs w:val="32"/>
        </w:rPr>
      </w:pPr>
      <w:r>
        <w:rPr>
          <w:rFonts w:hint="eastAsia" w:ascii="仿宋" w:hAnsi="仿宋" w:eastAsia="仿宋"/>
          <w:b/>
          <w:sz w:val="32"/>
          <w:szCs w:val="32"/>
        </w:rPr>
        <w:t>第二部分  供应商须知前附表</w:t>
      </w:r>
      <w:bookmarkEnd w:id="1"/>
    </w:p>
    <w:tbl>
      <w:tblPr>
        <w:tblStyle w:val="61"/>
        <w:tblW w:w="9923"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93"/>
        <w:gridCol w:w="7218"/>
      </w:tblGrid>
      <w:tr w14:paraId="5884D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0476ABAA">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项号</w:t>
            </w:r>
          </w:p>
        </w:tc>
        <w:tc>
          <w:tcPr>
            <w:tcW w:w="1993" w:type="dxa"/>
            <w:tcMar>
              <w:top w:w="28" w:type="dxa"/>
              <w:bottom w:w="28" w:type="dxa"/>
            </w:tcMar>
            <w:vAlign w:val="center"/>
          </w:tcPr>
          <w:p w14:paraId="37F64767">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内  容</w:t>
            </w:r>
          </w:p>
        </w:tc>
        <w:tc>
          <w:tcPr>
            <w:tcW w:w="7218" w:type="dxa"/>
            <w:tcMar>
              <w:top w:w="28" w:type="dxa"/>
              <w:bottom w:w="28" w:type="dxa"/>
            </w:tcMar>
            <w:vAlign w:val="center"/>
          </w:tcPr>
          <w:p w14:paraId="2CC51D89">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说明及要求</w:t>
            </w:r>
          </w:p>
        </w:tc>
      </w:tr>
      <w:tr w14:paraId="43690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12" w:type="dxa"/>
            <w:vMerge w:val="restart"/>
            <w:tcMar>
              <w:top w:w="28" w:type="dxa"/>
              <w:bottom w:w="28" w:type="dxa"/>
            </w:tcMar>
            <w:vAlign w:val="center"/>
          </w:tcPr>
          <w:p w14:paraId="2219C8BA">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１</w:t>
            </w:r>
          </w:p>
        </w:tc>
        <w:tc>
          <w:tcPr>
            <w:tcW w:w="1993" w:type="dxa"/>
            <w:tcMar>
              <w:top w:w="28" w:type="dxa"/>
              <w:bottom w:w="28" w:type="dxa"/>
            </w:tcMar>
            <w:vAlign w:val="center"/>
          </w:tcPr>
          <w:p w14:paraId="14CCD18F">
            <w:pPr>
              <w:shd w:val="clear" w:color="auto" w:fill="FFFFFF"/>
              <w:autoSpaceDE w:val="0"/>
              <w:autoSpaceDN w:val="0"/>
              <w:adjustRightInd w:val="0"/>
              <w:snapToGrid w:val="0"/>
              <w:spacing w:line="360" w:lineRule="exact"/>
              <w:jc w:val="center"/>
              <w:rPr>
                <w:rFonts w:hint="eastAsia" w:ascii="仿宋" w:hAnsi="仿宋" w:eastAsia="仿宋" w:cs="Times New Roman"/>
                <w:bCs/>
                <w:kern w:val="0"/>
                <w:sz w:val="24"/>
              </w:rPr>
            </w:pPr>
            <w:r>
              <w:rPr>
                <w:rFonts w:hint="eastAsia" w:ascii="仿宋" w:hAnsi="仿宋" w:eastAsia="仿宋" w:cs="Times New Roman"/>
                <w:bCs/>
                <w:kern w:val="0"/>
                <w:sz w:val="24"/>
              </w:rPr>
              <w:t>项目名称</w:t>
            </w:r>
          </w:p>
        </w:tc>
        <w:tc>
          <w:tcPr>
            <w:tcW w:w="7218" w:type="dxa"/>
            <w:tcMar>
              <w:top w:w="28" w:type="dxa"/>
              <w:bottom w:w="28" w:type="dxa"/>
            </w:tcMar>
            <w:vAlign w:val="center"/>
          </w:tcPr>
          <w:p w14:paraId="31CF7CE9">
            <w:pPr>
              <w:shd w:val="clear" w:color="auto" w:fill="FFFFFF"/>
              <w:autoSpaceDE w:val="0"/>
              <w:autoSpaceDN w:val="0"/>
              <w:adjustRightInd w:val="0"/>
              <w:snapToGrid w:val="0"/>
              <w:spacing w:line="360" w:lineRule="exact"/>
              <w:jc w:val="left"/>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鄯善镇巴扎村牛羊副产品加工车间建设项目</w:t>
            </w:r>
          </w:p>
        </w:tc>
      </w:tr>
      <w:tr w14:paraId="25577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12" w:type="dxa"/>
            <w:vMerge w:val="continue"/>
            <w:tcMar>
              <w:top w:w="28" w:type="dxa"/>
              <w:bottom w:w="28" w:type="dxa"/>
            </w:tcMar>
            <w:vAlign w:val="center"/>
          </w:tcPr>
          <w:p w14:paraId="670C3B6B">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1993" w:type="dxa"/>
            <w:tcMar>
              <w:top w:w="28" w:type="dxa"/>
              <w:bottom w:w="28" w:type="dxa"/>
            </w:tcMar>
            <w:vAlign w:val="center"/>
          </w:tcPr>
          <w:p w14:paraId="3CAD1AC7">
            <w:pPr>
              <w:shd w:val="clear" w:color="auto" w:fill="FFFFFF"/>
              <w:autoSpaceDE w:val="0"/>
              <w:autoSpaceDN w:val="0"/>
              <w:adjustRightInd w:val="0"/>
              <w:snapToGrid w:val="0"/>
              <w:spacing w:line="360" w:lineRule="exact"/>
              <w:jc w:val="center"/>
              <w:rPr>
                <w:rFonts w:hint="eastAsia" w:ascii="仿宋" w:hAnsi="仿宋" w:eastAsia="仿宋" w:cs="Times New Roman"/>
                <w:bCs/>
                <w:kern w:val="0"/>
                <w:sz w:val="24"/>
              </w:rPr>
            </w:pPr>
            <w:r>
              <w:rPr>
                <w:rFonts w:hint="eastAsia" w:ascii="仿宋" w:hAnsi="仿宋" w:eastAsia="仿宋" w:cs="Times New Roman"/>
                <w:bCs/>
                <w:kern w:val="0"/>
                <w:sz w:val="24"/>
              </w:rPr>
              <w:t>项目编号</w:t>
            </w:r>
          </w:p>
        </w:tc>
        <w:tc>
          <w:tcPr>
            <w:tcW w:w="7218" w:type="dxa"/>
            <w:tcMar>
              <w:top w:w="28" w:type="dxa"/>
              <w:bottom w:w="28" w:type="dxa"/>
            </w:tcMar>
            <w:vAlign w:val="center"/>
          </w:tcPr>
          <w:p w14:paraId="585F3B57">
            <w:pPr>
              <w:shd w:val="clear" w:color="auto" w:fill="FFFFFF"/>
              <w:autoSpaceDE w:val="0"/>
              <w:autoSpaceDN w:val="0"/>
              <w:adjustRightInd w:val="0"/>
              <w:snapToGrid w:val="0"/>
              <w:spacing w:line="360" w:lineRule="exact"/>
              <w:jc w:val="left"/>
              <w:rPr>
                <w:rFonts w:hint="default" w:ascii="仿宋" w:hAnsi="仿宋" w:eastAsia="仿宋" w:cs="Times New Roman"/>
                <w:bCs/>
                <w:kern w:val="0"/>
                <w:sz w:val="24"/>
                <w:lang w:val="en-US" w:eastAsia="zh-CN"/>
              </w:rPr>
            </w:pPr>
            <w:r>
              <w:rPr>
                <w:rFonts w:hint="eastAsia" w:ascii="仿宋" w:hAnsi="仿宋" w:eastAsia="仿宋" w:cs="Times New Roman"/>
                <w:bCs/>
                <w:kern w:val="0"/>
                <w:sz w:val="24"/>
                <w:lang w:eastAsia="zh-CN"/>
              </w:rPr>
              <w:t>XZJ252-0</w:t>
            </w:r>
            <w:r>
              <w:rPr>
                <w:rFonts w:hint="eastAsia" w:ascii="仿宋" w:hAnsi="仿宋" w:eastAsia="仿宋" w:cs="Times New Roman"/>
                <w:bCs/>
                <w:kern w:val="0"/>
                <w:sz w:val="24"/>
                <w:lang w:val="en-US" w:eastAsia="zh-CN"/>
              </w:rPr>
              <w:t>31</w:t>
            </w:r>
            <w:r>
              <w:rPr>
                <w:rFonts w:hint="eastAsia" w:ascii="仿宋" w:hAnsi="仿宋" w:eastAsia="仿宋" w:cs="Times New Roman"/>
                <w:bCs/>
                <w:kern w:val="0"/>
                <w:sz w:val="24"/>
                <w:lang w:eastAsia="zh-CN"/>
              </w:rPr>
              <w:t>-ZC</w:t>
            </w:r>
          </w:p>
        </w:tc>
      </w:tr>
      <w:tr w14:paraId="08DFD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2" w:type="dxa"/>
            <w:vMerge w:val="continue"/>
            <w:tcMar>
              <w:top w:w="28" w:type="dxa"/>
              <w:bottom w:w="28" w:type="dxa"/>
            </w:tcMar>
            <w:vAlign w:val="center"/>
          </w:tcPr>
          <w:p w14:paraId="2B9DEC98">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1993" w:type="dxa"/>
            <w:tcMar>
              <w:top w:w="28" w:type="dxa"/>
              <w:bottom w:w="28" w:type="dxa"/>
            </w:tcMar>
            <w:vAlign w:val="center"/>
          </w:tcPr>
          <w:p w14:paraId="69C0E367">
            <w:pPr>
              <w:shd w:val="clear" w:color="auto" w:fill="FFFFFF"/>
              <w:autoSpaceDE w:val="0"/>
              <w:autoSpaceDN w:val="0"/>
              <w:adjustRightInd w:val="0"/>
              <w:snapToGrid w:val="0"/>
              <w:spacing w:line="360" w:lineRule="exact"/>
              <w:jc w:val="center"/>
              <w:rPr>
                <w:rFonts w:hint="eastAsia" w:ascii="仿宋" w:hAnsi="仿宋" w:eastAsia="仿宋" w:cs="Times New Roman"/>
                <w:bCs/>
                <w:kern w:val="0"/>
                <w:sz w:val="24"/>
              </w:rPr>
            </w:pPr>
            <w:r>
              <w:rPr>
                <w:rFonts w:hint="eastAsia" w:ascii="仿宋" w:hAnsi="仿宋" w:eastAsia="仿宋" w:cs="Times New Roman"/>
                <w:bCs/>
                <w:kern w:val="0"/>
                <w:sz w:val="24"/>
              </w:rPr>
              <w:t>采购人</w:t>
            </w:r>
          </w:p>
        </w:tc>
        <w:tc>
          <w:tcPr>
            <w:tcW w:w="7218" w:type="dxa"/>
            <w:tcMar>
              <w:top w:w="28" w:type="dxa"/>
              <w:bottom w:w="28" w:type="dxa"/>
            </w:tcMar>
            <w:vAlign w:val="center"/>
          </w:tcPr>
          <w:p w14:paraId="76ACCD3B">
            <w:pPr>
              <w:shd w:val="clear" w:color="auto" w:fill="FFFFFF"/>
              <w:autoSpaceDE w:val="0"/>
              <w:autoSpaceDN w:val="0"/>
              <w:adjustRightInd w:val="0"/>
              <w:snapToGrid w:val="0"/>
              <w:spacing w:line="360" w:lineRule="exact"/>
              <w:jc w:val="left"/>
              <w:rPr>
                <w:rFonts w:hint="eastAsia" w:ascii="仿宋" w:hAnsi="仿宋" w:eastAsia="仿宋" w:cs="Times New Roman"/>
                <w:bCs/>
                <w:kern w:val="0"/>
                <w:sz w:val="24"/>
                <w:lang w:eastAsia="zh-CN"/>
              </w:rPr>
            </w:pPr>
            <w:r>
              <w:rPr>
                <w:rFonts w:hint="eastAsia" w:ascii="仿宋" w:hAnsi="仿宋" w:eastAsia="仿宋" w:cs="Times New Roman"/>
                <w:bCs/>
                <w:kern w:val="0"/>
                <w:sz w:val="24"/>
                <w:lang w:val="en-US" w:eastAsia="zh-CN"/>
              </w:rPr>
              <w:t xml:space="preserve">鄯善县鄯善镇人民政府 </w:t>
            </w:r>
          </w:p>
        </w:tc>
      </w:tr>
      <w:tr w14:paraId="713DE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2" w:type="dxa"/>
            <w:vMerge w:val="continue"/>
            <w:tcMar>
              <w:top w:w="28" w:type="dxa"/>
              <w:bottom w:w="28" w:type="dxa"/>
            </w:tcMar>
            <w:vAlign w:val="center"/>
          </w:tcPr>
          <w:p w14:paraId="06C1F0EC">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1993" w:type="dxa"/>
            <w:tcMar>
              <w:top w:w="28" w:type="dxa"/>
              <w:bottom w:w="28" w:type="dxa"/>
            </w:tcMar>
            <w:vAlign w:val="center"/>
          </w:tcPr>
          <w:p w14:paraId="55E20337">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采购方式</w:t>
            </w:r>
          </w:p>
        </w:tc>
        <w:tc>
          <w:tcPr>
            <w:tcW w:w="7218" w:type="dxa"/>
            <w:tcMar>
              <w:top w:w="28" w:type="dxa"/>
              <w:bottom w:w="28" w:type="dxa"/>
            </w:tcMar>
            <w:vAlign w:val="center"/>
          </w:tcPr>
          <w:p w14:paraId="38A278AA">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竞争性磋商</w:t>
            </w:r>
          </w:p>
        </w:tc>
      </w:tr>
      <w:tr w14:paraId="3442E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2" w:type="dxa"/>
            <w:vMerge w:val="continue"/>
            <w:tcMar>
              <w:top w:w="28" w:type="dxa"/>
              <w:bottom w:w="28" w:type="dxa"/>
            </w:tcMar>
            <w:vAlign w:val="center"/>
          </w:tcPr>
          <w:p w14:paraId="344A89AA">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1993" w:type="dxa"/>
            <w:tcMar>
              <w:top w:w="28" w:type="dxa"/>
              <w:bottom w:w="28" w:type="dxa"/>
            </w:tcMar>
            <w:vAlign w:val="center"/>
          </w:tcPr>
          <w:p w14:paraId="7DE1400E">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资金来源</w:t>
            </w:r>
          </w:p>
        </w:tc>
        <w:tc>
          <w:tcPr>
            <w:tcW w:w="7218" w:type="dxa"/>
            <w:tcMar>
              <w:top w:w="28" w:type="dxa"/>
              <w:bottom w:w="28" w:type="dxa"/>
            </w:tcMar>
            <w:vAlign w:val="center"/>
          </w:tcPr>
          <w:p w14:paraId="55500701">
            <w:pPr>
              <w:shd w:val="clear" w:color="auto" w:fill="FFFFFF"/>
              <w:autoSpaceDE w:val="0"/>
              <w:autoSpaceDN w:val="0"/>
              <w:adjustRightInd w:val="0"/>
              <w:snapToGrid w:val="0"/>
              <w:spacing w:line="360" w:lineRule="exact"/>
              <w:rPr>
                <w:rFonts w:hint="eastAsia" w:ascii="仿宋" w:hAnsi="仿宋" w:eastAsia="仿宋"/>
                <w:bCs/>
                <w:kern w:val="0"/>
                <w:sz w:val="24"/>
                <w:lang w:val="en-US" w:eastAsia="zh-CN"/>
              </w:rPr>
            </w:pPr>
            <w:r>
              <w:rPr>
                <w:rFonts w:hint="eastAsia" w:ascii="仿宋" w:hAnsi="仿宋" w:eastAsia="仿宋"/>
                <w:bCs/>
                <w:kern w:val="0"/>
                <w:sz w:val="24"/>
                <w:lang w:val="en-US" w:eastAsia="zh-CN"/>
              </w:rPr>
              <w:t>财政衔接推进乡村振兴补助资金</w:t>
            </w:r>
          </w:p>
        </w:tc>
      </w:tr>
      <w:tr w14:paraId="781D2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2" w:type="dxa"/>
            <w:vMerge w:val="continue"/>
            <w:tcMar>
              <w:top w:w="28" w:type="dxa"/>
              <w:bottom w:w="28" w:type="dxa"/>
            </w:tcMar>
            <w:vAlign w:val="center"/>
          </w:tcPr>
          <w:p w14:paraId="496BFFED">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1993" w:type="dxa"/>
            <w:tcMar>
              <w:top w:w="28" w:type="dxa"/>
              <w:bottom w:w="28" w:type="dxa"/>
            </w:tcMar>
            <w:vAlign w:val="center"/>
          </w:tcPr>
          <w:p w14:paraId="505ADAB4">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资格审查方式</w:t>
            </w:r>
          </w:p>
        </w:tc>
        <w:tc>
          <w:tcPr>
            <w:tcW w:w="7218" w:type="dxa"/>
            <w:tcMar>
              <w:top w:w="28" w:type="dxa"/>
              <w:bottom w:w="28" w:type="dxa"/>
            </w:tcMar>
            <w:vAlign w:val="center"/>
          </w:tcPr>
          <w:p w14:paraId="6C6F156C">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资格后审</w:t>
            </w:r>
          </w:p>
        </w:tc>
      </w:tr>
      <w:tr w14:paraId="3E96F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2" w:type="dxa"/>
            <w:vMerge w:val="continue"/>
            <w:tcMar>
              <w:top w:w="28" w:type="dxa"/>
              <w:bottom w:w="28" w:type="dxa"/>
            </w:tcMar>
            <w:vAlign w:val="center"/>
          </w:tcPr>
          <w:p w14:paraId="4F99499D">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1993" w:type="dxa"/>
            <w:tcMar>
              <w:top w:w="28" w:type="dxa"/>
              <w:bottom w:w="28" w:type="dxa"/>
            </w:tcMar>
            <w:vAlign w:val="center"/>
          </w:tcPr>
          <w:p w14:paraId="0375AE95">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磋商内容</w:t>
            </w:r>
          </w:p>
        </w:tc>
        <w:tc>
          <w:tcPr>
            <w:tcW w:w="7218" w:type="dxa"/>
            <w:tcMar>
              <w:top w:w="28" w:type="dxa"/>
              <w:bottom w:w="28" w:type="dxa"/>
            </w:tcMar>
            <w:vAlign w:val="center"/>
          </w:tcPr>
          <w:p w14:paraId="15B0349A">
            <w:pPr>
              <w:widowControl/>
              <w:shd w:val="clear" w:color="auto" w:fill="FFFFFF"/>
              <w:adjustRightInd w:val="0"/>
              <w:snapToGrid w:val="0"/>
              <w:spacing w:line="360" w:lineRule="exact"/>
              <w:rPr>
                <w:rFonts w:ascii="仿宋" w:hAnsi="仿宋" w:eastAsia="仿宋" w:cs="Arial"/>
                <w:sz w:val="24"/>
              </w:rPr>
            </w:pPr>
            <w:r>
              <w:rPr>
                <w:rFonts w:hint="eastAsia" w:ascii="仿宋" w:hAnsi="仿宋" w:eastAsia="仿宋"/>
                <w:sz w:val="24"/>
              </w:rPr>
              <w:t>详见本项目磋商文件第五部分《采购需求》。</w:t>
            </w:r>
          </w:p>
        </w:tc>
      </w:tr>
      <w:tr w14:paraId="20847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12" w:type="dxa"/>
            <w:tcMar>
              <w:top w:w="28" w:type="dxa"/>
              <w:bottom w:w="28" w:type="dxa"/>
            </w:tcMar>
            <w:vAlign w:val="center"/>
          </w:tcPr>
          <w:p w14:paraId="703CCB8B">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2</w:t>
            </w:r>
          </w:p>
        </w:tc>
        <w:tc>
          <w:tcPr>
            <w:tcW w:w="1993" w:type="dxa"/>
            <w:tcMar>
              <w:top w:w="28" w:type="dxa"/>
              <w:bottom w:w="28" w:type="dxa"/>
            </w:tcMar>
            <w:vAlign w:val="center"/>
          </w:tcPr>
          <w:p w14:paraId="30EC719C">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预算</w:t>
            </w:r>
            <w:r>
              <w:rPr>
                <w:rFonts w:hint="eastAsia" w:ascii="仿宋" w:hAnsi="仿宋" w:eastAsia="仿宋" w:cs="Arial"/>
                <w:sz w:val="24"/>
              </w:rPr>
              <w:t>及最高限价</w:t>
            </w:r>
            <w:r>
              <w:rPr>
                <w:rFonts w:hint="eastAsia" w:ascii="仿宋" w:hAnsi="仿宋" w:eastAsia="仿宋" w:cs="Arial"/>
                <w:b/>
                <w:bCs/>
                <w:sz w:val="24"/>
              </w:rPr>
              <w:t>（实质性条款）</w:t>
            </w:r>
          </w:p>
        </w:tc>
        <w:tc>
          <w:tcPr>
            <w:tcW w:w="7218" w:type="dxa"/>
            <w:tcMar>
              <w:top w:w="28" w:type="dxa"/>
              <w:bottom w:w="28" w:type="dxa"/>
            </w:tcMar>
            <w:vAlign w:val="center"/>
          </w:tcPr>
          <w:p w14:paraId="52E1FD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b/>
                <w:sz w:val="24"/>
                <w:lang w:val="en-US" w:eastAsia="zh-CN"/>
              </w:rPr>
            </w:pPr>
            <w:r>
              <w:rPr>
                <w:rFonts w:hint="eastAsia" w:ascii="仿宋" w:hAnsi="仿宋" w:eastAsia="仿宋" w:cs="Arial"/>
                <w:sz w:val="24"/>
              </w:rPr>
              <w:t>预算</w:t>
            </w:r>
            <w:r>
              <w:rPr>
                <w:rFonts w:hint="eastAsia" w:ascii="仿宋" w:hAnsi="仿宋" w:eastAsia="仿宋" w:cs="Arial"/>
                <w:sz w:val="24"/>
                <w:lang w:eastAsia="zh-CN"/>
              </w:rPr>
              <w:t>价</w:t>
            </w:r>
            <w:r>
              <w:rPr>
                <w:rFonts w:hint="eastAsia" w:ascii="仿宋" w:hAnsi="仿宋" w:eastAsia="仿宋" w:cs="Arial"/>
                <w:sz w:val="24"/>
              </w:rPr>
              <w:t>为</w:t>
            </w:r>
            <w:r>
              <w:rPr>
                <w:rFonts w:hint="eastAsia" w:ascii="仿宋" w:hAnsi="仿宋" w:eastAsia="仿宋" w:cs="Times New Roman"/>
                <w:b/>
                <w:bCs/>
                <w:sz w:val="24"/>
                <w:szCs w:val="24"/>
                <w:lang w:val="en-US" w:eastAsia="zh-CN"/>
              </w:rPr>
              <w:t xml:space="preserve">1648000 </w:t>
            </w:r>
            <w:r>
              <w:rPr>
                <w:rFonts w:hint="eastAsia" w:ascii="仿宋" w:hAnsi="仿宋" w:eastAsia="仿宋"/>
                <w:b/>
                <w:color w:val="000000" w:themeColor="text1"/>
                <w:sz w:val="24"/>
                <w:lang w:val="en-US" w:eastAsia="zh-CN"/>
              </w:rPr>
              <w:t>元</w:t>
            </w:r>
            <w:r>
              <w:rPr>
                <w:rFonts w:hint="eastAsia" w:ascii="仿宋" w:hAnsi="仿宋" w:eastAsia="仿宋" w:cs="Arial"/>
                <w:sz w:val="24"/>
              </w:rPr>
              <w:t>。</w:t>
            </w:r>
            <w:r>
              <w:rPr>
                <w:rFonts w:hint="eastAsia" w:ascii="仿宋" w:hAnsi="仿宋" w:eastAsia="仿宋"/>
                <w:b/>
                <w:color w:val="000000" w:themeColor="text1"/>
                <w:sz w:val="24"/>
              </w:rPr>
              <w:t>最高限价</w:t>
            </w:r>
            <w:r>
              <w:rPr>
                <w:rFonts w:hint="eastAsia" w:ascii="仿宋" w:hAnsi="仿宋" w:eastAsia="仿宋"/>
                <w:b/>
                <w:color w:val="000000" w:themeColor="text1"/>
                <w:sz w:val="24"/>
                <w:lang w:val="en-US" w:eastAsia="zh-CN"/>
              </w:rPr>
              <w:t>:1645201.21元</w:t>
            </w:r>
          </w:p>
          <w:p w14:paraId="7B4BA41B">
            <w:pPr>
              <w:shd w:val="clear" w:color="auto" w:fill="FFFFFF"/>
              <w:autoSpaceDE w:val="0"/>
              <w:autoSpaceDN w:val="0"/>
              <w:adjustRightInd w:val="0"/>
              <w:snapToGrid w:val="0"/>
              <w:spacing w:line="360" w:lineRule="exact"/>
              <w:rPr>
                <w:rFonts w:ascii="仿宋" w:hAnsi="仿宋" w:eastAsia="仿宋"/>
                <w:b/>
                <w:sz w:val="24"/>
              </w:rPr>
            </w:pPr>
            <w:r>
              <w:rPr>
                <w:rFonts w:hint="eastAsia" w:ascii="仿宋" w:hAnsi="仿宋" w:eastAsia="仿宋"/>
                <w:b/>
                <w:sz w:val="24"/>
              </w:rPr>
              <w:t>供应商投标报价超过最高限价的按无效投标处理。</w:t>
            </w:r>
          </w:p>
        </w:tc>
      </w:tr>
      <w:tr w14:paraId="70E9D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12" w:type="dxa"/>
            <w:tcMar>
              <w:top w:w="28" w:type="dxa"/>
              <w:bottom w:w="28" w:type="dxa"/>
            </w:tcMar>
            <w:vAlign w:val="center"/>
          </w:tcPr>
          <w:p w14:paraId="62FE8F20">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3</w:t>
            </w:r>
          </w:p>
        </w:tc>
        <w:tc>
          <w:tcPr>
            <w:tcW w:w="1993" w:type="dxa"/>
            <w:tcMar>
              <w:top w:w="28" w:type="dxa"/>
              <w:bottom w:w="28" w:type="dxa"/>
            </w:tcMar>
            <w:vAlign w:val="center"/>
          </w:tcPr>
          <w:p w14:paraId="2A461C4D">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质量标准</w:t>
            </w:r>
          </w:p>
        </w:tc>
        <w:tc>
          <w:tcPr>
            <w:tcW w:w="7218" w:type="dxa"/>
            <w:tcMar>
              <w:top w:w="28" w:type="dxa"/>
              <w:bottom w:w="28" w:type="dxa"/>
            </w:tcMar>
            <w:vAlign w:val="center"/>
          </w:tcPr>
          <w:p w14:paraId="74519664">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合格（通过采购人及有关部门组织的项目验收）</w:t>
            </w:r>
          </w:p>
        </w:tc>
      </w:tr>
      <w:tr w14:paraId="56E66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2" w:type="dxa"/>
            <w:tcMar>
              <w:top w:w="28" w:type="dxa"/>
              <w:bottom w:w="28" w:type="dxa"/>
            </w:tcMar>
            <w:vAlign w:val="center"/>
          </w:tcPr>
          <w:p w14:paraId="31F91913">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4</w:t>
            </w:r>
          </w:p>
        </w:tc>
        <w:tc>
          <w:tcPr>
            <w:tcW w:w="1993" w:type="dxa"/>
            <w:tcMar>
              <w:top w:w="28" w:type="dxa"/>
              <w:bottom w:w="28" w:type="dxa"/>
            </w:tcMar>
            <w:vAlign w:val="center"/>
          </w:tcPr>
          <w:p w14:paraId="51ECB3DC">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供应商资格</w:t>
            </w:r>
          </w:p>
        </w:tc>
        <w:tc>
          <w:tcPr>
            <w:tcW w:w="7218" w:type="dxa"/>
            <w:tcMar>
              <w:top w:w="28" w:type="dxa"/>
              <w:bottom w:w="28" w:type="dxa"/>
            </w:tcMar>
            <w:vAlign w:val="center"/>
          </w:tcPr>
          <w:p w14:paraId="4278AB8D">
            <w:pPr>
              <w:keepNext w:val="0"/>
              <w:keepLines w:val="0"/>
              <w:pageBreakBefore w:val="0"/>
              <w:widowControl/>
              <w:shd w:val="clear" w:color="auto" w:fill="FFFFFF"/>
              <w:kinsoku/>
              <w:wordWrap/>
              <w:overflowPunct/>
              <w:topLinePunct w:val="0"/>
              <w:autoSpaceDE/>
              <w:autoSpaceDN/>
              <w:bidi w:val="0"/>
              <w:adjustRightInd w:val="0"/>
              <w:snapToGrid w:val="0"/>
              <w:spacing w:line="320" w:lineRule="exact"/>
              <w:textAlignment w:val="auto"/>
              <w:rPr>
                <w:rFonts w:ascii="仿宋" w:hAnsi="仿宋" w:eastAsia="仿宋" w:cs="Arial"/>
                <w:sz w:val="24"/>
              </w:rPr>
            </w:pPr>
            <w:r>
              <w:rPr>
                <w:rFonts w:hint="eastAsia" w:ascii="仿宋" w:hAnsi="仿宋" w:eastAsia="仿宋" w:cs="Arial"/>
                <w:sz w:val="24"/>
              </w:rPr>
              <w:t>4.1 供应商须满足《中华人民共和国政府采购法》第二十二条款规定。</w:t>
            </w:r>
          </w:p>
          <w:p w14:paraId="442002F8">
            <w:pPr>
              <w:keepNext w:val="0"/>
              <w:keepLines w:val="0"/>
              <w:pageBreakBefore w:val="0"/>
              <w:widowControl/>
              <w:suppressLineNumbers w:val="0"/>
              <w:kinsoku/>
              <w:wordWrap/>
              <w:overflowPunct/>
              <w:topLinePunct w:val="0"/>
              <w:autoSpaceDE/>
              <w:autoSpaceDN/>
              <w:bidi w:val="0"/>
              <w:spacing w:line="320" w:lineRule="exact"/>
              <w:jc w:val="left"/>
              <w:textAlignment w:val="auto"/>
              <w:rPr>
                <w:rFonts w:hint="eastAsia" w:ascii="仿宋" w:hAnsi="仿宋" w:eastAsia="仿宋" w:cs="Arial"/>
                <w:b/>
                <w:bCs/>
                <w:sz w:val="24"/>
              </w:rPr>
            </w:pPr>
            <w:r>
              <w:rPr>
                <w:rFonts w:hint="eastAsia" w:ascii="仿宋" w:hAnsi="仿宋" w:eastAsia="仿宋" w:cs="Arial"/>
                <w:color w:val="auto"/>
                <w:sz w:val="24"/>
                <w:szCs w:val="24"/>
              </w:rPr>
              <w:t xml:space="preserve">4.2 </w:t>
            </w:r>
            <w:r>
              <w:rPr>
                <w:rFonts w:hint="eastAsia" w:ascii="仿宋" w:hAnsi="仿宋" w:eastAsia="仿宋" w:cs="Arial"/>
                <w:sz w:val="24"/>
                <w:lang w:val="en-US" w:eastAsia="zh-CN"/>
              </w:rPr>
              <w:t>落实政府采购政策需满足的资格要求：</w:t>
            </w:r>
            <w:r>
              <w:rPr>
                <w:rFonts w:hint="eastAsia" w:ascii="仿宋" w:hAnsi="仿宋" w:eastAsia="仿宋" w:cs="Arial"/>
                <w:b/>
                <w:bCs/>
                <w:sz w:val="24"/>
                <w:lang w:val="en-US" w:eastAsia="zh-CN"/>
              </w:rPr>
              <w:t>本项目专门面向中小企业采购</w:t>
            </w:r>
            <w:r>
              <w:rPr>
                <w:rFonts w:hint="eastAsia" w:ascii="仿宋" w:hAnsi="仿宋" w:eastAsia="仿宋" w:cs="Arial"/>
                <w:b/>
                <w:bCs/>
                <w:color w:val="auto"/>
                <w:sz w:val="24"/>
                <w:szCs w:val="24"/>
              </w:rPr>
              <w:t>。</w:t>
            </w:r>
            <w:r>
              <w:rPr>
                <w:rFonts w:hint="eastAsia" w:ascii="仿宋" w:hAnsi="仿宋" w:eastAsia="仿宋" w:cs="Arial"/>
                <w:b/>
                <w:bCs/>
                <w:sz w:val="24"/>
              </w:rPr>
              <w:t xml:space="preserve"> </w:t>
            </w:r>
          </w:p>
          <w:p w14:paraId="0CF8A4B0">
            <w:pPr>
              <w:keepNext w:val="0"/>
              <w:keepLines w:val="0"/>
              <w:pageBreakBefore w:val="0"/>
              <w:widowControl/>
              <w:suppressLineNumbers w:val="0"/>
              <w:kinsoku/>
              <w:wordWrap/>
              <w:overflowPunct/>
              <w:topLinePunct w:val="0"/>
              <w:autoSpaceDE/>
              <w:autoSpaceDN/>
              <w:bidi w:val="0"/>
              <w:spacing w:line="320" w:lineRule="exact"/>
              <w:jc w:val="left"/>
              <w:textAlignment w:val="auto"/>
              <w:rPr>
                <w:rFonts w:hint="eastAsia" w:ascii="仿宋" w:hAnsi="仿宋" w:eastAsia="仿宋" w:cs="Arial"/>
                <w:sz w:val="24"/>
              </w:rPr>
            </w:pPr>
            <w:r>
              <w:rPr>
                <w:rFonts w:hint="eastAsia" w:ascii="仿宋" w:hAnsi="仿宋" w:eastAsia="仿宋" w:cs="Arial"/>
                <w:color w:val="auto"/>
                <w:sz w:val="24"/>
                <w:szCs w:val="24"/>
              </w:rPr>
              <w:t>4.</w:t>
            </w:r>
            <w:r>
              <w:rPr>
                <w:rFonts w:hint="eastAsia" w:ascii="仿宋" w:hAnsi="仿宋" w:eastAsia="仿宋" w:cs="Arial"/>
                <w:sz w:val="24"/>
                <w:lang w:val="en-US" w:eastAsia="zh-CN"/>
              </w:rPr>
              <w:t>3 本项目的特定资格要求：</w:t>
            </w:r>
            <w:r>
              <w:rPr>
                <w:rFonts w:hint="eastAsia" w:ascii="仿宋" w:hAnsi="仿宋" w:eastAsia="仿宋" w:cs="Arial"/>
                <w:b/>
                <w:bCs/>
                <w:sz w:val="24"/>
                <w:lang w:val="en-US" w:eastAsia="zh-CN"/>
              </w:rPr>
              <w:t>（1）具备建筑工程施工总承包叁级及以上资质;（2）具备有效的安全生产许可证;</w:t>
            </w:r>
          </w:p>
          <w:p w14:paraId="439BC603">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 w:hAnsi="仿宋" w:eastAsia="仿宋" w:cs="Arial"/>
                <w:sz w:val="24"/>
              </w:rPr>
            </w:pPr>
            <w:r>
              <w:rPr>
                <w:rFonts w:hint="eastAsia" w:ascii="仿宋" w:hAnsi="仿宋" w:eastAsia="仿宋" w:cs="Arial"/>
                <w:sz w:val="24"/>
              </w:rPr>
              <w:t>4.</w:t>
            </w:r>
            <w:r>
              <w:rPr>
                <w:rFonts w:hint="eastAsia" w:ascii="仿宋" w:hAnsi="仿宋" w:eastAsia="仿宋" w:cs="Arial"/>
                <w:sz w:val="24"/>
                <w:lang w:val="en-US" w:eastAsia="zh-CN"/>
              </w:rPr>
              <w:t>4</w:t>
            </w:r>
            <w:r>
              <w:rPr>
                <w:rFonts w:hint="eastAsia" w:ascii="仿宋" w:hAnsi="仿宋" w:eastAsia="仿宋" w:cs="Arial"/>
                <w:sz w:val="24"/>
              </w:rPr>
              <w:t>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注：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09D0CF40">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 w:hAnsi="仿宋" w:eastAsia="仿宋" w:cs="Arial"/>
                <w:sz w:val="24"/>
              </w:rPr>
            </w:pPr>
            <w:r>
              <w:rPr>
                <w:rFonts w:hint="eastAsia" w:ascii="仿宋" w:hAnsi="仿宋" w:eastAsia="仿宋" w:cs="Arial"/>
                <w:sz w:val="24"/>
              </w:rPr>
              <w:t>4.</w:t>
            </w:r>
            <w:r>
              <w:rPr>
                <w:rFonts w:hint="eastAsia" w:ascii="仿宋" w:hAnsi="仿宋" w:eastAsia="仿宋" w:cs="Arial"/>
                <w:sz w:val="24"/>
                <w:lang w:val="en-US" w:eastAsia="zh-CN"/>
              </w:rPr>
              <w:t>5</w:t>
            </w:r>
            <w:r>
              <w:rPr>
                <w:rFonts w:hint="eastAsia" w:ascii="仿宋" w:hAnsi="仿宋" w:eastAsia="仿宋" w:cs="Arial"/>
                <w:sz w:val="24"/>
              </w:rPr>
              <w:t>供应商不得存在下列情形之一：</w:t>
            </w:r>
          </w:p>
          <w:p w14:paraId="07341C83">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 w:hAnsi="仿宋" w:eastAsia="仿宋" w:cs="Arial"/>
                <w:sz w:val="24"/>
              </w:rPr>
            </w:pPr>
            <w:r>
              <w:rPr>
                <w:rFonts w:hint="eastAsia" w:ascii="仿宋" w:hAnsi="仿宋" w:eastAsia="仿宋" w:cs="Arial"/>
                <w:sz w:val="24"/>
              </w:rPr>
              <w:t>（l）与采购人、采购代理机构存在隶属关系或者其他利害关系。</w:t>
            </w:r>
          </w:p>
          <w:p w14:paraId="6CD43DC8">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 w:hAnsi="仿宋" w:eastAsia="仿宋" w:cs="Arial"/>
                <w:sz w:val="24"/>
              </w:rPr>
            </w:pPr>
            <w:r>
              <w:rPr>
                <w:rFonts w:hint="eastAsia" w:ascii="仿宋" w:hAnsi="仿宋" w:eastAsia="仿宋" w:cs="Arial"/>
                <w:sz w:val="24"/>
              </w:rPr>
              <w:t>（2）与其他供应商的法定代表人（或者负责人）为同一人；或者与其他供应商存在直接控股、管理关系的；</w:t>
            </w:r>
          </w:p>
          <w:p w14:paraId="7BF0D8EA">
            <w:pPr>
              <w:keepNext w:val="0"/>
              <w:keepLines w:val="0"/>
              <w:pageBreakBefore w:val="0"/>
              <w:widowControl/>
              <w:shd w:val="clear" w:color="auto" w:fill="FFFFFF"/>
              <w:kinsoku/>
              <w:wordWrap/>
              <w:overflowPunct/>
              <w:topLinePunct w:val="0"/>
              <w:autoSpaceDE/>
              <w:autoSpaceDN/>
              <w:bidi w:val="0"/>
              <w:adjustRightInd w:val="0"/>
              <w:snapToGrid w:val="0"/>
              <w:spacing w:line="320" w:lineRule="exact"/>
              <w:textAlignment w:val="auto"/>
              <w:rPr>
                <w:rFonts w:ascii="仿宋" w:hAnsi="仿宋" w:eastAsia="仿宋" w:cs="Arial"/>
                <w:sz w:val="24"/>
              </w:rPr>
            </w:pPr>
            <w:r>
              <w:rPr>
                <w:rFonts w:hint="eastAsia" w:ascii="仿宋" w:hAnsi="仿宋" w:eastAsia="仿宋" w:cs="Arial"/>
                <w:sz w:val="24"/>
              </w:rPr>
              <w:t>（3）为采购项目提供整体设计、规范编制或者项目管理、监理、检测等服务的供应商,不得再参加该采购项目的其他采购活动。</w:t>
            </w:r>
          </w:p>
          <w:p w14:paraId="49002B5D">
            <w:pPr>
              <w:keepNext w:val="0"/>
              <w:keepLines w:val="0"/>
              <w:pageBreakBefore w:val="0"/>
              <w:widowControl/>
              <w:shd w:val="clear" w:color="auto" w:fill="FFFFFF"/>
              <w:kinsoku/>
              <w:wordWrap/>
              <w:overflowPunct/>
              <w:topLinePunct w:val="0"/>
              <w:autoSpaceDE/>
              <w:autoSpaceDN/>
              <w:bidi w:val="0"/>
              <w:adjustRightInd w:val="0"/>
              <w:snapToGrid w:val="0"/>
              <w:spacing w:line="320" w:lineRule="exact"/>
              <w:textAlignment w:val="auto"/>
              <w:rPr>
                <w:rFonts w:ascii="仿宋" w:hAnsi="仿宋" w:eastAsia="仿宋" w:cs="Arial"/>
                <w:sz w:val="24"/>
              </w:rPr>
            </w:pPr>
            <w:r>
              <w:rPr>
                <w:rFonts w:hint="eastAsia" w:ascii="仿宋" w:hAnsi="仿宋" w:eastAsia="仿宋" w:cs="Arial"/>
                <w:sz w:val="24"/>
              </w:rPr>
              <w:t>4.</w:t>
            </w:r>
            <w:r>
              <w:rPr>
                <w:rFonts w:hint="eastAsia" w:ascii="仿宋" w:hAnsi="仿宋" w:eastAsia="仿宋" w:cs="Arial"/>
                <w:sz w:val="24"/>
                <w:lang w:val="en-US" w:eastAsia="zh-CN"/>
              </w:rPr>
              <w:t>6</w:t>
            </w:r>
            <w:r>
              <w:rPr>
                <w:rFonts w:hint="eastAsia" w:ascii="仿宋" w:hAnsi="仿宋" w:eastAsia="仿宋" w:cs="Arial"/>
                <w:sz w:val="24"/>
              </w:rPr>
              <w:t>本项目不接受联合体投标。</w:t>
            </w:r>
          </w:p>
        </w:tc>
      </w:tr>
      <w:tr w14:paraId="4C1EA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12" w:type="dxa"/>
            <w:tcMar>
              <w:top w:w="28" w:type="dxa"/>
              <w:bottom w:w="28" w:type="dxa"/>
            </w:tcMar>
            <w:vAlign w:val="center"/>
          </w:tcPr>
          <w:p w14:paraId="60CCE49C">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5</w:t>
            </w:r>
          </w:p>
        </w:tc>
        <w:tc>
          <w:tcPr>
            <w:tcW w:w="1993" w:type="dxa"/>
            <w:tcMar>
              <w:top w:w="28" w:type="dxa"/>
              <w:bottom w:w="28" w:type="dxa"/>
            </w:tcMar>
            <w:vAlign w:val="center"/>
          </w:tcPr>
          <w:p w14:paraId="41D9AB56">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响应文件</w:t>
            </w:r>
            <w:r>
              <w:rPr>
                <w:rFonts w:hint="eastAsia" w:ascii="仿宋" w:hAnsi="仿宋" w:eastAsia="仿宋"/>
                <w:bCs/>
                <w:kern w:val="0"/>
                <w:sz w:val="24"/>
                <w:lang w:eastAsia="zh-CN"/>
              </w:rPr>
              <w:t>要求</w:t>
            </w:r>
            <w:r>
              <w:rPr>
                <w:rFonts w:hint="eastAsia" w:ascii="仿宋" w:hAnsi="仿宋" w:eastAsia="仿宋"/>
                <w:bCs/>
                <w:kern w:val="0"/>
                <w:sz w:val="24"/>
              </w:rPr>
              <w:t>及组成</w:t>
            </w:r>
          </w:p>
        </w:tc>
        <w:tc>
          <w:tcPr>
            <w:tcW w:w="7218" w:type="dxa"/>
            <w:tcMar>
              <w:top w:w="28" w:type="dxa"/>
              <w:bottom w:w="28" w:type="dxa"/>
            </w:tcMar>
            <w:vAlign w:val="center"/>
          </w:tcPr>
          <w:p w14:paraId="6FEB9FD7">
            <w:pPr>
              <w:shd w:val="clear" w:color="auto" w:fill="FFFFFF"/>
              <w:autoSpaceDE w:val="0"/>
              <w:autoSpaceDN w:val="0"/>
              <w:adjustRightInd w:val="0"/>
              <w:snapToGrid w:val="0"/>
              <w:spacing w:line="360" w:lineRule="exact"/>
              <w:rPr>
                <w:rFonts w:hint="eastAsia" w:ascii="仿宋" w:hAnsi="仿宋" w:eastAsia="仿宋"/>
                <w:kern w:val="0"/>
                <w:sz w:val="24"/>
                <w:lang w:eastAsia="zh-CN"/>
              </w:rPr>
            </w:pPr>
            <w:r>
              <w:rPr>
                <w:rFonts w:hint="eastAsia" w:ascii="仿宋" w:hAnsi="仿宋" w:eastAsia="仿宋"/>
                <w:kern w:val="0"/>
                <w:sz w:val="24"/>
              </w:rPr>
              <w:t>5.1响应文件</w:t>
            </w:r>
            <w:r>
              <w:rPr>
                <w:rFonts w:hint="eastAsia" w:ascii="仿宋" w:hAnsi="仿宋" w:eastAsia="仿宋"/>
                <w:kern w:val="0"/>
                <w:sz w:val="24"/>
                <w:lang w:eastAsia="zh-CN"/>
              </w:rPr>
              <w:t>要求</w:t>
            </w:r>
          </w:p>
          <w:p w14:paraId="080F9F06">
            <w:pPr>
              <w:shd w:val="clear" w:color="auto" w:fill="FFFFFF"/>
              <w:autoSpaceDE w:val="0"/>
              <w:autoSpaceDN w:val="0"/>
              <w:adjustRightInd w:val="0"/>
              <w:snapToGrid w:val="0"/>
              <w:spacing w:line="360" w:lineRule="exact"/>
              <w:rPr>
                <w:rFonts w:ascii="仿宋" w:hAnsi="仿宋" w:eastAsia="仿宋"/>
                <w:kern w:val="0"/>
                <w:sz w:val="24"/>
              </w:rPr>
            </w:pPr>
            <w:r>
              <w:rPr>
                <w:rFonts w:hint="eastAsia" w:ascii="仿宋" w:hAnsi="仿宋" w:eastAsia="仿宋"/>
                <w:kern w:val="0"/>
                <w:sz w:val="24"/>
              </w:rPr>
              <w:t>5.1.1加密的电子响应文件在投标截止时间前通过CA在政采云平台上传，加密的电子响应文件为使用政采云电子投标客户端制作生成的加密版响应文件。供应商未按上述要求提供加密的电子响应文件的，将导致投标无效。</w:t>
            </w:r>
          </w:p>
          <w:p w14:paraId="32061B7D">
            <w:pPr>
              <w:shd w:val="clear" w:color="auto" w:fill="FFFFFF"/>
              <w:autoSpaceDE w:val="0"/>
              <w:autoSpaceDN w:val="0"/>
              <w:adjustRightInd w:val="0"/>
              <w:snapToGrid w:val="0"/>
              <w:spacing w:line="360" w:lineRule="exact"/>
              <w:rPr>
                <w:rFonts w:ascii="仿宋" w:hAnsi="仿宋" w:eastAsia="仿宋"/>
                <w:kern w:val="0"/>
                <w:sz w:val="24"/>
              </w:rPr>
            </w:pPr>
            <w:r>
              <w:rPr>
                <w:rFonts w:hint="eastAsia" w:ascii="仿宋" w:hAnsi="仿宋" w:eastAsia="仿宋"/>
                <w:kern w:val="0"/>
                <w:sz w:val="24"/>
              </w:rPr>
              <w:t>5.2响应文件组成</w:t>
            </w:r>
          </w:p>
          <w:p w14:paraId="1F6E7A96">
            <w:pPr>
              <w:shd w:val="clear" w:color="auto" w:fill="FFFFFF"/>
              <w:autoSpaceDE w:val="0"/>
              <w:autoSpaceDN w:val="0"/>
              <w:adjustRightInd w:val="0"/>
              <w:snapToGrid w:val="0"/>
              <w:rPr>
                <w:rFonts w:hint="eastAsia" w:ascii="仿宋" w:hAnsi="仿宋" w:eastAsia="仿宋" w:cs="Times New Roman"/>
                <w:snapToGrid w:val="0"/>
                <w:color w:val="auto"/>
                <w:kern w:val="0"/>
                <w:sz w:val="24"/>
                <w:szCs w:val="22"/>
                <w:lang w:val="zh-CN"/>
              </w:rPr>
            </w:pPr>
            <w:r>
              <w:rPr>
                <w:rFonts w:hint="eastAsia" w:ascii="仿宋" w:hAnsi="仿宋" w:eastAsia="仿宋"/>
                <w:kern w:val="0"/>
                <w:sz w:val="24"/>
              </w:rPr>
              <w:t>5.2.1</w:t>
            </w:r>
            <w:r>
              <w:rPr>
                <w:rFonts w:hint="eastAsia" w:ascii="仿宋" w:hAnsi="仿宋" w:eastAsia="仿宋" w:cs="Times New Roman"/>
                <w:snapToGrid w:val="0"/>
                <w:color w:val="auto"/>
                <w:kern w:val="0"/>
                <w:sz w:val="24"/>
                <w:szCs w:val="22"/>
                <w:lang w:val="zh-CN"/>
              </w:rPr>
              <w:t>资格审查文件</w:t>
            </w:r>
          </w:p>
          <w:p w14:paraId="2F2194AA">
            <w:pPr>
              <w:pStyle w:val="7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eastAsia" w:ascii="仿宋" w:hAnsi="仿宋" w:eastAsia="仿宋" w:cs="Times New Roman"/>
                <w:snapToGrid w:val="0"/>
                <w:color w:val="auto"/>
                <w:kern w:val="0"/>
                <w:sz w:val="24"/>
                <w:szCs w:val="22"/>
                <w:lang w:val="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b w:val="0"/>
                <w:bCs/>
                <w:snapToGrid w:val="0"/>
                <w:color w:val="auto"/>
                <w:kern w:val="0"/>
                <w:sz w:val="24"/>
                <w:szCs w:val="22"/>
                <w:lang w:val="en-US" w:eastAsia="zh-CN"/>
              </w:rPr>
              <w:t>1.</w:t>
            </w:r>
            <w:r>
              <w:rPr>
                <w:rFonts w:hint="eastAsia" w:ascii="仿宋" w:hAnsi="仿宋" w:eastAsia="仿宋" w:cs="Times New Roman"/>
                <w:b w:val="0"/>
                <w:bCs w:val="0"/>
                <w:snapToGrid w:val="0"/>
                <w:color w:val="000000" w:themeColor="text1"/>
                <w:kern w:val="0"/>
                <w:sz w:val="24"/>
                <w:szCs w:val="22"/>
                <w:lang w:val="zh-CN" w:eastAsia="zh-TW" w:bidi="ar-SA"/>
              </w:rPr>
              <w:t>法人或者其他组织的营业执照等证明文件或自然人的身份证</w:t>
            </w:r>
            <w:r>
              <w:rPr>
                <w:rFonts w:hint="eastAsia" w:ascii="仿宋" w:hAnsi="仿宋" w:eastAsia="仿宋" w:cs="Times New Roman"/>
                <w:b w:val="0"/>
                <w:bCs w:val="0"/>
                <w:snapToGrid w:val="0"/>
                <w:color w:val="000000" w:themeColor="text1"/>
                <w:kern w:val="0"/>
                <w:sz w:val="24"/>
                <w:szCs w:val="22"/>
                <w:lang w:val="en-US" w:eastAsia="zh-CN" w:bidi="ar-SA"/>
              </w:rPr>
              <w:t>明</w:t>
            </w:r>
            <w:r>
              <w:rPr>
                <w:rFonts w:hint="eastAsia" w:ascii="仿宋" w:hAnsi="仿宋" w:eastAsia="仿宋" w:cs="Times New Roman"/>
                <w:b w:val="0"/>
                <w:bCs w:val="0"/>
                <w:snapToGrid w:val="0"/>
                <w:color w:val="000000" w:themeColor="text1"/>
                <w:kern w:val="0"/>
                <w:sz w:val="24"/>
                <w:szCs w:val="22"/>
                <w:lang w:val="zh-CN" w:eastAsia="zh-TW" w:bidi="ar-SA"/>
              </w:rPr>
              <w:t>；</w:t>
            </w:r>
          </w:p>
          <w:p w14:paraId="6B2FE563">
            <w:pPr>
              <w:shd w:val="clear" w:color="auto" w:fill="FFFFFF"/>
              <w:autoSpaceDE w:val="0"/>
              <w:autoSpaceDN w:val="0"/>
              <w:adjustRightInd w:val="0"/>
              <w:snapToGrid w:val="0"/>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2.具备建筑工程施工总承包叁级及以上资质证明文件;</w:t>
            </w:r>
          </w:p>
          <w:p w14:paraId="10D085E9">
            <w:pPr>
              <w:shd w:val="clear" w:color="auto" w:fill="FFFFFF"/>
              <w:autoSpaceDE w:val="0"/>
              <w:autoSpaceDN w:val="0"/>
              <w:adjustRightInd w:val="0"/>
              <w:snapToGrid w:val="0"/>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3.有效的安全生产许可证证明文件;</w:t>
            </w:r>
          </w:p>
          <w:p w14:paraId="60AE9925">
            <w:pPr>
              <w:shd w:val="clear" w:color="auto" w:fill="FFFFFF"/>
              <w:autoSpaceDE w:val="0"/>
              <w:autoSpaceDN w:val="0"/>
              <w:adjustRightInd w:val="0"/>
              <w:snapToGrid w:val="0"/>
              <w:rPr>
                <w:rFonts w:hint="eastAsia" w:ascii="仿宋" w:hAnsi="仿宋" w:eastAsia="仿宋" w:cs="Times New Roman"/>
                <w:snapToGrid w:val="0"/>
                <w:color w:val="auto"/>
                <w:kern w:val="0"/>
                <w:sz w:val="24"/>
                <w:szCs w:val="22"/>
                <w:lang w:val="zh-CN"/>
              </w:rPr>
            </w:pPr>
            <w:r>
              <w:rPr>
                <w:rFonts w:hint="eastAsia" w:ascii="仿宋" w:hAnsi="仿宋" w:eastAsia="仿宋" w:cs="仿宋"/>
                <w:color w:val="auto"/>
                <w:kern w:val="0"/>
                <w:sz w:val="24"/>
              </w:rPr>
              <w:t>★</w:t>
            </w:r>
            <w:r>
              <w:rPr>
                <w:rFonts w:hint="eastAsia" w:ascii="仿宋" w:hAnsi="仿宋" w:eastAsia="仿宋"/>
                <w:kern w:val="0"/>
                <w:sz w:val="24"/>
                <w:lang w:val="en-US" w:eastAsia="zh-CN"/>
              </w:rPr>
              <w:t>4.</w:t>
            </w:r>
            <w:r>
              <w:rPr>
                <w:rFonts w:hint="eastAsia" w:ascii="仿宋" w:hAnsi="仿宋" w:eastAsia="仿宋"/>
                <w:snapToGrid w:val="0"/>
                <w:color w:val="auto"/>
                <w:kern w:val="0"/>
                <w:sz w:val="24"/>
                <w:szCs w:val="22"/>
                <w:lang w:val="zh-CN"/>
              </w:rPr>
              <w:t>具有良好的商业信誉和健全的财务会计制度；</w:t>
            </w:r>
          </w:p>
          <w:p w14:paraId="54F92983">
            <w:pPr>
              <w:shd w:val="clear" w:color="auto" w:fill="FFFFFF"/>
              <w:autoSpaceDE w:val="0"/>
              <w:autoSpaceDN w:val="0"/>
              <w:adjustRightInd w:val="0"/>
              <w:snapToGrid w:val="0"/>
              <w:rPr>
                <w:rFonts w:hint="eastAsia" w:ascii="仿宋" w:hAnsi="仿宋" w:eastAsia="仿宋" w:cs="Times New Roman"/>
                <w:snapToGrid w:val="0"/>
                <w:color w:val="auto"/>
                <w:kern w:val="0"/>
                <w:sz w:val="24"/>
                <w:szCs w:val="22"/>
                <w:lang w:val="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5.</w:t>
            </w:r>
            <w:r>
              <w:rPr>
                <w:rFonts w:hint="eastAsia" w:ascii="仿宋" w:hAnsi="仿宋" w:eastAsia="仿宋" w:cs="Times New Roman"/>
                <w:snapToGrid w:val="0"/>
                <w:color w:val="auto"/>
                <w:kern w:val="0"/>
                <w:sz w:val="24"/>
                <w:szCs w:val="22"/>
                <w:lang w:val="zh-CN"/>
              </w:rPr>
              <w:t>有依法缴纳税收和依法缴纳社会保障资金的记录；</w:t>
            </w:r>
          </w:p>
          <w:p w14:paraId="095992AD">
            <w:pPr>
              <w:shd w:val="clear" w:color="auto" w:fill="FFFFFF"/>
              <w:autoSpaceDE w:val="0"/>
              <w:autoSpaceDN w:val="0"/>
              <w:adjustRightInd w:val="0"/>
              <w:snapToGrid w:val="0"/>
              <w:rPr>
                <w:rFonts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6.</w:t>
            </w:r>
            <w:r>
              <w:rPr>
                <w:rFonts w:hint="eastAsia" w:ascii="仿宋" w:hAnsi="仿宋" w:eastAsia="仿宋" w:cs="仿宋"/>
                <w:snapToGrid w:val="0"/>
                <w:color w:val="auto"/>
                <w:kern w:val="0"/>
                <w:sz w:val="24"/>
              </w:rPr>
              <w:t>具有履行合同所必需的设备和专业技术能力；</w:t>
            </w:r>
          </w:p>
          <w:p w14:paraId="1C3BD7A5">
            <w:pPr>
              <w:shd w:val="clear" w:color="auto" w:fill="FFFFFF"/>
              <w:autoSpaceDE w:val="0"/>
              <w:autoSpaceDN w:val="0"/>
              <w:adjustRightInd w:val="0"/>
              <w:snapToGrid w:val="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7.参加政府采购活动前三年内，在经营活动中没有重大违法记录；</w:t>
            </w:r>
          </w:p>
          <w:p w14:paraId="2DDC5D9E">
            <w:pPr>
              <w:numPr>
                <w:ilvl w:val="0"/>
                <w:numId w:val="0"/>
              </w:numPr>
              <w:shd w:val="clear" w:color="auto" w:fill="FFFFFF"/>
              <w:autoSpaceDE w:val="0"/>
              <w:autoSpaceDN w:val="0"/>
              <w:adjustRightInd w:val="0"/>
              <w:snapToGrid w:val="0"/>
              <w:spacing w:line="360" w:lineRule="exact"/>
              <w:rPr>
                <w:rFonts w:hint="eastAsia" w:ascii="仿宋" w:hAnsi="仿宋" w:eastAsia="仿宋"/>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磋商保证金缴纳凭证（打印件或复印件或电子保函相关资料）；★</w:t>
            </w:r>
            <w:r>
              <w:rPr>
                <w:rFonts w:hint="eastAsia" w:ascii="仿宋" w:hAnsi="仿宋" w:eastAsia="仿宋"/>
                <w:kern w:val="0"/>
                <w:sz w:val="24"/>
                <w:lang w:val="en-US" w:eastAsia="zh-CN"/>
              </w:rPr>
              <w:t>9.</w:t>
            </w:r>
            <w:r>
              <w:rPr>
                <w:rFonts w:hint="eastAsia" w:ascii="仿宋" w:hAnsi="仿宋" w:eastAsia="仿宋" w:cs="Arial"/>
                <w:sz w:val="24"/>
              </w:rPr>
              <w:t>有效的中小企业声明函原件</w:t>
            </w:r>
            <w:r>
              <w:rPr>
                <w:rFonts w:hint="eastAsia" w:ascii="仿宋" w:hAnsi="仿宋" w:eastAsia="仿宋"/>
                <w:kern w:val="0"/>
                <w:sz w:val="24"/>
              </w:rPr>
              <w:t>；</w:t>
            </w:r>
          </w:p>
          <w:p w14:paraId="4AE5D3BB">
            <w:pPr>
              <w:shd w:val="clear" w:color="auto" w:fill="FFFFFF"/>
              <w:autoSpaceDE w:val="0"/>
              <w:autoSpaceDN w:val="0"/>
              <w:adjustRightInd w:val="0"/>
              <w:snapToGrid w:val="0"/>
              <w:spacing w:line="360" w:lineRule="exact"/>
              <w:rPr>
                <w:rFonts w:ascii="仿宋" w:hAnsi="仿宋" w:eastAsia="仿宋"/>
                <w:kern w:val="0"/>
                <w:sz w:val="24"/>
              </w:rPr>
            </w:pPr>
            <w:r>
              <w:rPr>
                <w:rFonts w:hint="eastAsia" w:ascii="仿宋" w:hAnsi="仿宋" w:eastAsia="仿宋"/>
                <w:kern w:val="0"/>
                <w:sz w:val="24"/>
              </w:rPr>
              <w:t>5.2.2商务技术响应文件主要包括但不限于以下内容：</w:t>
            </w:r>
          </w:p>
          <w:p w14:paraId="74D0B711">
            <w:pPr>
              <w:shd w:val="clear" w:color="auto" w:fill="FFFFFF"/>
              <w:autoSpaceDE w:val="0"/>
              <w:autoSpaceDN w:val="0"/>
              <w:adjustRightInd w:val="0"/>
              <w:snapToGrid w:val="0"/>
              <w:rPr>
                <w:rFonts w:hint="eastAsia" w:ascii="仿宋" w:hAnsi="仿宋" w:eastAsia="仿宋" w:cs="Times New Roman"/>
                <w:snapToGrid w:val="0"/>
                <w:color w:val="auto"/>
                <w:kern w:val="0"/>
                <w:sz w:val="24"/>
                <w:szCs w:val="22"/>
                <w:lang w:val="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1.</w:t>
            </w:r>
            <w:r>
              <w:rPr>
                <w:rFonts w:hint="eastAsia" w:ascii="仿宋" w:hAnsi="仿宋" w:eastAsia="仿宋" w:cs="Times New Roman"/>
                <w:snapToGrid w:val="0"/>
                <w:color w:val="auto"/>
                <w:kern w:val="0"/>
                <w:sz w:val="24"/>
                <w:szCs w:val="22"/>
                <w:lang w:val="zh-CN"/>
              </w:rPr>
              <w:t>磋商承诺书；</w:t>
            </w:r>
          </w:p>
          <w:p w14:paraId="13440037">
            <w:pPr>
              <w:shd w:val="clear" w:color="auto" w:fill="FFFFFF"/>
              <w:autoSpaceDE w:val="0"/>
              <w:autoSpaceDN w:val="0"/>
              <w:adjustRightInd w:val="0"/>
              <w:snapToGrid w:val="0"/>
              <w:rPr>
                <w:rFonts w:hint="eastAsia" w:ascii="仿宋" w:hAnsi="仿宋" w:eastAsia="仿宋" w:cs="Times New Roman"/>
                <w:snapToGrid w:val="0"/>
                <w:color w:val="auto"/>
                <w:kern w:val="0"/>
                <w:sz w:val="24"/>
                <w:szCs w:val="22"/>
                <w:lang w:val="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2.</w:t>
            </w:r>
            <w:r>
              <w:rPr>
                <w:rFonts w:hint="eastAsia" w:ascii="仿宋" w:hAnsi="仿宋" w:eastAsia="仿宋" w:cs="Times New Roman"/>
                <w:snapToGrid w:val="0"/>
                <w:color w:val="auto"/>
                <w:kern w:val="0"/>
                <w:sz w:val="24"/>
                <w:szCs w:val="22"/>
                <w:lang w:val="zh-CN"/>
              </w:rPr>
              <w:t>供应商法定代表人资格证明书和法定代表人身份证</w:t>
            </w:r>
            <w:r>
              <w:rPr>
                <w:rFonts w:hint="eastAsia" w:ascii="仿宋" w:hAnsi="仿宋" w:eastAsia="仿宋" w:cs="Times New Roman"/>
                <w:snapToGrid w:val="0"/>
                <w:color w:val="auto"/>
                <w:kern w:val="0"/>
                <w:sz w:val="24"/>
                <w:szCs w:val="22"/>
                <w:lang w:val="zh-CN" w:eastAsia="zh-CN"/>
              </w:rPr>
              <w:t>、</w:t>
            </w:r>
            <w:r>
              <w:rPr>
                <w:rFonts w:hint="eastAsia" w:ascii="仿宋" w:hAnsi="仿宋" w:eastAsia="仿宋" w:cs="Times New Roman"/>
                <w:snapToGrid w:val="0"/>
                <w:color w:val="auto"/>
                <w:kern w:val="0"/>
                <w:sz w:val="24"/>
                <w:szCs w:val="22"/>
                <w:lang w:val="zh-CN"/>
              </w:rPr>
              <w:t>法定代表人授权委托书及被授权人身份证明，扫描件（按磋商文件给定格式提供）；</w:t>
            </w:r>
          </w:p>
          <w:p w14:paraId="7412711D">
            <w:pPr>
              <w:shd w:val="clear" w:color="auto" w:fill="FFFFFF"/>
              <w:autoSpaceDE w:val="0"/>
              <w:autoSpaceDN w:val="0"/>
              <w:adjustRightInd w:val="0"/>
              <w:snapToGrid w:val="0"/>
              <w:rPr>
                <w:rFonts w:hint="eastAsia" w:ascii="仿宋" w:hAnsi="仿宋" w:eastAsia="仿宋" w:cs="Times New Roman"/>
                <w:snapToGrid w:val="0"/>
                <w:color w:val="auto"/>
                <w:kern w:val="0"/>
                <w:sz w:val="24"/>
                <w:szCs w:val="22"/>
                <w:lang w:val="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3.</w:t>
            </w:r>
            <w:r>
              <w:rPr>
                <w:rFonts w:hint="eastAsia" w:ascii="仿宋" w:hAnsi="仿宋" w:eastAsia="仿宋" w:cs="Times New Roman"/>
                <w:snapToGrid w:val="0"/>
                <w:color w:val="auto"/>
                <w:kern w:val="0"/>
                <w:sz w:val="24"/>
                <w:szCs w:val="22"/>
                <w:lang w:val="zh-CN"/>
              </w:rPr>
              <w:t>磋商一览表；</w:t>
            </w:r>
          </w:p>
          <w:p w14:paraId="7762E252">
            <w:pPr>
              <w:shd w:val="clear" w:color="auto" w:fill="FFFFFF"/>
              <w:autoSpaceDE w:val="0"/>
              <w:autoSpaceDN w:val="0"/>
              <w:adjustRightInd w:val="0"/>
              <w:snapToGrid w:val="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4.标价的工程量清单</w:t>
            </w:r>
            <w:r>
              <w:rPr>
                <w:rFonts w:hint="eastAsia" w:ascii="仿宋" w:hAnsi="仿宋" w:eastAsia="仿宋" w:cs="仿宋"/>
                <w:snapToGrid w:val="0"/>
                <w:color w:val="auto"/>
                <w:kern w:val="0"/>
                <w:sz w:val="24"/>
              </w:rPr>
              <w:t>；</w:t>
            </w:r>
          </w:p>
          <w:p w14:paraId="4D818301">
            <w:pPr>
              <w:shd w:val="clear" w:color="auto" w:fill="FFFFFF"/>
              <w:autoSpaceDE w:val="0"/>
              <w:autoSpaceDN w:val="0"/>
              <w:adjustRightInd w:val="0"/>
              <w:snapToGrid w:val="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5.</w:t>
            </w:r>
            <w:r>
              <w:rPr>
                <w:rFonts w:hint="eastAsia" w:ascii="仿宋" w:hAnsi="仿宋" w:eastAsia="仿宋" w:cs="仿宋"/>
                <w:snapToGrid w:val="0"/>
                <w:color w:val="auto"/>
                <w:kern w:val="0"/>
                <w:sz w:val="24"/>
              </w:rPr>
              <w:t>商务及合同条款偏离表</w:t>
            </w:r>
          </w:p>
          <w:p w14:paraId="682899BB">
            <w:pPr>
              <w:shd w:val="clear" w:color="auto" w:fill="FFFFFF"/>
              <w:autoSpaceDE w:val="0"/>
              <w:autoSpaceDN w:val="0"/>
              <w:adjustRightInd w:val="0"/>
              <w:snapToGrid w:val="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6.</w:t>
            </w:r>
            <w:r>
              <w:rPr>
                <w:rFonts w:hint="eastAsia" w:ascii="仿宋" w:hAnsi="仿宋" w:eastAsia="仿宋" w:cs="仿宋"/>
                <w:snapToGrid w:val="0"/>
                <w:color w:val="auto"/>
                <w:kern w:val="0"/>
                <w:sz w:val="24"/>
              </w:rPr>
              <w:t>投标人基本情况表</w:t>
            </w:r>
          </w:p>
          <w:p w14:paraId="23853673">
            <w:pPr>
              <w:shd w:val="clear" w:color="auto" w:fill="FFFFFF"/>
              <w:autoSpaceDE w:val="0"/>
              <w:autoSpaceDN w:val="0"/>
              <w:adjustRightInd w:val="0"/>
              <w:snapToGrid w:val="0"/>
              <w:rPr>
                <w:rFonts w:hint="eastAsia" w:ascii="仿宋" w:hAnsi="仿宋" w:eastAsia="仿宋" w:cs="仿宋"/>
                <w:snapToGrid w:val="0"/>
                <w:color w:val="auto"/>
                <w:kern w:val="0"/>
                <w:sz w:val="24"/>
                <w:lang w:val="en-US" w:eastAsia="zh-CN"/>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7.</w:t>
            </w:r>
            <w:r>
              <w:rPr>
                <w:rFonts w:hint="eastAsia" w:ascii="仿宋" w:hAnsi="仿宋" w:eastAsia="仿宋" w:cs="仿宋"/>
                <w:snapToGrid w:val="0"/>
                <w:color w:val="auto"/>
                <w:kern w:val="0"/>
                <w:sz w:val="24"/>
              </w:rPr>
              <w:t>项目负责人简历表</w:t>
            </w:r>
          </w:p>
          <w:p w14:paraId="62519591">
            <w:pPr>
              <w:shd w:val="clear" w:color="auto" w:fill="FFFFFF"/>
              <w:autoSpaceDE w:val="0"/>
              <w:autoSpaceDN w:val="0"/>
              <w:adjustRightInd w:val="0"/>
              <w:snapToGrid w:val="0"/>
              <w:rPr>
                <w:rFonts w:hint="eastAsia" w:ascii="仿宋" w:hAnsi="仿宋" w:eastAsia="仿宋" w:cs="仿宋"/>
                <w:snapToGrid w:val="0"/>
                <w:color w:val="auto"/>
                <w:kern w:val="0"/>
                <w:sz w:val="24"/>
                <w:lang w:eastAsia="zh-CN"/>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8.</w:t>
            </w:r>
            <w:r>
              <w:rPr>
                <w:rFonts w:hint="eastAsia" w:ascii="仿宋" w:hAnsi="仿宋" w:eastAsia="仿宋" w:cs="仿宋"/>
                <w:snapToGrid w:val="0"/>
                <w:color w:val="auto"/>
                <w:kern w:val="0"/>
                <w:sz w:val="24"/>
              </w:rPr>
              <w:t>项目管理机构组成表</w:t>
            </w:r>
            <w:r>
              <w:rPr>
                <w:rFonts w:hint="eastAsia" w:ascii="仿宋" w:hAnsi="仿宋" w:eastAsia="仿宋" w:cs="仿宋"/>
                <w:snapToGrid w:val="0"/>
                <w:color w:val="auto"/>
                <w:kern w:val="0"/>
                <w:sz w:val="24"/>
                <w:lang w:val="en-US" w:eastAsia="zh-CN"/>
              </w:rPr>
              <w:t xml:space="preserve"> </w:t>
            </w:r>
          </w:p>
          <w:p w14:paraId="02C1EAC3">
            <w:pPr>
              <w:shd w:val="clear" w:color="auto" w:fill="FFFFFF"/>
              <w:autoSpaceDE w:val="0"/>
              <w:autoSpaceDN w:val="0"/>
              <w:adjustRightInd w:val="0"/>
              <w:snapToGrid w:val="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9.</w:t>
            </w:r>
            <w:r>
              <w:rPr>
                <w:rFonts w:hint="eastAsia" w:ascii="仿宋" w:hAnsi="仿宋" w:eastAsia="仿宋" w:cs="仿宋"/>
                <w:snapToGrid w:val="0"/>
                <w:color w:val="auto"/>
                <w:kern w:val="0"/>
                <w:sz w:val="24"/>
              </w:rPr>
              <w:t>施工</w:t>
            </w:r>
            <w:r>
              <w:rPr>
                <w:rFonts w:hint="eastAsia" w:ascii="仿宋" w:hAnsi="仿宋" w:eastAsia="仿宋" w:cs="仿宋"/>
                <w:snapToGrid w:val="0"/>
                <w:color w:val="auto"/>
                <w:kern w:val="0"/>
                <w:sz w:val="24"/>
                <w:lang w:eastAsia="zh-CN"/>
              </w:rPr>
              <w:t>方案</w:t>
            </w:r>
            <w:r>
              <w:rPr>
                <w:rFonts w:hint="eastAsia" w:ascii="仿宋" w:hAnsi="仿宋" w:eastAsia="仿宋" w:cs="仿宋"/>
                <w:snapToGrid w:val="0"/>
                <w:color w:val="auto"/>
                <w:kern w:val="0"/>
                <w:sz w:val="24"/>
              </w:rPr>
              <w:t>；</w:t>
            </w:r>
          </w:p>
          <w:p w14:paraId="3E233249">
            <w:pPr>
              <w:shd w:val="clear" w:color="auto" w:fill="FFFFFF"/>
              <w:autoSpaceDE w:val="0"/>
              <w:autoSpaceDN w:val="0"/>
              <w:adjustRightInd w:val="0"/>
              <w:snapToGrid w:val="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lang w:val="en-US" w:eastAsia="zh-CN"/>
              </w:rPr>
              <w:t>10.</w:t>
            </w:r>
            <w:r>
              <w:rPr>
                <w:rFonts w:hint="eastAsia" w:ascii="仿宋" w:hAnsi="仿宋" w:eastAsia="仿宋" w:cs="仿宋"/>
                <w:snapToGrid w:val="0"/>
                <w:color w:val="auto"/>
                <w:kern w:val="0"/>
                <w:sz w:val="24"/>
              </w:rPr>
              <w:t>供应商近三年承揽过的同类项目业绩表；</w:t>
            </w:r>
          </w:p>
          <w:p w14:paraId="7E92F48F">
            <w:pPr>
              <w:shd w:val="clear" w:color="auto" w:fill="FFFFFF"/>
              <w:autoSpaceDE w:val="0"/>
              <w:autoSpaceDN w:val="0"/>
              <w:adjustRightInd w:val="0"/>
              <w:snapToGrid w:val="0"/>
              <w:spacing w:line="360" w:lineRule="exact"/>
              <w:rPr>
                <w:rFonts w:ascii="仿宋" w:hAnsi="仿宋" w:eastAsia="仿宋"/>
                <w:b/>
                <w:bCs/>
                <w:kern w:val="0"/>
                <w:sz w:val="24"/>
              </w:rPr>
            </w:pPr>
            <w:r>
              <w:rPr>
                <w:rFonts w:hint="eastAsia" w:ascii="仿宋" w:hAnsi="仿宋" w:eastAsia="仿宋"/>
                <w:b/>
                <w:bCs/>
                <w:kern w:val="0"/>
                <w:sz w:val="24"/>
              </w:rPr>
              <w:t>上述5.2.1、5.2.2项中加注</w:t>
            </w:r>
            <w:r>
              <w:rPr>
                <w:rFonts w:hint="eastAsia" w:ascii="仿宋" w:hAnsi="仿宋" w:eastAsia="仿宋" w:cs="仿宋"/>
                <w:color w:val="auto"/>
                <w:kern w:val="0"/>
                <w:sz w:val="24"/>
              </w:rPr>
              <w:t>★</w:t>
            </w:r>
            <w:r>
              <w:rPr>
                <w:rFonts w:hint="eastAsia" w:ascii="仿宋" w:hAnsi="仿宋" w:eastAsia="仿宋"/>
                <w:b/>
                <w:bCs/>
                <w:kern w:val="0"/>
                <w:sz w:val="24"/>
              </w:rPr>
              <w:t>号的条款为必备项，供应商在响应文件中必须提供有关材料，如果缺项或不符合要求，磋商无效。</w:t>
            </w:r>
          </w:p>
        </w:tc>
      </w:tr>
      <w:tr w14:paraId="1089F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5890EB68">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6</w:t>
            </w:r>
          </w:p>
        </w:tc>
        <w:tc>
          <w:tcPr>
            <w:tcW w:w="1993" w:type="dxa"/>
            <w:tcMar>
              <w:top w:w="28" w:type="dxa"/>
              <w:bottom w:w="28" w:type="dxa"/>
            </w:tcMar>
            <w:vAlign w:val="center"/>
          </w:tcPr>
          <w:p w14:paraId="2849C22B">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响应文件递交截止时间</w:t>
            </w:r>
          </w:p>
        </w:tc>
        <w:tc>
          <w:tcPr>
            <w:tcW w:w="7218" w:type="dxa"/>
            <w:tcMar>
              <w:top w:w="28" w:type="dxa"/>
              <w:bottom w:w="28" w:type="dxa"/>
            </w:tcMar>
            <w:vAlign w:val="center"/>
          </w:tcPr>
          <w:p w14:paraId="4F8C495F">
            <w:pPr>
              <w:shd w:val="clear" w:color="auto" w:fill="FFFFFF"/>
              <w:autoSpaceDE w:val="0"/>
              <w:autoSpaceDN w:val="0"/>
              <w:adjustRightInd w:val="0"/>
              <w:snapToGrid w:val="0"/>
              <w:spacing w:line="360" w:lineRule="exact"/>
              <w:rPr>
                <w:rFonts w:ascii="仿宋" w:hAnsi="仿宋" w:eastAsia="仿宋"/>
                <w:sz w:val="24"/>
              </w:rPr>
            </w:pPr>
            <w:r>
              <w:rPr>
                <w:rFonts w:hint="eastAsia" w:ascii="仿宋" w:hAnsi="仿宋" w:eastAsia="仿宋" w:cs="Times New Roman"/>
                <w:color w:val="auto"/>
                <w:sz w:val="24"/>
                <w:szCs w:val="24"/>
                <w:u w:val="none"/>
                <w:lang w:val="en-US" w:eastAsia="zh-CN"/>
              </w:rPr>
              <w:t>2025年7月28日</w:t>
            </w:r>
            <w:r>
              <w:rPr>
                <w:rFonts w:hint="eastAsia" w:ascii="仿宋" w:hAnsi="仿宋" w:eastAsia="仿宋"/>
                <w:color w:val="auto"/>
                <w:sz w:val="24"/>
                <w:szCs w:val="24"/>
                <w:u w:val="none"/>
                <w:lang w:val="en-US" w:eastAsia="zh-CN"/>
              </w:rPr>
              <w:t>11:00</w:t>
            </w:r>
            <w:r>
              <w:rPr>
                <w:rFonts w:hint="eastAsia" w:ascii="仿宋" w:hAnsi="仿宋" w:eastAsia="仿宋" w:cs="宋体"/>
                <w:color w:val="auto"/>
                <w:sz w:val="24"/>
              </w:rPr>
              <w:t>时（北京时间）</w:t>
            </w:r>
          </w:p>
        </w:tc>
      </w:tr>
      <w:tr w14:paraId="30AFA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06325359">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7</w:t>
            </w:r>
          </w:p>
        </w:tc>
        <w:tc>
          <w:tcPr>
            <w:tcW w:w="1993" w:type="dxa"/>
            <w:tcMar>
              <w:top w:w="28" w:type="dxa"/>
              <w:bottom w:w="28" w:type="dxa"/>
            </w:tcMar>
            <w:vAlign w:val="center"/>
          </w:tcPr>
          <w:p w14:paraId="501B3A31">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磋商有效期限</w:t>
            </w:r>
            <w:r>
              <w:rPr>
                <w:rFonts w:hint="eastAsia" w:ascii="仿宋" w:hAnsi="仿宋" w:eastAsia="仿宋"/>
                <w:b/>
                <w:bCs/>
                <w:sz w:val="24"/>
              </w:rPr>
              <w:t>（实质性条款）</w:t>
            </w:r>
          </w:p>
        </w:tc>
        <w:tc>
          <w:tcPr>
            <w:tcW w:w="7218" w:type="dxa"/>
            <w:tcMar>
              <w:top w:w="28" w:type="dxa"/>
              <w:bottom w:w="28" w:type="dxa"/>
            </w:tcMar>
            <w:vAlign w:val="center"/>
          </w:tcPr>
          <w:p w14:paraId="76876123">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磋商时间截止后</w:t>
            </w:r>
            <w:r>
              <w:rPr>
                <w:rFonts w:hint="eastAsia" w:ascii="仿宋" w:hAnsi="仿宋" w:eastAsia="仿宋"/>
                <w:bCs/>
                <w:kern w:val="0"/>
                <w:sz w:val="24"/>
                <w:u w:val="single"/>
                <w:lang w:val="en-US" w:eastAsia="zh-CN"/>
              </w:rPr>
              <w:t xml:space="preserve"> </w:t>
            </w:r>
            <w:r>
              <w:rPr>
                <w:rFonts w:hint="eastAsia" w:ascii="仿宋" w:hAnsi="仿宋" w:eastAsia="仿宋"/>
                <w:bCs/>
                <w:kern w:val="0"/>
                <w:sz w:val="24"/>
                <w:u w:val="single"/>
              </w:rPr>
              <w:t>90</w:t>
            </w:r>
            <w:r>
              <w:rPr>
                <w:rFonts w:hint="eastAsia" w:ascii="仿宋" w:hAnsi="仿宋" w:eastAsia="仿宋"/>
                <w:bCs/>
                <w:kern w:val="0"/>
                <w:sz w:val="24"/>
                <w:u w:val="single"/>
                <w:lang w:val="en-US" w:eastAsia="zh-CN"/>
              </w:rPr>
              <w:t xml:space="preserve"> </w:t>
            </w:r>
            <w:r>
              <w:rPr>
                <w:rFonts w:hint="eastAsia" w:ascii="仿宋" w:hAnsi="仿宋" w:eastAsia="仿宋"/>
                <w:bCs/>
                <w:kern w:val="0"/>
                <w:sz w:val="24"/>
              </w:rPr>
              <w:t>天（日历日）</w:t>
            </w:r>
          </w:p>
        </w:tc>
      </w:tr>
      <w:tr w14:paraId="2DA76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48E13C41">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8</w:t>
            </w:r>
          </w:p>
        </w:tc>
        <w:tc>
          <w:tcPr>
            <w:tcW w:w="1993" w:type="dxa"/>
            <w:tcMar>
              <w:top w:w="28" w:type="dxa"/>
              <w:bottom w:w="28" w:type="dxa"/>
            </w:tcMar>
            <w:vAlign w:val="center"/>
          </w:tcPr>
          <w:p w14:paraId="38261552">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响应文件递交地点</w:t>
            </w:r>
          </w:p>
        </w:tc>
        <w:tc>
          <w:tcPr>
            <w:tcW w:w="7218" w:type="dxa"/>
            <w:tcMar>
              <w:top w:w="28" w:type="dxa"/>
              <w:bottom w:w="28" w:type="dxa"/>
            </w:tcMar>
            <w:vAlign w:val="center"/>
          </w:tcPr>
          <w:p w14:paraId="7C439673">
            <w:pPr>
              <w:widowControl/>
              <w:shd w:val="clear" w:color="auto" w:fill="FFFFFF"/>
              <w:adjustRightInd w:val="0"/>
              <w:snapToGrid w:val="0"/>
              <w:spacing w:line="360" w:lineRule="exact"/>
              <w:jc w:val="left"/>
              <w:rPr>
                <w:rFonts w:ascii="仿宋" w:hAnsi="仿宋" w:eastAsia="仿宋"/>
                <w:bCs/>
                <w:spacing w:val="-10"/>
                <w:kern w:val="0"/>
                <w:sz w:val="24"/>
              </w:rPr>
            </w:pPr>
            <w:r>
              <w:rPr>
                <w:rFonts w:hint="eastAsia" w:ascii="仿宋" w:hAnsi="仿宋" w:eastAsia="仿宋"/>
                <w:b/>
                <w:bCs/>
                <w:spacing w:val="-10"/>
                <w:kern w:val="0"/>
                <w:sz w:val="24"/>
              </w:rPr>
              <w:t>本项目采用不见面磋商</w:t>
            </w:r>
            <w:r>
              <w:rPr>
                <w:rFonts w:hint="eastAsia" w:ascii="仿宋" w:hAnsi="仿宋" w:eastAsia="仿宋"/>
                <w:bCs/>
                <w:spacing w:val="-10"/>
                <w:kern w:val="0"/>
                <w:sz w:val="24"/>
              </w:rPr>
              <w:t>，加密的电子响应文件在响应文件递交截止时间前通过CA在政采云平台上传。</w:t>
            </w:r>
          </w:p>
          <w:p w14:paraId="43D8FE11">
            <w:pPr>
              <w:widowControl/>
              <w:shd w:val="clear" w:color="auto" w:fill="FFFFFF"/>
              <w:adjustRightInd w:val="0"/>
              <w:snapToGrid w:val="0"/>
              <w:spacing w:line="360" w:lineRule="exact"/>
              <w:jc w:val="left"/>
              <w:rPr>
                <w:rFonts w:ascii="仿宋" w:hAnsi="仿宋" w:eastAsia="仿宋"/>
                <w:bCs/>
                <w:spacing w:val="-10"/>
                <w:kern w:val="0"/>
                <w:sz w:val="24"/>
              </w:rPr>
            </w:pPr>
            <w:r>
              <w:rPr>
                <w:rFonts w:hint="eastAsia" w:ascii="仿宋" w:hAnsi="仿宋" w:eastAsia="仿宋"/>
                <w:bCs/>
                <w:spacing w:val="-10"/>
                <w:kern w:val="0"/>
                <w:sz w:val="24"/>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61078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463DC6E0">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9</w:t>
            </w:r>
          </w:p>
        </w:tc>
        <w:tc>
          <w:tcPr>
            <w:tcW w:w="1993" w:type="dxa"/>
            <w:tcMar>
              <w:top w:w="28" w:type="dxa"/>
              <w:bottom w:w="28" w:type="dxa"/>
            </w:tcMar>
            <w:vAlign w:val="center"/>
          </w:tcPr>
          <w:p w14:paraId="08017DE3">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磋商时间、磋商地点</w:t>
            </w:r>
          </w:p>
        </w:tc>
        <w:tc>
          <w:tcPr>
            <w:tcW w:w="7218" w:type="dxa"/>
            <w:tcMar>
              <w:top w:w="28" w:type="dxa"/>
              <w:bottom w:w="28" w:type="dxa"/>
            </w:tcMar>
            <w:vAlign w:val="center"/>
          </w:tcPr>
          <w:p w14:paraId="7B12A46E">
            <w:pPr>
              <w:shd w:val="clear" w:color="auto" w:fill="FFFFFF"/>
              <w:autoSpaceDE w:val="0"/>
              <w:autoSpaceDN w:val="0"/>
              <w:adjustRightInd w:val="0"/>
              <w:snapToGrid w:val="0"/>
              <w:spacing w:line="360" w:lineRule="exact"/>
              <w:rPr>
                <w:rFonts w:ascii="仿宋" w:hAnsi="仿宋" w:eastAsia="仿宋"/>
                <w:bCs/>
                <w:color w:val="auto"/>
                <w:kern w:val="0"/>
                <w:sz w:val="24"/>
              </w:rPr>
            </w:pPr>
            <w:r>
              <w:rPr>
                <w:rFonts w:hint="eastAsia" w:ascii="仿宋" w:hAnsi="仿宋" w:eastAsia="仿宋" w:cs="宋体"/>
                <w:sz w:val="24"/>
              </w:rPr>
              <w:t>磋商时间</w:t>
            </w:r>
            <w:r>
              <w:rPr>
                <w:rFonts w:hint="eastAsia" w:ascii="仿宋" w:hAnsi="仿宋" w:eastAsia="仿宋" w:cs="宋体"/>
                <w:color w:val="auto"/>
                <w:sz w:val="24"/>
              </w:rPr>
              <w:t>：</w:t>
            </w:r>
            <w:r>
              <w:rPr>
                <w:rFonts w:hint="eastAsia" w:ascii="仿宋" w:hAnsi="仿宋" w:eastAsia="仿宋" w:cs="Times New Roman"/>
                <w:color w:val="auto"/>
                <w:sz w:val="24"/>
                <w:szCs w:val="24"/>
                <w:u w:val="none"/>
                <w:lang w:val="en-US" w:eastAsia="zh-CN"/>
              </w:rPr>
              <w:t>2025年7月28日</w:t>
            </w:r>
            <w:r>
              <w:rPr>
                <w:rFonts w:hint="eastAsia" w:ascii="仿宋" w:hAnsi="仿宋" w:eastAsia="仿宋"/>
                <w:color w:val="auto"/>
                <w:sz w:val="24"/>
                <w:szCs w:val="24"/>
                <w:u w:val="none"/>
                <w:lang w:val="en-US" w:eastAsia="zh-CN"/>
              </w:rPr>
              <w:t>11:00</w:t>
            </w:r>
            <w:r>
              <w:rPr>
                <w:rFonts w:hint="eastAsia" w:ascii="仿宋" w:hAnsi="仿宋" w:eastAsia="仿宋" w:cs="宋体"/>
                <w:color w:val="auto"/>
                <w:sz w:val="24"/>
              </w:rPr>
              <w:t>时（北京时间）</w:t>
            </w:r>
          </w:p>
          <w:p w14:paraId="1F6BDD04">
            <w:pPr>
              <w:shd w:val="clear" w:color="auto" w:fill="FFFFFF"/>
              <w:autoSpaceDE w:val="0"/>
              <w:autoSpaceDN w:val="0"/>
              <w:adjustRightInd w:val="0"/>
              <w:snapToGrid w:val="0"/>
              <w:spacing w:line="360" w:lineRule="exact"/>
              <w:rPr>
                <w:rFonts w:ascii="仿宋" w:hAnsi="仿宋" w:eastAsia="仿宋" w:cs="宋体"/>
                <w:sz w:val="24"/>
              </w:rPr>
            </w:pPr>
            <w:r>
              <w:rPr>
                <w:rFonts w:hint="eastAsia" w:ascii="仿宋" w:hAnsi="仿宋" w:eastAsia="仿宋"/>
                <w:bCs/>
                <w:kern w:val="0"/>
                <w:sz w:val="24"/>
              </w:rPr>
              <w:t>磋商地点：</w:t>
            </w:r>
            <w:r>
              <w:rPr>
                <w:rFonts w:hint="eastAsia" w:ascii="仿宋" w:hAnsi="仿宋" w:eastAsia="仿宋" w:cs="宋体"/>
                <w:sz w:val="24"/>
              </w:rPr>
              <w:t>政采云开标大厅（</w:t>
            </w:r>
            <w:r>
              <w:fldChar w:fldCharType="begin"/>
            </w:r>
            <w:r>
              <w:instrText xml:space="preserve"> HYPERLINK "https://www.zcygov.cn" </w:instrText>
            </w:r>
            <w:r>
              <w:fldChar w:fldCharType="separate"/>
            </w:r>
            <w:r>
              <w:rPr>
                <w:rStyle w:val="70"/>
                <w:rFonts w:ascii="仿宋" w:hAnsi="仿宋" w:eastAsia="仿宋" w:cs="宋体"/>
                <w:color w:val="auto"/>
                <w:sz w:val="24"/>
              </w:rPr>
              <w:t>https://www.zcygov.cn</w:t>
            </w:r>
            <w:r>
              <w:rPr>
                <w:rStyle w:val="70"/>
                <w:rFonts w:ascii="仿宋" w:hAnsi="仿宋" w:eastAsia="仿宋" w:cs="宋体"/>
                <w:color w:val="auto"/>
                <w:sz w:val="24"/>
              </w:rPr>
              <w:fldChar w:fldCharType="end"/>
            </w:r>
            <w:r>
              <w:rPr>
                <w:rFonts w:hint="eastAsia" w:ascii="仿宋" w:hAnsi="仿宋" w:eastAsia="仿宋" w:cs="宋体"/>
                <w:sz w:val="24"/>
              </w:rPr>
              <w:t>）</w:t>
            </w:r>
          </w:p>
          <w:p w14:paraId="3B9E0959">
            <w:pPr>
              <w:shd w:val="clear" w:color="auto" w:fill="FFFFFF"/>
              <w:autoSpaceDE w:val="0"/>
              <w:autoSpaceDN w:val="0"/>
              <w:adjustRightInd w:val="0"/>
              <w:snapToGrid w:val="0"/>
              <w:spacing w:line="360" w:lineRule="exact"/>
              <w:rPr>
                <w:rFonts w:ascii="仿宋" w:hAnsi="仿宋" w:eastAsia="仿宋"/>
                <w:b/>
                <w:bCs/>
                <w:kern w:val="0"/>
                <w:sz w:val="24"/>
                <w:u w:val="single"/>
              </w:rPr>
            </w:pPr>
            <w:r>
              <w:rPr>
                <w:rFonts w:hint="eastAsia" w:ascii="仿宋" w:hAnsi="仿宋" w:eastAsia="仿宋"/>
                <w:b/>
                <w:bCs/>
                <w:kern w:val="0"/>
                <w:sz w:val="24"/>
              </w:rPr>
              <w:t>本项目采用</w:t>
            </w:r>
            <w:r>
              <w:rPr>
                <w:rFonts w:hint="eastAsia" w:ascii="仿宋" w:hAnsi="仿宋" w:eastAsia="仿宋"/>
                <w:b/>
                <w:bCs/>
                <w:kern w:val="0"/>
                <w:sz w:val="24"/>
                <w:u w:val="single"/>
              </w:rPr>
              <w:t xml:space="preserve"> 不见面开标 </w:t>
            </w:r>
            <w:r>
              <w:rPr>
                <w:rFonts w:hint="eastAsia" w:ascii="仿宋" w:hAnsi="仿宋" w:eastAsia="仿宋"/>
                <w:b/>
                <w:bCs/>
                <w:kern w:val="0"/>
                <w:sz w:val="24"/>
              </w:rPr>
              <w:t>，供应商解密时长：</w:t>
            </w:r>
            <w:r>
              <w:rPr>
                <w:rFonts w:hint="eastAsia" w:ascii="仿宋" w:hAnsi="仿宋" w:eastAsia="仿宋"/>
                <w:b/>
                <w:bCs/>
                <w:kern w:val="0"/>
                <w:sz w:val="24"/>
                <w:u w:val="single"/>
              </w:rPr>
              <w:t>30分钟</w:t>
            </w:r>
          </w:p>
          <w:p w14:paraId="6E5DAC66">
            <w:pPr>
              <w:widowControl/>
              <w:shd w:val="clear" w:color="auto" w:fill="FFFFFF"/>
              <w:adjustRightInd w:val="0"/>
              <w:snapToGrid w:val="0"/>
              <w:spacing w:line="360" w:lineRule="exact"/>
              <w:jc w:val="left"/>
              <w:rPr>
                <w:rFonts w:ascii="仿宋" w:hAnsi="仿宋" w:eastAsia="仿宋"/>
                <w:bCs/>
                <w:kern w:val="0"/>
                <w:sz w:val="24"/>
              </w:rPr>
            </w:pPr>
            <w:r>
              <w:rPr>
                <w:rFonts w:hint="eastAsia" w:ascii="仿宋" w:hAnsi="仿宋" w:eastAsia="仿宋"/>
                <w:bCs/>
                <w:kern w:val="0"/>
                <w:sz w:val="24"/>
              </w:rPr>
              <w:t>备注：</w:t>
            </w:r>
          </w:p>
          <w:p w14:paraId="71EB5DF1">
            <w:pPr>
              <w:widowControl/>
              <w:shd w:val="clear" w:color="auto" w:fill="FFFFFF"/>
              <w:adjustRightInd w:val="0"/>
              <w:snapToGrid w:val="0"/>
              <w:spacing w:line="360" w:lineRule="exact"/>
              <w:jc w:val="left"/>
              <w:rPr>
                <w:rFonts w:ascii="仿宋" w:hAnsi="仿宋" w:eastAsia="仿宋"/>
                <w:bCs/>
                <w:kern w:val="0"/>
                <w:sz w:val="24"/>
              </w:rPr>
            </w:pPr>
            <w:r>
              <w:rPr>
                <w:rFonts w:hint="eastAsia" w:ascii="仿宋" w:hAnsi="仿宋" w:eastAsia="仿宋"/>
                <w:bCs/>
                <w:kern w:val="0"/>
                <w:sz w:val="24"/>
              </w:rPr>
              <w:t>①供应商开标时须使用制作加密电子响应文件所用的CA锁并在规定的时间内完成远程解密，因供应商自身原因未能解密、解密失败或解密超时，将导致其投标被拒绝且响应文件被退回；</w:t>
            </w:r>
          </w:p>
          <w:p w14:paraId="34CE2995">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②因网上招标系统故障导致所有供应商均解密失败，由采购人或采购代理机构现场请示项目主管部门处理。</w:t>
            </w:r>
          </w:p>
          <w:p w14:paraId="6FE04633">
            <w:pPr>
              <w:pStyle w:val="748"/>
              <w:adjustRightInd w:val="0"/>
              <w:snapToGrid w:val="0"/>
              <w:spacing w:line="360" w:lineRule="exact"/>
              <w:rPr>
                <w:rFonts w:ascii="仿宋" w:hAnsi="仿宋" w:eastAsia="仿宋" w:cs="宋体"/>
                <w:kern w:val="2"/>
                <w:sz w:val="24"/>
                <w:szCs w:val="24"/>
              </w:rPr>
            </w:pPr>
            <w:r>
              <w:rPr>
                <w:rFonts w:hint="eastAsia" w:ascii="仿宋" w:hAnsi="仿宋" w:eastAsia="仿宋" w:cs="宋体"/>
                <w:kern w:val="2"/>
                <w:sz w:val="24"/>
                <w:szCs w:val="24"/>
              </w:rPr>
              <w:t>③关于能否延长解密时间的约定：开标现场若发现默认解密时长不足，由采购人决定是否延长解密时长。</w:t>
            </w:r>
          </w:p>
          <w:p w14:paraId="66E4A9B9">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cs="宋体"/>
                <w:sz w:val="24"/>
              </w:rPr>
              <w:t>④磋商结束后，所有参加磋商的供应商按照磋商小组的要求做最后报价。（注：第二轮报价时限30分钟，具体时限以系统默认时长为准，若供应商在规定时间内未进行第二轮报价，系统将视为按第一轮报价为准）。</w:t>
            </w:r>
          </w:p>
        </w:tc>
      </w:tr>
      <w:tr w14:paraId="22B9A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2985B230">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10</w:t>
            </w:r>
          </w:p>
        </w:tc>
        <w:tc>
          <w:tcPr>
            <w:tcW w:w="1993" w:type="dxa"/>
            <w:tcMar>
              <w:top w:w="28" w:type="dxa"/>
              <w:bottom w:w="28" w:type="dxa"/>
            </w:tcMar>
            <w:vAlign w:val="center"/>
          </w:tcPr>
          <w:p w14:paraId="0E415D03">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评标办法</w:t>
            </w:r>
          </w:p>
        </w:tc>
        <w:tc>
          <w:tcPr>
            <w:tcW w:w="7218" w:type="dxa"/>
            <w:tcMar>
              <w:top w:w="28" w:type="dxa"/>
              <w:bottom w:w="28" w:type="dxa"/>
            </w:tcMar>
            <w:vAlign w:val="center"/>
          </w:tcPr>
          <w:p w14:paraId="5D926941">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bCs/>
                <w:kern w:val="0"/>
                <w:sz w:val="24"/>
              </w:rPr>
              <w:t>综合评分法</w:t>
            </w:r>
          </w:p>
        </w:tc>
      </w:tr>
      <w:tr w14:paraId="4EFFD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1E240599">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11</w:t>
            </w:r>
          </w:p>
        </w:tc>
        <w:tc>
          <w:tcPr>
            <w:tcW w:w="1993" w:type="dxa"/>
            <w:tcMar>
              <w:top w:w="28" w:type="dxa"/>
              <w:bottom w:w="28" w:type="dxa"/>
            </w:tcMar>
            <w:vAlign w:val="center"/>
          </w:tcPr>
          <w:p w14:paraId="3BD67FFA">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磋商保证金</w:t>
            </w:r>
          </w:p>
        </w:tc>
        <w:tc>
          <w:tcPr>
            <w:tcW w:w="7218" w:type="dxa"/>
            <w:tcMar>
              <w:top w:w="28" w:type="dxa"/>
              <w:bottom w:w="28" w:type="dxa"/>
            </w:tcMar>
            <w:vAlign w:val="center"/>
          </w:tcPr>
          <w:p w14:paraId="5BF75EAF">
            <w:pPr>
              <w:shd w:val="clear" w:color="auto" w:fill="FFFFFF"/>
              <w:adjustRightInd w:val="0"/>
              <w:snapToGrid w:val="0"/>
              <w:spacing w:line="360" w:lineRule="exact"/>
              <w:rPr>
                <w:rFonts w:ascii="仿宋" w:hAnsi="仿宋" w:eastAsia="仿宋"/>
                <w:bCs/>
                <w:kern w:val="0"/>
                <w:sz w:val="24"/>
              </w:rPr>
            </w:pPr>
            <w:r>
              <w:rPr>
                <w:rFonts w:hint="eastAsia" w:ascii="仿宋" w:hAnsi="仿宋" w:eastAsia="仿宋"/>
                <w:bCs/>
                <w:kern w:val="0"/>
                <w:sz w:val="24"/>
              </w:rPr>
              <w:t>磋商保证金金额：</w:t>
            </w:r>
            <w:r>
              <w:rPr>
                <w:rFonts w:hint="eastAsia" w:ascii="仿宋" w:hAnsi="仿宋" w:eastAsia="仿宋"/>
                <w:bCs/>
                <w:kern w:val="0"/>
                <w:sz w:val="24"/>
                <w:lang w:val="en-US" w:eastAsia="zh-CN"/>
              </w:rPr>
              <w:t>10000</w:t>
            </w:r>
            <w:r>
              <w:rPr>
                <w:rFonts w:hint="eastAsia" w:ascii="仿宋" w:hAnsi="仿宋" w:eastAsia="仿宋"/>
                <w:bCs/>
                <w:kern w:val="0"/>
                <w:sz w:val="24"/>
              </w:rPr>
              <w:t>元（</w:t>
            </w:r>
            <w:r>
              <w:rPr>
                <w:rFonts w:hint="eastAsia" w:ascii="仿宋" w:hAnsi="仿宋" w:eastAsia="仿宋"/>
                <w:bCs/>
                <w:kern w:val="0"/>
                <w:sz w:val="24"/>
                <w:lang w:eastAsia="zh-CN"/>
              </w:rPr>
              <w:t>壹万</w:t>
            </w:r>
            <w:r>
              <w:rPr>
                <w:rFonts w:hint="eastAsia" w:ascii="仿宋" w:hAnsi="仿宋" w:eastAsia="仿宋"/>
                <w:bCs/>
                <w:kern w:val="0"/>
                <w:sz w:val="24"/>
                <w:lang w:val="en-US" w:eastAsia="zh-CN"/>
              </w:rPr>
              <w:t>元整</w:t>
            </w:r>
            <w:r>
              <w:rPr>
                <w:rFonts w:hint="eastAsia" w:ascii="仿宋" w:hAnsi="仿宋" w:eastAsia="仿宋"/>
                <w:bCs/>
                <w:kern w:val="0"/>
                <w:sz w:val="24"/>
              </w:rPr>
              <w:t>）</w:t>
            </w:r>
          </w:p>
          <w:p w14:paraId="1D6D0263">
            <w:pPr>
              <w:shd w:val="clear" w:color="auto" w:fill="FFFFFF"/>
              <w:autoSpaceDE w:val="0"/>
              <w:autoSpaceDN w:val="0"/>
              <w:adjustRightInd w:val="0"/>
              <w:snapToGrid w:val="0"/>
              <w:spacing w:line="360" w:lineRule="exact"/>
              <w:rPr>
                <w:rFonts w:ascii="仿宋" w:hAnsi="仿宋" w:eastAsia="仿宋"/>
                <w:kern w:val="0"/>
                <w:sz w:val="24"/>
              </w:rPr>
            </w:pPr>
            <w:r>
              <w:rPr>
                <w:rFonts w:hint="eastAsia" w:ascii="仿宋" w:hAnsi="仿宋" w:eastAsia="仿宋"/>
                <w:bCs/>
                <w:kern w:val="0"/>
                <w:sz w:val="24"/>
              </w:rPr>
              <w:t>供应商应</w:t>
            </w:r>
            <w:r>
              <w:rPr>
                <w:rFonts w:hint="eastAsia" w:ascii="仿宋" w:hAnsi="仿宋" w:eastAsia="仿宋"/>
                <w:kern w:val="0"/>
                <w:sz w:val="24"/>
              </w:rPr>
              <w:t>于</w:t>
            </w:r>
            <w:r>
              <w:rPr>
                <w:rFonts w:hint="eastAsia" w:ascii="仿宋" w:hAnsi="仿宋" w:eastAsia="仿宋"/>
                <w:kern w:val="0"/>
                <w:sz w:val="24"/>
                <w:lang w:val="en-US" w:eastAsia="zh-CN"/>
              </w:rPr>
              <w:t>2025年7月28日11:00</w:t>
            </w:r>
            <w:r>
              <w:rPr>
                <w:rFonts w:hint="eastAsia" w:ascii="仿宋" w:hAnsi="仿宋" w:eastAsia="仿宋"/>
                <w:kern w:val="0"/>
                <w:sz w:val="24"/>
              </w:rPr>
              <w:t>时（</w:t>
            </w:r>
            <w:r>
              <w:rPr>
                <w:rFonts w:hint="eastAsia" w:ascii="仿宋" w:hAnsi="仿宋" w:eastAsia="仿宋"/>
                <w:bCs/>
                <w:kern w:val="0"/>
                <w:sz w:val="24"/>
              </w:rPr>
              <w:t>北京时间）前，</w:t>
            </w:r>
            <w:r>
              <w:rPr>
                <w:rFonts w:hint="eastAsia" w:ascii="仿宋" w:hAnsi="仿宋" w:eastAsia="仿宋"/>
                <w:kern w:val="0"/>
                <w:sz w:val="24"/>
              </w:rPr>
              <w:t>磋商保证金以非现金形式的电汇或网银支付或电子保函等方式提交。</w:t>
            </w:r>
          </w:p>
          <w:p w14:paraId="61F44655">
            <w:pPr>
              <w:shd w:val="clear" w:color="auto" w:fill="FFFFFF"/>
              <w:autoSpaceDE w:val="0"/>
              <w:autoSpaceDN w:val="0"/>
              <w:adjustRightInd w:val="0"/>
              <w:snapToGrid w:val="0"/>
              <w:spacing w:line="360" w:lineRule="exact"/>
              <w:rPr>
                <w:rFonts w:hint="eastAsia" w:ascii="仿宋" w:hAnsi="仿宋" w:eastAsia="仿宋" w:cs="Times New Roman"/>
                <w:kern w:val="0"/>
                <w:sz w:val="24"/>
                <w:lang w:val="en-US" w:eastAsia="zh-CN"/>
              </w:rPr>
            </w:pPr>
            <w:r>
              <w:rPr>
                <w:rFonts w:hint="eastAsia" w:ascii="仿宋" w:hAnsi="仿宋" w:eastAsia="仿宋" w:cs="Times New Roman"/>
                <w:kern w:val="0"/>
                <w:sz w:val="24"/>
              </w:rPr>
              <w:t>开户名称：</w:t>
            </w:r>
            <w:r>
              <w:rPr>
                <w:rFonts w:hint="eastAsia" w:ascii="仿宋" w:hAnsi="仿宋" w:eastAsia="仿宋" w:cs="Times New Roman"/>
                <w:kern w:val="0"/>
                <w:sz w:val="24"/>
                <w:lang w:val="en-US" w:eastAsia="zh-CN"/>
              </w:rPr>
              <w:t>新疆新之建工程咨询有限公司吐鲁番分公司</w:t>
            </w:r>
          </w:p>
          <w:p w14:paraId="2D64BCB4">
            <w:pPr>
              <w:shd w:val="clear" w:color="auto" w:fill="FFFFFF"/>
              <w:autoSpaceDE w:val="0"/>
              <w:autoSpaceDN w:val="0"/>
              <w:adjustRightInd w:val="0"/>
              <w:snapToGrid w:val="0"/>
              <w:spacing w:line="360" w:lineRule="exact"/>
              <w:rPr>
                <w:rFonts w:hint="eastAsia" w:ascii="仿宋" w:hAnsi="仿宋" w:eastAsia="仿宋" w:cs="Times New Roman"/>
                <w:kern w:val="0"/>
                <w:sz w:val="24"/>
                <w:lang w:val="en-US" w:eastAsia="zh-CN"/>
              </w:rPr>
            </w:pPr>
            <w:r>
              <w:rPr>
                <w:rFonts w:hint="eastAsia" w:ascii="仿宋" w:hAnsi="仿宋" w:eastAsia="仿宋" w:cs="Times New Roman"/>
                <w:kern w:val="0"/>
                <w:sz w:val="24"/>
              </w:rPr>
              <w:t>开户银行：</w:t>
            </w:r>
            <w:r>
              <w:rPr>
                <w:rFonts w:hint="eastAsia" w:ascii="仿宋" w:hAnsi="仿宋" w:eastAsia="仿宋" w:cs="Times New Roman"/>
                <w:kern w:val="0"/>
                <w:sz w:val="24"/>
                <w:lang w:val="en-US" w:eastAsia="zh-CN"/>
              </w:rPr>
              <w:t>中国银行股份有限公司吐鲁番市分行</w:t>
            </w:r>
          </w:p>
          <w:p w14:paraId="5949FC6C">
            <w:pPr>
              <w:shd w:val="clear" w:color="auto" w:fill="FFFFFF"/>
              <w:autoSpaceDE w:val="0"/>
              <w:autoSpaceDN w:val="0"/>
              <w:adjustRightInd w:val="0"/>
              <w:snapToGrid w:val="0"/>
              <w:spacing w:line="360" w:lineRule="exact"/>
              <w:rPr>
                <w:rFonts w:hint="eastAsia" w:ascii="仿宋" w:hAnsi="仿宋" w:eastAsia="仿宋" w:cs="Times New Roman"/>
                <w:kern w:val="0"/>
                <w:sz w:val="24"/>
                <w:lang w:val="en-US" w:eastAsia="zh-CN"/>
              </w:rPr>
            </w:pPr>
            <w:r>
              <w:rPr>
                <w:rFonts w:hint="eastAsia" w:ascii="仿宋" w:hAnsi="仿宋" w:eastAsia="仿宋" w:cs="Times New Roman"/>
                <w:kern w:val="0"/>
                <w:sz w:val="24"/>
              </w:rPr>
              <w:t>账号：</w:t>
            </w:r>
            <w:r>
              <w:rPr>
                <w:rFonts w:hint="eastAsia" w:ascii="仿宋" w:hAnsi="仿宋" w:eastAsia="仿宋" w:cs="Times New Roman"/>
                <w:kern w:val="0"/>
                <w:sz w:val="24"/>
                <w:lang w:val="en-US" w:eastAsia="zh-CN"/>
              </w:rPr>
              <w:t>108276063220</w:t>
            </w:r>
          </w:p>
          <w:p w14:paraId="7828C496">
            <w:pPr>
              <w:shd w:val="clear" w:color="auto" w:fill="FFFFFF"/>
              <w:autoSpaceDE w:val="0"/>
              <w:autoSpaceDN w:val="0"/>
              <w:adjustRightInd w:val="0"/>
              <w:snapToGrid w:val="0"/>
              <w:spacing w:line="360" w:lineRule="exact"/>
              <w:rPr>
                <w:rFonts w:hint="eastAsia" w:ascii="仿宋" w:hAnsi="仿宋" w:eastAsia="仿宋" w:cs="Times New Roman"/>
                <w:kern w:val="0"/>
                <w:sz w:val="24"/>
                <w:lang w:val="en-US" w:eastAsia="zh-CN"/>
              </w:rPr>
            </w:pPr>
            <w:r>
              <w:rPr>
                <w:rFonts w:hint="eastAsia" w:ascii="仿宋" w:hAnsi="仿宋" w:eastAsia="仿宋" w:cs="Times New Roman"/>
                <w:kern w:val="0"/>
                <w:sz w:val="24"/>
              </w:rPr>
              <w:t>行号：</w:t>
            </w:r>
            <w:r>
              <w:rPr>
                <w:rFonts w:hint="eastAsia" w:ascii="仿宋" w:hAnsi="仿宋" w:eastAsia="仿宋" w:cs="Times New Roman"/>
                <w:kern w:val="0"/>
                <w:sz w:val="24"/>
                <w:lang w:val="en-US" w:eastAsia="zh-CN"/>
              </w:rPr>
              <w:t xml:space="preserve">104883001013 </w:t>
            </w:r>
          </w:p>
          <w:p w14:paraId="573D6BEF">
            <w:pPr>
              <w:shd w:val="clear" w:color="auto" w:fill="FFFFFF"/>
              <w:autoSpaceDE w:val="0"/>
              <w:autoSpaceDN w:val="0"/>
              <w:adjustRightInd w:val="0"/>
              <w:snapToGrid w:val="0"/>
              <w:rPr>
                <w:rFonts w:ascii="仿宋" w:hAnsi="仿宋" w:eastAsia="仿宋" w:cs="仿宋"/>
                <w:color w:val="auto"/>
                <w:kern w:val="0"/>
                <w:sz w:val="24"/>
              </w:rPr>
            </w:pPr>
            <w:r>
              <w:rPr>
                <w:rFonts w:hint="eastAsia" w:ascii="仿宋" w:hAnsi="仿宋" w:eastAsia="仿宋" w:cs="仿宋"/>
                <w:color w:val="auto"/>
                <w:kern w:val="0"/>
                <w:sz w:val="24"/>
              </w:rPr>
              <w:t>注：1、如果发现供应商有围标、串标行为，其投标无效，且磋商保证金将被没收，不予退还；</w:t>
            </w:r>
          </w:p>
          <w:p w14:paraId="2E1B6695">
            <w:pPr>
              <w:shd w:val="clear" w:color="auto" w:fill="FFFFFF"/>
              <w:autoSpaceDE w:val="0"/>
              <w:autoSpaceDN w:val="0"/>
              <w:adjustRightInd w:val="0"/>
              <w:snapToGrid w:val="0"/>
              <w:rPr>
                <w:rFonts w:ascii="仿宋" w:hAnsi="仿宋" w:eastAsia="仿宋" w:cs="仿宋"/>
                <w:color w:val="auto"/>
                <w:kern w:val="0"/>
                <w:sz w:val="24"/>
              </w:rPr>
            </w:pPr>
            <w:r>
              <w:rPr>
                <w:rFonts w:hint="eastAsia" w:ascii="仿宋" w:hAnsi="仿宋" w:eastAsia="仿宋" w:cs="仿宋"/>
                <w:color w:val="auto"/>
                <w:kern w:val="0"/>
                <w:sz w:val="24"/>
              </w:rPr>
              <w:t>2、磋商保证金未按规定时间缴纳或提交金额不足的，其响应将被否决，供应商应充分考虑资金在途时间；</w:t>
            </w:r>
          </w:p>
          <w:p w14:paraId="01352520">
            <w:pPr>
              <w:shd w:val="clear" w:color="auto" w:fill="FFFFFF"/>
              <w:autoSpaceDE w:val="0"/>
              <w:autoSpaceDN w:val="0"/>
              <w:adjustRightInd w:val="0"/>
              <w:snapToGrid w:val="0"/>
              <w:rPr>
                <w:rFonts w:ascii="仿宋" w:hAnsi="仿宋" w:eastAsia="仿宋" w:cs="仿宋"/>
                <w:color w:val="auto"/>
                <w:kern w:val="0"/>
                <w:sz w:val="24"/>
              </w:rPr>
            </w:pPr>
            <w:r>
              <w:rPr>
                <w:rFonts w:hint="eastAsia" w:ascii="仿宋" w:hAnsi="仿宋" w:eastAsia="仿宋" w:cs="仿宋"/>
                <w:color w:val="auto"/>
                <w:kern w:val="0"/>
                <w:sz w:val="24"/>
              </w:rPr>
              <w:t>3、磋商保证金以电汇或网银转账形式递交的必须由投标供应商的账户汇出（个体工商户、自然人除外），缴纳至采购代理机构指定账户。</w:t>
            </w:r>
          </w:p>
          <w:p w14:paraId="79E43748">
            <w:pPr>
              <w:shd w:val="clear" w:color="auto" w:fill="FFFFFF"/>
              <w:autoSpaceDE w:val="0"/>
              <w:autoSpaceDN w:val="0"/>
              <w:adjustRightInd w:val="0"/>
              <w:snapToGrid w:val="0"/>
              <w:rPr>
                <w:rFonts w:ascii="仿宋" w:hAnsi="仿宋" w:eastAsia="仿宋"/>
                <w:bCs/>
                <w:kern w:val="0"/>
                <w:sz w:val="24"/>
              </w:rPr>
            </w:pPr>
            <w:r>
              <w:rPr>
                <w:rFonts w:hint="eastAsia" w:ascii="仿宋" w:hAnsi="仿宋" w:eastAsia="仿宋" w:cs="仿宋"/>
                <w:color w:val="auto"/>
                <w:kern w:val="0"/>
                <w:sz w:val="24"/>
              </w:rPr>
              <w:t>4、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tc>
      </w:tr>
      <w:tr w14:paraId="5ED18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2879B229">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12</w:t>
            </w:r>
          </w:p>
        </w:tc>
        <w:tc>
          <w:tcPr>
            <w:tcW w:w="1993" w:type="dxa"/>
            <w:tcMar>
              <w:top w:w="28" w:type="dxa"/>
              <w:bottom w:w="28" w:type="dxa"/>
            </w:tcMar>
            <w:vAlign w:val="center"/>
          </w:tcPr>
          <w:p w14:paraId="7A1F6920">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磋商文件售价</w:t>
            </w:r>
          </w:p>
        </w:tc>
        <w:tc>
          <w:tcPr>
            <w:tcW w:w="7218" w:type="dxa"/>
            <w:tcMar>
              <w:top w:w="28" w:type="dxa"/>
              <w:bottom w:w="28" w:type="dxa"/>
            </w:tcMar>
            <w:vAlign w:val="center"/>
          </w:tcPr>
          <w:p w14:paraId="0B800C89">
            <w:pPr>
              <w:shd w:val="clear" w:color="auto" w:fill="FFFFFF"/>
              <w:autoSpaceDE w:val="0"/>
              <w:autoSpaceDN w:val="0"/>
              <w:adjustRightInd w:val="0"/>
              <w:snapToGrid w:val="0"/>
              <w:spacing w:line="360" w:lineRule="exact"/>
              <w:rPr>
                <w:rFonts w:ascii="仿宋" w:hAnsi="仿宋" w:eastAsia="仿宋"/>
                <w:bCs/>
                <w:kern w:val="0"/>
                <w:sz w:val="24"/>
              </w:rPr>
            </w:pPr>
            <w:r>
              <w:rPr>
                <w:rFonts w:hint="eastAsia" w:ascii="仿宋" w:hAnsi="仿宋" w:eastAsia="仿宋"/>
                <w:sz w:val="24"/>
              </w:rPr>
              <w:t>政采云平台免费下载。</w:t>
            </w:r>
          </w:p>
        </w:tc>
      </w:tr>
      <w:tr w14:paraId="68427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7356D35A">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13</w:t>
            </w:r>
          </w:p>
        </w:tc>
        <w:tc>
          <w:tcPr>
            <w:tcW w:w="1993" w:type="dxa"/>
            <w:tcMar>
              <w:top w:w="28" w:type="dxa"/>
              <w:bottom w:w="28" w:type="dxa"/>
            </w:tcMar>
            <w:vAlign w:val="center"/>
          </w:tcPr>
          <w:p w14:paraId="58B48DE6">
            <w:pPr>
              <w:pStyle w:val="86"/>
              <w:shd w:val="clear" w:color="auto" w:fill="FFFFFF"/>
              <w:adjustRightInd w:val="0"/>
              <w:snapToGrid w:val="0"/>
              <w:spacing w:line="360" w:lineRule="exact"/>
              <w:ind w:firstLine="0" w:firstLineChars="0"/>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对磋商文件的质疑</w:t>
            </w:r>
          </w:p>
        </w:tc>
        <w:tc>
          <w:tcPr>
            <w:tcW w:w="7218" w:type="dxa"/>
            <w:tcMar>
              <w:top w:w="28" w:type="dxa"/>
              <w:bottom w:w="28" w:type="dxa"/>
            </w:tcMar>
            <w:vAlign w:val="center"/>
          </w:tcPr>
          <w:p w14:paraId="001C6119">
            <w:pPr>
              <w:pStyle w:val="86"/>
              <w:keepNext w:val="0"/>
              <w:keepLines w:val="0"/>
              <w:pageBreakBefore w:val="0"/>
              <w:widowControl w:val="0"/>
              <w:shd w:val="clear" w:color="auto" w:fill="FFFFFF"/>
              <w:kinsoku/>
              <w:wordWrap/>
              <w:overflowPunct/>
              <w:topLinePunct w:val="0"/>
              <w:bidi w:val="0"/>
              <w:adjustRightInd w:val="0"/>
              <w:snapToGrid w:val="0"/>
              <w:spacing w:line="360" w:lineRule="exact"/>
              <w:ind w:firstLine="0" w:firstLineChars="0"/>
              <w:textAlignment w:val="auto"/>
              <w:rPr>
                <w:rFonts w:ascii="仿宋" w:hAnsi="仿宋" w:eastAsia="仿宋"/>
                <w:bCs/>
                <w:sz w:val="24"/>
                <w:szCs w:val="24"/>
              </w:rPr>
            </w:pPr>
            <w:r>
              <w:rPr>
                <w:rFonts w:hint="eastAsia" w:ascii="仿宋" w:hAnsi="仿宋" w:eastAsia="仿宋"/>
                <w:bCs/>
                <w:sz w:val="24"/>
                <w:szCs w:val="24"/>
              </w:rPr>
              <w:t>供应商如需对磋商文件内容质疑，须按以下要求提出：</w:t>
            </w:r>
          </w:p>
          <w:p w14:paraId="1A3B0ABF">
            <w:pPr>
              <w:pStyle w:val="86"/>
              <w:keepNext w:val="0"/>
              <w:keepLines w:val="0"/>
              <w:pageBreakBefore w:val="0"/>
              <w:widowControl w:val="0"/>
              <w:shd w:val="clear" w:color="auto" w:fill="FFFFFF"/>
              <w:kinsoku/>
              <w:wordWrap/>
              <w:overflowPunct/>
              <w:topLinePunct w:val="0"/>
              <w:bidi w:val="0"/>
              <w:adjustRightInd w:val="0"/>
              <w:snapToGrid w:val="0"/>
              <w:spacing w:line="360" w:lineRule="exact"/>
              <w:ind w:firstLine="0" w:firstLineChars="0"/>
              <w:textAlignment w:val="auto"/>
              <w:rPr>
                <w:rFonts w:ascii="仿宋" w:hAnsi="仿宋" w:eastAsia="仿宋"/>
                <w:bCs/>
                <w:sz w:val="24"/>
                <w:szCs w:val="24"/>
              </w:rPr>
            </w:pPr>
            <w:r>
              <w:rPr>
                <w:rFonts w:hint="eastAsia" w:ascii="仿宋" w:hAnsi="仿宋" w:eastAsia="仿宋"/>
                <w:bCs/>
                <w:sz w:val="24"/>
                <w:szCs w:val="24"/>
              </w:rPr>
              <w:t>①</w:t>
            </w:r>
            <w:r>
              <w:rPr>
                <w:rFonts w:hint="eastAsia" w:ascii="仿宋" w:hAnsi="仿宋" w:eastAsia="仿宋" w:cs="仿宋"/>
                <w:bCs/>
                <w:sz w:val="24"/>
                <w:szCs w:val="24"/>
              </w:rPr>
              <w:t>供应商应在法定质疑期内一次性提出所有质疑内容</w:t>
            </w:r>
            <w:r>
              <w:rPr>
                <w:rFonts w:hint="eastAsia" w:ascii="仿宋" w:hAnsi="仿宋" w:eastAsia="仿宋"/>
                <w:bCs/>
                <w:sz w:val="24"/>
                <w:szCs w:val="24"/>
              </w:rPr>
              <w:t>。</w:t>
            </w:r>
          </w:p>
          <w:p w14:paraId="485D91CE">
            <w:pPr>
              <w:pStyle w:val="86"/>
              <w:keepNext w:val="0"/>
              <w:keepLines w:val="0"/>
              <w:pageBreakBefore w:val="0"/>
              <w:widowControl w:val="0"/>
              <w:shd w:val="clear" w:color="auto" w:fill="FFFFFF"/>
              <w:kinsoku/>
              <w:wordWrap/>
              <w:overflowPunct/>
              <w:topLinePunct w:val="0"/>
              <w:bidi w:val="0"/>
              <w:adjustRightInd w:val="0"/>
              <w:snapToGrid w:val="0"/>
              <w:spacing w:line="360" w:lineRule="exact"/>
              <w:ind w:firstLine="0" w:firstLineChars="0"/>
              <w:textAlignment w:val="auto"/>
              <w:rPr>
                <w:rFonts w:ascii="仿宋" w:hAnsi="仿宋" w:eastAsia="仿宋"/>
                <w:bCs/>
                <w:sz w:val="24"/>
                <w:szCs w:val="24"/>
              </w:rPr>
            </w:pPr>
            <w:r>
              <w:rPr>
                <w:rFonts w:hint="eastAsia" w:ascii="仿宋" w:hAnsi="仿宋" w:eastAsia="仿宋"/>
                <w:bCs/>
                <w:sz w:val="24"/>
                <w:szCs w:val="24"/>
              </w:rPr>
              <w:t>②质疑函应以书面形式（按照财政部94号令要求）通知采购代理机构。采购代理机构将在收到质疑函后7个工作日内作出答复，并以书面形式通知质疑供应商和其他有关供应商。</w:t>
            </w:r>
          </w:p>
          <w:p w14:paraId="2E5B3B2E">
            <w:pPr>
              <w:pStyle w:val="86"/>
              <w:keepNext w:val="0"/>
              <w:keepLines w:val="0"/>
              <w:pageBreakBefore w:val="0"/>
              <w:widowControl w:val="0"/>
              <w:shd w:val="clear" w:color="auto" w:fill="FFFFFF"/>
              <w:kinsoku/>
              <w:wordWrap/>
              <w:overflowPunct/>
              <w:topLinePunct w:val="0"/>
              <w:bidi w:val="0"/>
              <w:adjustRightInd w:val="0"/>
              <w:snapToGrid w:val="0"/>
              <w:spacing w:line="360" w:lineRule="exact"/>
              <w:ind w:firstLine="0" w:firstLineChars="0"/>
              <w:textAlignment w:val="auto"/>
              <w:rPr>
                <w:rFonts w:hint="eastAsia" w:ascii="仿宋" w:hAnsi="仿宋" w:eastAsia="仿宋"/>
                <w:bCs/>
                <w:sz w:val="24"/>
              </w:rPr>
            </w:pPr>
            <w:r>
              <w:rPr>
                <w:rFonts w:hint="eastAsia" w:ascii="仿宋" w:hAnsi="仿宋" w:eastAsia="仿宋"/>
                <w:bCs/>
                <w:sz w:val="24"/>
                <w:szCs w:val="24"/>
              </w:rPr>
              <w:t>③联系部门：</w:t>
            </w:r>
            <w:r>
              <w:rPr>
                <w:rFonts w:hint="eastAsia" w:ascii="仿宋" w:hAnsi="仿宋" w:eastAsia="仿宋"/>
                <w:bCs/>
                <w:sz w:val="24"/>
              </w:rPr>
              <w:t>新疆新之建工程咨询有限公司</w:t>
            </w:r>
          </w:p>
          <w:p w14:paraId="4CA09C6B">
            <w:pPr>
              <w:pStyle w:val="86"/>
              <w:keepNext w:val="0"/>
              <w:keepLines w:val="0"/>
              <w:pageBreakBefore w:val="0"/>
              <w:widowControl w:val="0"/>
              <w:shd w:val="clear" w:color="auto" w:fill="FFFFFF"/>
              <w:kinsoku/>
              <w:wordWrap/>
              <w:overflowPunct/>
              <w:topLinePunct w:val="0"/>
              <w:bidi w:val="0"/>
              <w:adjustRightInd w:val="0"/>
              <w:snapToGrid w:val="0"/>
              <w:spacing w:line="360" w:lineRule="exact"/>
              <w:ind w:firstLine="0" w:firstLineChars="0"/>
              <w:textAlignment w:val="auto"/>
              <w:rPr>
                <w:rFonts w:hint="default" w:ascii="仿宋" w:hAnsi="仿宋" w:eastAsia="仿宋"/>
                <w:bCs/>
                <w:sz w:val="24"/>
                <w:szCs w:val="24"/>
                <w:lang w:val="en-US" w:eastAsia="zh-CN"/>
              </w:rPr>
            </w:pPr>
            <w:r>
              <w:rPr>
                <w:rFonts w:hint="eastAsia" w:ascii="仿宋" w:hAnsi="仿宋" w:eastAsia="仿宋"/>
                <w:bCs/>
                <w:sz w:val="24"/>
                <w:szCs w:val="24"/>
              </w:rPr>
              <w:t>④联系电话：</w:t>
            </w:r>
            <w:r>
              <w:rPr>
                <w:rFonts w:hint="eastAsia" w:ascii="仿宋" w:hAnsi="仿宋" w:eastAsia="仿宋" w:cs="宋体"/>
                <w:sz w:val="24"/>
                <w:szCs w:val="24"/>
              </w:rPr>
              <w:t>099</w:t>
            </w:r>
            <w:r>
              <w:rPr>
                <w:rFonts w:hint="eastAsia" w:ascii="仿宋" w:hAnsi="仿宋" w:eastAsia="仿宋" w:cs="宋体"/>
                <w:sz w:val="24"/>
                <w:szCs w:val="24"/>
                <w:lang w:val="en-US" w:eastAsia="zh-CN"/>
              </w:rPr>
              <w:t>5-8625223</w:t>
            </w:r>
          </w:p>
          <w:p w14:paraId="59DB38F7">
            <w:pPr>
              <w:pStyle w:val="653"/>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Times New Roman"/>
                <w:bCs/>
                <w:kern w:val="0"/>
                <w:sz w:val="24"/>
                <w:szCs w:val="24"/>
                <w:lang w:eastAsia="zh-CN"/>
              </w:rPr>
            </w:pPr>
            <w:r>
              <w:rPr>
                <w:rFonts w:hint="eastAsia" w:ascii="仿宋" w:hAnsi="仿宋" w:eastAsia="仿宋" w:cstheme="minorBidi"/>
                <w:bCs/>
                <w:color w:val="auto"/>
                <w:kern w:val="2"/>
                <w:sz w:val="24"/>
                <w:szCs w:val="22"/>
                <w:lang w:val="en-US" w:eastAsia="zh-CN" w:bidi="ar-SA"/>
              </w:rPr>
              <w:t>⑤通讯地址：新疆吐鲁番市高昌区新编15区文化路南侧滨湖花园小区对面3层</w:t>
            </w:r>
          </w:p>
        </w:tc>
      </w:tr>
      <w:tr w14:paraId="07C72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12" w:type="dxa"/>
            <w:tcMar>
              <w:top w:w="28" w:type="dxa"/>
              <w:bottom w:w="28" w:type="dxa"/>
            </w:tcMar>
            <w:vAlign w:val="center"/>
          </w:tcPr>
          <w:p w14:paraId="1AB238A6">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14</w:t>
            </w:r>
          </w:p>
        </w:tc>
        <w:tc>
          <w:tcPr>
            <w:tcW w:w="1993" w:type="dxa"/>
            <w:tcMar>
              <w:top w:w="28" w:type="dxa"/>
              <w:bottom w:w="28" w:type="dxa"/>
            </w:tcMar>
            <w:vAlign w:val="center"/>
          </w:tcPr>
          <w:p w14:paraId="41C058BA">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Cs/>
                <w:kern w:val="0"/>
                <w:sz w:val="24"/>
              </w:rPr>
              <w:t>履约保证金</w:t>
            </w:r>
          </w:p>
        </w:tc>
        <w:tc>
          <w:tcPr>
            <w:tcW w:w="7218" w:type="dxa"/>
            <w:tcMar>
              <w:top w:w="28" w:type="dxa"/>
              <w:bottom w:w="28" w:type="dxa"/>
            </w:tcMar>
            <w:vAlign w:val="center"/>
          </w:tcPr>
          <w:p w14:paraId="3A1BB1E4">
            <w:pPr>
              <w:adjustRightInd w:val="0"/>
              <w:snapToGrid w:val="0"/>
              <w:spacing w:line="360" w:lineRule="exact"/>
              <w:rPr>
                <w:rFonts w:ascii="仿宋" w:hAnsi="仿宋" w:eastAsia="仿宋"/>
                <w:sz w:val="24"/>
              </w:rPr>
            </w:pPr>
            <w:r>
              <w:rPr>
                <w:rFonts w:hint="eastAsia" w:ascii="仿宋" w:hAnsi="仿宋" w:eastAsia="仿宋"/>
                <w:sz w:val="24"/>
              </w:rPr>
              <w:t>否</w:t>
            </w:r>
          </w:p>
        </w:tc>
      </w:tr>
      <w:tr w14:paraId="6D86A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vMerge w:val="restart"/>
            <w:tcMar>
              <w:top w:w="28" w:type="dxa"/>
              <w:bottom w:w="28" w:type="dxa"/>
            </w:tcMar>
            <w:vAlign w:val="center"/>
          </w:tcPr>
          <w:p w14:paraId="061864E0">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15</w:t>
            </w:r>
          </w:p>
        </w:tc>
        <w:tc>
          <w:tcPr>
            <w:tcW w:w="1993" w:type="dxa"/>
            <w:tcMar>
              <w:top w:w="28" w:type="dxa"/>
              <w:bottom w:w="28" w:type="dxa"/>
            </w:tcMar>
            <w:vAlign w:val="center"/>
          </w:tcPr>
          <w:p w14:paraId="365A1EA7">
            <w:pPr>
              <w:shd w:val="clear" w:color="auto" w:fill="FFFFFF"/>
              <w:autoSpaceDE w:val="0"/>
              <w:autoSpaceDN w:val="0"/>
              <w:adjustRightInd w:val="0"/>
              <w:snapToGrid w:val="0"/>
              <w:spacing w:line="360" w:lineRule="exact"/>
              <w:jc w:val="center"/>
              <w:rPr>
                <w:rFonts w:hint="eastAsia" w:ascii="仿宋" w:hAnsi="仿宋" w:eastAsia="仿宋"/>
                <w:bCs/>
                <w:kern w:val="0"/>
                <w:sz w:val="24"/>
                <w:lang w:eastAsia="zh-CN"/>
              </w:rPr>
            </w:pPr>
            <w:r>
              <w:rPr>
                <w:rFonts w:hint="eastAsia" w:ascii="仿宋" w:hAnsi="仿宋" w:eastAsia="仿宋"/>
                <w:bCs/>
                <w:kern w:val="0"/>
                <w:sz w:val="24"/>
                <w:lang w:eastAsia="zh-CN"/>
              </w:rPr>
              <w:t>工期</w:t>
            </w:r>
          </w:p>
          <w:p w14:paraId="746C7846">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b/>
                <w:bCs/>
                <w:sz w:val="24"/>
              </w:rPr>
              <w:t>（实质性条款）</w:t>
            </w:r>
          </w:p>
        </w:tc>
        <w:tc>
          <w:tcPr>
            <w:tcW w:w="7218" w:type="dxa"/>
            <w:tcMar>
              <w:top w:w="28" w:type="dxa"/>
              <w:bottom w:w="28" w:type="dxa"/>
            </w:tcMar>
            <w:vAlign w:val="center"/>
          </w:tcPr>
          <w:p w14:paraId="6B247791">
            <w:pPr>
              <w:adjustRightInd w:val="0"/>
              <w:snapToGrid w:val="0"/>
              <w:spacing w:line="360" w:lineRule="exact"/>
              <w:rPr>
                <w:rFonts w:hint="default" w:ascii="仿宋" w:hAnsi="仿宋" w:eastAsia="仿宋" w:cs="Calibri"/>
                <w:bCs/>
                <w:sz w:val="24"/>
                <w:lang w:val="en-US" w:eastAsia="zh-CN"/>
              </w:rPr>
            </w:pPr>
            <w:r>
              <w:rPr>
                <w:rFonts w:hint="eastAsia" w:ascii="仿宋" w:hAnsi="仿宋" w:eastAsia="仿宋" w:cs="Arial"/>
                <w:kern w:val="2"/>
                <w:sz w:val="24"/>
                <w:szCs w:val="24"/>
                <w:lang w:val="en-US" w:eastAsia="zh-CN" w:bidi="ar-SA"/>
              </w:rPr>
              <w:t>90天</w:t>
            </w:r>
          </w:p>
        </w:tc>
      </w:tr>
      <w:tr w14:paraId="7E504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2" w:type="dxa"/>
            <w:vMerge w:val="continue"/>
            <w:tcMar>
              <w:top w:w="28" w:type="dxa"/>
              <w:bottom w:w="28" w:type="dxa"/>
            </w:tcMar>
            <w:vAlign w:val="center"/>
          </w:tcPr>
          <w:p w14:paraId="79A5F7B7">
            <w:pPr>
              <w:shd w:val="clear" w:color="auto" w:fill="FFFFFF"/>
              <w:autoSpaceDE w:val="0"/>
              <w:autoSpaceDN w:val="0"/>
              <w:adjustRightInd w:val="0"/>
              <w:snapToGrid w:val="0"/>
              <w:spacing w:line="360" w:lineRule="exact"/>
              <w:jc w:val="center"/>
              <w:rPr>
                <w:rFonts w:ascii="仿宋" w:hAnsi="仿宋" w:eastAsia="仿宋"/>
                <w:kern w:val="0"/>
                <w:sz w:val="24"/>
              </w:rPr>
            </w:pPr>
          </w:p>
        </w:tc>
        <w:tc>
          <w:tcPr>
            <w:tcW w:w="1993" w:type="dxa"/>
            <w:tcMar>
              <w:top w:w="28" w:type="dxa"/>
              <w:bottom w:w="28" w:type="dxa"/>
            </w:tcMar>
            <w:vAlign w:val="center"/>
          </w:tcPr>
          <w:p w14:paraId="58BB7E54">
            <w:pPr>
              <w:pStyle w:val="86"/>
              <w:shd w:val="clear" w:color="auto" w:fill="FFFFFF"/>
              <w:adjustRightInd w:val="0"/>
              <w:snapToGrid w:val="0"/>
              <w:spacing w:line="360" w:lineRule="exact"/>
              <w:ind w:firstLine="0" w:firstLineChars="0"/>
              <w:jc w:val="center"/>
              <w:rPr>
                <w:rFonts w:ascii="仿宋" w:hAnsi="仿宋" w:eastAsia="仿宋" w:cs="Calibri"/>
                <w:bCs/>
                <w:kern w:val="0"/>
                <w:sz w:val="24"/>
                <w:szCs w:val="24"/>
              </w:rPr>
            </w:pPr>
            <w:r>
              <w:rPr>
                <w:rFonts w:hint="eastAsia" w:ascii="仿宋" w:hAnsi="仿宋" w:eastAsia="仿宋" w:cs="Calibri"/>
                <w:bCs/>
                <w:kern w:val="0"/>
                <w:sz w:val="24"/>
                <w:szCs w:val="24"/>
                <w:lang w:eastAsia="zh-CN"/>
              </w:rPr>
              <w:t>项目</w:t>
            </w:r>
            <w:r>
              <w:rPr>
                <w:rFonts w:hint="eastAsia" w:ascii="仿宋" w:hAnsi="仿宋" w:eastAsia="仿宋" w:cs="Calibri"/>
                <w:bCs/>
                <w:kern w:val="0"/>
                <w:sz w:val="24"/>
                <w:szCs w:val="24"/>
              </w:rPr>
              <w:t>地点</w:t>
            </w:r>
          </w:p>
          <w:p w14:paraId="3E89A801">
            <w:pPr>
              <w:pStyle w:val="86"/>
              <w:shd w:val="clear" w:color="auto" w:fill="FFFFFF"/>
              <w:adjustRightInd w:val="0"/>
              <w:snapToGrid w:val="0"/>
              <w:spacing w:line="360" w:lineRule="exact"/>
              <w:ind w:firstLine="0" w:firstLineChars="0"/>
              <w:jc w:val="center"/>
              <w:rPr>
                <w:rFonts w:ascii="仿宋" w:hAnsi="仿宋" w:eastAsia="仿宋" w:cs="Calibri"/>
                <w:bCs/>
                <w:kern w:val="0"/>
                <w:sz w:val="24"/>
                <w:szCs w:val="24"/>
              </w:rPr>
            </w:pPr>
            <w:r>
              <w:rPr>
                <w:rFonts w:hint="eastAsia" w:ascii="仿宋" w:hAnsi="仿宋" w:eastAsia="仿宋"/>
                <w:b/>
                <w:bCs/>
                <w:sz w:val="24"/>
                <w:szCs w:val="24"/>
              </w:rPr>
              <w:t>（实质性条款）</w:t>
            </w:r>
          </w:p>
        </w:tc>
        <w:tc>
          <w:tcPr>
            <w:tcW w:w="7218" w:type="dxa"/>
            <w:tcMar>
              <w:top w:w="28" w:type="dxa"/>
              <w:bottom w:w="28" w:type="dxa"/>
            </w:tcMar>
            <w:vAlign w:val="center"/>
          </w:tcPr>
          <w:p w14:paraId="109E975B">
            <w:pPr>
              <w:pStyle w:val="86"/>
              <w:shd w:val="clear" w:color="auto" w:fill="FFFFFF"/>
              <w:adjustRightInd w:val="0"/>
              <w:snapToGrid w:val="0"/>
              <w:spacing w:line="360" w:lineRule="exact"/>
              <w:ind w:firstLine="0" w:firstLineChars="0"/>
              <w:rPr>
                <w:rFonts w:ascii="仿宋" w:hAnsi="仿宋" w:eastAsia="仿宋" w:cs="Calibri"/>
                <w:bCs/>
                <w:kern w:val="0"/>
                <w:sz w:val="24"/>
                <w:szCs w:val="24"/>
              </w:rPr>
            </w:pPr>
            <w:r>
              <w:rPr>
                <w:rFonts w:hint="eastAsia" w:ascii="仿宋" w:hAnsi="仿宋" w:eastAsia="仿宋" w:cs="Arial"/>
                <w:sz w:val="24"/>
                <w:szCs w:val="24"/>
                <w:lang w:val="en-US" w:eastAsia="zh-CN"/>
              </w:rPr>
              <w:t>鄯善镇巴扎村</w:t>
            </w:r>
          </w:p>
        </w:tc>
      </w:tr>
      <w:tr w14:paraId="3AD9D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2" w:type="dxa"/>
            <w:tcMar>
              <w:top w:w="28" w:type="dxa"/>
              <w:bottom w:w="28" w:type="dxa"/>
            </w:tcMar>
            <w:vAlign w:val="center"/>
          </w:tcPr>
          <w:p w14:paraId="0EB3E16C">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16</w:t>
            </w:r>
          </w:p>
        </w:tc>
        <w:tc>
          <w:tcPr>
            <w:tcW w:w="1993" w:type="dxa"/>
            <w:tcMar>
              <w:top w:w="28" w:type="dxa"/>
              <w:bottom w:w="28" w:type="dxa"/>
            </w:tcMar>
            <w:vAlign w:val="center"/>
          </w:tcPr>
          <w:p w14:paraId="718D38A3">
            <w:pPr>
              <w:pStyle w:val="86"/>
              <w:shd w:val="clear" w:color="auto" w:fill="FFFFFF"/>
              <w:adjustRightInd w:val="0"/>
              <w:snapToGrid w:val="0"/>
              <w:spacing w:line="360" w:lineRule="exact"/>
              <w:ind w:firstLine="0" w:firstLineChars="0"/>
              <w:jc w:val="center"/>
              <w:rPr>
                <w:rFonts w:ascii="仿宋" w:hAnsi="仿宋" w:eastAsia="仿宋" w:cs="Calibri"/>
                <w:bCs/>
                <w:kern w:val="0"/>
                <w:sz w:val="24"/>
                <w:szCs w:val="24"/>
              </w:rPr>
            </w:pPr>
            <w:r>
              <w:rPr>
                <w:rFonts w:hint="eastAsia" w:ascii="仿宋" w:hAnsi="仿宋" w:eastAsia="仿宋" w:cs="Calibri"/>
                <w:bCs/>
                <w:kern w:val="0"/>
                <w:sz w:val="24"/>
                <w:szCs w:val="24"/>
              </w:rPr>
              <w:t>付款方式</w:t>
            </w:r>
          </w:p>
          <w:p w14:paraId="5F95F4E6">
            <w:pPr>
              <w:pStyle w:val="86"/>
              <w:shd w:val="clear" w:color="auto" w:fill="FFFFFF"/>
              <w:adjustRightInd w:val="0"/>
              <w:snapToGrid w:val="0"/>
              <w:spacing w:line="360" w:lineRule="exact"/>
              <w:ind w:firstLine="0" w:firstLineChars="0"/>
              <w:jc w:val="center"/>
              <w:rPr>
                <w:rFonts w:ascii="仿宋" w:hAnsi="仿宋" w:eastAsia="仿宋" w:cs="Calibri"/>
                <w:bCs/>
                <w:kern w:val="0"/>
                <w:sz w:val="24"/>
                <w:szCs w:val="24"/>
              </w:rPr>
            </w:pPr>
            <w:r>
              <w:rPr>
                <w:rFonts w:hint="eastAsia" w:ascii="仿宋" w:hAnsi="仿宋" w:eastAsia="仿宋"/>
                <w:b/>
                <w:bCs/>
                <w:sz w:val="24"/>
                <w:szCs w:val="24"/>
              </w:rPr>
              <w:t>（实质性条款）</w:t>
            </w:r>
          </w:p>
        </w:tc>
        <w:tc>
          <w:tcPr>
            <w:tcW w:w="7218" w:type="dxa"/>
            <w:tcMar>
              <w:top w:w="28" w:type="dxa"/>
              <w:bottom w:w="28" w:type="dxa"/>
            </w:tcMar>
            <w:vAlign w:val="center"/>
          </w:tcPr>
          <w:p w14:paraId="15D20B46">
            <w:pPr>
              <w:pStyle w:val="307"/>
              <w:snapToGrid w:val="0"/>
              <w:spacing w:line="360" w:lineRule="exact"/>
              <w:rPr>
                <w:rFonts w:hint="eastAsia" w:ascii="仿宋" w:hAnsi="仿宋" w:eastAsia="仿宋"/>
                <w:color w:val="auto"/>
                <w:sz w:val="24"/>
                <w:lang w:eastAsia="zh-CN"/>
              </w:rPr>
            </w:pPr>
            <w:r>
              <w:rPr>
                <w:rFonts w:hint="eastAsia" w:ascii="仿宋" w:hAnsi="仿宋" w:eastAsia="仿宋" w:cs="仿宋"/>
                <w:b w:val="0"/>
                <w:bCs w:val="0"/>
                <w:color w:val="000000"/>
                <w:sz w:val="24"/>
                <w:szCs w:val="24"/>
              </w:rPr>
              <w:t>施工合同签订开工后，首次按合同价的30%支付预付款。施工过程中 根据施工进度支付工程进度款，竣工验收后按审计结算价支付剩余工程款。预留3%作为质量保证金(质保期一年，接受担保机构的保函)，质保期满项目承包方提请返还保证金申请，经双方验收无误并签署一致意见后一次性结清。</w:t>
            </w:r>
          </w:p>
        </w:tc>
      </w:tr>
      <w:tr w14:paraId="64D52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12" w:type="dxa"/>
            <w:tcMar>
              <w:top w:w="28" w:type="dxa"/>
              <w:bottom w:w="28" w:type="dxa"/>
            </w:tcMar>
            <w:vAlign w:val="center"/>
          </w:tcPr>
          <w:p w14:paraId="04683E35">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17</w:t>
            </w:r>
          </w:p>
        </w:tc>
        <w:tc>
          <w:tcPr>
            <w:tcW w:w="1993" w:type="dxa"/>
            <w:tcMar>
              <w:top w:w="28" w:type="dxa"/>
              <w:bottom w:w="28" w:type="dxa"/>
            </w:tcMar>
            <w:vAlign w:val="center"/>
          </w:tcPr>
          <w:p w14:paraId="5B7B40A6">
            <w:pPr>
              <w:shd w:val="clear" w:color="auto" w:fill="FFFFFF"/>
              <w:autoSpaceDE w:val="0"/>
              <w:autoSpaceDN w:val="0"/>
              <w:adjustRightInd w:val="0"/>
              <w:snapToGrid w:val="0"/>
              <w:spacing w:line="360" w:lineRule="exact"/>
              <w:jc w:val="center"/>
              <w:rPr>
                <w:rFonts w:ascii="仿宋" w:hAnsi="仿宋" w:eastAsia="仿宋"/>
                <w:bCs/>
                <w:kern w:val="0"/>
                <w:sz w:val="24"/>
              </w:rPr>
            </w:pPr>
            <w:r>
              <w:rPr>
                <w:rFonts w:hint="eastAsia" w:ascii="仿宋" w:hAnsi="仿宋" w:eastAsia="仿宋" w:cs="宋体"/>
                <w:kern w:val="1"/>
                <w:sz w:val="24"/>
              </w:rPr>
              <w:t>政府采购政策</w:t>
            </w:r>
          </w:p>
        </w:tc>
        <w:tc>
          <w:tcPr>
            <w:tcW w:w="7218" w:type="dxa"/>
            <w:tcMar>
              <w:top w:w="28" w:type="dxa"/>
              <w:bottom w:w="28" w:type="dxa"/>
            </w:tcMar>
            <w:vAlign w:val="center"/>
          </w:tcPr>
          <w:p w14:paraId="30D780A6">
            <w:pPr>
              <w:pStyle w:val="653"/>
              <w:snapToGrid w:val="0"/>
              <w:spacing w:line="288" w:lineRule="auto"/>
              <w:rPr>
                <w:rFonts w:hint="eastAsia" w:ascii="仿宋" w:hAnsi="仿宋" w:eastAsia="仿宋"/>
                <w:b/>
                <w:kern w:val="0"/>
                <w:sz w:val="24"/>
              </w:rPr>
            </w:pPr>
            <w:r>
              <w:rPr>
                <w:rFonts w:hint="eastAsia" w:ascii="仿宋" w:hAnsi="仿宋" w:eastAsia="仿宋"/>
                <w:b/>
                <w:kern w:val="0"/>
                <w:sz w:val="24"/>
              </w:rPr>
              <w:t>17.1本项目专门面向中小企业采购。</w:t>
            </w:r>
            <w:r>
              <w:rPr>
                <w:rFonts w:hint="eastAsia" w:ascii="仿宋" w:hAnsi="仿宋" w:eastAsia="仿宋" w:cs="仿宋"/>
                <w:b/>
                <w:bCs/>
                <w:color w:val="auto"/>
                <w:kern w:val="2"/>
                <w:sz w:val="24"/>
                <w:szCs w:val="24"/>
                <w:highlight w:val="none"/>
                <w:lang w:val="en-US" w:eastAsia="zh-CN"/>
              </w:rPr>
              <w:t>各供应商须提供《中小企业声明函》，否则视为无效投标。磋商文件后附相应模板，格式不得修改。</w:t>
            </w:r>
          </w:p>
          <w:p w14:paraId="2679A038">
            <w:pPr>
              <w:shd w:val="clear" w:color="auto" w:fill="FFFFFF"/>
              <w:adjustRightInd w:val="0"/>
              <w:snapToGrid w:val="0"/>
              <w:spacing w:line="360" w:lineRule="exact"/>
              <w:rPr>
                <w:rFonts w:hint="eastAsia" w:ascii="仿宋" w:hAnsi="仿宋" w:eastAsia="仿宋"/>
                <w:b w:val="0"/>
                <w:bCs/>
                <w:kern w:val="0"/>
                <w:sz w:val="24"/>
              </w:rPr>
            </w:pPr>
            <w:r>
              <w:rPr>
                <w:rFonts w:hint="eastAsia" w:ascii="仿宋" w:hAnsi="仿宋" w:eastAsia="仿宋"/>
                <w:b w:val="0"/>
                <w:bCs/>
                <w:kern w:val="0"/>
                <w:sz w:val="24"/>
              </w:rPr>
              <w:t>17.2根据工信部等部委发布的《关于印发中小企业划型标准规定的通知》（工信部联企业〔2011〕300号）、财政部、工业和信息化部《政府采购促进中小企业发展管理办法 》（财库[2020]46号文）规定、财政部《关于进一步加大政府采购支持中小企业力度的通知》（财库〔2022〕19号）、新疆维吾尔自治区财政厅、新疆生产建设兵团财政局《关于落实好政府采购支持中小企业发展的通知》（新财购〔2022〕22号文）规定，</w:t>
            </w:r>
            <w:r>
              <w:rPr>
                <w:rFonts w:hint="eastAsia" w:ascii="仿宋" w:hAnsi="仿宋" w:eastAsia="仿宋" w:cs="仿宋"/>
                <w:b/>
                <w:bCs/>
                <w:color w:val="auto"/>
                <w:kern w:val="2"/>
                <w:sz w:val="24"/>
                <w:szCs w:val="24"/>
                <w:highlight w:val="none"/>
                <w:u w:val="single"/>
                <w:lang w:val="en-US" w:eastAsia="zh-CN"/>
              </w:rPr>
              <w:t xml:space="preserve">本次采购标的所属行业为建筑业 </w:t>
            </w:r>
            <w:r>
              <w:rPr>
                <w:rFonts w:hint="eastAsia" w:ascii="仿宋" w:hAnsi="仿宋" w:eastAsia="仿宋"/>
                <w:b w:val="0"/>
                <w:bCs/>
                <w:kern w:val="0"/>
                <w:sz w:val="24"/>
              </w:rPr>
              <w:t>，</w:t>
            </w:r>
          </w:p>
          <w:p w14:paraId="1D13C2BC">
            <w:pPr>
              <w:shd w:val="clear" w:color="auto" w:fill="FFFFFF"/>
              <w:adjustRightInd w:val="0"/>
              <w:snapToGrid w:val="0"/>
              <w:spacing w:line="360" w:lineRule="exact"/>
              <w:rPr>
                <w:rFonts w:hint="eastAsia" w:ascii="仿宋" w:hAnsi="仿宋" w:eastAsia="仿宋"/>
                <w:b w:val="0"/>
                <w:bCs/>
                <w:kern w:val="0"/>
                <w:sz w:val="24"/>
              </w:rPr>
            </w:pPr>
            <w:r>
              <w:rPr>
                <w:rFonts w:hint="eastAsia" w:ascii="仿宋" w:hAnsi="仿宋" w:eastAsia="仿宋"/>
                <w:b w:val="0"/>
                <w:bCs/>
                <w:kern w:val="0"/>
                <w:sz w:val="24"/>
              </w:rPr>
              <w:t>符合以下条件的中小微型企业应按照磋商文件格式要求提供《中小企业声明函》。</w:t>
            </w:r>
          </w:p>
          <w:p w14:paraId="2691AE05">
            <w:pPr>
              <w:shd w:val="clear" w:color="auto" w:fill="FFFFFF"/>
              <w:adjustRightInd w:val="0"/>
              <w:snapToGrid w:val="0"/>
              <w:spacing w:line="360" w:lineRule="exact"/>
              <w:rPr>
                <w:rFonts w:hint="eastAsia" w:ascii="仿宋" w:hAnsi="仿宋" w:eastAsia="仿宋"/>
                <w:b w:val="0"/>
                <w:bCs/>
                <w:kern w:val="0"/>
                <w:sz w:val="24"/>
              </w:rPr>
            </w:pPr>
            <w:r>
              <w:rPr>
                <w:rFonts w:hint="eastAsia" w:ascii="仿宋" w:hAnsi="仿宋" w:eastAsia="仿宋"/>
                <w:b w:val="0"/>
                <w:bCs/>
                <w:kern w:val="0"/>
                <w:sz w:val="24"/>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AA1FAA0">
            <w:pPr>
              <w:shd w:val="clear" w:color="auto" w:fill="FFFFFF"/>
              <w:adjustRightInd w:val="0"/>
              <w:snapToGrid w:val="0"/>
              <w:spacing w:line="360" w:lineRule="exact"/>
              <w:rPr>
                <w:rFonts w:hint="eastAsia" w:ascii="仿宋" w:hAnsi="仿宋" w:eastAsia="仿宋"/>
                <w:b w:val="0"/>
                <w:bCs/>
                <w:kern w:val="0"/>
                <w:sz w:val="24"/>
              </w:rPr>
            </w:pPr>
            <w:r>
              <w:rPr>
                <w:rFonts w:hint="eastAsia" w:ascii="仿宋" w:hAnsi="仿宋" w:eastAsia="仿宋"/>
                <w:b w:val="0"/>
                <w:bCs/>
                <w:kern w:val="0"/>
                <w:sz w:val="24"/>
              </w:rPr>
              <w:t>（2）在服务采购项目中，服务由中小企业承接，即提供服务的人员为中小企业依照《中华人民共和国劳动合同法》订立劳动合同的从业人员。</w:t>
            </w:r>
          </w:p>
          <w:p w14:paraId="0014DA33">
            <w:pPr>
              <w:shd w:val="clear" w:color="auto" w:fill="FFFFFF"/>
              <w:adjustRightInd w:val="0"/>
              <w:snapToGrid w:val="0"/>
              <w:spacing w:line="360" w:lineRule="exact"/>
              <w:rPr>
                <w:rFonts w:hint="eastAsia" w:ascii="仿宋" w:hAnsi="仿宋" w:eastAsia="仿宋"/>
                <w:b w:val="0"/>
                <w:bCs/>
                <w:kern w:val="0"/>
                <w:sz w:val="24"/>
              </w:rPr>
            </w:pPr>
            <w:r>
              <w:rPr>
                <w:rFonts w:hint="eastAsia" w:ascii="仿宋" w:hAnsi="仿宋" w:eastAsia="仿宋"/>
                <w:b w:val="0"/>
                <w:bCs/>
                <w:kern w:val="0"/>
                <w:sz w:val="24"/>
              </w:rPr>
              <w:t>（3）依据本办法规定享受扶持政策获得政府采购合同的，小微企业不得将合同分包给大中型企业，中型企业不得将合同分包给大型企业。</w:t>
            </w:r>
          </w:p>
          <w:p w14:paraId="4188BCDC">
            <w:pPr>
              <w:shd w:val="clear" w:color="auto" w:fill="FFFFFF"/>
              <w:adjustRightInd w:val="0"/>
              <w:snapToGrid w:val="0"/>
              <w:spacing w:line="360" w:lineRule="exact"/>
              <w:rPr>
                <w:rFonts w:hint="eastAsia" w:ascii="仿宋" w:hAnsi="仿宋" w:eastAsia="仿宋"/>
                <w:b w:val="0"/>
                <w:bCs/>
                <w:kern w:val="0"/>
                <w:sz w:val="24"/>
              </w:rPr>
            </w:pPr>
            <w:r>
              <w:rPr>
                <w:rFonts w:hint="eastAsia" w:ascii="仿宋" w:hAnsi="仿宋" w:eastAsia="仿宋"/>
                <w:b w:val="0"/>
                <w:bCs/>
                <w:kern w:val="0"/>
                <w:sz w:val="24"/>
              </w:rPr>
              <w:t>（4）根据中华人民共和国财政部、中华人民共和国民政部、中国残疾人联合会《关于促进残疾人就业政府采购政策的通知》（（财库〔2017〕141号）文件的规定：残疾人福利性单位视同小型、微型企业。</w:t>
            </w:r>
          </w:p>
          <w:p w14:paraId="3F20CA85">
            <w:pPr>
              <w:shd w:val="clear" w:color="auto" w:fill="FFFFFF"/>
              <w:adjustRightInd w:val="0"/>
              <w:snapToGrid w:val="0"/>
              <w:spacing w:line="360" w:lineRule="exact"/>
              <w:rPr>
                <w:rFonts w:hint="eastAsia" w:ascii="仿宋" w:hAnsi="仿宋" w:eastAsia="仿宋"/>
                <w:b w:val="0"/>
                <w:bCs/>
                <w:kern w:val="0"/>
                <w:sz w:val="24"/>
              </w:rPr>
            </w:pPr>
            <w:r>
              <w:rPr>
                <w:rFonts w:hint="eastAsia" w:ascii="仿宋" w:hAnsi="仿宋" w:eastAsia="仿宋"/>
                <w:b w:val="0"/>
                <w:bCs/>
                <w:kern w:val="0"/>
                <w:sz w:val="24"/>
              </w:rPr>
              <w:t>（5）根据财政部、司法部《关于政府采购支持监狱企业发展有关问题的通知》(财库【2014】68号)文件的规定：在政府采购活动中，监狱企业视同小型、微型企业。</w:t>
            </w:r>
          </w:p>
          <w:p w14:paraId="688911B6">
            <w:pPr>
              <w:shd w:val="clear" w:color="auto" w:fill="FFFFFF"/>
              <w:adjustRightInd w:val="0"/>
              <w:snapToGrid w:val="0"/>
              <w:spacing w:line="360" w:lineRule="exact"/>
              <w:rPr>
                <w:rFonts w:hint="eastAsia" w:ascii="仿宋" w:hAnsi="仿宋" w:eastAsia="仿宋"/>
                <w:b w:val="0"/>
                <w:bCs/>
                <w:kern w:val="0"/>
                <w:sz w:val="24"/>
              </w:rPr>
            </w:pPr>
            <w:r>
              <w:rPr>
                <w:rFonts w:hint="eastAsia" w:ascii="仿宋" w:hAnsi="仿宋" w:eastAsia="仿宋"/>
                <w:b w:val="0"/>
                <w:bCs/>
                <w:kern w:val="0"/>
                <w:sz w:val="24"/>
              </w:rPr>
              <w:t>（6）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8E0CD8">
            <w:pPr>
              <w:shd w:val="clear" w:color="auto" w:fill="FFFFFF"/>
              <w:adjustRightInd w:val="0"/>
              <w:snapToGrid w:val="0"/>
              <w:spacing w:line="360" w:lineRule="exact"/>
              <w:rPr>
                <w:rFonts w:hint="eastAsia" w:ascii="仿宋" w:hAnsi="仿宋" w:eastAsia="仿宋"/>
                <w:b w:val="0"/>
                <w:bCs/>
                <w:kern w:val="0"/>
                <w:sz w:val="24"/>
              </w:rPr>
            </w:pPr>
            <w:r>
              <w:rPr>
                <w:rFonts w:hint="eastAsia" w:ascii="仿宋" w:hAnsi="仿宋" w:eastAsia="仿宋"/>
                <w:b w:val="0"/>
                <w:bCs/>
                <w:kern w:val="0"/>
                <w:sz w:val="24"/>
              </w:rPr>
              <w:t>17.3节能、环境标志产品评审优惠内容及加分幅度：</w:t>
            </w:r>
          </w:p>
          <w:p w14:paraId="5D06564E">
            <w:pPr>
              <w:shd w:val="clear" w:color="auto" w:fill="FFFFFF"/>
              <w:adjustRightInd w:val="0"/>
              <w:snapToGrid w:val="0"/>
              <w:spacing w:line="360" w:lineRule="exact"/>
              <w:rPr>
                <w:rFonts w:hint="eastAsia" w:ascii="仿宋" w:hAnsi="仿宋" w:eastAsia="仿宋"/>
                <w:b w:val="0"/>
                <w:bCs/>
                <w:kern w:val="0"/>
                <w:sz w:val="24"/>
              </w:rPr>
            </w:pPr>
            <w:r>
              <w:rPr>
                <w:rFonts w:hint="eastAsia" w:ascii="仿宋" w:hAnsi="仿宋" w:eastAsia="仿宋"/>
                <w:b w:val="0"/>
                <w:bCs/>
                <w:kern w:val="0"/>
                <w:sz w:val="24"/>
              </w:rPr>
              <w:t>严格执行《财政部 发展改革委 生态环境部 市场监管总局关于调整优化节能产品、环境标志产品政府采购执行机制的通知》（财库〔2019〕9 号）。</w:t>
            </w:r>
          </w:p>
          <w:p w14:paraId="0F187744">
            <w:pPr>
              <w:shd w:val="clear" w:color="auto" w:fill="FFFFFF"/>
              <w:adjustRightInd w:val="0"/>
              <w:snapToGrid w:val="0"/>
              <w:spacing w:line="360" w:lineRule="exact"/>
              <w:rPr>
                <w:rFonts w:hint="eastAsia" w:ascii="仿宋" w:hAnsi="仿宋" w:eastAsia="仿宋"/>
                <w:b w:val="0"/>
                <w:bCs/>
                <w:kern w:val="0"/>
                <w:sz w:val="24"/>
              </w:rPr>
            </w:pPr>
            <w:r>
              <w:rPr>
                <w:rFonts w:hint="eastAsia" w:ascii="仿宋" w:hAnsi="仿宋" w:eastAsia="仿宋"/>
                <w:b w:val="0"/>
                <w:bCs/>
                <w:kern w:val="0"/>
                <w:sz w:val="24"/>
              </w:rPr>
              <w:t>（1）本次采购产品属于政府强制采购产品类别的，须按照要求提供依据国家确定的认证机构出具的、处于有效期之内的节能产品认证证书，否则投标无效。</w:t>
            </w:r>
          </w:p>
          <w:p w14:paraId="51655D4A">
            <w:pPr>
              <w:shd w:val="clear" w:color="auto" w:fill="FFFFFF"/>
              <w:adjustRightInd w:val="0"/>
              <w:snapToGrid w:val="0"/>
              <w:spacing w:line="360" w:lineRule="exact"/>
              <w:rPr>
                <w:rFonts w:ascii="仿宋" w:hAnsi="仿宋" w:eastAsia="仿宋" w:cs="宋体"/>
                <w:kern w:val="1"/>
                <w:sz w:val="24"/>
              </w:rPr>
            </w:pPr>
            <w:r>
              <w:rPr>
                <w:rFonts w:hint="eastAsia" w:ascii="仿宋" w:hAnsi="仿宋" w:eastAsia="仿宋"/>
                <w:b w:val="0"/>
                <w:bCs/>
                <w:kern w:val="0"/>
                <w:sz w:val="24"/>
              </w:rPr>
              <w:t>（2）属于政府优先采购产品类别的，须按照要求提供依据国家确定的认证机构出具的、处于有效期之内的节能产品或环境标志产品认证证书，否则不予认定。</w:t>
            </w:r>
          </w:p>
        </w:tc>
      </w:tr>
      <w:tr w14:paraId="54F73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tcMar>
              <w:top w:w="28" w:type="dxa"/>
              <w:bottom w:w="28" w:type="dxa"/>
            </w:tcMar>
            <w:vAlign w:val="center"/>
          </w:tcPr>
          <w:p w14:paraId="4D95CD10">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18</w:t>
            </w:r>
          </w:p>
        </w:tc>
        <w:tc>
          <w:tcPr>
            <w:tcW w:w="1993" w:type="dxa"/>
            <w:tcMar>
              <w:top w:w="28" w:type="dxa"/>
              <w:bottom w:w="28" w:type="dxa"/>
            </w:tcMar>
            <w:vAlign w:val="center"/>
          </w:tcPr>
          <w:p w14:paraId="5523E78B">
            <w:pPr>
              <w:pStyle w:val="653"/>
              <w:snapToGrid w:val="0"/>
              <w:spacing w:line="360" w:lineRule="exact"/>
              <w:jc w:val="center"/>
              <w:rPr>
                <w:rFonts w:ascii="仿宋" w:hAnsi="仿宋" w:eastAsia="仿宋"/>
                <w:color w:val="auto"/>
                <w:kern w:val="2"/>
              </w:rPr>
            </w:pPr>
            <w:r>
              <w:rPr>
                <w:rFonts w:hint="eastAsia" w:ascii="仿宋" w:hAnsi="仿宋" w:eastAsia="仿宋" w:cs="宋体"/>
                <w:color w:val="auto"/>
                <w:spacing w:val="-16"/>
                <w:kern w:val="24"/>
              </w:rPr>
              <w:t>代理服务费</w:t>
            </w:r>
          </w:p>
        </w:tc>
        <w:tc>
          <w:tcPr>
            <w:tcW w:w="7218" w:type="dxa"/>
            <w:tcMar>
              <w:top w:w="28" w:type="dxa"/>
              <w:bottom w:w="28" w:type="dxa"/>
            </w:tcMar>
            <w:vAlign w:val="center"/>
          </w:tcPr>
          <w:p w14:paraId="354BA1E0">
            <w:pPr>
              <w:pStyle w:val="732"/>
              <w:keepNext w:val="0"/>
              <w:keepLines w:val="0"/>
              <w:pageBreakBefore w:val="0"/>
              <w:widowControl w:val="0"/>
              <w:kinsoku/>
              <w:wordWrap/>
              <w:overflowPunct/>
              <w:topLinePunct w:val="0"/>
              <w:bidi w:val="0"/>
              <w:adjustRightInd w:val="0"/>
              <w:snapToGrid w:val="0"/>
              <w:spacing w:line="320" w:lineRule="exact"/>
              <w:textAlignment w:val="auto"/>
              <w:rPr>
                <w:rFonts w:hint="default" w:ascii="仿宋" w:hAnsi="仿宋" w:eastAsia="仿宋" w:cs="宋体"/>
                <w:kern w:val="0"/>
                <w:sz w:val="24"/>
                <w:szCs w:val="24"/>
                <w:lang w:val="en-US" w:eastAsia="zh-CN"/>
              </w:rPr>
            </w:pPr>
            <w:r>
              <w:rPr>
                <w:rFonts w:hint="eastAsia" w:ascii="仿宋" w:hAnsi="仿宋" w:eastAsia="仿宋"/>
                <w:kern w:val="0"/>
                <w:sz w:val="24"/>
                <w:szCs w:val="24"/>
              </w:rPr>
              <w:t>交纳金额：</w:t>
            </w:r>
            <w:bookmarkStart w:id="23" w:name="EB2141701fe45e43ecb43361d4713eb39b"/>
            <w:bookmarkEnd w:id="23"/>
            <w:r>
              <w:rPr>
                <w:rFonts w:hint="eastAsia" w:ascii="仿宋" w:hAnsi="仿宋" w:eastAsia="仿宋" w:cs="仿宋"/>
                <w:b/>
                <w:color w:val="auto"/>
                <w:kern w:val="0"/>
                <w:sz w:val="24"/>
                <w:szCs w:val="24"/>
              </w:rPr>
              <w:t>参考发改价格[2011]534号及计价格[2002]1980号文件</w:t>
            </w:r>
            <w:r>
              <w:rPr>
                <w:rFonts w:hint="eastAsia" w:ascii="仿宋" w:hAnsi="仿宋" w:eastAsia="仿宋" w:cs="仿宋"/>
                <w:b/>
                <w:color w:val="auto"/>
                <w:kern w:val="0"/>
                <w:sz w:val="24"/>
                <w:szCs w:val="24"/>
                <w:lang w:eastAsia="zh-CN"/>
              </w:rPr>
              <w:t>下浮</w:t>
            </w:r>
            <w:r>
              <w:rPr>
                <w:rFonts w:hint="eastAsia" w:ascii="仿宋" w:hAnsi="仿宋" w:eastAsia="仿宋" w:cs="仿宋"/>
                <w:b/>
                <w:color w:val="auto"/>
                <w:kern w:val="0"/>
                <w:sz w:val="24"/>
                <w:szCs w:val="24"/>
                <w:lang w:val="en-US" w:eastAsia="zh-CN"/>
              </w:rPr>
              <w:t>收取</w:t>
            </w:r>
            <w:r>
              <w:rPr>
                <w:rFonts w:hint="eastAsia" w:ascii="仿宋" w:hAnsi="仿宋" w:eastAsia="仿宋" w:cs="宋体"/>
                <w:b/>
                <w:kern w:val="0"/>
                <w:sz w:val="24"/>
                <w:szCs w:val="24"/>
              </w:rPr>
              <w:t>。</w:t>
            </w:r>
            <w:r>
              <w:rPr>
                <w:rFonts w:hint="eastAsia" w:ascii="仿宋" w:hAnsi="仿宋" w:eastAsia="仿宋" w:cs="宋体"/>
                <w:b/>
                <w:kern w:val="0"/>
                <w:sz w:val="24"/>
                <w:szCs w:val="24"/>
                <w:lang w:eastAsia="zh-CN"/>
              </w:rPr>
              <w:t>代理费</w:t>
            </w:r>
            <w:r>
              <w:rPr>
                <w:rFonts w:hint="eastAsia" w:ascii="仿宋" w:hAnsi="仿宋" w:eastAsia="仿宋" w:cs="宋体"/>
                <w:b/>
                <w:kern w:val="0"/>
                <w:sz w:val="24"/>
                <w:szCs w:val="24"/>
                <w:lang w:val="en-US" w:eastAsia="zh-CN"/>
              </w:rPr>
              <w:t>8000元，由中标人支付。</w:t>
            </w:r>
          </w:p>
          <w:p w14:paraId="68238E96">
            <w:pPr>
              <w:pStyle w:val="653"/>
              <w:keepNext w:val="0"/>
              <w:keepLines w:val="0"/>
              <w:pageBreakBefore w:val="0"/>
              <w:widowControl w:val="0"/>
              <w:kinsoku/>
              <w:wordWrap/>
              <w:overflowPunct/>
              <w:topLinePunct w:val="0"/>
              <w:bidi w:val="0"/>
              <w:adjustRightInd w:val="0"/>
              <w:snapToGrid w:val="0"/>
              <w:spacing w:line="320" w:lineRule="exact"/>
              <w:jc w:val="both"/>
              <w:textAlignment w:val="auto"/>
              <w:rPr>
                <w:rFonts w:hint="eastAsia" w:ascii="仿宋" w:hAnsi="仿宋" w:eastAsia="仿宋"/>
                <w:color w:val="auto"/>
                <w:kern w:val="2"/>
              </w:rPr>
            </w:pPr>
            <w:r>
              <w:rPr>
                <w:rFonts w:hint="eastAsia" w:ascii="仿宋" w:hAnsi="仿宋" w:eastAsia="仿宋"/>
                <w:color w:val="auto"/>
                <w:kern w:val="2"/>
              </w:rPr>
              <w:t>开户名称：新疆新之建工程咨询有限公司吐鲁番分公司</w:t>
            </w:r>
          </w:p>
          <w:p w14:paraId="04BCDAF7">
            <w:pPr>
              <w:pStyle w:val="653"/>
              <w:keepNext w:val="0"/>
              <w:keepLines w:val="0"/>
              <w:pageBreakBefore w:val="0"/>
              <w:widowControl w:val="0"/>
              <w:kinsoku/>
              <w:wordWrap/>
              <w:overflowPunct/>
              <w:topLinePunct w:val="0"/>
              <w:bidi w:val="0"/>
              <w:adjustRightInd w:val="0"/>
              <w:snapToGrid w:val="0"/>
              <w:spacing w:line="320" w:lineRule="exact"/>
              <w:jc w:val="both"/>
              <w:textAlignment w:val="auto"/>
              <w:rPr>
                <w:rFonts w:hint="eastAsia" w:ascii="仿宋" w:hAnsi="仿宋" w:eastAsia="仿宋"/>
                <w:color w:val="auto"/>
                <w:kern w:val="2"/>
              </w:rPr>
            </w:pPr>
            <w:r>
              <w:rPr>
                <w:rFonts w:hint="eastAsia" w:ascii="仿宋" w:hAnsi="仿宋" w:eastAsia="仿宋"/>
                <w:color w:val="auto"/>
                <w:kern w:val="2"/>
              </w:rPr>
              <w:t>开户银行：中国银行股份有限公司吐鲁番市分行</w:t>
            </w:r>
          </w:p>
          <w:p w14:paraId="25293B02">
            <w:pPr>
              <w:pStyle w:val="653"/>
              <w:keepNext w:val="0"/>
              <w:keepLines w:val="0"/>
              <w:pageBreakBefore w:val="0"/>
              <w:widowControl w:val="0"/>
              <w:kinsoku/>
              <w:wordWrap/>
              <w:overflowPunct/>
              <w:topLinePunct w:val="0"/>
              <w:bidi w:val="0"/>
              <w:adjustRightInd w:val="0"/>
              <w:snapToGrid w:val="0"/>
              <w:spacing w:line="320" w:lineRule="exact"/>
              <w:jc w:val="both"/>
              <w:textAlignment w:val="auto"/>
              <w:rPr>
                <w:rFonts w:hint="eastAsia" w:ascii="仿宋" w:hAnsi="仿宋" w:eastAsia="仿宋"/>
                <w:color w:val="auto"/>
                <w:kern w:val="2"/>
              </w:rPr>
            </w:pPr>
            <w:r>
              <w:rPr>
                <w:rFonts w:hint="eastAsia" w:ascii="仿宋" w:hAnsi="仿宋" w:eastAsia="仿宋"/>
                <w:color w:val="auto"/>
                <w:kern w:val="2"/>
              </w:rPr>
              <w:t>账号：108276063220</w:t>
            </w:r>
          </w:p>
          <w:p w14:paraId="594BF006">
            <w:pPr>
              <w:pStyle w:val="653"/>
              <w:keepNext w:val="0"/>
              <w:keepLines w:val="0"/>
              <w:pageBreakBefore w:val="0"/>
              <w:widowControl w:val="0"/>
              <w:kinsoku/>
              <w:wordWrap/>
              <w:overflowPunct/>
              <w:topLinePunct w:val="0"/>
              <w:bidi w:val="0"/>
              <w:adjustRightInd w:val="0"/>
              <w:snapToGrid w:val="0"/>
              <w:spacing w:line="320" w:lineRule="exact"/>
              <w:jc w:val="both"/>
              <w:textAlignment w:val="auto"/>
              <w:rPr>
                <w:rFonts w:hint="default" w:ascii="仿宋" w:hAnsi="仿宋" w:eastAsia="仿宋"/>
                <w:color w:val="auto"/>
                <w:kern w:val="2"/>
                <w:lang w:val="en-US" w:eastAsia="zh-CN"/>
              </w:rPr>
            </w:pPr>
            <w:r>
              <w:rPr>
                <w:rFonts w:hint="eastAsia" w:ascii="仿宋" w:hAnsi="仿宋" w:eastAsia="仿宋"/>
                <w:color w:val="auto"/>
                <w:kern w:val="2"/>
              </w:rPr>
              <w:t xml:space="preserve">行号：104883001013 </w:t>
            </w:r>
            <w:r>
              <w:rPr>
                <w:rFonts w:hint="eastAsia" w:ascii="仿宋" w:hAnsi="仿宋" w:eastAsia="仿宋"/>
                <w:color w:val="auto"/>
                <w:kern w:val="2"/>
                <w:lang w:val="en-US" w:eastAsia="zh-CN"/>
              </w:rPr>
              <w:t xml:space="preserve">  </w:t>
            </w:r>
          </w:p>
        </w:tc>
      </w:tr>
      <w:tr w14:paraId="2D9F5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12" w:type="dxa"/>
            <w:tcMar>
              <w:top w:w="28" w:type="dxa"/>
              <w:bottom w:w="28" w:type="dxa"/>
            </w:tcMar>
            <w:vAlign w:val="center"/>
          </w:tcPr>
          <w:p w14:paraId="04614A81">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19</w:t>
            </w:r>
          </w:p>
        </w:tc>
        <w:tc>
          <w:tcPr>
            <w:tcW w:w="1993" w:type="dxa"/>
            <w:tcMar>
              <w:top w:w="28" w:type="dxa"/>
              <w:bottom w:w="28" w:type="dxa"/>
            </w:tcMar>
            <w:vAlign w:val="center"/>
          </w:tcPr>
          <w:p w14:paraId="1CCC620C">
            <w:pPr>
              <w:pStyle w:val="653"/>
              <w:snapToGrid w:val="0"/>
              <w:spacing w:line="360" w:lineRule="exact"/>
              <w:jc w:val="center"/>
              <w:rPr>
                <w:rFonts w:ascii="仿宋" w:hAnsi="仿宋" w:eastAsia="仿宋"/>
                <w:color w:val="auto"/>
                <w:kern w:val="2"/>
              </w:rPr>
            </w:pPr>
            <w:r>
              <w:rPr>
                <w:rFonts w:hint="eastAsia" w:ascii="仿宋" w:hAnsi="仿宋" w:eastAsia="仿宋"/>
                <w:color w:val="auto"/>
                <w:kern w:val="2"/>
              </w:rPr>
              <w:t>其他说明</w:t>
            </w:r>
          </w:p>
        </w:tc>
        <w:tc>
          <w:tcPr>
            <w:tcW w:w="7218" w:type="dxa"/>
            <w:tcMar>
              <w:top w:w="28" w:type="dxa"/>
              <w:bottom w:w="28" w:type="dxa"/>
            </w:tcMar>
            <w:vAlign w:val="center"/>
          </w:tcPr>
          <w:p w14:paraId="1CC9AB04">
            <w:pPr>
              <w:pStyle w:val="653"/>
              <w:snapToGrid w:val="0"/>
              <w:spacing w:line="360" w:lineRule="exact"/>
              <w:jc w:val="both"/>
              <w:rPr>
                <w:rFonts w:ascii="仿宋" w:hAnsi="仿宋" w:eastAsia="仿宋"/>
                <w:color w:val="auto"/>
                <w:kern w:val="2"/>
              </w:rPr>
            </w:pPr>
            <w:r>
              <w:rPr>
                <w:rFonts w:hint="eastAsia" w:ascii="仿宋" w:hAnsi="仿宋" w:eastAsia="仿宋" w:cs="宋体"/>
                <w:color w:val="auto"/>
                <w:kern w:val="1"/>
              </w:rPr>
              <w:t>在评标过程直至签订合同前的任何时间，如经证实发现供应商提供虚假投标资料(包括技术支持资料)或信息骗取中标的，或者未按本磋商文件要求提交履约保证金的（如有要求），将取消其中标资格，没收其投标保证金，并报主管部门备案。</w:t>
            </w:r>
          </w:p>
        </w:tc>
      </w:tr>
      <w:tr w14:paraId="544BC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2" w:type="dxa"/>
            <w:tcMar>
              <w:top w:w="28" w:type="dxa"/>
              <w:bottom w:w="28" w:type="dxa"/>
            </w:tcMar>
            <w:vAlign w:val="center"/>
          </w:tcPr>
          <w:p w14:paraId="4EF8385F">
            <w:pPr>
              <w:shd w:val="clear" w:color="auto" w:fill="FFFFFF"/>
              <w:autoSpaceDE w:val="0"/>
              <w:autoSpaceDN w:val="0"/>
              <w:adjustRightInd w:val="0"/>
              <w:snapToGrid w:val="0"/>
              <w:spacing w:line="360" w:lineRule="exact"/>
              <w:jc w:val="center"/>
              <w:rPr>
                <w:rFonts w:ascii="仿宋" w:hAnsi="仿宋" w:eastAsia="仿宋"/>
                <w:kern w:val="0"/>
                <w:sz w:val="24"/>
              </w:rPr>
            </w:pPr>
            <w:r>
              <w:rPr>
                <w:rFonts w:hint="eastAsia" w:ascii="仿宋" w:hAnsi="仿宋" w:eastAsia="仿宋"/>
                <w:kern w:val="0"/>
                <w:sz w:val="24"/>
              </w:rPr>
              <w:t>20</w:t>
            </w:r>
          </w:p>
        </w:tc>
        <w:tc>
          <w:tcPr>
            <w:tcW w:w="1993" w:type="dxa"/>
            <w:tcMar>
              <w:top w:w="28" w:type="dxa"/>
              <w:bottom w:w="28" w:type="dxa"/>
            </w:tcMar>
            <w:vAlign w:val="center"/>
          </w:tcPr>
          <w:p w14:paraId="635781B1">
            <w:pPr>
              <w:pStyle w:val="653"/>
              <w:snapToGrid w:val="0"/>
              <w:spacing w:line="360" w:lineRule="exact"/>
              <w:jc w:val="center"/>
              <w:rPr>
                <w:rFonts w:ascii="仿宋" w:hAnsi="仿宋" w:eastAsia="仿宋" w:cs="宋体"/>
                <w:color w:val="auto"/>
                <w:kern w:val="1"/>
              </w:rPr>
            </w:pPr>
            <w:r>
              <w:rPr>
                <w:rFonts w:hint="eastAsia" w:ascii="仿宋" w:hAnsi="仿宋" w:eastAsia="仿宋" w:cs="宋体"/>
                <w:color w:val="auto"/>
                <w:kern w:val="1"/>
              </w:rPr>
              <w:t>报价次数</w:t>
            </w:r>
          </w:p>
        </w:tc>
        <w:tc>
          <w:tcPr>
            <w:tcW w:w="7218" w:type="dxa"/>
            <w:tcMar>
              <w:top w:w="28" w:type="dxa"/>
              <w:bottom w:w="28" w:type="dxa"/>
            </w:tcMar>
            <w:vAlign w:val="center"/>
          </w:tcPr>
          <w:p w14:paraId="3B8F258C">
            <w:pPr>
              <w:pStyle w:val="653"/>
              <w:snapToGrid w:val="0"/>
              <w:spacing w:line="360" w:lineRule="exact"/>
              <w:rPr>
                <w:rFonts w:ascii="仿宋" w:hAnsi="仿宋" w:eastAsia="仿宋" w:cs="宋体"/>
                <w:color w:val="auto"/>
                <w:kern w:val="1"/>
              </w:rPr>
            </w:pPr>
            <w:r>
              <w:rPr>
                <w:rFonts w:hint="eastAsia" w:ascii="仿宋" w:hAnsi="仿宋" w:eastAsia="仿宋" w:cs="仿宋"/>
                <w:b/>
                <w:bCs/>
                <w:color w:val="auto"/>
                <w:kern w:val="1"/>
              </w:rPr>
              <w:t>本项目进行两轮报价，首次报价为第一轮报价，磋商小组对其进行评审并提出答疑问题；第二轮（即最终报价）是在答疑完毕后，按原次序进行最终报价。最终报价单填写好线上提交后，磋商小组在同一时间开启最终报价单。</w:t>
            </w:r>
          </w:p>
        </w:tc>
      </w:tr>
      <w:tr w14:paraId="516BD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2" w:type="dxa"/>
            <w:tcMar>
              <w:top w:w="28" w:type="dxa"/>
              <w:bottom w:w="28" w:type="dxa"/>
            </w:tcMar>
            <w:vAlign w:val="center"/>
          </w:tcPr>
          <w:p w14:paraId="34B8929E">
            <w:pPr>
              <w:shd w:val="clear" w:color="auto" w:fill="FFFFFF"/>
              <w:autoSpaceDE w:val="0"/>
              <w:autoSpaceDN w:val="0"/>
              <w:adjustRightInd w:val="0"/>
              <w:snapToGrid w:val="0"/>
              <w:spacing w:line="36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21</w:t>
            </w:r>
          </w:p>
        </w:tc>
        <w:tc>
          <w:tcPr>
            <w:tcW w:w="1993" w:type="dxa"/>
            <w:tcMar>
              <w:top w:w="28" w:type="dxa"/>
              <w:bottom w:w="28" w:type="dxa"/>
            </w:tcMar>
            <w:vAlign w:val="center"/>
          </w:tcPr>
          <w:p w14:paraId="5124F5F2">
            <w:pPr>
              <w:pStyle w:val="653"/>
              <w:snapToGrid w:val="0"/>
              <w:spacing w:line="360" w:lineRule="exact"/>
              <w:jc w:val="center"/>
              <w:rPr>
                <w:rFonts w:hint="eastAsia" w:ascii="仿宋" w:hAnsi="仿宋" w:eastAsia="仿宋" w:cs="宋体"/>
                <w:color w:val="auto"/>
                <w:kern w:val="1"/>
              </w:rPr>
            </w:pPr>
            <w:r>
              <w:rPr>
                <w:rFonts w:hint="eastAsia" w:ascii="仿宋" w:hAnsi="仿宋" w:eastAsia="仿宋" w:cs="宋体"/>
                <w:b/>
                <w:snapToGrid w:val="0"/>
                <w:sz w:val="24"/>
                <w:szCs w:val="22"/>
                <w:lang w:eastAsia="zh-CN"/>
              </w:rPr>
              <w:t>招标人其他补充事宜</w:t>
            </w:r>
          </w:p>
        </w:tc>
        <w:tc>
          <w:tcPr>
            <w:tcW w:w="7218" w:type="dxa"/>
            <w:tcMar>
              <w:top w:w="28" w:type="dxa"/>
              <w:bottom w:w="28" w:type="dxa"/>
            </w:tcMar>
            <w:vAlign w:val="center"/>
          </w:tcPr>
          <w:p w14:paraId="225D7B6F">
            <w:pPr>
              <w:keepNext w:val="0"/>
              <w:keepLines w:val="0"/>
              <w:suppressLineNumbers w:val="0"/>
              <w:shd w:val="clear" w:color="auto" w:fill="FFFFFF"/>
              <w:autoSpaceDE w:val="0"/>
              <w:autoSpaceDN w:val="0"/>
              <w:adjustRightInd w:val="0"/>
              <w:snapToGrid w:val="0"/>
              <w:spacing w:before="0" w:beforeAutospacing="0" w:after="0" w:afterAutospacing="0"/>
              <w:ind w:left="0" w:right="0"/>
              <w:rPr>
                <w:rFonts w:hint="eastAsia" w:ascii="仿宋" w:hAnsi="仿宋" w:eastAsia="仿宋" w:cs="宋体"/>
                <w:b/>
                <w:sz w:val="24"/>
                <w:lang w:val="en-US" w:eastAsia="zh-CN"/>
              </w:rPr>
            </w:pPr>
            <w:r>
              <w:rPr>
                <w:rFonts w:hint="eastAsia" w:ascii="仿宋" w:hAnsi="仿宋" w:eastAsia="仿宋" w:cs="宋体"/>
                <w:b/>
                <w:sz w:val="24"/>
                <w:lang w:val="en-US" w:eastAsia="zh-CN"/>
              </w:rPr>
              <w:t>推荐中标候选人：中标候选人数量</w:t>
            </w:r>
            <w:r>
              <w:rPr>
                <w:rFonts w:hint="eastAsia" w:ascii="仿宋" w:hAnsi="仿宋" w:eastAsia="仿宋" w:cs="宋体"/>
                <w:b/>
                <w:sz w:val="24"/>
                <w:u w:val="single"/>
                <w:lang w:val="en-US" w:eastAsia="zh-CN"/>
              </w:rPr>
              <w:t xml:space="preserve"> 3 </w:t>
            </w:r>
            <w:r>
              <w:rPr>
                <w:rFonts w:hint="eastAsia" w:ascii="仿宋" w:hAnsi="仿宋" w:eastAsia="仿宋" w:cs="宋体"/>
                <w:b/>
                <w:sz w:val="24"/>
                <w:lang w:val="en-US" w:eastAsia="zh-CN"/>
              </w:rPr>
              <w:t>家</w:t>
            </w:r>
          </w:p>
          <w:p w14:paraId="7B1C6FA0">
            <w:pPr>
              <w:pStyle w:val="653"/>
              <w:snapToGrid w:val="0"/>
              <w:spacing w:line="360" w:lineRule="exact"/>
              <w:rPr>
                <w:rFonts w:hint="eastAsia" w:ascii="仿宋" w:hAnsi="仿宋" w:eastAsia="仿宋" w:cs="仿宋"/>
                <w:b/>
                <w:bCs/>
                <w:color w:val="auto"/>
                <w:kern w:val="1"/>
              </w:rPr>
            </w:pPr>
            <w:r>
              <w:rPr>
                <w:rFonts w:hint="eastAsia" w:ascii="仿宋" w:hAnsi="仿宋" w:eastAsia="仿宋" w:cs="宋体"/>
                <w:b/>
                <w:sz w:val="24"/>
                <w:lang w:val="en-US" w:eastAsia="zh-CN"/>
              </w:rPr>
              <w:t>确定中标人：采购人按评审报告中推荐的中标候选人排序确定中标人</w:t>
            </w:r>
          </w:p>
        </w:tc>
      </w:tr>
      <w:tr w14:paraId="29E3E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12" w:type="dxa"/>
            <w:tcMar>
              <w:top w:w="28" w:type="dxa"/>
              <w:bottom w:w="28" w:type="dxa"/>
            </w:tcMar>
            <w:vAlign w:val="center"/>
          </w:tcPr>
          <w:p w14:paraId="253F9CBB">
            <w:pPr>
              <w:shd w:val="clear" w:color="auto" w:fill="FFFFFF"/>
              <w:autoSpaceDE w:val="0"/>
              <w:autoSpaceDN w:val="0"/>
              <w:adjustRightInd w:val="0"/>
              <w:snapToGrid w:val="0"/>
              <w:spacing w:line="360" w:lineRule="exact"/>
              <w:jc w:val="center"/>
              <w:rPr>
                <w:rFonts w:hint="eastAsia" w:ascii="仿宋" w:hAnsi="仿宋" w:eastAsia="仿宋"/>
                <w:kern w:val="0"/>
                <w:sz w:val="24"/>
                <w:lang w:val="en-US" w:eastAsia="zh-CN"/>
              </w:rPr>
            </w:pPr>
          </w:p>
        </w:tc>
        <w:tc>
          <w:tcPr>
            <w:tcW w:w="9211" w:type="dxa"/>
            <w:gridSpan w:val="2"/>
            <w:tcMar>
              <w:top w:w="28" w:type="dxa"/>
              <w:bottom w:w="28" w:type="dxa"/>
            </w:tcMar>
            <w:vAlign w:val="center"/>
          </w:tcPr>
          <w:p w14:paraId="464E93C9">
            <w:pPr>
              <w:pStyle w:val="758"/>
              <w:keepNext w:val="0"/>
              <w:keepLines w:val="0"/>
              <w:suppressLineNumbers w:val="0"/>
              <w:snapToGrid w:val="0"/>
              <w:spacing w:before="0" w:beforeAutospacing="0" w:after="0" w:afterAutospacing="0"/>
              <w:ind w:left="0" w:right="-10"/>
              <w:rPr>
                <w:rFonts w:hint="eastAsia" w:ascii="仿宋" w:hAnsi="仿宋" w:eastAsia="仿宋" w:cs="宋体"/>
                <w:b/>
                <w:snapToGrid w:val="0"/>
                <w:kern w:val="0"/>
                <w:sz w:val="24"/>
                <w:szCs w:val="22"/>
                <w:lang w:val="en-US" w:eastAsia="zh-CN" w:bidi="ar-SA"/>
              </w:rPr>
            </w:pPr>
            <w:r>
              <w:rPr>
                <w:rFonts w:hint="eastAsia" w:ascii="仿宋" w:hAnsi="仿宋" w:eastAsia="仿宋" w:cs="宋体"/>
                <w:snapToGrid w:val="0"/>
                <w:sz w:val="24"/>
                <w:szCs w:val="22"/>
              </w:rPr>
              <w:t>注意事项</w:t>
            </w:r>
            <w:r>
              <w:rPr>
                <w:rFonts w:hint="eastAsia" w:ascii="仿宋" w:hAnsi="仿宋" w:eastAsia="仿宋" w:cs="宋体"/>
                <w:snapToGrid w:val="0"/>
                <w:sz w:val="24"/>
                <w:szCs w:val="22"/>
                <w:lang w:eastAsia="zh-CN"/>
              </w:rPr>
              <w:t>：</w:t>
            </w:r>
            <w:r>
              <w:rPr>
                <w:rFonts w:hint="eastAsia" w:ascii="仿宋" w:hAnsi="仿宋" w:eastAsia="仿宋" w:cs="宋体"/>
                <w:b/>
                <w:kern w:val="2"/>
                <w:sz w:val="24"/>
                <w:szCs w:val="22"/>
                <w:lang w:val="en-US" w:eastAsia="zh-CN" w:bidi="ar-SA"/>
              </w:rPr>
              <w:t>1、磋商文件中部分加“</w:t>
            </w:r>
            <w:r>
              <w:rPr>
                <w:rFonts w:hint="eastAsia" w:ascii="仿宋" w:hAnsi="仿宋" w:eastAsia="仿宋"/>
                <w:b/>
                <w:snapToGrid w:val="0"/>
                <w:kern w:val="0"/>
                <w:sz w:val="20"/>
                <w:szCs w:val="21"/>
                <w:lang w:val="en-US" w:eastAsia="zh-CN"/>
              </w:rPr>
              <w:t>▲</w:t>
            </w:r>
            <w:r>
              <w:rPr>
                <w:rFonts w:hint="eastAsia" w:ascii="仿宋" w:hAnsi="仿宋" w:eastAsia="仿宋" w:cs="宋体"/>
                <w:b/>
                <w:kern w:val="2"/>
                <w:sz w:val="24"/>
                <w:szCs w:val="22"/>
                <w:lang w:val="en-US" w:eastAsia="zh-CN" w:bidi="ar-SA"/>
              </w:rPr>
              <w:t>”、“★”、加下划线、废标、无效标、投标被拒绝字样的条款，为招标的实质性要求和条件，着重提醒各投标人注意，并认真查</w:t>
            </w:r>
            <w:r>
              <w:rPr>
                <w:rFonts w:hint="eastAsia" w:ascii="仿宋" w:hAnsi="仿宋" w:eastAsia="仿宋" w:cs="宋体"/>
                <w:b/>
                <w:snapToGrid w:val="0"/>
                <w:kern w:val="0"/>
                <w:sz w:val="24"/>
                <w:szCs w:val="22"/>
                <w:lang w:val="en-US" w:eastAsia="zh-CN" w:bidi="ar-SA"/>
              </w:rPr>
              <w:t xml:space="preserve">看磋商文件中的每一个条款及要求，因误读磋商文件而造成的后果，招标人概不负责。 </w:t>
            </w:r>
          </w:p>
          <w:p w14:paraId="79E0B82D">
            <w:pPr>
              <w:pStyle w:val="758"/>
              <w:keepNext w:val="0"/>
              <w:keepLines w:val="0"/>
              <w:suppressLineNumbers w:val="0"/>
              <w:snapToGrid w:val="0"/>
              <w:spacing w:before="0" w:beforeAutospacing="0" w:after="0" w:afterAutospacing="0"/>
              <w:ind w:left="0" w:right="-10"/>
              <w:rPr>
                <w:rFonts w:hint="eastAsia" w:ascii="仿宋" w:hAnsi="仿宋" w:eastAsia="仿宋" w:cs="宋体"/>
                <w:bCs/>
                <w:snapToGrid w:val="0"/>
                <w:sz w:val="24"/>
                <w:szCs w:val="22"/>
              </w:rPr>
            </w:pPr>
            <w:r>
              <w:rPr>
                <w:rFonts w:hint="eastAsia" w:ascii="仿宋" w:hAnsi="仿宋" w:eastAsia="仿宋" w:cs="宋体"/>
                <w:b/>
                <w:snapToGrid w:val="0"/>
                <w:kern w:val="0"/>
                <w:sz w:val="24"/>
                <w:szCs w:val="22"/>
                <w:lang w:val="en-US" w:eastAsia="zh-CN" w:bidi="ar-SA"/>
              </w:rPr>
              <w:t>2、响应文件中有弄虚作假的内容，其响应文件作废。（如假证书、假业绩、隐瞒 不良行为记录、夸大荣誉、使用非本单位在职员工的相关证件及不符合磋商文件规定的条款等）；在签订合同之前，招标人如发现投标人的投标文件有弄虚作假内容，招标人可拒绝与其签订合同.</w:t>
            </w:r>
          </w:p>
          <w:p w14:paraId="2DF88C41">
            <w:pPr>
              <w:pStyle w:val="653"/>
              <w:snapToGrid w:val="0"/>
              <w:spacing w:line="360" w:lineRule="exact"/>
              <w:rPr>
                <w:rFonts w:hint="eastAsia" w:ascii="仿宋" w:hAnsi="仿宋" w:eastAsia="仿宋" w:cs="宋体"/>
                <w:b/>
                <w:sz w:val="24"/>
                <w:lang w:val="en-US" w:eastAsia="zh-CN"/>
              </w:rPr>
            </w:pPr>
            <w:r>
              <w:rPr>
                <w:rFonts w:hint="eastAsia" w:ascii="仿宋" w:hAnsi="仿宋" w:eastAsia="仿宋" w:cs="宋体"/>
                <w:b/>
                <w:snapToGrid w:val="0"/>
                <w:kern w:val="0"/>
                <w:sz w:val="24"/>
                <w:szCs w:val="22"/>
                <w:lang w:val="en-US" w:eastAsia="zh-CN" w:bidi="ar-SA"/>
              </w:rPr>
              <w:t>注：本项目为电子全流程，电子签章与公章具有同等效力。</w:t>
            </w:r>
          </w:p>
        </w:tc>
      </w:tr>
    </w:tbl>
    <w:p w14:paraId="343B0517">
      <w:pPr>
        <w:widowControl/>
        <w:jc w:val="left"/>
        <w:rPr>
          <w:rFonts w:ascii="仿宋" w:hAnsi="仿宋" w:eastAsia="仿宋"/>
          <w:b/>
          <w:bCs/>
          <w:kern w:val="0"/>
          <w:sz w:val="28"/>
          <w:szCs w:val="28"/>
        </w:rPr>
      </w:pPr>
      <w:r>
        <w:rPr>
          <w:rFonts w:ascii="仿宋" w:hAnsi="仿宋" w:eastAsia="仿宋"/>
          <w:b/>
          <w:bCs/>
          <w:kern w:val="0"/>
          <w:sz w:val="28"/>
          <w:szCs w:val="28"/>
        </w:rPr>
        <w:br w:type="page"/>
      </w:r>
    </w:p>
    <w:p w14:paraId="69B9A7C6">
      <w:pPr>
        <w:pStyle w:val="330"/>
        <w:spacing w:beforeLines="50" w:afterLines="50" w:line="360" w:lineRule="auto"/>
        <w:jc w:val="center"/>
        <w:outlineLvl w:val="0"/>
        <w:rPr>
          <w:rFonts w:ascii="仿宋" w:hAnsi="仿宋" w:eastAsia="仿宋"/>
          <w:b/>
          <w:bCs/>
          <w:kern w:val="0"/>
          <w:sz w:val="28"/>
          <w:szCs w:val="28"/>
        </w:rPr>
      </w:pPr>
      <w:bookmarkStart w:id="24" w:name="_Toc151060221"/>
      <w:r>
        <w:rPr>
          <w:rFonts w:hint="eastAsia" w:ascii="仿宋" w:hAnsi="仿宋" w:eastAsia="仿宋"/>
          <w:b/>
          <w:sz w:val="32"/>
          <w:szCs w:val="32"/>
        </w:rPr>
        <w:t>第三部分  供应商须知</w:t>
      </w:r>
      <w:bookmarkEnd w:id="24"/>
    </w:p>
    <w:p w14:paraId="04EA26F9">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一、总则</w:t>
      </w:r>
    </w:p>
    <w:p w14:paraId="098929C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1.本磋商文件适用于本文件中所述相关货物及服务的磋商响应。</w:t>
      </w:r>
    </w:p>
    <w:p w14:paraId="76D281B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2.定义：</w:t>
      </w:r>
    </w:p>
    <w:p w14:paraId="3CCD3B45">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2.1“采购人”名称详见供应商须知前附表</w:t>
      </w:r>
      <w:r>
        <w:rPr>
          <w:rFonts w:hint="eastAsia" w:ascii="仿宋" w:hAnsi="仿宋" w:eastAsia="仿宋"/>
          <w:kern w:val="0"/>
          <w:sz w:val="24"/>
          <w:u w:val="single"/>
        </w:rPr>
        <w:t>第1条</w:t>
      </w:r>
      <w:r>
        <w:rPr>
          <w:rFonts w:hint="eastAsia" w:ascii="仿宋" w:hAnsi="仿宋" w:eastAsia="仿宋"/>
          <w:kern w:val="0"/>
          <w:sz w:val="24"/>
        </w:rPr>
        <w:t>。</w:t>
      </w:r>
    </w:p>
    <w:p w14:paraId="101DF6C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2.2“货物及服务”指本磋商文件所述供应商应该为本项目提供的货物、服务以及应当履行的承诺和义务。</w:t>
      </w:r>
    </w:p>
    <w:p w14:paraId="4B7ACE6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2.3“供应商”指向采购人提供服务的法人（或负责人）、其他组织或者自然人。</w:t>
      </w:r>
    </w:p>
    <w:p w14:paraId="15F78F2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3.合格供应商的条件</w:t>
      </w:r>
    </w:p>
    <w:p w14:paraId="166293F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3.1具有本项目生产、制造、供应及/或实施能力，符合、承认并承诺履行本磋商文件各项规定的国内供应商均可参加磋商。</w:t>
      </w:r>
    </w:p>
    <w:p w14:paraId="368E947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3.2供应商必须是已在中国境内依法登记注册并仍有效存续的供应商，并且其所持有的由工商行政管理局所核发的有效的营业执照上所载明的营业期限余额应当不少于本次采购的相关合同基本义务履行所需期限。否则，磋商小组有权视情况决定是否拒绝其本次响应。</w:t>
      </w:r>
    </w:p>
    <w:p w14:paraId="289A121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3.3供应商应遵守有关的国家法律、法规和条例，具备《中华人民共和国政府采购法》和本磋商文件中规定的条件：</w:t>
      </w:r>
    </w:p>
    <w:p w14:paraId="5E7C4DE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（1）具有独立承担民事责任的能力；</w:t>
      </w:r>
    </w:p>
    <w:p w14:paraId="5230B3B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（2）具有良好的商业信誉和健全的财务会计制度；</w:t>
      </w:r>
    </w:p>
    <w:p w14:paraId="2426B14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（3）具有履行合同所必需的设备和专业技术能力；</w:t>
      </w:r>
    </w:p>
    <w:p w14:paraId="67E0A3A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（4）具有依法缴纳税收和社会保障资金的良好记录；</w:t>
      </w:r>
    </w:p>
    <w:p w14:paraId="6CEA809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（5）参加此项采购活动前三年内，在经营活动中没有重大违法记录；</w:t>
      </w:r>
    </w:p>
    <w:p w14:paraId="382278C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（6）具有供应商须知前附表</w:t>
      </w:r>
      <w:r>
        <w:rPr>
          <w:rFonts w:hint="eastAsia" w:ascii="仿宋" w:hAnsi="仿宋" w:eastAsia="仿宋"/>
          <w:kern w:val="0"/>
          <w:sz w:val="24"/>
          <w:u w:val="single"/>
        </w:rPr>
        <w:t>第4条</w:t>
      </w:r>
      <w:r>
        <w:rPr>
          <w:rFonts w:hint="eastAsia" w:ascii="仿宋" w:hAnsi="仿宋" w:eastAsia="仿宋"/>
          <w:kern w:val="0"/>
          <w:sz w:val="24"/>
        </w:rPr>
        <w:t>规定的资质条件。</w:t>
      </w:r>
    </w:p>
    <w:p w14:paraId="12C4354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3.4本次磋商不允许联合体响应。</w:t>
      </w:r>
    </w:p>
    <w:p w14:paraId="4E1F1A4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3.5如供应商代表不是法定代表人（或负责人），须持有《法定代表人授权委托书》(按磋商文件格式填写)。</w:t>
      </w:r>
    </w:p>
    <w:p w14:paraId="30A23BC5">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4.费用</w:t>
      </w:r>
    </w:p>
    <w:p w14:paraId="0A1A5F8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4.1供应商应承担所有与准备和参加响应有关的费用，采购代理机构和采购人在任何情况下均无义务和责任承担这些费用。</w:t>
      </w:r>
    </w:p>
    <w:p w14:paraId="1E25A02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5.通知</w:t>
      </w:r>
    </w:p>
    <w:p w14:paraId="295C1CC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5.1对与本项目有关的通知，采购代理机构将以书面（包括书面材料、信函、传真等，下同）、短信或在本次磋商公告的媒体上以发布公告的形式，向潜在供应商发出，供应商联系人、联系电话、邮箱和地址以潜在供应商在政采云平台登记的信息为准。因登记有误、通信线路故障或其它任何意外情形，导致所发出的通知延迟送达或无法到达供应商，除非有适当的证据表明采购代理机构已经明知该项应当通知的事项并未实际有效到达且采购代理机构认为仍有条件和必要及时地再次补发通知而故意拖延或不予补发通知，否则，采购代理机构不因此承担任何责任，有关的磋商活动可以继续有效地进行。</w:t>
      </w:r>
    </w:p>
    <w:p w14:paraId="65726FA7">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二、磋商文件</w:t>
      </w:r>
    </w:p>
    <w:p w14:paraId="5693DC7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6.磋商文件</w:t>
      </w:r>
    </w:p>
    <w:p w14:paraId="487B968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6.1磋商文件由下列七部分内容组成：</w:t>
      </w:r>
    </w:p>
    <w:p w14:paraId="41EE906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第一部分 磋商公告</w:t>
      </w:r>
    </w:p>
    <w:p w14:paraId="53B5C23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第二部分 供应商须知前附表</w:t>
      </w:r>
    </w:p>
    <w:p w14:paraId="3E0374E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第三部分 供应商须知</w:t>
      </w:r>
    </w:p>
    <w:p w14:paraId="63C1052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第四部分 评审办法和评审标准</w:t>
      </w:r>
    </w:p>
    <w:p w14:paraId="54E4445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第五部分 采购需求</w:t>
      </w:r>
    </w:p>
    <w:p w14:paraId="6480F8A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第六部分 成交合同</w:t>
      </w:r>
    </w:p>
    <w:p w14:paraId="24BA24C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第七部分 响应文件格式</w:t>
      </w:r>
    </w:p>
    <w:p w14:paraId="7A50A9F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7.磋商文件的澄清和修改</w:t>
      </w:r>
    </w:p>
    <w:p w14:paraId="7E6D6C9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7.1供应商的澄清、修改等要求的提交：任何下载或领取磋商文件的潜在供应商，均可要求对磋商文件进行澄清及或修改，并可以要求就服务环境的现场进行踏勘，该要求应在响应截止期5日前，按磋商公告中的联系地址以书面形式送达采购代理机构或采购人。</w:t>
      </w:r>
    </w:p>
    <w:p w14:paraId="5BCA3BF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7.2磋商文件在公告之前已经在相关媒体/网站发布公告公开征求过意见的或进行过论证的，采购代理机构或采购人可以不再接受已经征求过意见或论证的商务或技术部分供应商提出的相关澄清、修改要求。</w:t>
      </w:r>
    </w:p>
    <w:p w14:paraId="75621C3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7.3采购代理机构或采购人将视情况确定是否有必要安排所有已下载磋商文件的供应商踏勘现场，而无论采购代理机构或采购人是否安排踏勘现场，供应商均应当将相关的因素作为响应所应当考虑或依据的因素，若采购代理机构或采购人并未统一安排踏勘现场，供应商在遵守所有相关法律的情况下可以自行踏勘现场。</w:t>
      </w:r>
    </w:p>
    <w:p w14:paraId="0D6F9D1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7.4按照责权利相一致原则，若磋商文件的主要商务、技术指标由采购人提出，则供应商提出的相关澄清、修改要求应送达采购人，由采购人负责解释，并应当由采购人视情况作出澄清或修改的决定；若磋商文件的主要商务、技术指标由采购代理机构提出，则供应商提出的相关澄清、修改要求则应送达采购代理机构，由采购代理机构负责解释，并应当由采购代理机构视情况作出澄清或修改的决定。与此相应，相关质疑处理工作也按照此原则由采购人或采购代理机构进行处理。</w:t>
      </w:r>
    </w:p>
    <w:p w14:paraId="58BD4B5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7.5采购代理机构对澄清、修改要求的处理：采购代理机构对给予澄清、修改及/或进行其它答复的，应当用补充文件的方式进行，且应当以当面交接、邮寄、传真或电子邮件、网站披露等其中至少一种方式，统一向全体，或分别向每一位(但不可以只向其中一部分)潜在供应商发出澄清、修改及/或进行其它答复的补充文件，补充文件中可以包括原提出的问题，但不包括问题的来源。</w:t>
      </w:r>
    </w:p>
    <w:p w14:paraId="33EEFF8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7.6采购代理机构主动进行的澄清、修改：采购代理机构无论出于何种原因，均可主动对磋商文件中的相关事项，用补充文件的方式进行澄清和修改。</w:t>
      </w:r>
    </w:p>
    <w:p w14:paraId="3DD5E66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7.7补充文件的发出时间、响应截止日的变更：在磋商采购的情形下，自澄清、修改及/或进行其它答复的补充文件发出之日起至所规定的供应商提交响应文件截止之日止，不得少于五日，需要为此调整响应文件提交截止日的，应当重新确定，并就变更后的响应截止日重新发出通知。</w:t>
      </w:r>
    </w:p>
    <w:p w14:paraId="60AE69F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7.8采购代理机构澄清、修改、其它答复的效力：无论是否根据潜在供应商的澄清、修改及/或进行其它答复的要求，采购代理机构一旦对磋商文件作出了澄清、修改及/或进行其它答复，即刻发生效力，采购代理机构有关的补充文件，应当作为磋商文件的组成部分，对所有现实的或潜在的供应商均具有约束力，而无论是否已经实际收到该澄清和修改文件。同时，采购代理机构和供应商的权利及义务将受到新的截止期的约束。</w:t>
      </w:r>
    </w:p>
    <w:p w14:paraId="069F6D53">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三、响应文件</w:t>
      </w:r>
    </w:p>
    <w:p w14:paraId="34BEACD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8.响应文件的语言和计量单位</w:t>
      </w:r>
    </w:p>
    <w:p w14:paraId="700D323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8.1供应商提交的响应文件以及供应商与采购代理机构就有关响应的所有来往函电应使用中文简体字。</w:t>
      </w:r>
    </w:p>
    <w:p w14:paraId="4FE1982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8.2供应商提交的证书类和相关授权等外文文件，以及外国公司的名称与签章等可以是外文。其中，相关授权文件是外文的，必要时磋商小组可以要求供应商提供附有公证书的中文翻译文件或者与原版文件签章相一致的中文翻译文件及其他相关证明文件。</w:t>
      </w:r>
    </w:p>
    <w:p w14:paraId="6FD66ED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8.3响应文件所使用的计量单位，应使用国家法定计量单位。</w:t>
      </w:r>
    </w:p>
    <w:p w14:paraId="5DDD7AD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8.4对违反上述规定情形的，磋商小组有权要求供应商限期提供相应文件或决定对其响应予以拒绝。</w:t>
      </w:r>
    </w:p>
    <w:p w14:paraId="12FB7FB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9.响应文件的组成及相关要求</w:t>
      </w:r>
    </w:p>
    <w:p w14:paraId="53DD7C8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9.1响应文件分为资格审查文件、商务技术响应文件。</w:t>
      </w:r>
    </w:p>
    <w:p w14:paraId="5844A97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本次磋商，供应商应按供应商须知前附表第5条规定提交资格审查文件、商务技术响应文件和需要供应商自行编写的其他文件，其中加</w:t>
      </w:r>
      <w:r>
        <w:rPr>
          <w:rFonts w:hint="eastAsia" w:ascii="仿宋" w:hAnsi="仿宋" w:eastAsia="仿宋" w:cs="仿宋"/>
          <w:color w:val="auto"/>
          <w:kern w:val="0"/>
          <w:sz w:val="24"/>
        </w:rPr>
        <w:t>★</w:t>
      </w:r>
      <w:r>
        <w:rPr>
          <w:rFonts w:hint="eastAsia" w:ascii="仿宋" w:hAnsi="仿宋" w:eastAsia="仿宋"/>
          <w:kern w:val="0"/>
          <w:sz w:val="24"/>
        </w:rPr>
        <w:t>项目若有实质性修改或非实质性响应，将导致磋商无效。</w:t>
      </w:r>
    </w:p>
    <w:p w14:paraId="51FF635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9.2响应文件递交截止时间（见供应商须知前附表第6条）</w:t>
      </w:r>
    </w:p>
    <w:p w14:paraId="11FE5F2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9.3磋商保证金（见供应商须知前附表第11条）</w:t>
      </w:r>
    </w:p>
    <w:p w14:paraId="2675F4C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9.4履约保证金（见供应商须知前附表相关要求）</w:t>
      </w:r>
    </w:p>
    <w:p w14:paraId="2DD7D79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9.5响应报价</w:t>
      </w:r>
    </w:p>
    <w:p w14:paraId="1B553B95">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所有响应报价均以人民币元为计算单位。只要响应了一个确定数额的总价，无论分项价格是否全部填报了相应的金额或免费字样，报价应被视为已经包含了但并不限于各项相关服务等的费用和所需缴纳的所有价格、税、费。在其它情况下，由于分项报价填报不完整、不清楚或存在其它任何失误，所导致的任何不利后果均应当由供应商自行承担。</w:t>
      </w:r>
    </w:p>
    <w:p w14:paraId="68C59EE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（2）本次磋商不接受可选择或可调整的响应方案和报价，任何选择性方案或报价将被视为非实质性响应而被拒绝。</w:t>
      </w:r>
    </w:p>
    <w:p w14:paraId="432CFAF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（3）供应商应按照磋商文件要求填报《磋商一览表》及《报价明细表》，不接受任何超出磋商文件要求而额外赠送的货物或者服务等内容。</w:t>
      </w:r>
    </w:p>
    <w:p w14:paraId="7C171BE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9.6本项目不允许供应商将项目的非主体、非关键性工作交由他人完成。</w:t>
      </w:r>
    </w:p>
    <w:p w14:paraId="779077A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10.响应内容填写说明</w:t>
      </w:r>
    </w:p>
    <w:p w14:paraId="0892DE8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10.1供应商应详细阅读磋商文件的全部内容。响应文件须对磋商文件中的内容做出实质性和完整的响应，如果响应文件填报的内容资料不详，或没有提供磋商文件中所要求的全部资料及数据，将可能导致响应被拒绝。</w:t>
      </w:r>
    </w:p>
    <w:p w14:paraId="7BDA229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10.2响应文件应严格按照磋商文件规定的顺序装订成册并编制目录，由于编排混乱导致响应文件被误读或查找不到，供应商自行承担责任。</w:t>
      </w:r>
    </w:p>
    <w:p w14:paraId="7B3F004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10.3响应文件应严格按照磋商文件的要求提交，并按规定的统一格式逐项填写，不准有空项；无相应内容可填的项应填写“无”、 “没有相应指标”等明确的回答文字。响应文件未按规定提交或留有空项，可能被视为不完整响应的响应文件，其响应有可能被拒绝。</w:t>
      </w:r>
    </w:p>
    <w:p w14:paraId="317F51F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10.4磋商一览表要求按格式统一填写，不得自行删减内容。</w:t>
      </w:r>
    </w:p>
    <w:p w14:paraId="7E39D68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10.5供应商必须保证响应文件所提供的全部资料真实可靠，并接受采购代理机构或磋商小组对其中任何资料进一步审查的要求。</w:t>
      </w:r>
    </w:p>
    <w:p w14:paraId="68B7C71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11.响应文件的有效期</w:t>
      </w:r>
    </w:p>
    <w:p w14:paraId="5569B86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11.1本项目响应文件的有效期详见供应商须知前附表第7条。</w:t>
      </w:r>
      <w:r>
        <w:rPr>
          <w:rFonts w:hint="eastAsia" w:ascii="仿宋" w:hAnsi="仿宋" w:eastAsia="仿宋"/>
          <w:b/>
          <w:kern w:val="0"/>
          <w:sz w:val="24"/>
        </w:rPr>
        <w:t>有效期短于该规定期限的磋商将被拒绝。</w:t>
      </w:r>
    </w:p>
    <w:p w14:paraId="1C72CF0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11.2在特殊情况下，采购代理机构可与供应商协商延长响应文件的有效期。这种要求和答复都应以书面形式进行。此时，按本须知规定的磋商保证金的有效期也相应延长。供应商可以拒绝接受延期要求而不会被没收保证金。同意延长有效期的供应商除按照采购代理机构要求修改响应文件有效期外，不能修改响应文件的其他内容。</w:t>
      </w:r>
    </w:p>
    <w:p w14:paraId="5A2D47C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12.响应文件的签署及其他规定</w:t>
      </w:r>
    </w:p>
    <w:p w14:paraId="5313F21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12.1组成响应文件的各项文件均应遵守本项规定。</w:t>
      </w:r>
    </w:p>
    <w:p w14:paraId="7F8045C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12.2响应文件及相关文件的签订、履行、通知等事项的书面文件中的单位盖章、印章、公章等处均仅指与当事人名称全称相一致的标准公章，不得使用其它形式（如带有“专用章”等字样的印章）。</w:t>
      </w:r>
    </w:p>
    <w:p w14:paraId="6FB8A41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12.3响应文件应按照磋商文件要求，格式文件需在签章和签字的位置填写供应商全称并加盖公章，同时在该处签署法定代表人或供应商代表的全名或加盖本人签名章。响应文件中授权书等非格式文件需签章的加盖与当事人名称相一致的标准公章，注明签署人姓名的须签署人签署全名或加盖本人签名章。</w:t>
      </w:r>
    </w:p>
    <w:p w14:paraId="454B60E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12.4供应商须注意：为合理节约政府采购评审成本，提倡诚实信用的响应行为，特别要求供应商应本着诚信精神，在本次响应文件的偏离表和其它偏离文件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磋商小组有权按评审办法予以处理。</w:t>
      </w:r>
    </w:p>
    <w:p w14:paraId="321ED9D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12.5供应商应按供应商须知前附表第5条规定提交响应文件。</w:t>
      </w:r>
    </w:p>
    <w:p w14:paraId="4E4F6F9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w:t>
      </w:r>
      <w:r>
        <w:rPr>
          <w:rFonts w:hint="eastAsia" w:ascii="仿宋" w:hAnsi="仿宋" w:eastAsia="仿宋"/>
          <w:kern w:val="0"/>
          <w:sz w:val="24"/>
          <w:lang w:val="en-US" w:eastAsia="zh-CN"/>
        </w:rPr>
        <w:t>6</w:t>
      </w:r>
      <w:r>
        <w:rPr>
          <w:rFonts w:hint="eastAsia" w:ascii="仿宋" w:hAnsi="仿宋" w:eastAsia="仿宋"/>
          <w:kern w:val="0"/>
          <w:sz w:val="24"/>
        </w:rPr>
        <w:t>响应文件应字迹清楚、内容齐全、不得涂改或增删。如有修改和增删，必须有供应商公章及法定代表人或其授权的供应商代表签字或签章。</w:t>
      </w:r>
    </w:p>
    <w:p w14:paraId="1499325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12.</w:t>
      </w:r>
      <w:r>
        <w:rPr>
          <w:rFonts w:hint="eastAsia" w:ascii="仿宋" w:hAnsi="仿宋" w:eastAsia="仿宋"/>
          <w:kern w:val="0"/>
          <w:sz w:val="24"/>
          <w:lang w:val="en-US" w:eastAsia="zh-CN"/>
        </w:rPr>
        <w:t>7</w:t>
      </w:r>
      <w:r>
        <w:rPr>
          <w:rFonts w:hint="eastAsia" w:ascii="仿宋" w:hAnsi="仿宋" w:eastAsia="仿宋"/>
          <w:kern w:val="0"/>
          <w:sz w:val="24"/>
        </w:rPr>
        <w:t>因响应文件字迹潦草或表达不清所引起的不利后果由供应商承担。</w:t>
      </w:r>
    </w:p>
    <w:p w14:paraId="726D862E">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四、响应文件的递交</w:t>
      </w:r>
    </w:p>
    <w:p w14:paraId="0774D44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13.响应文件的递交时间、地点</w:t>
      </w:r>
    </w:p>
    <w:p w14:paraId="6E0D332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13.1响应文件须按照磋商文件规定的磋商时间、磋商地点送达。在磋商时间以后送达的响应文件，采购代理机构拒绝接收。</w:t>
      </w:r>
    </w:p>
    <w:p w14:paraId="52B83755">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14.磋商截止时间</w:t>
      </w:r>
    </w:p>
    <w:p w14:paraId="21AF437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14.1同磋商时间。</w:t>
      </w:r>
    </w:p>
    <w:p w14:paraId="3A56776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15.响应文件的补充、修改和撤回</w:t>
      </w:r>
    </w:p>
    <w:p w14:paraId="6344FAA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15.1供应商可以在磋商截止时间前，对所递交的响应文件进行补充、修改或者撤回。有效的补充、修改的内容作为响应文件的组成部分。补充、修改的内容与响应文件不一致的，以补充、修改的内容为准。</w:t>
      </w:r>
    </w:p>
    <w:p w14:paraId="6548DBC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15.2在磋商截止时间之后，供应商不得撤回响应文件。</w:t>
      </w:r>
    </w:p>
    <w:p w14:paraId="58D3357A">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五、评审步骤和要求</w:t>
      </w:r>
    </w:p>
    <w:p w14:paraId="46CD176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16.组建磋商小组</w:t>
      </w:r>
    </w:p>
    <w:p w14:paraId="70E0F30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16.1采购人或采购代理机构根据有关法律法规和本磋商文件的规定，结合本磋商项目的特点组建磋商小组，对具备实质性响应的响应文件进行评估和比较。磋商小组由采购人代表和评审专家共</w:t>
      </w:r>
      <w:r>
        <w:rPr>
          <w:rFonts w:hint="eastAsia" w:ascii="仿宋" w:hAnsi="仿宋" w:eastAsia="仿宋"/>
          <w:kern w:val="0"/>
          <w:sz w:val="24"/>
          <w:u w:val="single"/>
          <w:lang w:val="en-US" w:eastAsia="zh-CN"/>
        </w:rPr>
        <w:t xml:space="preserve"> </w:t>
      </w:r>
      <w:r>
        <w:rPr>
          <w:rFonts w:hint="eastAsia" w:ascii="仿宋" w:hAnsi="仿宋" w:eastAsia="仿宋"/>
          <w:b/>
          <w:bCs/>
          <w:kern w:val="0"/>
          <w:sz w:val="24"/>
          <w:u w:val="single"/>
          <w:lang w:val="en-US" w:eastAsia="zh-CN"/>
        </w:rPr>
        <w:t>3</w:t>
      </w:r>
      <w:r>
        <w:rPr>
          <w:rFonts w:hint="eastAsia" w:ascii="仿宋" w:hAnsi="仿宋" w:eastAsia="仿宋"/>
          <w:kern w:val="0"/>
          <w:sz w:val="24"/>
        </w:rPr>
        <w:t>人及以上单数组成。其中评审专家人数不得少于磋商小组成员总数的三分之二。</w:t>
      </w:r>
    </w:p>
    <w:p w14:paraId="79EB23D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16.2本项目评审专家按照政府采购云平台相关管理要求，在政府采购云平台专家库随机抽取。符合财政部关于《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648419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17.资格审查、符合性审查</w:t>
      </w:r>
    </w:p>
    <w:p w14:paraId="184FA37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17.1磋商时间后，采购方代表将按照磋商文件规定对供应商进行资格审查，资格审查不合格的，磋商无效。</w:t>
      </w:r>
    </w:p>
    <w:p w14:paraId="06BFF43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17.2磋商小组将对通过资格审查的供应商提交的响应文件进行符合性审查，符合性审查不合格的，磋商无效。</w:t>
      </w:r>
    </w:p>
    <w:p w14:paraId="14AC451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17.3在详细评审之前，磋商小组要审查每份响应文件是否实质上响应了磋商文件的要求</w:t>
      </w:r>
    </w:p>
    <w:p w14:paraId="1A9F33A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（1）实质上响应的响应是指与磋商文件的主要条款、条件和规格相符，没有重大偏离或保留。</w:t>
      </w:r>
    </w:p>
    <w:p w14:paraId="760F0A5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重大偏离或保留系指响应的需求质量、数量和服务期限等明显不能满足磋商文件的要求，或者实质上与磋商文件不一致，而且限制了采购人的权利或供应商的义务，纠正这些偏离或保留将对其他实质上响应要求的供应商的竞争地位产生不公正的影响。</w:t>
      </w:r>
    </w:p>
    <w:p w14:paraId="48FE17A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（3）重大偏离不允许在响应截止时间后修正，但磋商小组将允许修正响应中不构成重大偏离的地方，这些修正不会对其他实质上响应磋商文件要求的供应商的竞争地位产生不公正的影响。</w:t>
      </w:r>
    </w:p>
    <w:p w14:paraId="54696D2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（4）如果响应文件实质上没有响应磋商文件的要求，磋商小组将予以拒绝，供应商不得再对响应文件进行任何修正从而使其响应成为实质上响应的响应。</w:t>
      </w:r>
    </w:p>
    <w:p w14:paraId="2526A3E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17.4响应文件的细微偏差是指在实质上响应磋商文件要求，但在个别地方存在漏项或者提供了不完整的技术信息和数据等情况，并且补正这些遗漏或者不完整不会对其他供应商造成不公平的结果。细微偏差不影响响应文件的有效性。</w:t>
      </w:r>
    </w:p>
    <w:p w14:paraId="4E24CB0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17.5初审中，对明显的文字和计算错误按下述原则处理，若出现相互矛盾之处，应以排列在先的原则为准优先处理：</w:t>
      </w:r>
    </w:p>
    <w:p w14:paraId="08755FE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1)如果磋商一览表响应价格与响应文件中磋商一览表不一致的，以磋商一览表响应价格为准；磋商一览表内容与响应文件中明细表内容不一致的,以磋商一览表为准。</w:t>
      </w:r>
    </w:p>
    <w:p w14:paraId="7E0EBB7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2)如果以文字表示的数据与数字表示的有差别，以文字为准修正数字。如果大小写金额不一致的，以大写金额为准。</w:t>
      </w:r>
    </w:p>
    <w:p w14:paraId="4145588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3)如果金额乘以数量不等于总价，以单价为准修正总价，但单价金额小数点有明显错误的，应以总价为准，并修改单价。如果明细价格相加不等于汇总价格，以明细价格为准。</w:t>
      </w:r>
    </w:p>
    <w:p w14:paraId="0FD9432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4)调整后的数据应对供应商具有约束力，供应商不同意以上修正，其响应将被拒绝。</w:t>
      </w:r>
    </w:p>
    <w:p w14:paraId="78B719E6">
      <w:pPr>
        <w:shd w:val="clear" w:color="auto" w:fill="FFFFFF"/>
        <w:spacing w:line="440" w:lineRule="exact"/>
        <w:ind w:firstLine="480" w:firstLineChars="200"/>
        <w:rPr>
          <w:rFonts w:ascii="仿宋" w:hAnsi="仿宋" w:eastAsia="仿宋"/>
        </w:rPr>
      </w:pPr>
      <w:r>
        <w:rPr>
          <w:rFonts w:hint="eastAsia" w:ascii="仿宋" w:hAnsi="仿宋" w:eastAsia="仿宋"/>
          <w:kern w:val="0"/>
          <w:sz w:val="24"/>
        </w:rPr>
        <w:t>17.6磋商小组所有成员应当集中与单一供应商分别进行磋商，并给予所有通过资格及符合性审查的供应商平等的磋商机会。</w:t>
      </w:r>
    </w:p>
    <w:p w14:paraId="151B107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18.响应的澄清</w:t>
      </w:r>
    </w:p>
    <w:p w14:paraId="1AAAC04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18.1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将以询标函的形式通过政采云平台向供应商发出。供应商的澄清、说明或者更正应当由法定代表人或其授权代表签字或者加盖公章。由授权代表签字的，应当附法定代表人授权书。供应商为自然人的，应当由本人签字并附身份证明。</w:t>
      </w:r>
    </w:p>
    <w:p w14:paraId="18C939F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18.2供应商必须按照磋商小组询标函通知的内容，在规定时间内做出答复，该答复须由其法定代表人或授权代表签字或者加盖公章，并作为响应文件内容的一部分。澄清、说明或者补正不得超出响应文件的范围或者改变响应文件的实质性内容。供应商拒不按照要求对响应文件进行澄清、说明或者补正的，磋商小组可拒绝该响应。</w:t>
      </w:r>
    </w:p>
    <w:p w14:paraId="493AA65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18.3如磋商小组一致认为某个供应商的报价与各供应商磋商报价的平均报价价差较大，存在明显不合理，有低于成本价或降低质量、不能诚信履行的可能，影响公平竞争时，磋商小组有权决定是否通知供应商限期进行书面解释或提供相关证明材料。若已要求，而该供应商在规定期限内未做出解释、作出的解释不合理或不能提供证明材料的，磋商小组可拒绝该响应。</w:t>
      </w:r>
    </w:p>
    <w:p w14:paraId="427D15B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19.对响应文件的详细评审</w:t>
      </w:r>
    </w:p>
    <w:p w14:paraId="00BE5ED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19.1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询标函的形式通过政采云平台同时通知所有参加磋商的供应商。供应商应当按照磋商文件的变动情况和磋商小组的要求重新提交磋商报价，并由其法定代表人或授权代表签字或者加盖公章。由授权代表签字的，应当附法定代表人授权书。供应商为自然人的，应当由本人签字并附身份证明。</w:t>
      </w:r>
    </w:p>
    <w:p w14:paraId="0EB2F09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19.2符合《政府采购竞争性磋商采购方式管理暂行办法》的通知(财库〔2014〕214号)第三条第四项情形的，提交最后报价的供应商可以为2家。</w:t>
      </w:r>
    </w:p>
    <w:p w14:paraId="1DF403EA">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19.3已提交响应文件的供应商，在提交最后报价之前，可以根据磋商情况退出磋商。采购人、采购代理机构应当退还退出磋商的供应商的磋商保证金。</w:t>
      </w:r>
    </w:p>
    <w:p w14:paraId="1AE47E4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19.4经磋商确定最终采购需求和提交最后报价的供应商后，由磋商小组采用综合评分法对提交最终报价的供应商的响应文件和最终报价进行综合评分。</w:t>
      </w:r>
    </w:p>
    <w:p w14:paraId="266B9C5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19.5综合评分法，是指响应文件满足磋商文件全部实质性要求且按评审因素的量化指标评审得分最高的供应商为成交候选供应商的评审方法。综合评分法评审标准中的分值设置应当与评审因素的量化指标相对应。磋商文件中没有规定的评审标准不得作为评审依据。</w:t>
      </w:r>
    </w:p>
    <w:p w14:paraId="16F4F5D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19.6评审时，磋商小组各成员应当独立对每个有效响应的文件进行评价、打分，然后汇总每个供应商每项评分因素的得分。</w:t>
      </w:r>
    </w:p>
    <w:p w14:paraId="32493B6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19.7综合评分法中的价格分统一采用低价优先法计算，即满足磋商文件要求且最后报价最低的供应商的价格为磋商基准价，其价格分为满分。其他供应商的价格分统一按照下列公式计算：磋商报价得分=（磋商基准价/最终磋商报价）×价格权值×100。</w:t>
      </w:r>
    </w:p>
    <w:p w14:paraId="289EF095">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19.8项目评审过程中，不得去掉最后报价中的最高报价和最低报价。</w:t>
      </w:r>
    </w:p>
    <w:p w14:paraId="01DB0AC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19.9磋商小组只对实质上响应磋商文件的响应进行评价和比较；评审应严格按照磋商文件的要求和条件进行；具体评审原则、方法和成交条件详见磋商文件第四部分“评审办法和评审标准”。</w:t>
      </w:r>
    </w:p>
    <w:p w14:paraId="0304623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20.确定成交供应商</w:t>
      </w:r>
    </w:p>
    <w:p w14:paraId="5D7867E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20.1磋商小组应当根据综合评分情况，按照评审得分由高到低顺序推荐3名成交候选供应商，并编写评审报告。符合财政部关于《政府采购竞争性磋商采购方式管理暂行办法》的通知(财库〔2014〕214号)第二十一条第三款情形的，可以推荐2家成交候选供应商。评审得分相同的，按照最后报价由低到高的顺序推荐。评审得分且最后报价相同的，按照技术指标优劣顺序推荐。</w:t>
      </w:r>
    </w:p>
    <w:p w14:paraId="4594CF2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CA013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20.3采购人将确定排名第一的成交候选人为成交供应商并向其授予合同。排名第一的成交候选人因不可抗力或者自身原因不能履行合同，或者本文件规定应当提交履约保证金而在规定期限未能提交的，采购人可以按照《政府采购竞争性磋商采购方式管理暂行办法》的通知(财库〔2014〕214号)第二十八条第二款规定的原则确定其他供应商作为成交供应商并签订政府采购合同。</w:t>
      </w:r>
    </w:p>
    <w:p w14:paraId="2C7C33F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20.4采购人也可以授权磋商小组按本条规定直接确定成交供应商。</w:t>
      </w:r>
    </w:p>
    <w:p w14:paraId="3CA5FFE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20.5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6C8E0AC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20.6采购人或者采购代理机构不得通过对样品进行检测、对供应商进行考察等方式改变评审结果。</w:t>
      </w:r>
    </w:p>
    <w:p w14:paraId="7B17997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21.评审过程保密</w:t>
      </w:r>
    </w:p>
    <w:p w14:paraId="7DC2015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21.1响应截止时间之后，直到授予供应商合同止，凡是属于审查、澄清、评价和比较响应的有关资料以及授标意向等，均不向供应商或其他与评审无关的人员透露。</w:t>
      </w:r>
    </w:p>
    <w:p w14:paraId="55A27FC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21.2在评审期间，供应商企图影响采购代理机构或磋商小组的任何活动，将导致响应被拒绝，并由其承担相应的法律责任。</w:t>
      </w:r>
    </w:p>
    <w:p w14:paraId="3FE7FCC5">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21.3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66DB80F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22.关于供应商瑕疵滞后发现的处理规则：</w:t>
      </w:r>
    </w:p>
    <w:p w14:paraId="58C5194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22.1无论基于何种原因，各项本应作拒绝处理的情形即便未被及时发现而使该供应商进入初审、详细评审或其它后续程序，包括已经签约的情形，一旦在任何时间被发现存在上述情形，则向财政部门反映。</w:t>
      </w:r>
    </w:p>
    <w:p w14:paraId="073865C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23.采购项目终止</w:t>
      </w:r>
    </w:p>
    <w:p w14:paraId="3D86300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23.1在磋商过程中，磋商小组发现有下列情形之一的，应当终止竞争性磋商采购活动：</w:t>
      </w:r>
    </w:p>
    <w:p w14:paraId="0AE26EE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1)因情况变化，不再符合规定的竞争性磋商采购方式适用情形的；</w:t>
      </w:r>
    </w:p>
    <w:p w14:paraId="0A5FD83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2)出现影响采购公正的违法、违规行为的；</w:t>
      </w:r>
    </w:p>
    <w:p w14:paraId="4C16C6C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竞争性磋商采购活动终止后，磋商小组应作出书面报告。</w:t>
      </w:r>
    </w:p>
    <w:p w14:paraId="5E75405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23.2在采购活动中因重大变故，采购任务取消的，采购人或者采购代理机构应当终止采购活动，通知所有参加采购活动的供应商，并将项目实施情况和采购任务取消原因报送本级财政部门。</w:t>
      </w:r>
    </w:p>
    <w:p w14:paraId="6EB6299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23.3终止后，采购代理机构应当将终止原因通知所有供应商。</w:t>
      </w:r>
    </w:p>
    <w:p w14:paraId="20E36C9E">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六、签订合同</w:t>
      </w:r>
    </w:p>
    <w:p w14:paraId="39130347">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24.成交通知</w:t>
      </w:r>
    </w:p>
    <w:p w14:paraId="024B1195">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24.1采购人或者采购代理机构应当在成交供应商确定后2个工作日内，在新疆政府采购云平台发布成交结果公告，同时向成交供应商发出成交通知书。但该成交结果的有效性不依赖于未成交的供应商是否已经收到该通知。成交通知书对采购人和成交供应商具有同等法律效力。成交通知书发出以后，采购人改变成交结果或者成交供应商放弃成交，应当承担相应的法律责任。</w:t>
      </w:r>
    </w:p>
    <w:p w14:paraId="0B6E844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24.2成交通知书是合同的组成部分。</w:t>
      </w:r>
    </w:p>
    <w:p w14:paraId="11BB761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25.签订合同</w:t>
      </w:r>
    </w:p>
    <w:p w14:paraId="251A3E6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25.1采购人与成交供应商应当在成交通知书发出之日起30日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F107DA1">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25.2采购人如需追加与合同标的相同的货物或服务，在不改变合同其他条款的前提下，成交供应商可与采购人协商签订补充合同，但所有补充合同的采购金额不得超过原合同金额的10%。</w:t>
      </w:r>
    </w:p>
    <w:p w14:paraId="3B7FFF7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8D72EA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25.4成交供应商一旦成交及签订合同后，不得转包、分包，亦不得将合同全部及任何权利、义务向第三方转让，否则将被视为严重违约，采购代理机构有权决定按照成交合同终止或解除合同等约定处理。</w:t>
      </w:r>
    </w:p>
    <w:p w14:paraId="0199AD0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25.5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7B66415A">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七、磋商代理服务费</w:t>
      </w:r>
    </w:p>
    <w:p w14:paraId="7A2E3C3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26. 磋商代理服务费：见前附表第18项要求。</w:t>
      </w:r>
    </w:p>
    <w:p w14:paraId="01F7D14B">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八、处罚、询问和质疑</w:t>
      </w:r>
    </w:p>
    <w:p w14:paraId="2DD7B9E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27.发生下列情况之一，供应商的磋商保证金将被没收，并被列入不良记录名单，供应商今后参与同类政府采购项目的机会可能会受到影响：</w:t>
      </w:r>
    </w:p>
    <w:p w14:paraId="409449E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27.1供应商在提交响应文件截止时间后撤回响应文件的；</w:t>
      </w:r>
    </w:p>
    <w:p w14:paraId="4DC39CE2">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27.2供应商在响应文件中提供虚假材料的；</w:t>
      </w:r>
    </w:p>
    <w:p w14:paraId="73DFA7DF">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27.3除因不可抗力或磋商文件认可的情形以外，成交供应商不与采购人签订合同的；</w:t>
      </w:r>
    </w:p>
    <w:p w14:paraId="1E527FD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27.4供应商与采购人、其他供应商或者采购代理机构恶意串通的；</w:t>
      </w:r>
    </w:p>
    <w:p w14:paraId="79155BC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27.5磋商文件规定的其他情形。</w:t>
      </w:r>
    </w:p>
    <w:p w14:paraId="55113D7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28.供应商有权就磋商事宜提出质疑</w:t>
      </w:r>
    </w:p>
    <w:p w14:paraId="4877F99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28.1供应商对采购事项有疑问的，可以按照《政府采购质疑和投诉办法》（财政部令第94号）向采购人或采购代理机构提出询问。</w:t>
      </w:r>
    </w:p>
    <w:p w14:paraId="4553926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28.2磋商程序受《中华人民共和国政府采购法》和相关法律法规的约束，并受到严格的内部监察，以确保授予合同过程的公平公正。</w:t>
      </w:r>
    </w:p>
    <w:p w14:paraId="0C480D0D">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28.3供应商对磋商文件条款或技术参数有异议的，应当在磋商截止时间前按照《供应商须知前附表》规定的时间内一次性提出。供应商已经参与磋商，并于磋商截止时间后对磋商文件提出质疑的，质疑无效。</w:t>
      </w:r>
    </w:p>
    <w:p w14:paraId="0E15465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 xml:space="preserve">28.4若供应商认为其响应未获公平评审或采购过程和成交结果使自己的合法权益受到损害的，可以在知道或者应知其权益受到损害之日起7个工作日内提出质疑。 </w:t>
      </w:r>
    </w:p>
    <w:p w14:paraId="6CF51186">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28.5质疑应当按照《政府采购质疑和投诉办法》（财政部令第94号）规定，以书面形式向采购人或采购代理机构提出。</w:t>
      </w:r>
    </w:p>
    <w:p w14:paraId="1EAB6C44">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28.6供应商提出质疑应当提交质疑函和必要的证明材料。质疑函应当包括下列内容：</w:t>
      </w:r>
    </w:p>
    <w:p w14:paraId="22CDCC03">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28.6.1供应商的姓名或者名称、地址、邮编、联系人及联系电话；</w:t>
      </w:r>
    </w:p>
    <w:p w14:paraId="36D947C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28.6.2质疑项目的名称、编号；</w:t>
      </w:r>
    </w:p>
    <w:p w14:paraId="1816A64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28.6.3具体、明确的质疑事项和与质疑事项相关的请求；</w:t>
      </w:r>
    </w:p>
    <w:p w14:paraId="6FC83D4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28.6.4事实依据；</w:t>
      </w:r>
    </w:p>
    <w:p w14:paraId="0E87B4D8">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28.6.5必要的法律依据；</w:t>
      </w:r>
    </w:p>
    <w:p w14:paraId="08E6E82E">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28.6.6提出质疑的日期。</w:t>
      </w:r>
    </w:p>
    <w:p w14:paraId="4262778B">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28.6.7供应商为自然人的，应当由本人签字；供应商为法人或者其他组织的，应当由法定代表人、主要负责人，或者其授权代表签字或者盖章，并加盖公章。</w:t>
      </w:r>
    </w:p>
    <w:p w14:paraId="6B67A679">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28.7采购人或采购代理机构将在收到书面质疑后7个工作日内复核质疑事项，作出答复或相关处理决定，并以书面形式通知质疑人和其他有关供应商，但答复的内容不涉及商业秘密。若质疑涉及政府采购制度或程序，将可能被转交政府采购监督管理部门审查。</w:t>
      </w:r>
    </w:p>
    <w:p w14:paraId="2E49D7C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28.8供应商进行虚假和恶意质疑的，采购代理机构可以提请有关部门将其列入不良记录名单，在一至三年内禁止参加政府采购活动，并将处理决定在相关政府采购媒体上公布。</w:t>
      </w:r>
    </w:p>
    <w:p w14:paraId="08143B35">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28.9质疑供应商对采购人或采购代理机构的答复不满意以及采购人或采购代理机构未在规定的时间内做出答复的，可以在答复期满后15个工作日内向财政部投诉。</w:t>
      </w:r>
    </w:p>
    <w:p w14:paraId="457612C2">
      <w:pPr>
        <w:shd w:val="clear" w:color="auto" w:fill="FFFFFF"/>
        <w:spacing w:line="440" w:lineRule="exact"/>
        <w:ind w:firstLine="482" w:firstLineChars="200"/>
        <w:rPr>
          <w:rFonts w:ascii="仿宋" w:hAnsi="仿宋" w:eastAsia="仿宋"/>
          <w:b/>
          <w:kern w:val="0"/>
          <w:sz w:val="24"/>
        </w:rPr>
      </w:pPr>
      <w:r>
        <w:rPr>
          <w:rFonts w:hint="eastAsia" w:ascii="仿宋" w:hAnsi="仿宋" w:eastAsia="仿宋"/>
          <w:b/>
          <w:kern w:val="0"/>
          <w:sz w:val="24"/>
        </w:rPr>
        <w:t>九、保密和披露</w:t>
      </w:r>
    </w:p>
    <w:p w14:paraId="2C362265">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29.保密和披露</w:t>
      </w:r>
    </w:p>
    <w:p w14:paraId="7C4A1A6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29.1供应商自领取磋商文件之日起，须承诺承担本磋商项目下保密义务，不得将因本次磋商获得的信息向第三人外传。</w:t>
      </w:r>
    </w:p>
    <w:p w14:paraId="3245B8D0">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29.2采购代理机构有权将供应商提供的所有资料向有关政府部门或评审响应文件的有关人员披露。</w:t>
      </w:r>
    </w:p>
    <w:p w14:paraId="2EAFCDEC">
      <w:pPr>
        <w:shd w:val="clear" w:color="auto" w:fill="FFFFFF"/>
        <w:spacing w:line="440" w:lineRule="exact"/>
        <w:ind w:firstLine="480" w:firstLineChars="200"/>
        <w:rPr>
          <w:rFonts w:ascii="仿宋" w:hAnsi="仿宋" w:eastAsia="仿宋"/>
          <w:kern w:val="0"/>
          <w:sz w:val="24"/>
        </w:rPr>
      </w:pPr>
      <w:r>
        <w:rPr>
          <w:rFonts w:hint="eastAsia" w:ascii="仿宋" w:hAnsi="仿宋" w:eastAsia="仿宋"/>
          <w:kern w:val="0"/>
          <w:sz w:val="24"/>
        </w:rPr>
        <w:t>29.3在采购代理机构认为适当时、国家机关调查、审查、审计时以及其他符合法律规定的情形下，采购代理机构无须事先征求供应商/成交供应商同意而可以披露关于采购过程、合同文本、签署情况的资料、供应商/成交供应商的名称及地址、响应文件的有关信息以及补充条款等，但应当在合理的必要范围内。对任何已经公布过的内容或与之内容相同的资料，以及供应商/成交供应商已经泄露或公开的，无须再承担保密责任。</w:t>
      </w:r>
    </w:p>
    <w:p w14:paraId="719735D7">
      <w:pPr>
        <w:shd w:val="clear" w:color="auto" w:fill="FFFFFF"/>
        <w:spacing w:line="440" w:lineRule="exact"/>
        <w:ind w:firstLine="482" w:firstLineChars="200"/>
        <w:rPr>
          <w:rFonts w:ascii="仿宋" w:hAnsi="仿宋" w:eastAsia="仿宋"/>
          <w:bCs/>
          <w:kern w:val="0"/>
          <w:sz w:val="24"/>
        </w:rPr>
      </w:pPr>
      <w:r>
        <w:rPr>
          <w:rFonts w:hint="eastAsia" w:ascii="仿宋" w:hAnsi="仿宋" w:eastAsia="仿宋"/>
          <w:b/>
          <w:kern w:val="0"/>
          <w:sz w:val="24"/>
        </w:rPr>
        <w:t>十、其他</w:t>
      </w:r>
    </w:p>
    <w:p w14:paraId="4E3D243F">
      <w:pPr>
        <w:shd w:val="clear" w:color="auto" w:fill="FFFFFF"/>
        <w:spacing w:line="420" w:lineRule="exact"/>
        <w:ind w:firstLine="480" w:firstLineChars="200"/>
        <w:rPr>
          <w:rFonts w:ascii="仿宋" w:hAnsi="仿宋" w:eastAsia="仿宋"/>
          <w:kern w:val="0"/>
          <w:szCs w:val="21"/>
        </w:rPr>
      </w:pPr>
      <w:r>
        <w:rPr>
          <w:rFonts w:hint="eastAsia" w:ascii="仿宋" w:hAnsi="仿宋" w:eastAsia="仿宋"/>
          <w:bCs/>
          <w:kern w:val="0"/>
          <w:sz w:val="24"/>
        </w:rPr>
        <w:t>30.本磋商文件是根据《中华人民共和国政府采购法》及其实施条例（658号令）及</w:t>
      </w:r>
      <w:r>
        <w:rPr>
          <w:rFonts w:hint="eastAsia" w:ascii="仿宋" w:hAnsi="仿宋" w:eastAsia="仿宋"/>
          <w:kern w:val="0"/>
          <w:sz w:val="24"/>
        </w:rPr>
        <w:t>《政府采购竞争性磋商采购方式管理暂行办法》</w:t>
      </w:r>
      <w:r>
        <w:rPr>
          <w:rFonts w:hint="eastAsia" w:ascii="仿宋" w:hAnsi="仿宋" w:eastAsia="仿宋"/>
          <w:bCs/>
          <w:kern w:val="0"/>
          <w:sz w:val="24"/>
        </w:rPr>
        <w:t>（财库【2014】214号）规定编制。</w:t>
      </w:r>
    </w:p>
    <w:p w14:paraId="69BE104D">
      <w:pPr>
        <w:shd w:val="clear" w:color="auto" w:fill="FFFFFF"/>
        <w:tabs>
          <w:tab w:val="left" w:pos="3045"/>
        </w:tabs>
        <w:autoSpaceDE w:val="0"/>
        <w:autoSpaceDN w:val="0"/>
        <w:adjustRightInd w:val="0"/>
        <w:snapToGrid w:val="0"/>
        <w:spacing w:line="360" w:lineRule="exact"/>
        <w:rPr>
          <w:rFonts w:ascii="仿宋" w:hAnsi="仿宋" w:eastAsia="仿宋"/>
          <w:b/>
          <w:sz w:val="24"/>
        </w:rPr>
      </w:pPr>
    </w:p>
    <w:p w14:paraId="1473A141">
      <w:pPr>
        <w:shd w:val="clear" w:color="auto" w:fill="FFFFFF"/>
        <w:tabs>
          <w:tab w:val="left" w:pos="3045"/>
        </w:tabs>
        <w:autoSpaceDE w:val="0"/>
        <w:autoSpaceDN w:val="0"/>
        <w:adjustRightInd w:val="0"/>
        <w:snapToGrid w:val="0"/>
        <w:spacing w:line="360" w:lineRule="exact"/>
        <w:rPr>
          <w:rFonts w:ascii="仿宋" w:hAnsi="仿宋" w:eastAsia="仿宋"/>
          <w:b/>
          <w:sz w:val="24"/>
        </w:rPr>
      </w:pPr>
    </w:p>
    <w:p w14:paraId="73164E78">
      <w:pPr>
        <w:widowControl/>
        <w:jc w:val="left"/>
        <w:rPr>
          <w:rFonts w:ascii="仿宋" w:hAnsi="仿宋" w:eastAsia="仿宋"/>
          <w:b/>
          <w:sz w:val="28"/>
          <w:szCs w:val="28"/>
        </w:rPr>
      </w:pPr>
      <w:bookmarkStart w:id="25" w:name="_Toc90425106"/>
      <w:r>
        <w:rPr>
          <w:rFonts w:ascii="仿宋" w:hAnsi="仿宋" w:eastAsia="仿宋"/>
          <w:b/>
          <w:sz w:val="28"/>
          <w:szCs w:val="28"/>
        </w:rPr>
        <w:br w:type="page"/>
      </w:r>
    </w:p>
    <w:p w14:paraId="2B1106F6">
      <w:pPr>
        <w:pStyle w:val="330"/>
        <w:spacing w:beforeLines="50" w:afterLines="50" w:line="360" w:lineRule="auto"/>
        <w:jc w:val="center"/>
        <w:outlineLvl w:val="0"/>
        <w:rPr>
          <w:rFonts w:ascii="仿宋" w:hAnsi="仿宋" w:eastAsia="仿宋"/>
          <w:b/>
        </w:rPr>
      </w:pPr>
      <w:bookmarkStart w:id="26" w:name="_Toc151060222"/>
      <w:r>
        <w:rPr>
          <w:rFonts w:hint="eastAsia" w:ascii="仿宋" w:hAnsi="仿宋" w:eastAsia="仿宋"/>
          <w:b/>
          <w:sz w:val="32"/>
          <w:szCs w:val="32"/>
        </w:rPr>
        <w:t>第四部分  评审办法和评审标准</w:t>
      </w:r>
      <w:bookmarkEnd w:id="25"/>
      <w:bookmarkEnd w:id="26"/>
    </w:p>
    <w:p w14:paraId="639DA18E">
      <w:pPr>
        <w:shd w:val="clear" w:color="auto" w:fill="FFFFFF"/>
        <w:tabs>
          <w:tab w:val="left" w:pos="3045"/>
        </w:tabs>
        <w:autoSpaceDE w:val="0"/>
        <w:autoSpaceDN w:val="0"/>
        <w:adjustRightInd w:val="0"/>
        <w:snapToGrid w:val="0"/>
        <w:spacing w:line="360" w:lineRule="exact"/>
        <w:ind w:firstLine="482" w:firstLineChars="200"/>
        <w:rPr>
          <w:rFonts w:hint="eastAsia" w:ascii="仿宋" w:hAnsi="仿宋" w:eastAsia="仿宋"/>
          <w:b/>
          <w:sz w:val="24"/>
        </w:rPr>
      </w:pPr>
      <w:r>
        <w:rPr>
          <w:rFonts w:hint="eastAsia" w:ascii="仿宋" w:hAnsi="仿宋" w:eastAsia="仿宋"/>
          <w:b/>
          <w:sz w:val="24"/>
        </w:rPr>
        <w:t>1.资格审查</w:t>
      </w:r>
    </w:p>
    <w:tbl>
      <w:tblPr>
        <w:tblStyle w:val="61"/>
        <w:tblW w:w="9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549"/>
        <w:gridCol w:w="2032"/>
        <w:gridCol w:w="6443"/>
      </w:tblGrid>
      <w:tr w14:paraId="6026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501" w:type="dxa"/>
            <w:tcBorders>
              <w:bottom w:val="single" w:color="auto" w:sz="4" w:space="0"/>
            </w:tcBorders>
            <w:vAlign w:val="center"/>
          </w:tcPr>
          <w:p w14:paraId="40419970">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项目</w:t>
            </w:r>
          </w:p>
        </w:tc>
        <w:tc>
          <w:tcPr>
            <w:tcW w:w="9024" w:type="dxa"/>
            <w:gridSpan w:val="3"/>
            <w:tcBorders>
              <w:bottom w:val="single" w:color="auto" w:sz="4" w:space="0"/>
            </w:tcBorders>
            <w:vAlign w:val="center"/>
          </w:tcPr>
          <w:p w14:paraId="110075C3">
            <w:pPr>
              <w:shd w:val="clear" w:color="auto" w:fill="FFFFFF"/>
              <w:spacing w:line="360" w:lineRule="exact"/>
              <w:jc w:val="center"/>
              <w:rPr>
                <w:rFonts w:hint="eastAsia" w:ascii="仿宋" w:hAnsi="仿宋" w:eastAsia="仿宋" w:cs="仿宋"/>
                <w:color w:val="auto"/>
                <w:sz w:val="24"/>
                <w:lang w:eastAsia="zh-CN"/>
              </w:rPr>
            </w:pPr>
            <w:r>
              <w:rPr>
                <w:rFonts w:hint="eastAsia" w:ascii="仿宋" w:hAnsi="仿宋" w:eastAsia="仿宋" w:cs="仿宋"/>
                <w:b/>
                <w:color w:val="auto"/>
                <w:sz w:val="24"/>
              </w:rPr>
              <w:t>评  审  内  容</w:t>
            </w:r>
          </w:p>
        </w:tc>
      </w:tr>
      <w:tr w14:paraId="588F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501" w:type="dxa"/>
            <w:vMerge w:val="restart"/>
            <w:vAlign w:val="center"/>
          </w:tcPr>
          <w:p w14:paraId="0CBE8542">
            <w:pPr>
              <w:shd w:val="clear" w:color="auto" w:fill="FFFFFF"/>
              <w:spacing w:line="360" w:lineRule="exact"/>
              <w:jc w:val="center"/>
              <w:rPr>
                <w:rFonts w:ascii="仿宋" w:hAnsi="仿宋" w:eastAsia="仿宋" w:cs="仿宋"/>
                <w:b/>
                <w:color w:val="auto"/>
                <w:sz w:val="24"/>
              </w:rPr>
            </w:pPr>
          </w:p>
          <w:p w14:paraId="06D35CD4">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资</w:t>
            </w:r>
          </w:p>
          <w:p w14:paraId="69B3863C">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格</w:t>
            </w:r>
          </w:p>
          <w:p w14:paraId="158E67E7">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审</w:t>
            </w:r>
          </w:p>
          <w:p w14:paraId="1160C72B">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查</w:t>
            </w:r>
          </w:p>
          <w:p w14:paraId="0653C7FD">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表</w:t>
            </w:r>
          </w:p>
          <w:p w14:paraId="7798561C">
            <w:pPr>
              <w:shd w:val="clear" w:color="auto" w:fill="FFFFFF"/>
              <w:spacing w:line="360" w:lineRule="exact"/>
              <w:jc w:val="center"/>
              <w:rPr>
                <w:rFonts w:ascii="仿宋" w:hAnsi="仿宋" w:eastAsia="仿宋" w:cs="仿宋"/>
                <w:color w:val="auto"/>
              </w:rPr>
            </w:pPr>
          </w:p>
          <w:p w14:paraId="587C1725">
            <w:pPr>
              <w:pStyle w:val="4"/>
              <w:rPr>
                <w:rFonts w:ascii="仿宋" w:hAnsi="仿宋" w:eastAsia="仿宋" w:cs="仿宋"/>
                <w:color w:val="auto"/>
              </w:rPr>
            </w:pPr>
          </w:p>
          <w:p w14:paraId="3F9764A2">
            <w:pPr>
              <w:rPr>
                <w:rFonts w:ascii="仿宋" w:hAnsi="仿宋" w:eastAsia="仿宋" w:cs="仿宋"/>
                <w:color w:val="auto"/>
              </w:rPr>
            </w:pPr>
          </w:p>
        </w:tc>
        <w:tc>
          <w:tcPr>
            <w:tcW w:w="549" w:type="dxa"/>
            <w:vAlign w:val="center"/>
          </w:tcPr>
          <w:p w14:paraId="195544AF">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2032" w:type="dxa"/>
            <w:vAlign w:val="center"/>
          </w:tcPr>
          <w:p w14:paraId="3BE3A302">
            <w:pPr>
              <w:shd w:val="clear" w:color="auto" w:fill="FFFFFF"/>
              <w:spacing w:line="340" w:lineRule="exact"/>
              <w:rPr>
                <w:rFonts w:hint="eastAsia" w:ascii="仿宋" w:hAnsi="仿宋" w:eastAsia="仿宋" w:cs="仿宋"/>
                <w:color w:val="auto"/>
                <w:sz w:val="24"/>
              </w:rPr>
            </w:pPr>
            <w:r>
              <w:rPr>
                <w:rFonts w:hint="eastAsia" w:ascii="仿宋" w:hAnsi="仿宋" w:eastAsia="仿宋" w:cs="仿宋"/>
                <w:color w:val="000000"/>
                <w:kern w:val="2"/>
                <w:sz w:val="24"/>
                <w:szCs w:val="24"/>
                <w:lang w:val="en-US" w:eastAsia="zh-CN" w:bidi="ar-SA"/>
              </w:rPr>
              <w:t>具有独立承担民事责任的能力</w:t>
            </w:r>
          </w:p>
        </w:tc>
        <w:tc>
          <w:tcPr>
            <w:tcW w:w="6443" w:type="dxa"/>
            <w:vAlign w:val="center"/>
          </w:tcPr>
          <w:p w14:paraId="45951759">
            <w:pPr>
              <w:keepNext w:val="0"/>
              <w:keepLines w:val="0"/>
              <w:suppressLineNumbers w:val="0"/>
              <w:shd w:val="clear" w:color="auto" w:fill="FFFFFF"/>
              <w:spacing w:before="0" w:beforeAutospacing="0" w:after="0" w:afterAutospacing="0" w:line="360" w:lineRule="exact"/>
              <w:ind w:left="0" w:right="0"/>
              <w:rPr>
                <w:rFonts w:ascii="仿宋" w:hAnsi="仿宋" w:eastAsia="仿宋" w:cs="仿宋"/>
                <w:color w:val="auto"/>
                <w:sz w:val="24"/>
              </w:rPr>
            </w:pPr>
            <w:r>
              <w:rPr>
                <w:rFonts w:hint="eastAsia" w:ascii="仿宋" w:hAnsi="仿宋" w:eastAsia="仿宋" w:cs="宋体"/>
                <w:b w:val="0"/>
                <w:snapToGrid w:val="0"/>
                <w:kern w:val="2"/>
                <w:sz w:val="24"/>
                <w:szCs w:val="22"/>
                <w:lang w:val="en-US" w:eastAsia="zh-CN" w:bidi="ar-SA"/>
              </w:rPr>
              <w:t>须提供在中华人民共和国境内注册的法人或其他组织或自然人的营业执照副本或事业法人登记证或执业许可证或身份证等相关证明扫描件；（除身份证外其余证件须加盖电子印章）</w:t>
            </w:r>
          </w:p>
        </w:tc>
      </w:tr>
      <w:tr w14:paraId="56B8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501" w:type="dxa"/>
            <w:vMerge w:val="continue"/>
            <w:vAlign w:val="center"/>
          </w:tcPr>
          <w:p w14:paraId="5D92F747">
            <w:pPr>
              <w:shd w:val="clear" w:color="auto" w:fill="FFFFFF"/>
              <w:spacing w:line="360" w:lineRule="exact"/>
              <w:jc w:val="center"/>
              <w:rPr>
                <w:rFonts w:ascii="仿宋" w:hAnsi="仿宋" w:eastAsia="仿宋" w:cs="仿宋"/>
                <w:color w:val="auto"/>
                <w:sz w:val="24"/>
              </w:rPr>
            </w:pPr>
          </w:p>
        </w:tc>
        <w:tc>
          <w:tcPr>
            <w:tcW w:w="549" w:type="dxa"/>
            <w:vAlign w:val="center"/>
          </w:tcPr>
          <w:p w14:paraId="630AEDE9">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2032" w:type="dxa"/>
            <w:vAlign w:val="center"/>
          </w:tcPr>
          <w:p w14:paraId="7820A25B">
            <w:pPr>
              <w:shd w:val="clear" w:color="auto" w:fill="FFFFFF"/>
              <w:spacing w:line="340" w:lineRule="exact"/>
              <w:rPr>
                <w:rFonts w:hint="eastAsia" w:ascii="仿宋" w:hAnsi="仿宋" w:eastAsia="仿宋" w:cs="仿宋"/>
                <w:color w:val="auto"/>
                <w:sz w:val="24"/>
              </w:rPr>
            </w:pPr>
            <w:r>
              <w:rPr>
                <w:rFonts w:hint="eastAsia" w:ascii="仿宋" w:hAnsi="仿宋" w:eastAsia="仿宋" w:cs="仿宋"/>
                <w:color w:val="000000"/>
                <w:kern w:val="2"/>
                <w:sz w:val="24"/>
                <w:szCs w:val="24"/>
                <w:lang w:val="en-US" w:eastAsia="zh-CN" w:bidi="ar-SA"/>
              </w:rPr>
              <w:t>具有良好的商业信誉和健全的财务会计制度</w:t>
            </w:r>
          </w:p>
        </w:tc>
        <w:tc>
          <w:tcPr>
            <w:tcW w:w="6443" w:type="dxa"/>
            <w:vAlign w:val="center"/>
          </w:tcPr>
          <w:p w14:paraId="2A4F77F0">
            <w:pPr>
              <w:shd w:val="clear" w:color="auto" w:fill="FFFFFF"/>
              <w:spacing w:line="360" w:lineRule="exact"/>
              <w:rPr>
                <w:rFonts w:ascii="仿宋" w:hAnsi="仿宋" w:eastAsia="仿宋" w:cs="仿宋"/>
                <w:color w:val="auto"/>
                <w:sz w:val="24"/>
              </w:rPr>
            </w:pPr>
            <w:r>
              <w:rPr>
                <w:rFonts w:hint="eastAsia" w:ascii="仿宋" w:hAnsi="仿宋" w:eastAsia="仿宋" w:cs="宋体"/>
                <w:b w:val="0"/>
                <w:snapToGrid w:val="0"/>
                <w:kern w:val="2"/>
                <w:sz w:val="24"/>
                <w:szCs w:val="22"/>
                <w:lang w:val="en-US" w:eastAsia="zh-CN" w:bidi="ar-SA"/>
              </w:rPr>
              <w:t>须提供本单位2024年度由会计师事务所出具的财务审计报告，审计报告须包括资产负债表、利润表、现金流量表、所有者权益变动（如有）及其附注（加盖电子印章）。</w:t>
            </w:r>
          </w:p>
        </w:tc>
      </w:tr>
      <w:tr w14:paraId="6459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trPr>
        <w:tc>
          <w:tcPr>
            <w:tcW w:w="501" w:type="dxa"/>
            <w:vMerge w:val="continue"/>
            <w:vAlign w:val="center"/>
          </w:tcPr>
          <w:p w14:paraId="4EE705C9">
            <w:pPr>
              <w:shd w:val="clear" w:color="auto" w:fill="FFFFFF"/>
              <w:spacing w:line="360" w:lineRule="exact"/>
              <w:jc w:val="center"/>
              <w:rPr>
                <w:rFonts w:ascii="仿宋" w:hAnsi="仿宋" w:eastAsia="仿宋" w:cs="仿宋"/>
                <w:color w:val="auto"/>
                <w:sz w:val="24"/>
              </w:rPr>
            </w:pPr>
          </w:p>
        </w:tc>
        <w:tc>
          <w:tcPr>
            <w:tcW w:w="549" w:type="dxa"/>
            <w:vAlign w:val="center"/>
          </w:tcPr>
          <w:p w14:paraId="6A84FF33">
            <w:pPr>
              <w:shd w:val="clear" w:color="auto" w:fill="FFFFFF"/>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2032" w:type="dxa"/>
            <w:vAlign w:val="center"/>
          </w:tcPr>
          <w:p w14:paraId="4A79EA52">
            <w:pPr>
              <w:shd w:val="clear" w:color="auto" w:fill="FFFFFF"/>
              <w:spacing w:line="3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有依法缴纳税收和社会保障资金的良好记录</w:t>
            </w:r>
          </w:p>
        </w:tc>
        <w:tc>
          <w:tcPr>
            <w:tcW w:w="6443" w:type="dxa"/>
            <w:vAlign w:val="center"/>
          </w:tcPr>
          <w:p w14:paraId="70D72583">
            <w:pPr>
              <w:shd w:val="clear" w:color="auto" w:fill="FFFFFF"/>
              <w:spacing w:line="3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须提供投标文件递交截止日期之前六个月内任何1个月的纳税记录或证明文件（依法免税的应提供相应文件说明）（加盖电子印章）； </w:t>
            </w:r>
          </w:p>
          <w:p w14:paraId="2A1D704E">
            <w:pPr>
              <w:shd w:val="clear" w:color="auto" w:fill="FFFFFF"/>
              <w:spacing w:line="360" w:lineRule="exact"/>
              <w:rPr>
                <w:rFonts w:ascii="仿宋" w:hAnsi="仿宋" w:eastAsia="仿宋" w:cs="仿宋"/>
                <w:color w:val="auto"/>
                <w:sz w:val="24"/>
              </w:rPr>
            </w:pPr>
            <w:r>
              <w:rPr>
                <w:rFonts w:hint="eastAsia" w:ascii="仿宋" w:hAnsi="仿宋" w:eastAsia="仿宋" w:cs="仿宋"/>
                <w:color w:val="000000"/>
                <w:kern w:val="2"/>
                <w:sz w:val="24"/>
                <w:szCs w:val="24"/>
                <w:lang w:val="en-US" w:eastAsia="zh-CN" w:bidi="ar-SA"/>
              </w:rPr>
              <w:t>须提供投标文件递交截止日期之前六个月内为员工缴纳社会保障资金的证明材料原件或扫描件投标人加盖电子印章（任意一个月即可）（依法不需要缴纳社会保障资金的应提供相应文件说明）（加盖电子印章）；</w:t>
            </w:r>
          </w:p>
        </w:tc>
      </w:tr>
      <w:tr w14:paraId="2347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501" w:type="dxa"/>
            <w:vMerge w:val="continue"/>
            <w:vAlign w:val="center"/>
          </w:tcPr>
          <w:p w14:paraId="7155F674">
            <w:pPr>
              <w:shd w:val="clear" w:color="auto" w:fill="FFFFFF"/>
              <w:spacing w:line="360" w:lineRule="exact"/>
              <w:jc w:val="center"/>
              <w:rPr>
                <w:rFonts w:ascii="仿宋" w:hAnsi="仿宋" w:eastAsia="仿宋" w:cs="仿宋"/>
                <w:color w:val="auto"/>
                <w:sz w:val="24"/>
              </w:rPr>
            </w:pPr>
          </w:p>
        </w:tc>
        <w:tc>
          <w:tcPr>
            <w:tcW w:w="549" w:type="dxa"/>
            <w:vAlign w:val="center"/>
          </w:tcPr>
          <w:p w14:paraId="67DBD463">
            <w:pPr>
              <w:shd w:val="clear" w:color="auto" w:fill="FFFFFF"/>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2032" w:type="dxa"/>
            <w:vAlign w:val="center"/>
          </w:tcPr>
          <w:p w14:paraId="2EE2DB12">
            <w:pPr>
              <w:shd w:val="clear" w:color="auto" w:fill="FFFFFF"/>
              <w:spacing w:line="3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具有履行合同所必需的设备和专业技术能力</w:t>
            </w:r>
          </w:p>
        </w:tc>
        <w:tc>
          <w:tcPr>
            <w:tcW w:w="6443" w:type="dxa"/>
            <w:vAlign w:val="center"/>
          </w:tcPr>
          <w:p w14:paraId="4E7BE0AB">
            <w:pPr>
              <w:shd w:val="clear" w:color="auto" w:fill="FFFFFF"/>
              <w:spacing w:line="360" w:lineRule="exact"/>
              <w:rPr>
                <w:rFonts w:ascii="仿宋" w:hAnsi="仿宋" w:eastAsia="仿宋" w:cs="仿宋"/>
                <w:color w:val="auto"/>
                <w:sz w:val="24"/>
              </w:rPr>
            </w:pPr>
            <w:r>
              <w:rPr>
                <w:rFonts w:hint="eastAsia" w:ascii="仿宋" w:hAnsi="仿宋" w:eastAsia="仿宋" w:cs="宋体"/>
                <w:b w:val="0"/>
                <w:snapToGrid w:val="0"/>
                <w:kern w:val="2"/>
                <w:sz w:val="24"/>
                <w:szCs w:val="22"/>
                <w:lang w:val="en-US" w:eastAsia="zh-CN" w:bidi="ar-SA"/>
              </w:rPr>
              <w:t>须提供具有履行合同所必需的设备和专业技术能力相关证明材料或声明；（加盖电子印章）</w:t>
            </w:r>
          </w:p>
        </w:tc>
      </w:tr>
      <w:tr w14:paraId="4E9B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501" w:type="dxa"/>
            <w:vMerge w:val="continue"/>
            <w:vAlign w:val="center"/>
          </w:tcPr>
          <w:p w14:paraId="483A7813">
            <w:pPr>
              <w:shd w:val="clear" w:color="auto" w:fill="FFFFFF"/>
              <w:spacing w:line="360" w:lineRule="exact"/>
              <w:jc w:val="center"/>
              <w:rPr>
                <w:rFonts w:ascii="仿宋" w:hAnsi="仿宋" w:eastAsia="仿宋" w:cs="仿宋"/>
                <w:color w:val="auto"/>
                <w:sz w:val="24"/>
              </w:rPr>
            </w:pPr>
          </w:p>
        </w:tc>
        <w:tc>
          <w:tcPr>
            <w:tcW w:w="549" w:type="dxa"/>
            <w:vAlign w:val="center"/>
          </w:tcPr>
          <w:p w14:paraId="52D67C38">
            <w:pPr>
              <w:shd w:val="clear" w:color="auto" w:fill="FFFFFF"/>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2032" w:type="dxa"/>
            <w:vAlign w:val="center"/>
          </w:tcPr>
          <w:p w14:paraId="1C952474">
            <w:pPr>
              <w:shd w:val="clear" w:color="auto" w:fill="FFFFFF"/>
              <w:spacing w:line="340" w:lineRule="exac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无重大违法记录</w:t>
            </w:r>
          </w:p>
        </w:tc>
        <w:tc>
          <w:tcPr>
            <w:tcW w:w="6443" w:type="dxa"/>
            <w:vAlign w:val="center"/>
          </w:tcPr>
          <w:p w14:paraId="36C57E24">
            <w:pPr>
              <w:shd w:val="clear" w:color="auto" w:fill="FFFFFF"/>
              <w:spacing w:line="360" w:lineRule="exact"/>
              <w:rPr>
                <w:rFonts w:ascii="仿宋" w:hAnsi="仿宋" w:eastAsia="仿宋" w:cs="仿宋"/>
                <w:color w:val="auto"/>
                <w:sz w:val="24"/>
              </w:rPr>
            </w:pPr>
            <w:r>
              <w:rPr>
                <w:rFonts w:hint="eastAsia" w:ascii="仿宋" w:hAnsi="仿宋" w:eastAsia="仿宋" w:cs="宋体"/>
                <w:b w:val="0"/>
                <w:snapToGrid w:val="0"/>
                <w:kern w:val="2"/>
                <w:sz w:val="24"/>
                <w:szCs w:val="22"/>
                <w:lang w:val="en-US" w:eastAsia="zh-CN" w:bidi="ar-SA"/>
              </w:rPr>
              <w:t>须提供参加政府采购活动前三年内，在经营活动中没有重大违法记录的书面声明；（加盖电子印章）</w:t>
            </w:r>
          </w:p>
        </w:tc>
      </w:tr>
      <w:tr w14:paraId="0338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01" w:type="dxa"/>
            <w:vMerge w:val="continue"/>
            <w:vAlign w:val="center"/>
          </w:tcPr>
          <w:p w14:paraId="0DF7EA10">
            <w:pPr>
              <w:shd w:val="clear" w:color="auto" w:fill="FFFFFF"/>
              <w:spacing w:line="360" w:lineRule="exact"/>
              <w:jc w:val="center"/>
              <w:rPr>
                <w:rFonts w:ascii="仿宋" w:hAnsi="仿宋" w:eastAsia="仿宋" w:cs="仿宋"/>
                <w:color w:val="auto"/>
                <w:sz w:val="24"/>
              </w:rPr>
            </w:pPr>
          </w:p>
        </w:tc>
        <w:tc>
          <w:tcPr>
            <w:tcW w:w="549" w:type="dxa"/>
            <w:vAlign w:val="center"/>
          </w:tcPr>
          <w:p w14:paraId="2A01EB72">
            <w:pPr>
              <w:shd w:val="clear" w:color="auto" w:fill="FFFFFF"/>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2032" w:type="dxa"/>
            <w:vAlign w:val="center"/>
          </w:tcPr>
          <w:p w14:paraId="65CCED6A">
            <w:pPr>
              <w:shd w:val="clear" w:color="auto" w:fill="FFFFFF"/>
              <w:spacing w:line="340" w:lineRule="exact"/>
              <w:rPr>
                <w:rFonts w:hint="eastAsia" w:ascii="仿宋" w:hAnsi="仿宋" w:eastAsia="仿宋" w:cs="仿宋"/>
                <w:bCs/>
                <w:color w:val="auto"/>
                <w:kern w:val="0"/>
                <w:sz w:val="24"/>
              </w:rPr>
            </w:pPr>
            <w:r>
              <w:rPr>
                <w:rFonts w:hint="eastAsia" w:ascii="仿宋" w:hAnsi="仿宋" w:eastAsia="仿宋" w:cs="仿宋"/>
                <w:color w:val="auto"/>
                <w:sz w:val="24"/>
              </w:rPr>
              <w:t>磋商保证金</w:t>
            </w:r>
          </w:p>
        </w:tc>
        <w:tc>
          <w:tcPr>
            <w:tcW w:w="6443" w:type="dxa"/>
            <w:vAlign w:val="center"/>
          </w:tcPr>
          <w:p w14:paraId="0B45867E">
            <w:pPr>
              <w:shd w:val="clear" w:color="auto" w:fill="FFFFFF"/>
              <w:spacing w:line="360" w:lineRule="exact"/>
              <w:rPr>
                <w:rFonts w:ascii="仿宋" w:hAnsi="仿宋" w:eastAsia="仿宋" w:cs="仿宋"/>
                <w:color w:val="auto"/>
                <w:sz w:val="24"/>
              </w:rPr>
            </w:pPr>
            <w:r>
              <w:rPr>
                <w:rFonts w:hint="eastAsia" w:ascii="仿宋" w:hAnsi="仿宋" w:eastAsia="仿宋" w:cs="仿宋"/>
                <w:color w:val="auto"/>
                <w:sz w:val="24"/>
              </w:rPr>
              <w:t>磋商保证金缴纳凭证（打印件或复印件或电子保函相关资料）。</w:t>
            </w:r>
          </w:p>
        </w:tc>
      </w:tr>
      <w:tr w14:paraId="770A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01" w:type="dxa"/>
            <w:vMerge w:val="continue"/>
            <w:vAlign w:val="center"/>
          </w:tcPr>
          <w:p w14:paraId="71E12771">
            <w:pPr>
              <w:shd w:val="clear" w:color="auto" w:fill="FFFFFF"/>
              <w:spacing w:line="360" w:lineRule="exact"/>
              <w:jc w:val="center"/>
              <w:rPr>
                <w:rFonts w:ascii="仿宋" w:hAnsi="仿宋" w:eastAsia="仿宋" w:cs="仿宋"/>
                <w:color w:val="auto"/>
                <w:sz w:val="24"/>
              </w:rPr>
            </w:pPr>
          </w:p>
        </w:tc>
        <w:tc>
          <w:tcPr>
            <w:tcW w:w="549" w:type="dxa"/>
            <w:vAlign w:val="center"/>
          </w:tcPr>
          <w:p w14:paraId="0A0A01DD">
            <w:pPr>
              <w:shd w:val="clear" w:color="auto" w:fill="FFFFFF"/>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2032" w:type="dxa"/>
            <w:vAlign w:val="center"/>
          </w:tcPr>
          <w:p w14:paraId="10B09E21">
            <w:pPr>
              <w:shd w:val="clear" w:color="auto" w:fill="FFFFFF"/>
              <w:spacing w:line="340" w:lineRule="exact"/>
              <w:rPr>
                <w:rFonts w:hint="eastAsia" w:ascii="仿宋" w:hAnsi="仿宋" w:eastAsia="仿宋" w:cs="仿宋"/>
                <w:color w:val="auto"/>
                <w:sz w:val="24"/>
              </w:rPr>
            </w:pPr>
            <w:r>
              <w:rPr>
                <w:rFonts w:hint="eastAsia" w:ascii="仿宋" w:hAnsi="仿宋" w:eastAsia="仿宋" w:cs="仿宋"/>
                <w:color w:val="auto"/>
                <w:sz w:val="24"/>
              </w:rPr>
              <w:t>特定资格要求</w:t>
            </w:r>
          </w:p>
        </w:tc>
        <w:tc>
          <w:tcPr>
            <w:tcW w:w="6443" w:type="dxa"/>
            <w:vAlign w:val="center"/>
          </w:tcPr>
          <w:p w14:paraId="0D14DCA0">
            <w:pPr>
              <w:shd w:val="clear" w:color="auto" w:fill="FFFFFF"/>
              <w:spacing w:line="360" w:lineRule="exact"/>
              <w:rPr>
                <w:rFonts w:ascii="仿宋" w:hAnsi="仿宋" w:eastAsia="仿宋" w:cs="仿宋"/>
                <w:color w:val="auto"/>
                <w:sz w:val="24"/>
              </w:rPr>
            </w:pPr>
            <w:r>
              <w:rPr>
                <w:rFonts w:hint="eastAsia" w:ascii="仿宋" w:hAnsi="仿宋" w:eastAsia="仿宋" w:cs="仿宋"/>
                <w:color w:val="auto"/>
                <w:sz w:val="24"/>
                <w:lang w:val="en-US" w:eastAsia="zh-CN"/>
              </w:rPr>
              <w:t>建筑工程施工总承包叁级及以上资质证明文件</w:t>
            </w:r>
          </w:p>
        </w:tc>
      </w:tr>
      <w:tr w14:paraId="322E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01" w:type="dxa"/>
            <w:vMerge w:val="continue"/>
            <w:vAlign w:val="center"/>
          </w:tcPr>
          <w:p w14:paraId="194D9F03">
            <w:pPr>
              <w:shd w:val="clear" w:color="auto" w:fill="FFFFFF"/>
              <w:spacing w:line="360" w:lineRule="exact"/>
              <w:jc w:val="center"/>
              <w:rPr>
                <w:rFonts w:ascii="仿宋" w:hAnsi="仿宋" w:eastAsia="仿宋" w:cs="仿宋"/>
                <w:color w:val="auto"/>
                <w:sz w:val="24"/>
              </w:rPr>
            </w:pPr>
          </w:p>
        </w:tc>
        <w:tc>
          <w:tcPr>
            <w:tcW w:w="549" w:type="dxa"/>
            <w:vAlign w:val="center"/>
          </w:tcPr>
          <w:p w14:paraId="0FDD4F6E">
            <w:pPr>
              <w:shd w:val="clear" w:color="auto" w:fill="FFFFFF"/>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2032" w:type="dxa"/>
            <w:vAlign w:val="center"/>
          </w:tcPr>
          <w:p w14:paraId="36F39611">
            <w:pPr>
              <w:shd w:val="clear" w:color="auto" w:fill="FFFFFF"/>
              <w:spacing w:line="340" w:lineRule="exact"/>
              <w:rPr>
                <w:rFonts w:hint="eastAsia" w:ascii="仿宋" w:hAnsi="仿宋" w:eastAsia="仿宋" w:cs="仿宋"/>
                <w:color w:val="auto"/>
                <w:sz w:val="24"/>
              </w:rPr>
            </w:pPr>
            <w:r>
              <w:rPr>
                <w:rFonts w:hint="eastAsia" w:ascii="仿宋" w:hAnsi="仿宋" w:eastAsia="仿宋" w:cs="仿宋"/>
                <w:color w:val="auto"/>
                <w:sz w:val="24"/>
              </w:rPr>
              <w:t>特定资格要求</w:t>
            </w:r>
          </w:p>
        </w:tc>
        <w:tc>
          <w:tcPr>
            <w:tcW w:w="6443" w:type="dxa"/>
            <w:vAlign w:val="center"/>
          </w:tcPr>
          <w:p w14:paraId="29C3F209">
            <w:pPr>
              <w:shd w:val="clear" w:color="auto" w:fill="FFFFFF"/>
              <w:spacing w:line="360" w:lineRule="exact"/>
              <w:rPr>
                <w:rFonts w:ascii="仿宋" w:hAnsi="仿宋" w:eastAsia="仿宋" w:cs="仿宋"/>
                <w:color w:val="auto"/>
                <w:sz w:val="24"/>
              </w:rPr>
            </w:pPr>
            <w:r>
              <w:rPr>
                <w:rFonts w:hint="eastAsia" w:ascii="仿宋" w:hAnsi="仿宋" w:eastAsia="仿宋" w:cs="仿宋"/>
                <w:color w:val="auto"/>
                <w:sz w:val="24"/>
                <w:lang w:val="en-US" w:eastAsia="zh-CN"/>
              </w:rPr>
              <w:t>有效的安全生产许可证证明文件</w:t>
            </w:r>
          </w:p>
        </w:tc>
      </w:tr>
      <w:tr w14:paraId="1474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501" w:type="dxa"/>
            <w:vMerge w:val="continue"/>
            <w:vAlign w:val="center"/>
          </w:tcPr>
          <w:p w14:paraId="31BE2D6C">
            <w:pPr>
              <w:shd w:val="clear" w:color="auto" w:fill="FFFFFF"/>
              <w:spacing w:line="360" w:lineRule="exact"/>
              <w:jc w:val="center"/>
              <w:rPr>
                <w:rFonts w:ascii="仿宋" w:hAnsi="仿宋" w:eastAsia="仿宋" w:cs="仿宋"/>
                <w:color w:val="auto"/>
                <w:sz w:val="24"/>
              </w:rPr>
            </w:pPr>
          </w:p>
        </w:tc>
        <w:tc>
          <w:tcPr>
            <w:tcW w:w="549" w:type="dxa"/>
            <w:vAlign w:val="center"/>
          </w:tcPr>
          <w:p w14:paraId="2F74D54F">
            <w:pPr>
              <w:shd w:val="clear" w:color="auto" w:fill="FFFFFF"/>
              <w:spacing w:line="3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2032" w:type="dxa"/>
            <w:vAlign w:val="center"/>
          </w:tcPr>
          <w:p w14:paraId="7D664C44">
            <w:pPr>
              <w:shd w:val="clear" w:color="auto" w:fill="FFFFFF"/>
              <w:spacing w:line="340" w:lineRule="exact"/>
              <w:rPr>
                <w:rFonts w:hint="eastAsia" w:ascii="仿宋" w:hAnsi="仿宋" w:eastAsia="仿宋" w:cs="仿宋"/>
                <w:color w:val="auto"/>
                <w:sz w:val="24"/>
              </w:rPr>
            </w:pPr>
            <w:r>
              <w:rPr>
                <w:rFonts w:hint="eastAsia" w:ascii="仿宋" w:hAnsi="仿宋" w:eastAsia="仿宋" w:cs="仿宋"/>
                <w:color w:val="auto"/>
                <w:sz w:val="24"/>
                <w:lang w:val="en-US" w:eastAsia="zh-CN"/>
              </w:rPr>
              <w:t>本项目专门面向中小企业采购</w:t>
            </w:r>
          </w:p>
        </w:tc>
        <w:tc>
          <w:tcPr>
            <w:tcW w:w="6443" w:type="dxa"/>
            <w:vAlign w:val="center"/>
          </w:tcPr>
          <w:p w14:paraId="1F441EB8">
            <w:pPr>
              <w:shd w:val="clear" w:color="auto" w:fill="FFFFFF"/>
              <w:spacing w:line="360" w:lineRule="exact"/>
              <w:rPr>
                <w:rFonts w:ascii="仿宋" w:hAnsi="仿宋" w:eastAsia="仿宋" w:cs="仿宋"/>
                <w:color w:val="auto"/>
                <w:sz w:val="24"/>
              </w:rPr>
            </w:pPr>
            <w:r>
              <w:rPr>
                <w:rFonts w:hint="eastAsia" w:ascii="仿宋" w:hAnsi="仿宋" w:eastAsia="仿宋" w:cs="仿宋"/>
                <w:color w:val="auto"/>
                <w:sz w:val="24"/>
              </w:rPr>
              <w:t>有效的中小企业声明函，原件的扫描件（按磋商文件给定格式提供）</w:t>
            </w:r>
          </w:p>
        </w:tc>
      </w:tr>
      <w:tr w14:paraId="6DE0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25" w:type="dxa"/>
            <w:gridSpan w:val="4"/>
            <w:vAlign w:val="center"/>
          </w:tcPr>
          <w:p w14:paraId="655446F4">
            <w:pPr>
              <w:shd w:val="clear" w:color="auto" w:fill="FFFFFF"/>
              <w:spacing w:line="440" w:lineRule="exact"/>
              <w:rPr>
                <w:rFonts w:ascii="仿宋" w:hAnsi="仿宋" w:eastAsia="仿宋" w:cs="仿宋"/>
                <w:bCs/>
                <w:color w:val="auto"/>
                <w:kern w:val="0"/>
                <w:sz w:val="24"/>
              </w:rPr>
            </w:pPr>
            <w:r>
              <w:rPr>
                <w:rFonts w:hint="eastAsia" w:ascii="仿宋" w:hAnsi="仿宋" w:eastAsia="仿宋" w:cs="仿宋"/>
                <w:b/>
                <w:color w:val="auto"/>
                <w:sz w:val="24"/>
              </w:rPr>
              <w:t>签名：</w:t>
            </w:r>
          </w:p>
          <w:p w14:paraId="1A4203AE">
            <w:pPr>
              <w:shd w:val="clear" w:color="auto" w:fill="FFFFFF"/>
              <w:spacing w:line="360" w:lineRule="exact"/>
              <w:rPr>
                <w:rFonts w:ascii="仿宋" w:hAnsi="仿宋" w:eastAsia="仿宋" w:cs="仿宋"/>
                <w:color w:val="auto"/>
                <w:sz w:val="24"/>
              </w:rPr>
            </w:pPr>
            <w:r>
              <w:rPr>
                <w:rFonts w:hint="eastAsia" w:ascii="仿宋" w:hAnsi="仿宋" w:eastAsia="仿宋" w:cs="仿宋"/>
                <w:b/>
                <w:color w:val="auto"/>
                <w:sz w:val="24"/>
              </w:rPr>
              <w:t xml:space="preserve">                                                          年    月   日</w:t>
            </w:r>
          </w:p>
        </w:tc>
      </w:tr>
      <w:tr w14:paraId="6EAF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9525" w:type="dxa"/>
            <w:gridSpan w:val="4"/>
            <w:vAlign w:val="center"/>
          </w:tcPr>
          <w:p w14:paraId="55397AA6">
            <w:pPr>
              <w:shd w:val="clear" w:color="auto" w:fill="FFFFFF"/>
              <w:spacing w:line="360" w:lineRule="exact"/>
              <w:rPr>
                <w:rFonts w:ascii="仿宋" w:hAnsi="仿宋" w:eastAsia="仿宋" w:cs="仿宋"/>
                <w:b/>
                <w:color w:val="auto"/>
                <w:sz w:val="24"/>
              </w:rPr>
            </w:pPr>
            <w:r>
              <w:rPr>
                <w:rFonts w:hint="eastAsia" w:ascii="仿宋" w:hAnsi="仿宋" w:eastAsia="仿宋" w:cs="仿宋"/>
                <w:color w:val="auto"/>
                <w:sz w:val="24"/>
              </w:rPr>
              <w:t>备注：上述每一项审查，供应商通过的，以“√”标记；否则，以“×”标记。如果供应商有一项未通过上述审查，其结论请注明“不合格”，全部通过的，其结论请注明“合格”。资格审查不合格的供应商，投标无效。</w:t>
            </w:r>
          </w:p>
        </w:tc>
      </w:tr>
    </w:tbl>
    <w:p w14:paraId="25F7754D">
      <w:pPr>
        <w:widowControl/>
        <w:jc w:val="left"/>
        <w:rPr>
          <w:rFonts w:ascii="仿宋" w:hAnsi="仿宋" w:eastAsia="仿宋"/>
          <w:b/>
          <w:sz w:val="24"/>
        </w:rPr>
      </w:pPr>
    </w:p>
    <w:p w14:paraId="1B21AD4B">
      <w:pPr>
        <w:shd w:val="clear" w:color="auto" w:fill="FFFFFF"/>
        <w:tabs>
          <w:tab w:val="left" w:pos="3045"/>
        </w:tabs>
        <w:autoSpaceDE w:val="0"/>
        <w:autoSpaceDN w:val="0"/>
        <w:adjustRightInd w:val="0"/>
        <w:snapToGrid w:val="0"/>
        <w:spacing w:line="360" w:lineRule="exact"/>
        <w:rPr>
          <w:rFonts w:hint="eastAsia" w:ascii="仿宋" w:hAnsi="仿宋" w:eastAsia="仿宋"/>
          <w:b/>
          <w:sz w:val="24"/>
        </w:rPr>
      </w:pPr>
    </w:p>
    <w:p w14:paraId="44A77473">
      <w:pPr>
        <w:shd w:val="clear" w:color="auto" w:fill="FFFFFF"/>
        <w:tabs>
          <w:tab w:val="left" w:pos="3045"/>
        </w:tabs>
        <w:autoSpaceDE w:val="0"/>
        <w:autoSpaceDN w:val="0"/>
        <w:adjustRightInd w:val="0"/>
        <w:snapToGrid w:val="0"/>
        <w:spacing w:line="360" w:lineRule="exact"/>
        <w:rPr>
          <w:rFonts w:ascii="仿宋" w:hAnsi="仿宋" w:eastAsia="仿宋"/>
          <w:b/>
          <w:kern w:val="0"/>
          <w:sz w:val="24"/>
        </w:rPr>
      </w:pPr>
      <w:r>
        <w:rPr>
          <w:rFonts w:hint="eastAsia" w:ascii="仿宋" w:hAnsi="仿宋" w:eastAsia="仿宋"/>
          <w:b/>
          <w:sz w:val="24"/>
        </w:rPr>
        <w:t>2.符合性审查</w:t>
      </w:r>
    </w:p>
    <w:tbl>
      <w:tblPr>
        <w:tblStyle w:val="61"/>
        <w:tblW w:w="95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7"/>
        <w:gridCol w:w="5498"/>
        <w:gridCol w:w="885"/>
        <w:gridCol w:w="840"/>
        <w:gridCol w:w="915"/>
      </w:tblGrid>
      <w:tr w14:paraId="08CB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51" w:type="dxa"/>
            <w:tcBorders>
              <w:bottom w:val="single" w:color="auto" w:sz="4" w:space="0"/>
            </w:tcBorders>
            <w:vAlign w:val="center"/>
          </w:tcPr>
          <w:p w14:paraId="3380817E">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项目</w:t>
            </w:r>
          </w:p>
        </w:tc>
        <w:tc>
          <w:tcPr>
            <w:tcW w:w="6065" w:type="dxa"/>
            <w:gridSpan w:val="2"/>
            <w:tcBorders>
              <w:bottom w:val="single" w:color="auto" w:sz="4" w:space="0"/>
            </w:tcBorders>
            <w:vAlign w:val="center"/>
          </w:tcPr>
          <w:p w14:paraId="2FE8A980">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评  审  内  容</w:t>
            </w:r>
          </w:p>
        </w:tc>
        <w:tc>
          <w:tcPr>
            <w:tcW w:w="885" w:type="dxa"/>
            <w:tcBorders>
              <w:bottom w:val="single" w:color="auto" w:sz="4" w:space="0"/>
            </w:tcBorders>
            <w:vAlign w:val="center"/>
          </w:tcPr>
          <w:p w14:paraId="619EA549">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供应商1</w:t>
            </w:r>
          </w:p>
        </w:tc>
        <w:tc>
          <w:tcPr>
            <w:tcW w:w="840" w:type="dxa"/>
            <w:tcBorders>
              <w:bottom w:val="single" w:color="auto" w:sz="4" w:space="0"/>
            </w:tcBorders>
            <w:vAlign w:val="center"/>
          </w:tcPr>
          <w:p w14:paraId="74103180">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供应商2</w:t>
            </w:r>
          </w:p>
        </w:tc>
        <w:tc>
          <w:tcPr>
            <w:tcW w:w="915" w:type="dxa"/>
            <w:tcBorders>
              <w:bottom w:val="single" w:color="auto" w:sz="4" w:space="0"/>
            </w:tcBorders>
            <w:vAlign w:val="center"/>
          </w:tcPr>
          <w:p w14:paraId="51CC3DA6">
            <w:pPr>
              <w:shd w:val="clear" w:color="auto" w:fill="FFFFFF"/>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rPr>
              <w:t>供应商3</w:t>
            </w:r>
          </w:p>
        </w:tc>
      </w:tr>
      <w:tr w14:paraId="3ED9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1" w:type="dxa"/>
            <w:vMerge w:val="restart"/>
            <w:vAlign w:val="center"/>
          </w:tcPr>
          <w:p w14:paraId="7B36549B">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符</w:t>
            </w:r>
          </w:p>
          <w:p w14:paraId="66AD242E">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合</w:t>
            </w:r>
          </w:p>
          <w:p w14:paraId="1B1DFD6E">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性</w:t>
            </w:r>
          </w:p>
          <w:p w14:paraId="412210CC">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审</w:t>
            </w:r>
          </w:p>
          <w:p w14:paraId="31F6780E">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查</w:t>
            </w:r>
          </w:p>
          <w:p w14:paraId="7ABDAE78">
            <w:pPr>
              <w:shd w:val="clear" w:color="auto" w:fill="FFFFFF"/>
              <w:spacing w:line="360" w:lineRule="exact"/>
              <w:jc w:val="center"/>
              <w:rPr>
                <w:rFonts w:ascii="仿宋" w:hAnsi="仿宋" w:eastAsia="仿宋" w:cs="仿宋"/>
                <w:b/>
                <w:color w:val="auto"/>
                <w:sz w:val="24"/>
              </w:rPr>
            </w:pPr>
            <w:r>
              <w:rPr>
                <w:rFonts w:hint="eastAsia" w:ascii="仿宋" w:hAnsi="仿宋" w:eastAsia="仿宋" w:cs="仿宋"/>
                <w:b/>
                <w:color w:val="auto"/>
                <w:sz w:val="24"/>
              </w:rPr>
              <w:t>表</w:t>
            </w:r>
          </w:p>
        </w:tc>
        <w:tc>
          <w:tcPr>
            <w:tcW w:w="567" w:type="dxa"/>
            <w:vAlign w:val="center"/>
          </w:tcPr>
          <w:p w14:paraId="74119B4F">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5498" w:type="dxa"/>
            <w:vAlign w:val="center"/>
          </w:tcPr>
          <w:p w14:paraId="2C333C70">
            <w:pPr>
              <w:shd w:val="clear" w:color="auto" w:fill="FFFFFF"/>
              <w:spacing w:line="360" w:lineRule="exact"/>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响应文件的编制，签署及盖章符合磋商文件的要求；</w:t>
            </w:r>
          </w:p>
        </w:tc>
        <w:tc>
          <w:tcPr>
            <w:tcW w:w="885" w:type="dxa"/>
            <w:vAlign w:val="center"/>
          </w:tcPr>
          <w:p w14:paraId="4A8EA1AA">
            <w:pPr>
              <w:shd w:val="clear" w:color="auto" w:fill="FFFFFF"/>
              <w:spacing w:line="360" w:lineRule="exact"/>
              <w:rPr>
                <w:rFonts w:ascii="仿宋" w:hAnsi="仿宋" w:eastAsia="仿宋" w:cs="仿宋"/>
                <w:color w:val="auto"/>
                <w:sz w:val="24"/>
              </w:rPr>
            </w:pPr>
          </w:p>
        </w:tc>
        <w:tc>
          <w:tcPr>
            <w:tcW w:w="840" w:type="dxa"/>
            <w:vAlign w:val="center"/>
          </w:tcPr>
          <w:p w14:paraId="29402C76">
            <w:pPr>
              <w:shd w:val="clear" w:color="auto" w:fill="FFFFFF"/>
              <w:spacing w:line="360" w:lineRule="exact"/>
              <w:rPr>
                <w:rFonts w:ascii="仿宋" w:hAnsi="仿宋" w:eastAsia="仿宋" w:cs="仿宋"/>
                <w:color w:val="auto"/>
                <w:sz w:val="24"/>
              </w:rPr>
            </w:pPr>
          </w:p>
        </w:tc>
        <w:tc>
          <w:tcPr>
            <w:tcW w:w="915" w:type="dxa"/>
            <w:vAlign w:val="center"/>
          </w:tcPr>
          <w:p w14:paraId="48103F99">
            <w:pPr>
              <w:shd w:val="clear" w:color="auto" w:fill="FFFFFF"/>
              <w:spacing w:line="360" w:lineRule="exact"/>
              <w:rPr>
                <w:rFonts w:ascii="仿宋" w:hAnsi="仿宋" w:eastAsia="仿宋" w:cs="仿宋"/>
                <w:color w:val="auto"/>
                <w:sz w:val="24"/>
              </w:rPr>
            </w:pPr>
          </w:p>
        </w:tc>
      </w:tr>
      <w:tr w14:paraId="0E7F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851" w:type="dxa"/>
            <w:vMerge w:val="continue"/>
            <w:vAlign w:val="center"/>
          </w:tcPr>
          <w:p w14:paraId="33662C0C">
            <w:pPr>
              <w:shd w:val="clear" w:color="auto" w:fill="FFFFFF"/>
              <w:spacing w:line="360" w:lineRule="exact"/>
              <w:jc w:val="center"/>
              <w:rPr>
                <w:rFonts w:hint="eastAsia" w:ascii="仿宋" w:hAnsi="仿宋" w:eastAsia="仿宋" w:cs="仿宋"/>
                <w:b/>
                <w:color w:val="auto"/>
                <w:sz w:val="24"/>
              </w:rPr>
            </w:pPr>
          </w:p>
        </w:tc>
        <w:tc>
          <w:tcPr>
            <w:tcW w:w="567" w:type="dxa"/>
            <w:vAlign w:val="center"/>
          </w:tcPr>
          <w:p w14:paraId="1859EA98">
            <w:pPr>
              <w:shd w:val="clear" w:color="auto" w:fill="FFFFFF"/>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5498" w:type="dxa"/>
            <w:vAlign w:val="center"/>
          </w:tcPr>
          <w:p w14:paraId="058D47CE">
            <w:pPr>
              <w:shd w:val="clear" w:color="auto" w:fill="FFFFFF"/>
              <w:spacing w:line="360" w:lineRule="exact"/>
              <w:rPr>
                <w:rFonts w:hint="eastAsia" w:ascii="仿宋" w:hAnsi="仿宋" w:eastAsia="仿宋" w:cs="仿宋"/>
                <w:color w:val="auto"/>
                <w:sz w:val="24"/>
              </w:rPr>
            </w:pPr>
            <w:r>
              <w:rPr>
                <w:rFonts w:hint="eastAsia" w:ascii="仿宋" w:hAnsi="仿宋" w:eastAsia="仿宋" w:cs="仿宋"/>
                <w:bCs/>
                <w:kern w:val="0"/>
                <w:sz w:val="24"/>
              </w:rPr>
              <w:t>投标人的报价未超过</w:t>
            </w:r>
            <w:r>
              <w:rPr>
                <w:rFonts w:hint="eastAsia" w:ascii="仿宋" w:hAnsi="仿宋" w:eastAsia="仿宋" w:cs="仿宋"/>
                <w:bCs/>
                <w:kern w:val="0"/>
                <w:sz w:val="24"/>
                <w:lang w:val="en-US" w:eastAsia="zh-CN"/>
              </w:rPr>
              <w:t>最高投标限价；</w:t>
            </w:r>
          </w:p>
        </w:tc>
        <w:tc>
          <w:tcPr>
            <w:tcW w:w="885" w:type="dxa"/>
            <w:vAlign w:val="center"/>
          </w:tcPr>
          <w:p w14:paraId="3892C519">
            <w:pPr>
              <w:shd w:val="clear" w:color="auto" w:fill="FFFFFF"/>
              <w:spacing w:line="360" w:lineRule="exact"/>
              <w:rPr>
                <w:rFonts w:ascii="仿宋" w:hAnsi="仿宋" w:eastAsia="仿宋" w:cs="仿宋"/>
                <w:color w:val="auto"/>
                <w:sz w:val="24"/>
              </w:rPr>
            </w:pPr>
          </w:p>
        </w:tc>
        <w:tc>
          <w:tcPr>
            <w:tcW w:w="840" w:type="dxa"/>
            <w:vAlign w:val="center"/>
          </w:tcPr>
          <w:p w14:paraId="0ED97D51">
            <w:pPr>
              <w:shd w:val="clear" w:color="auto" w:fill="FFFFFF"/>
              <w:spacing w:line="360" w:lineRule="exact"/>
              <w:rPr>
                <w:rFonts w:ascii="仿宋" w:hAnsi="仿宋" w:eastAsia="仿宋" w:cs="仿宋"/>
                <w:color w:val="auto"/>
                <w:sz w:val="24"/>
              </w:rPr>
            </w:pPr>
          </w:p>
        </w:tc>
        <w:tc>
          <w:tcPr>
            <w:tcW w:w="915" w:type="dxa"/>
            <w:vAlign w:val="center"/>
          </w:tcPr>
          <w:p w14:paraId="04A3461E">
            <w:pPr>
              <w:shd w:val="clear" w:color="auto" w:fill="FFFFFF"/>
              <w:spacing w:line="360" w:lineRule="exact"/>
              <w:rPr>
                <w:rFonts w:ascii="仿宋" w:hAnsi="仿宋" w:eastAsia="仿宋" w:cs="仿宋"/>
                <w:color w:val="auto"/>
                <w:sz w:val="24"/>
              </w:rPr>
            </w:pPr>
          </w:p>
        </w:tc>
      </w:tr>
      <w:tr w14:paraId="6E69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1" w:type="dxa"/>
            <w:vMerge w:val="continue"/>
            <w:vAlign w:val="center"/>
          </w:tcPr>
          <w:p w14:paraId="208AFD88">
            <w:pPr>
              <w:shd w:val="clear" w:color="auto" w:fill="FFFFFF"/>
              <w:spacing w:line="360" w:lineRule="exact"/>
              <w:jc w:val="center"/>
              <w:rPr>
                <w:rFonts w:hint="eastAsia" w:ascii="仿宋" w:hAnsi="仿宋" w:eastAsia="仿宋" w:cs="仿宋"/>
                <w:b/>
                <w:color w:val="auto"/>
                <w:sz w:val="24"/>
              </w:rPr>
            </w:pPr>
          </w:p>
        </w:tc>
        <w:tc>
          <w:tcPr>
            <w:tcW w:w="567" w:type="dxa"/>
            <w:vAlign w:val="center"/>
          </w:tcPr>
          <w:p w14:paraId="3AC0BE32">
            <w:pPr>
              <w:shd w:val="clear" w:color="auto" w:fill="FFFFFF"/>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5498" w:type="dxa"/>
            <w:vAlign w:val="center"/>
          </w:tcPr>
          <w:p w14:paraId="493765F8">
            <w:pPr>
              <w:keepNext w:val="0"/>
              <w:keepLines w:val="0"/>
              <w:widowControl/>
              <w:suppressLineNumbers w:val="0"/>
              <w:jc w:val="left"/>
              <w:rPr>
                <w:rFonts w:hint="eastAsia" w:ascii="仿宋" w:hAnsi="仿宋" w:eastAsia="仿宋" w:cs="仿宋"/>
                <w:color w:val="auto"/>
                <w:sz w:val="24"/>
              </w:rPr>
            </w:pPr>
            <w:r>
              <w:rPr>
                <w:rFonts w:hint="eastAsia" w:ascii="仿宋" w:hAnsi="仿宋" w:eastAsia="仿宋" w:cs="仿宋"/>
                <w:color w:val="auto"/>
                <w:sz w:val="24"/>
              </w:rPr>
              <w:t>磋商文件载明的</w:t>
            </w:r>
            <w:r>
              <w:rPr>
                <w:rFonts w:hint="eastAsia" w:ascii="仿宋" w:hAnsi="仿宋" w:eastAsia="仿宋" w:cs="仿宋"/>
                <w:bCs/>
                <w:color w:val="auto"/>
                <w:kern w:val="0"/>
                <w:sz w:val="24"/>
              </w:rPr>
              <w:t>“磋商有效期”</w:t>
            </w:r>
            <w:r>
              <w:rPr>
                <w:rFonts w:hint="eastAsia" w:ascii="仿宋" w:hAnsi="仿宋" w:eastAsia="仿宋" w:cs="仿宋"/>
                <w:bCs/>
                <w:color w:val="auto"/>
                <w:kern w:val="0"/>
                <w:sz w:val="24"/>
                <w:lang w:eastAsia="zh-CN"/>
              </w:rPr>
              <w:t>、</w:t>
            </w:r>
            <w:r>
              <w:rPr>
                <w:rFonts w:hint="eastAsia" w:ascii="仿宋" w:hAnsi="仿宋" w:eastAsia="仿宋" w:cs="仿宋"/>
                <w:bCs/>
                <w:color w:val="auto"/>
                <w:kern w:val="0"/>
                <w:sz w:val="24"/>
              </w:rPr>
              <w:t>“</w:t>
            </w:r>
            <w:r>
              <w:rPr>
                <w:rFonts w:hint="eastAsia" w:ascii="仿宋" w:hAnsi="仿宋" w:eastAsia="仿宋" w:cs="仿宋"/>
                <w:bCs/>
                <w:color w:val="auto"/>
                <w:kern w:val="0"/>
                <w:sz w:val="24"/>
                <w:lang w:eastAsia="zh-CN"/>
              </w:rPr>
              <w:t>工期</w:t>
            </w:r>
            <w:r>
              <w:rPr>
                <w:rFonts w:hint="eastAsia" w:ascii="仿宋" w:hAnsi="仿宋" w:eastAsia="仿宋" w:cs="仿宋"/>
                <w:bCs/>
                <w:color w:val="auto"/>
                <w:kern w:val="0"/>
                <w:sz w:val="24"/>
              </w:rPr>
              <w:t>”</w:t>
            </w:r>
            <w:r>
              <w:rPr>
                <w:rFonts w:hint="eastAsia" w:ascii="仿宋" w:hAnsi="仿宋" w:eastAsia="仿宋" w:cs="仿宋"/>
                <w:bCs/>
                <w:color w:val="auto"/>
                <w:kern w:val="0"/>
                <w:sz w:val="24"/>
                <w:lang w:eastAsia="zh-CN"/>
              </w:rPr>
              <w:t>“</w:t>
            </w:r>
            <w:r>
              <w:rPr>
                <w:rFonts w:hint="eastAsia" w:ascii="仿宋" w:hAnsi="仿宋" w:eastAsia="仿宋" w:cs="仿宋"/>
                <w:bCs/>
                <w:color w:val="auto"/>
                <w:kern w:val="0"/>
                <w:sz w:val="24"/>
                <w:lang w:val="en-US" w:eastAsia="zh-CN"/>
              </w:rPr>
              <w:t>质量标准</w:t>
            </w:r>
            <w:r>
              <w:rPr>
                <w:rFonts w:hint="eastAsia" w:ascii="仿宋" w:hAnsi="仿宋" w:eastAsia="仿宋" w:cs="仿宋"/>
                <w:bCs/>
                <w:color w:val="auto"/>
                <w:kern w:val="0"/>
                <w:sz w:val="24"/>
                <w:lang w:eastAsia="zh-CN"/>
              </w:rPr>
              <w:t>”</w:t>
            </w:r>
            <w:r>
              <w:rPr>
                <w:rFonts w:hint="eastAsia" w:ascii="仿宋" w:hAnsi="仿宋" w:eastAsia="仿宋" w:cs="仿宋"/>
                <w:color w:val="auto"/>
                <w:sz w:val="24"/>
              </w:rPr>
              <w:t>符合磋商文件要求，未出现负偏离；</w:t>
            </w:r>
          </w:p>
        </w:tc>
        <w:tc>
          <w:tcPr>
            <w:tcW w:w="885" w:type="dxa"/>
            <w:vAlign w:val="center"/>
          </w:tcPr>
          <w:p w14:paraId="09EB8328">
            <w:pPr>
              <w:shd w:val="clear" w:color="auto" w:fill="FFFFFF"/>
              <w:spacing w:line="360" w:lineRule="exact"/>
              <w:rPr>
                <w:rFonts w:ascii="仿宋" w:hAnsi="仿宋" w:eastAsia="仿宋" w:cs="仿宋"/>
                <w:color w:val="auto"/>
                <w:sz w:val="24"/>
              </w:rPr>
            </w:pPr>
          </w:p>
        </w:tc>
        <w:tc>
          <w:tcPr>
            <w:tcW w:w="840" w:type="dxa"/>
            <w:vAlign w:val="center"/>
          </w:tcPr>
          <w:p w14:paraId="12275B54">
            <w:pPr>
              <w:shd w:val="clear" w:color="auto" w:fill="FFFFFF"/>
              <w:spacing w:line="360" w:lineRule="exact"/>
              <w:rPr>
                <w:rFonts w:ascii="仿宋" w:hAnsi="仿宋" w:eastAsia="仿宋" w:cs="仿宋"/>
                <w:color w:val="auto"/>
                <w:sz w:val="24"/>
              </w:rPr>
            </w:pPr>
          </w:p>
        </w:tc>
        <w:tc>
          <w:tcPr>
            <w:tcW w:w="915" w:type="dxa"/>
            <w:vAlign w:val="center"/>
          </w:tcPr>
          <w:p w14:paraId="7B65CA64">
            <w:pPr>
              <w:shd w:val="clear" w:color="auto" w:fill="FFFFFF"/>
              <w:spacing w:line="360" w:lineRule="exact"/>
              <w:rPr>
                <w:rFonts w:ascii="仿宋" w:hAnsi="仿宋" w:eastAsia="仿宋" w:cs="仿宋"/>
                <w:color w:val="auto"/>
                <w:sz w:val="24"/>
              </w:rPr>
            </w:pPr>
          </w:p>
        </w:tc>
      </w:tr>
      <w:tr w14:paraId="6365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51" w:type="dxa"/>
            <w:vMerge w:val="continue"/>
            <w:vAlign w:val="center"/>
          </w:tcPr>
          <w:p w14:paraId="3D2D3B5E">
            <w:pPr>
              <w:shd w:val="clear" w:color="auto" w:fill="FFFFFF"/>
              <w:spacing w:line="360" w:lineRule="exact"/>
              <w:jc w:val="center"/>
              <w:rPr>
                <w:rFonts w:ascii="仿宋" w:hAnsi="仿宋" w:eastAsia="仿宋" w:cs="仿宋"/>
                <w:color w:val="auto"/>
                <w:sz w:val="24"/>
              </w:rPr>
            </w:pPr>
          </w:p>
        </w:tc>
        <w:tc>
          <w:tcPr>
            <w:tcW w:w="567" w:type="dxa"/>
            <w:vAlign w:val="center"/>
          </w:tcPr>
          <w:p w14:paraId="4EFA8D4B">
            <w:pPr>
              <w:shd w:val="clear" w:color="auto" w:fill="FFFFFF"/>
              <w:spacing w:line="36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5498" w:type="dxa"/>
            <w:vAlign w:val="center"/>
          </w:tcPr>
          <w:p w14:paraId="6B6B3C53">
            <w:pPr>
              <w:shd w:val="clear" w:color="auto" w:fill="FFFFFF"/>
              <w:spacing w:line="360" w:lineRule="exact"/>
              <w:rPr>
                <w:rFonts w:ascii="仿宋" w:hAnsi="仿宋" w:eastAsia="仿宋" w:cs="仿宋"/>
                <w:color w:val="auto"/>
                <w:sz w:val="24"/>
              </w:rPr>
            </w:pPr>
            <w:r>
              <w:rPr>
                <w:rFonts w:hint="eastAsia" w:ascii="仿宋" w:hAnsi="仿宋" w:eastAsia="仿宋" w:cs="仿宋"/>
                <w:bCs/>
                <w:color w:val="auto"/>
                <w:kern w:val="0"/>
                <w:sz w:val="24"/>
              </w:rPr>
              <w:t>磋商保证金的缴纳主体与供应商一致；且按照磋商文件要求的金额、方式提供；</w:t>
            </w:r>
          </w:p>
        </w:tc>
        <w:tc>
          <w:tcPr>
            <w:tcW w:w="885" w:type="dxa"/>
            <w:vAlign w:val="center"/>
          </w:tcPr>
          <w:p w14:paraId="00669C19">
            <w:pPr>
              <w:shd w:val="clear" w:color="auto" w:fill="FFFFFF"/>
              <w:spacing w:line="360" w:lineRule="exact"/>
              <w:rPr>
                <w:rFonts w:ascii="仿宋" w:hAnsi="仿宋" w:eastAsia="仿宋" w:cs="仿宋"/>
                <w:color w:val="auto"/>
                <w:sz w:val="24"/>
              </w:rPr>
            </w:pPr>
          </w:p>
        </w:tc>
        <w:tc>
          <w:tcPr>
            <w:tcW w:w="840" w:type="dxa"/>
            <w:vAlign w:val="center"/>
          </w:tcPr>
          <w:p w14:paraId="35F06558">
            <w:pPr>
              <w:shd w:val="clear" w:color="auto" w:fill="FFFFFF"/>
              <w:spacing w:line="360" w:lineRule="exact"/>
              <w:rPr>
                <w:rFonts w:ascii="仿宋" w:hAnsi="仿宋" w:eastAsia="仿宋" w:cs="仿宋"/>
                <w:color w:val="auto"/>
                <w:sz w:val="24"/>
              </w:rPr>
            </w:pPr>
          </w:p>
        </w:tc>
        <w:tc>
          <w:tcPr>
            <w:tcW w:w="915" w:type="dxa"/>
            <w:vAlign w:val="center"/>
          </w:tcPr>
          <w:p w14:paraId="72184F2B">
            <w:pPr>
              <w:shd w:val="clear" w:color="auto" w:fill="FFFFFF"/>
              <w:spacing w:line="360" w:lineRule="exact"/>
              <w:rPr>
                <w:rFonts w:ascii="仿宋" w:hAnsi="仿宋" w:eastAsia="仿宋" w:cs="仿宋"/>
                <w:color w:val="auto"/>
                <w:sz w:val="24"/>
              </w:rPr>
            </w:pPr>
          </w:p>
        </w:tc>
      </w:tr>
      <w:tr w14:paraId="0B38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51" w:type="dxa"/>
            <w:vMerge w:val="continue"/>
            <w:vAlign w:val="center"/>
          </w:tcPr>
          <w:p w14:paraId="74BBBFA6">
            <w:pPr>
              <w:shd w:val="clear" w:color="auto" w:fill="FFFFFF"/>
              <w:spacing w:line="360" w:lineRule="exact"/>
              <w:jc w:val="center"/>
              <w:rPr>
                <w:rFonts w:ascii="仿宋" w:hAnsi="仿宋" w:eastAsia="仿宋" w:cs="仿宋"/>
                <w:color w:val="auto"/>
                <w:sz w:val="24"/>
              </w:rPr>
            </w:pPr>
          </w:p>
        </w:tc>
        <w:tc>
          <w:tcPr>
            <w:tcW w:w="567" w:type="dxa"/>
            <w:vAlign w:val="center"/>
          </w:tcPr>
          <w:p w14:paraId="078A4AD6">
            <w:pPr>
              <w:shd w:val="clear" w:color="auto" w:fill="FFFFFF"/>
              <w:spacing w:line="36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5498" w:type="dxa"/>
            <w:vAlign w:val="center"/>
          </w:tcPr>
          <w:p w14:paraId="0F418499">
            <w:pPr>
              <w:shd w:val="clear" w:color="auto" w:fill="FFFFFF"/>
              <w:spacing w:line="360" w:lineRule="exact"/>
              <w:rPr>
                <w:rFonts w:hint="eastAsia" w:ascii="仿宋" w:hAnsi="仿宋" w:eastAsia="仿宋" w:cs="仿宋"/>
                <w:bCs/>
                <w:color w:val="auto"/>
                <w:kern w:val="0"/>
                <w:sz w:val="24"/>
              </w:rPr>
            </w:pPr>
            <w:r>
              <w:rPr>
                <w:rFonts w:hint="eastAsia" w:ascii="仿宋" w:hAnsi="仿宋" w:eastAsia="仿宋" w:cs="仿宋"/>
                <w:color w:val="auto"/>
                <w:sz w:val="24"/>
              </w:rPr>
              <w:t>法定代表人资格证明书、法定代表人授权委托书按磋商文件规定格式完整提供，并按磋商文件要求签字、盖章；</w:t>
            </w:r>
          </w:p>
        </w:tc>
        <w:tc>
          <w:tcPr>
            <w:tcW w:w="885" w:type="dxa"/>
            <w:vAlign w:val="center"/>
          </w:tcPr>
          <w:p w14:paraId="1C405025">
            <w:pPr>
              <w:shd w:val="clear" w:color="auto" w:fill="FFFFFF"/>
              <w:spacing w:line="360" w:lineRule="exact"/>
              <w:rPr>
                <w:rFonts w:ascii="仿宋" w:hAnsi="仿宋" w:eastAsia="仿宋" w:cs="仿宋"/>
                <w:color w:val="auto"/>
                <w:sz w:val="24"/>
              </w:rPr>
            </w:pPr>
          </w:p>
        </w:tc>
        <w:tc>
          <w:tcPr>
            <w:tcW w:w="840" w:type="dxa"/>
            <w:vAlign w:val="center"/>
          </w:tcPr>
          <w:p w14:paraId="62A021F6">
            <w:pPr>
              <w:shd w:val="clear" w:color="auto" w:fill="FFFFFF"/>
              <w:spacing w:line="360" w:lineRule="exact"/>
              <w:rPr>
                <w:rFonts w:ascii="仿宋" w:hAnsi="仿宋" w:eastAsia="仿宋" w:cs="仿宋"/>
                <w:color w:val="auto"/>
                <w:sz w:val="24"/>
              </w:rPr>
            </w:pPr>
          </w:p>
        </w:tc>
        <w:tc>
          <w:tcPr>
            <w:tcW w:w="915" w:type="dxa"/>
            <w:vAlign w:val="center"/>
          </w:tcPr>
          <w:p w14:paraId="172318E7">
            <w:pPr>
              <w:shd w:val="clear" w:color="auto" w:fill="FFFFFF"/>
              <w:spacing w:line="360" w:lineRule="exact"/>
              <w:rPr>
                <w:rFonts w:ascii="仿宋" w:hAnsi="仿宋" w:eastAsia="仿宋" w:cs="仿宋"/>
                <w:color w:val="auto"/>
                <w:sz w:val="24"/>
              </w:rPr>
            </w:pPr>
          </w:p>
        </w:tc>
      </w:tr>
      <w:tr w14:paraId="7D98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851" w:type="dxa"/>
            <w:vMerge w:val="continue"/>
            <w:vAlign w:val="center"/>
          </w:tcPr>
          <w:p w14:paraId="377E70AF">
            <w:pPr>
              <w:shd w:val="clear" w:color="auto" w:fill="FFFFFF"/>
              <w:spacing w:line="360" w:lineRule="exact"/>
              <w:jc w:val="center"/>
              <w:rPr>
                <w:rFonts w:ascii="仿宋" w:hAnsi="仿宋" w:eastAsia="仿宋" w:cs="仿宋"/>
                <w:color w:val="auto"/>
                <w:sz w:val="24"/>
              </w:rPr>
            </w:pPr>
          </w:p>
        </w:tc>
        <w:tc>
          <w:tcPr>
            <w:tcW w:w="567" w:type="dxa"/>
            <w:vAlign w:val="center"/>
          </w:tcPr>
          <w:p w14:paraId="0D59E57A">
            <w:pPr>
              <w:shd w:val="clear" w:color="auto" w:fill="FFFFFF"/>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c>
          <w:tcPr>
            <w:tcW w:w="5498" w:type="dxa"/>
            <w:vAlign w:val="center"/>
          </w:tcPr>
          <w:p w14:paraId="30A9B0B7">
            <w:pPr>
              <w:shd w:val="clear" w:color="auto" w:fill="FFFFFF"/>
              <w:spacing w:line="360" w:lineRule="exact"/>
              <w:rPr>
                <w:rFonts w:ascii="仿宋" w:hAnsi="仿宋" w:eastAsia="仿宋" w:cs="仿宋"/>
                <w:color w:val="auto"/>
                <w:sz w:val="24"/>
              </w:rPr>
            </w:pPr>
            <w:r>
              <w:rPr>
                <w:rFonts w:hint="eastAsia" w:ascii="仿宋" w:hAnsi="仿宋" w:eastAsia="仿宋" w:cs="仿宋"/>
                <w:color w:val="auto"/>
                <w:sz w:val="24"/>
              </w:rPr>
              <w:t>满足本磋商文件“供应商须知前附表”第5条“响应文件的组成”中标注</w:t>
            </w:r>
            <w:r>
              <w:rPr>
                <w:rFonts w:hint="eastAsia" w:ascii="仿宋" w:hAnsi="仿宋" w:eastAsia="仿宋" w:cs="仿宋"/>
                <w:color w:val="auto"/>
                <w:kern w:val="0"/>
                <w:sz w:val="24"/>
              </w:rPr>
              <w:t>★</w:t>
            </w:r>
            <w:r>
              <w:rPr>
                <w:rFonts w:hint="eastAsia" w:ascii="仿宋" w:hAnsi="仿宋" w:eastAsia="仿宋" w:cs="仿宋"/>
                <w:color w:val="auto"/>
                <w:sz w:val="24"/>
              </w:rPr>
              <w:t>号要求的；</w:t>
            </w:r>
          </w:p>
        </w:tc>
        <w:tc>
          <w:tcPr>
            <w:tcW w:w="885" w:type="dxa"/>
            <w:vAlign w:val="center"/>
          </w:tcPr>
          <w:p w14:paraId="13DCA783">
            <w:pPr>
              <w:shd w:val="clear" w:color="auto" w:fill="FFFFFF"/>
              <w:spacing w:line="360" w:lineRule="exact"/>
              <w:rPr>
                <w:rFonts w:ascii="仿宋" w:hAnsi="仿宋" w:eastAsia="仿宋" w:cs="仿宋"/>
                <w:color w:val="auto"/>
                <w:sz w:val="24"/>
              </w:rPr>
            </w:pPr>
          </w:p>
        </w:tc>
        <w:tc>
          <w:tcPr>
            <w:tcW w:w="840" w:type="dxa"/>
            <w:vAlign w:val="center"/>
          </w:tcPr>
          <w:p w14:paraId="457EA7D0">
            <w:pPr>
              <w:shd w:val="clear" w:color="auto" w:fill="FFFFFF"/>
              <w:spacing w:line="360" w:lineRule="exact"/>
              <w:rPr>
                <w:rFonts w:ascii="仿宋" w:hAnsi="仿宋" w:eastAsia="仿宋" w:cs="仿宋"/>
                <w:color w:val="auto"/>
                <w:sz w:val="24"/>
              </w:rPr>
            </w:pPr>
          </w:p>
        </w:tc>
        <w:tc>
          <w:tcPr>
            <w:tcW w:w="915" w:type="dxa"/>
            <w:vAlign w:val="center"/>
          </w:tcPr>
          <w:p w14:paraId="17B22ACC">
            <w:pPr>
              <w:shd w:val="clear" w:color="auto" w:fill="FFFFFF"/>
              <w:spacing w:line="360" w:lineRule="exact"/>
              <w:rPr>
                <w:rFonts w:ascii="仿宋" w:hAnsi="仿宋" w:eastAsia="仿宋" w:cs="仿宋"/>
                <w:color w:val="auto"/>
                <w:sz w:val="24"/>
              </w:rPr>
            </w:pPr>
          </w:p>
        </w:tc>
      </w:tr>
      <w:tr w14:paraId="7798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51" w:type="dxa"/>
            <w:vMerge w:val="continue"/>
            <w:vAlign w:val="center"/>
          </w:tcPr>
          <w:p w14:paraId="0C774185">
            <w:pPr>
              <w:shd w:val="clear" w:color="auto" w:fill="FFFFFF"/>
              <w:spacing w:line="360" w:lineRule="exact"/>
              <w:jc w:val="center"/>
              <w:rPr>
                <w:rFonts w:ascii="仿宋" w:hAnsi="仿宋" w:eastAsia="仿宋" w:cs="仿宋"/>
                <w:color w:val="auto"/>
                <w:sz w:val="24"/>
              </w:rPr>
            </w:pPr>
          </w:p>
        </w:tc>
        <w:tc>
          <w:tcPr>
            <w:tcW w:w="567" w:type="dxa"/>
            <w:vAlign w:val="center"/>
          </w:tcPr>
          <w:p w14:paraId="76BC7087">
            <w:pPr>
              <w:shd w:val="clear" w:color="auto" w:fill="FFFFFF"/>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5498" w:type="dxa"/>
            <w:vAlign w:val="center"/>
          </w:tcPr>
          <w:p w14:paraId="21227F7D">
            <w:pPr>
              <w:shd w:val="clear" w:color="auto" w:fill="FFFFFF"/>
              <w:spacing w:line="360" w:lineRule="exact"/>
              <w:rPr>
                <w:rFonts w:ascii="仿宋" w:hAnsi="仿宋" w:eastAsia="仿宋" w:cs="仿宋"/>
                <w:color w:val="auto"/>
                <w:sz w:val="24"/>
              </w:rPr>
            </w:pPr>
            <w:r>
              <w:rPr>
                <w:rFonts w:hint="eastAsia" w:ascii="仿宋" w:hAnsi="仿宋" w:eastAsia="仿宋" w:cs="仿宋"/>
                <w:bCs/>
                <w:kern w:val="0"/>
                <w:sz w:val="24"/>
                <w:lang w:val="en-US" w:eastAsia="zh-CN"/>
              </w:rPr>
              <w:t>响应文件按照采购文件规定的内容、格式填写，字迹清晰可辨；（包括分部分项工程量清单中暂估价、暂列金额）；</w:t>
            </w:r>
          </w:p>
        </w:tc>
        <w:tc>
          <w:tcPr>
            <w:tcW w:w="885" w:type="dxa"/>
            <w:vAlign w:val="center"/>
          </w:tcPr>
          <w:p w14:paraId="256EAD14">
            <w:pPr>
              <w:shd w:val="clear" w:color="auto" w:fill="FFFFFF"/>
              <w:spacing w:line="360" w:lineRule="exact"/>
              <w:rPr>
                <w:rFonts w:ascii="仿宋" w:hAnsi="仿宋" w:eastAsia="仿宋" w:cs="仿宋"/>
                <w:color w:val="auto"/>
                <w:sz w:val="24"/>
              </w:rPr>
            </w:pPr>
          </w:p>
        </w:tc>
        <w:tc>
          <w:tcPr>
            <w:tcW w:w="840" w:type="dxa"/>
            <w:vAlign w:val="center"/>
          </w:tcPr>
          <w:p w14:paraId="47FBEAF4">
            <w:pPr>
              <w:shd w:val="clear" w:color="auto" w:fill="FFFFFF"/>
              <w:spacing w:line="360" w:lineRule="exact"/>
              <w:rPr>
                <w:rFonts w:ascii="仿宋" w:hAnsi="仿宋" w:eastAsia="仿宋" w:cs="仿宋"/>
                <w:color w:val="auto"/>
                <w:sz w:val="24"/>
              </w:rPr>
            </w:pPr>
          </w:p>
        </w:tc>
        <w:tc>
          <w:tcPr>
            <w:tcW w:w="915" w:type="dxa"/>
            <w:vAlign w:val="center"/>
          </w:tcPr>
          <w:p w14:paraId="1D2C9AA2">
            <w:pPr>
              <w:shd w:val="clear" w:color="auto" w:fill="FFFFFF"/>
              <w:spacing w:line="360" w:lineRule="exact"/>
              <w:rPr>
                <w:rFonts w:ascii="仿宋" w:hAnsi="仿宋" w:eastAsia="仿宋" w:cs="仿宋"/>
                <w:color w:val="auto"/>
                <w:sz w:val="24"/>
              </w:rPr>
            </w:pPr>
          </w:p>
        </w:tc>
      </w:tr>
      <w:tr w14:paraId="5B25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51" w:type="dxa"/>
            <w:vMerge w:val="continue"/>
            <w:vAlign w:val="center"/>
          </w:tcPr>
          <w:p w14:paraId="5FE4BBA2">
            <w:pPr>
              <w:shd w:val="clear" w:color="auto" w:fill="FFFFFF"/>
              <w:spacing w:line="360" w:lineRule="exact"/>
              <w:jc w:val="center"/>
              <w:rPr>
                <w:rFonts w:ascii="仿宋" w:hAnsi="仿宋" w:eastAsia="仿宋" w:cs="仿宋"/>
                <w:color w:val="auto"/>
                <w:sz w:val="24"/>
              </w:rPr>
            </w:pPr>
          </w:p>
        </w:tc>
        <w:tc>
          <w:tcPr>
            <w:tcW w:w="567" w:type="dxa"/>
            <w:vAlign w:val="center"/>
          </w:tcPr>
          <w:p w14:paraId="490D62A6">
            <w:pPr>
              <w:shd w:val="clear" w:color="auto" w:fill="FFFFFF"/>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5498" w:type="dxa"/>
            <w:vAlign w:val="center"/>
          </w:tcPr>
          <w:p w14:paraId="29AD7723">
            <w:pPr>
              <w:shd w:val="clear" w:color="auto" w:fill="FFFFFF"/>
              <w:spacing w:line="360" w:lineRule="exact"/>
              <w:rPr>
                <w:rFonts w:ascii="仿宋" w:hAnsi="仿宋" w:eastAsia="仿宋" w:cs="仿宋"/>
                <w:color w:val="auto"/>
                <w:sz w:val="24"/>
              </w:rPr>
            </w:pPr>
            <w:r>
              <w:rPr>
                <w:rFonts w:hint="eastAsia" w:ascii="仿宋" w:hAnsi="仿宋" w:eastAsia="仿宋" w:cs="仿宋"/>
                <w:color w:val="auto"/>
                <w:sz w:val="24"/>
              </w:rPr>
              <w:t>响应文件未附有采购人不能接受的条件（含偏离明确的采购数量和建设主体内容）；</w:t>
            </w:r>
          </w:p>
        </w:tc>
        <w:tc>
          <w:tcPr>
            <w:tcW w:w="885" w:type="dxa"/>
            <w:vAlign w:val="center"/>
          </w:tcPr>
          <w:p w14:paraId="1F4079BC">
            <w:pPr>
              <w:shd w:val="clear" w:color="auto" w:fill="FFFFFF"/>
              <w:spacing w:line="360" w:lineRule="exact"/>
              <w:rPr>
                <w:rFonts w:ascii="仿宋" w:hAnsi="仿宋" w:eastAsia="仿宋" w:cs="仿宋"/>
                <w:color w:val="auto"/>
                <w:sz w:val="24"/>
              </w:rPr>
            </w:pPr>
          </w:p>
        </w:tc>
        <w:tc>
          <w:tcPr>
            <w:tcW w:w="840" w:type="dxa"/>
            <w:vAlign w:val="center"/>
          </w:tcPr>
          <w:p w14:paraId="6DF6D3FE">
            <w:pPr>
              <w:shd w:val="clear" w:color="auto" w:fill="FFFFFF"/>
              <w:spacing w:line="360" w:lineRule="exact"/>
              <w:rPr>
                <w:rFonts w:ascii="仿宋" w:hAnsi="仿宋" w:eastAsia="仿宋" w:cs="仿宋"/>
                <w:color w:val="auto"/>
                <w:sz w:val="24"/>
              </w:rPr>
            </w:pPr>
          </w:p>
        </w:tc>
        <w:tc>
          <w:tcPr>
            <w:tcW w:w="915" w:type="dxa"/>
            <w:vAlign w:val="center"/>
          </w:tcPr>
          <w:p w14:paraId="2C719BB5">
            <w:pPr>
              <w:shd w:val="clear" w:color="auto" w:fill="FFFFFF"/>
              <w:spacing w:line="360" w:lineRule="exact"/>
              <w:rPr>
                <w:rFonts w:ascii="仿宋" w:hAnsi="仿宋" w:eastAsia="仿宋" w:cs="仿宋"/>
                <w:color w:val="auto"/>
                <w:sz w:val="24"/>
              </w:rPr>
            </w:pPr>
          </w:p>
        </w:tc>
      </w:tr>
      <w:tr w14:paraId="48A7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51" w:type="dxa"/>
            <w:vMerge w:val="continue"/>
            <w:vAlign w:val="center"/>
          </w:tcPr>
          <w:p w14:paraId="602833B1">
            <w:pPr>
              <w:shd w:val="clear" w:color="auto" w:fill="FFFFFF"/>
              <w:spacing w:line="360" w:lineRule="exact"/>
              <w:jc w:val="center"/>
              <w:rPr>
                <w:rFonts w:ascii="仿宋" w:hAnsi="仿宋" w:eastAsia="仿宋" w:cs="仿宋"/>
                <w:color w:val="auto"/>
                <w:sz w:val="24"/>
              </w:rPr>
            </w:pPr>
          </w:p>
        </w:tc>
        <w:tc>
          <w:tcPr>
            <w:tcW w:w="567" w:type="dxa"/>
            <w:vAlign w:val="center"/>
          </w:tcPr>
          <w:p w14:paraId="2A0B2B01">
            <w:pPr>
              <w:shd w:val="clear" w:color="auto" w:fill="FFFFFF"/>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5498" w:type="dxa"/>
            <w:vAlign w:val="center"/>
          </w:tcPr>
          <w:p w14:paraId="5FEB8AB2">
            <w:pPr>
              <w:shd w:val="clear" w:color="auto" w:fill="FFFFFF"/>
              <w:spacing w:line="360" w:lineRule="exact"/>
              <w:rPr>
                <w:rFonts w:ascii="仿宋" w:hAnsi="仿宋" w:eastAsia="仿宋" w:cs="仿宋"/>
                <w:color w:val="auto"/>
                <w:sz w:val="24"/>
              </w:rPr>
            </w:pPr>
            <w:r>
              <w:rPr>
                <w:rFonts w:hint="eastAsia" w:ascii="仿宋" w:hAnsi="仿宋" w:eastAsia="仿宋" w:cs="仿宋"/>
                <w:color w:val="auto"/>
                <w:kern w:val="0"/>
                <w:sz w:val="24"/>
              </w:rPr>
              <w:t>响应文件未出现不符合法律、法规和磋商文件中规定的实质性要求。</w:t>
            </w:r>
          </w:p>
        </w:tc>
        <w:tc>
          <w:tcPr>
            <w:tcW w:w="885" w:type="dxa"/>
            <w:vAlign w:val="center"/>
          </w:tcPr>
          <w:p w14:paraId="6FEC4EDC">
            <w:pPr>
              <w:shd w:val="clear" w:color="auto" w:fill="FFFFFF"/>
              <w:spacing w:line="360" w:lineRule="exact"/>
              <w:rPr>
                <w:rFonts w:ascii="仿宋" w:hAnsi="仿宋" w:eastAsia="仿宋" w:cs="仿宋"/>
                <w:color w:val="auto"/>
                <w:sz w:val="24"/>
              </w:rPr>
            </w:pPr>
          </w:p>
        </w:tc>
        <w:tc>
          <w:tcPr>
            <w:tcW w:w="840" w:type="dxa"/>
            <w:vAlign w:val="center"/>
          </w:tcPr>
          <w:p w14:paraId="22EBF318">
            <w:pPr>
              <w:shd w:val="clear" w:color="auto" w:fill="FFFFFF"/>
              <w:spacing w:line="360" w:lineRule="exact"/>
              <w:rPr>
                <w:rFonts w:ascii="仿宋" w:hAnsi="仿宋" w:eastAsia="仿宋" w:cs="仿宋"/>
                <w:color w:val="auto"/>
                <w:sz w:val="24"/>
              </w:rPr>
            </w:pPr>
          </w:p>
        </w:tc>
        <w:tc>
          <w:tcPr>
            <w:tcW w:w="915" w:type="dxa"/>
            <w:vAlign w:val="center"/>
          </w:tcPr>
          <w:p w14:paraId="2B0A0D5C">
            <w:pPr>
              <w:shd w:val="clear" w:color="auto" w:fill="FFFFFF"/>
              <w:spacing w:line="360" w:lineRule="exact"/>
              <w:rPr>
                <w:rFonts w:ascii="仿宋" w:hAnsi="仿宋" w:eastAsia="仿宋" w:cs="仿宋"/>
                <w:color w:val="auto"/>
                <w:sz w:val="24"/>
              </w:rPr>
            </w:pPr>
          </w:p>
        </w:tc>
      </w:tr>
      <w:tr w14:paraId="1788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6916" w:type="dxa"/>
            <w:gridSpan w:val="3"/>
            <w:vAlign w:val="center"/>
          </w:tcPr>
          <w:p w14:paraId="166D8B6F">
            <w:pPr>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结  论</w:t>
            </w:r>
          </w:p>
        </w:tc>
        <w:tc>
          <w:tcPr>
            <w:tcW w:w="885" w:type="dxa"/>
            <w:vAlign w:val="center"/>
          </w:tcPr>
          <w:p w14:paraId="5AAD4A5A">
            <w:pPr>
              <w:shd w:val="clear" w:color="auto" w:fill="FFFFFF"/>
              <w:spacing w:line="360" w:lineRule="exact"/>
              <w:rPr>
                <w:rFonts w:ascii="仿宋" w:hAnsi="仿宋" w:eastAsia="仿宋" w:cs="仿宋"/>
                <w:color w:val="auto"/>
                <w:sz w:val="24"/>
              </w:rPr>
            </w:pPr>
          </w:p>
        </w:tc>
        <w:tc>
          <w:tcPr>
            <w:tcW w:w="840" w:type="dxa"/>
            <w:vAlign w:val="center"/>
          </w:tcPr>
          <w:p w14:paraId="66596659">
            <w:pPr>
              <w:shd w:val="clear" w:color="auto" w:fill="FFFFFF"/>
              <w:spacing w:line="360" w:lineRule="exact"/>
              <w:rPr>
                <w:rFonts w:ascii="仿宋" w:hAnsi="仿宋" w:eastAsia="仿宋" w:cs="仿宋"/>
                <w:color w:val="auto"/>
                <w:sz w:val="24"/>
              </w:rPr>
            </w:pPr>
          </w:p>
        </w:tc>
        <w:tc>
          <w:tcPr>
            <w:tcW w:w="915" w:type="dxa"/>
            <w:vAlign w:val="center"/>
          </w:tcPr>
          <w:p w14:paraId="33CDD8C3">
            <w:pPr>
              <w:shd w:val="clear" w:color="auto" w:fill="FFFFFF"/>
              <w:spacing w:line="360" w:lineRule="exact"/>
              <w:rPr>
                <w:rFonts w:ascii="仿宋" w:hAnsi="仿宋" w:eastAsia="仿宋" w:cs="仿宋"/>
                <w:color w:val="auto"/>
                <w:sz w:val="24"/>
              </w:rPr>
            </w:pPr>
          </w:p>
        </w:tc>
      </w:tr>
      <w:tr w14:paraId="6D9C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556" w:type="dxa"/>
            <w:gridSpan w:val="6"/>
            <w:vAlign w:val="center"/>
          </w:tcPr>
          <w:p w14:paraId="2E963A78">
            <w:pPr>
              <w:shd w:val="clear" w:color="auto" w:fill="FFFFFF"/>
              <w:spacing w:line="360" w:lineRule="exact"/>
              <w:rPr>
                <w:rFonts w:ascii="仿宋" w:hAnsi="仿宋" w:eastAsia="仿宋" w:cs="仿宋"/>
                <w:b/>
                <w:color w:val="auto"/>
                <w:sz w:val="24"/>
              </w:rPr>
            </w:pPr>
            <w:r>
              <w:rPr>
                <w:rFonts w:hint="eastAsia" w:ascii="仿宋" w:hAnsi="仿宋" w:eastAsia="仿宋" w:cs="仿宋"/>
                <w:b/>
                <w:color w:val="auto"/>
                <w:sz w:val="24"/>
              </w:rPr>
              <w:t>磋商小组成员签名：</w:t>
            </w:r>
          </w:p>
          <w:p w14:paraId="46815A87">
            <w:pPr>
              <w:shd w:val="clear" w:color="auto" w:fill="FFFFFF"/>
              <w:spacing w:line="360" w:lineRule="exact"/>
              <w:rPr>
                <w:rFonts w:ascii="仿宋" w:hAnsi="仿宋" w:eastAsia="仿宋" w:cs="仿宋"/>
                <w:color w:val="auto"/>
                <w:sz w:val="24"/>
              </w:rPr>
            </w:pPr>
            <w:r>
              <w:rPr>
                <w:rFonts w:hint="eastAsia" w:ascii="仿宋" w:hAnsi="仿宋" w:eastAsia="仿宋" w:cs="仿宋"/>
                <w:b/>
                <w:color w:val="auto"/>
                <w:sz w:val="24"/>
              </w:rPr>
              <w:t xml:space="preserve">                                                              年    月    日</w:t>
            </w:r>
          </w:p>
        </w:tc>
      </w:tr>
      <w:tr w14:paraId="6244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556" w:type="dxa"/>
            <w:gridSpan w:val="6"/>
            <w:vAlign w:val="center"/>
          </w:tcPr>
          <w:p w14:paraId="3542FCDF">
            <w:pPr>
              <w:shd w:val="clear" w:color="auto" w:fill="FFFFFF"/>
              <w:spacing w:line="360" w:lineRule="exact"/>
              <w:rPr>
                <w:rFonts w:ascii="仿宋" w:hAnsi="仿宋" w:eastAsia="仿宋" w:cs="仿宋"/>
                <w:b/>
                <w:color w:val="auto"/>
                <w:sz w:val="24"/>
              </w:rPr>
            </w:pPr>
            <w:r>
              <w:rPr>
                <w:rFonts w:hint="eastAsia" w:ascii="仿宋" w:hAnsi="仿宋" w:eastAsia="仿宋" w:cs="仿宋"/>
                <w:color w:val="auto"/>
                <w:sz w:val="24"/>
              </w:rPr>
              <w:t>备注：上述每一项审查，供应商通过的，以“√”标记；否则，以“×”标记。如果供应商有一项未通过上述审查，其结论请注明“不合格”，全部通过的，其结论请注明“合格”。初步评审合格的供应商方可进入详细评审阶段。</w:t>
            </w:r>
          </w:p>
        </w:tc>
      </w:tr>
    </w:tbl>
    <w:p w14:paraId="2933FD70">
      <w:pPr>
        <w:shd w:val="clear" w:color="auto" w:fill="FFFFFF"/>
        <w:spacing w:line="440" w:lineRule="exact"/>
        <w:ind w:firstLine="361" w:firstLineChars="200"/>
        <w:rPr>
          <w:rFonts w:ascii="仿宋" w:hAnsi="仿宋" w:eastAsia="仿宋"/>
          <w:b/>
          <w:sz w:val="24"/>
        </w:rPr>
      </w:pPr>
      <w:r>
        <w:rPr>
          <w:rFonts w:hint="eastAsia" w:ascii="仿宋" w:hAnsi="仿宋" w:eastAsia="仿宋" w:cs="仿宋"/>
          <w:b/>
          <w:color w:val="auto"/>
          <w:sz w:val="18"/>
          <w:szCs w:val="18"/>
        </w:rPr>
        <w:br w:type="page"/>
      </w:r>
    </w:p>
    <w:p w14:paraId="17824C32">
      <w:pPr>
        <w:widowControl/>
        <w:jc w:val="left"/>
        <w:rPr>
          <w:rFonts w:ascii="仿宋" w:hAnsi="仿宋" w:eastAsia="仿宋"/>
          <w:b/>
          <w:sz w:val="24"/>
        </w:rPr>
      </w:pPr>
      <w:r>
        <w:rPr>
          <w:rFonts w:hint="eastAsia" w:ascii="仿宋" w:hAnsi="仿宋" w:eastAsia="仿宋"/>
          <w:b/>
          <w:sz w:val="24"/>
        </w:rPr>
        <w:t>3.详细评审</w:t>
      </w:r>
    </w:p>
    <w:p w14:paraId="304DF7BB">
      <w:pPr>
        <w:pStyle w:val="526"/>
        <w:shd w:val="clear" w:color="auto" w:fill="FFFFFF"/>
        <w:spacing w:line="400" w:lineRule="exact"/>
        <w:ind w:firstLine="480" w:firstLineChars="200"/>
        <w:jc w:val="both"/>
        <w:rPr>
          <w:rFonts w:hint="eastAsia" w:ascii="仿宋" w:hAnsi="仿宋" w:eastAsia="仿宋" w:cs="仿宋_GB2312"/>
          <w:color w:val="auto"/>
          <w:kern w:val="2"/>
          <w:sz w:val="24"/>
          <w:szCs w:val="24"/>
          <w:lang w:val="en-US" w:eastAsia="zh-CN" w:bidi="ar-SA"/>
        </w:rPr>
      </w:pPr>
      <w:r>
        <w:rPr>
          <w:rFonts w:hint="eastAsia" w:ascii="仿宋" w:hAnsi="仿宋" w:eastAsia="仿宋"/>
          <w:sz w:val="24"/>
          <w:szCs w:val="24"/>
        </w:rPr>
        <w:t>符合性评审合格的供应商方可进入详细评审阶段。详细评审分为响应文件商务、技术部分评审和投标报价评审</w:t>
      </w:r>
      <w:r>
        <w:rPr>
          <w:rFonts w:hint="eastAsia" w:ascii="仿宋" w:hAnsi="仿宋" w:eastAsia="仿宋" w:cs="仿宋_GB2312"/>
          <w:color w:val="auto"/>
          <w:kern w:val="2"/>
          <w:sz w:val="24"/>
          <w:szCs w:val="24"/>
          <w:lang w:val="en-US" w:eastAsia="zh-CN" w:bidi="ar-SA"/>
        </w:rPr>
        <w:t>。其中，</w:t>
      </w:r>
      <w:r>
        <w:rPr>
          <w:rFonts w:hint="eastAsia" w:ascii="仿宋" w:hAnsi="仿宋" w:eastAsia="仿宋" w:cs="仿宋_GB2312"/>
          <w:b/>
          <w:bCs/>
          <w:color w:val="000000" w:themeColor="text1"/>
          <w:kern w:val="2"/>
          <w:sz w:val="24"/>
          <w:szCs w:val="24"/>
          <w:lang w:val="en-US" w:eastAsia="zh-CN" w:bidi="ar-SA"/>
        </w:rPr>
        <w:t>报价部分30分，商务、技术部分70分，</w:t>
      </w:r>
      <w:r>
        <w:rPr>
          <w:rFonts w:hint="eastAsia" w:ascii="仿宋" w:hAnsi="仿宋" w:eastAsia="仿宋" w:cs="仿宋_GB2312"/>
          <w:color w:val="auto"/>
          <w:kern w:val="2"/>
          <w:sz w:val="24"/>
          <w:szCs w:val="24"/>
          <w:lang w:val="en-US" w:eastAsia="zh-CN" w:bidi="ar-SA"/>
        </w:rPr>
        <w:t>合计满分100分。</w:t>
      </w:r>
    </w:p>
    <w:p w14:paraId="69E5C430">
      <w:pPr>
        <w:shd w:val="clear" w:color="auto" w:fill="FFFFFF"/>
        <w:spacing w:line="440" w:lineRule="exact"/>
        <w:ind w:firstLine="482" w:firstLineChars="200"/>
        <w:rPr>
          <w:rFonts w:ascii="仿宋" w:hAnsi="仿宋" w:eastAsia="仿宋"/>
          <w:b/>
          <w:sz w:val="24"/>
        </w:rPr>
      </w:pPr>
      <w:r>
        <w:rPr>
          <w:rFonts w:hint="eastAsia" w:ascii="仿宋" w:hAnsi="仿宋" w:eastAsia="仿宋"/>
          <w:b/>
          <w:sz w:val="24"/>
        </w:rPr>
        <w:t xml:space="preserve">3.1报价评审 </w:t>
      </w:r>
    </w:p>
    <w:tbl>
      <w:tblPr>
        <w:tblStyle w:val="61"/>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76"/>
        <w:gridCol w:w="7654"/>
      </w:tblGrid>
      <w:tr w14:paraId="2A1E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61" w:type="dxa"/>
          </w:tcPr>
          <w:p w14:paraId="7EDA4244">
            <w:pPr>
              <w:shd w:val="clear" w:color="auto" w:fill="FFFFFF"/>
              <w:snapToGrid w:val="0"/>
              <w:jc w:val="center"/>
              <w:rPr>
                <w:rFonts w:hint="eastAsia" w:ascii="仿宋" w:hAnsi="仿宋" w:eastAsia="仿宋"/>
                <w:sz w:val="24"/>
              </w:rPr>
            </w:pPr>
            <w:r>
              <w:rPr>
                <w:rFonts w:hint="eastAsia" w:ascii="仿宋" w:hAnsi="仿宋" w:eastAsia="仿宋"/>
                <w:sz w:val="24"/>
              </w:rPr>
              <w:t>评审</w:t>
            </w:r>
          </w:p>
          <w:p w14:paraId="0816E824">
            <w:pPr>
              <w:shd w:val="clear" w:color="auto" w:fill="FFFFFF"/>
              <w:snapToGrid w:val="0"/>
              <w:jc w:val="center"/>
              <w:rPr>
                <w:rFonts w:ascii="仿宋" w:hAnsi="仿宋" w:eastAsia="仿宋"/>
                <w:sz w:val="24"/>
              </w:rPr>
            </w:pPr>
            <w:r>
              <w:rPr>
                <w:rFonts w:hint="eastAsia" w:ascii="仿宋" w:hAnsi="仿宋" w:eastAsia="仿宋"/>
                <w:sz w:val="24"/>
              </w:rPr>
              <w:t>因素</w:t>
            </w:r>
          </w:p>
        </w:tc>
        <w:tc>
          <w:tcPr>
            <w:tcW w:w="1276" w:type="dxa"/>
            <w:vAlign w:val="center"/>
          </w:tcPr>
          <w:p w14:paraId="2BC2C12A">
            <w:pPr>
              <w:shd w:val="clear" w:color="auto" w:fill="FFFFFF"/>
              <w:snapToGrid w:val="0"/>
              <w:jc w:val="center"/>
              <w:rPr>
                <w:rFonts w:ascii="仿宋" w:hAnsi="仿宋" w:eastAsia="仿宋"/>
                <w:sz w:val="24"/>
              </w:rPr>
            </w:pPr>
            <w:r>
              <w:rPr>
                <w:rFonts w:hint="eastAsia" w:ascii="仿宋" w:hAnsi="仿宋" w:eastAsia="仿宋"/>
                <w:sz w:val="24"/>
              </w:rPr>
              <w:t>分值</w:t>
            </w:r>
          </w:p>
        </w:tc>
        <w:tc>
          <w:tcPr>
            <w:tcW w:w="7654" w:type="dxa"/>
            <w:vAlign w:val="center"/>
          </w:tcPr>
          <w:p w14:paraId="69E4C81D">
            <w:pPr>
              <w:shd w:val="clear" w:color="auto" w:fill="FFFFFF"/>
              <w:snapToGrid w:val="0"/>
              <w:jc w:val="center"/>
              <w:rPr>
                <w:rFonts w:ascii="仿宋" w:hAnsi="仿宋" w:eastAsia="仿宋"/>
                <w:sz w:val="24"/>
              </w:rPr>
            </w:pPr>
            <w:r>
              <w:rPr>
                <w:rFonts w:hint="eastAsia" w:ascii="仿宋" w:hAnsi="仿宋" w:eastAsia="仿宋"/>
                <w:sz w:val="24"/>
              </w:rPr>
              <w:t>评分标准</w:t>
            </w:r>
          </w:p>
        </w:tc>
      </w:tr>
      <w:tr w14:paraId="28FF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961" w:type="dxa"/>
            <w:vAlign w:val="center"/>
          </w:tcPr>
          <w:p w14:paraId="6C781448">
            <w:pPr>
              <w:shd w:val="clear" w:color="auto" w:fill="FFFFFF"/>
              <w:snapToGrid w:val="0"/>
              <w:jc w:val="center"/>
              <w:rPr>
                <w:rFonts w:ascii="仿宋" w:hAnsi="仿宋" w:eastAsia="仿宋"/>
                <w:sz w:val="24"/>
              </w:rPr>
            </w:pPr>
            <w:r>
              <w:rPr>
                <w:rFonts w:hint="eastAsia" w:ascii="仿宋" w:hAnsi="仿宋" w:eastAsia="仿宋"/>
                <w:sz w:val="24"/>
              </w:rPr>
              <w:t>价格部分</w:t>
            </w:r>
          </w:p>
        </w:tc>
        <w:tc>
          <w:tcPr>
            <w:tcW w:w="1276" w:type="dxa"/>
            <w:vAlign w:val="center"/>
          </w:tcPr>
          <w:p w14:paraId="79714154">
            <w:pPr>
              <w:shd w:val="clear" w:color="auto" w:fill="FFFFFF"/>
              <w:snapToGrid w:val="0"/>
              <w:jc w:val="center"/>
              <w:rPr>
                <w:rFonts w:ascii="仿宋" w:hAnsi="仿宋" w:eastAsia="仿宋"/>
                <w:sz w:val="24"/>
              </w:rPr>
            </w:pPr>
            <w:r>
              <w:rPr>
                <w:rFonts w:hint="eastAsia" w:ascii="仿宋" w:hAnsi="仿宋" w:eastAsia="仿宋"/>
                <w:sz w:val="24"/>
                <w:lang w:val="en-US" w:eastAsia="zh-CN"/>
              </w:rPr>
              <w:t>30</w:t>
            </w:r>
            <w:r>
              <w:rPr>
                <w:rFonts w:hint="eastAsia" w:ascii="仿宋" w:hAnsi="仿宋" w:eastAsia="仿宋"/>
                <w:sz w:val="24"/>
              </w:rPr>
              <w:t>分</w:t>
            </w:r>
          </w:p>
        </w:tc>
        <w:tc>
          <w:tcPr>
            <w:tcW w:w="7654" w:type="dxa"/>
            <w:vAlign w:val="center"/>
          </w:tcPr>
          <w:p w14:paraId="1EA98D69">
            <w:pPr>
              <w:pStyle w:val="41"/>
              <w:adjustRightInd w:val="0"/>
            </w:pPr>
            <w:r>
              <w:rPr>
                <w:rFonts w:hint="eastAsia" w:ascii="仿宋" w:hAnsi="仿宋" w:eastAsia="仿宋" w:cs="仿宋_GB2312"/>
                <w:color w:val="auto"/>
                <w:sz w:val="24"/>
                <w:szCs w:val="24"/>
              </w:rPr>
              <w:t>采用低价优先法计算，即满足磋商文件要求且最终磋商报价最低的为磋商基准价，其价格分为满分。其他供应商的价格分统一按照下列公式计算:磋商报价得分=(磋商基准价/最终磋商报价)×</w:t>
            </w:r>
            <w:r>
              <w:rPr>
                <w:rFonts w:hint="eastAsia" w:ascii="仿宋" w:hAnsi="仿宋" w:eastAsia="仿宋" w:cs="仿宋_GB2312"/>
                <w:color w:val="auto"/>
                <w:sz w:val="24"/>
                <w:szCs w:val="24"/>
                <w:lang w:val="en-US" w:eastAsia="zh-CN"/>
              </w:rPr>
              <w:t>3</w:t>
            </w:r>
            <w:r>
              <w:rPr>
                <w:rFonts w:hint="eastAsia" w:ascii="仿宋" w:hAnsi="仿宋" w:eastAsia="仿宋" w:cs="仿宋_GB2312"/>
                <w:color w:val="auto"/>
                <w:sz w:val="24"/>
                <w:szCs w:val="24"/>
              </w:rPr>
              <w:t>0%×100（小数点保留两位）</w:t>
            </w:r>
          </w:p>
        </w:tc>
      </w:tr>
    </w:tbl>
    <w:p w14:paraId="32C63337">
      <w:pPr>
        <w:shd w:val="clear" w:color="auto" w:fill="FFFFFF"/>
        <w:spacing w:line="440" w:lineRule="exact"/>
        <w:ind w:firstLine="482" w:firstLineChars="200"/>
        <w:rPr>
          <w:rFonts w:ascii="仿宋" w:hAnsi="仿宋" w:eastAsia="仿宋"/>
          <w:b/>
          <w:sz w:val="24"/>
        </w:rPr>
      </w:pPr>
      <w:r>
        <w:rPr>
          <w:rFonts w:hint="eastAsia" w:ascii="仿宋" w:hAnsi="仿宋" w:eastAsia="仿宋"/>
          <w:b/>
          <w:sz w:val="24"/>
        </w:rPr>
        <w:t>3.2商务技术评审</w:t>
      </w:r>
    </w:p>
    <w:tbl>
      <w:tblPr>
        <w:tblStyle w:val="61"/>
        <w:tblW w:w="5017" w:type="pct"/>
        <w:tblInd w:w="0" w:type="dxa"/>
        <w:tblLayout w:type="fixed"/>
        <w:tblCellMar>
          <w:top w:w="0" w:type="dxa"/>
          <w:left w:w="108" w:type="dxa"/>
          <w:bottom w:w="0" w:type="dxa"/>
          <w:right w:w="108" w:type="dxa"/>
        </w:tblCellMar>
      </w:tblPr>
      <w:tblGrid>
        <w:gridCol w:w="1218"/>
        <w:gridCol w:w="1380"/>
        <w:gridCol w:w="1095"/>
        <w:gridCol w:w="6195"/>
      </w:tblGrid>
      <w:tr w14:paraId="72ACF8FB">
        <w:tblPrEx>
          <w:tblCellMar>
            <w:top w:w="0" w:type="dxa"/>
            <w:left w:w="108" w:type="dxa"/>
            <w:bottom w:w="0" w:type="dxa"/>
            <w:right w:w="108" w:type="dxa"/>
          </w:tblCellMar>
        </w:tblPrEx>
        <w:trPr>
          <w:tblHeader/>
        </w:trPr>
        <w:tc>
          <w:tcPr>
            <w:tcW w:w="1313" w:type="pct"/>
            <w:gridSpan w:val="2"/>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316D3255">
            <w:pPr>
              <w:widowControl/>
              <w:adjustRightInd w:val="0"/>
              <w:snapToGrid w:val="0"/>
              <w:jc w:val="center"/>
              <w:textAlignment w:val="center"/>
              <w:rPr>
                <w:rFonts w:ascii="仿宋" w:hAnsi="仿宋" w:eastAsia="仿宋" w:cs="仿宋"/>
                <w:b/>
                <w:bCs/>
                <w:sz w:val="24"/>
              </w:rPr>
            </w:pPr>
            <w:r>
              <w:rPr>
                <w:rFonts w:hint="eastAsia" w:ascii="仿宋" w:hAnsi="仿宋" w:eastAsia="仿宋" w:cs="仿宋"/>
                <w:b/>
                <w:bCs/>
                <w:kern w:val="0"/>
                <w:sz w:val="24"/>
              </w:rPr>
              <w:t>评审项目</w:t>
            </w:r>
          </w:p>
        </w:tc>
        <w:tc>
          <w:tcPr>
            <w:tcW w:w="553"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2A44C606">
            <w:pPr>
              <w:widowControl/>
              <w:adjustRightInd w:val="0"/>
              <w:snapToGrid w:val="0"/>
              <w:jc w:val="center"/>
              <w:textAlignment w:val="center"/>
              <w:rPr>
                <w:rFonts w:ascii="仿宋" w:hAnsi="仿宋" w:eastAsia="仿宋" w:cs="仿宋"/>
                <w:b/>
                <w:bCs/>
                <w:sz w:val="24"/>
              </w:rPr>
            </w:pPr>
            <w:r>
              <w:rPr>
                <w:rFonts w:hint="eastAsia" w:ascii="仿宋" w:hAnsi="仿宋" w:eastAsia="仿宋" w:cs="仿宋"/>
                <w:b/>
                <w:bCs/>
                <w:kern w:val="0"/>
                <w:sz w:val="24"/>
              </w:rPr>
              <w:t>分值</w:t>
            </w:r>
          </w:p>
        </w:tc>
        <w:tc>
          <w:tcPr>
            <w:tcW w:w="3132"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7ED91FAE">
            <w:pPr>
              <w:widowControl/>
              <w:adjustRightInd w:val="0"/>
              <w:snapToGrid w:val="0"/>
              <w:jc w:val="center"/>
              <w:textAlignment w:val="center"/>
              <w:rPr>
                <w:rFonts w:ascii="仿宋" w:hAnsi="仿宋" w:eastAsia="仿宋" w:cs="仿宋"/>
                <w:b/>
                <w:bCs/>
                <w:sz w:val="24"/>
              </w:rPr>
            </w:pPr>
            <w:r>
              <w:rPr>
                <w:rFonts w:hint="eastAsia" w:ascii="仿宋" w:hAnsi="仿宋" w:eastAsia="仿宋" w:cs="仿宋"/>
                <w:b/>
                <w:bCs/>
                <w:kern w:val="0"/>
                <w:sz w:val="24"/>
              </w:rPr>
              <w:t>评分要求</w:t>
            </w:r>
          </w:p>
        </w:tc>
      </w:tr>
      <w:tr w14:paraId="7C09C3DD">
        <w:tblPrEx>
          <w:tblCellMar>
            <w:top w:w="0" w:type="dxa"/>
            <w:left w:w="108" w:type="dxa"/>
            <w:bottom w:w="0" w:type="dxa"/>
            <w:right w:w="108" w:type="dxa"/>
          </w:tblCellMar>
        </w:tblPrEx>
        <w:tc>
          <w:tcPr>
            <w:tcW w:w="615" w:type="pct"/>
            <w:vMerge w:val="restart"/>
            <w:tcBorders>
              <w:top w:val="single" w:color="000000" w:sz="4" w:space="0"/>
              <w:left w:val="single" w:color="000000" w:sz="4" w:space="0"/>
              <w:right w:val="single" w:color="000000" w:sz="4" w:space="0"/>
            </w:tcBorders>
            <w:noWrap/>
            <w:tcMar>
              <w:top w:w="85" w:type="dxa"/>
              <w:bottom w:w="85" w:type="dxa"/>
            </w:tcMar>
            <w:vAlign w:val="center"/>
          </w:tcPr>
          <w:p w14:paraId="6027E9D6">
            <w:pPr>
              <w:widowControl/>
              <w:adjustRightInd w:val="0"/>
              <w:snapToGrid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商务部分（17分）</w:t>
            </w:r>
          </w:p>
        </w:tc>
        <w:tc>
          <w:tcPr>
            <w:tcW w:w="697"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4EC6FAE9">
            <w:pPr>
              <w:snapToGrid w:val="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类似业绩</w:t>
            </w:r>
          </w:p>
        </w:tc>
        <w:tc>
          <w:tcPr>
            <w:tcW w:w="553"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54EEA9DB">
            <w:pPr>
              <w:widowControl/>
              <w:adjustRightInd w:val="0"/>
              <w:snapToGrid w:val="0"/>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0-5分</w:t>
            </w:r>
          </w:p>
        </w:tc>
        <w:tc>
          <w:tcPr>
            <w:tcW w:w="3132"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3BB62826">
            <w:pPr>
              <w:pStyle w:val="41"/>
              <w:rPr>
                <w:color w:val="FF0000"/>
              </w:rPr>
            </w:pPr>
            <w:r>
              <w:rPr>
                <w:rFonts w:hint="eastAsia" w:ascii="仿宋" w:hAnsi="仿宋" w:eastAsia="仿宋" w:cs="仿宋"/>
                <w:color w:val="000000"/>
                <w:kern w:val="2"/>
                <w:sz w:val="24"/>
                <w:szCs w:val="24"/>
                <w:lang w:val="en-US" w:eastAsia="zh-CN" w:bidi="ar-SA"/>
              </w:rPr>
              <w:t>投标单位2022年1月至今（以合同签订时间为准）具有类似项目业绩进行评审，每提供一个项目业绩得2.5分，最高得5分。须同时提供项目中标通知书、合同关键页（名称页、金额页、盖章页）复印件加盖公章。</w:t>
            </w:r>
          </w:p>
        </w:tc>
      </w:tr>
      <w:tr w14:paraId="10534C88">
        <w:tblPrEx>
          <w:tblCellMar>
            <w:top w:w="0" w:type="dxa"/>
            <w:left w:w="108" w:type="dxa"/>
            <w:bottom w:w="0" w:type="dxa"/>
            <w:right w:w="108" w:type="dxa"/>
          </w:tblCellMar>
        </w:tblPrEx>
        <w:trPr>
          <w:trHeight w:val="1934" w:hRule="atLeast"/>
        </w:trPr>
        <w:tc>
          <w:tcPr>
            <w:tcW w:w="615" w:type="pct"/>
            <w:vMerge w:val="continue"/>
            <w:tcBorders>
              <w:left w:val="single" w:color="000000" w:sz="4" w:space="0"/>
              <w:right w:val="single" w:color="000000" w:sz="4" w:space="0"/>
            </w:tcBorders>
            <w:noWrap/>
            <w:tcMar>
              <w:top w:w="85" w:type="dxa"/>
              <w:bottom w:w="85" w:type="dxa"/>
            </w:tcMar>
            <w:vAlign w:val="center"/>
          </w:tcPr>
          <w:p w14:paraId="1CE159D4">
            <w:pPr>
              <w:widowControl/>
              <w:adjustRightInd w:val="0"/>
              <w:snapToGrid w:val="0"/>
              <w:jc w:val="center"/>
              <w:textAlignment w:val="center"/>
              <w:rPr>
                <w:rFonts w:hint="eastAsia" w:ascii="仿宋" w:hAnsi="仿宋" w:eastAsia="仿宋" w:cs="仿宋"/>
                <w:color w:val="000000"/>
                <w:kern w:val="2"/>
                <w:sz w:val="24"/>
                <w:szCs w:val="24"/>
                <w:lang w:val="en-US" w:eastAsia="zh-CN" w:bidi="ar-SA"/>
              </w:rPr>
            </w:pPr>
          </w:p>
        </w:tc>
        <w:tc>
          <w:tcPr>
            <w:tcW w:w="697" w:type="pct"/>
            <w:tcBorders>
              <w:top w:val="single" w:color="000000" w:sz="4" w:space="0"/>
              <w:left w:val="single" w:color="000000" w:sz="4" w:space="0"/>
              <w:right w:val="single" w:color="000000" w:sz="4" w:space="0"/>
            </w:tcBorders>
            <w:noWrap/>
            <w:tcMar>
              <w:top w:w="85" w:type="dxa"/>
              <w:bottom w:w="85" w:type="dxa"/>
            </w:tcMar>
            <w:vAlign w:val="center"/>
          </w:tcPr>
          <w:p w14:paraId="23B4EF3E">
            <w:pPr>
              <w:snapToGrid w:val="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项目负责 人</w:t>
            </w:r>
          </w:p>
        </w:tc>
        <w:tc>
          <w:tcPr>
            <w:tcW w:w="553" w:type="pct"/>
            <w:tcBorders>
              <w:top w:val="single" w:color="000000" w:sz="4" w:space="0"/>
              <w:left w:val="single" w:color="000000" w:sz="4" w:space="0"/>
              <w:right w:val="single" w:color="000000" w:sz="4" w:space="0"/>
            </w:tcBorders>
            <w:noWrap/>
            <w:tcMar>
              <w:top w:w="85" w:type="dxa"/>
              <w:bottom w:w="85" w:type="dxa"/>
            </w:tcMar>
            <w:vAlign w:val="center"/>
          </w:tcPr>
          <w:p w14:paraId="19CBBDA7">
            <w:pPr>
              <w:widowControl/>
              <w:adjustRightInd w:val="0"/>
              <w:snapToGrid w:val="0"/>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0-5分</w:t>
            </w:r>
          </w:p>
        </w:tc>
        <w:tc>
          <w:tcPr>
            <w:tcW w:w="3132"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7E4661D8">
            <w:pPr>
              <w:pStyle w:val="41"/>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负责人具有相关专业中级职称的得1分，项目负责人具有相关专业高级工程师职称得2分。项目负责人2022年1月至今（以合同签订时间为准）有类似业绩，且证明材料齐全有效，提供中标通知书、合同，须反映出项目负责人，每提供一项得1分，本项满分3分。（未提供类似业绩或类似业绩不符合要求不得分）</w:t>
            </w:r>
          </w:p>
        </w:tc>
      </w:tr>
      <w:tr w14:paraId="52294F8B">
        <w:tblPrEx>
          <w:tblCellMar>
            <w:top w:w="0" w:type="dxa"/>
            <w:left w:w="108" w:type="dxa"/>
            <w:bottom w:w="0" w:type="dxa"/>
            <w:right w:w="108" w:type="dxa"/>
          </w:tblCellMar>
        </w:tblPrEx>
        <w:tc>
          <w:tcPr>
            <w:tcW w:w="615" w:type="pct"/>
            <w:vMerge w:val="continue"/>
            <w:tcBorders>
              <w:left w:val="single" w:color="000000" w:sz="4" w:space="0"/>
              <w:right w:val="single" w:color="000000" w:sz="4" w:space="0"/>
            </w:tcBorders>
            <w:noWrap/>
            <w:tcMar>
              <w:top w:w="85" w:type="dxa"/>
              <w:bottom w:w="85" w:type="dxa"/>
            </w:tcMar>
            <w:vAlign w:val="center"/>
          </w:tcPr>
          <w:p w14:paraId="5EA8B42F">
            <w:pPr>
              <w:widowControl/>
              <w:adjustRightInd w:val="0"/>
              <w:snapToGrid w:val="0"/>
              <w:jc w:val="center"/>
              <w:textAlignment w:val="center"/>
              <w:rPr>
                <w:rFonts w:hint="eastAsia" w:ascii="仿宋" w:hAnsi="仿宋" w:eastAsia="仿宋" w:cs="仿宋"/>
                <w:color w:val="000000"/>
                <w:kern w:val="2"/>
                <w:sz w:val="24"/>
                <w:szCs w:val="24"/>
                <w:lang w:val="en-US" w:eastAsia="zh-CN" w:bidi="ar-SA"/>
              </w:rPr>
            </w:pPr>
          </w:p>
        </w:tc>
        <w:tc>
          <w:tcPr>
            <w:tcW w:w="697"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1C093663">
            <w:pPr>
              <w:snapToGrid w:val="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项目管理 机构 </w:t>
            </w:r>
          </w:p>
        </w:tc>
        <w:tc>
          <w:tcPr>
            <w:tcW w:w="553"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561429EE">
            <w:pPr>
              <w:snapToGrid w:val="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0-7分</w:t>
            </w:r>
          </w:p>
        </w:tc>
        <w:tc>
          <w:tcPr>
            <w:tcW w:w="3132"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6A098426">
            <w:pPr>
              <w:snapToGrid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项目技术负责人、施工管理员、质量管理员、安全管理员、 材料管理员、资料员管理员、造价工程师等要配备齐全且是本单位人员，其中造价工程师须附造价师注册证书，其他人员须附岗位证书。上述管理人员相应有效证件每提供一个得1分，满分7分。</w:t>
            </w:r>
          </w:p>
        </w:tc>
      </w:tr>
      <w:tr w14:paraId="007E57D8">
        <w:tblPrEx>
          <w:tblCellMar>
            <w:top w:w="0" w:type="dxa"/>
            <w:left w:w="108" w:type="dxa"/>
            <w:bottom w:w="0" w:type="dxa"/>
            <w:right w:w="108" w:type="dxa"/>
          </w:tblCellMar>
        </w:tblPrEx>
        <w:tc>
          <w:tcPr>
            <w:tcW w:w="615" w:type="pct"/>
            <w:vMerge w:val="restart"/>
            <w:tcBorders>
              <w:top w:val="single" w:color="000000" w:sz="4" w:space="0"/>
              <w:left w:val="single" w:color="000000" w:sz="4" w:space="0"/>
              <w:right w:val="single" w:color="000000" w:sz="4" w:space="0"/>
            </w:tcBorders>
            <w:noWrap/>
            <w:tcMar>
              <w:top w:w="85" w:type="dxa"/>
              <w:bottom w:w="85" w:type="dxa"/>
            </w:tcMar>
            <w:vAlign w:val="center"/>
          </w:tcPr>
          <w:p w14:paraId="473B529F">
            <w:pPr>
              <w:widowControl/>
              <w:adjustRightInd w:val="0"/>
              <w:snapToGrid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技术部分 (53分)</w:t>
            </w:r>
          </w:p>
        </w:tc>
        <w:tc>
          <w:tcPr>
            <w:tcW w:w="697"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1C252FA3">
            <w:pPr>
              <w:keepNext w:val="0"/>
              <w:keepLines w:val="0"/>
              <w:widowControl/>
              <w:suppressLineNumbers w:val="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项目实施 方案</w:t>
            </w:r>
          </w:p>
        </w:tc>
        <w:tc>
          <w:tcPr>
            <w:tcW w:w="553"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46FA4E5F">
            <w:pPr>
              <w:widowControl/>
              <w:adjustRightInd w:val="0"/>
              <w:snapToGrid w:val="0"/>
              <w:jc w:val="center"/>
              <w:rPr>
                <w:rFonts w:hint="default" w:ascii="仿宋" w:hAnsi="仿宋" w:eastAsia="仿宋" w:cs="仿宋"/>
                <w:color w:val="FF0000"/>
                <w:kern w:val="2"/>
                <w:sz w:val="24"/>
                <w:szCs w:val="24"/>
                <w:lang w:val="en-US" w:eastAsia="zh-CN" w:bidi="ar-SA"/>
              </w:rPr>
            </w:pPr>
            <w:r>
              <w:rPr>
                <w:rFonts w:hint="eastAsia" w:ascii="仿宋" w:hAnsi="仿宋" w:eastAsia="仿宋" w:cs="仿宋"/>
                <w:color w:val="000000"/>
                <w:kern w:val="0"/>
                <w:sz w:val="24"/>
                <w:szCs w:val="24"/>
                <w:lang w:val="en-US" w:eastAsia="zh-CN" w:bidi="ar"/>
              </w:rPr>
              <w:t>0-21分</w:t>
            </w:r>
          </w:p>
        </w:tc>
        <w:tc>
          <w:tcPr>
            <w:tcW w:w="3132"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124F148C">
            <w:pPr>
              <w:keepNext w:val="0"/>
              <w:keepLines w:val="0"/>
              <w:widowControl/>
              <w:suppressLineNumbers w:val="0"/>
              <w:jc w:val="left"/>
              <w:rPr>
                <w:rFonts w:hint="default" w:ascii="Times New Roman" w:hAnsi="Times New Roman" w:eastAsia="宋体" w:cs="Times New Roman"/>
                <w:kern w:val="2"/>
                <w:sz w:val="21"/>
                <w:szCs w:val="24"/>
                <w:lang w:val="en-US" w:eastAsia="zh-CN" w:bidi="ar-SA"/>
              </w:rPr>
            </w:pPr>
            <w:r>
              <w:rPr>
                <w:rFonts w:hint="eastAsia" w:ascii="仿宋" w:hAnsi="仿宋" w:eastAsia="仿宋" w:cs="仿宋"/>
                <w:color w:val="000000"/>
                <w:kern w:val="2"/>
                <w:sz w:val="24"/>
                <w:szCs w:val="24"/>
                <w:lang w:val="en-US" w:eastAsia="zh-CN" w:bidi="ar-SA"/>
              </w:rPr>
              <w:t>根据项目实施方案进行评审，内容包含不限于：①完善的管理架构②详细的施工计划③质量服务计划表④人员配备、机械设备使用⑤资金使用计划及其保证措施等内容⑥施工重点难点及解决方案⑦在确保工程质量前提下，有降低成本、减轻劳动强度提高进度提案。针对上述内容提供的方案，措施方案完整详细、符合项目实际具有操作性。</w:t>
            </w:r>
            <w:r>
              <w:rPr>
                <w:rFonts w:hint="eastAsia" w:ascii="仿宋" w:hAnsi="仿宋" w:eastAsia="仿宋" w:cs="仿宋"/>
                <w:color w:val="000000"/>
                <w:kern w:val="0"/>
                <w:sz w:val="24"/>
                <w:szCs w:val="24"/>
                <w:lang w:val="en-US" w:eastAsia="zh-CN" w:bidi="ar"/>
              </w:rPr>
              <w:t>每有一项缺项或漏项扣3分，每有一处缺陷扣1分(缺陷是指存在不适用项目实际情况的情形、凭空编遣、内容前后不一致、前后逻辑错误、涉及的规范及标准错误、地点区域错误、内容遗漏、不符合采购需求，内容简略或与本项目无关等任意一种情形等)，扣完为止，满分21分。</w:t>
            </w:r>
          </w:p>
        </w:tc>
      </w:tr>
      <w:tr w14:paraId="0992043E">
        <w:tblPrEx>
          <w:tblCellMar>
            <w:top w:w="0" w:type="dxa"/>
            <w:left w:w="108" w:type="dxa"/>
            <w:bottom w:w="0" w:type="dxa"/>
            <w:right w:w="108" w:type="dxa"/>
          </w:tblCellMar>
        </w:tblPrEx>
        <w:tc>
          <w:tcPr>
            <w:tcW w:w="615" w:type="pct"/>
            <w:vMerge w:val="continue"/>
            <w:tcBorders>
              <w:left w:val="single" w:color="000000" w:sz="4" w:space="0"/>
              <w:right w:val="single" w:color="000000" w:sz="4" w:space="0"/>
            </w:tcBorders>
            <w:noWrap/>
            <w:tcMar>
              <w:top w:w="85" w:type="dxa"/>
              <w:bottom w:w="85" w:type="dxa"/>
            </w:tcMar>
            <w:vAlign w:val="center"/>
          </w:tcPr>
          <w:p w14:paraId="2DEE0068">
            <w:pPr>
              <w:widowControl/>
              <w:adjustRightInd w:val="0"/>
              <w:snapToGrid w:val="0"/>
              <w:jc w:val="center"/>
              <w:textAlignment w:val="center"/>
              <w:rPr>
                <w:rFonts w:hint="eastAsia" w:ascii="仿宋" w:hAnsi="仿宋" w:eastAsia="仿宋" w:cs="仿宋"/>
                <w:color w:val="000000"/>
                <w:kern w:val="2"/>
                <w:sz w:val="24"/>
                <w:szCs w:val="24"/>
                <w:lang w:val="en-US" w:eastAsia="zh-CN" w:bidi="ar-SA"/>
              </w:rPr>
            </w:pPr>
          </w:p>
        </w:tc>
        <w:tc>
          <w:tcPr>
            <w:tcW w:w="697"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4D293E31">
            <w:pPr>
              <w:keepNext w:val="0"/>
              <w:keepLines w:val="0"/>
              <w:widowControl/>
              <w:suppressLineNumbers w:val="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施工进度 控制</w:t>
            </w:r>
          </w:p>
        </w:tc>
        <w:tc>
          <w:tcPr>
            <w:tcW w:w="553"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11A54B46">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0-8分</w:t>
            </w:r>
          </w:p>
        </w:tc>
        <w:tc>
          <w:tcPr>
            <w:tcW w:w="3132"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3A71D829">
            <w:pPr>
              <w:keepNext w:val="0"/>
              <w:keepLines w:val="0"/>
              <w:widowControl/>
              <w:suppressLineNumbers w:val="0"/>
              <w:jc w:val="left"/>
              <w:rPr>
                <w:rFonts w:hint="default" w:ascii="Times New Roman" w:hAnsi="Times New Roman" w:eastAsia="宋体" w:cs="Times New Roman"/>
                <w:kern w:val="2"/>
                <w:sz w:val="21"/>
                <w:szCs w:val="24"/>
                <w:lang w:val="en-US" w:eastAsia="zh-CN" w:bidi="ar-SA"/>
              </w:rPr>
            </w:pPr>
            <w:r>
              <w:rPr>
                <w:rFonts w:hint="eastAsia" w:ascii="仿宋" w:hAnsi="仿宋" w:eastAsia="仿宋" w:cs="仿宋"/>
                <w:color w:val="000000"/>
                <w:kern w:val="2"/>
                <w:sz w:val="24"/>
                <w:szCs w:val="24"/>
                <w:lang w:val="en-US" w:eastAsia="zh-CN" w:bidi="ar-SA"/>
              </w:rPr>
              <w:t>根据施工工期保证措施进行评审，内容包含不限于：①施工整体进度控制②进度保证措施③环境保护管理体系健全、明确④工期保证措施。针对上述内容提供的方案，措施方案完整详细、符合项目实际具有操作性。</w:t>
            </w:r>
            <w:r>
              <w:rPr>
                <w:rFonts w:hint="eastAsia" w:ascii="仿宋" w:hAnsi="仿宋" w:eastAsia="仿宋" w:cs="仿宋"/>
                <w:color w:val="000000"/>
                <w:kern w:val="0"/>
                <w:sz w:val="24"/>
                <w:szCs w:val="24"/>
                <w:lang w:val="en-US" w:eastAsia="zh-CN" w:bidi="ar"/>
              </w:rPr>
              <w:t>每有一项缺项或漏项扣2分，每有一处缺陷扣1分(缺陷是指存在不适用项目实际情况的情形、凭空编遣、内容前后不一致、前后逻辑错误、涉及的规范及标准错误、地点区域错误、内容遗漏、不符合采购需求，内容简略或与本项目无关等任意一种情形等)，扣完为止，满分8分。</w:t>
            </w:r>
          </w:p>
        </w:tc>
      </w:tr>
      <w:tr w14:paraId="0C44D07E">
        <w:tblPrEx>
          <w:tblCellMar>
            <w:top w:w="0" w:type="dxa"/>
            <w:left w:w="108" w:type="dxa"/>
            <w:bottom w:w="0" w:type="dxa"/>
            <w:right w:w="108" w:type="dxa"/>
          </w:tblCellMar>
        </w:tblPrEx>
        <w:tc>
          <w:tcPr>
            <w:tcW w:w="615" w:type="pct"/>
            <w:vMerge w:val="continue"/>
            <w:tcBorders>
              <w:left w:val="single" w:color="000000" w:sz="4" w:space="0"/>
              <w:right w:val="single" w:color="000000" w:sz="4" w:space="0"/>
            </w:tcBorders>
            <w:noWrap/>
            <w:tcMar>
              <w:top w:w="85" w:type="dxa"/>
              <w:bottom w:w="85" w:type="dxa"/>
            </w:tcMar>
            <w:vAlign w:val="center"/>
          </w:tcPr>
          <w:p w14:paraId="6E5DDA92">
            <w:pPr>
              <w:widowControl/>
              <w:adjustRightInd w:val="0"/>
              <w:snapToGrid w:val="0"/>
              <w:jc w:val="center"/>
              <w:textAlignment w:val="center"/>
              <w:rPr>
                <w:rFonts w:ascii="仿宋" w:hAnsi="仿宋" w:eastAsia="仿宋" w:cs="仿宋"/>
                <w:b/>
                <w:bCs/>
                <w:color w:val="FF0000"/>
                <w:kern w:val="0"/>
                <w:sz w:val="24"/>
              </w:rPr>
            </w:pPr>
          </w:p>
        </w:tc>
        <w:tc>
          <w:tcPr>
            <w:tcW w:w="697"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1D64FABF">
            <w:pPr>
              <w:widowControl/>
              <w:adjustRightInd w:val="0"/>
              <w:snapToGrid w:val="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施工安全 及文明施 工措施</w:t>
            </w:r>
          </w:p>
        </w:tc>
        <w:tc>
          <w:tcPr>
            <w:tcW w:w="553"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5E64B07E">
            <w:pPr>
              <w:widowControl/>
              <w:adjustRightInd w:val="0"/>
              <w:snapToGrid w:val="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0-12分</w:t>
            </w:r>
          </w:p>
        </w:tc>
        <w:tc>
          <w:tcPr>
            <w:tcW w:w="3132" w:type="pct"/>
            <w:tcBorders>
              <w:top w:val="single" w:color="000000" w:sz="4" w:space="0"/>
              <w:left w:val="single" w:color="000000" w:sz="4" w:space="0"/>
              <w:bottom w:val="single" w:color="000000" w:sz="4" w:space="0"/>
              <w:right w:val="single" w:color="000000" w:sz="4" w:space="0"/>
            </w:tcBorders>
            <w:noWrap/>
            <w:tcMar>
              <w:top w:w="85" w:type="dxa"/>
              <w:bottom w:w="85" w:type="dxa"/>
            </w:tcMar>
            <w:vAlign w:val="center"/>
          </w:tcPr>
          <w:p w14:paraId="5E563754">
            <w:pPr>
              <w:keepNext w:val="0"/>
              <w:keepLines w:val="0"/>
              <w:widowControl/>
              <w:suppressLineNumbers w:val="0"/>
              <w:jc w:val="left"/>
              <w:rPr>
                <w:rFonts w:ascii="仿宋" w:hAnsi="仿宋" w:eastAsia="仿宋" w:cs="仿宋"/>
                <w:color w:val="000000"/>
                <w:kern w:val="0"/>
                <w:sz w:val="24"/>
                <w:szCs w:val="24"/>
                <w:lang w:val="en-US" w:eastAsia="zh-CN" w:bidi="ar"/>
              </w:rPr>
            </w:pPr>
            <w:r>
              <w:rPr>
                <w:rFonts w:hint="eastAsia" w:ascii="仿宋" w:hAnsi="仿宋" w:eastAsia="仿宋" w:cs="仿宋"/>
                <w:color w:val="000000"/>
                <w:kern w:val="2"/>
                <w:sz w:val="24"/>
                <w:szCs w:val="24"/>
                <w:lang w:val="en-US" w:eastAsia="zh-CN" w:bidi="ar-SA"/>
              </w:rPr>
              <w:t>根据施工安全及文明施工措施进行评审，内容包含不限 于：①安全保障组织管理机构②安全生产管理措施③安全检查及安全防护措施④文明施工组织管理措施⑤文明施工现场管理；⑥文明施工目视管理。针对上述内容提供的方案，措施方案完整详细、符合项目实际具有操作性。</w:t>
            </w:r>
            <w:r>
              <w:rPr>
                <w:rFonts w:hint="eastAsia" w:ascii="仿宋" w:hAnsi="仿宋" w:eastAsia="仿宋" w:cs="仿宋"/>
                <w:color w:val="000000"/>
                <w:kern w:val="0"/>
                <w:sz w:val="24"/>
                <w:szCs w:val="24"/>
                <w:lang w:val="en-US" w:eastAsia="zh-CN" w:bidi="ar"/>
              </w:rPr>
              <w:t>每有一项缺项或漏项扣2分，每有一处缺陷扣1分(缺陷是指存在不适用项目实际情况的情形、凭空编遣、内容前后不一致、前后逻辑错误、涉及的规范及标准错误、地点区域错误、内容遗漏、不符合采购需求，内容简略或与本项目无关等任意一种情形等)，扣完为止，满分12分。</w:t>
            </w:r>
          </w:p>
        </w:tc>
      </w:tr>
      <w:tr w14:paraId="5D0BD7EA">
        <w:tblPrEx>
          <w:tblCellMar>
            <w:top w:w="0" w:type="dxa"/>
            <w:left w:w="108" w:type="dxa"/>
            <w:bottom w:w="0" w:type="dxa"/>
            <w:right w:w="108" w:type="dxa"/>
          </w:tblCellMar>
        </w:tblPrEx>
        <w:tc>
          <w:tcPr>
            <w:tcW w:w="615" w:type="pct"/>
            <w:vMerge w:val="continue"/>
            <w:tcBorders>
              <w:left w:val="single" w:color="000000" w:sz="4" w:space="0"/>
              <w:right w:val="single" w:color="000000" w:sz="4" w:space="0"/>
            </w:tcBorders>
            <w:shd w:val="clear" w:color="auto" w:fill="auto"/>
            <w:noWrap/>
            <w:tcMar>
              <w:top w:w="85" w:type="dxa"/>
              <w:bottom w:w="85" w:type="dxa"/>
            </w:tcMar>
            <w:vAlign w:val="center"/>
          </w:tcPr>
          <w:p w14:paraId="4F3888F4">
            <w:pPr>
              <w:adjustRightInd w:val="0"/>
              <w:snapToGrid w:val="0"/>
              <w:jc w:val="center"/>
              <w:rPr>
                <w:rFonts w:ascii="仿宋" w:hAnsi="仿宋" w:eastAsia="仿宋" w:cs="仿宋"/>
                <w:b/>
                <w:bCs/>
                <w:sz w:val="24"/>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85" w:type="dxa"/>
              <w:bottom w:w="85" w:type="dxa"/>
            </w:tcMar>
            <w:vAlign w:val="center"/>
          </w:tcPr>
          <w:p w14:paraId="3AABCD2F">
            <w:pPr>
              <w:keepNext w:val="0"/>
              <w:keepLines w:val="0"/>
              <w:widowControl/>
              <w:suppressLineNumbers w:val="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质量管理 及质量保 证措施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85" w:type="dxa"/>
              <w:bottom w:w="85" w:type="dxa"/>
            </w:tcMar>
            <w:vAlign w:val="center"/>
          </w:tcPr>
          <w:p w14:paraId="3BB22D39">
            <w:pPr>
              <w:keepNext w:val="0"/>
              <w:keepLines w:val="0"/>
              <w:widowControl/>
              <w:suppressLineNumbers w:val="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0-8分</w:t>
            </w:r>
          </w:p>
        </w:tc>
        <w:tc>
          <w:tcPr>
            <w:tcW w:w="3132" w:type="pct"/>
            <w:tcBorders>
              <w:top w:val="single" w:color="000000" w:sz="4" w:space="0"/>
              <w:left w:val="single" w:color="000000" w:sz="4" w:space="0"/>
              <w:bottom w:val="single" w:color="000000" w:sz="4" w:space="0"/>
              <w:right w:val="single" w:color="000000" w:sz="4" w:space="0"/>
            </w:tcBorders>
            <w:shd w:val="clear" w:color="auto" w:fill="FFFFFF"/>
            <w:noWrap/>
            <w:tcMar>
              <w:top w:w="85" w:type="dxa"/>
              <w:bottom w:w="85" w:type="dxa"/>
            </w:tcMar>
            <w:vAlign w:val="center"/>
          </w:tcPr>
          <w:p w14:paraId="07A704B7">
            <w:pPr>
              <w:keepNext w:val="0"/>
              <w:keepLines w:val="0"/>
              <w:widowControl/>
              <w:suppressLineNumbers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施工管理保证措施进行评审，内容包含不限于：①保证质量的施工要素控制措施方案；②质量控制的管理制度；③质量管理的组织措施；④对主要工序、施工工艺、材料验收等的质量控制方案。针对上述内容提供的方案，措施方案完整详细、符合项目实际具有操作性。</w:t>
            </w:r>
            <w:r>
              <w:rPr>
                <w:rFonts w:hint="eastAsia" w:ascii="仿宋" w:hAnsi="仿宋" w:eastAsia="仿宋" w:cs="仿宋"/>
                <w:color w:val="000000"/>
                <w:kern w:val="0"/>
                <w:sz w:val="24"/>
                <w:szCs w:val="24"/>
                <w:lang w:val="en-US" w:eastAsia="zh-CN" w:bidi="ar"/>
              </w:rPr>
              <w:t>每有一项缺项或漏项扣2分，每有一处缺陷扣1分(缺陷是指存在不适用项目实际情况的情形、凭空编遣、内容前后不一致、前后逻辑错误、涉及的规范及标准错误、地点区域错误、内容遗漏、不符合采购需求，内容简略或与本项目无关等任意一种情形等)，扣完为止，满分8分。</w:t>
            </w:r>
          </w:p>
        </w:tc>
      </w:tr>
      <w:tr w14:paraId="361E850A">
        <w:tblPrEx>
          <w:tblCellMar>
            <w:top w:w="0" w:type="dxa"/>
            <w:left w:w="108" w:type="dxa"/>
            <w:bottom w:w="0" w:type="dxa"/>
            <w:right w:w="108" w:type="dxa"/>
          </w:tblCellMar>
        </w:tblPrEx>
        <w:trPr>
          <w:trHeight w:val="1195" w:hRule="atLeast"/>
        </w:trPr>
        <w:tc>
          <w:tcPr>
            <w:tcW w:w="615" w:type="pct"/>
            <w:vMerge w:val="continue"/>
            <w:tcBorders>
              <w:left w:val="single" w:color="000000" w:sz="4" w:space="0"/>
              <w:right w:val="single" w:color="000000" w:sz="4" w:space="0"/>
            </w:tcBorders>
            <w:shd w:val="clear" w:color="auto" w:fill="auto"/>
            <w:noWrap/>
            <w:tcMar>
              <w:top w:w="85" w:type="dxa"/>
              <w:bottom w:w="85" w:type="dxa"/>
            </w:tcMar>
            <w:vAlign w:val="center"/>
          </w:tcPr>
          <w:p w14:paraId="3B545EA8">
            <w:pPr>
              <w:adjustRightInd w:val="0"/>
              <w:snapToGrid w:val="0"/>
              <w:jc w:val="center"/>
              <w:rPr>
                <w:rFonts w:ascii="仿宋" w:hAnsi="仿宋" w:eastAsia="仿宋" w:cs="仿宋"/>
                <w:b/>
                <w:bCs/>
                <w:sz w:val="24"/>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85" w:type="dxa"/>
              <w:bottom w:w="85" w:type="dxa"/>
            </w:tcMar>
            <w:vAlign w:val="center"/>
          </w:tcPr>
          <w:p w14:paraId="230B64CE">
            <w:pPr>
              <w:pStyle w:val="729"/>
              <w:keepNext w:val="0"/>
              <w:keepLines w:val="0"/>
              <w:pageBreakBefore w:val="0"/>
              <w:widowControl w:val="0"/>
              <w:kinsoku/>
              <w:wordWrap/>
              <w:overflowPunct/>
              <w:topLinePunct w:val="0"/>
              <w:autoSpaceDE/>
              <w:autoSpaceDN/>
              <w:bidi w:val="0"/>
              <w:adjustRightInd/>
              <w:snapToGrid/>
              <w:spacing w:before="32" w:line="460" w:lineRule="exact"/>
              <w:ind w:left="6" w:lef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应急预案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85" w:type="dxa"/>
              <w:bottom w:w="85" w:type="dxa"/>
            </w:tcMar>
            <w:vAlign w:val="center"/>
          </w:tcPr>
          <w:p w14:paraId="0D57DC41">
            <w:pPr>
              <w:widowControl/>
              <w:adjustRightInd w:val="0"/>
              <w:snapToGrid w:val="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0-4分</w:t>
            </w:r>
          </w:p>
        </w:tc>
        <w:tc>
          <w:tcPr>
            <w:tcW w:w="3132" w:type="pct"/>
            <w:tcBorders>
              <w:top w:val="single" w:color="000000" w:sz="4" w:space="0"/>
              <w:left w:val="single" w:color="000000" w:sz="4" w:space="0"/>
              <w:bottom w:val="single" w:color="000000" w:sz="4" w:space="0"/>
              <w:right w:val="single" w:color="000000" w:sz="4" w:space="0"/>
            </w:tcBorders>
            <w:shd w:val="clear" w:color="auto" w:fill="FFFFFF"/>
            <w:noWrap/>
            <w:tcMar>
              <w:top w:w="85" w:type="dxa"/>
              <w:bottom w:w="85" w:type="dxa"/>
            </w:tcMar>
            <w:vAlign w:val="center"/>
          </w:tcPr>
          <w:p w14:paraId="5E235039">
            <w:pPr>
              <w:keepNext w:val="0"/>
              <w:keepLines w:val="0"/>
              <w:widowControl/>
              <w:suppressLineNumbers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应急预案进行评审，内容包含不限于：①针对施工过程可能存在的突发安全事件的应急预案及处置流程；②针对施工可能存在重大事故（危险）响应机制；③针对施工现场停电停水应急预案；④针对施工现场人员人身安全和财产安全的应急预案等内容。针对上述内容提供的方案，措施方案完整详细、符合项目实际具有操作性。</w:t>
            </w:r>
            <w:r>
              <w:rPr>
                <w:rFonts w:hint="eastAsia" w:ascii="仿宋" w:hAnsi="仿宋" w:eastAsia="仿宋" w:cs="仿宋"/>
                <w:color w:val="000000"/>
                <w:kern w:val="0"/>
                <w:sz w:val="24"/>
                <w:szCs w:val="24"/>
                <w:lang w:val="en-US" w:eastAsia="zh-CN" w:bidi="ar"/>
              </w:rPr>
              <w:t>每有一项缺项或漏项扣1分，每有一处缺陷扣0.5分(缺陷是指存在不适用项目实际情况的情形、凭空编遣、内容前后不一致、前后逻辑错误、涉及的规范及标准错误、地点区域错误、内容遗漏、不符合采购需求，内容简略或与本项目无关等任意一种情形等)，扣完为止，满分4分。</w:t>
            </w:r>
          </w:p>
        </w:tc>
      </w:tr>
    </w:tbl>
    <w:p w14:paraId="0C32FFF0">
      <w:pPr>
        <w:widowControl/>
        <w:jc w:val="left"/>
        <w:rPr>
          <w:rFonts w:ascii="仿宋" w:hAnsi="仿宋" w:eastAsia="仿宋"/>
          <w:b/>
          <w:sz w:val="32"/>
          <w:szCs w:val="32"/>
        </w:rPr>
      </w:pPr>
      <w:r>
        <w:rPr>
          <w:rFonts w:ascii="仿宋" w:hAnsi="仿宋" w:eastAsia="仿宋"/>
          <w:b/>
          <w:sz w:val="32"/>
          <w:szCs w:val="32"/>
        </w:rPr>
        <w:br w:type="page"/>
      </w:r>
    </w:p>
    <w:p w14:paraId="5BCD5480">
      <w:pPr>
        <w:pStyle w:val="330"/>
        <w:spacing w:beforeLines="50" w:afterLines="50" w:line="360" w:lineRule="auto"/>
        <w:jc w:val="center"/>
        <w:outlineLvl w:val="0"/>
        <w:rPr>
          <w:rFonts w:ascii="仿宋" w:hAnsi="仿宋" w:eastAsia="仿宋"/>
          <w:b/>
          <w:sz w:val="32"/>
          <w:szCs w:val="32"/>
        </w:rPr>
      </w:pPr>
      <w:bookmarkStart w:id="27" w:name="_Toc151060223"/>
      <w:r>
        <w:rPr>
          <w:rFonts w:hint="eastAsia" w:ascii="仿宋" w:hAnsi="仿宋" w:eastAsia="仿宋"/>
          <w:b/>
          <w:sz w:val="32"/>
          <w:szCs w:val="32"/>
        </w:rPr>
        <w:t>第五部分  采购需求</w:t>
      </w:r>
      <w:bookmarkEnd w:id="27"/>
    </w:p>
    <w:p w14:paraId="3B534CE8">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项目名称：鄯善镇巴扎村牛羊副产品加工车间建设项目</w:t>
      </w:r>
      <w:r>
        <w:rPr>
          <w:rFonts w:hint="eastAsia" w:ascii="仿宋" w:hAnsi="仿宋" w:eastAsia="仿宋" w:cs="仿宋"/>
          <w:color w:val="auto"/>
          <w:sz w:val="24"/>
          <w:lang w:val="en-US" w:eastAsia="zh-CN"/>
        </w:rPr>
        <w:t xml:space="preserve"> </w:t>
      </w:r>
    </w:p>
    <w:p w14:paraId="3027FD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建设内容：（1）牛羊副产品加工车间1座，500平方米；（2）场地硬化200平方米，厚20公分；（3）给水管线80米；（4）排水管线80米；（5）消防管线80米；（6）电缆120米；（7）空气源热泵。</w:t>
      </w:r>
    </w:p>
    <w:p w14:paraId="551860E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预算金额：</w:t>
      </w:r>
      <w:r>
        <w:rPr>
          <w:rFonts w:hint="eastAsia" w:ascii="仿宋" w:hAnsi="仿宋" w:eastAsia="仿宋" w:cs="Times New Roman"/>
          <w:sz w:val="24"/>
          <w:szCs w:val="24"/>
          <w:lang w:val="en-US" w:eastAsia="zh-CN"/>
        </w:rPr>
        <w:t>1648000</w:t>
      </w:r>
      <w:r>
        <w:rPr>
          <w:rFonts w:hint="eastAsia" w:ascii="仿宋" w:hAnsi="仿宋" w:eastAsia="仿宋" w:cs="仿宋"/>
          <w:color w:val="auto"/>
          <w:sz w:val="24"/>
          <w:lang w:val="en-US" w:eastAsia="zh-CN"/>
        </w:rPr>
        <w:t>元</w:t>
      </w:r>
    </w:p>
    <w:p w14:paraId="3093D0A7">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最高限价：1645201.21元</w:t>
      </w:r>
    </w:p>
    <w:p w14:paraId="5CE9AEA2">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 xml:space="preserve">工期：90天 </w:t>
      </w:r>
    </w:p>
    <w:p w14:paraId="742FFBC4">
      <w:pPr>
        <w:pStyle w:val="330"/>
        <w:spacing w:beforeLines="50" w:afterLines="50" w:line="360" w:lineRule="auto"/>
        <w:ind w:firstLine="3614" w:firstLineChars="1500"/>
        <w:jc w:val="both"/>
        <w:outlineLvl w:val="0"/>
        <w:rPr>
          <w:rFonts w:hint="eastAsia" w:ascii="仿宋" w:hAnsi="仿宋" w:eastAsia="仿宋"/>
          <w:b/>
          <w:bCs/>
          <w:kern w:val="0"/>
          <w:lang w:val="en-US" w:eastAsia="zh-CN"/>
        </w:rPr>
      </w:pPr>
    </w:p>
    <w:p w14:paraId="42B51A54">
      <w:pPr>
        <w:pStyle w:val="330"/>
        <w:spacing w:beforeLines="50" w:afterLines="50" w:line="360" w:lineRule="auto"/>
        <w:ind w:firstLine="3614" w:firstLineChars="1500"/>
        <w:jc w:val="both"/>
        <w:outlineLvl w:val="0"/>
        <w:rPr>
          <w:rFonts w:hint="eastAsia" w:ascii="仿宋" w:hAnsi="仿宋" w:eastAsia="仿宋"/>
          <w:b/>
          <w:bCs/>
          <w:kern w:val="0"/>
          <w:lang w:val="en-US" w:eastAsia="zh-CN"/>
        </w:rPr>
      </w:pPr>
      <w:r>
        <w:rPr>
          <w:rFonts w:hint="eastAsia" w:ascii="仿宋" w:hAnsi="仿宋" w:eastAsia="仿宋"/>
          <w:b/>
          <w:bCs/>
          <w:kern w:val="0"/>
          <w:lang w:val="en-US" w:eastAsia="zh-CN"/>
        </w:rPr>
        <w:t>详见工程量清单</w:t>
      </w:r>
    </w:p>
    <w:p w14:paraId="4FB2C1CF">
      <w:pPr>
        <w:pStyle w:val="330"/>
        <w:spacing w:beforeLines="50" w:afterLines="50" w:line="360" w:lineRule="auto"/>
        <w:jc w:val="center"/>
        <w:outlineLvl w:val="0"/>
        <w:rPr>
          <w:rFonts w:hint="eastAsia" w:ascii="仿宋" w:hAnsi="仿宋" w:eastAsia="仿宋"/>
          <w:b/>
          <w:sz w:val="32"/>
          <w:szCs w:val="32"/>
        </w:rPr>
      </w:pPr>
      <w:bookmarkStart w:id="28" w:name="_Hlk519787567"/>
      <w:bookmarkStart w:id="29" w:name="_Toc151060224"/>
    </w:p>
    <w:p w14:paraId="6327A0F9">
      <w:pPr>
        <w:pStyle w:val="330"/>
        <w:spacing w:beforeLines="50" w:afterLines="50" w:line="360" w:lineRule="auto"/>
        <w:jc w:val="center"/>
        <w:outlineLvl w:val="0"/>
        <w:rPr>
          <w:rFonts w:hint="eastAsia" w:ascii="仿宋" w:hAnsi="仿宋" w:eastAsia="仿宋"/>
          <w:b/>
          <w:sz w:val="32"/>
          <w:szCs w:val="32"/>
        </w:rPr>
      </w:pPr>
    </w:p>
    <w:p w14:paraId="7280DE41">
      <w:pPr>
        <w:pStyle w:val="330"/>
        <w:spacing w:beforeLines="50" w:afterLines="50" w:line="360" w:lineRule="auto"/>
        <w:jc w:val="center"/>
        <w:outlineLvl w:val="0"/>
        <w:rPr>
          <w:rFonts w:hint="eastAsia" w:ascii="仿宋" w:hAnsi="仿宋" w:eastAsia="仿宋"/>
          <w:b/>
          <w:sz w:val="32"/>
          <w:szCs w:val="32"/>
        </w:rPr>
      </w:pPr>
    </w:p>
    <w:p w14:paraId="74C5547D">
      <w:pPr>
        <w:pStyle w:val="330"/>
        <w:spacing w:beforeLines="50" w:afterLines="50" w:line="360" w:lineRule="auto"/>
        <w:jc w:val="center"/>
        <w:outlineLvl w:val="0"/>
        <w:rPr>
          <w:rFonts w:hint="eastAsia" w:ascii="仿宋" w:hAnsi="仿宋" w:eastAsia="仿宋"/>
          <w:b/>
          <w:sz w:val="32"/>
          <w:szCs w:val="32"/>
        </w:rPr>
      </w:pPr>
    </w:p>
    <w:p w14:paraId="7C811C1C">
      <w:pPr>
        <w:pStyle w:val="330"/>
        <w:spacing w:beforeLines="50" w:afterLines="50" w:line="360" w:lineRule="auto"/>
        <w:jc w:val="center"/>
        <w:outlineLvl w:val="0"/>
        <w:rPr>
          <w:rFonts w:hint="eastAsia" w:ascii="仿宋" w:hAnsi="仿宋" w:eastAsia="仿宋"/>
          <w:b/>
          <w:sz w:val="32"/>
          <w:szCs w:val="32"/>
        </w:rPr>
      </w:pPr>
    </w:p>
    <w:p w14:paraId="6D831088">
      <w:pPr>
        <w:pStyle w:val="330"/>
        <w:spacing w:beforeLines="50" w:afterLines="50" w:line="360" w:lineRule="auto"/>
        <w:jc w:val="center"/>
        <w:outlineLvl w:val="0"/>
        <w:rPr>
          <w:rFonts w:hint="eastAsia" w:ascii="仿宋" w:hAnsi="仿宋" w:eastAsia="仿宋"/>
          <w:b/>
          <w:sz w:val="32"/>
          <w:szCs w:val="32"/>
        </w:rPr>
      </w:pPr>
    </w:p>
    <w:p w14:paraId="24418804">
      <w:pPr>
        <w:pStyle w:val="330"/>
        <w:spacing w:beforeLines="50" w:afterLines="50" w:line="360" w:lineRule="auto"/>
        <w:jc w:val="center"/>
        <w:outlineLvl w:val="0"/>
        <w:rPr>
          <w:rFonts w:hint="eastAsia" w:ascii="仿宋" w:hAnsi="仿宋" w:eastAsia="仿宋"/>
          <w:b/>
          <w:sz w:val="32"/>
          <w:szCs w:val="32"/>
        </w:rPr>
      </w:pPr>
    </w:p>
    <w:p w14:paraId="7DF7FA97">
      <w:pPr>
        <w:pStyle w:val="330"/>
        <w:spacing w:beforeLines="50" w:afterLines="50" w:line="360" w:lineRule="auto"/>
        <w:jc w:val="center"/>
        <w:outlineLvl w:val="0"/>
        <w:rPr>
          <w:rFonts w:hint="eastAsia" w:ascii="仿宋" w:hAnsi="仿宋" w:eastAsia="仿宋"/>
          <w:b/>
          <w:sz w:val="32"/>
          <w:szCs w:val="32"/>
        </w:rPr>
      </w:pPr>
    </w:p>
    <w:p w14:paraId="5FA77E44">
      <w:pPr>
        <w:pStyle w:val="330"/>
        <w:spacing w:beforeLines="50" w:afterLines="50" w:line="360" w:lineRule="auto"/>
        <w:jc w:val="center"/>
        <w:outlineLvl w:val="0"/>
        <w:rPr>
          <w:rFonts w:hint="eastAsia" w:ascii="仿宋" w:hAnsi="仿宋" w:eastAsia="仿宋"/>
          <w:b/>
          <w:sz w:val="32"/>
          <w:szCs w:val="32"/>
        </w:rPr>
      </w:pPr>
    </w:p>
    <w:p w14:paraId="007FA35C">
      <w:pPr>
        <w:pStyle w:val="330"/>
        <w:spacing w:beforeLines="50" w:afterLines="50" w:line="360" w:lineRule="auto"/>
        <w:jc w:val="center"/>
        <w:outlineLvl w:val="0"/>
        <w:rPr>
          <w:rFonts w:hint="eastAsia" w:ascii="仿宋" w:hAnsi="仿宋" w:eastAsia="仿宋"/>
          <w:b/>
          <w:sz w:val="32"/>
          <w:szCs w:val="32"/>
        </w:rPr>
      </w:pPr>
    </w:p>
    <w:p w14:paraId="607555B0">
      <w:pPr>
        <w:pStyle w:val="330"/>
        <w:spacing w:beforeLines="50" w:afterLines="50" w:line="360" w:lineRule="auto"/>
        <w:jc w:val="center"/>
        <w:outlineLvl w:val="0"/>
        <w:rPr>
          <w:rFonts w:hint="eastAsia" w:ascii="仿宋" w:hAnsi="仿宋" w:eastAsia="仿宋"/>
          <w:b/>
          <w:sz w:val="32"/>
          <w:szCs w:val="32"/>
        </w:rPr>
      </w:pPr>
    </w:p>
    <w:p w14:paraId="3D10DC96">
      <w:pPr>
        <w:pStyle w:val="330"/>
        <w:spacing w:beforeLines="50" w:afterLines="50" w:line="360" w:lineRule="auto"/>
        <w:jc w:val="center"/>
        <w:outlineLvl w:val="0"/>
        <w:rPr>
          <w:rFonts w:ascii="仿宋" w:hAnsi="仿宋" w:eastAsia="仿宋"/>
          <w:b/>
          <w:sz w:val="32"/>
          <w:szCs w:val="32"/>
        </w:rPr>
      </w:pPr>
      <w:r>
        <w:rPr>
          <w:rFonts w:hint="eastAsia" w:ascii="仿宋" w:hAnsi="仿宋" w:eastAsia="仿宋"/>
          <w:b/>
          <w:sz w:val="32"/>
          <w:szCs w:val="32"/>
        </w:rPr>
        <w:t>第六部分  合同</w:t>
      </w:r>
      <w:bookmarkEnd w:id="28"/>
      <w:r>
        <w:rPr>
          <w:rFonts w:hint="eastAsia" w:ascii="仿宋" w:hAnsi="仿宋" w:eastAsia="仿宋"/>
          <w:b/>
          <w:sz w:val="32"/>
          <w:szCs w:val="32"/>
        </w:rPr>
        <w:t>条款</w:t>
      </w:r>
      <w:bookmarkEnd w:id="29"/>
    </w:p>
    <w:p w14:paraId="36096F95">
      <w:pPr>
        <w:pStyle w:val="6"/>
        <w:numPr>
          <w:ilvl w:val="0"/>
          <w:numId w:val="0"/>
        </w:numPr>
        <w:tabs>
          <w:tab w:val="left" w:pos="720"/>
        </w:tabs>
        <w:ind w:left="720"/>
        <w:jc w:val="center"/>
        <w:rPr>
          <w:rFonts w:hint="eastAsia" w:ascii="仿宋" w:hAnsi="仿宋" w:eastAsia="仿宋" w:cs="仿宋"/>
          <w:b/>
          <w:bCs w:val="0"/>
          <w:color w:val="auto"/>
          <w:kern w:val="1"/>
          <w:sz w:val="28"/>
          <w:szCs w:val="28"/>
          <w:lang w:val="zh-CN" w:eastAsia="zh-CN" w:bidi="ar-SA"/>
        </w:rPr>
      </w:pPr>
      <w:bookmarkStart w:id="30" w:name="_Hlk519793124"/>
      <w:r>
        <w:rPr>
          <w:rFonts w:hint="eastAsia" w:ascii="仿宋" w:hAnsi="仿宋" w:eastAsia="仿宋" w:cs="仿宋"/>
          <w:b/>
          <w:bCs w:val="0"/>
          <w:color w:val="auto"/>
          <w:kern w:val="1"/>
          <w:sz w:val="28"/>
          <w:szCs w:val="28"/>
          <w:lang w:val="zh-CN" w:eastAsia="zh-CN" w:bidi="ar-SA"/>
        </w:rPr>
        <w:t>合  同（具体以实际签订为准）</w:t>
      </w:r>
    </w:p>
    <w:p w14:paraId="51EF10BA">
      <w:pPr>
        <w:spacing w:line="360" w:lineRule="exact"/>
        <w:ind w:firstLine="420"/>
        <w:rPr>
          <w:rFonts w:hint="eastAsia" w:ascii="仿宋" w:hAnsi="仿宋" w:eastAsia="仿宋" w:cs="仿宋"/>
          <w:b/>
          <w:color w:val="auto"/>
          <w:kern w:val="1"/>
          <w:szCs w:val="21"/>
        </w:rPr>
      </w:pPr>
      <w:r>
        <w:rPr>
          <w:rFonts w:hint="eastAsia" w:ascii="仿宋" w:hAnsi="仿宋" w:eastAsia="仿宋" w:cs="仿宋"/>
          <w:b/>
          <w:color w:val="auto"/>
          <w:kern w:val="1"/>
          <w:szCs w:val="21"/>
        </w:rPr>
        <w:t>1、合同协议书</w:t>
      </w:r>
    </w:p>
    <w:p w14:paraId="510E5A11">
      <w:pPr>
        <w:spacing w:line="360" w:lineRule="exact"/>
        <w:ind w:firstLine="420"/>
        <w:rPr>
          <w:rFonts w:hint="eastAsia" w:ascii="仿宋" w:hAnsi="仿宋" w:eastAsia="仿宋" w:cs="仿宋"/>
          <w:bCs/>
          <w:color w:val="auto"/>
          <w:kern w:val="1"/>
          <w:szCs w:val="21"/>
        </w:rPr>
      </w:pPr>
      <w:r>
        <w:rPr>
          <w:rFonts w:hint="eastAsia" w:ascii="仿宋" w:hAnsi="仿宋" w:eastAsia="仿宋" w:cs="仿宋"/>
          <w:color w:val="auto"/>
          <w:kern w:val="1"/>
          <w:szCs w:val="21"/>
        </w:rPr>
        <w:t>1.1、本工程合同协议书采用建设工程施工合同示范文本</w:t>
      </w:r>
      <w:r>
        <w:rPr>
          <w:rFonts w:hint="eastAsia" w:ascii="仿宋" w:hAnsi="仿宋" w:eastAsia="仿宋" w:cs="仿宋"/>
          <w:bCs/>
          <w:color w:val="auto"/>
          <w:kern w:val="1"/>
          <w:szCs w:val="21"/>
        </w:rPr>
        <w:t>（GF—2017—0201）</w:t>
      </w:r>
      <w:r>
        <w:rPr>
          <w:rFonts w:hint="eastAsia" w:ascii="仿宋" w:hAnsi="仿宋" w:eastAsia="仿宋" w:cs="仿宋"/>
          <w:color w:val="auto"/>
          <w:kern w:val="1"/>
          <w:szCs w:val="21"/>
        </w:rPr>
        <w:t>中的合同协议书。</w:t>
      </w:r>
    </w:p>
    <w:p w14:paraId="3E62AFDC">
      <w:pPr>
        <w:spacing w:line="360" w:lineRule="exact"/>
        <w:ind w:firstLine="420"/>
        <w:rPr>
          <w:rFonts w:hint="eastAsia" w:ascii="仿宋" w:hAnsi="仿宋" w:eastAsia="仿宋" w:cs="仿宋"/>
          <w:b/>
          <w:color w:val="auto"/>
          <w:kern w:val="1"/>
          <w:szCs w:val="21"/>
        </w:rPr>
      </w:pPr>
      <w:r>
        <w:rPr>
          <w:rFonts w:hint="eastAsia" w:ascii="仿宋" w:hAnsi="仿宋" w:eastAsia="仿宋" w:cs="仿宋"/>
          <w:b/>
          <w:color w:val="auto"/>
          <w:kern w:val="1"/>
          <w:szCs w:val="21"/>
        </w:rPr>
        <w:t>2、合同通用条款</w:t>
      </w:r>
    </w:p>
    <w:p w14:paraId="6C1CBDB8">
      <w:pPr>
        <w:spacing w:line="360" w:lineRule="exact"/>
        <w:ind w:firstLine="420"/>
        <w:rPr>
          <w:rFonts w:hint="eastAsia" w:ascii="仿宋" w:hAnsi="仿宋" w:eastAsia="仿宋" w:cs="仿宋"/>
          <w:color w:val="auto"/>
          <w:kern w:val="1"/>
          <w:szCs w:val="21"/>
        </w:rPr>
      </w:pPr>
      <w:r>
        <w:rPr>
          <w:rFonts w:hint="eastAsia" w:ascii="仿宋" w:hAnsi="仿宋" w:eastAsia="仿宋" w:cs="仿宋"/>
          <w:color w:val="auto"/>
          <w:kern w:val="1"/>
          <w:szCs w:val="21"/>
        </w:rPr>
        <w:t>2.1、本工程合同通用条款采用建设工程施工合同示范文本</w:t>
      </w:r>
      <w:r>
        <w:rPr>
          <w:rFonts w:hint="eastAsia" w:ascii="仿宋" w:hAnsi="仿宋" w:eastAsia="仿宋" w:cs="仿宋"/>
          <w:bCs/>
          <w:color w:val="auto"/>
          <w:kern w:val="1"/>
          <w:szCs w:val="21"/>
        </w:rPr>
        <w:t>（GF—2017—0201）</w:t>
      </w:r>
      <w:r>
        <w:rPr>
          <w:rFonts w:hint="eastAsia" w:ascii="仿宋" w:hAnsi="仿宋" w:eastAsia="仿宋" w:cs="仿宋"/>
          <w:color w:val="auto"/>
          <w:kern w:val="1"/>
          <w:szCs w:val="21"/>
        </w:rPr>
        <w:t>中的通用条款。</w:t>
      </w:r>
    </w:p>
    <w:p w14:paraId="0FD73451">
      <w:pPr>
        <w:pStyle w:val="6"/>
        <w:numPr>
          <w:ilvl w:val="0"/>
          <w:numId w:val="0"/>
        </w:numPr>
        <w:tabs>
          <w:tab w:val="left" w:pos="720"/>
        </w:tabs>
        <w:ind w:left="720"/>
        <w:jc w:val="center"/>
        <w:rPr>
          <w:rFonts w:hint="eastAsia" w:ascii="仿宋" w:hAnsi="仿宋" w:eastAsia="仿宋" w:cs="仿宋"/>
          <w:b/>
          <w:bCs w:val="0"/>
          <w:color w:val="auto"/>
          <w:kern w:val="1"/>
          <w:sz w:val="28"/>
          <w:szCs w:val="28"/>
          <w:lang w:val="zh-CN" w:eastAsia="zh-CN" w:bidi="ar-SA"/>
        </w:rPr>
      </w:pPr>
      <w:bookmarkStart w:id="31" w:name="_Toc351203494"/>
      <w:r>
        <w:rPr>
          <w:rFonts w:hint="eastAsia" w:ascii="仿宋" w:hAnsi="仿宋" w:eastAsia="仿宋" w:cs="仿宋"/>
          <w:b/>
          <w:bCs w:val="0"/>
          <w:color w:val="auto"/>
          <w:kern w:val="1"/>
          <w:sz w:val="28"/>
          <w:szCs w:val="28"/>
          <w:lang w:val="zh-CN" w:eastAsia="zh-CN" w:bidi="ar-SA"/>
        </w:rPr>
        <w:t>第一部分 合同协议书</w:t>
      </w:r>
    </w:p>
    <w:p w14:paraId="0862025C">
      <w:pPr>
        <w:spacing w:line="360" w:lineRule="auto"/>
        <w:rPr>
          <w:rFonts w:hint="eastAsia" w:ascii="仿宋" w:hAnsi="仿宋" w:eastAsia="仿宋" w:cs="仿宋"/>
          <w:b/>
          <w:color w:val="auto"/>
          <w:szCs w:val="21"/>
          <w:u w:val="single"/>
        </w:rPr>
      </w:pPr>
      <w:r>
        <w:rPr>
          <w:rFonts w:hint="eastAsia" w:ascii="仿宋" w:hAnsi="仿宋" w:eastAsia="仿宋" w:cs="仿宋"/>
          <w:b/>
          <w:color w:val="auto"/>
          <w:szCs w:val="21"/>
        </w:rPr>
        <w:t>发包人（全称）：</w:t>
      </w:r>
      <w:r>
        <w:rPr>
          <w:rFonts w:hint="eastAsia" w:ascii="仿宋" w:hAnsi="仿宋" w:eastAsia="仿宋" w:cs="仿宋"/>
          <w:b/>
          <w:color w:val="auto"/>
          <w:szCs w:val="21"/>
          <w:u w:val="single"/>
        </w:rPr>
        <w:t>                       </w:t>
      </w:r>
    </w:p>
    <w:p w14:paraId="2338015D">
      <w:pPr>
        <w:spacing w:line="360" w:lineRule="auto"/>
        <w:rPr>
          <w:rFonts w:hint="eastAsia" w:ascii="仿宋" w:hAnsi="仿宋" w:eastAsia="仿宋" w:cs="仿宋"/>
          <w:b/>
          <w:color w:val="auto"/>
          <w:szCs w:val="21"/>
          <w:u w:val="single"/>
        </w:rPr>
      </w:pPr>
      <w:r>
        <w:rPr>
          <w:rFonts w:hint="eastAsia" w:ascii="仿宋" w:hAnsi="仿宋" w:eastAsia="仿宋" w:cs="仿宋"/>
          <w:b/>
          <w:color w:val="auto"/>
          <w:szCs w:val="21"/>
        </w:rPr>
        <w:t>承包人（全称）：</w:t>
      </w:r>
      <w:r>
        <w:rPr>
          <w:rFonts w:hint="eastAsia" w:ascii="仿宋" w:hAnsi="仿宋" w:eastAsia="仿宋" w:cs="仿宋"/>
          <w:b/>
          <w:color w:val="auto"/>
          <w:szCs w:val="21"/>
          <w:u w:val="single"/>
        </w:rPr>
        <w:t>                      </w:t>
      </w:r>
    </w:p>
    <w:p w14:paraId="4AC1A0D8">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根据《中华人民共和国合同法》、《中华人民共和国建筑法》及有关法律规定，遵循平等、自愿、公平和诚实信用的原则，双方就</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工程施工及有关事项协商一致，共同达成如下协议：</w:t>
      </w:r>
    </w:p>
    <w:p w14:paraId="38666A2F">
      <w:pPr>
        <w:spacing w:line="440" w:lineRule="exact"/>
        <w:ind w:firstLine="420" w:firstLineChars="200"/>
        <w:rPr>
          <w:rFonts w:hint="eastAsia" w:ascii="仿宋" w:hAnsi="仿宋" w:eastAsia="仿宋" w:cs="仿宋"/>
          <w:color w:val="auto"/>
          <w:szCs w:val="21"/>
        </w:rPr>
      </w:pPr>
      <w:bookmarkStart w:id="32" w:name="_Toc351203481"/>
      <w:r>
        <w:rPr>
          <w:rFonts w:hint="eastAsia" w:ascii="仿宋" w:hAnsi="仿宋" w:eastAsia="仿宋" w:cs="仿宋"/>
          <w:bCs/>
          <w:color w:val="auto"/>
          <w:szCs w:val="21"/>
        </w:rPr>
        <w:t>一、工程概况</w:t>
      </w:r>
      <w:bookmarkEnd w:id="32"/>
    </w:p>
    <w:p w14:paraId="56EA3D34">
      <w:pPr>
        <w:spacing w:line="440" w:lineRule="exact"/>
        <w:ind w:firstLine="411" w:firstLineChars="196"/>
        <w:rPr>
          <w:rFonts w:hint="eastAsia" w:ascii="仿宋" w:hAnsi="仿宋" w:eastAsia="仿宋" w:cs="仿宋"/>
          <w:color w:val="auto"/>
          <w:szCs w:val="21"/>
          <w:u w:val="single"/>
        </w:rPr>
      </w:pPr>
      <w:r>
        <w:rPr>
          <w:rFonts w:hint="eastAsia" w:ascii="仿宋" w:hAnsi="仿宋" w:eastAsia="仿宋" w:cs="仿宋"/>
          <w:bCs/>
          <w:color w:val="auto"/>
          <w:szCs w:val="21"/>
        </w:rPr>
        <w:t>1.工程名称</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w:t>
      </w:r>
    </w:p>
    <w:p w14:paraId="2126197B">
      <w:pPr>
        <w:spacing w:line="440" w:lineRule="exact"/>
        <w:ind w:firstLine="411" w:firstLineChars="196"/>
        <w:rPr>
          <w:rFonts w:hint="eastAsia" w:ascii="仿宋" w:hAnsi="仿宋" w:eastAsia="仿宋" w:cs="仿宋"/>
          <w:bCs/>
          <w:color w:val="auto"/>
          <w:szCs w:val="21"/>
        </w:rPr>
      </w:pPr>
      <w:r>
        <w:rPr>
          <w:rFonts w:hint="eastAsia" w:ascii="仿宋" w:hAnsi="仿宋" w:eastAsia="仿宋" w:cs="仿宋"/>
          <w:bCs/>
          <w:color w:val="auto"/>
          <w:szCs w:val="21"/>
        </w:rPr>
        <w:t>2.工程地点：</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w:t>
      </w:r>
    </w:p>
    <w:p w14:paraId="4EEF0431">
      <w:pPr>
        <w:spacing w:line="440" w:lineRule="exact"/>
        <w:ind w:firstLine="411" w:firstLineChars="196"/>
        <w:rPr>
          <w:rFonts w:hint="eastAsia" w:ascii="仿宋" w:hAnsi="仿宋" w:eastAsia="仿宋" w:cs="仿宋"/>
          <w:bCs/>
          <w:color w:val="auto"/>
          <w:szCs w:val="21"/>
        </w:rPr>
      </w:pPr>
      <w:r>
        <w:rPr>
          <w:rFonts w:hint="eastAsia" w:ascii="仿宋" w:hAnsi="仿宋" w:eastAsia="仿宋" w:cs="仿宋"/>
          <w:bCs/>
          <w:color w:val="auto"/>
          <w:szCs w:val="21"/>
        </w:rPr>
        <w:t>3.工程立项批准文号：</w:t>
      </w:r>
      <w:r>
        <w:rPr>
          <w:rFonts w:hint="eastAsia" w:ascii="仿宋" w:hAnsi="仿宋" w:eastAsia="仿宋" w:cs="仿宋"/>
          <w:color w:val="auto"/>
          <w:szCs w:val="21"/>
          <w:u w:val="single"/>
        </w:rPr>
        <w:t xml:space="preserve">       </w:t>
      </w:r>
      <w:r>
        <w:rPr>
          <w:rFonts w:hint="eastAsia" w:ascii="仿宋" w:hAnsi="仿宋" w:eastAsia="仿宋" w:cs="仿宋"/>
          <w:bCs/>
          <w:color w:val="auto"/>
          <w:szCs w:val="21"/>
        </w:rPr>
        <w:t>。</w:t>
      </w:r>
    </w:p>
    <w:p w14:paraId="2790EE71">
      <w:pPr>
        <w:spacing w:line="440" w:lineRule="exact"/>
        <w:ind w:firstLine="411" w:firstLineChars="196"/>
        <w:rPr>
          <w:rFonts w:hint="eastAsia" w:ascii="仿宋" w:hAnsi="仿宋" w:eastAsia="仿宋" w:cs="仿宋"/>
          <w:bCs/>
          <w:color w:val="auto"/>
          <w:szCs w:val="21"/>
        </w:rPr>
      </w:pPr>
      <w:r>
        <w:rPr>
          <w:rFonts w:hint="eastAsia" w:ascii="仿宋" w:hAnsi="仿宋" w:eastAsia="仿宋" w:cs="仿宋"/>
          <w:bCs/>
          <w:color w:val="auto"/>
          <w:szCs w:val="21"/>
        </w:rPr>
        <w:t>4.资金来源：</w:t>
      </w:r>
      <w:r>
        <w:rPr>
          <w:rFonts w:hint="eastAsia" w:ascii="仿宋" w:hAnsi="仿宋" w:eastAsia="仿宋" w:cs="仿宋"/>
          <w:color w:val="auto"/>
          <w:szCs w:val="21"/>
          <w:u w:val="single"/>
        </w:rPr>
        <w:t xml:space="preserve">       </w:t>
      </w:r>
      <w:r>
        <w:rPr>
          <w:rFonts w:hint="eastAsia" w:ascii="仿宋" w:hAnsi="仿宋" w:eastAsia="仿宋" w:cs="仿宋"/>
          <w:bCs/>
          <w:color w:val="auto"/>
          <w:szCs w:val="21"/>
        </w:rPr>
        <w:t>。</w:t>
      </w:r>
    </w:p>
    <w:p w14:paraId="081B4B40">
      <w:pPr>
        <w:spacing w:line="440" w:lineRule="exact"/>
        <w:ind w:firstLine="411" w:firstLineChars="196"/>
        <w:rPr>
          <w:rFonts w:hint="eastAsia" w:ascii="仿宋" w:hAnsi="仿宋" w:eastAsia="仿宋" w:cs="仿宋"/>
          <w:bCs/>
          <w:color w:val="auto"/>
          <w:szCs w:val="21"/>
        </w:rPr>
      </w:pPr>
      <w:r>
        <w:rPr>
          <w:rFonts w:hint="eastAsia" w:ascii="仿宋" w:hAnsi="仿宋" w:eastAsia="仿宋" w:cs="仿宋"/>
          <w:bCs/>
          <w:color w:val="auto"/>
          <w:szCs w:val="21"/>
        </w:rPr>
        <w:t>5.工程内容：</w:t>
      </w:r>
      <w:r>
        <w:rPr>
          <w:rFonts w:hint="eastAsia" w:ascii="仿宋" w:hAnsi="仿宋" w:eastAsia="仿宋" w:cs="仿宋"/>
          <w:color w:val="auto"/>
          <w:szCs w:val="21"/>
          <w:u w:val="single"/>
        </w:rPr>
        <w:t xml:space="preserve">       </w:t>
      </w:r>
      <w:r>
        <w:rPr>
          <w:rFonts w:hint="eastAsia" w:ascii="仿宋" w:hAnsi="仿宋" w:eastAsia="仿宋" w:cs="仿宋"/>
          <w:bCs/>
          <w:color w:val="auto"/>
          <w:szCs w:val="21"/>
        </w:rPr>
        <w:t>。</w:t>
      </w:r>
    </w:p>
    <w:p w14:paraId="2AB0A228">
      <w:pPr>
        <w:spacing w:line="440" w:lineRule="exact"/>
        <w:ind w:firstLine="411" w:firstLineChars="196"/>
        <w:rPr>
          <w:rFonts w:hint="eastAsia" w:ascii="仿宋" w:hAnsi="仿宋" w:eastAsia="仿宋" w:cs="仿宋"/>
          <w:bCs/>
          <w:color w:val="auto"/>
          <w:szCs w:val="21"/>
        </w:rPr>
      </w:pPr>
      <w:r>
        <w:rPr>
          <w:rFonts w:hint="eastAsia" w:ascii="仿宋" w:hAnsi="仿宋" w:eastAsia="仿宋" w:cs="仿宋"/>
          <w:color w:val="auto"/>
          <w:szCs w:val="21"/>
        </w:rPr>
        <w:t>群体工程应附《承包人承揽工程项目一览表》（附件1）。</w:t>
      </w:r>
    </w:p>
    <w:p w14:paraId="1E4AD325">
      <w:pPr>
        <w:spacing w:line="440" w:lineRule="exact"/>
        <w:ind w:firstLine="411" w:firstLineChars="196"/>
        <w:rPr>
          <w:rFonts w:hint="eastAsia" w:ascii="仿宋" w:hAnsi="仿宋" w:eastAsia="仿宋" w:cs="仿宋"/>
          <w:b/>
          <w:bCs/>
          <w:color w:val="auto"/>
          <w:szCs w:val="21"/>
          <w:u w:val="single"/>
        </w:rPr>
      </w:pPr>
      <w:r>
        <w:rPr>
          <w:rFonts w:hint="eastAsia" w:ascii="仿宋" w:hAnsi="仿宋" w:eastAsia="仿宋" w:cs="仿宋"/>
          <w:bCs/>
          <w:color w:val="auto"/>
          <w:szCs w:val="21"/>
        </w:rPr>
        <w:t>6.工程承包范围：</w:t>
      </w:r>
      <w:r>
        <w:rPr>
          <w:rFonts w:hint="eastAsia" w:ascii="仿宋" w:hAnsi="仿宋" w:eastAsia="仿宋" w:cs="仿宋"/>
          <w:b/>
          <w:bCs/>
          <w:color w:val="auto"/>
          <w:szCs w:val="21"/>
          <w:u w:val="single"/>
        </w:rPr>
        <w:t>全套施工图纸、工程量清单及</w:t>
      </w:r>
      <w:r>
        <w:rPr>
          <w:rFonts w:hint="eastAsia" w:ascii="仿宋" w:hAnsi="仿宋" w:eastAsia="仿宋" w:cs="仿宋"/>
          <w:b/>
          <w:bCs/>
          <w:color w:val="auto"/>
          <w:szCs w:val="21"/>
          <w:u w:val="single"/>
          <w:lang w:eastAsia="zh-CN"/>
        </w:rPr>
        <w:t>磋商文件</w:t>
      </w:r>
      <w:r>
        <w:rPr>
          <w:rFonts w:hint="eastAsia" w:ascii="仿宋" w:hAnsi="仿宋" w:eastAsia="仿宋" w:cs="仿宋"/>
          <w:b/>
          <w:bCs/>
          <w:color w:val="auto"/>
          <w:szCs w:val="21"/>
          <w:u w:val="single"/>
        </w:rPr>
        <w:t>（包括</w:t>
      </w:r>
      <w:r>
        <w:rPr>
          <w:rFonts w:hint="eastAsia" w:ascii="仿宋" w:hAnsi="仿宋" w:eastAsia="仿宋" w:cs="仿宋"/>
          <w:b/>
          <w:bCs/>
          <w:color w:val="auto"/>
          <w:szCs w:val="21"/>
          <w:u w:val="single"/>
          <w:lang w:eastAsia="zh-CN"/>
        </w:rPr>
        <w:t>磋商文件</w:t>
      </w:r>
      <w:r>
        <w:rPr>
          <w:rFonts w:hint="eastAsia" w:ascii="仿宋" w:hAnsi="仿宋" w:eastAsia="仿宋" w:cs="仿宋"/>
          <w:b/>
          <w:bCs/>
          <w:color w:val="auto"/>
          <w:szCs w:val="21"/>
          <w:u w:val="single"/>
        </w:rPr>
        <w:t>答疑及补充文件、设计变更）范围内的所有工作内容。</w:t>
      </w:r>
    </w:p>
    <w:p w14:paraId="594D27BE">
      <w:pPr>
        <w:spacing w:line="440" w:lineRule="exact"/>
        <w:ind w:firstLine="420" w:firstLineChars="200"/>
        <w:rPr>
          <w:rFonts w:hint="eastAsia" w:ascii="仿宋" w:hAnsi="仿宋" w:eastAsia="仿宋" w:cs="仿宋"/>
          <w:color w:val="auto"/>
          <w:szCs w:val="21"/>
        </w:rPr>
      </w:pPr>
      <w:r>
        <w:rPr>
          <w:rFonts w:hint="eastAsia" w:ascii="仿宋" w:hAnsi="仿宋" w:eastAsia="仿宋" w:cs="仿宋"/>
          <w:bCs/>
          <w:color w:val="auto"/>
          <w:szCs w:val="21"/>
        </w:rPr>
        <w:t xml:space="preserve"> </w:t>
      </w:r>
      <w:bookmarkStart w:id="33" w:name="_Toc351203482"/>
      <w:r>
        <w:rPr>
          <w:rFonts w:hint="eastAsia" w:ascii="仿宋" w:hAnsi="仿宋" w:eastAsia="仿宋" w:cs="仿宋"/>
          <w:bCs/>
          <w:color w:val="auto"/>
          <w:szCs w:val="21"/>
        </w:rPr>
        <w:t>二、合同工期</w:t>
      </w:r>
      <w:bookmarkEnd w:id="33"/>
    </w:p>
    <w:p w14:paraId="285898C5">
      <w:pPr>
        <w:spacing w:line="440" w:lineRule="exact"/>
        <w:ind w:firstLine="459"/>
        <w:rPr>
          <w:rFonts w:hint="eastAsia" w:ascii="仿宋" w:hAnsi="仿宋" w:eastAsia="仿宋" w:cs="仿宋"/>
          <w:color w:val="auto"/>
          <w:szCs w:val="21"/>
        </w:rPr>
      </w:pPr>
      <w:r>
        <w:rPr>
          <w:rFonts w:hint="eastAsia" w:ascii="仿宋" w:hAnsi="仿宋" w:eastAsia="仿宋" w:cs="仿宋"/>
          <w:color w:val="auto"/>
          <w:szCs w:val="21"/>
        </w:rPr>
        <w:t>计划开工日期：</w:t>
      </w:r>
      <w:r>
        <w:rPr>
          <w:rFonts w:hint="eastAsia" w:ascii="仿宋" w:hAnsi="仿宋" w:eastAsia="仿宋" w:cs="仿宋"/>
          <w:color w:val="auto"/>
          <w:szCs w:val="21"/>
          <w:u w:val="single"/>
        </w:rPr>
        <w:t></w:t>
      </w:r>
      <w:r>
        <w:rPr>
          <w:rFonts w:hint="eastAsia" w:ascii="仿宋" w:hAnsi="仿宋" w:eastAsia="仿宋" w:cs="仿宋"/>
          <w:color w:val="auto"/>
          <w:szCs w:val="21"/>
        </w:rPr>
        <w:t>年</w:t>
      </w:r>
      <w:r>
        <w:rPr>
          <w:rFonts w:hint="eastAsia" w:ascii="仿宋" w:hAnsi="仿宋" w:eastAsia="仿宋" w:cs="仿宋"/>
          <w:color w:val="auto"/>
          <w:szCs w:val="21"/>
          <w:u w:val="single"/>
        </w:rPr>
        <w:t></w:t>
      </w:r>
      <w:r>
        <w:rPr>
          <w:rFonts w:hint="eastAsia" w:ascii="仿宋" w:hAnsi="仿宋" w:eastAsia="仿宋" w:cs="仿宋"/>
          <w:color w:val="auto"/>
          <w:szCs w:val="21"/>
        </w:rPr>
        <w:t>月</w:t>
      </w:r>
      <w:r>
        <w:rPr>
          <w:rFonts w:hint="eastAsia" w:ascii="仿宋" w:hAnsi="仿宋" w:eastAsia="仿宋" w:cs="仿宋"/>
          <w:color w:val="auto"/>
          <w:szCs w:val="21"/>
          <w:u w:val="single"/>
        </w:rPr>
        <w:t></w:t>
      </w:r>
      <w:r>
        <w:rPr>
          <w:rFonts w:hint="eastAsia" w:ascii="仿宋" w:hAnsi="仿宋" w:eastAsia="仿宋" w:cs="仿宋"/>
          <w:color w:val="auto"/>
          <w:szCs w:val="21"/>
        </w:rPr>
        <w:t>日。</w:t>
      </w:r>
    </w:p>
    <w:p w14:paraId="5EF5B849">
      <w:pPr>
        <w:spacing w:line="440" w:lineRule="exact"/>
        <w:ind w:firstLine="459"/>
        <w:rPr>
          <w:rFonts w:hint="eastAsia" w:ascii="仿宋" w:hAnsi="仿宋" w:eastAsia="仿宋" w:cs="仿宋"/>
          <w:color w:val="auto"/>
          <w:szCs w:val="21"/>
        </w:rPr>
      </w:pPr>
      <w:r>
        <w:rPr>
          <w:rFonts w:hint="eastAsia" w:ascii="仿宋" w:hAnsi="仿宋" w:eastAsia="仿宋" w:cs="仿宋"/>
          <w:color w:val="auto"/>
          <w:szCs w:val="21"/>
        </w:rPr>
        <w:t>计划竣工日期：</w:t>
      </w:r>
      <w:r>
        <w:rPr>
          <w:rFonts w:hint="eastAsia" w:ascii="仿宋" w:hAnsi="仿宋" w:eastAsia="仿宋" w:cs="仿宋"/>
          <w:color w:val="auto"/>
          <w:szCs w:val="21"/>
          <w:u w:val="single"/>
        </w:rPr>
        <w:t></w:t>
      </w:r>
      <w:r>
        <w:rPr>
          <w:rFonts w:hint="eastAsia" w:ascii="仿宋" w:hAnsi="仿宋" w:eastAsia="仿宋" w:cs="仿宋"/>
          <w:color w:val="auto"/>
          <w:szCs w:val="21"/>
        </w:rPr>
        <w:t>年</w:t>
      </w:r>
      <w:r>
        <w:rPr>
          <w:rFonts w:hint="eastAsia" w:ascii="仿宋" w:hAnsi="仿宋" w:eastAsia="仿宋" w:cs="仿宋"/>
          <w:color w:val="auto"/>
          <w:szCs w:val="21"/>
          <w:u w:val="single"/>
        </w:rPr>
        <w:t></w:t>
      </w:r>
      <w:r>
        <w:rPr>
          <w:rFonts w:hint="eastAsia" w:ascii="仿宋" w:hAnsi="仿宋" w:eastAsia="仿宋" w:cs="仿宋"/>
          <w:color w:val="auto"/>
          <w:szCs w:val="21"/>
        </w:rPr>
        <w:t>月</w:t>
      </w:r>
      <w:r>
        <w:rPr>
          <w:rFonts w:hint="eastAsia" w:ascii="仿宋" w:hAnsi="仿宋" w:eastAsia="仿宋" w:cs="仿宋"/>
          <w:color w:val="auto"/>
          <w:szCs w:val="21"/>
          <w:u w:val="single"/>
        </w:rPr>
        <w:t></w:t>
      </w:r>
      <w:r>
        <w:rPr>
          <w:rFonts w:hint="eastAsia" w:ascii="仿宋" w:hAnsi="仿宋" w:eastAsia="仿宋" w:cs="仿宋"/>
          <w:color w:val="auto"/>
          <w:szCs w:val="21"/>
        </w:rPr>
        <w:t>日。</w:t>
      </w:r>
    </w:p>
    <w:p w14:paraId="7A1DF3A1">
      <w:pPr>
        <w:spacing w:line="440" w:lineRule="exact"/>
        <w:ind w:firstLine="459"/>
        <w:rPr>
          <w:rFonts w:hint="eastAsia" w:ascii="仿宋" w:hAnsi="仿宋" w:eastAsia="仿宋" w:cs="仿宋"/>
          <w:color w:val="auto"/>
          <w:szCs w:val="21"/>
        </w:rPr>
      </w:pPr>
      <w:r>
        <w:rPr>
          <w:rFonts w:hint="eastAsia" w:ascii="仿宋" w:hAnsi="仿宋" w:eastAsia="仿宋" w:cs="仿宋"/>
          <w:color w:val="auto"/>
          <w:szCs w:val="21"/>
        </w:rPr>
        <w:t>工期总日历天数：</w:t>
      </w:r>
      <w:r>
        <w:rPr>
          <w:rFonts w:hint="eastAsia" w:ascii="仿宋" w:hAnsi="仿宋" w:eastAsia="仿宋" w:cs="仿宋"/>
          <w:color w:val="auto"/>
          <w:szCs w:val="21"/>
          <w:u w:val="single"/>
        </w:rPr>
        <w:t></w:t>
      </w:r>
      <w:r>
        <w:rPr>
          <w:rFonts w:hint="eastAsia" w:ascii="仿宋" w:hAnsi="仿宋" w:eastAsia="仿宋" w:cs="仿宋"/>
          <w:color w:val="auto"/>
          <w:szCs w:val="21"/>
        </w:rPr>
        <w:t>天。工期总日历天数与根据前述计划开竣工日期计算的工期天数不一致的，以工期总日历天数为准。</w:t>
      </w:r>
    </w:p>
    <w:p w14:paraId="2C832FAA">
      <w:pPr>
        <w:spacing w:line="440" w:lineRule="exact"/>
        <w:ind w:firstLine="459"/>
        <w:rPr>
          <w:rFonts w:hint="eastAsia" w:ascii="仿宋" w:hAnsi="仿宋" w:eastAsia="仿宋" w:cs="仿宋"/>
          <w:color w:val="auto"/>
          <w:szCs w:val="21"/>
        </w:rPr>
      </w:pPr>
      <w:r>
        <w:rPr>
          <w:rFonts w:hint="eastAsia" w:ascii="仿宋" w:hAnsi="仿宋" w:eastAsia="仿宋" w:cs="仿宋"/>
          <w:b/>
          <w:color w:val="auto"/>
          <w:szCs w:val="21"/>
        </w:rPr>
        <w:t xml:space="preserve"> </w:t>
      </w:r>
      <w:bookmarkStart w:id="34" w:name="_Toc351203483"/>
      <w:r>
        <w:rPr>
          <w:rFonts w:hint="eastAsia" w:ascii="仿宋" w:hAnsi="仿宋" w:eastAsia="仿宋" w:cs="仿宋"/>
          <w:bCs/>
          <w:color w:val="auto"/>
          <w:szCs w:val="21"/>
        </w:rPr>
        <w:t>三、质量标准</w:t>
      </w:r>
      <w:bookmarkEnd w:id="34"/>
    </w:p>
    <w:p w14:paraId="1CF2D21A">
      <w:pPr>
        <w:spacing w:line="440" w:lineRule="exact"/>
        <w:ind w:firstLine="459"/>
        <w:rPr>
          <w:rFonts w:hint="eastAsia" w:ascii="仿宋" w:hAnsi="仿宋" w:eastAsia="仿宋" w:cs="仿宋"/>
          <w:color w:val="auto"/>
          <w:szCs w:val="21"/>
        </w:rPr>
      </w:pPr>
      <w:r>
        <w:rPr>
          <w:rFonts w:hint="eastAsia" w:ascii="仿宋" w:hAnsi="仿宋" w:eastAsia="仿宋" w:cs="仿宋"/>
          <w:color w:val="auto"/>
          <w:szCs w:val="21"/>
        </w:rPr>
        <w:t>工程质量符合</w:t>
      </w:r>
      <w:r>
        <w:rPr>
          <w:rFonts w:hint="eastAsia" w:ascii="仿宋" w:hAnsi="仿宋" w:eastAsia="仿宋" w:cs="仿宋"/>
          <w:color w:val="auto"/>
          <w:szCs w:val="21"/>
          <w:u w:val="single"/>
        </w:rPr>
        <w:t></w:t>
      </w:r>
      <w:r>
        <w:rPr>
          <w:rFonts w:hint="eastAsia" w:ascii="仿宋" w:hAnsi="仿宋" w:eastAsia="仿宋" w:cs="仿宋"/>
          <w:color w:val="auto"/>
          <w:szCs w:val="21"/>
        </w:rPr>
        <w:t>标准。</w:t>
      </w:r>
      <w:bookmarkStart w:id="35" w:name="_Toc351203484"/>
    </w:p>
    <w:p w14:paraId="39D5F386">
      <w:pPr>
        <w:spacing w:line="440" w:lineRule="exact"/>
        <w:ind w:firstLine="459"/>
        <w:rPr>
          <w:rFonts w:hint="eastAsia" w:ascii="仿宋" w:hAnsi="仿宋" w:eastAsia="仿宋" w:cs="仿宋"/>
          <w:color w:val="auto"/>
          <w:szCs w:val="21"/>
        </w:rPr>
      </w:pPr>
      <w:r>
        <w:rPr>
          <w:rFonts w:hint="eastAsia" w:ascii="仿宋" w:hAnsi="仿宋" w:eastAsia="仿宋" w:cs="仿宋"/>
          <w:bCs/>
          <w:color w:val="auto"/>
          <w:szCs w:val="21"/>
        </w:rPr>
        <w:t>四、签约合同价与合同价格形式</w:t>
      </w:r>
      <w:bookmarkEnd w:id="35"/>
      <w:r>
        <w:rPr>
          <w:rFonts w:hint="eastAsia" w:ascii="仿宋" w:hAnsi="仿宋" w:eastAsia="仿宋" w:cs="仿宋"/>
          <w:bCs/>
          <w:color w:val="auto"/>
          <w:szCs w:val="21"/>
        </w:rPr>
        <w:tab/>
      </w:r>
    </w:p>
    <w:p w14:paraId="00E83DCC">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1.签约合同价为：</w:t>
      </w:r>
    </w:p>
    <w:p w14:paraId="0D2278CC">
      <w:pPr>
        <w:spacing w:line="440" w:lineRule="exact"/>
        <w:ind w:firstLine="525" w:firstLineChars="250"/>
        <w:rPr>
          <w:rFonts w:hint="eastAsia" w:ascii="仿宋" w:hAnsi="仿宋" w:eastAsia="仿宋" w:cs="仿宋"/>
          <w:color w:val="auto"/>
          <w:szCs w:val="21"/>
        </w:rPr>
      </w:pP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w:t>
      </w:r>
    </w:p>
    <w:p w14:paraId="11CAACD4">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其中：</w:t>
      </w:r>
    </w:p>
    <w:p w14:paraId="2427393D">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（1）安全文明施工费：</w:t>
      </w:r>
    </w:p>
    <w:p w14:paraId="6DEF9FEA">
      <w:pPr>
        <w:spacing w:line="440" w:lineRule="exact"/>
        <w:ind w:firstLine="945" w:firstLineChars="450"/>
        <w:rPr>
          <w:rFonts w:hint="eastAsia" w:ascii="仿宋" w:hAnsi="仿宋" w:eastAsia="仿宋" w:cs="仿宋"/>
          <w:color w:val="auto"/>
          <w:szCs w:val="21"/>
        </w:rPr>
      </w:pP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w:t>
      </w:r>
    </w:p>
    <w:p w14:paraId="08490700">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（2）材料和工程设备暂估价金额：</w:t>
      </w:r>
    </w:p>
    <w:p w14:paraId="4A25F694">
      <w:pPr>
        <w:spacing w:line="440" w:lineRule="exact"/>
        <w:ind w:firstLine="945" w:firstLineChars="450"/>
        <w:rPr>
          <w:rFonts w:hint="eastAsia" w:ascii="仿宋" w:hAnsi="仿宋" w:eastAsia="仿宋" w:cs="仿宋"/>
          <w:color w:val="auto"/>
          <w:szCs w:val="21"/>
        </w:rPr>
      </w:pP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w:t>
      </w:r>
    </w:p>
    <w:p w14:paraId="0CD337EF">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（3）专业工程暂估价金额：</w:t>
      </w:r>
    </w:p>
    <w:p w14:paraId="599E6583">
      <w:pPr>
        <w:spacing w:line="440" w:lineRule="exact"/>
        <w:ind w:firstLine="945" w:firstLineChars="450"/>
        <w:rPr>
          <w:rFonts w:hint="eastAsia" w:ascii="仿宋" w:hAnsi="仿宋" w:eastAsia="仿宋" w:cs="仿宋"/>
          <w:color w:val="auto"/>
          <w:szCs w:val="21"/>
        </w:rPr>
      </w:pP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w:t>
      </w:r>
    </w:p>
    <w:p w14:paraId="08E3FC8A">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（4）暂列金额：</w:t>
      </w:r>
    </w:p>
    <w:p w14:paraId="14854C18">
      <w:pPr>
        <w:spacing w:line="440" w:lineRule="exact"/>
        <w:ind w:firstLine="945" w:firstLineChars="450"/>
        <w:rPr>
          <w:rFonts w:hint="eastAsia" w:ascii="仿宋" w:hAnsi="仿宋" w:eastAsia="仿宋" w:cs="仿宋"/>
          <w:color w:val="auto"/>
          <w:szCs w:val="21"/>
        </w:rPr>
      </w:pP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w:t>
      </w:r>
    </w:p>
    <w:p w14:paraId="07F7D5CB">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2.合同价格形式：</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4DD074FD">
      <w:pPr>
        <w:spacing w:line="440" w:lineRule="exact"/>
        <w:ind w:firstLine="420" w:firstLineChars="200"/>
        <w:rPr>
          <w:rFonts w:hint="eastAsia" w:ascii="仿宋" w:hAnsi="仿宋" w:eastAsia="仿宋" w:cs="仿宋"/>
          <w:color w:val="auto"/>
          <w:szCs w:val="21"/>
        </w:rPr>
      </w:pPr>
      <w:bookmarkStart w:id="36" w:name="_Toc351203485"/>
      <w:r>
        <w:rPr>
          <w:rFonts w:hint="eastAsia" w:ascii="仿宋" w:hAnsi="仿宋" w:eastAsia="仿宋" w:cs="仿宋"/>
          <w:bCs/>
          <w:color w:val="auto"/>
          <w:szCs w:val="21"/>
        </w:rPr>
        <w:t>五、</w:t>
      </w:r>
      <w:bookmarkEnd w:id="36"/>
      <w:r>
        <w:rPr>
          <w:rFonts w:hint="eastAsia" w:ascii="仿宋" w:hAnsi="仿宋" w:eastAsia="仿宋" w:cs="仿宋"/>
          <w:bCs/>
          <w:color w:val="auto"/>
          <w:szCs w:val="21"/>
        </w:rPr>
        <w:t>项目经理</w:t>
      </w:r>
    </w:p>
    <w:p w14:paraId="387C9000">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承包人项目经理：</w:t>
      </w:r>
      <w:r>
        <w:rPr>
          <w:rFonts w:hint="eastAsia" w:ascii="仿宋" w:hAnsi="仿宋" w:eastAsia="仿宋" w:cs="仿宋"/>
          <w:color w:val="auto"/>
          <w:szCs w:val="21"/>
          <w:u w:val="single"/>
        </w:rPr>
        <w:t>                     </w:t>
      </w:r>
      <w:r>
        <w:rPr>
          <w:rFonts w:hint="eastAsia" w:ascii="仿宋" w:hAnsi="仿宋" w:eastAsia="仿宋" w:cs="仿宋"/>
          <w:color w:val="auto"/>
          <w:szCs w:val="21"/>
        </w:rPr>
        <w:t>。</w:t>
      </w:r>
      <w:bookmarkStart w:id="37" w:name="_Toc351203486"/>
    </w:p>
    <w:p w14:paraId="76948CA0">
      <w:pPr>
        <w:spacing w:line="440" w:lineRule="exact"/>
        <w:ind w:firstLine="420" w:firstLineChars="200"/>
        <w:rPr>
          <w:rFonts w:hint="eastAsia" w:ascii="仿宋" w:hAnsi="仿宋" w:eastAsia="仿宋" w:cs="仿宋"/>
          <w:color w:val="auto"/>
          <w:szCs w:val="21"/>
        </w:rPr>
      </w:pPr>
      <w:r>
        <w:rPr>
          <w:rFonts w:hint="eastAsia" w:ascii="仿宋" w:hAnsi="仿宋" w:eastAsia="仿宋" w:cs="仿宋"/>
          <w:bCs/>
          <w:color w:val="auto"/>
          <w:szCs w:val="21"/>
        </w:rPr>
        <w:t>六、合同文件构成</w:t>
      </w:r>
      <w:bookmarkEnd w:id="37"/>
    </w:p>
    <w:p w14:paraId="79910DC4">
      <w:pPr>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本协议书与下列文件一起构成合同文件：</w:t>
      </w:r>
    </w:p>
    <w:p w14:paraId="3E023442">
      <w:pPr>
        <w:autoSpaceDE w:val="0"/>
        <w:autoSpaceDN w:val="0"/>
        <w:adjustRightIn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（1）中标通知书（如果有）；</w:t>
      </w:r>
    </w:p>
    <w:p w14:paraId="5D029764">
      <w:pPr>
        <w:autoSpaceDE w:val="0"/>
        <w:autoSpaceDN w:val="0"/>
        <w:adjustRightIn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 xml:space="preserve">（2）投标函及其附录（如果有）； </w:t>
      </w:r>
    </w:p>
    <w:p w14:paraId="1C843A42">
      <w:pPr>
        <w:autoSpaceDE w:val="0"/>
        <w:autoSpaceDN w:val="0"/>
        <w:adjustRightIn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（3）专用合同条款及其附件；</w:t>
      </w:r>
    </w:p>
    <w:p w14:paraId="3C288DDE">
      <w:pPr>
        <w:autoSpaceDE w:val="0"/>
        <w:autoSpaceDN w:val="0"/>
        <w:adjustRightIn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（4）通用合同条款；</w:t>
      </w:r>
    </w:p>
    <w:p w14:paraId="69CF18FE">
      <w:pPr>
        <w:autoSpaceDE w:val="0"/>
        <w:autoSpaceDN w:val="0"/>
        <w:adjustRightIn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（5）技术标准和要求；</w:t>
      </w:r>
    </w:p>
    <w:p w14:paraId="07406C3D">
      <w:pPr>
        <w:autoSpaceDE w:val="0"/>
        <w:autoSpaceDN w:val="0"/>
        <w:adjustRightIn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（6）图纸；</w:t>
      </w:r>
    </w:p>
    <w:p w14:paraId="4A3CC00E">
      <w:pPr>
        <w:autoSpaceDE w:val="0"/>
        <w:autoSpaceDN w:val="0"/>
        <w:adjustRightIn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（7）已标价工程量清单或预算书；</w:t>
      </w:r>
    </w:p>
    <w:p w14:paraId="70A42FEE">
      <w:pPr>
        <w:autoSpaceDE w:val="0"/>
        <w:autoSpaceDN w:val="0"/>
        <w:adjustRightIn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（8）其他合同文件。</w:t>
      </w:r>
    </w:p>
    <w:p w14:paraId="455EA99A">
      <w:pPr>
        <w:autoSpaceDE w:val="0"/>
        <w:autoSpaceDN w:val="0"/>
        <w:adjustRightIn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在合同订立及履行过程中形成的与合同有关的文件均构成合同文件组成部分。</w:t>
      </w:r>
    </w:p>
    <w:p w14:paraId="14890C77">
      <w:pPr>
        <w:autoSpaceDE w:val="0"/>
        <w:autoSpaceDN w:val="0"/>
        <w:adjustRightInd w:val="0"/>
        <w:spacing w:line="44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上述各项合同文件包括合同当事人就该项合同文件所作出的补充和修改，属于同一类内容的文件，应以最新签署的为准。专用合同条款及其附件须经合同当事人签字或盖章。</w:t>
      </w:r>
    </w:p>
    <w:p w14:paraId="006B9B23">
      <w:pPr>
        <w:autoSpaceDE w:val="0"/>
        <w:autoSpaceDN w:val="0"/>
        <w:adjustRightInd w:val="0"/>
        <w:spacing w:line="440" w:lineRule="exact"/>
        <w:ind w:firstLine="420" w:firstLineChars="200"/>
        <w:jc w:val="left"/>
        <w:rPr>
          <w:rFonts w:hint="eastAsia" w:ascii="仿宋" w:hAnsi="仿宋" w:eastAsia="仿宋" w:cs="仿宋"/>
          <w:color w:val="auto"/>
          <w:szCs w:val="21"/>
        </w:rPr>
      </w:pPr>
      <w:bookmarkStart w:id="38" w:name="_Toc351203487"/>
      <w:r>
        <w:rPr>
          <w:rFonts w:hint="eastAsia" w:ascii="仿宋" w:hAnsi="仿宋" w:eastAsia="仿宋" w:cs="仿宋"/>
          <w:bCs/>
          <w:color w:val="auto"/>
          <w:szCs w:val="21"/>
        </w:rPr>
        <w:t>七、承诺</w:t>
      </w:r>
      <w:bookmarkEnd w:id="38"/>
    </w:p>
    <w:p w14:paraId="3605A2CF">
      <w:pPr>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1.发包人承诺按照法律规定履行项目审批手续、筹集工程建设资金并按照合同约定的期限和方式支付合同价款。</w:t>
      </w:r>
    </w:p>
    <w:p w14:paraId="51448133">
      <w:pPr>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2.承包人承诺按照法律规定及合同约定组织完成工程施工，确保工程质量和安全，不进行转包及违法分包，并在缺陷责任期及保修期内承担相应的工程维修责任。</w:t>
      </w:r>
    </w:p>
    <w:p w14:paraId="09E8E21D">
      <w:pPr>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3.发包人和承包人通过招投标形式签订合同的，双方理解并承诺不再就同一工程另行签订与合同实质性内容相背离的协议。</w:t>
      </w:r>
    </w:p>
    <w:p w14:paraId="6BD18C7F">
      <w:pPr>
        <w:spacing w:line="440" w:lineRule="exact"/>
        <w:ind w:firstLine="413" w:firstLineChars="196"/>
        <w:rPr>
          <w:rFonts w:hint="eastAsia" w:ascii="仿宋" w:hAnsi="仿宋" w:eastAsia="仿宋" w:cs="仿宋"/>
          <w:bCs/>
          <w:color w:val="auto"/>
          <w:szCs w:val="21"/>
        </w:rPr>
      </w:pPr>
      <w:bookmarkStart w:id="39" w:name="_Toc351203488"/>
      <w:r>
        <w:rPr>
          <w:rFonts w:hint="eastAsia" w:ascii="仿宋" w:hAnsi="仿宋" w:eastAsia="仿宋" w:cs="仿宋"/>
          <w:b/>
          <w:color w:val="auto"/>
          <w:szCs w:val="21"/>
        </w:rPr>
        <w:t>八、词语含义</w:t>
      </w:r>
      <w:bookmarkEnd w:id="39"/>
    </w:p>
    <w:p w14:paraId="07D70297">
      <w:pPr>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本协议书中词语含义与第二部分通用合同条款中赋予的含义相同。</w:t>
      </w:r>
      <w:bookmarkStart w:id="40" w:name="_Toc351203489"/>
    </w:p>
    <w:p w14:paraId="55AF719C">
      <w:pPr>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九、签订时间</w:t>
      </w:r>
      <w:bookmarkEnd w:id="40"/>
    </w:p>
    <w:p w14:paraId="5E118B72">
      <w:pPr>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本合同于</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rPr>
        <w:t>年</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rPr>
        <w:t>月</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rPr>
        <w:t>日签订。</w:t>
      </w:r>
      <w:bookmarkStart w:id="41" w:name="_Toc351203490"/>
    </w:p>
    <w:p w14:paraId="38D927D6">
      <w:pPr>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十、签订地点</w:t>
      </w:r>
      <w:bookmarkEnd w:id="41"/>
    </w:p>
    <w:p w14:paraId="48FBD038">
      <w:pPr>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本合同在</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rPr>
        <w:t>签订。</w:t>
      </w:r>
    </w:p>
    <w:p w14:paraId="598F62C9">
      <w:pPr>
        <w:spacing w:line="440" w:lineRule="exact"/>
        <w:ind w:firstLine="420" w:firstLineChars="200"/>
        <w:rPr>
          <w:rFonts w:hint="eastAsia" w:ascii="仿宋" w:hAnsi="仿宋" w:eastAsia="仿宋" w:cs="仿宋"/>
          <w:bCs/>
          <w:color w:val="auto"/>
          <w:szCs w:val="21"/>
        </w:rPr>
      </w:pPr>
      <w:bookmarkStart w:id="42" w:name="_Toc351203491"/>
      <w:r>
        <w:rPr>
          <w:rFonts w:hint="eastAsia" w:ascii="仿宋" w:hAnsi="仿宋" w:eastAsia="仿宋" w:cs="仿宋"/>
          <w:bCs/>
          <w:color w:val="auto"/>
          <w:szCs w:val="21"/>
        </w:rPr>
        <w:t>十一、补充协议</w:t>
      </w:r>
      <w:bookmarkEnd w:id="42"/>
    </w:p>
    <w:p w14:paraId="2607FB19">
      <w:pPr>
        <w:spacing w:line="440" w:lineRule="exact"/>
        <w:ind w:firstLine="420" w:firstLineChars="200"/>
        <w:rPr>
          <w:rFonts w:hint="eastAsia" w:ascii="仿宋" w:hAnsi="仿宋" w:eastAsia="仿宋" w:cs="仿宋"/>
          <w:b/>
          <w:bCs/>
          <w:color w:val="auto"/>
          <w:szCs w:val="21"/>
        </w:rPr>
      </w:pPr>
      <w:r>
        <w:rPr>
          <w:rFonts w:hint="eastAsia" w:ascii="仿宋" w:hAnsi="仿宋" w:eastAsia="仿宋" w:cs="仿宋"/>
          <w:bCs/>
          <w:color w:val="auto"/>
          <w:szCs w:val="21"/>
        </w:rPr>
        <w:t>合同未尽事宜，合同当事人另行签订补充协议，补充协议是合同的组成部分。</w:t>
      </w:r>
    </w:p>
    <w:p w14:paraId="2731A986">
      <w:pPr>
        <w:spacing w:line="440" w:lineRule="exact"/>
        <w:ind w:firstLine="420" w:firstLineChars="200"/>
        <w:rPr>
          <w:rFonts w:hint="eastAsia" w:ascii="仿宋" w:hAnsi="仿宋" w:eastAsia="仿宋" w:cs="仿宋"/>
          <w:bCs/>
          <w:color w:val="auto"/>
          <w:szCs w:val="21"/>
        </w:rPr>
      </w:pPr>
      <w:bookmarkStart w:id="43" w:name="_Toc351203492"/>
      <w:r>
        <w:rPr>
          <w:rFonts w:hint="eastAsia" w:ascii="仿宋" w:hAnsi="仿宋" w:eastAsia="仿宋" w:cs="仿宋"/>
          <w:bCs/>
          <w:color w:val="auto"/>
          <w:szCs w:val="21"/>
        </w:rPr>
        <w:t>十二、合同生效</w:t>
      </w:r>
      <w:bookmarkEnd w:id="43"/>
    </w:p>
    <w:p w14:paraId="59A77A75">
      <w:pPr>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本合同自</w:t>
      </w:r>
      <w:r>
        <w:rPr>
          <w:rFonts w:hint="eastAsia" w:ascii="仿宋" w:hAnsi="仿宋" w:eastAsia="仿宋" w:cs="仿宋"/>
          <w:bCs/>
          <w:color w:val="auto"/>
          <w:szCs w:val="21"/>
          <w:u w:val="single"/>
        </w:rPr>
        <w:t xml:space="preserve">    </w:t>
      </w:r>
      <w:r>
        <w:rPr>
          <w:rFonts w:hint="eastAsia" w:ascii="仿宋" w:hAnsi="仿宋" w:eastAsia="仿宋" w:cs="仿宋"/>
          <w:b/>
          <w:bCs/>
          <w:color w:val="auto"/>
          <w:szCs w:val="21"/>
          <w:u w:val="single"/>
        </w:rPr>
        <w:t>双方盖章签字完成之日起</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rPr>
        <w:t>生效。</w:t>
      </w:r>
    </w:p>
    <w:p w14:paraId="3C341E66">
      <w:pPr>
        <w:spacing w:line="440" w:lineRule="exact"/>
        <w:ind w:firstLine="420" w:firstLineChars="200"/>
        <w:rPr>
          <w:rFonts w:hint="eastAsia" w:ascii="仿宋" w:hAnsi="仿宋" w:eastAsia="仿宋" w:cs="仿宋"/>
          <w:bCs/>
          <w:color w:val="auto"/>
          <w:szCs w:val="21"/>
        </w:rPr>
      </w:pPr>
      <w:bookmarkStart w:id="44" w:name="_Toc351203493"/>
      <w:r>
        <w:rPr>
          <w:rFonts w:hint="eastAsia" w:ascii="仿宋" w:hAnsi="仿宋" w:eastAsia="仿宋" w:cs="仿宋"/>
          <w:bCs/>
          <w:color w:val="auto"/>
          <w:szCs w:val="21"/>
        </w:rPr>
        <w:t>十三、合同份数</w:t>
      </w:r>
      <w:bookmarkEnd w:id="44"/>
    </w:p>
    <w:p w14:paraId="38D0989F">
      <w:pPr>
        <w:spacing w:line="44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本合同一式</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rPr>
        <w:t>份，均具有同等法律效力，发包人执</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rPr>
        <w:t>份，承包人执</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rPr>
        <w:t>份。</w:t>
      </w:r>
    </w:p>
    <w:p w14:paraId="467BEDDB">
      <w:pPr>
        <w:spacing w:line="360" w:lineRule="auto"/>
        <w:rPr>
          <w:rFonts w:hint="eastAsia" w:ascii="仿宋" w:hAnsi="仿宋" w:eastAsia="仿宋" w:cs="仿宋"/>
          <w:color w:val="auto"/>
          <w:szCs w:val="21"/>
        </w:rPr>
      </w:pPr>
      <w:r>
        <w:rPr>
          <w:rFonts w:hint="eastAsia" w:ascii="仿宋" w:hAnsi="仿宋" w:eastAsia="仿宋" w:cs="仿宋"/>
          <w:color w:val="auto"/>
          <w:szCs w:val="21"/>
        </w:rPr>
        <w:t>发包人：  (公章)             承包人：  (公章)</w:t>
      </w:r>
    </w:p>
    <w:p w14:paraId="39F3BDED">
      <w:pPr>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 xml:space="preserve">                                 </w:t>
      </w:r>
    </w:p>
    <w:p w14:paraId="7174E9A3">
      <w:pPr>
        <w:spacing w:line="360" w:lineRule="auto"/>
        <w:rPr>
          <w:rFonts w:hint="eastAsia" w:ascii="仿宋" w:hAnsi="仿宋" w:eastAsia="仿宋" w:cs="仿宋"/>
          <w:color w:val="auto"/>
          <w:szCs w:val="21"/>
        </w:rPr>
      </w:pPr>
      <w:r>
        <w:rPr>
          <w:rFonts w:hint="eastAsia" w:ascii="仿宋" w:hAnsi="仿宋" w:eastAsia="仿宋" w:cs="仿宋"/>
          <w:color w:val="auto"/>
          <w:szCs w:val="21"/>
        </w:rPr>
        <w:t>法定代表人或其委托代理人：  法定代表人或其委托代理人：</w:t>
      </w:r>
    </w:p>
    <w:p w14:paraId="585B6CD0">
      <w:pPr>
        <w:spacing w:line="360" w:lineRule="auto"/>
        <w:rPr>
          <w:rFonts w:hint="eastAsia" w:ascii="仿宋" w:hAnsi="仿宋" w:eastAsia="仿宋" w:cs="仿宋"/>
          <w:color w:val="auto"/>
          <w:szCs w:val="21"/>
        </w:rPr>
      </w:pPr>
      <w:r>
        <w:rPr>
          <w:rFonts w:hint="eastAsia" w:ascii="仿宋" w:hAnsi="仿宋" w:eastAsia="仿宋" w:cs="仿宋"/>
          <w:color w:val="auto"/>
          <w:szCs w:val="21"/>
        </w:rPr>
        <w:t>（签字）                    （签字）</w:t>
      </w:r>
    </w:p>
    <w:p w14:paraId="6FA93358">
      <w:pPr>
        <w:spacing w:line="360" w:lineRule="auto"/>
        <w:rPr>
          <w:rFonts w:hint="eastAsia" w:ascii="仿宋" w:hAnsi="仿宋" w:eastAsia="仿宋" w:cs="仿宋"/>
          <w:color w:val="auto"/>
          <w:szCs w:val="21"/>
          <w:u w:val="single"/>
        </w:rPr>
      </w:pPr>
    </w:p>
    <w:p w14:paraId="5A49CE6D">
      <w:pPr>
        <w:tabs>
          <w:tab w:val="left" w:pos="4410"/>
        </w:tabs>
        <w:spacing w:line="360" w:lineRule="auto"/>
        <w:rPr>
          <w:rFonts w:hint="eastAsia" w:ascii="仿宋" w:hAnsi="仿宋" w:eastAsia="仿宋" w:cs="仿宋"/>
          <w:color w:val="auto"/>
          <w:szCs w:val="21"/>
        </w:rPr>
      </w:pPr>
      <w:r>
        <w:rPr>
          <w:rFonts w:hint="eastAsia" w:ascii="仿宋" w:hAnsi="仿宋" w:eastAsia="仿宋" w:cs="仿宋"/>
          <w:color w:val="auto"/>
          <w:szCs w:val="21"/>
        </w:rPr>
        <w:t>组织机构代码：</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 xml:space="preserve">  组织机构代码：</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 xml:space="preserve"> </w:t>
      </w:r>
    </w:p>
    <w:p w14:paraId="54DFADD7">
      <w:pPr>
        <w:spacing w:line="360" w:lineRule="auto"/>
        <w:rPr>
          <w:rFonts w:hint="eastAsia" w:ascii="仿宋" w:hAnsi="仿宋" w:eastAsia="仿宋" w:cs="仿宋"/>
          <w:color w:val="auto"/>
          <w:szCs w:val="21"/>
        </w:rPr>
      </w:pPr>
      <w:r>
        <w:rPr>
          <w:rFonts w:hint="eastAsia" w:ascii="仿宋" w:hAnsi="仿宋" w:eastAsia="仿宋" w:cs="仿宋"/>
          <w:color w:val="auto"/>
          <w:szCs w:val="21"/>
        </w:rPr>
        <w:t>地  址：</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 xml:space="preserve">  地  址：</w:t>
      </w:r>
      <w:r>
        <w:rPr>
          <w:rFonts w:hint="eastAsia" w:ascii="仿宋" w:hAnsi="仿宋" w:eastAsia="仿宋" w:cs="仿宋"/>
          <w:color w:val="auto"/>
          <w:szCs w:val="21"/>
          <w:u w:val="single"/>
        </w:rPr>
        <w:t xml:space="preserve">        </w:t>
      </w:r>
    </w:p>
    <w:p w14:paraId="6272D3FE">
      <w:pPr>
        <w:spacing w:line="360" w:lineRule="auto"/>
        <w:rPr>
          <w:rFonts w:hint="eastAsia" w:ascii="仿宋" w:hAnsi="仿宋" w:eastAsia="仿宋" w:cs="仿宋"/>
          <w:color w:val="auto"/>
          <w:szCs w:val="21"/>
        </w:rPr>
      </w:pPr>
      <w:r>
        <w:rPr>
          <w:rFonts w:hint="eastAsia" w:ascii="仿宋" w:hAnsi="仿宋" w:eastAsia="仿宋" w:cs="仿宋"/>
          <w:color w:val="auto"/>
          <w:szCs w:val="21"/>
        </w:rPr>
        <w:t>邮政编码：</w:t>
      </w:r>
      <w:r>
        <w:rPr>
          <w:rFonts w:hint="eastAsia" w:ascii="仿宋" w:hAnsi="仿宋" w:eastAsia="仿宋" w:cs="仿宋"/>
          <w:color w:val="auto"/>
          <w:szCs w:val="21"/>
          <w:u w:val="single"/>
        </w:rPr>
        <w:t xml:space="preserve">      </w:t>
      </w:r>
      <w:r>
        <w:rPr>
          <w:rFonts w:hint="eastAsia" w:ascii="仿宋" w:hAnsi="仿宋" w:eastAsia="仿宋" w:cs="仿宋"/>
          <w:color w:val="auto"/>
          <w:szCs w:val="21"/>
        </w:rPr>
        <w:t xml:space="preserve">  邮政编码：</w:t>
      </w:r>
      <w:r>
        <w:rPr>
          <w:rFonts w:hint="eastAsia" w:ascii="仿宋" w:hAnsi="仿宋" w:eastAsia="仿宋" w:cs="仿宋"/>
          <w:color w:val="auto"/>
          <w:szCs w:val="21"/>
          <w:u w:val="single"/>
        </w:rPr>
        <w:t xml:space="preserve">   </w:t>
      </w:r>
    </w:p>
    <w:p w14:paraId="6A451B15">
      <w:pPr>
        <w:spacing w:line="360" w:lineRule="auto"/>
        <w:rPr>
          <w:rFonts w:hint="eastAsia" w:ascii="仿宋" w:hAnsi="仿宋" w:eastAsia="仿宋" w:cs="仿宋"/>
          <w:color w:val="auto"/>
          <w:szCs w:val="21"/>
        </w:rPr>
      </w:pPr>
      <w:r>
        <w:rPr>
          <w:rFonts w:hint="eastAsia" w:ascii="仿宋" w:hAnsi="仿宋" w:eastAsia="仿宋" w:cs="仿宋"/>
          <w:color w:val="auto"/>
          <w:szCs w:val="21"/>
        </w:rPr>
        <w:t>法定代表人：</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 xml:space="preserve">  法定代表人：</w:t>
      </w:r>
      <w:r>
        <w:rPr>
          <w:rFonts w:hint="eastAsia" w:ascii="仿宋" w:hAnsi="仿宋" w:eastAsia="仿宋" w:cs="仿宋"/>
          <w:color w:val="auto"/>
          <w:szCs w:val="21"/>
          <w:u w:val="single"/>
        </w:rPr>
        <w:t xml:space="preserve">             </w:t>
      </w:r>
    </w:p>
    <w:p w14:paraId="2501FE5E">
      <w:pPr>
        <w:spacing w:line="360" w:lineRule="auto"/>
        <w:rPr>
          <w:rFonts w:hint="eastAsia" w:ascii="仿宋" w:hAnsi="仿宋" w:eastAsia="仿宋" w:cs="仿宋"/>
          <w:color w:val="auto"/>
          <w:szCs w:val="21"/>
        </w:rPr>
      </w:pPr>
      <w:r>
        <w:rPr>
          <w:rFonts w:hint="eastAsia" w:ascii="仿宋" w:hAnsi="仿宋" w:eastAsia="仿宋" w:cs="仿宋"/>
          <w:color w:val="auto"/>
          <w:szCs w:val="21"/>
        </w:rPr>
        <w:t>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委托代理人：</w:t>
      </w:r>
      <w:r>
        <w:rPr>
          <w:rFonts w:hint="eastAsia" w:ascii="仿宋" w:hAnsi="仿宋" w:eastAsia="仿宋" w:cs="仿宋"/>
          <w:color w:val="auto"/>
          <w:szCs w:val="21"/>
          <w:u w:val="single"/>
        </w:rPr>
        <w:t xml:space="preserve">             </w:t>
      </w:r>
    </w:p>
    <w:p w14:paraId="214DF586">
      <w:pPr>
        <w:spacing w:line="360" w:lineRule="auto"/>
        <w:rPr>
          <w:rFonts w:hint="eastAsia" w:ascii="仿宋" w:hAnsi="仿宋" w:eastAsia="仿宋" w:cs="仿宋"/>
          <w:color w:val="auto"/>
          <w:szCs w:val="21"/>
        </w:rPr>
      </w:pPr>
      <w:r>
        <w:rPr>
          <w:rFonts w:hint="eastAsia" w:ascii="仿宋" w:hAnsi="仿宋" w:eastAsia="仿宋" w:cs="仿宋"/>
          <w:color w:val="auto"/>
          <w:szCs w:val="21"/>
        </w:rPr>
        <w:t>电  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  话：</w:t>
      </w:r>
      <w:r>
        <w:rPr>
          <w:rFonts w:hint="eastAsia" w:ascii="仿宋" w:hAnsi="仿宋" w:eastAsia="仿宋" w:cs="仿宋"/>
          <w:color w:val="auto"/>
          <w:szCs w:val="21"/>
          <w:u w:val="single"/>
        </w:rPr>
        <w:t xml:space="preserve">     </w:t>
      </w:r>
    </w:p>
    <w:p w14:paraId="3E75A6CF">
      <w:pPr>
        <w:spacing w:line="360" w:lineRule="auto"/>
        <w:rPr>
          <w:rFonts w:hint="eastAsia" w:ascii="仿宋" w:hAnsi="仿宋" w:eastAsia="仿宋" w:cs="仿宋"/>
          <w:color w:val="auto"/>
          <w:szCs w:val="21"/>
        </w:rPr>
      </w:pPr>
      <w:r>
        <w:rPr>
          <w:rFonts w:hint="eastAsia" w:ascii="仿宋" w:hAnsi="仿宋" w:eastAsia="仿宋" w:cs="仿宋"/>
          <w:color w:val="auto"/>
          <w:szCs w:val="21"/>
        </w:rPr>
        <w:t>传  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传  真：</w:t>
      </w:r>
      <w:r>
        <w:rPr>
          <w:rFonts w:hint="eastAsia" w:ascii="仿宋" w:hAnsi="仿宋" w:eastAsia="仿宋" w:cs="仿宋"/>
          <w:color w:val="auto"/>
          <w:szCs w:val="21"/>
          <w:u w:val="single"/>
        </w:rPr>
        <w:t xml:space="preserve">     </w:t>
      </w:r>
    </w:p>
    <w:p w14:paraId="6FCD9A99">
      <w:pPr>
        <w:spacing w:line="360" w:lineRule="auto"/>
        <w:rPr>
          <w:rFonts w:hint="eastAsia" w:ascii="仿宋" w:hAnsi="仿宋" w:eastAsia="仿宋" w:cs="仿宋"/>
          <w:color w:val="auto"/>
          <w:szCs w:val="21"/>
        </w:rPr>
      </w:pPr>
      <w:r>
        <w:rPr>
          <w:rFonts w:hint="eastAsia" w:ascii="仿宋" w:hAnsi="仿宋" w:eastAsia="仿宋" w:cs="仿宋"/>
          <w:color w:val="auto"/>
          <w:szCs w:val="21"/>
        </w:rPr>
        <w:t>电子信箱：</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电子信箱：</w:t>
      </w:r>
      <w:r>
        <w:rPr>
          <w:rFonts w:hint="eastAsia" w:ascii="仿宋" w:hAnsi="仿宋" w:eastAsia="仿宋" w:cs="仿宋"/>
          <w:color w:val="auto"/>
          <w:szCs w:val="21"/>
          <w:u w:val="single"/>
        </w:rPr>
        <w:t xml:space="preserve">   </w:t>
      </w:r>
    </w:p>
    <w:p w14:paraId="2A753768">
      <w:pPr>
        <w:spacing w:line="360" w:lineRule="auto"/>
        <w:rPr>
          <w:rFonts w:hint="eastAsia" w:ascii="仿宋" w:hAnsi="仿宋" w:eastAsia="仿宋" w:cs="仿宋"/>
          <w:color w:val="auto"/>
          <w:szCs w:val="21"/>
        </w:rPr>
      </w:pPr>
      <w:r>
        <w:rPr>
          <w:rFonts w:hint="eastAsia" w:ascii="仿宋" w:hAnsi="仿宋" w:eastAsia="仿宋" w:cs="仿宋"/>
          <w:color w:val="auto"/>
          <w:szCs w:val="21"/>
        </w:rPr>
        <w:t>开户银行：</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开户银行：</w:t>
      </w:r>
      <w:r>
        <w:rPr>
          <w:rFonts w:hint="eastAsia" w:ascii="仿宋" w:hAnsi="仿宋" w:eastAsia="仿宋" w:cs="仿宋"/>
          <w:color w:val="auto"/>
          <w:szCs w:val="21"/>
          <w:u w:val="single"/>
        </w:rPr>
        <w:t xml:space="preserve">   </w:t>
      </w:r>
    </w:p>
    <w:p w14:paraId="09F7DE7E">
      <w:pPr>
        <w:spacing w:line="360" w:lineRule="auto"/>
        <w:rPr>
          <w:rFonts w:hint="eastAsia" w:ascii="仿宋" w:hAnsi="仿宋" w:eastAsia="仿宋" w:cs="仿宋"/>
          <w:color w:val="auto"/>
          <w:szCs w:val="21"/>
        </w:rPr>
      </w:pPr>
      <w:r>
        <w:rPr>
          <w:rFonts w:hint="eastAsia" w:ascii="仿宋" w:hAnsi="仿宋" w:eastAsia="仿宋" w:cs="仿宋"/>
          <w:color w:val="auto"/>
          <w:szCs w:val="21"/>
        </w:rPr>
        <w:t>账  号：</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 xml:space="preserve">   账  号：</w:t>
      </w:r>
      <w:r>
        <w:rPr>
          <w:rFonts w:hint="eastAsia" w:ascii="仿宋" w:hAnsi="仿宋" w:eastAsia="仿宋" w:cs="仿宋"/>
          <w:color w:val="auto"/>
          <w:szCs w:val="21"/>
          <w:u w:val="single"/>
        </w:rPr>
        <w:t xml:space="preserve">     </w:t>
      </w:r>
    </w:p>
    <w:p w14:paraId="796633C6">
      <w:pPr>
        <w:pStyle w:val="6"/>
        <w:numPr>
          <w:ilvl w:val="0"/>
          <w:numId w:val="0"/>
        </w:numPr>
        <w:tabs>
          <w:tab w:val="left" w:pos="720"/>
        </w:tabs>
        <w:ind w:left="720"/>
        <w:jc w:val="center"/>
        <w:rPr>
          <w:rFonts w:hint="eastAsia" w:ascii="仿宋" w:hAnsi="仿宋" w:eastAsia="仿宋" w:cs="仿宋"/>
          <w:b/>
          <w:bCs w:val="0"/>
          <w:color w:val="auto"/>
          <w:kern w:val="1"/>
          <w:sz w:val="28"/>
          <w:szCs w:val="28"/>
          <w:lang w:val="zh-CN" w:eastAsia="zh-CN" w:bidi="ar-SA"/>
        </w:rPr>
      </w:pPr>
      <w:r>
        <w:rPr>
          <w:rFonts w:hint="eastAsia" w:ascii="仿宋" w:hAnsi="仿宋" w:eastAsia="仿宋" w:cs="仿宋"/>
          <w:color w:val="auto"/>
          <w:sz w:val="21"/>
          <w:szCs w:val="21"/>
        </w:rPr>
        <w:br w:type="page"/>
      </w:r>
      <w:r>
        <w:rPr>
          <w:rFonts w:hint="eastAsia" w:ascii="仿宋" w:hAnsi="仿宋" w:eastAsia="仿宋" w:cs="仿宋"/>
          <w:b/>
          <w:bCs w:val="0"/>
          <w:color w:val="auto"/>
          <w:kern w:val="1"/>
          <w:sz w:val="28"/>
          <w:szCs w:val="28"/>
          <w:lang w:val="zh-CN" w:eastAsia="zh-CN" w:bidi="ar-SA"/>
        </w:rPr>
        <w:t>第二部分 通用合同条款</w:t>
      </w:r>
      <w:bookmarkEnd w:id="31"/>
      <w:bookmarkStart w:id="45" w:name="_Toc337558727"/>
    </w:p>
    <w:p w14:paraId="217F6654">
      <w:pPr>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执行《建设工程施工合同（示范文本）》（GF-2017-0201）通用合同条款，此处略。</w:t>
      </w:r>
      <w:bookmarkEnd w:id="45"/>
      <w:bookmarkStart w:id="46" w:name="_第四章__技术规范"/>
      <w:bookmarkEnd w:id="46"/>
    </w:p>
    <w:p w14:paraId="6FEA29EA">
      <w:pPr>
        <w:keepNext/>
        <w:keepLines/>
        <w:spacing w:before="260" w:after="260" w:line="413" w:lineRule="auto"/>
        <w:jc w:val="center"/>
        <w:outlineLvl w:val="2"/>
        <w:rPr>
          <w:rFonts w:hint="eastAsia" w:ascii="仿宋" w:hAnsi="仿宋" w:eastAsia="仿宋" w:cs="仿宋"/>
          <w:b/>
          <w:bCs/>
          <w:color w:val="auto"/>
          <w:sz w:val="44"/>
          <w:szCs w:val="44"/>
        </w:rPr>
      </w:pPr>
      <w:r>
        <w:rPr>
          <w:rFonts w:hint="eastAsia" w:ascii="仿宋" w:hAnsi="仿宋" w:eastAsia="仿宋" w:cs="仿宋"/>
          <w:color w:val="auto"/>
          <w:szCs w:val="21"/>
          <w:lang w:val="zh-CN"/>
        </w:rPr>
        <w:br w:type="page"/>
      </w:r>
      <w:r>
        <w:rPr>
          <w:rFonts w:hint="eastAsia" w:ascii="仿宋" w:hAnsi="仿宋" w:eastAsia="仿宋" w:cs="仿宋"/>
          <w:b/>
          <w:bCs w:val="0"/>
          <w:color w:val="auto"/>
          <w:kern w:val="1"/>
          <w:sz w:val="28"/>
          <w:szCs w:val="28"/>
          <w:lang w:val="zh-CN" w:eastAsia="zh-CN" w:bidi="ar-SA"/>
        </w:rPr>
        <w:t>第三部分 专用合同条款</w:t>
      </w:r>
    </w:p>
    <w:p w14:paraId="52D946BF">
      <w:pPr>
        <w:keepNext/>
        <w:keepLines/>
        <w:spacing w:before="120" w:after="120" w:line="360" w:lineRule="auto"/>
        <w:ind w:firstLine="105" w:firstLineChars="50"/>
        <w:outlineLvl w:val="3"/>
        <w:rPr>
          <w:rFonts w:hint="eastAsia" w:ascii="仿宋" w:hAnsi="仿宋" w:eastAsia="仿宋" w:cs="仿宋"/>
          <w:bCs/>
          <w:color w:val="auto"/>
          <w:szCs w:val="21"/>
        </w:rPr>
      </w:pPr>
      <w:bookmarkStart w:id="47" w:name="_Toc351203633"/>
      <w:r>
        <w:rPr>
          <w:rFonts w:hint="eastAsia" w:ascii="仿宋" w:hAnsi="仿宋" w:eastAsia="仿宋" w:cs="仿宋"/>
          <w:bCs/>
          <w:color w:val="auto"/>
          <w:szCs w:val="21"/>
        </w:rPr>
        <w:t>1</w:t>
      </w:r>
      <w:bookmarkStart w:id="48" w:name="_Toc296891196"/>
      <w:bookmarkStart w:id="49" w:name="_Toc292559866"/>
      <w:bookmarkStart w:id="50" w:name="_Toc296944495"/>
      <w:bookmarkStart w:id="51" w:name="_Toc292559361"/>
      <w:bookmarkStart w:id="52" w:name="_Toc296346657"/>
      <w:bookmarkStart w:id="53" w:name="_Toc297048342"/>
      <w:bookmarkStart w:id="54" w:name="_Toc296890984"/>
      <w:bookmarkStart w:id="55" w:name="_Toc297120456"/>
      <w:bookmarkStart w:id="56" w:name="_Toc296347155"/>
      <w:bookmarkStart w:id="57" w:name="_Toc296503156"/>
      <w:r>
        <w:rPr>
          <w:rFonts w:hint="eastAsia" w:ascii="仿宋" w:hAnsi="仿宋" w:eastAsia="仿宋" w:cs="仿宋"/>
          <w:bCs/>
          <w:color w:val="auto"/>
          <w:szCs w:val="21"/>
        </w:rPr>
        <w:t>. 一般约定</w:t>
      </w:r>
      <w:bookmarkEnd w:id="47"/>
    </w:p>
    <w:bookmarkEnd w:id="48"/>
    <w:bookmarkEnd w:id="49"/>
    <w:bookmarkEnd w:id="50"/>
    <w:bookmarkEnd w:id="51"/>
    <w:bookmarkEnd w:id="52"/>
    <w:bookmarkEnd w:id="53"/>
    <w:bookmarkEnd w:id="54"/>
    <w:bookmarkEnd w:id="55"/>
    <w:bookmarkEnd w:id="56"/>
    <w:bookmarkEnd w:id="57"/>
    <w:p w14:paraId="353FE9B7">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1.1 词语定义</w:t>
      </w:r>
    </w:p>
    <w:p w14:paraId="5D82636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1.1.1合同</w:t>
      </w:r>
    </w:p>
    <w:p w14:paraId="1D27B41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1.1.1.10其他合同文件包括：</w:t>
      </w:r>
      <w:r>
        <w:rPr>
          <w:rFonts w:hint="eastAsia" w:ascii="仿宋" w:hAnsi="仿宋" w:eastAsia="仿宋" w:cs="仿宋"/>
          <w:color w:val="auto"/>
          <w:szCs w:val="21"/>
          <w:u w:val="single"/>
        </w:rPr>
        <w:t>执行通用条款     </w:t>
      </w:r>
      <w:r>
        <w:rPr>
          <w:rFonts w:hint="eastAsia" w:ascii="仿宋" w:hAnsi="仿宋" w:eastAsia="仿宋" w:cs="仿宋"/>
          <w:color w:val="auto"/>
          <w:szCs w:val="21"/>
        </w:rPr>
        <w:t>。</w:t>
      </w:r>
    </w:p>
    <w:p w14:paraId="60F2AFA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1.1.2 合同当事人及其他相关方</w:t>
      </w:r>
    </w:p>
    <w:p w14:paraId="3494B49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1.1.2.4监理人：</w:t>
      </w:r>
    </w:p>
    <w:p w14:paraId="3DDD27C9">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名    称：</w:t>
      </w:r>
      <w:r>
        <w:rPr>
          <w:rFonts w:hint="eastAsia" w:ascii="仿宋" w:hAnsi="仿宋" w:eastAsia="仿宋" w:cs="仿宋"/>
          <w:color w:val="auto"/>
          <w:szCs w:val="21"/>
          <w:u w:val="single"/>
        </w:rPr>
        <w:t xml:space="preserve">                </w:t>
      </w:r>
      <w:r>
        <w:rPr>
          <w:rFonts w:hint="eastAsia" w:ascii="仿宋" w:hAnsi="仿宋" w:eastAsia="仿宋" w:cs="仿宋"/>
          <w:color w:val="auto"/>
          <w:szCs w:val="21"/>
        </w:rPr>
        <w:t>；</w:t>
      </w:r>
    </w:p>
    <w:p w14:paraId="2F763CE8">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资质类别和等级：</w:t>
      </w:r>
      <w:r>
        <w:rPr>
          <w:rFonts w:hint="eastAsia" w:ascii="仿宋" w:hAnsi="仿宋" w:eastAsia="仿宋" w:cs="仿宋"/>
          <w:color w:val="auto"/>
          <w:szCs w:val="21"/>
          <w:u w:val="single"/>
        </w:rPr>
        <w:t>               </w:t>
      </w:r>
      <w:r>
        <w:rPr>
          <w:rFonts w:hint="eastAsia" w:ascii="仿宋" w:hAnsi="仿宋" w:eastAsia="仿宋" w:cs="仿宋"/>
          <w:color w:val="auto"/>
          <w:szCs w:val="21"/>
        </w:rPr>
        <w:t>；</w:t>
      </w:r>
    </w:p>
    <w:p w14:paraId="12809231">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联系电话：</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5C6820A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电子信箱：</w:t>
      </w:r>
      <w:r>
        <w:rPr>
          <w:rFonts w:hint="eastAsia" w:ascii="仿宋" w:hAnsi="仿宋" w:eastAsia="仿宋" w:cs="仿宋"/>
          <w:color w:val="auto"/>
          <w:szCs w:val="21"/>
          <w:u w:val="single"/>
        </w:rPr>
        <w:t>                </w:t>
      </w:r>
      <w:r>
        <w:rPr>
          <w:rFonts w:hint="eastAsia" w:ascii="仿宋" w:hAnsi="仿宋" w:eastAsia="仿宋" w:cs="仿宋"/>
          <w:color w:val="auto"/>
          <w:szCs w:val="21"/>
        </w:rPr>
        <w:t>；</w:t>
      </w:r>
    </w:p>
    <w:p w14:paraId="7BF2BA59">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通信地址：</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013D59A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1.1.2.5 设计人：</w:t>
      </w:r>
    </w:p>
    <w:p w14:paraId="6B4E488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名    称：</w:t>
      </w:r>
      <w:r>
        <w:rPr>
          <w:rFonts w:hint="eastAsia" w:ascii="仿宋" w:hAnsi="仿宋" w:eastAsia="仿宋" w:cs="仿宋"/>
          <w:color w:val="auto"/>
          <w:szCs w:val="21"/>
          <w:u w:val="single"/>
        </w:rPr>
        <w:t xml:space="preserve">                 </w:t>
      </w:r>
      <w:r>
        <w:rPr>
          <w:rFonts w:hint="eastAsia" w:ascii="仿宋" w:hAnsi="仿宋" w:eastAsia="仿宋" w:cs="仿宋"/>
          <w:color w:val="auto"/>
          <w:szCs w:val="21"/>
        </w:rPr>
        <w:t>；</w:t>
      </w:r>
    </w:p>
    <w:p w14:paraId="4D7A238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资质类别和等级：</w:t>
      </w:r>
      <w:r>
        <w:rPr>
          <w:rFonts w:hint="eastAsia" w:ascii="仿宋" w:hAnsi="仿宋" w:eastAsia="仿宋" w:cs="仿宋"/>
          <w:color w:val="auto"/>
          <w:szCs w:val="21"/>
          <w:u w:val="single"/>
        </w:rPr>
        <w:t>               </w:t>
      </w:r>
      <w:r>
        <w:rPr>
          <w:rFonts w:hint="eastAsia" w:ascii="仿宋" w:hAnsi="仿宋" w:eastAsia="仿宋" w:cs="仿宋"/>
          <w:color w:val="auto"/>
          <w:szCs w:val="21"/>
        </w:rPr>
        <w:t>；</w:t>
      </w:r>
    </w:p>
    <w:p w14:paraId="5FB2ABA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联系电话：</w:t>
      </w:r>
      <w:r>
        <w:rPr>
          <w:rFonts w:hint="eastAsia" w:ascii="仿宋" w:hAnsi="仿宋" w:eastAsia="仿宋" w:cs="仿宋"/>
          <w:color w:val="auto"/>
          <w:szCs w:val="21"/>
          <w:u w:val="single"/>
        </w:rPr>
        <w:t>                 </w:t>
      </w:r>
      <w:r>
        <w:rPr>
          <w:rFonts w:hint="eastAsia" w:ascii="仿宋" w:hAnsi="仿宋" w:eastAsia="仿宋" w:cs="仿宋"/>
          <w:color w:val="auto"/>
          <w:szCs w:val="21"/>
        </w:rPr>
        <w:t>；</w:t>
      </w:r>
    </w:p>
    <w:p w14:paraId="78D8D31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电子信箱：</w:t>
      </w:r>
      <w:r>
        <w:rPr>
          <w:rFonts w:hint="eastAsia" w:ascii="仿宋" w:hAnsi="仿宋" w:eastAsia="仿宋" w:cs="仿宋"/>
          <w:color w:val="auto"/>
          <w:szCs w:val="21"/>
          <w:u w:val="single"/>
        </w:rPr>
        <w:t xml:space="preserve">                    </w:t>
      </w:r>
      <w:r>
        <w:rPr>
          <w:rFonts w:hint="eastAsia" w:ascii="仿宋" w:hAnsi="仿宋" w:eastAsia="仿宋" w:cs="仿宋"/>
          <w:color w:val="auto"/>
          <w:szCs w:val="21"/>
        </w:rPr>
        <w:t>；</w:t>
      </w:r>
    </w:p>
    <w:p w14:paraId="721B755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通信地址：</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69710C0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1.1.3 工程和设备</w:t>
      </w:r>
    </w:p>
    <w:p w14:paraId="1B6CD5B8">
      <w:pPr>
        <w:spacing w:line="36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1.1.3.7 作为施工现场组成部分的其他场所包括：</w:t>
      </w:r>
      <w:r>
        <w:rPr>
          <w:rFonts w:hint="eastAsia" w:ascii="仿宋" w:hAnsi="仿宋" w:eastAsia="仿宋" w:cs="仿宋"/>
          <w:bCs/>
          <w:color w:val="auto"/>
          <w:szCs w:val="21"/>
          <w:u w:val="single"/>
        </w:rPr>
        <w:t>执行通用条款。</w:t>
      </w:r>
      <w:r>
        <w:rPr>
          <w:rFonts w:hint="eastAsia" w:ascii="仿宋" w:hAnsi="仿宋" w:eastAsia="仿宋" w:cs="仿宋"/>
          <w:color w:val="auto"/>
          <w:szCs w:val="21"/>
          <w:u w:val="single"/>
        </w:rPr>
        <w:t xml:space="preserve"> </w:t>
      </w:r>
    </w:p>
    <w:p w14:paraId="3FF4F6D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1.1.3.9 永久占地包括：</w:t>
      </w:r>
      <w:r>
        <w:rPr>
          <w:rFonts w:hint="eastAsia" w:ascii="仿宋" w:hAnsi="仿宋" w:eastAsia="仿宋" w:cs="仿宋"/>
          <w:color w:val="auto"/>
          <w:szCs w:val="21"/>
          <w:u w:val="single"/>
        </w:rPr>
        <w:t xml:space="preserve"> </w:t>
      </w:r>
      <w:r>
        <w:rPr>
          <w:rFonts w:hint="eastAsia" w:ascii="仿宋" w:hAnsi="仿宋" w:eastAsia="仿宋" w:cs="仿宋"/>
          <w:bCs/>
          <w:color w:val="auto"/>
          <w:szCs w:val="21"/>
          <w:u w:val="single"/>
        </w:rPr>
        <w:t>执行通用条款</w:t>
      </w:r>
      <w:r>
        <w:rPr>
          <w:rFonts w:hint="eastAsia" w:ascii="仿宋" w:hAnsi="仿宋" w:eastAsia="仿宋" w:cs="仿宋"/>
          <w:color w:val="auto"/>
          <w:szCs w:val="21"/>
        </w:rPr>
        <w:t>。</w:t>
      </w:r>
    </w:p>
    <w:p w14:paraId="4E9CDFC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1.1.3.10 临时占地包括：</w:t>
      </w:r>
      <w:r>
        <w:rPr>
          <w:rFonts w:hint="eastAsia" w:ascii="仿宋" w:hAnsi="仿宋" w:eastAsia="仿宋" w:cs="仿宋"/>
          <w:color w:val="auto"/>
          <w:szCs w:val="21"/>
          <w:u w:val="single"/>
        </w:rPr>
        <w:t xml:space="preserve"> </w:t>
      </w:r>
      <w:r>
        <w:rPr>
          <w:rFonts w:hint="eastAsia" w:ascii="仿宋" w:hAnsi="仿宋" w:eastAsia="仿宋" w:cs="仿宋"/>
          <w:bCs/>
          <w:color w:val="auto"/>
          <w:szCs w:val="21"/>
          <w:u w:val="single"/>
        </w:rPr>
        <w:t>执行通用条款</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5765FB5E">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1.3法律 </w:t>
      </w:r>
    </w:p>
    <w:p w14:paraId="2DDF86E3">
      <w:pPr>
        <w:autoSpaceDE w:val="0"/>
        <w:autoSpaceDN w:val="0"/>
        <w:adjustRightInd w:val="0"/>
        <w:spacing w:line="360" w:lineRule="auto"/>
        <w:ind w:left="596" w:leftChars="284"/>
        <w:jc w:val="left"/>
        <w:rPr>
          <w:rFonts w:hint="eastAsia" w:ascii="仿宋" w:hAnsi="仿宋" w:eastAsia="仿宋" w:cs="仿宋"/>
          <w:color w:val="auto"/>
          <w:szCs w:val="21"/>
        </w:rPr>
      </w:pPr>
      <w:r>
        <w:rPr>
          <w:rFonts w:hint="eastAsia" w:ascii="仿宋" w:hAnsi="仿宋" w:eastAsia="仿宋" w:cs="仿宋"/>
          <w:color w:val="auto"/>
          <w:szCs w:val="21"/>
        </w:rPr>
        <w:t>适用于合同的其他规范性文件：</w:t>
      </w:r>
      <w:r>
        <w:rPr>
          <w:rFonts w:hint="eastAsia" w:ascii="仿宋" w:hAnsi="仿宋" w:eastAsia="仿宋" w:cs="仿宋"/>
          <w:color w:val="auto"/>
          <w:szCs w:val="21"/>
          <w:u w:val="single"/>
        </w:rPr>
        <w:t xml:space="preserve">建质[2008]91号  </w:t>
      </w:r>
      <w:r>
        <w:rPr>
          <w:rFonts w:hint="eastAsia" w:ascii="仿宋" w:hAnsi="仿宋" w:eastAsia="仿宋" w:cs="仿宋"/>
          <w:color w:val="auto"/>
          <w:szCs w:val="21"/>
        </w:rPr>
        <w:t>。</w:t>
      </w:r>
    </w:p>
    <w:p w14:paraId="322DCA41">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1.4 标准和规范</w:t>
      </w:r>
    </w:p>
    <w:p w14:paraId="4CB1FC0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1.4.1适用于工程的标准规范包括：</w:t>
      </w:r>
      <w:r>
        <w:rPr>
          <w:rFonts w:hint="eastAsia" w:ascii="仿宋" w:hAnsi="仿宋" w:eastAsia="仿宋" w:cs="仿宋"/>
          <w:color w:val="auto"/>
          <w:szCs w:val="21"/>
          <w:u w:val="single"/>
        </w:rPr>
        <w:t>国家及自治区现行的质量安全验评标准及规范。　GB50500-2013《建设工程工程量清单计价规范》</w:t>
      </w:r>
      <w:r>
        <w:rPr>
          <w:rFonts w:hint="eastAsia" w:ascii="仿宋" w:hAnsi="仿宋" w:eastAsia="仿宋" w:cs="仿宋"/>
          <w:color w:val="auto"/>
          <w:szCs w:val="21"/>
        </w:rPr>
        <w:t>。</w:t>
      </w:r>
    </w:p>
    <w:p w14:paraId="2EF3CCB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1.4.2 发包人提供国外标准、规范的名称：</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702A188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发包人提供国外标准、规范的份数：</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222D00E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发包人提供国外标准、规范的名称：</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7443A5A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1.4.3发包人对工程的技术标准和功能要求的特殊要求：</w:t>
      </w:r>
      <w:r>
        <w:rPr>
          <w:rFonts w:hint="eastAsia" w:ascii="仿宋" w:hAnsi="仿宋" w:eastAsia="仿宋" w:cs="仿宋"/>
          <w:color w:val="auto"/>
          <w:szCs w:val="21"/>
          <w:u w:val="single"/>
        </w:rPr>
        <w:t></w:t>
      </w:r>
      <w:r>
        <w:rPr>
          <w:rFonts w:hint="eastAsia" w:ascii="仿宋" w:hAnsi="仿宋" w:eastAsia="仿宋" w:cs="仿宋"/>
          <w:b/>
          <w:color w:val="auto"/>
          <w:szCs w:val="21"/>
          <w:u w:val="single"/>
        </w:rPr>
        <w:t>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24B86E01">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1.5 合同文件的优先顺序</w:t>
      </w:r>
    </w:p>
    <w:p w14:paraId="498352A7">
      <w:pPr>
        <w:autoSpaceDE w:val="0"/>
        <w:autoSpaceDN w:val="0"/>
        <w:adjustRightInd w:val="0"/>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合同文件组成及优先顺序为：</w:t>
      </w:r>
      <w:r>
        <w:rPr>
          <w:rFonts w:hint="eastAsia" w:ascii="仿宋" w:hAnsi="仿宋" w:eastAsia="仿宋" w:cs="仿宋"/>
          <w:color w:val="auto"/>
          <w:szCs w:val="21"/>
          <w:u w:val="single"/>
        </w:rPr>
        <w:t>（1）合同协议书；（2）中标通知书（如果有）；（3）投标函及其附录（如果有）；（4）专用合同条款及其附件；（5）通用合同条款；（6）技术标准和要求；（7）图纸；（8）已标价工程量清单或预算书；（9）其他合同文件。图纸与技术标准和要求之间有矛盾或者不一致的，以其中要求较严格的标准为准。</w:t>
      </w:r>
    </w:p>
    <w:p w14:paraId="1B536DB9">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u w:val="single"/>
        </w:rPr>
        <w:t>合同双方在合同改造过程中签订的补充协议亦构成合同文件的组成部分，其解释顺序视其内容与其他合同文件的相互关系而定。</w:t>
      </w:r>
      <w:r>
        <w:rPr>
          <w:rFonts w:hint="eastAsia" w:ascii="仿宋" w:hAnsi="仿宋" w:eastAsia="仿宋" w:cs="仿宋"/>
          <w:color w:val="auto"/>
          <w:szCs w:val="21"/>
        </w:rPr>
        <w:t>。</w:t>
      </w:r>
    </w:p>
    <w:p w14:paraId="554A9B8D">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1.6 图纸和承包人文件</w:t>
      </w:r>
    </w:p>
    <w:p w14:paraId="58C3BAAD">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1.6.1 图纸的提供</w:t>
      </w:r>
    </w:p>
    <w:p w14:paraId="6BC65A1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发包人向承包人提供图纸的期限：</w:t>
      </w:r>
      <w:r>
        <w:rPr>
          <w:rFonts w:hint="eastAsia" w:ascii="仿宋" w:hAnsi="仿宋" w:eastAsia="仿宋" w:cs="仿宋"/>
          <w:color w:val="auto"/>
          <w:szCs w:val="21"/>
          <w:u w:val="single"/>
        </w:rPr>
        <w:t></w:t>
      </w:r>
      <w:r>
        <w:rPr>
          <w:rFonts w:hint="eastAsia" w:ascii="仿宋" w:hAnsi="仿宋" w:eastAsia="仿宋" w:cs="仿宋"/>
          <w:color w:val="000000"/>
          <w:u w:val="single"/>
        </w:rPr>
        <w:t>合同签订并收到承包人履约保证金10天内。</w:t>
      </w:r>
      <w:r>
        <w:rPr>
          <w:rFonts w:hint="eastAsia" w:ascii="仿宋" w:hAnsi="仿宋" w:eastAsia="仿宋" w:cs="仿宋"/>
          <w:color w:val="auto"/>
          <w:szCs w:val="21"/>
        </w:rPr>
        <w:t>；</w:t>
      </w:r>
    </w:p>
    <w:p w14:paraId="1A70A1F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发包人向承包人提供图纸的数量：</w:t>
      </w:r>
      <w:r>
        <w:rPr>
          <w:rFonts w:hint="eastAsia" w:ascii="仿宋" w:hAnsi="仿宋" w:eastAsia="仿宋" w:cs="仿宋"/>
          <w:color w:val="auto"/>
          <w:szCs w:val="21"/>
          <w:u w:val="single"/>
        </w:rPr>
        <w:t>三套     </w:t>
      </w:r>
      <w:r>
        <w:rPr>
          <w:rFonts w:hint="eastAsia" w:ascii="仿宋" w:hAnsi="仿宋" w:eastAsia="仿宋" w:cs="仿宋"/>
          <w:color w:val="auto"/>
          <w:szCs w:val="21"/>
        </w:rPr>
        <w:t>；</w:t>
      </w:r>
    </w:p>
    <w:p w14:paraId="5861767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发包人向承包人提供图纸的内容：</w:t>
      </w:r>
      <w:r>
        <w:rPr>
          <w:rFonts w:hint="eastAsia" w:ascii="仿宋" w:hAnsi="仿宋" w:eastAsia="仿宋" w:cs="仿宋"/>
          <w:color w:val="auto"/>
          <w:szCs w:val="21"/>
          <w:u w:val="single"/>
        </w:rPr>
        <w:t>施工图    </w:t>
      </w:r>
      <w:r>
        <w:rPr>
          <w:rFonts w:hint="eastAsia" w:ascii="仿宋" w:hAnsi="仿宋" w:eastAsia="仿宋" w:cs="仿宋"/>
          <w:color w:val="auto"/>
          <w:szCs w:val="21"/>
        </w:rPr>
        <w:t>。</w:t>
      </w:r>
    </w:p>
    <w:p w14:paraId="601B1DB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1.6.4 承包人文件</w:t>
      </w:r>
    </w:p>
    <w:p w14:paraId="3DF4BE0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需要由承包人提供的文件，包括：</w:t>
      </w:r>
      <w:r>
        <w:rPr>
          <w:rFonts w:hint="eastAsia" w:ascii="仿宋" w:hAnsi="仿宋" w:eastAsia="仿宋" w:cs="仿宋"/>
          <w:color w:val="auto"/>
          <w:szCs w:val="21"/>
          <w:u w:val="single"/>
        </w:rPr>
        <w:t xml:space="preserve"> 施工组织设计，施工技术措施及各项资源需要量的计划等； </w:t>
      </w:r>
      <w:r>
        <w:rPr>
          <w:rFonts w:hint="eastAsia" w:ascii="仿宋" w:hAnsi="仿宋" w:eastAsia="仿宋" w:cs="仿宋"/>
          <w:color w:val="auto"/>
          <w:szCs w:val="21"/>
        </w:rPr>
        <w:t>；</w:t>
      </w:r>
    </w:p>
    <w:p w14:paraId="66DB575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承包人提供的文件的期限为：</w:t>
      </w:r>
      <w:r>
        <w:rPr>
          <w:rFonts w:hint="eastAsia" w:ascii="仿宋" w:hAnsi="仿宋" w:eastAsia="仿宋" w:cs="仿宋"/>
          <w:color w:val="auto"/>
          <w:szCs w:val="21"/>
          <w:u w:val="single"/>
        </w:rPr>
        <w:t>开工前三天      </w:t>
      </w:r>
      <w:r>
        <w:rPr>
          <w:rFonts w:hint="eastAsia" w:ascii="仿宋" w:hAnsi="仿宋" w:eastAsia="仿宋" w:cs="仿宋"/>
          <w:color w:val="auto"/>
          <w:szCs w:val="21"/>
        </w:rPr>
        <w:t>；</w:t>
      </w:r>
    </w:p>
    <w:p w14:paraId="6234AE2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承包人提供的文件的数量为：</w:t>
      </w:r>
      <w:r>
        <w:rPr>
          <w:rFonts w:hint="eastAsia" w:ascii="仿宋" w:hAnsi="仿宋" w:eastAsia="仿宋" w:cs="仿宋"/>
          <w:color w:val="auto"/>
          <w:szCs w:val="21"/>
          <w:u w:val="single"/>
        </w:rPr>
        <w:t>两份          </w:t>
      </w:r>
      <w:r>
        <w:rPr>
          <w:rFonts w:hint="eastAsia" w:ascii="仿宋" w:hAnsi="仿宋" w:eastAsia="仿宋" w:cs="仿宋"/>
          <w:color w:val="auto"/>
          <w:szCs w:val="21"/>
        </w:rPr>
        <w:t>；</w:t>
      </w:r>
    </w:p>
    <w:p w14:paraId="2A549E5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承包人提供的文件的形式为：</w:t>
      </w:r>
      <w:r>
        <w:rPr>
          <w:rFonts w:hint="eastAsia" w:ascii="仿宋" w:hAnsi="仿宋" w:eastAsia="仿宋" w:cs="仿宋"/>
          <w:color w:val="auto"/>
          <w:szCs w:val="21"/>
          <w:u w:val="single"/>
        </w:rPr>
        <w:t>纸质      </w:t>
      </w:r>
      <w:r>
        <w:rPr>
          <w:rFonts w:hint="eastAsia" w:ascii="仿宋" w:hAnsi="仿宋" w:eastAsia="仿宋" w:cs="仿宋"/>
          <w:color w:val="auto"/>
          <w:szCs w:val="21"/>
        </w:rPr>
        <w:t>；</w:t>
      </w:r>
    </w:p>
    <w:p w14:paraId="3CA38A5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发包人审批承包人文件的期限：</w:t>
      </w:r>
      <w:r>
        <w:rPr>
          <w:rFonts w:hint="eastAsia" w:ascii="仿宋" w:hAnsi="仿宋" w:eastAsia="仿宋" w:cs="仿宋"/>
          <w:color w:val="auto"/>
          <w:szCs w:val="21"/>
          <w:u w:val="single"/>
        </w:rPr>
        <w:t>无       </w:t>
      </w:r>
      <w:r>
        <w:rPr>
          <w:rFonts w:hint="eastAsia" w:ascii="仿宋" w:hAnsi="仿宋" w:eastAsia="仿宋" w:cs="仿宋"/>
          <w:color w:val="auto"/>
          <w:szCs w:val="21"/>
        </w:rPr>
        <w:t>。</w:t>
      </w:r>
    </w:p>
    <w:p w14:paraId="1DFEA2C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1.6.5 现场图纸准备</w:t>
      </w:r>
    </w:p>
    <w:p w14:paraId="110DF46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关于现场图纸准备的约定：</w:t>
      </w:r>
      <w:r>
        <w:rPr>
          <w:rFonts w:hint="eastAsia" w:ascii="仿宋" w:hAnsi="仿宋" w:eastAsia="仿宋" w:cs="仿宋"/>
          <w:color w:val="auto"/>
          <w:szCs w:val="21"/>
          <w:u w:val="single"/>
        </w:rPr>
        <w:t></w:t>
      </w:r>
      <w:r>
        <w:rPr>
          <w:rFonts w:hint="eastAsia" w:ascii="仿宋" w:hAnsi="仿宋" w:eastAsia="仿宋" w:cs="仿宋"/>
          <w:bCs/>
          <w:color w:val="auto"/>
          <w:szCs w:val="21"/>
          <w:u w:val="single"/>
        </w:rPr>
        <w:t xml:space="preserve">施工现场保留一套完整图纸供发包人、监理人及有关人员使用 </w:t>
      </w:r>
      <w:r>
        <w:rPr>
          <w:rFonts w:hint="eastAsia" w:ascii="仿宋" w:hAnsi="仿宋" w:eastAsia="仿宋" w:cs="仿宋"/>
          <w:color w:val="auto"/>
          <w:szCs w:val="21"/>
        </w:rPr>
        <w:t>。</w:t>
      </w:r>
    </w:p>
    <w:p w14:paraId="343DD4CA">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1.7 联络</w:t>
      </w:r>
    </w:p>
    <w:p w14:paraId="053E726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1.7.1发包人和承包人应当在</w:t>
      </w:r>
      <w:r>
        <w:rPr>
          <w:rFonts w:hint="eastAsia" w:ascii="仿宋" w:hAnsi="仿宋" w:eastAsia="仿宋" w:cs="仿宋"/>
          <w:color w:val="auto"/>
          <w:szCs w:val="21"/>
          <w:u w:val="single"/>
        </w:rPr>
        <w:t></w:t>
      </w:r>
      <w:r>
        <w:rPr>
          <w:rFonts w:hint="eastAsia" w:ascii="仿宋" w:hAnsi="仿宋" w:eastAsia="仿宋" w:cs="仿宋"/>
          <w:b/>
          <w:color w:val="auto"/>
          <w:szCs w:val="21"/>
          <w:u w:val="single"/>
        </w:rPr>
        <w:t xml:space="preserve">3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天内将与合同有关的通知、批准、证明、证书、指示、指令、要求、请求、同意、意见、确定和决定等书面函件送达对方当事人。</w:t>
      </w:r>
    </w:p>
    <w:p w14:paraId="7C0F733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1.7.2 发包人接收文件的地点：</w:t>
      </w:r>
      <w:r>
        <w:rPr>
          <w:rFonts w:hint="eastAsia" w:ascii="仿宋" w:hAnsi="仿宋" w:eastAsia="仿宋" w:cs="仿宋"/>
          <w:color w:val="auto"/>
          <w:szCs w:val="21"/>
          <w:u w:val="single"/>
        </w:rPr>
        <w:t>      </w:t>
      </w:r>
      <w:r>
        <w:rPr>
          <w:rFonts w:hint="eastAsia" w:ascii="仿宋" w:hAnsi="仿宋" w:eastAsia="仿宋" w:cs="仿宋"/>
          <w:color w:val="auto"/>
          <w:szCs w:val="21"/>
        </w:rPr>
        <w:t>；</w:t>
      </w:r>
    </w:p>
    <w:p w14:paraId="77AE2D9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发包人指定的接收人为：</w:t>
      </w:r>
      <w:r>
        <w:rPr>
          <w:rFonts w:hint="eastAsia" w:ascii="仿宋" w:hAnsi="仿宋" w:eastAsia="仿宋" w:cs="仿宋"/>
          <w:color w:val="auto"/>
          <w:szCs w:val="21"/>
          <w:u w:val="single"/>
        </w:rPr>
        <w:t>               </w:t>
      </w:r>
      <w:r>
        <w:rPr>
          <w:rFonts w:hint="eastAsia" w:ascii="仿宋" w:hAnsi="仿宋" w:eastAsia="仿宋" w:cs="仿宋"/>
          <w:color w:val="auto"/>
          <w:szCs w:val="21"/>
        </w:rPr>
        <w:t>。</w:t>
      </w:r>
    </w:p>
    <w:p w14:paraId="1AA9A9D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承包人接收文件的地点：</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3A47536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承包人指定的接收人为：</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712114A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监理人接收文件的地点：</w:t>
      </w:r>
      <w:r>
        <w:rPr>
          <w:rFonts w:hint="eastAsia" w:ascii="仿宋" w:hAnsi="仿宋" w:eastAsia="仿宋" w:cs="仿宋"/>
          <w:color w:val="auto"/>
          <w:szCs w:val="21"/>
          <w:u w:val="single"/>
        </w:rPr>
        <w:t>            </w:t>
      </w:r>
      <w:r>
        <w:rPr>
          <w:rFonts w:hint="eastAsia" w:ascii="仿宋" w:hAnsi="仿宋" w:eastAsia="仿宋" w:cs="仿宋"/>
          <w:color w:val="auto"/>
          <w:szCs w:val="21"/>
        </w:rPr>
        <w:t>；</w:t>
      </w:r>
    </w:p>
    <w:p w14:paraId="0669481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监理人指定的接收人为：</w:t>
      </w:r>
      <w:r>
        <w:rPr>
          <w:rFonts w:hint="eastAsia" w:ascii="仿宋" w:hAnsi="仿宋" w:eastAsia="仿宋" w:cs="仿宋"/>
          <w:color w:val="auto"/>
          <w:szCs w:val="21"/>
          <w:u w:val="single"/>
        </w:rPr>
        <w:t>            </w:t>
      </w:r>
      <w:r>
        <w:rPr>
          <w:rFonts w:hint="eastAsia" w:ascii="仿宋" w:hAnsi="仿宋" w:eastAsia="仿宋" w:cs="仿宋"/>
          <w:color w:val="auto"/>
          <w:szCs w:val="21"/>
        </w:rPr>
        <w:t>。</w:t>
      </w:r>
    </w:p>
    <w:p w14:paraId="378B0E31">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1.10 交通运输</w:t>
      </w:r>
    </w:p>
    <w:p w14:paraId="4A60A973">
      <w:pPr>
        <w:spacing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w:t>
      </w:r>
      <w:bookmarkStart w:id="58" w:name="_Toc300934943"/>
      <w:bookmarkStart w:id="59" w:name="_Toc303539100"/>
      <w:bookmarkStart w:id="60" w:name="_Toc318581155"/>
      <w:bookmarkStart w:id="61" w:name="_Toc304295521"/>
      <w:bookmarkStart w:id="62" w:name="_Toc312677986"/>
      <w:r>
        <w:rPr>
          <w:rFonts w:hint="eastAsia" w:ascii="仿宋" w:hAnsi="仿宋" w:eastAsia="仿宋" w:cs="仿宋"/>
          <w:color w:val="auto"/>
          <w:szCs w:val="21"/>
        </w:rPr>
        <w:t>.10.1 出入现场的权利</w:t>
      </w:r>
    </w:p>
    <w:p w14:paraId="06E9284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关于出入现场的权利的约定：</w:t>
      </w:r>
      <w:r>
        <w:rPr>
          <w:rFonts w:hint="eastAsia" w:ascii="仿宋" w:hAnsi="仿宋" w:eastAsia="仿宋" w:cs="仿宋"/>
          <w:color w:val="auto"/>
          <w:szCs w:val="21"/>
          <w:u w:val="single"/>
        </w:rPr>
        <w:t xml:space="preserve">执行通用条款 </w:t>
      </w:r>
      <w:r>
        <w:rPr>
          <w:rFonts w:hint="eastAsia" w:ascii="仿宋" w:hAnsi="仿宋" w:eastAsia="仿宋" w:cs="仿宋"/>
          <w:color w:val="auto"/>
          <w:szCs w:val="21"/>
        </w:rPr>
        <w:t>。</w:t>
      </w:r>
    </w:p>
    <w:bookmarkEnd w:id="58"/>
    <w:bookmarkEnd w:id="59"/>
    <w:bookmarkEnd w:id="60"/>
    <w:bookmarkEnd w:id="61"/>
    <w:bookmarkEnd w:id="62"/>
    <w:p w14:paraId="6D0646D4">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1</w:t>
      </w:r>
      <w:bookmarkStart w:id="63" w:name="_Toc300934944"/>
      <w:bookmarkStart w:id="64" w:name="_Toc304295522"/>
      <w:bookmarkStart w:id="65" w:name="_Toc318581156"/>
      <w:bookmarkStart w:id="66" w:name="_Toc303539101"/>
      <w:bookmarkStart w:id="67" w:name="_Toc312677987"/>
      <w:r>
        <w:rPr>
          <w:rFonts w:hint="eastAsia" w:ascii="仿宋" w:hAnsi="仿宋" w:eastAsia="仿宋" w:cs="仿宋"/>
          <w:color w:val="auto"/>
          <w:szCs w:val="21"/>
        </w:rPr>
        <w:t>.10.3 场内交通</w:t>
      </w:r>
    </w:p>
    <w:p w14:paraId="2286D95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关于场外交通和场内交通的边界的约定：</w:t>
      </w:r>
      <w:r>
        <w:rPr>
          <w:rFonts w:hint="eastAsia" w:ascii="仿宋" w:hAnsi="仿宋" w:eastAsia="仿宋" w:cs="仿宋"/>
          <w:b/>
          <w:color w:val="auto"/>
          <w:szCs w:val="21"/>
          <w:u w:val="single"/>
        </w:rPr>
        <w:t>规划红线范围处为场外交通规划红线范围内为场内交通，特殊路段可根据施工现场实际情况分界。房建项目以施工围栏为界</w:t>
      </w:r>
      <w:r>
        <w:rPr>
          <w:rFonts w:hint="eastAsia" w:ascii="仿宋" w:hAnsi="仿宋" w:eastAsia="仿宋" w:cs="仿宋"/>
          <w:color w:val="auto"/>
          <w:szCs w:val="21"/>
          <w:u w:val="single"/>
        </w:rPr>
        <w:t></w:t>
      </w:r>
      <w:r>
        <w:rPr>
          <w:rFonts w:hint="eastAsia" w:ascii="仿宋" w:hAnsi="仿宋" w:eastAsia="仿宋" w:cs="仿宋"/>
          <w:color w:val="auto"/>
          <w:szCs w:val="21"/>
        </w:rPr>
        <w:t>。</w:t>
      </w:r>
    </w:p>
    <w:p w14:paraId="55B9E872">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关于发包人向承包人免费提供满足工程施工需要的场内道路和交通设施的约定：</w:t>
      </w:r>
      <w:r>
        <w:rPr>
          <w:rFonts w:hint="eastAsia" w:ascii="仿宋" w:hAnsi="仿宋" w:eastAsia="仿宋" w:cs="仿宋"/>
          <w:color w:val="auto"/>
          <w:szCs w:val="21"/>
          <w:u w:val="single"/>
        </w:rPr>
        <w:t></w:t>
      </w:r>
      <w:r>
        <w:rPr>
          <w:rFonts w:hint="eastAsia" w:ascii="仿宋" w:hAnsi="仿宋" w:eastAsia="仿宋" w:cs="仿宋"/>
          <w:b/>
          <w:color w:val="auto"/>
          <w:szCs w:val="21"/>
          <w:u w:val="single"/>
        </w:rPr>
        <w:t>执行通用条款</w:t>
      </w:r>
      <w:r>
        <w:rPr>
          <w:rFonts w:hint="eastAsia" w:ascii="仿宋" w:hAnsi="仿宋" w:eastAsia="仿宋" w:cs="仿宋"/>
          <w:color w:val="auto"/>
          <w:szCs w:val="21"/>
          <w:u w:val="single"/>
        </w:rPr>
        <w:t></w:t>
      </w:r>
      <w:bookmarkEnd w:id="63"/>
      <w:bookmarkEnd w:id="64"/>
      <w:bookmarkEnd w:id="65"/>
      <w:bookmarkEnd w:id="66"/>
      <w:bookmarkEnd w:id="67"/>
      <w:r>
        <w:rPr>
          <w:rFonts w:hint="eastAsia" w:ascii="仿宋" w:hAnsi="仿宋" w:eastAsia="仿宋" w:cs="仿宋"/>
          <w:color w:val="auto"/>
          <w:szCs w:val="21"/>
        </w:rPr>
        <w:t xml:space="preserve"> </w:t>
      </w:r>
      <w:bookmarkStart w:id="68" w:name="_Toc318581157"/>
    </w:p>
    <w:p w14:paraId="262EE54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1.10.4超大件和超重件的运输</w:t>
      </w:r>
    </w:p>
    <w:p w14:paraId="0874E792">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运输超大件或超重件所需的道路和桥梁临时加固改造费用和其他有关费用由</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承包人</w:t>
      </w:r>
      <w:r>
        <w:rPr>
          <w:rFonts w:hint="eastAsia" w:ascii="仿宋" w:hAnsi="仿宋" w:eastAsia="仿宋" w:cs="仿宋"/>
          <w:color w:val="auto"/>
          <w:szCs w:val="21"/>
        </w:rPr>
        <w:t>承担。</w:t>
      </w:r>
    </w:p>
    <w:bookmarkEnd w:id="68"/>
    <w:p w14:paraId="1D61A2DA">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1.11 知识产权</w:t>
      </w:r>
    </w:p>
    <w:p w14:paraId="3EB1A69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color w:val="auto"/>
          <w:szCs w:val="21"/>
          <w:u w:val="single"/>
        </w:rPr>
        <w:t>执行通用条款</w:t>
      </w:r>
      <w:r>
        <w:rPr>
          <w:rFonts w:hint="eastAsia" w:ascii="仿宋" w:hAnsi="仿宋" w:eastAsia="仿宋" w:cs="仿宋"/>
          <w:color w:val="auto"/>
          <w:szCs w:val="21"/>
          <w:u w:val="single"/>
        </w:rPr>
        <w:t></w:t>
      </w:r>
      <w:r>
        <w:rPr>
          <w:rFonts w:hint="eastAsia" w:ascii="仿宋" w:hAnsi="仿宋" w:eastAsia="仿宋" w:cs="仿宋"/>
          <w:color w:val="auto"/>
          <w:szCs w:val="21"/>
        </w:rPr>
        <w:t>。</w:t>
      </w:r>
    </w:p>
    <w:p w14:paraId="12623657">
      <w:pPr>
        <w:spacing w:line="360" w:lineRule="auto"/>
        <w:ind w:left="596" w:leftChars="284"/>
        <w:rPr>
          <w:rFonts w:hint="eastAsia" w:ascii="仿宋" w:hAnsi="仿宋" w:eastAsia="仿宋" w:cs="仿宋"/>
          <w:color w:val="auto"/>
          <w:szCs w:val="21"/>
        </w:rPr>
      </w:pPr>
      <w:r>
        <w:rPr>
          <w:rFonts w:hint="eastAsia" w:ascii="仿宋" w:hAnsi="仿宋" w:eastAsia="仿宋" w:cs="仿宋"/>
          <w:color w:val="auto"/>
          <w:szCs w:val="21"/>
        </w:rPr>
        <w:t>关于发包人提供的上述文件的使用限制的要求：</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未经发包人同意，承包人不得为合同以外的目的泄露给他人或公开发表与引用。</w:t>
      </w:r>
      <w:r>
        <w:rPr>
          <w:rFonts w:hint="eastAsia" w:ascii="仿宋" w:hAnsi="仿宋" w:eastAsia="仿宋" w:cs="仿宋"/>
          <w:color w:val="auto"/>
          <w:szCs w:val="21"/>
          <w:u w:val="single"/>
        </w:rPr>
        <w:t xml:space="preserve"> </w:t>
      </w:r>
    </w:p>
    <w:p w14:paraId="3A7D6428">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1.11.2 关于承包人为实施工程所编制文件的著作权的归属：</w:t>
      </w:r>
      <w:r>
        <w:rPr>
          <w:rFonts w:hint="eastAsia" w:ascii="仿宋" w:hAnsi="仿宋" w:eastAsia="仿宋" w:cs="仿宋"/>
          <w:b/>
          <w:color w:val="auto"/>
          <w:szCs w:val="21"/>
          <w:u w:val="single"/>
        </w:rPr>
        <w:t>执行通用条款。</w:t>
      </w:r>
    </w:p>
    <w:p w14:paraId="2D35F59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关于承包人提供的上述文件的使用限制的要求：</w:t>
      </w:r>
      <w:r>
        <w:rPr>
          <w:rFonts w:hint="eastAsia" w:ascii="仿宋" w:hAnsi="仿宋" w:eastAsia="仿宋" w:cs="仿宋"/>
          <w:color w:val="auto"/>
          <w:szCs w:val="21"/>
          <w:u w:val="single"/>
        </w:rPr>
        <w:t></w:t>
      </w:r>
      <w:r>
        <w:rPr>
          <w:rFonts w:hint="eastAsia" w:ascii="仿宋" w:hAnsi="仿宋" w:eastAsia="仿宋" w:cs="仿宋"/>
          <w:b/>
          <w:color w:val="auto"/>
          <w:szCs w:val="21"/>
          <w:u w:val="single"/>
        </w:rPr>
        <w:t>未经发包人同意，承包人不得为合同以外的目的泄露给他人或公开发表与引用。</w:t>
      </w:r>
      <w:r>
        <w:rPr>
          <w:rFonts w:hint="eastAsia" w:ascii="仿宋" w:hAnsi="仿宋" w:eastAsia="仿宋" w:cs="仿宋"/>
          <w:color w:val="auto"/>
          <w:szCs w:val="21"/>
          <w:u w:val="single"/>
        </w:rPr>
        <w:t></w:t>
      </w:r>
    </w:p>
    <w:p w14:paraId="7C0C3BC3">
      <w:pPr>
        <w:spacing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1.11.4 承包人在施工过程中所采用的专利、专有技术、技术秘密的使用费的承担方式：</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执行通用条款</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55CEED93">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1.13工程量清单错误的修正</w:t>
      </w:r>
    </w:p>
    <w:p w14:paraId="2C4E545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出现工程量清单错误时，是否调整合同价格：</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调整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330068D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允许调整合同价格的工程量偏差范围：</w:t>
      </w:r>
      <w:r>
        <w:rPr>
          <w:rFonts w:hint="eastAsia" w:ascii="仿宋" w:hAnsi="仿宋" w:eastAsia="仿宋" w:cs="仿宋"/>
          <w:b/>
          <w:bCs/>
          <w:color w:val="auto"/>
          <w:szCs w:val="21"/>
          <w:u w:val="single"/>
        </w:rPr>
        <w:t>依据《建设工程工程量清单计价规范》GB50500-2013及工程量清单偏差≥±15%的范围内允许调整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bookmarkStart w:id="69" w:name="_Toc351203634"/>
    </w:p>
    <w:p w14:paraId="3246EBCB">
      <w:pPr>
        <w:spacing w:line="360" w:lineRule="auto"/>
        <w:ind w:firstLine="420" w:firstLineChars="200"/>
        <w:rPr>
          <w:rFonts w:hint="eastAsia" w:ascii="仿宋" w:hAnsi="仿宋" w:eastAsia="仿宋" w:cs="仿宋"/>
          <w:color w:val="auto"/>
          <w:szCs w:val="21"/>
        </w:rPr>
      </w:pPr>
      <w:r>
        <w:rPr>
          <w:rFonts w:hint="eastAsia" w:ascii="仿宋" w:hAnsi="仿宋" w:eastAsia="仿宋" w:cs="仿宋"/>
          <w:bCs/>
          <w:color w:val="auto"/>
          <w:szCs w:val="21"/>
        </w:rPr>
        <w:t>2</w:t>
      </w:r>
      <w:bookmarkStart w:id="70" w:name="_Toc296944496"/>
      <w:bookmarkStart w:id="71" w:name="_Toc296503157"/>
      <w:bookmarkStart w:id="72" w:name="_Toc292559362"/>
      <w:bookmarkStart w:id="73" w:name="_Toc296347156"/>
      <w:bookmarkStart w:id="74" w:name="_Toc296890985"/>
      <w:bookmarkStart w:id="75" w:name="_Toc297048343"/>
      <w:bookmarkStart w:id="76" w:name="_Toc292559867"/>
      <w:bookmarkStart w:id="77" w:name="_Toc296891197"/>
      <w:bookmarkStart w:id="78" w:name="_Toc297120457"/>
      <w:bookmarkStart w:id="79" w:name="_Toc296346658"/>
      <w:r>
        <w:rPr>
          <w:rFonts w:hint="eastAsia" w:ascii="仿宋" w:hAnsi="仿宋" w:eastAsia="仿宋" w:cs="仿宋"/>
          <w:bCs/>
          <w:color w:val="auto"/>
          <w:szCs w:val="21"/>
        </w:rPr>
        <w:t>. 发包人</w:t>
      </w:r>
      <w:bookmarkEnd w:id="69"/>
    </w:p>
    <w:bookmarkEnd w:id="70"/>
    <w:bookmarkEnd w:id="71"/>
    <w:bookmarkEnd w:id="72"/>
    <w:bookmarkEnd w:id="73"/>
    <w:bookmarkEnd w:id="74"/>
    <w:bookmarkEnd w:id="75"/>
    <w:bookmarkEnd w:id="76"/>
    <w:bookmarkEnd w:id="77"/>
    <w:bookmarkEnd w:id="78"/>
    <w:bookmarkEnd w:id="79"/>
    <w:p w14:paraId="338C2469">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2.2 发包人代表</w:t>
      </w:r>
    </w:p>
    <w:p w14:paraId="563A8E8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发包人代表：</w:t>
      </w:r>
    </w:p>
    <w:p w14:paraId="44B3134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姓    名：</w:t>
      </w:r>
      <w:r>
        <w:rPr>
          <w:rFonts w:hint="eastAsia" w:ascii="仿宋" w:hAnsi="仿宋" w:eastAsia="仿宋" w:cs="仿宋"/>
          <w:color w:val="auto"/>
          <w:szCs w:val="21"/>
          <w:u w:val="single"/>
        </w:rPr>
        <w:t>     </w:t>
      </w:r>
      <w:r>
        <w:rPr>
          <w:rFonts w:hint="eastAsia" w:ascii="仿宋" w:hAnsi="仿宋" w:eastAsia="仿宋" w:cs="仿宋"/>
          <w:color w:val="auto"/>
          <w:szCs w:val="21"/>
        </w:rPr>
        <w:t>；</w:t>
      </w:r>
    </w:p>
    <w:p w14:paraId="462652D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身份证号：</w:t>
      </w:r>
      <w:r>
        <w:rPr>
          <w:rFonts w:hint="eastAsia" w:ascii="仿宋" w:hAnsi="仿宋" w:eastAsia="仿宋" w:cs="仿宋"/>
          <w:color w:val="auto"/>
          <w:szCs w:val="21"/>
          <w:u w:val="single"/>
        </w:rPr>
        <w:t>      </w:t>
      </w:r>
      <w:r>
        <w:rPr>
          <w:rFonts w:hint="eastAsia" w:ascii="仿宋" w:hAnsi="仿宋" w:eastAsia="仿宋" w:cs="仿宋"/>
          <w:color w:val="auto"/>
          <w:szCs w:val="21"/>
        </w:rPr>
        <w:t>；</w:t>
      </w:r>
    </w:p>
    <w:p w14:paraId="006938F8">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职    务：</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5F95665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联系电话：</w:t>
      </w:r>
      <w:r>
        <w:rPr>
          <w:rFonts w:hint="eastAsia" w:ascii="仿宋" w:hAnsi="仿宋" w:eastAsia="仿宋" w:cs="仿宋"/>
          <w:color w:val="auto"/>
          <w:szCs w:val="21"/>
          <w:u w:val="single"/>
        </w:rPr>
        <w:t>     </w:t>
      </w:r>
      <w:r>
        <w:rPr>
          <w:rFonts w:hint="eastAsia" w:ascii="仿宋" w:hAnsi="仿宋" w:eastAsia="仿宋" w:cs="仿宋"/>
          <w:color w:val="auto"/>
          <w:szCs w:val="21"/>
        </w:rPr>
        <w:t>；</w:t>
      </w:r>
    </w:p>
    <w:p w14:paraId="15DF22E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电子信箱：</w:t>
      </w:r>
      <w:r>
        <w:rPr>
          <w:rFonts w:hint="eastAsia" w:ascii="仿宋" w:hAnsi="仿宋" w:eastAsia="仿宋" w:cs="仿宋"/>
          <w:color w:val="auto"/>
          <w:szCs w:val="21"/>
          <w:u w:val="single"/>
        </w:rPr>
        <w:t>     </w:t>
      </w:r>
      <w:r>
        <w:rPr>
          <w:rFonts w:hint="eastAsia" w:ascii="仿宋" w:hAnsi="仿宋" w:eastAsia="仿宋" w:cs="仿宋"/>
          <w:color w:val="auto"/>
          <w:szCs w:val="21"/>
        </w:rPr>
        <w:t>；</w:t>
      </w:r>
    </w:p>
    <w:p w14:paraId="57FC6FE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通信地址：</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798065B8">
      <w:pPr>
        <w:spacing w:line="360" w:lineRule="auto"/>
        <w:ind w:firstLine="420" w:firstLineChars="200"/>
        <w:rPr>
          <w:rFonts w:hint="eastAsia" w:ascii="仿宋" w:hAnsi="仿宋" w:eastAsia="仿宋" w:cs="仿宋"/>
          <w:b/>
          <w:color w:val="auto"/>
          <w:szCs w:val="21"/>
        </w:rPr>
      </w:pPr>
      <w:r>
        <w:rPr>
          <w:rFonts w:hint="eastAsia" w:ascii="仿宋" w:hAnsi="仿宋" w:eastAsia="仿宋" w:cs="仿宋"/>
          <w:color w:val="auto"/>
          <w:szCs w:val="21"/>
        </w:rPr>
        <w:t>发包人对发包人代表的授权范围如下：</w:t>
      </w:r>
      <w:r>
        <w:rPr>
          <w:rFonts w:hint="eastAsia" w:ascii="仿宋" w:hAnsi="仿宋" w:eastAsia="仿宋" w:cs="仿宋"/>
          <w:b/>
          <w:bCs/>
          <w:color w:val="auto"/>
          <w:szCs w:val="21"/>
          <w:u w:val="single"/>
        </w:rPr>
        <w:t>按本合同的约定，行使发包人的权利和义务，代表发包人处理建设过程中的内外协调工作，凡需发包人审核的内容均由发包人代表签字后并报发包人批准后生效 （发包人派驻的工程师的职权不能与监理人委派的工程师的职权相互交叉，发生交叉时，以发包人的指示为准）。</w:t>
      </w:r>
      <w:r>
        <w:rPr>
          <w:rFonts w:hint="eastAsia" w:ascii="仿宋" w:hAnsi="仿宋" w:eastAsia="仿宋" w:cs="仿宋"/>
          <w:color w:val="auto"/>
          <w:szCs w:val="21"/>
          <w:u w:val="single"/>
        </w:rPr>
        <w:t></w:t>
      </w:r>
    </w:p>
    <w:p w14:paraId="51E62E14">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2.4 施工现场、施工条件和基础资料的提供</w:t>
      </w:r>
    </w:p>
    <w:p w14:paraId="613A939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2.4.1 提供施工现场</w:t>
      </w:r>
    </w:p>
    <w:p w14:paraId="7228284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关于发包人移交施工现场的期限要求：</w:t>
      </w:r>
      <w:r>
        <w:rPr>
          <w:rFonts w:hint="eastAsia" w:ascii="仿宋" w:hAnsi="仿宋" w:eastAsia="仿宋" w:cs="仿宋"/>
          <w:b/>
          <w:bCs/>
          <w:color w:val="auto"/>
          <w:szCs w:val="21"/>
          <w:u w:val="single"/>
        </w:rPr>
        <w:t>开工7日前按批准的施工平面布置方案提供施工现场。</w:t>
      </w:r>
    </w:p>
    <w:p w14:paraId="01C044C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2.4.2 提供施工条件</w:t>
      </w:r>
    </w:p>
    <w:p w14:paraId="036B6551">
      <w:pPr>
        <w:spacing w:line="36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关于发包人应负责提供施工所需要的条件，包括：</w:t>
      </w:r>
      <w:r>
        <w:rPr>
          <w:rFonts w:hint="eastAsia" w:ascii="仿宋" w:hAnsi="仿宋" w:eastAsia="仿宋" w:cs="仿宋"/>
          <w:b/>
          <w:bCs/>
          <w:color w:val="auto"/>
          <w:szCs w:val="21"/>
          <w:u w:val="single"/>
        </w:rPr>
        <w:t xml:space="preserve">   执行通用条款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13EF935D">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2.5 资金来源证明及支付担保</w:t>
      </w:r>
    </w:p>
    <w:p w14:paraId="6AFF632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发包人提供资金来源证明的期限要求：</w:t>
      </w:r>
      <w:r>
        <w:rPr>
          <w:rFonts w:hint="eastAsia" w:ascii="仿宋" w:hAnsi="仿宋" w:eastAsia="仿宋" w:cs="仿宋"/>
          <w:b/>
          <w:bCs/>
          <w:color w:val="auto"/>
          <w:szCs w:val="21"/>
          <w:u w:val="single"/>
        </w:rPr>
        <w:t>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2D7D9379">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发包人是否提供支付担保：</w:t>
      </w:r>
      <w:r>
        <w:rPr>
          <w:rFonts w:hint="eastAsia" w:ascii="仿宋" w:hAnsi="仿宋" w:eastAsia="仿宋" w:cs="仿宋"/>
          <w:color w:val="auto"/>
          <w:szCs w:val="21"/>
          <w:u w:val="single"/>
        </w:rPr>
        <w:t></w:t>
      </w:r>
      <w:r>
        <w:rPr>
          <w:rFonts w:hint="eastAsia" w:ascii="仿宋" w:hAnsi="仿宋" w:eastAsia="仿宋" w:cs="仿宋"/>
          <w:b/>
          <w:bCs/>
          <w:color w:val="auto"/>
          <w:szCs w:val="21"/>
          <w:u w:val="single"/>
        </w:rPr>
        <w:t>不提供</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w:t>
      </w:r>
    </w:p>
    <w:p w14:paraId="6B896E7D">
      <w:pPr>
        <w:spacing w:line="36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发包人提供支付担保的形式：</w:t>
      </w:r>
      <w:r>
        <w:rPr>
          <w:rFonts w:hint="eastAsia" w:ascii="仿宋" w:hAnsi="仿宋" w:eastAsia="仿宋" w:cs="仿宋"/>
          <w:color w:val="auto"/>
          <w:szCs w:val="21"/>
          <w:u w:val="single"/>
        </w:rPr>
        <w:t xml:space="preserve">  </w:t>
      </w:r>
      <w:r>
        <w:rPr>
          <w:rFonts w:hint="eastAsia" w:ascii="仿宋" w:hAnsi="仿宋" w:eastAsia="仿宋" w:cs="仿宋"/>
          <w:b/>
          <w:bCs/>
          <w:color w:val="auto"/>
          <w:szCs w:val="21"/>
          <w:u w:val="single"/>
        </w:rPr>
        <w:t>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bookmarkStart w:id="80" w:name="_Toc351203635"/>
    </w:p>
    <w:p w14:paraId="6E5F6466">
      <w:pPr>
        <w:spacing w:line="360" w:lineRule="auto"/>
        <w:ind w:firstLine="420" w:firstLineChars="200"/>
        <w:rPr>
          <w:rFonts w:hint="eastAsia" w:ascii="仿宋" w:hAnsi="仿宋" w:eastAsia="仿宋" w:cs="仿宋"/>
          <w:color w:val="auto"/>
          <w:szCs w:val="21"/>
          <w:u w:val="single"/>
        </w:rPr>
      </w:pPr>
      <w:r>
        <w:rPr>
          <w:rFonts w:hint="eastAsia" w:ascii="仿宋" w:hAnsi="仿宋" w:eastAsia="仿宋" w:cs="仿宋"/>
          <w:bCs/>
          <w:color w:val="auto"/>
          <w:szCs w:val="21"/>
        </w:rPr>
        <w:t>3</w:t>
      </w:r>
      <w:bookmarkStart w:id="81" w:name="_Toc292559868"/>
      <w:bookmarkStart w:id="82" w:name="_Toc296944497"/>
      <w:bookmarkStart w:id="83" w:name="_Toc296346659"/>
      <w:bookmarkStart w:id="84" w:name="_Toc296890986"/>
      <w:bookmarkStart w:id="85" w:name="_Toc296503158"/>
      <w:bookmarkStart w:id="86" w:name="_Toc296891198"/>
      <w:bookmarkStart w:id="87" w:name="_Toc296347157"/>
      <w:bookmarkStart w:id="88" w:name="_Toc297048344"/>
      <w:bookmarkStart w:id="89" w:name="_Toc292559363"/>
      <w:bookmarkStart w:id="90" w:name="_Toc297120458"/>
      <w:r>
        <w:rPr>
          <w:rFonts w:hint="eastAsia" w:ascii="仿宋" w:hAnsi="仿宋" w:eastAsia="仿宋" w:cs="仿宋"/>
          <w:bCs/>
          <w:color w:val="auto"/>
          <w:szCs w:val="21"/>
        </w:rPr>
        <w:t>. 承包人</w:t>
      </w:r>
      <w:bookmarkEnd w:id="80"/>
    </w:p>
    <w:bookmarkEnd w:id="81"/>
    <w:bookmarkEnd w:id="82"/>
    <w:bookmarkEnd w:id="83"/>
    <w:bookmarkEnd w:id="84"/>
    <w:bookmarkEnd w:id="85"/>
    <w:bookmarkEnd w:id="86"/>
    <w:bookmarkEnd w:id="87"/>
    <w:bookmarkEnd w:id="88"/>
    <w:bookmarkEnd w:id="89"/>
    <w:bookmarkEnd w:id="90"/>
    <w:p w14:paraId="69F22953">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3.1 承包人的一般义务</w:t>
      </w:r>
    </w:p>
    <w:p w14:paraId="1234689A">
      <w:pPr>
        <w:spacing w:line="312" w:lineRule="auto"/>
        <w:ind w:firstLine="420" w:firstLineChars="200"/>
        <w:rPr>
          <w:rFonts w:hint="eastAsia" w:ascii="仿宋" w:hAnsi="仿宋" w:eastAsia="仿宋" w:cs="仿宋"/>
          <w:b w:val="0"/>
          <w:bCs w:val="0"/>
          <w:color w:val="auto"/>
          <w:szCs w:val="21"/>
          <w:u w:val="none"/>
        </w:rPr>
      </w:pPr>
      <w:r>
        <w:rPr>
          <w:rFonts w:hint="eastAsia" w:ascii="仿宋" w:hAnsi="仿宋" w:eastAsia="仿宋" w:cs="仿宋"/>
          <w:color w:val="auto"/>
          <w:szCs w:val="21"/>
        </w:rPr>
        <w:t>（9）承包人提交</w:t>
      </w:r>
      <w:r>
        <w:rPr>
          <w:rFonts w:hint="eastAsia" w:ascii="仿宋" w:hAnsi="仿宋" w:eastAsia="仿宋" w:cs="仿宋"/>
          <w:b w:val="0"/>
          <w:bCs w:val="0"/>
          <w:color w:val="auto"/>
          <w:szCs w:val="21"/>
          <w:u w:val="none"/>
        </w:rPr>
        <w:t>的竣工资料的内容：1、执行通用条款中的， 2、承包人应按照工程竣工验收办法的规定和内容的要求编制竣工图表和施工文件。全部工程完工后，在全部工程的完工证书签发之前，承包人须向业主提交4套业主认为完整、合格的竣工文件。在缺陷责任期内应补充竣工资料，并应在签发缺陷责任证书之前提交。</w:t>
      </w:r>
    </w:p>
    <w:p w14:paraId="3E0AC18F">
      <w:pPr>
        <w:spacing w:line="360" w:lineRule="auto"/>
        <w:ind w:firstLine="420" w:firstLineChars="200"/>
        <w:jc w:val="left"/>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3、承包人在报送竣工文件时，须同时报送工程声像档案2套。</w:t>
      </w:r>
    </w:p>
    <w:p w14:paraId="3291E2B9">
      <w:pPr>
        <w:spacing w:line="360" w:lineRule="auto"/>
        <w:ind w:firstLine="420" w:firstLineChars="200"/>
        <w:jc w:val="left"/>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4、承包人在报送竣工文件时，须同时报送本工程地下管线电子版竣工图（在dwg格式下）一套。</w:t>
      </w:r>
    </w:p>
    <w:p w14:paraId="24D8E887">
      <w:pPr>
        <w:spacing w:line="360" w:lineRule="auto"/>
        <w:ind w:firstLine="420" w:firstLineChars="200"/>
        <w:jc w:val="left"/>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5、承包人在报送竣工档案时，须同时报送本工程地下管线最新现状竣工测量图。</w:t>
      </w:r>
    </w:p>
    <w:p w14:paraId="78F98F72">
      <w:pPr>
        <w:spacing w:line="360" w:lineRule="auto"/>
        <w:ind w:firstLine="411" w:firstLineChars="196"/>
        <w:jc w:val="left"/>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6、若承包人不能在规定的时间内提交上述竣工文件，发包人有权停付工程款并计入企业履约诚信评价不良记录中 。</w:t>
      </w:r>
    </w:p>
    <w:p w14:paraId="3820AE82">
      <w:pPr>
        <w:spacing w:line="360" w:lineRule="auto"/>
        <w:ind w:firstLine="420" w:firstLineChars="200"/>
        <w:jc w:val="left"/>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承包人需要提交的竣工资料套数： 4套书面，2套电子版（扫描后刻录光盘）。</w:t>
      </w:r>
    </w:p>
    <w:p w14:paraId="38DE4731">
      <w:pPr>
        <w:spacing w:line="360" w:lineRule="auto"/>
        <w:ind w:firstLine="420" w:firstLineChars="200"/>
        <w:jc w:val="left"/>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承包人提交的竣工资料的费用承担： 由承包人自行承担      。</w:t>
      </w:r>
    </w:p>
    <w:p w14:paraId="23287A03">
      <w:pPr>
        <w:spacing w:line="360" w:lineRule="auto"/>
        <w:ind w:firstLine="420" w:firstLineChars="200"/>
        <w:jc w:val="left"/>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 xml:space="preserve">承包人提交的竣工资料移交时间：  工程竣工验收后28天内。 </w:t>
      </w:r>
    </w:p>
    <w:p w14:paraId="4704D4DD">
      <w:pPr>
        <w:spacing w:line="360" w:lineRule="auto"/>
        <w:ind w:firstLine="420" w:firstLineChars="200"/>
        <w:jc w:val="left"/>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承包人提交的竣工资料形式要求：按档案规范要求提供书面版及电子版。</w:t>
      </w:r>
    </w:p>
    <w:p w14:paraId="7FBCD23F">
      <w:pPr>
        <w:spacing w:line="360" w:lineRule="auto"/>
        <w:ind w:firstLine="420" w:firstLineChars="200"/>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10）承包人应履行的其他义务：1、承包人应在签订合同协议书后，向监理工程师提交2份其格式和内容符合监理工程师规定的工程进度计划，以及为完成该计划而建议采用的实施性的施工安排和施工方案的说明。工程进度计划应按照关键线路网络图编绘，并应包括每月预计完成的工作量和形象进度；</w:t>
      </w:r>
    </w:p>
    <w:p w14:paraId="68E910AA">
      <w:pPr>
        <w:spacing w:line="360" w:lineRule="auto"/>
        <w:ind w:firstLine="560"/>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2、承包人应按发包人要求免费提供</w:t>
      </w:r>
      <w:r>
        <w:rPr>
          <w:rFonts w:hint="eastAsia" w:ascii="仿宋" w:hAnsi="仿宋" w:eastAsia="仿宋" w:cs="仿宋"/>
          <w:b w:val="0"/>
          <w:bCs w:val="0"/>
          <w:color w:val="auto"/>
          <w:szCs w:val="21"/>
          <w:u w:val="none"/>
          <w:lang w:eastAsia="zh-CN"/>
        </w:rPr>
        <w:t>响应文件</w:t>
      </w:r>
      <w:r>
        <w:rPr>
          <w:rFonts w:hint="eastAsia" w:ascii="仿宋" w:hAnsi="仿宋" w:eastAsia="仿宋" w:cs="仿宋"/>
          <w:b w:val="0"/>
          <w:bCs w:val="0"/>
          <w:color w:val="auto"/>
          <w:szCs w:val="21"/>
          <w:u w:val="none"/>
        </w:rPr>
        <w:t>，承包人在签订施工合同的同时向监理单位、跟踪审计单位提交投标清单计价文件；每月25日前向发包人报下月工程进度计划；每月20日前向发包人报工程量验收报告；</w:t>
      </w:r>
    </w:p>
    <w:p w14:paraId="65CCD429">
      <w:pPr>
        <w:spacing w:line="360" w:lineRule="auto"/>
        <w:ind w:firstLine="560"/>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3、遵守政府有关主管部门对施工场地安全生产、文明施工、环境保护的管理规定，按规定办理有关手续，并以书面形式通知发包人，由此发生的费用包括在投标总报价中；</w:t>
      </w:r>
    </w:p>
    <w:p w14:paraId="71E64030">
      <w:pPr>
        <w:spacing w:line="360" w:lineRule="auto"/>
        <w:ind w:firstLine="560"/>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4、参加各类施工协调、交通配合例会，做好施工现场的交通管理工作；</w:t>
      </w:r>
    </w:p>
    <w:p w14:paraId="72EAD147">
      <w:pPr>
        <w:spacing w:line="360" w:lineRule="auto"/>
        <w:ind w:firstLine="560"/>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 xml:space="preserve">5、负责与交通管理部门的协调、配合工作；负责管线单位施工的现场管理；竣工验收通过次日起至本工程办妥接管手续之日止之时段内的养护及管理； </w:t>
      </w:r>
    </w:p>
    <w:p w14:paraId="13DFE7B7">
      <w:pPr>
        <w:spacing w:line="360" w:lineRule="auto"/>
        <w:ind w:firstLine="560"/>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6、负责对工地范围内已废弃的地下管线（需经权属单位确认）搬迁及协调以及其他障碍物拆除和处理；</w:t>
      </w:r>
    </w:p>
    <w:p w14:paraId="04CAB282">
      <w:pPr>
        <w:spacing w:line="360" w:lineRule="auto"/>
        <w:ind w:firstLine="560"/>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7、按时向发包人提交开竣工报告，隐蔽工程验收报告，质量自检记录，交工验收报告及工程事故报告等资料；</w:t>
      </w:r>
    </w:p>
    <w:p w14:paraId="08AD5FE1">
      <w:pPr>
        <w:spacing w:line="360" w:lineRule="auto"/>
        <w:ind w:firstLine="560"/>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8、本工程实施前承包人应根据招标时或交底时提供的工程地质、地下管线、设施等资料对工程影响范围内地下管线、道路和周围建筑物、构筑物进行周密的勘察与调查，在施工前应采取必要的加固措施，确保在施工过程中各类管线和临近建（构）筑物的安全，避免在施工期间造成损坏；施工过程中应采取必要措施对变形进行控制，发现损坏时应及时抢修，施工结束后及缺陷责任期进行必要的维修，确保沿线影响范围内地下管线、地面道路、下水道和周围建筑物、构筑物的安全与正常使用；因承包商的责任导致索赔、赔偿、及诉讼费用和其它开支时，由承包人承担一切责任及费用；</w:t>
      </w:r>
    </w:p>
    <w:p w14:paraId="3DBC0A25">
      <w:pPr>
        <w:spacing w:line="360" w:lineRule="auto"/>
        <w:ind w:firstLine="560"/>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9、文明施工按照有关部门颁发的文明施工手册执行，施工时不影响交通道路的正常运行和保证排水畅通，施工区域范围内必须采取封闭措施，搞好市容环境卫生，并接受有关部门和发包人的检查；</w:t>
      </w:r>
    </w:p>
    <w:p w14:paraId="36FF5429">
      <w:pPr>
        <w:spacing w:line="360" w:lineRule="auto"/>
        <w:ind w:firstLine="420" w:firstLineChars="200"/>
        <w:rPr>
          <w:rFonts w:hint="eastAsia" w:ascii="仿宋" w:hAnsi="仿宋" w:eastAsia="仿宋" w:cs="仿宋"/>
          <w:b w:val="0"/>
          <w:bCs w:val="0"/>
          <w:color w:val="auto"/>
          <w:szCs w:val="21"/>
          <w:u w:val="none"/>
        </w:rPr>
      </w:pPr>
      <w:r>
        <w:rPr>
          <w:rFonts w:hint="eastAsia" w:ascii="仿宋" w:hAnsi="仿宋" w:eastAsia="仿宋" w:cs="仿宋"/>
          <w:b w:val="0"/>
          <w:bCs w:val="0"/>
          <w:color w:val="auto"/>
          <w:szCs w:val="21"/>
          <w:u w:val="none"/>
        </w:rPr>
        <w:t>10、必须接受发包人或其委托的监理工程师的监理，并为其开展工作和生活提供方便，按照要求提供完整的原始记录，检测记录等技术、经济资料。</w:t>
      </w:r>
    </w:p>
    <w:p w14:paraId="5C765AD3">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3.2 项目经理</w:t>
      </w:r>
    </w:p>
    <w:p w14:paraId="52E4AD5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3.2.1 项目经理：</w:t>
      </w:r>
    </w:p>
    <w:p w14:paraId="66B3FD01">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姓    名：</w:t>
      </w:r>
      <w:r>
        <w:rPr>
          <w:rFonts w:hint="eastAsia" w:ascii="仿宋" w:hAnsi="仿宋" w:eastAsia="仿宋" w:cs="仿宋"/>
          <w:color w:val="auto"/>
          <w:szCs w:val="21"/>
          <w:u w:val="single"/>
        </w:rPr>
        <w:t>         </w:t>
      </w:r>
      <w:r>
        <w:rPr>
          <w:rFonts w:hint="eastAsia" w:ascii="仿宋" w:hAnsi="仿宋" w:eastAsia="仿宋" w:cs="仿宋"/>
          <w:color w:val="auto"/>
          <w:szCs w:val="21"/>
        </w:rPr>
        <w:t>；</w:t>
      </w:r>
    </w:p>
    <w:p w14:paraId="5C9E272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身份证号：</w:t>
      </w:r>
      <w:r>
        <w:rPr>
          <w:rFonts w:hint="eastAsia" w:ascii="仿宋" w:hAnsi="仿宋" w:eastAsia="仿宋" w:cs="仿宋"/>
          <w:color w:val="auto"/>
          <w:szCs w:val="21"/>
          <w:u w:val="single"/>
        </w:rPr>
        <w:t>         </w:t>
      </w:r>
      <w:r>
        <w:rPr>
          <w:rFonts w:hint="eastAsia" w:ascii="仿宋" w:hAnsi="仿宋" w:eastAsia="仿宋" w:cs="仿宋"/>
          <w:color w:val="auto"/>
          <w:szCs w:val="21"/>
        </w:rPr>
        <w:t>；</w:t>
      </w:r>
    </w:p>
    <w:p w14:paraId="27C9394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建造师执业资格等级：</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3B7E769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建造师注册证书号：</w:t>
      </w:r>
      <w:r>
        <w:rPr>
          <w:rFonts w:hint="eastAsia" w:ascii="仿宋" w:hAnsi="仿宋" w:eastAsia="仿宋" w:cs="仿宋"/>
          <w:color w:val="auto"/>
          <w:szCs w:val="21"/>
          <w:u w:val="single"/>
        </w:rPr>
        <w:t> </w:t>
      </w:r>
      <w:r>
        <w:rPr>
          <w:rFonts w:hint="eastAsia" w:ascii="仿宋" w:hAnsi="仿宋" w:eastAsia="仿宋" w:cs="仿宋"/>
          <w:color w:val="auto"/>
          <w:szCs w:val="21"/>
        </w:rPr>
        <w:t>；</w:t>
      </w:r>
    </w:p>
    <w:p w14:paraId="1215C3F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建造师执业印章号：</w:t>
      </w:r>
      <w:r>
        <w:rPr>
          <w:rFonts w:hint="eastAsia" w:ascii="仿宋" w:hAnsi="仿宋" w:eastAsia="仿宋" w:cs="仿宋"/>
          <w:color w:val="auto"/>
          <w:szCs w:val="21"/>
          <w:u w:val="single"/>
        </w:rPr>
        <w:t> </w:t>
      </w:r>
      <w:r>
        <w:rPr>
          <w:rFonts w:hint="eastAsia" w:ascii="仿宋" w:hAnsi="仿宋" w:eastAsia="仿宋" w:cs="仿宋"/>
          <w:color w:val="auto"/>
          <w:szCs w:val="21"/>
        </w:rPr>
        <w:t>；</w:t>
      </w:r>
    </w:p>
    <w:p w14:paraId="242DDA3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安全生产考核合格证书号：</w:t>
      </w:r>
      <w:r>
        <w:rPr>
          <w:rFonts w:hint="eastAsia" w:ascii="仿宋" w:hAnsi="仿宋" w:eastAsia="仿宋" w:cs="仿宋"/>
          <w:color w:val="auto"/>
          <w:szCs w:val="21"/>
          <w:u w:val="single"/>
        </w:rPr>
        <w:t> </w:t>
      </w:r>
      <w:r>
        <w:rPr>
          <w:rFonts w:hint="eastAsia" w:ascii="仿宋" w:hAnsi="仿宋" w:eastAsia="仿宋" w:cs="仿宋"/>
          <w:color w:val="auto"/>
          <w:szCs w:val="21"/>
        </w:rPr>
        <w:t>；</w:t>
      </w:r>
    </w:p>
    <w:p w14:paraId="31DBE79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联系电话：</w:t>
      </w:r>
      <w:r>
        <w:rPr>
          <w:rFonts w:hint="eastAsia" w:ascii="仿宋" w:hAnsi="仿宋" w:eastAsia="仿宋" w:cs="仿宋"/>
          <w:color w:val="auto"/>
          <w:szCs w:val="21"/>
          <w:u w:val="single"/>
        </w:rPr>
        <w:t>         </w:t>
      </w:r>
      <w:r>
        <w:rPr>
          <w:rFonts w:hint="eastAsia" w:ascii="仿宋" w:hAnsi="仿宋" w:eastAsia="仿宋" w:cs="仿宋"/>
          <w:color w:val="auto"/>
          <w:szCs w:val="21"/>
        </w:rPr>
        <w:t>；</w:t>
      </w:r>
    </w:p>
    <w:p w14:paraId="146727E9">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电子信箱：</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2FDEF58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通信地址：</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74F33FC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承包人对项目经理的授权范围如下：</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3B3B7B5B">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关于项目经理每月在施工现场的时间要求：</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25天以上。</w:t>
      </w:r>
    </w:p>
    <w:p w14:paraId="6CE91CF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承包人未提交劳动合同，以及没有为项目经理缴纳社会保险证明的违约责任：</w:t>
      </w:r>
      <w:r>
        <w:rPr>
          <w:rFonts w:hint="eastAsia" w:ascii="仿宋" w:hAnsi="仿宋" w:eastAsia="仿宋" w:cs="仿宋"/>
          <w:color w:val="auto"/>
          <w:szCs w:val="21"/>
          <w:u w:val="single"/>
        </w:rPr>
        <w:t>有权要求更换项目经理，并换</w:t>
      </w:r>
      <w:r>
        <w:rPr>
          <w:rFonts w:hint="eastAsia" w:ascii="仿宋" w:hAnsi="仿宋" w:eastAsia="仿宋" w:cs="仿宋"/>
          <w:color w:val="auto"/>
          <w:szCs w:val="21"/>
          <w:u w:val="single"/>
          <w:lang w:eastAsia="zh-CN"/>
        </w:rPr>
        <w:t>响应文件</w:t>
      </w:r>
      <w:r>
        <w:rPr>
          <w:rFonts w:hint="eastAsia" w:ascii="仿宋" w:hAnsi="仿宋" w:eastAsia="仿宋" w:cs="仿宋"/>
          <w:color w:val="auto"/>
          <w:szCs w:val="21"/>
          <w:u w:val="single"/>
        </w:rPr>
        <w:t>中的承诺款项进行处罚 。</w:t>
      </w:r>
    </w:p>
    <w:p w14:paraId="5AC9A213">
      <w:pPr>
        <w:spacing w:line="36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项目经理未经批准，擅自离开施工现场的违约责任：</w:t>
      </w:r>
      <w:r>
        <w:rPr>
          <w:rFonts w:hint="eastAsia" w:ascii="仿宋" w:hAnsi="仿宋" w:eastAsia="仿宋" w:cs="仿宋"/>
          <w:color w:val="auto"/>
          <w:szCs w:val="21"/>
          <w:u w:val="single"/>
        </w:rPr>
        <w:t xml:space="preserve">  </w:t>
      </w:r>
      <w:r>
        <w:rPr>
          <w:rFonts w:hint="eastAsia" w:ascii="仿宋" w:hAnsi="仿宋" w:eastAsia="仿宋" w:cs="仿宋"/>
          <w:b/>
          <w:bCs/>
          <w:color w:val="auto"/>
          <w:szCs w:val="21"/>
          <w:u w:val="single"/>
        </w:rPr>
        <w:t>项目负责人不按工程开工时间进入施工现场和开工后无故不到现场，每延误（或不到现场）一天，承包人须向发包人缴纳5000元违约金（最终在工程结算中扣除</w:t>
      </w:r>
      <w:r>
        <w:rPr>
          <w:rFonts w:hint="eastAsia" w:ascii="仿宋" w:hAnsi="仿宋" w:eastAsia="仿宋" w:cs="仿宋"/>
          <w:color w:val="auto"/>
          <w:szCs w:val="21"/>
          <w:u w:val="single"/>
        </w:rPr>
        <w:t></w:t>
      </w:r>
      <w:r>
        <w:rPr>
          <w:rFonts w:hint="eastAsia" w:ascii="仿宋" w:hAnsi="仿宋" w:eastAsia="仿宋" w:cs="仿宋"/>
          <w:color w:val="auto"/>
          <w:szCs w:val="21"/>
        </w:rPr>
        <w:t>。</w:t>
      </w:r>
    </w:p>
    <w:p w14:paraId="70FE7E1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3.2.3 承包人擅自更换项目经理的违约责任：</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未经发包人同意，不得擅自更换项目负责人；因承包人原因造成项目负责人更换，即使得到发包人同意，承包人（每更换一次项目负责人）也须向发包人缴纳合同价的1%作为违约金（最终在工程结算中扣减），并计入企业履约诚信评价不良记录中。</w:t>
      </w:r>
    </w:p>
    <w:p w14:paraId="30E47A0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3.2.4 承包人无正当理由拒绝更换项目经理的违约责任：</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发包人有权要求更换其认为不称职的项目负责人，承包人必须服从，否则承包人承担违约责任。</w:t>
      </w:r>
    </w:p>
    <w:p w14:paraId="1B7128E1">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3.3 承包人人员</w:t>
      </w:r>
    </w:p>
    <w:p w14:paraId="03E5D19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3.3.1 承包人提交项目管理机构及施工现场管理人员安排报告的期限：</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 xml:space="preserve">开工七日前 </w:t>
      </w:r>
      <w:r>
        <w:rPr>
          <w:rFonts w:hint="eastAsia" w:ascii="仿宋" w:hAnsi="仿宋" w:eastAsia="仿宋" w:cs="仿宋"/>
          <w:color w:val="auto"/>
          <w:szCs w:val="21"/>
        </w:rPr>
        <w:t>。</w:t>
      </w:r>
    </w:p>
    <w:p w14:paraId="5D9B4FB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3.3.3 承包人无正当理由拒绝撤换主要施工管理人员的违约责任：</w:t>
      </w:r>
      <w:r>
        <w:rPr>
          <w:rFonts w:hint="eastAsia" w:ascii="仿宋" w:hAnsi="仿宋" w:eastAsia="仿宋" w:cs="仿宋"/>
          <w:b/>
          <w:color w:val="auto"/>
          <w:szCs w:val="21"/>
          <w:u w:val="single"/>
        </w:rPr>
        <w:t>发包人有权要求更换其认为不称职的主要施工管理人员，承包人必须服从，否则承包人承担违约责任。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30E4CA6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 xml:space="preserve">3.3.4 承包人主要施工管理人员离开施工现场的批准要求：   </w:t>
      </w:r>
      <w:r>
        <w:rPr>
          <w:rFonts w:hint="eastAsia" w:ascii="仿宋" w:hAnsi="仿宋" w:eastAsia="仿宋" w:cs="仿宋"/>
          <w:b/>
          <w:bCs/>
          <w:color w:val="auto"/>
          <w:szCs w:val="21"/>
          <w:u w:val="single"/>
        </w:rPr>
        <w:t>主要施工管理人员离开施工现场48小时以上的须向发包人请假，经业主代表批准后方可离开。</w:t>
      </w:r>
    </w:p>
    <w:p w14:paraId="7CC7E4EC">
      <w:pPr>
        <w:spacing w:before="24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3.3.5承包人擅自更换主要施工管理人员的违约责任：</w:t>
      </w:r>
      <w:r>
        <w:rPr>
          <w:rFonts w:hint="eastAsia" w:ascii="仿宋" w:hAnsi="仿宋" w:eastAsia="仿宋" w:cs="仿宋"/>
          <w:b/>
          <w:color w:val="auto"/>
          <w:szCs w:val="21"/>
          <w:u w:val="single"/>
        </w:rPr>
        <w:t>未经发包人同意，不得擅自更换项目负责人及主要管理人员；由于承包人原因造成项目技术负责人及主要管理人员更换，即使得到发包人同意，承包人（每更换一名）也须向发包人缴纳10000元违约金，并计入企业履约诚信评价不良记录中。</w:t>
      </w:r>
    </w:p>
    <w:p w14:paraId="3A78CDF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承包人主要施工管理人员擅自离开施工现场的违约责任：</w:t>
      </w:r>
      <w:r>
        <w:rPr>
          <w:rFonts w:hint="eastAsia" w:ascii="仿宋" w:hAnsi="仿宋" w:eastAsia="仿宋" w:cs="仿宋"/>
          <w:b/>
          <w:bCs/>
          <w:color w:val="auto"/>
          <w:szCs w:val="21"/>
          <w:u w:val="single"/>
        </w:rPr>
        <w:t>主要项目管理人员不按工程开工时间进入施工现场或开工后无故不到现场，每人每延误（或不到现场）一天承包人须向发包人缴纳1000元违约金（</w:t>
      </w:r>
      <w:r>
        <w:rPr>
          <w:rFonts w:hint="eastAsia" w:ascii="仿宋" w:hAnsi="仿宋" w:eastAsia="仿宋" w:cs="仿宋"/>
          <w:b/>
          <w:color w:val="auto"/>
          <w:szCs w:val="21"/>
          <w:u w:val="single"/>
        </w:rPr>
        <w:t>最终在工程结算中扣减</w:t>
      </w:r>
      <w:r>
        <w:rPr>
          <w:rFonts w:hint="eastAsia" w:ascii="仿宋" w:hAnsi="仿宋" w:eastAsia="仿宋" w:cs="仿宋"/>
          <w:b/>
          <w:bCs/>
          <w:color w:val="auto"/>
          <w:szCs w:val="21"/>
          <w:u w:val="single"/>
        </w:rPr>
        <w:t>）。</w:t>
      </w:r>
      <w:r>
        <w:rPr>
          <w:rFonts w:hint="eastAsia" w:ascii="仿宋" w:hAnsi="仿宋" w:eastAsia="仿宋" w:cs="仿宋"/>
          <w:color w:val="auto"/>
          <w:szCs w:val="21"/>
        </w:rPr>
        <w:t xml:space="preserve"> </w:t>
      </w:r>
    </w:p>
    <w:p w14:paraId="1CD67962">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w:t>
      </w:r>
      <w:bookmarkStart w:id="91" w:name="_Toc297123492"/>
      <w:bookmarkStart w:id="92" w:name="_Toc296890987"/>
      <w:bookmarkStart w:id="93" w:name="_Toc297216151"/>
      <w:bookmarkStart w:id="94" w:name="_Toc292559869"/>
      <w:bookmarkStart w:id="95" w:name="_Toc297120459"/>
      <w:bookmarkStart w:id="96" w:name="_Toc303539102"/>
      <w:bookmarkStart w:id="97" w:name="_Toc296347158"/>
      <w:bookmarkStart w:id="98" w:name="_Toc300934945"/>
      <w:bookmarkStart w:id="99" w:name="_Toc296891199"/>
      <w:bookmarkStart w:id="100" w:name="_Toc304295523"/>
      <w:bookmarkStart w:id="101" w:name="_Toc292559364"/>
      <w:bookmarkStart w:id="102" w:name="_Toc312677988"/>
      <w:bookmarkStart w:id="103" w:name="_Toc296346660"/>
      <w:bookmarkStart w:id="104" w:name="_Toc296944498"/>
      <w:bookmarkStart w:id="105" w:name="_Toc296503159"/>
      <w:bookmarkStart w:id="106" w:name="_Toc297048345"/>
      <w:r>
        <w:rPr>
          <w:rFonts w:hint="eastAsia" w:ascii="仿宋" w:hAnsi="仿宋" w:eastAsia="仿宋" w:cs="仿宋"/>
          <w:color w:val="auto"/>
          <w:szCs w:val="21"/>
        </w:rPr>
        <w:t>.5 分包</w:t>
      </w:r>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027BDBA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w:t>
      </w:r>
      <w:bookmarkStart w:id="107" w:name="_Toc296503160"/>
      <w:bookmarkStart w:id="108" w:name="_Toc297120460"/>
      <w:bookmarkStart w:id="109" w:name="_Toc303539103"/>
      <w:bookmarkStart w:id="110" w:name="_Toc296944499"/>
      <w:bookmarkStart w:id="111" w:name="_Toc296346661"/>
      <w:bookmarkStart w:id="112" w:name="_Toc292559870"/>
      <w:bookmarkStart w:id="113" w:name="_Toc296891200"/>
      <w:bookmarkStart w:id="114" w:name="_Toc296890988"/>
      <w:bookmarkStart w:id="115" w:name="_Toc292559365"/>
      <w:bookmarkStart w:id="116" w:name="_Toc297123493"/>
      <w:bookmarkStart w:id="117" w:name="_Toc300934946"/>
      <w:bookmarkStart w:id="118" w:name="_Toc297048346"/>
      <w:bookmarkStart w:id="119" w:name="_Toc296347159"/>
      <w:bookmarkStart w:id="120" w:name="_Toc297216152"/>
      <w:bookmarkStart w:id="121" w:name="_Toc304295524"/>
      <w:bookmarkStart w:id="122" w:name="_Toc318581158"/>
      <w:bookmarkStart w:id="123" w:name="_Toc312677989"/>
      <w:r>
        <w:rPr>
          <w:rFonts w:hint="eastAsia" w:ascii="仿宋" w:hAnsi="仿宋" w:eastAsia="仿宋" w:cs="仿宋"/>
          <w:color w:val="auto"/>
          <w:szCs w:val="21"/>
        </w:rPr>
        <w:t>.5.1 分包的一般约定</w:t>
      </w:r>
    </w:p>
    <w:p w14:paraId="16683F5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禁止分包的工程包括：</w:t>
      </w:r>
      <w:r>
        <w:rPr>
          <w:rFonts w:hint="eastAsia" w:ascii="仿宋" w:hAnsi="仿宋" w:eastAsia="仿宋" w:cs="仿宋"/>
          <w:color w:val="auto"/>
          <w:szCs w:val="21"/>
          <w:u w:val="single"/>
        </w:rPr>
        <w:t></w:t>
      </w:r>
      <w:r>
        <w:rPr>
          <w:rFonts w:hint="eastAsia" w:ascii="仿宋" w:hAnsi="仿宋" w:eastAsia="仿宋" w:cs="仿宋"/>
          <w:b/>
          <w:bCs/>
          <w:color w:val="auto"/>
          <w:szCs w:val="21"/>
          <w:u w:val="single"/>
        </w:rPr>
        <w:t>主体结构、关键性工作</w:t>
      </w:r>
      <w:r>
        <w:rPr>
          <w:rFonts w:hint="eastAsia" w:ascii="仿宋" w:hAnsi="仿宋" w:eastAsia="仿宋" w:cs="仿宋"/>
          <w:b/>
          <w:color w:val="auto"/>
          <w:szCs w:val="21"/>
          <w:u w:val="single"/>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575118EE">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主体结构、关键性工作的范围：</w:t>
      </w:r>
      <w:r>
        <w:rPr>
          <w:rFonts w:hint="eastAsia" w:ascii="仿宋" w:hAnsi="仿宋" w:eastAsia="仿宋" w:cs="仿宋"/>
          <w:b/>
          <w:color w:val="auto"/>
          <w:szCs w:val="21"/>
          <w:u w:val="single"/>
        </w:rPr>
        <w:t>按国家相关规定执行</w:t>
      </w:r>
      <w:r>
        <w:rPr>
          <w:rFonts w:hint="eastAsia" w:ascii="仿宋" w:hAnsi="仿宋" w:eastAsia="仿宋" w:cs="仿宋"/>
          <w:color w:val="auto"/>
          <w:szCs w:val="21"/>
        </w:rPr>
        <w: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4" w:name="_Toc296891201"/>
      <w:bookmarkStart w:id="125" w:name="_Toc296346662"/>
      <w:bookmarkStart w:id="126" w:name="_Toc296890989"/>
      <w:bookmarkStart w:id="127" w:name="_Toc297048347"/>
      <w:bookmarkStart w:id="128" w:name="_Toc304295525"/>
      <w:bookmarkStart w:id="129" w:name="_Toc297216153"/>
      <w:bookmarkStart w:id="130" w:name="_Toc296944500"/>
      <w:bookmarkStart w:id="131" w:name="_Toc300934947"/>
      <w:bookmarkStart w:id="132" w:name="_Toc303539104"/>
      <w:bookmarkStart w:id="133" w:name="_Toc296347160"/>
      <w:bookmarkStart w:id="134" w:name="_Toc296503161"/>
      <w:bookmarkStart w:id="135" w:name="_Toc297120461"/>
      <w:bookmarkStart w:id="136" w:name="_Toc297123494"/>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2501D62">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3</w:t>
      </w:r>
      <w:bookmarkStart w:id="137" w:name="_Toc312677990"/>
      <w:bookmarkStart w:id="138" w:name="_Toc318581159"/>
      <w:r>
        <w:rPr>
          <w:rFonts w:hint="eastAsia" w:ascii="仿宋" w:hAnsi="仿宋" w:eastAsia="仿宋" w:cs="仿宋"/>
          <w:color w:val="auto"/>
          <w:szCs w:val="21"/>
        </w:rPr>
        <w:t>.5.2分包的确定</w:t>
      </w:r>
    </w:p>
    <w:p w14:paraId="78DE0337">
      <w:pPr>
        <w:spacing w:line="36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允许分包的专业工程包括：</w:t>
      </w:r>
      <w:r>
        <w:rPr>
          <w:rFonts w:hint="eastAsia" w:ascii="仿宋" w:hAnsi="仿宋" w:eastAsia="仿宋" w:cs="仿宋"/>
          <w:b/>
          <w:color w:val="auto"/>
          <w:szCs w:val="21"/>
          <w:u w:val="single"/>
        </w:rPr>
        <w:t>按国家相关规定执行</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205CD1A9">
      <w:pPr>
        <w:spacing w:line="360" w:lineRule="auto"/>
        <w:rPr>
          <w:rFonts w:hint="eastAsia" w:ascii="仿宋" w:hAnsi="仿宋" w:eastAsia="仿宋" w:cs="仿宋"/>
          <w:color w:val="auto"/>
          <w:szCs w:val="21"/>
        </w:rPr>
      </w:pPr>
      <w:r>
        <w:rPr>
          <w:rFonts w:hint="eastAsia" w:ascii="仿宋" w:hAnsi="仿宋" w:eastAsia="仿宋" w:cs="仿宋"/>
          <w:color w:val="auto"/>
          <w:szCs w:val="21"/>
        </w:rPr>
        <w:t>其他关于分包的约定：</w:t>
      </w:r>
      <w:r>
        <w:rPr>
          <w:rFonts w:hint="eastAsia" w:ascii="仿宋" w:hAnsi="仿宋" w:eastAsia="仿宋" w:cs="仿宋"/>
          <w:b/>
          <w:bCs/>
          <w:color w:val="auto"/>
          <w:szCs w:val="21"/>
          <w:u w:val="single"/>
        </w:rPr>
        <w:t>若有转包或违法分包工程的，将计入企业履约诚信评价不良记录中</w:t>
      </w:r>
      <w:r>
        <w:rPr>
          <w:rFonts w:hint="eastAsia" w:ascii="仿宋" w:hAnsi="仿宋" w:eastAsia="仿宋" w:cs="仿宋"/>
          <w:color w:val="auto"/>
          <w:szCs w:val="21"/>
        </w:rPr>
        <w:t>。</w:t>
      </w:r>
    </w:p>
    <w:p w14:paraId="49CCFD0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3.5.4 分包合同价款</w:t>
      </w:r>
    </w:p>
    <w:p w14:paraId="615AB5C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关于分包合同价款支付的约定：</w:t>
      </w:r>
      <w:r>
        <w:rPr>
          <w:rFonts w:hint="eastAsia" w:ascii="仿宋" w:hAnsi="仿宋" w:eastAsia="仿宋" w:cs="仿宋"/>
          <w:color w:val="auto"/>
          <w:szCs w:val="21"/>
          <w:u w:val="single"/>
        </w:rPr>
        <w:t xml:space="preserve">无    </w:t>
      </w:r>
      <w:r>
        <w:rPr>
          <w:rFonts w:hint="eastAsia" w:ascii="仿宋" w:hAnsi="仿宋" w:eastAsia="仿宋" w:cs="仿宋"/>
          <w:color w:val="auto"/>
          <w:szCs w:val="21"/>
        </w:rPr>
        <w:t>。</w:t>
      </w:r>
    </w:p>
    <w:bookmarkEnd w:id="137"/>
    <w:bookmarkEnd w:id="138"/>
    <w:p w14:paraId="0213CECB">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3.6 工程照管与成品、半成品保护</w:t>
      </w:r>
    </w:p>
    <w:p w14:paraId="57340D14">
      <w:pPr>
        <w:spacing w:before="120"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承包人负责照管工程及工程相关的材料、工程设备的起始时间：</w:t>
      </w:r>
      <w:r>
        <w:rPr>
          <w:rFonts w:hint="eastAsia" w:ascii="仿宋" w:hAnsi="仿宋" w:eastAsia="仿宋" w:cs="仿宋"/>
          <w:b/>
          <w:bCs/>
          <w:color w:val="auto"/>
          <w:szCs w:val="21"/>
          <w:u w:val="single"/>
        </w:rPr>
        <w:t>执行通用条款。</w:t>
      </w:r>
      <w:r>
        <w:rPr>
          <w:rFonts w:hint="eastAsia" w:ascii="仿宋" w:hAnsi="仿宋" w:eastAsia="仿宋" w:cs="仿宋"/>
          <w:color w:val="auto"/>
          <w:szCs w:val="21"/>
        </w:rPr>
        <w:t xml:space="preserve"> </w:t>
      </w:r>
    </w:p>
    <w:p w14:paraId="3D33A6E6">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3.7 履约担保</w:t>
      </w:r>
    </w:p>
    <w:p w14:paraId="304A865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承包人是否提供履约担保：</w:t>
      </w:r>
      <w:r>
        <w:rPr>
          <w:rFonts w:hint="eastAsia" w:ascii="仿宋" w:hAnsi="仿宋" w:eastAsia="仿宋" w:cs="仿宋"/>
          <w:b/>
          <w:bCs/>
          <w:color w:val="auto"/>
          <w:szCs w:val="21"/>
          <w:u w:val="single"/>
        </w:rPr>
        <w:t xml:space="preserve"> </w:t>
      </w:r>
      <w:r>
        <w:rPr>
          <w:rFonts w:hint="eastAsia" w:ascii="仿宋" w:hAnsi="仿宋" w:eastAsia="仿宋" w:cs="仿宋"/>
          <w:b/>
          <w:bCs/>
          <w:color w:val="auto"/>
          <w:szCs w:val="21"/>
          <w:u w:val="single"/>
          <w:lang w:val="en-US" w:eastAsia="zh-CN"/>
        </w:rPr>
        <w:t>/</w:t>
      </w:r>
      <w:r>
        <w:rPr>
          <w:rFonts w:hint="eastAsia" w:ascii="仿宋" w:hAnsi="仿宋" w:eastAsia="仿宋" w:cs="仿宋"/>
          <w:b/>
          <w:bCs/>
          <w:color w:val="auto"/>
          <w:szCs w:val="21"/>
          <w:u w:val="single"/>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329F5B5F">
      <w:pPr>
        <w:spacing w:line="360" w:lineRule="auto"/>
        <w:ind w:firstLine="420" w:firstLineChars="200"/>
        <w:jc w:val="left"/>
        <w:rPr>
          <w:rFonts w:hint="eastAsia" w:ascii="仿宋" w:hAnsi="仿宋" w:eastAsia="仿宋" w:cs="仿宋"/>
          <w:color w:val="auto"/>
          <w:szCs w:val="21"/>
        </w:rPr>
      </w:pPr>
      <w:bookmarkStart w:id="139" w:name="_Toc351203636"/>
      <w:r>
        <w:rPr>
          <w:rFonts w:hint="eastAsia" w:ascii="仿宋" w:hAnsi="仿宋" w:eastAsia="仿宋" w:cs="仿宋"/>
          <w:bCs/>
          <w:color w:val="auto"/>
          <w:szCs w:val="21"/>
        </w:rPr>
        <w:t>4</w:t>
      </w:r>
      <w:bookmarkStart w:id="140" w:name="_Toc296347161"/>
      <w:bookmarkStart w:id="141" w:name="_Toc297048348"/>
      <w:bookmarkStart w:id="142" w:name="_Toc292559366"/>
      <w:bookmarkStart w:id="143" w:name="_Toc267251413"/>
      <w:bookmarkStart w:id="144" w:name="_Toc296346663"/>
      <w:bookmarkStart w:id="145" w:name="_Toc296944501"/>
      <w:bookmarkStart w:id="146" w:name="_Toc296891202"/>
      <w:bookmarkStart w:id="147" w:name="_Toc296503162"/>
      <w:bookmarkStart w:id="148" w:name="_Toc292559871"/>
      <w:bookmarkStart w:id="149" w:name="_Toc296890990"/>
      <w:bookmarkStart w:id="150" w:name="_Toc297120462"/>
      <w:r>
        <w:rPr>
          <w:rFonts w:hint="eastAsia" w:ascii="仿宋" w:hAnsi="仿宋" w:eastAsia="仿宋" w:cs="仿宋"/>
          <w:bCs/>
          <w:color w:val="auto"/>
          <w:szCs w:val="21"/>
        </w:rPr>
        <w:t>. 监</w:t>
      </w:r>
      <w:bookmarkEnd w:id="140"/>
      <w:bookmarkEnd w:id="141"/>
      <w:bookmarkEnd w:id="142"/>
      <w:bookmarkEnd w:id="143"/>
      <w:bookmarkEnd w:id="144"/>
      <w:bookmarkEnd w:id="145"/>
      <w:bookmarkEnd w:id="146"/>
      <w:bookmarkEnd w:id="147"/>
      <w:bookmarkEnd w:id="148"/>
      <w:bookmarkEnd w:id="149"/>
      <w:bookmarkEnd w:id="150"/>
      <w:r>
        <w:rPr>
          <w:rFonts w:hint="eastAsia" w:ascii="仿宋" w:hAnsi="仿宋" w:eastAsia="仿宋" w:cs="仿宋"/>
          <w:bCs/>
          <w:color w:val="auto"/>
          <w:szCs w:val="21"/>
        </w:rPr>
        <w:t>理人</w:t>
      </w:r>
      <w:bookmarkEnd w:id="139"/>
    </w:p>
    <w:p w14:paraId="1E9E28D9">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4.1监理人的一般规定</w:t>
      </w:r>
    </w:p>
    <w:p w14:paraId="799CEAA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关于监理人的监理内容：</w:t>
      </w:r>
      <w:r>
        <w:rPr>
          <w:rFonts w:hint="eastAsia" w:ascii="仿宋" w:hAnsi="仿宋" w:eastAsia="仿宋" w:cs="仿宋"/>
          <w:b/>
          <w:color w:val="auto"/>
          <w:szCs w:val="21"/>
          <w:u w:val="single"/>
        </w:rPr>
        <w:t>与本工程有关的一切监理活动。</w:t>
      </w:r>
    </w:p>
    <w:p w14:paraId="38E82CDF">
      <w:pPr>
        <w:spacing w:line="640" w:lineRule="exact"/>
        <w:ind w:firstLine="518" w:firstLineChars="247"/>
        <w:rPr>
          <w:rFonts w:hint="eastAsia" w:ascii="仿宋" w:hAnsi="仿宋" w:eastAsia="仿宋" w:cs="仿宋"/>
          <w:color w:val="auto"/>
          <w:szCs w:val="21"/>
        </w:rPr>
      </w:pPr>
      <w:r>
        <w:rPr>
          <w:rFonts w:hint="eastAsia" w:ascii="仿宋" w:hAnsi="仿宋" w:eastAsia="仿宋" w:cs="仿宋"/>
          <w:color w:val="auto"/>
          <w:szCs w:val="21"/>
        </w:rPr>
        <w:t>关于监理人的监理权限：</w:t>
      </w:r>
      <w:r>
        <w:rPr>
          <w:rFonts w:hint="eastAsia" w:ascii="仿宋" w:hAnsi="仿宋" w:eastAsia="仿宋" w:cs="仿宋"/>
          <w:b/>
          <w:bCs/>
          <w:color w:val="auto"/>
          <w:szCs w:val="21"/>
          <w:u w:val="single"/>
        </w:rPr>
        <w:t>按发包人与监理人签订的《建设工程委托监理合同》的有关条款执行。发包人委托施工监理人负责对工程材料设备的标准及质量、工程质量、进度、安全、文明、环境以及工程量等管理和控制。</w:t>
      </w:r>
      <w:r>
        <w:rPr>
          <w:rFonts w:hint="eastAsia" w:ascii="仿宋" w:hAnsi="仿宋" w:eastAsia="仿宋" w:cs="仿宋"/>
          <w:color w:val="auto"/>
          <w:szCs w:val="21"/>
        </w:rPr>
        <w:t xml:space="preserve"> </w:t>
      </w:r>
    </w:p>
    <w:p w14:paraId="626BFAB4">
      <w:pPr>
        <w:spacing w:line="360" w:lineRule="auto"/>
        <w:rPr>
          <w:rFonts w:hint="eastAsia" w:ascii="仿宋" w:hAnsi="仿宋" w:eastAsia="仿宋" w:cs="仿宋"/>
          <w:color w:val="auto"/>
          <w:szCs w:val="21"/>
        </w:rPr>
      </w:pPr>
      <w:r>
        <w:rPr>
          <w:rFonts w:hint="eastAsia" w:ascii="仿宋" w:hAnsi="仿宋" w:eastAsia="仿宋" w:cs="仿宋"/>
          <w:color w:val="auto"/>
          <w:szCs w:val="21"/>
        </w:rPr>
        <w:t>关于监理人在施工现场的办公场所、生活场所的提供和费用承担的约定：</w:t>
      </w:r>
      <w:r>
        <w:rPr>
          <w:rFonts w:hint="eastAsia" w:ascii="仿宋" w:hAnsi="仿宋" w:eastAsia="仿宋" w:cs="仿宋"/>
          <w:b/>
          <w:color w:val="auto"/>
          <w:szCs w:val="21"/>
          <w:u w:val="single"/>
        </w:rPr>
        <w:t xml:space="preserve">承包方提供一间办公场所，其它设施由监理人自行承担。 </w:t>
      </w:r>
      <w:r>
        <w:rPr>
          <w:rFonts w:hint="eastAsia" w:ascii="仿宋" w:hAnsi="仿宋" w:eastAsia="仿宋" w:cs="仿宋"/>
          <w:color w:val="auto"/>
          <w:szCs w:val="21"/>
          <w:u w:val="single"/>
        </w:rPr>
        <w:t xml:space="preserve">  </w:t>
      </w:r>
    </w:p>
    <w:p w14:paraId="238312B6">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4.2 监理人员</w:t>
      </w:r>
    </w:p>
    <w:p w14:paraId="18CC1C15">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总监理工程师：</w:t>
      </w:r>
    </w:p>
    <w:p w14:paraId="06AE1BF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姓    名：</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65B43F0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职    务：</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2AC7717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监理工程师执业资格证书号：</w:t>
      </w:r>
      <w:r>
        <w:rPr>
          <w:rFonts w:hint="eastAsia" w:ascii="仿宋" w:hAnsi="仿宋" w:eastAsia="仿宋" w:cs="仿宋"/>
          <w:color w:val="auto"/>
          <w:szCs w:val="21"/>
          <w:u w:val="single"/>
        </w:rPr>
        <w:t> </w:t>
      </w:r>
      <w:r>
        <w:rPr>
          <w:rFonts w:hint="eastAsia" w:ascii="仿宋" w:hAnsi="仿宋" w:eastAsia="仿宋" w:cs="仿宋"/>
          <w:color w:val="auto"/>
          <w:szCs w:val="21"/>
        </w:rPr>
        <w:t>；</w:t>
      </w:r>
    </w:p>
    <w:p w14:paraId="26C4DE2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联系电话：</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0B2AA5F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电子信箱：</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2D3517A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通信地址：</w:t>
      </w:r>
      <w:r>
        <w:rPr>
          <w:rFonts w:hint="eastAsia" w:ascii="仿宋" w:hAnsi="仿宋" w:eastAsia="仿宋" w:cs="仿宋"/>
          <w:color w:val="auto"/>
          <w:szCs w:val="21"/>
          <w:u w:val="single"/>
        </w:rPr>
        <w:t>   </w:t>
      </w:r>
      <w:r>
        <w:rPr>
          <w:rFonts w:hint="eastAsia" w:ascii="仿宋" w:hAnsi="仿宋" w:eastAsia="仿宋" w:cs="仿宋"/>
          <w:color w:val="auto"/>
          <w:szCs w:val="21"/>
        </w:rPr>
        <w:t>；</w:t>
      </w:r>
    </w:p>
    <w:p w14:paraId="7BFEF46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关于监理人的其他约定：</w:t>
      </w:r>
      <w:r>
        <w:rPr>
          <w:rFonts w:hint="eastAsia" w:ascii="仿宋" w:hAnsi="仿宋" w:eastAsia="仿宋" w:cs="仿宋"/>
          <w:b/>
          <w:color w:val="auto"/>
          <w:szCs w:val="21"/>
          <w:u w:val="single"/>
        </w:rPr>
        <w:t>开工令、停工令、工程变更、经济签证须取得发包人的同意。现场签证及工程进度款报表等由监理工程师先行核实后，再交发包人审核</w:t>
      </w:r>
      <w:r>
        <w:rPr>
          <w:rFonts w:hint="eastAsia" w:ascii="仿宋" w:hAnsi="仿宋" w:eastAsia="仿宋" w:cs="仿宋"/>
          <w:color w:val="auto"/>
          <w:szCs w:val="21"/>
        </w:rPr>
        <w:t>。</w:t>
      </w:r>
    </w:p>
    <w:p w14:paraId="757FFE94">
      <w:pPr>
        <w:spacing w:line="360" w:lineRule="auto"/>
        <w:ind w:firstLine="422" w:firstLineChars="200"/>
        <w:rPr>
          <w:rFonts w:hint="eastAsia" w:ascii="仿宋" w:hAnsi="仿宋" w:eastAsia="仿宋" w:cs="仿宋"/>
          <w:b/>
          <w:bCs/>
          <w:color w:val="auto"/>
          <w:szCs w:val="21"/>
          <w:u w:val="single"/>
        </w:rPr>
      </w:pPr>
      <w:r>
        <w:rPr>
          <w:rFonts w:hint="eastAsia" w:ascii="仿宋" w:hAnsi="仿宋" w:eastAsia="仿宋" w:cs="仿宋"/>
          <w:b/>
          <w:bCs/>
          <w:color w:val="auto"/>
          <w:szCs w:val="21"/>
          <w:u w:val="single"/>
        </w:rPr>
        <w:t>上述监理工程师的一切指令、决定、确认和承诺如涉及工程成本费用增加、工期延长、工程的使用功能或质量标准发生变化、材料设备标准的提高或降低等需经发包人书面签字并盖章确认才产生效力。监理工程师擅自发布指令、决定、确认和承诺，引起合同价款变更、工期顺延、工程的使用功能发生变化、以及变更质量标准、材料设备使用的，由此产生的后果由擅自发布指令、决定、确认和承诺的工程师自行承担，与发包人无关。</w:t>
      </w:r>
    </w:p>
    <w:p w14:paraId="367CD24D">
      <w:pPr>
        <w:spacing w:line="360" w:lineRule="auto"/>
        <w:ind w:firstLine="422" w:firstLineChars="200"/>
        <w:rPr>
          <w:rFonts w:hint="eastAsia" w:ascii="仿宋" w:hAnsi="仿宋" w:eastAsia="仿宋" w:cs="仿宋"/>
          <w:color w:val="auto"/>
          <w:szCs w:val="21"/>
        </w:rPr>
      </w:pPr>
      <w:r>
        <w:rPr>
          <w:rFonts w:hint="eastAsia" w:ascii="仿宋" w:hAnsi="仿宋" w:eastAsia="仿宋" w:cs="仿宋"/>
          <w:b/>
          <w:bCs/>
          <w:color w:val="auto"/>
          <w:szCs w:val="21"/>
          <w:u w:val="single"/>
        </w:rPr>
        <w:t>不管通用合同条款第4.1项如何约定，监理人行使须经发包人批准行使的权力时，应当向承包人出示其行使该权力已经取得发包人批准的文件或者其他合法有效的证明。</w:t>
      </w:r>
    </w:p>
    <w:p w14:paraId="09DB69DC">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4.4 商定或确定</w:t>
      </w:r>
    </w:p>
    <w:p w14:paraId="70F6CC9F">
      <w:pPr>
        <w:spacing w:line="360" w:lineRule="auto"/>
        <w:ind w:firstLine="420" w:firstLineChars="200"/>
        <w:rPr>
          <w:rFonts w:hint="eastAsia" w:ascii="仿宋" w:hAnsi="仿宋" w:eastAsia="仿宋" w:cs="仿宋"/>
          <w:color w:val="auto"/>
          <w:szCs w:val="21"/>
        </w:rPr>
      </w:pPr>
      <w:bookmarkStart w:id="151" w:name="_Toc267251418"/>
      <w:r>
        <w:rPr>
          <w:rFonts w:hint="eastAsia" w:ascii="仿宋" w:hAnsi="仿宋" w:eastAsia="仿宋" w:cs="仿宋"/>
          <w:color w:val="auto"/>
          <w:szCs w:val="21"/>
        </w:rPr>
        <w:t>在发包人和承包人不能通过协商达成一致意见时，发包人授权监理人对以下事项进行确定：</w:t>
      </w:r>
      <w:r>
        <w:rPr>
          <w:rFonts w:hint="eastAsia" w:ascii="仿宋" w:hAnsi="仿宋" w:eastAsia="仿宋" w:cs="仿宋"/>
          <w:b/>
          <w:bCs/>
          <w:color w:val="auto"/>
          <w:szCs w:val="21"/>
          <w:u w:val="single"/>
        </w:rPr>
        <w:t>执行通用条款。</w:t>
      </w:r>
      <w:bookmarkStart w:id="152" w:name="_Toc351203637"/>
    </w:p>
    <w:p w14:paraId="4EC08636">
      <w:pPr>
        <w:spacing w:line="360" w:lineRule="auto"/>
        <w:ind w:firstLine="420" w:firstLineChars="200"/>
        <w:rPr>
          <w:rFonts w:hint="eastAsia" w:ascii="仿宋" w:hAnsi="仿宋" w:eastAsia="仿宋" w:cs="仿宋"/>
          <w:color w:val="auto"/>
          <w:szCs w:val="21"/>
        </w:rPr>
      </w:pPr>
      <w:r>
        <w:rPr>
          <w:rFonts w:hint="eastAsia" w:ascii="仿宋" w:hAnsi="仿宋" w:eastAsia="仿宋" w:cs="仿宋"/>
          <w:bCs/>
          <w:color w:val="auto"/>
          <w:szCs w:val="21"/>
        </w:rPr>
        <w:t>5</w:t>
      </w:r>
      <w:bookmarkEnd w:id="151"/>
      <w:bookmarkStart w:id="153" w:name="_Toc296347162"/>
      <w:bookmarkStart w:id="154" w:name="_Toc297048349"/>
      <w:bookmarkStart w:id="155" w:name="_Toc296503163"/>
      <w:bookmarkStart w:id="156" w:name="_Toc296890991"/>
      <w:bookmarkStart w:id="157" w:name="_Toc296891203"/>
      <w:bookmarkStart w:id="158" w:name="_Toc296944502"/>
      <w:bookmarkStart w:id="159" w:name="_Toc296346664"/>
      <w:bookmarkStart w:id="160" w:name="_Toc292559872"/>
      <w:bookmarkStart w:id="161" w:name="_Toc292559367"/>
      <w:bookmarkStart w:id="162" w:name="_Toc297120463"/>
      <w:r>
        <w:rPr>
          <w:rFonts w:hint="eastAsia" w:ascii="仿宋" w:hAnsi="仿宋" w:eastAsia="仿宋" w:cs="仿宋"/>
          <w:bCs/>
          <w:color w:val="auto"/>
          <w:szCs w:val="21"/>
        </w:rPr>
        <w:t>. 工程质量</w:t>
      </w:r>
      <w:bookmarkEnd w:id="152"/>
    </w:p>
    <w:p w14:paraId="372C0A3E">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5.1 质量要求</w:t>
      </w:r>
    </w:p>
    <w:p w14:paraId="028F740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5</w:t>
      </w:r>
      <w:bookmarkStart w:id="163" w:name="_Toc300934949"/>
      <w:bookmarkStart w:id="164" w:name="_Toc297216155"/>
      <w:bookmarkStart w:id="165" w:name="_Toc304295527"/>
      <w:bookmarkStart w:id="166" w:name="_Toc303539106"/>
      <w:bookmarkStart w:id="167" w:name="_Toc318581164"/>
      <w:bookmarkStart w:id="168" w:name="_Toc312677997"/>
      <w:bookmarkStart w:id="169" w:name="_Toc297123496"/>
      <w:r>
        <w:rPr>
          <w:rFonts w:hint="eastAsia" w:ascii="仿宋" w:hAnsi="仿宋" w:eastAsia="仿宋" w:cs="仿宋"/>
          <w:color w:val="auto"/>
          <w:szCs w:val="21"/>
        </w:rPr>
        <w:t>.1.1 特殊质量标准和要求：</w:t>
      </w:r>
      <w:r>
        <w:rPr>
          <w:rFonts w:hint="eastAsia" w:ascii="仿宋" w:hAnsi="仿宋" w:eastAsia="仿宋" w:cs="仿宋"/>
          <w:b/>
          <w:bCs/>
          <w:color w:val="auto"/>
          <w:szCs w:val="21"/>
          <w:u w:val="single"/>
        </w:rPr>
        <w:t>执行通用条款。</w:t>
      </w:r>
    </w:p>
    <w:p w14:paraId="131797B5">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关于工程奖项的约定：</w:t>
      </w:r>
      <w:r>
        <w:rPr>
          <w:rFonts w:hint="eastAsia" w:ascii="仿宋" w:hAnsi="仿宋" w:eastAsia="仿宋" w:cs="仿宋"/>
          <w:b/>
          <w:color w:val="auto"/>
          <w:szCs w:val="21"/>
          <w:u w:val="single"/>
        </w:rPr>
        <w:t>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6444CB4E">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5.3 隐蔽工程检查</w:t>
      </w:r>
    </w:p>
    <w:p w14:paraId="6D6083DF">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5.3.2承包人提前通知监理人隐蔽工程检查的期限的约定：</w:t>
      </w:r>
      <w:r>
        <w:rPr>
          <w:rFonts w:hint="eastAsia" w:ascii="仿宋" w:hAnsi="仿宋" w:eastAsia="仿宋" w:cs="仿宋"/>
          <w:b/>
          <w:color w:val="auto"/>
          <w:szCs w:val="21"/>
          <w:u w:val="single"/>
        </w:rPr>
        <w:t>承包人应在共同检查前24小时书面通知监理人和发包人代表</w:t>
      </w:r>
    </w:p>
    <w:p w14:paraId="242F5D5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监理人不能按时进行检查时，应提前</w:t>
      </w:r>
      <w:r>
        <w:rPr>
          <w:rFonts w:hint="eastAsia" w:ascii="仿宋" w:hAnsi="仿宋" w:eastAsia="仿宋" w:cs="仿宋"/>
          <w:color w:val="auto"/>
          <w:szCs w:val="21"/>
          <w:u w:val="single"/>
        </w:rPr>
        <w:t xml:space="preserve">  12     </w:t>
      </w:r>
      <w:r>
        <w:rPr>
          <w:rFonts w:hint="eastAsia" w:ascii="仿宋" w:hAnsi="仿宋" w:eastAsia="仿宋" w:cs="仿宋"/>
          <w:color w:val="auto"/>
          <w:szCs w:val="21"/>
        </w:rPr>
        <w:t>小时提交书面延期要求。</w:t>
      </w:r>
    </w:p>
    <w:p w14:paraId="5DB6562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关于延期最长不得超过：</w:t>
      </w:r>
      <w:r>
        <w:rPr>
          <w:rFonts w:hint="eastAsia" w:ascii="仿宋" w:hAnsi="仿宋" w:eastAsia="仿宋" w:cs="仿宋"/>
          <w:color w:val="auto"/>
          <w:szCs w:val="21"/>
          <w:u w:val="single"/>
        </w:rPr>
        <w:t xml:space="preserve">   48      </w:t>
      </w:r>
      <w:r>
        <w:rPr>
          <w:rFonts w:hint="eastAsia" w:ascii="仿宋" w:hAnsi="仿宋" w:eastAsia="仿宋" w:cs="仿宋"/>
          <w:color w:val="auto"/>
          <w:szCs w:val="21"/>
        </w:rPr>
        <w:t>小时。</w:t>
      </w:r>
    </w:p>
    <w:p w14:paraId="1A4758CD">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bCs/>
          <w:color w:val="auto"/>
          <w:szCs w:val="21"/>
        </w:rPr>
        <w:t>5.5 质量争议检测</w:t>
      </w:r>
    </w:p>
    <w:p w14:paraId="408EA949">
      <w:pPr>
        <w:spacing w:line="360" w:lineRule="auto"/>
        <w:ind w:firstLine="413" w:firstLineChars="196"/>
        <w:jc w:val="left"/>
        <w:rPr>
          <w:rFonts w:hint="eastAsia" w:ascii="仿宋" w:hAnsi="仿宋" w:eastAsia="仿宋" w:cs="仿宋"/>
          <w:b/>
          <w:color w:val="auto"/>
          <w:szCs w:val="21"/>
          <w:u w:val="single"/>
        </w:rPr>
      </w:pPr>
      <w:r>
        <w:rPr>
          <w:rFonts w:hint="eastAsia" w:ascii="仿宋" w:hAnsi="仿宋" w:eastAsia="仿宋" w:cs="仿宋"/>
          <w:b/>
          <w:color w:val="auto"/>
          <w:szCs w:val="21"/>
          <w:u w:val="single"/>
        </w:rPr>
        <w:t>合同当事人对工程质量有争议的，由发包方确定自治区建筑科学研究院的工程质量检测中心进行鉴定，由此产生的费用及因此造成的损失，由责任方承担。均有责任的，由双方根据其责任分别承担。无法达成一致的，按照第4.4款〔商定或确定〕执行。</w:t>
      </w:r>
      <w:bookmarkStart w:id="170" w:name="_Toc351203638"/>
    </w:p>
    <w:p w14:paraId="1A2611AD">
      <w:pPr>
        <w:spacing w:line="360" w:lineRule="auto"/>
        <w:ind w:firstLine="411" w:firstLineChars="196"/>
        <w:jc w:val="left"/>
        <w:rPr>
          <w:rFonts w:hint="eastAsia" w:ascii="仿宋" w:hAnsi="仿宋" w:eastAsia="仿宋" w:cs="仿宋"/>
          <w:b/>
          <w:color w:val="auto"/>
          <w:szCs w:val="21"/>
          <w:u w:val="single"/>
        </w:rPr>
      </w:pPr>
      <w:r>
        <w:rPr>
          <w:rFonts w:hint="eastAsia" w:ascii="仿宋" w:hAnsi="仿宋" w:eastAsia="仿宋" w:cs="仿宋"/>
          <w:bCs/>
          <w:color w:val="auto"/>
          <w:szCs w:val="21"/>
        </w:rPr>
        <w:t>6. 安全文明施工与环境保护</w:t>
      </w:r>
      <w:bookmarkEnd w:id="170"/>
    </w:p>
    <w:p w14:paraId="517C9260">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6.1安全文明施工</w:t>
      </w:r>
    </w:p>
    <w:p w14:paraId="255D5629">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6.1.1 项目安全生产的达标目标及相应事项的约定：</w:t>
      </w:r>
      <w:r>
        <w:rPr>
          <w:rFonts w:hint="eastAsia" w:ascii="仿宋" w:hAnsi="仿宋" w:eastAsia="仿宋" w:cs="仿宋"/>
          <w:b/>
          <w:bCs/>
          <w:color w:val="auto"/>
          <w:szCs w:val="21"/>
          <w:u w:val="single"/>
        </w:rPr>
        <w:t>要求达到《建筑施工安全检查标准》（JGJ59-2011）标准，及业主对安全文明措施项目的标准和要求执行（标准及要求附后）。</w:t>
      </w:r>
    </w:p>
    <w:p w14:paraId="2BB179C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6.1.4 关于治安保卫的特别约定：</w:t>
      </w:r>
      <w:r>
        <w:rPr>
          <w:rFonts w:hint="eastAsia" w:ascii="仿宋" w:hAnsi="仿宋" w:eastAsia="仿宋" w:cs="仿宋"/>
          <w:b/>
          <w:bCs/>
          <w:color w:val="auto"/>
          <w:szCs w:val="21"/>
          <w:u w:val="single"/>
        </w:rPr>
        <w:t xml:space="preserve"> 执行通用条款。</w:t>
      </w:r>
    </w:p>
    <w:p w14:paraId="29A44678">
      <w:pPr>
        <w:spacing w:line="360" w:lineRule="auto"/>
        <w:ind w:left="420" w:leftChars="200"/>
        <w:jc w:val="left"/>
        <w:rPr>
          <w:rFonts w:hint="eastAsia" w:ascii="仿宋" w:hAnsi="仿宋" w:eastAsia="仿宋" w:cs="仿宋"/>
          <w:color w:val="auto"/>
          <w:szCs w:val="21"/>
        </w:rPr>
      </w:pPr>
      <w:r>
        <w:rPr>
          <w:rFonts w:hint="eastAsia" w:ascii="仿宋" w:hAnsi="仿宋" w:eastAsia="仿宋" w:cs="仿宋"/>
          <w:color w:val="auto"/>
          <w:szCs w:val="21"/>
        </w:rPr>
        <w:t>关于编制施工场地治安管理计划的约定：</w:t>
      </w:r>
      <w:r>
        <w:rPr>
          <w:rFonts w:hint="eastAsia" w:ascii="仿宋" w:hAnsi="仿宋" w:eastAsia="仿宋" w:cs="仿宋"/>
          <w:b/>
          <w:color w:val="auto"/>
          <w:szCs w:val="21"/>
          <w:u w:val="single"/>
        </w:rPr>
        <w:t>开工前提供施工场地治安管理计划。</w:t>
      </w:r>
      <w:r>
        <w:rPr>
          <w:rFonts w:hint="eastAsia" w:ascii="仿宋" w:hAnsi="仿宋" w:eastAsia="仿宋" w:cs="仿宋"/>
          <w:color w:val="auto"/>
          <w:szCs w:val="21"/>
          <w:u w:val="single"/>
        </w:rPr>
        <w:br w:type="textWrapping"/>
      </w:r>
      <w:r>
        <w:rPr>
          <w:rFonts w:hint="eastAsia" w:ascii="仿宋" w:hAnsi="仿宋" w:eastAsia="仿宋" w:cs="仿宋"/>
          <w:color w:val="auto"/>
          <w:szCs w:val="21"/>
        </w:rPr>
        <w:t>6.1.5 文明施工</w:t>
      </w:r>
    </w:p>
    <w:p w14:paraId="3191439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合同当事人对文明施工的要求：</w:t>
      </w:r>
      <w:r>
        <w:rPr>
          <w:rFonts w:hint="eastAsia" w:ascii="仿宋" w:hAnsi="仿宋" w:eastAsia="仿宋" w:cs="仿宋"/>
          <w:bCs/>
          <w:color w:val="auto"/>
          <w:szCs w:val="21"/>
          <w:u w:val="single"/>
        </w:rPr>
        <w:t xml:space="preserve">达到《建筑施工现场环境与卫生标准》及业主对安全文明措施项目的标准和要求执行（标准及要求附后）。 </w:t>
      </w:r>
    </w:p>
    <w:p w14:paraId="1696DE29">
      <w:pPr>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color w:val="auto"/>
          <w:szCs w:val="21"/>
        </w:rPr>
        <w:t>6.1.6 关于安全文明施工费支付比例和支付期限的约定：</w:t>
      </w:r>
      <w:r>
        <w:rPr>
          <w:rFonts w:hint="eastAsia" w:ascii="仿宋" w:hAnsi="仿宋" w:eastAsia="仿宋" w:cs="仿宋"/>
          <w:bCs/>
          <w:color w:val="auto"/>
          <w:szCs w:val="21"/>
          <w:u w:val="single"/>
        </w:rPr>
        <w:t xml:space="preserve">与工程款同时支付。  </w:t>
      </w:r>
    </w:p>
    <w:p w14:paraId="57E83F41">
      <w:pPr>
        <w:spacing w:line="360" w:lineRule="auto"/>
        <w:ind w:firstLine="420" w:firstLineChars="200"/>
        <w:jc w:val="left"/>
        <w:rPr>
          <w:rFonts w:hint="eastAsia" w:ascii="仿宋" w:hAnsi="仿宋" w:eastAsia="仿宋" w:cs="仿宋"/>
          <w:bCs/>
          <w:color w:val="auto"/>
          <w:szCs w:val="21"/>
        </w:rPr>
      </w:pPr>
      <w:r>
        <w:rPr>
          <w:rFonts w:hint="eastAsia" w:ascii="仿宋" w:hAnsi="仿宋" w:eastAsia="仿宋" w:cs="仿宋"/>
          <w:bCs/>
          <w:color w:val="auto"/>
          <w:szCs w:val="21"/>
        </w:rPr>
        <w:t>6.3</w:t>
      </w:r>
      <w:r>
        <w:rPr>
          <w:rFonts w:hint="eastAsia" w:ascii="仿宋" w:hAnsi="仿宋" w:eastAsia="仿宋" w:cs="仿宋"/>
          <w:b/>
          <w:color w:val="auto"/>
          <w:szCs w:val="21"/>
        </w:rPr>
        <w:t>环境保护</w:t>
      </w:r>
    </w:p>
    <w:p w14:paraId="2D2B0510">
      <w:pPr>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bCs/>
          <w:color w:val="auto"/>
          <w:szCs w:val="21"/>
        </w:rPr>
        <w:t>6.3.1项目扬尘污染防治达标目标及相应事项的约定：</w:t>
      </w:r>
      <w:r>
        <w:rPr>
          <w:rFonts w:hint="eastAsia" w:ascii="仿宋" w:hAnsi="仿宋" w:eastAsia="仿宋" w:cs="仿宋"/>
          <w:bCs/>
          <w:color w:val="auto"/>
          <w:szCs w:val="21"/>
          <w:u w:val="single"/>
        </w:rPr>
        <w:t>要求达到《乌鲁木齐建筑工程施工现场扬尘污染防治实施细则》标准，及业主对安全文明措施项目的标准和要示执行。</w:t>
      </w:r>
    </w:p>
    <w:p w14:paraId="0BB42427">
      <w:pPr>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bCs/>
          <w:color w:val="auto"/>
          <w:szCs w:val="21"/>
        </w:rPr>
        <w:t>6.3.2关于扬尘污染防治费支付比例和支付期限的约定：</w:t>
      </w:r>
      <w:r>
        <w:rPr>
          <w:rFonts w:hint="eastAsia" w:ascii="仿宋" w:hAnsi="仿宋" w:eastAsia="仿宋" w:cs="仿宋"/>
          <w:bCs/>
          <w:color w:val="auto"/>
          <w:szCs w:val="21"/>
          <w:u w:val="single"/>
        </w:rPr>
        <w:t>结算时统一支付。</w:t>
      </w:r>
    </w:p>
    <w:p w14:paraId="0EF0B70E">
      <w:pPr>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bCs/>
          <w:color w:val="auto"/>
          <w:szCs w:val="21"/>
        </w:rPr>
        <w:t>6.3.3其它环境保护措施：</w:t>
      </w:r>
      <w:r>
        <w:rPr>
          <w:rFonts w:hint="eastAsia" w:ascii="仿宋" w:hAnsi="仿宋" w:eastAsia="仿宋" w:cs="仿宋"/>
          <w:bCs/>
          <w:color w:val="auto"/>
          <w:szCs w:val="21"/>
          <w:u w:val="single"/>
        </w:rPr>
        <w:t>执行通用条款。</w:t>
      </w:r>
      <w:r>
        <w:rPr>
          <w:rFonts w:hint="eastAsia" w:ascii="仿宋" w:hAnsi="仿宋" w:eastAsia="仿宋" w:cs="仿宋"/>
          <w:bCs/>
          <w:color w:val="auto"/>
          <w:szCs w:val="21"/>
        </w:rPr>
        <w:t xml:space="preserve"> </w:t>
      </w:r>
      <w:bookmarkEnd w:id="163"/>
      <w:bookmarkEnd w:id="164"/>
      <w:bookmarkEnd w:id="165"/>
      <w:bookmarkEnd w:id="166"/>
      <w:bookmarkEnd w:id="167"/>
      <w:bookmarkEnd w:id="168"/>
      <w:bookmarkEnd w:id="169"/>
      <w:bookmarkStart w:id="171" w:name="_Toc351203639"/>
    </w:p>
    <w:p w14:paraId="1CA2174E">
      <w:pPr>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bCs/>
          <w:color w:val="auto"/>
          <w:szCs w:val="21"/>
        </w:rPr>
        <w:t>7. 工期和进度</w:t>
      </w:r>
      <w:bookmarkEnd w:id="171"/>
    </w:p>
    <w:p w14:paraId="7C582332">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7.1 施工组织设计</w:t>
      </w:r>
    </w:p>
    <w:p w14:paraId="59B99964">
      <w:pPr>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color w:val="auto"/>
          <w:szCs w:val="21"/>
        </w:rPr>
        <w:t>7.1.1 合同当事人约定的施工组织设计应包括的其他内容：</w:t>
      </w:r>
      <w:r>
        <w:rPr>
          <w:rFonts w:hint="eastAsia" w:ascii="仿宋" w:hAnsi="仿宋" w:eastAsia="仿宋" w:cs="仿宋"/>
          <w:bCs/>
          <w:color w:val="auto"/>
          <w:szCs w:val="21"/>
          <w:u w:val="single"/>
        </w:rPr>
        <w:t>执行通用条款，并在每月20日提供当月进度报表和次月进度计划。</w:t>
      </w:r>
    </w:p>
    <w:p w14:paraId="627803BA">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7.1.2 施工组织设计的提交和修改</w:t>
      </w:r>
    </w:p>
    <w:p w14:paraId="0AF3A109">
      <w:pPr>
        <w:autoSpaceDE w:val="0"/>
        <w:autoSpaceDN w:val="0"/>
        <w:adjustRightInd w:val="0"/>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color w:val="auto"/>
          <w:szCs w:val="21"/>
        </w:rPr>
        <w:t>承包人提交详细施工组织设计的期限的约定：</w:t>
      </w:r>
      <w:r>
        <w:rPr>
          <w:rFonts w:hint="eastAsia" w:ascii="仿宋" w:hAnsi="仿宋" w:eastAsia="仿宋" w:cs="仿宋"/>
          <w:bCs/>
          <w:color w:val="auto"/>
          <w:szCs w:val="21"/>
          <w:u w:val="single"/>
        </w:rPr>
        <w:t xml:space="preserve">合同签订7日内且不晚于开工前7天。   </w:t>
      </w:r>
    </w:p>
    <w:p w14:paraId="6F499F16">
      <w:pPr>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color w:val="auto"/>
          <w:szCs w:val="21"/>
        </w:rPr>
        <w:t>发包人和监理人在收到详细的施工组织设计后确认或提出修改意见的期限：</w:t>
      </w:r>
      <w:r>
        <w:rPr>
          <w:rFonts w:hint="eastAsia" w:ascii="仿宋" w:hAnsi="仿宋" w:eastAsia="仿宋" w:cs="仿宋"/>
          <w:bCs/>
          <w:color w:val="auto"/>
          <w:szCs w:val="21"/>
          <w:u w:val="single"/>
        </w:rPr>
        <w:t>收到承包人报告48小时内。</w:t>
      </w:r>
    </w:p>
    <w:p w14:paraId="7012A607">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w:t>
      </w:r>
      <w:bookmarkStart w:id="172" w:name="_Toc300934966"/>
      <w:bookmarkStart w:id="173" w:name="_Toc304295541"/>
      <w:bookmarkStart w:id="174" w:name="_Toc297123514"/>
      <w:bookmarkStart w:id="175" w:name="_Toc312677479"/>
      <w:bookmarkStart w:id="176" w:name="_Toc303539123"/>
      <w:bookmarkStart w:id="177" w:name="_Toc297216173"/>
      <w:bookmarkStart w:id="178" w:name="_Toc312678005"/>
      <w:r>
        <w:rPr>
          <w:rFonts w:hint="eastAsia" w:ascii="仿宋" w:hAnsi="仿宋" w:eastAsia="仿宋" w:cs="仿宋"/>
          <w:color w:val="auto"/>
          <w:szCs w:val="21"/>
        </w:rPr>
        <w:t>.2 施工进度计划</w:t>
      </w:r>
    </w:p>
    <w:p w14:paraId="7CE97E51">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7.2.2 施工进度计划的修订</w:t>
      </w:r>
    </w:p>
    <w:p w14:paraId="1210174C">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发包人和监理人在收到修订的施工进度计划后确认或提出修改意见的期限：</w:t>
      </w:r>
      <w:r>
        <w:rPr>
          <w:rFonts w:hint="eastAsia" w:ascii="仿宋" w:hAnsi="仿宋" w:eastAsia="仿宋" w:cs="仿宋"/>
          <w:bCs/>
          <w:color w:val="auto"/>
          <w:szCs w:val="21"/>
          <w:u w:val="single"/>
        </w:rPr>
        <w:t>收到承包人申请报告48小时内。</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062B5791">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7.3 开工</w:t>
      </w:r>
    </w:p>
    <w:p w14:paraId="4AB3BD9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7.3.1 开工准备</w:t>
      </w:r>
    </w:p>
    <w:p w14:paraId="5C417C83">
      <w:pPr>
        <w:spacing w:line="360" w:lineRule="auto"/>
        <w:ind w:firstLine="645"/>
        <w:jc w:val="left"/>
        <w:rPr>
          <w:rFonts w:hint="eastAsia" w:ascii="仿宋" w:hAnsi="仿宋" w:eastAsia="仿宋" w:cs="仿宋"/>
          <w:bCs/>
          <w:color w:val="auto"/>
          <w:szCs w:val="21"/>
          <w:u w:val="single"/>
        </w:rPr>
      </w:pPr>
      <w:r>
        <w:rPr>
          <w:rFonts w:hint="eastAsia" w:ascii="仿宋" w:hAnsi="仿宋" w:eastAsia="仿宋" w:cs="仿宋"/>
          <w:color w:val="auto"/>
          <w:szCs w:val="21"/>
        </w:rPr>
        <w:t>关于承包人提交工程开工报审表的期限：</w:t>
      </w:r>
      <w:r>
        <w:rPr>
          <w:rFonts w:hint="eastAsia" w:ascii="仿宋" w:hAnsi="仿宋" w:eastAsia="仿宋" w:cs="仿宋"/>
          <w:bCs/>
          <w:color w:val="auto"/>
          <w:szCs w:val="21"/>
          <w:u w:val="single"/>
        </w:rPr>
        <w:t>合同签订后、开工前。</w:t>
      </w:r>
    </w:p>
    <w:p w14:paraId="5183E738">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关于发包人应完成的其他开工准备工作及期限：</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7E0E32E8">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关于承包人应完成的其他开工准备工作及期限：</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6F5E93AD">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7.3.2开工通知</w:t>
      </w:r>
    </w:p>
    <w:p w14:paraId="5DB39B1B">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因发包人原因造成监理人未能在计划开工日期之日起</w:t>
      </w:r>
      <w:r>
        <w:rPr>
          <w:rFonts w:hint="eastAsia" w:ascii="仿宋" w:hAnsi="仿宋" w:eastAsia="仿宋" w:cs="仿宋"/>
          <w:bCs/>
          <w:color w:val="auto"/>
          <w:szCs w:val="21"/>
          <w:u w:val="single"/>
        </w:rPr>
        <w:t>90</w:t>
      </w:r>
      <w:r>
        <w:rPr>
          <w:rFonts w:hint="eastAsia" w:ascii="仿宋" w:hAnsi="仿宋" w:eastAsia="仿宋" w:cs="仿宋"/>
          <w:color w:val="auto"/>
          <w:szCs w:val="21"/>
        </w:rPr>
        <w:t>天内发出开工通知的，承包人有权提出价格调整要求，或者解除合同。</w:t>
      </w:r>
    </w:p>
    <w:bookmarkEnd w:id="172"/>
    <w:bookmarkEnd w:id="173"/>
    <w:bookmarkEnd w:id="174"/>
    <w:bookmarkEnd w:id="175"/>
    <w:bookmarkEnd w:id="176"/>
    <w:bookmarkEnd w:id="177"/>
    <w:bookmarkEnd w:id="178"/>
    <w:p w14:paraId="2D892104">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7.4 测量放线</w:t>
      </w:r>
    </w:p>
    <w:p w14:paraId="7E60B223">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7.4.1发包人通过监理人向承包人提供测量基准点、基准线和水准点及其书面资料的期限：</w:t>
      </w:r>
      <w:r>
        <w:rPr>
          <w:rFonts w:hint="eastAsia" w:ascii="仿宋" w:hAnsi="仿宋" w:eastAsia="仿宋" w:cs="仿宋"/>
          <w:b/>
          <w:bCs/>
          <w:color w:val="auto"/>
          <w:szCs w:val="21"/>
          <w:u w:val="single"/>
        </w:rPr>
        <w:t xml:space="preserve"> 合同签订后、开工前完成。</w:t>
      </w:r>
    </w:p>
    <w:p w14:paraId="290ED6F1">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w:t>
      </w:r>
      <w:bookmarkStart w:id="179" w:name="_Toc297216175"/>
      <w:bookmarkStart w:id="180" w:name="_Toc304295546"/>
      <w:bookmarkStart w:id="181" w:name="_Toc303539125"/>
      <w:bookmarkStart w:id="182" w:name="_Toc312678010"/>
      <w:bookmarkStart w:id="183" w:name="_Toc312677484"/>
      <w:bookmarkStart w:id="184" w:name="_Toc297123516"/>
      <w:bookmarkStart w:id="185" w:name="_Toc300934968"/>
      <w:r>
        <w:rPr>
          <w:rFonts w:hint="eastAsia" w:ascii="仿宋" w:hAnsi="仿宋" w:eastAsia="仿宋" w:cs="仿宋"/>
          <w:color w:val="auto"/>
          <w:szCs w:val="21"/>
        </w:rPr>
        <w:t>.5 工期延误</w:t>
      </w:r>
    </w:p>
    <w:bookmarkEnd w:id="179"/>
    <w:bookmarkEnd w:id="180"/>
    <w:bookmarkEnd w:id="181"/>
    <w:bookmarkEnd w:id="182"/>
    <w:bookmarkEnd w:id="183"/>
    <w:bookmarkEnd w:id="184"/>
    <w:bookmarkEnd w:id="185"/>
    <w:p w14:paraId="09B3E07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7.5.1 因发包人原因导致工期延误</w:t>
      </w:r>
    </w:p>
    <w:p w14:paraId="2B5E5C3B">
      <w:pPr>
        <w:spacing w:line="360" w:lineRule="auto"/>
        <w:ind w:firstLine="315" w:firstLineChars="150"/>
        <w:jc w:val="left"/>
        <w:rPr>
          <w:rFonts w:hint="eastAsia" w:ascii="仿宋" w:hAnsi="仿宋" w:eastAsia="仿宋" w:cs="仿宋"/>
          <w:color w:val="auto"/>
          <w:szCs w:val="21"/>
        </w:rPr>
      </w:pPr>
      <w:r>
        <w:rPr>
          <w:rFonts w:hint="eastAsia" w:ascii="仿宋" w:hAnsi="仿宋" w:eastAsia="仿宋" w:cs="仿宋"/>
          <w:color w:val="auto"/>
          <w:szCs w:val="21"/>
        </w:rPr>
        <w:t>（7）因发包人原因导致工期延误的其他情形：</w:t>
      </w:r>
      <w:r>
        <w:rPr>
          <w:rFonts w:hint="eastAsia" w:ascii="仿宋" w:hAnsi="仿宋" w:eastAsia="仿宋" w:cs="仿宋"/>
          <w:color w:val="auto"/>
          <w:szCs w:val="21"/>
          <w:u w:val="single"/>
        </w:rPr>
        <w:t xml:space="preserve"> </w:t>
      </w:r>
      <w:r>
        <w:rPr>
          <w:rFonts w:hint="eastAsia" w:ascii="仿宋" w:hAnsi="仿宋" w:eastAsia="仿宋" w:cs="仿宋"/>
          <w:b/>
          <w:bCs/>
          <w:color w:val="auto"/>
          <w:szCs w:val="21"/>
          <w:u w:val="single"/>
        </w:rPr>
        <w:t>无</w:t>
      </w:r>
      <w:r>
        <w:rPr>
          <w:rFonts w:hint="eastAsia" w:ascii="仿宋" w:hAnsi="仿宋" w:eastAsia="仿宋" w:cs="仿宋"/>
          <w:color w:val="auto"/>
          <w:szCs w:val="21"/>
        </w:rPr>
        <w:t>。</w:t>
      </w:r>
    </w:p>
    <w:p w14:paraId="3606182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7</w:t>
      </w:r>
      <w:bookmarkStart w:id="186" w:name="_Toc312677486"/>
      <w:bookmarkStart w:id="187" w:name="_Toc312678012"/>
      <w:bookmarkStart w:id="188" w:name="_Toc318581169"/>
      <w:bookmarkStart w:id="189" w:name="_Toc303539127"/>
      <w:bookmarkStart w:id="190" w:name="_Toc300934970"/>
      <w:bookmarkStart w:id="191" w:name="_Toc297216177"/>
      <w:bookmarkStart w:id="192" w:name="_Toc304295548"/>
      <w:bookmarkStart w:id="193" w:name="_Toc297123518"/>
      <w:r>
        <w:rPr>
          <w:rFonts w:hint="eastAsia" w:ascii="仿宋" w:hAnsi="仿宋" w:eastAsia="仿宋" w:cs="仿宋"/>
          <w:color w:val="auto"/>
          <w:szCs w:val="21"/>
        </w:rPr>
        <w:t>.5.2 因承包人原因导致工期延误</w:t>
      </w:r>
    </w:p>
    <w:bookmarkEnd w:id="186"/>
    <w:bookmarkEnd w:id="187"/>
    <w:bookmarkEnd w:id="188"/>
    <w:p w14:paraId="14473B1C">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因</w:t>
      </w:r>
      <w:bookmarkStart w:id="194" w:name="_Toc312678013"/>
      <w:bookmarkStart w:id="195" w:name="_Toc312677487"/>
      <w:bookmarkStart w:id="196" w:name="_Toc318581170"/>
      <w:r>
        <w:rPr>
          <w:rFonts w:hint="eastAsia" w:ascii="仿宋" w:hAnsi="仿宋" w:eastAsia="仿宋" w:cs="仿宋"/>
          <w:color w:val="auto"/>
          <w:szCs w:val="21"/>
        </w:rPr>
        <w:t>承包人原因造成工期延误，逾期竣工违约金的计算方法为：</w:t>
      </w:r>
    </w:p>
    <w:p w14:paraId="273D5DCB">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u w:val="single"/>
        </w:rPr>
        <w:t>因承包人原因，工程未能按合同约定的工期（或监理工程师同意顺延的工期）完成合同工程的，必须向发包人缴纳逾期竣工违约金。逾期时间合同约定的完工日期起，到合同工程完工证书中写明的完工日期或已批准的延长工期止，按天计算，每逾期一天，按合同价的0.1%缴纳违约金（最终在工程结算中扣减）。</w:t>
      </w:r>
    </w:p>
    <w:bookmarkEnd w:id="189"/>
    <w:bookmarkEnd w:id="190"/>
    <w:bookmarkEnd w:id="191"/>
    <w:bookmarkEnd w:id="192"/>
    <w:bookmarkEnd w:id="193"/>
    <w:bookmarkEnd w:id="194"/>
    <w:bookmarkEnd w:id="195"/>
    <w:bookmarkEnd w:id="196"/>
    <w:p w14:paraId="6DFD0F6F">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因承包人原因造成工期延误，逾</w:t>
      </w:r>
      <w:bookmarkStart w:id="197" w:name="_Toc318581171"/>
      <w:bookmarkStart w:id="198" w:name="_Toc312678014"/>
      <w:r>
        <w:rPr>
          <w:rFonts w:hint="eastAsia" w:ascii="仿宋" w:hAnsi="仿宋" w:eastAsia="仿宋" w:cs="仿宋"/>
          <w:color w:val="auto"/>
          <w:szCs w:val="21"/>
        </w:rPr>
        <w:t>期竣工违约金的上限：</w:t>
      </w:r>
      <w:r>
        <w:rPr>
          <w:rFonts w:hint="eastAsia" w:ascii="仿宋" w:hAnsi="仿宋" w:eastAsia="仿宋" w:cs="仿宋"/>
          <w:color w:val="auto"/>
          <w:szCs w:val="21"/>
          <w:u w:val="single"/>
        </w:rPr>
        <w:t>违约金最高限价额为合同价的6%。</w:t>
      </w:r>
    </w:p>
    <w:bookmarkEnd w:id="197"/>
    <w:bookmarkEnd w:id="198"/>
    <w:p w14:paraId="033F347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7</w:t>
      </w:r>
      <w:bookmarkStart w:id="199" w:name="_Toc300934971"/>
      <w:bookmarkStart w:id="200" w:name="_Toc312678015"/>
      <w:bookmarkStart w:id="201" w:name="_Toc297123519"/>
      <w:bookmarkStart w:id="202" w:name="_Toc297216178"/>
      <w:bookmarkStart w:id="203" w:name="_Toc304295549"/>
      <w:bookmarkStart w:id="204" w:name="_Toc303539128"/>
      <w:r>
        <w:rPr>
          <w:rFonts w:hint="eastAsia" w:ascii="仿宋" w:hAnsi="仿宋" w:eastAsia="仿宋" w:cs="仿宋"/>
          <w:color w:val="auto"/>
          <w:szCs w:val="21"/>
        </w:rPr>
        <w:t>.6 不</w:t>
      </w:r>
      <w:bookmarkEnd w:id="199"/>
      <w:bookmarkEnd w:id="200"/>
      <w:bookmarkEnd w:id="201"/>
      <w:bookmarkEnd w:id="202"/>
      <w:bookmarkEnd w:id="203"/>
      <w:bookmarkEnd w:id="204"/>
      <w:r>
        <w:rPr>
          <w:rFonts w:hint="eastAsia" w:ascii="仿宋" w:hAnsi="仿宋" w:eastAsia="仿宋" w:cs="仿宋"/>
          <w:color w:val="auto"/>
          <w:szCs w:val="21"/>
        </w:rPr>
        <w:t>利物质条件</w:t>
      </w:r>
    </w:p>
    <w:p w14:paraId="44A16F38">
      <w:pPr>
        <w:spacing w:line="360" w:lineRule="auto"/>
        <w:ind w:firstLine="420" w:firstLineChars="200"/>
        <w:jc w:val="left"/>
        <w:rPr>
          <w:rFonts w:hint="eastAsia" w:ascii="仿宋" w:hAnsi="仿宋" w:eastAsia="仿宋" w:cs="仿宋"/>
          <w:color w:val="auto"/>
          <w:szCs w:val="21"/>
        </w:rPr>
      </w:pPr>
      <w:bookmarkStart w:id="205" w:name="_Toc303539129"/>
      <w:bookmarkStart w:id="206" w:name="_Toc318581172"/>
      <w:bookmarkStart w:id="207" w:name="_Toc312678016"/>
      <w:bookmarkStart w:id="208" w:name="_Toc304295550"/>
      <w:bookmarkStart w:id="209" w:name="_Toc300934972"/>
      <w:bookmarkStart w:id="210" w:name="_Toc297123520"/>
      <w:bookmarkStart w:id="211" w:name="_Toc297216179"/>
      <w:r>
        <w:rPr>
          <w:rFonts w:hint="eastAsia" w:ascii="仿宋" w:hAnsi="仿宋" w:eastAsia="仿宋" w:cs="仿宋"/>
          <w:color w:val="auto"/>
          <w:szCs w:val="21"/>
        </w:rPr>
        <w:t>不利物质条件的其他情形和有关约定：</w:t>
      </w:r>
      <w:r>
        <w:rPr>
          <w:rFonts w:hint="eastAsia" w:ascii="仿宋" w:hAnsi="仿宋" w:eastAsia="仿宋" w:cs="仿宋"/>
          <w:color w:val="auto"/>
          <w:szCs w:val="21"/>
          <w:u w:val="single"/>
        </w:rPr>
        <w:t>执行通用条款。</w:t>
      </w:r>
    </w:p>
    <w:bookmarkEnd w:id="205"/>
    <w:bookmarkEnd w:id="206"/>
    <w:bookmarkEnd w:id="207"/>
    <w:bookmarkEnd w:id="208"/>
    <w:bookmarkEnd w:id="209"/>
    <w:bookmarkEnd w:id="210"/>
    <w:bookmarkEnd w:id="211"/>
    <w:p w14:paraId="694B666B">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w:t>
      </w:r>
      <w:bookmarkStart w:id="212" w:name="_Toc297123521"/>
      <w:bookmarkStart w:id="213" w:name="_Toc300934973"/>
      <w:bookmarkStart w:id="214" w:name="_Toc304295551"/>
      <w:bookmarkStart w:id="215" w:name="_Toc303539130"/>
      <w:bookmarkStart w:id="216" w:name="_Toc312678017"/>
      <w:bookmarkStart w:id="217" w:name="_Toc297216180"/>
      <w:r>
        <w:rPr>
          <w:rFonts w:hint="eastAsia" w:ascii="仿宋" w:hAnsi="仿宋" w:eastAsia="仿宋" w:cs="仿宋"/>
          <w:color w:val="auto"/>
          <w:szCs w:val="21"/>
        </w:rPr>
        <w:t>.7异常恶劣的气候条件</w:t>
      </w:r>
    </w:p>
    <w:bookmarkEnd w:id="212"/>
    <w:bookmarkEnd w:id="213"/>
    <w:bookmarkEnd w:id="214"/>
    <w:bookmarkEnd w:id="215"/>
    <w:bookmarkEnd w:id="216"/>
    <w:bookmarkEnd w:id="217"/>
    <w:p w14:paraId="5DFCBF6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发包人和承包人同意以下情形视为异常恶劣的气候条件：</w:t>
      </w:r>
    </w:p>
    <w:p w14:paraId="13F538A4">
      <w:pPr>
        <w:spacing w:line="360" w:lineRule="auto"/>
        <w:ind w:firstLine="420" w:firstLineChars="200"/>
        <w:jc w:val="left"/>
        <w:rPr>
          <w:rFonts w:hint="eastAsia" w:ascii="仿宋" w:hAnsi="仿宋" w:eastAsia="仿宋" w:cs="仿宋"/>
          <w:bCs/>
          <w:color w:val="auto"/>
          <w:szCs w:val="21"/>
        </w:rPr>
      </w:pPr>
      <w:r>
        <w:rPr>
          <w:rFonts w:hint="eastAsia" w:ascii="仿宋" w:hAnsi="仿宋" w:eastAsia="仿宋" w:cs="仿宋"/>
          <w:color w:val="auto"/>
          <w:szCs w:val="21"/>
        </w:rPr>
        <w:t>（1）</w:t>
      </w:r>
      <w:r>
        <w:rPr>
          <w:rFonts w:hint="eastAsia" w:ascii="仿宋" w:hAnsi="仿宋" w:eastAsia="仿宋" w:cs="仿宋"/>
          <w:bCs/>
          <w:color w:val="auto"/>
          <w:szCs w:val="21"/>
          <w:u w:val="single"/>
        </w:rPr>
        <w:t>异常恶劣的气候导致无法正常施工；</w:t>
      </w:r>
    </w:p>
    <w:p w14:paraId="37AFF452">
      <w:pPr>
        <w:spacing w:line="360" w:lineRule="auto"/>
        <w:ind w:firstLine="420" w:firstLineChars="200"/>
        <w:jc w:val="left"/>
        <w:rPr>
          <w:rFonts w:hint="eastAsia" w:ascii="仿宋" w:hAnsi="仿宋" w:eastAsia="仿宋" w:cs="仿宋"/>
          <w:bCs/>
          <w:color w:val="auto"/>
          <w:szCs w:val="21"/>
        </w:rPr>
      </w:pPr>
      <w:r>
        <w:rPr>
          <w:rFonts w:hint="eastAsia" w:ascii="仿宋" w:hAnsi="仿宋" w:eastAsia="仿宋" w:cs="仿宋"/>
          <w:bCs/>
          <w:color w:val="auto"/>
          <w:szCs w:val="21"/>
        </w:rPr>
        <w:t>（2）其他由</w:t>
      </w:r>
      <w:r>
        <w:rPr>
          <w:rFonts w:hint="eastAsia" w:ascii="仿宋" w:hAnsi="仿宋" w:eastAsia="仿宋" w:cs="仿宋"/>
          <w:bCs/>
          <w:color w:val="auto"/>
          <w:szCs w:val="21"/>
          <w:u w:val="single"/>
        </w:rPr>
        <w:t>双方另行确定；</w:t>
      </w:r>
    </w:p>
    <w:p w14:paraId="77D15ABD">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7.9 提前竣工的奖励</w:t>
      </w:r>
    </w:p>
    <w:p w14:paraId="58FE042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7.9.2提前竣工的奖励：</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bookmarkStart w:id="218" w:name="_Toc351203640"/>
    </w:p>
    <w:p w14:paraId="2F3D8FE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bCs/>
          <w:color w:val="auto"/>
          <w:szCs w:val="21"/>
        </w:rPr>
        <w:t>8. 材料与设备</w:t>
      </w:r>
      <w:bookmarkEnd w:id="218"/>
    </w:p>
    <w:bookmarkEnd w:id="153"/>
    <w:bookmarkEnd w:id="154"/>
    <w:bookmarkEnd w:id="155"/>
    <w:bookmarkEnd w:id="156"/>
    <w:bookmarkEnd w:id="157"/>
    <w:bookmarkEnd w:id="158"/>
    <w:bookmarkEnd w:id="159"/>
    <w:bookmarkEnd w:id="160"/>
    <w:bookmarkEnd w:id="161"/>
    <w:bookmarkEnd w:id="162"/>
    <w:p w14:paraId="0102A062">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8</w:t>
      </w:r>
      <w:bookmarkStart w:id="219" w:name="_Toc300934979"/>
      <w:bookmarkStart w:id="220" w:name="_Toc296346668"/>
      <w:bookmarkStart w:id="221" w:name="_Toc297120467"/>
      <w:bookmarkStart w:id="222" w:name="_Toc296891207"/>
      <w:bookmarkStart w:id="223" w:name="_Toc280868654"/>
      <w:bookmarkStart w:id="224" w:name="_Toc292559877"/>
      <w:bookmarkStart w:id="225" w:name="_Toc296890995"/>
      <w:bookmarkStart w:id="226" w:name="_Toc296347166"/>
      <w:bookmarkStart w:id="227" w:name="_Toc312677493"/>
      <w:bookmarkStart w:id="228" w:name="_Toc297048353"/>
      <w:bookmarkStart w:id="229" w:name="_Toc304295556"/>
      <w:bookmarkStart w:id="230" w:name="_Toc312678019"/>
      <w:bookmarkStart w:id="231" w:name="_Toc297216186"/>
      <w:bookmarkStart w:id="232" w:name="_Toc303539136"/>
      <w:bookmarkStart w:id="233" w:name="_Toc296944506"/>
      <w:bookmarkStart w:id="234" w:name="_Toc296503167"/>
      <w:bookmarkStart w:id="235" w:name="_Toc292559372"/>
      <w:bookmarkStart w:id="236" w:name="_Toc297123527"/>
      <w:bookmarkStart w:id="237" w:name="_Toc280868656"/>
      <w:bookmarkStart w:id="238" w:name="_Toc280868655"/>
      <w:bookmarkStart w:id="239" w:name="_Toc267251424"/>
      <w:r>
        <w:rPr>
          <w:rFonts w:hint="eastAsia" w:ascii="仿宋" w:hAnsi="仿宋" w:eastAsia="仿宋" w:cs="仿宋"/>
          <w:color w:val="auto"/>
          <w:szCs w:val="21"/>
        </w:rPr>
        <w:t>.4材料与工程设备的保管与使用</w:t>
      </w:r>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14:paraId="4D7C430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8</w:t>
      </w:r>
      <w:bookmarkStart w:id="240" w:name="_Toc292559878"/>
      <w:bookmarkStart w:id="241" w:name="_Toc292559373"/>
      <w:bookmarkStart w:id="242" w:name="_Toc318581173"/>
      <w:bookmarkStart w:id="243" w:name="_Toc296944507"/>
      <w:bookmarkStart w:id="244" w:name="_Toc296347167"/>
      <w:bookmarkStart w:id="245" w:name="_Toc296346669"/>
      <w:bookmarkStart w:id="246" w:name="_Toc312678020"/>
      <w:bookmarkStart w:id="247" w:name="_Toc303539137"/>
      <w:bookmarkStart w:id="248" w:name="_Toc297048354"/>
      <w:bookmarkStart w:id="249" w:name="_Toc296891208"/>
      <w:bookmarkStart w:id="250" w:name="_Toc297123528"/>
      <w:bookmarkStart w:id="251" w:name="_Toc300934980"/>
      <w:bookmarkStart w:id="252" w:name="_Toc312677494"/>
      <w:bookmarkStart w:id="253" w:name="_Toc297216187"/>
      <w:bookmarkStart w:id="254" w:name="_Toc296890996"/>
      <w:bookmarkStart w:id="255" w:name="_Toc304295557"/>
      <w:bookmarkStart w:id="256" w:name="_Toc297120468"/>
      <w:bookmarkStart w:id="257" w:name="_Toc296503168"/>
      <w:r>
        <w:rPr>
          <w:rFonts w:hint="eastAsia" w:ascii="仿宋" w:hAnsi="仿宋" w:eastAsia="仿宋" w:cs="仿宋"/>
          <w:color w:val="auto"/>
          <w:szCs w:val="21"/>
        </w:rPr>
        <w:t>.4.1发包人供应的材料设备的保管费用的承担：</w:t>
      </w:r>
      <w:r>
        <w:rPr>
          <w:rFonts w:hint="eastAsia" w:ascii="仿宋" w:hAnsi="仿宋" w:eastAsia="仿宋" w:cs="仿宋"/>
          <w:color w:val="auto"/>
          <w:szCs w:val="21"/>
          <w:u w:val="single"/>
        </w:rPr>
        <w:t>执行通用条款。</w:t>
      </w:r>
      <w:bookmarkEnd w:id="240"/>
      <w:bookmarkEnd w:id="241"/>
    </w:p>
    <w:p w14:paraId="271C32AF">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8.6 样品</w:t>
      </w:r>
    </w:p>
    <w:p w14:paraId="7825A305">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8.6.1 样品的报送与封存</w:t>
      </w:r>
    </w:p>
    <w:p w14:paraId="3EEB8F94">
      <w:pPr>
        <w:autoSpaceDE w:val="0"/>
        <w:autoSpaceDN w:val="0"/>
        <w:adjustRightInd w:val="0"/>
        <w:spacing w:line="360" w:lineRule="auto"/>
        <w:jc w:val="left"/>
        <w:rPr>
          <w:rFonts w:hint="eastAsia" w:ascii="仿宋" w:hAnsi="仿宋" w:eastAsia="仿宋" w:cs="仿宋"/>
          <w:bCs/>
          <w:color w:val="auto"/>
          <w:szCs w:val="21"/>
        </w:rPr>
      </w:pPr>
      <w:r>
        <w:rPr>
          <w:rFonts w:hint="eastAsia" w:ascii="仿宋" w:hAnsi="仿宋" w:eastAsia="仿宋" w:cs="仿宋"/>
          <w:color w:val="auto"/>
          <w:szCs w:val="21"/>
        </w:rPr>
        <w:t>需要承包人报送样品的材料或工程设备，样品的种类、名称、规格、数量要求：</w:t>
      </w:r>
      <w:r>
        <w:rPr>
          <w:rFonts w:hint="eastAsia" w:ascii="仿宋" w:hAnsi="仿宋" w:eastAsia="仿宋" w:cs="仿宋"/>
          <w:bCs/>
          <w:color w:val="auto"/>
          <w:szCs w:val="21"/>
          <w:u w:val="single"/>
        </w:rPr>
        <w:t>按《建设工程监理规范》及监理细则有关规定执行</w:t>
      </w:r>
    </w:p>
    <w:p w14:paraId="4088F6F6">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8.8 施工设备和临时设施</w:t>
      </w:r>
    </w:p>
    <w:p w14:paraId="7FEC35CA">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8.8.1 承包人提供的施工设备和临时设施</w:t>
      </w:r>
    </w:p>
    <w:p w14:paraId="60B7030B">
      <w:pPr>
        <w:autoSpaceDE w:val="0"/>
        <w:autoSpaceDN w:val="0"/>
        <w:adjustRightInd w:val="0"/>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color w:val="auto"/>
          <w:szCs w:val="21"/>
        </w:rPr>
        <w:t>关于修建临时设施费用承担的约定：</w:t>
      </w:r>
      <w:r>
        <w:rPr>
          <w:rFonts w:hint="eastAsia" w:ascii="仿宋" w:hAnsi="仿宋" w:eastAsia="仿宋" w:cs="仿宋"/>
          <w:color w:val="auto"/>
          <w:szCs w:val="21"/>
          <w:u w:val="single"/>
        </w:rPr>
        <w:t xml:space="preserve"> </w:t>
      </w:r>
      <w:r>
        <w:rPr>
          <w:rFonts w:hint="eastAsia" w:ascii="仿宋" w:hAnsi="仿宋" w:eastAsia="仿宋" w:cs="仿宋"/>
          <w:bCs/>
          <w:color w:val="auto"/>
          <w:szCs w:val="21"/>
          <w:u w:val="single"/>
        </w:rPr>
        <w:t xml:space="preserve">承包人自行承担修建临时设施的费用，需要临时占红线范围内用地的，经发包人申请办理相关手续，发包人承担相应费用。 </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Start w:id="258" w:name="_Toc351203641"/>
    </w:p>
    <w:p w14:paraId="7CD83062">
      <w:pPr>
        <w:autoSpaceDE w:val="0"/>
        <w:autoSpaceDN w:val="0"/>
        <w:adjustRightInd w:val="0"/>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bCs/>
          <w:color w:val="auto"/>
          <w:szCs w:val="21"/>
        </w:rPr>
        <w:t>9</w:t>
      </w:r>
      <w:bookmarkEnd w:id="237"/>
      <w:bookmarkEnd w:id="238"/>
      <w:bookmarkEnd w:id="239"/>
      <w:bookmarkStart w:id="259" w:name="_Toc312678021"/>
      <w:bookmarkStart w:id="260" w:name="_Toc300934982"/>
      <w:bookmarkStart w:id="261" w:name="_Toc297123533"/>
      <w:bookmarkStart w:id="262" w:name="_Toc297216192"/>
      <w:bookmarkStart w:id="263" w:name="_Toc303539139"/>
      <w:bookmarkStart w:id="264" w:name="_Toc304295559"/>
      <w:bookmarkStart w:id="265" w:name="_Toc312677495"/>
      <w:bookmarkStart w:id="266" w:name="_Toc267251428"/>
      <w:bookmarkStart w:id="267" w:name="_Toc297120473"/>
      <w:bookmarkStart w:id="268" w:name="_Toc297048359"/>
      <w:bookmarkStart w:id="269" w:name="_Toc292559883"/>
      <w:bookmarkStart w:id="270" w:name="_Toc296503173"/>
      <w:bookmarkStart w:id="271" w:name="_Toc296944512"/>
      <w:bookmarkStart w:id="272" w:name="_Toc296891001"/>
      <w:bookmarkStart w:id="273" w:name="_Toc296891213"/>
      <w:bookmarkStart w:id="274" w:name="_Toc296347172"/>
      <w:bookmarkStart w:id="275" w:name="_Toc267251427"/>
      <w:bookmarkStart w:id="276" w:name="_Toc296346674"/>
      <w:bookmarkStart w:id="277" w:name="_Toc292559378"/>
      <w:r>
        <w:rPr>
          <w:rFonts w:hint="eastAsia" w:ascii="仿宋" w:hAnsi="仿宋" w:eastAsia="仿宋" w:cs="仿宋"/>
          <w:bCs/>
          <w:color w:val="auto"/>
          <w:szCs w:val="21"/>
        </w:rPr>
        <w:t>. 试验与检验</w:t>
      </w:r>
      <w:bookmarkEnd w:id="258"/>
    </w:p>
    <w:bookmarkEnd w:id="259"/>
    <w:bookmarkEnd w:id="260"/>
    <w:bookmarkEnd w:id="261"/>
    <w:bookmarkEnd w:id="262"/>
    <w:bookmarkEnd w:id="263"/>
    <w:bookmarkEnd w:id="264"/>
    <w:bookmarkEnd w:id="265"/>
    <w:p w14:paraId="02B2B25B">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9</w:t>
      </w:r>
      <w:bookmarkStart w:id="278" w:name="_Toc303539140"/>
      <w:bookmarkStart w:id="279" w:name="_Toc297216193"/>
      <w:bookmarkStart w:id="280" w:name="_Toc312677496"/>
      <w:bookmarkStart w:id="281" w:name="_Toc297123534"/>
      <w:bookmarkStart w:id="282" w:name="_Toc312678022"/>
      <w:bookmarkStart w:id="283" w:name="_Toc300934983"/>
      <w:bookmarkStart w:id="284" w:name="_Toc304295560"/>
      <w:r>
        <w:rPr>
          <w:rFonts w:hint="eastAsia" w:ascii="仿宋" w:hAnsi="仿宋" w:eastAsia="仿宋" w:cs="仿宋"/>
          <w:color w:val="auto"/>
          <w:szCs w:val="21"/>
        </w:rPr>
        <w:t>.1试验设备与试验人员</w:t>
      </w:r>
    </w:p>
    <w:bookmarkEnd w:id="278"/>
    <w:bookmarkEnd w:id="279"/>
    <w:bookmarkEnd w:id="280"/>
    <w:bookmarkEnd w:id="281"/>
    <w:bookmarkEnd w:id="282"/>
    <w:bookmarkEnd w:id="283"/>
    <w:bookmarkEnd w:id="284"/>
    <w:p w14:paraId="3D57652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9</w:t>
      </w:r>
      <w:bookmarkStart w:id="285" w:name="_Toc303539141"/>
      <w:bookmarkStart w:id="286" w:name="_Toc312677497"/>
      <w:bookmarkStart w:id="287" w:name="_Toc300934984"/>
      <w:bookmarkStart w:id="288" w:name="_Toc297216194"/>
      <w:bookmarkStart w:id="289" w:name="_Toc312678023"/>
      <w:bookmarkStart w:id="290" w:name="_Toc304295561"/>
      <w:bookmarkStart w:id="291" w:name="_Toc297123535"/>
      <w:bookmarkStart w:id="292" w:name="_Toc318581174"/>
      <w:r>
        <w:rPr>
          <w:rFonts w:hint="eastAsia" w:ascii="仿宋" w:hAnsi="仿宋" w:eastAsia="仿宋" w:cs="仿宋"/>
          <w:color w:val="auto"/>
          <w:szCs w:val="21"/>
        </w:rPr>
        <w:t>.1.2 试验设备</w:t>
      </w:r>
    </w:p>
    <w:p w14:paraId="56F5623F">
      <w:pPr>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color w:val="auto"/>
          <w:szCs w:val="21"/>
        </w:rPr>
        <w:t>施工现场需要配置的试验场所：</w:t>
      </w:r>
      <w:bookmarkEnd w:id="285"/>
      <w:bookmarkEnd w:id="286"/>
      <w:bookmarkEnd w:id="287"/>
      <w:bookmarkEnd w:id="288"/>
      <w:bookmarkEnd w:id="289"/>
      <w:bookmarkEnd w:id="290"/>
      <w:bookmarkEnd w:id="291"/>
      <w:bookmarkStart w:id="293" w:name="_Toc312678024"/>
      <w:bookmarkStart w:id="294" w:name="_Toc312677498"/>
      <w:bookmarkStart w:id="295" w:name="_Toc300934985"/>
      <w:bookmarkStart w:id="296" w:name="_Toc304295562"/>
      <w:bookmarkStart w:id="297" w:name="_Toc297123536"/>
      <w:bookmarkStart w:id="298" w:name="_Toc297216195"/>
      <w:bookmarkStart w:id="299" w:name="_Toc303539142"/>
      <w:r>
        <w:rPr>
          <w:rFonts w:hint="eastAsia" w:ascii="仿宋" w:hAnsi="仿宋" w:eastAsia="仿宋" w:cs="仿宋"/>
          <w:color w:val="auto"/>
          <w:szCs w:val="21"/>
          <w:u w:val="single"/>
        </w:rPr>
        <w:t xml:space="preserve"> </w:t>
      </w:r>
      <w:r>
        <w:rPr>
          <w:rFonts w:hint="eastAsia" w:ascii="仿宋" w:hAnsi="仿宋" w:eastAsia="仿宋" w:cs="仿宋"/>
          <w:bCs/>
          <w:color w:val="auto"/>
          <w:szCs w:val="21"/>
          <w:u w:val="single"/>
        </w:rPr>
        <w:t xml:space="preserve">按有关规定执行。                  。 </w:t>
      </w:r>
    </w:p>
    <w:p w14:paraId="77601CD9">
      <w:pPr>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color w:val="auto"/>
          <w:szCs w:val="21"/>
        </w:rPr>
        <w:t>施工现场需要配备的试验设备：</w:t>
      </w:r>
      <w:r>
        <w:rPr>
          <w:rFonts w:hint="eastAsia" w:ascii="仿宋" w:hAnsi="仿宋" w:eastAsia="仿宋" w:cs="仿宋"/>
          <w:bCs/>
          <w:color w:val="auto"/>
          <w:szCs w:val="21"/>
          <w:u w:val="single"/>
        </w:rPr>
        <w:t>按有关规定执行。                    。</w:t>
      </w:r>
    </w:p>
    <w:p w14:paraId="6C526B4D">
      <w:pPr>
        <w:spacing w:line="360" w:lineRule="auto"/>
        <w:ind w:firstLine="420" w:firstLineChars="200"/>
        <w:jc w:val="left"/>
        <w:rPr>
          <w:rFonts w:hint="eastAsia" w:ascii="仿宋" w:hAnsi="仿宋" w:eastAsia="仿宋" w:cs="仿宋"/>
          <w:bCs/>
          <w:color w:val="auto"/>
          <w:szCs w:val="21"/>
          <w:u w:val="single"/>
        </w:rPr>
      </w:pPr>
      <w:r>
        <w:rPr>
          <w:rFonts w:hint="eastAsia" w:ascii="仿宋" w:hAnsi="仿宋" w:eastAsia="仿宋" w:cs="仿宋"/>
          <w:color w:val="auto"/>
          <w:szCs w:val="21"/>
        </w:rPr>
        <w:t>施工现场需要具备的其他试验条件：</w:t>
      </w:r>
      <w:r>
        <w:rPr>
          <w:rFonts w:hint="eastAsia" w:ascii="仿宋" w:hAnsi="仿宋" w:eastAsia="仿宋" w:cs="仿宋"/>
          <w:bCs/>
          <w:color w:val="auto"/>
          <w:szCs w:val="21"/>
          <w:u w:val="single"/>
        </w:rPr>
        <w:t xml:space="preserve"> 按有关规定执行。              。</w:t>
      </w:r>
    </w:p>
    <w:p w14:paraId="203F070A">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 xml:space="preserve">9.4 现场工艺试验 </w:t>
      </w:r>
    </w:p>
    <w:p w14:paraId="08CDA1E7">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现场工艺试验的有关约定：</w:t>
      </w:r>
      <w:r>
        <w:rPr>
          <w:rFonts w:hint="eastAsia" w:ascii="仿宋" w:hAnsi="仿宋" w:eastAsia="仿宋" w:cs="仿宋"/>
          <w:color w:val="auto"/>
          <w:szCs w:val="21"/>
          <w:u w:val="single"/>
        </w:rPr>
        <w:t xml:space="preserve"> </w:t>
      </w:r>
      <w:r>
        <w:rPr>
          <w:rFonts w:hint="eastAsia" w:ascii="仿宋" w:hAnsi="仿宋" w:eastAsia="仿宋" w:cs="仿宋"/>
          <w:bCs/>
          <w:color w:val="auto"/>
          <w:szCs w:val="21"/>
          <w:u w:val="single"/>
        </w:rPr>
        <w:t>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bookmarkEnd w:id="292"/>
      <w:bookmarkEnd w:id="293"/>
      <w:bookmarkEnd w:id="294"/>
      <w:bookmarkEnd w:id="295"/>
      <w:bookmarkEnd w:id="296"/>
      <w:bookmarkEnd w:id="297"/>
      <w:bookmarkEnd w:id="298"/>
      <w:bookmarkEnd w:id="299"/>
      <w:bookmarkStart w:id="300" w:name="_Toc351203642"/>
    </w:p>
    <w:p w14:paraId="73A10625">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bCs/>
          <w:color w:val="auto"/>
          <w:szCs w:val="21"/>
        </w:rPr>
        <w:t>1</w:t>
      </w:r>
      <w:bookmarkEnd w:id="266"/>
      <w:bookmarkEnd w:id="267"/>
      <w:bookmarkEnd w:id="268"/>
      <w:bookmarkEnd w:id="269"/>
      <w:bookmarkEnd w:id="270"/>
      <w:bookmarkEnd w:id="271"/>
      <w:bookmarkEnd w:id="272"/>
      <w:bookmarkEnd w:id="273"/>
      <w:bookmarkEnd w:id="274"/>
      <w:bookmarkEnd w:id="275"/>
      <w:bookmarkEnd w:id="276"/>
      <w:bookmarkEnd w:id="277"/>
      <w:bookmarkStart w:id="301" w:name="_Toc292559398"/>
      <w:bookmarkStart w:id="302" w:name="_Toc292559903"/>
      <w:bookmarkStart w:id="303" w:name="_Toc297048379"/>
      <w:bookmarkStart w:id="304" w:name="_Toc296347192"/>
      <w:bookmarkStart w:id="305" w:name="_Toc296891021"/>
      <w:bookmarkStart w:id="306" w:name="_Toc297216199"/>
      <w:bookmarkStart w:id="307" w:name="_Toc296944532"/>
      <w:bookmarkStart w:id="308" w:name="_Toc297123540"/>
      <w:bookmarkStart w:id="309" w:name="_Toc296503193"/>
      <w:bookmarkStart w:id="310" w:name="_Toc304295566"/>
      <w:bookmarkStart w:id="311" w:name="_Toc296346694"/>
      <w:bookmarkStart w:id="312" w:name="_Toc300934989"/>
      <w:bookmarkStart w:id="313" w:name="_Toc303539146"/>
      <w:bookmarkStart w:id="314" w:name="_Toc296891233"/>
      <w:bookmarkStart w:id="315" w:name="_Toc297120493"/>
      <w:bookmarkStart w:id="316" w:name="_Toc312677499"/>
      <w:bookmarkStart w:id="317" w:name="_Toc312678025"/>
      <w:bookmarkStart w:id="318" w:name="_Toc267251437"/>
      <w:bookmarkStart w:id="319" w:name="_Toc267251439"/>
      <w:bookmarkStart w:id="320" w:name="_Toc267251433"/>
      <w:bookmarkStart w:id="321" w:name="_Toc267251440"/>
      <w:bookmarkStart w:id="322" w:name="_Toc267251435"/>
      <w:bookmarkStart w:id="323" w:name="_Toc267251441"/>
      <w:bookmarkStart w:id="324" w:name="_Toc267251442"/>
      <w:r>
        <w:rPr>
          <w:rFonts w:hint="eastAsia" w:ascii="仿宋" w:hAnsi="仿宋" w:eastAsia="仿宋" w:cs="仿宋"/>
          <w:bCs/>
          <w:color w:val="auto"/>
          <w:szCs w:val="21"/>
        </w:rPr>
        <w:t>0. 变更</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bookmarkEnd w:id="316"/>
    <w:bookmarkEnd w:id="317"/>
    <w:p w14:paraId="153A27AB">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w:t>
      </w:r>
      <w:bookmarkStart w:id="325" w:name="_Toc312677500"/>
      <w:bookmarkStart w:id="326" w:name="_Toc296503194"/>
      <w:bookmarkStart w:id="327" w:name="_Toc304295567"/>
      <w:bookmarkStart w:id="328" w:name="_Toc296346695"/>
      <w:bookmarkStart w:id="329" w:name="_Toc312678026"/>
      <w:bookmarkStart w:id="330" w:name="_Toc300934990"/>
      <w:bookmarkStart w:id="331" w:name="_Toc296944533"/>
      <w:bookmarkStart w:id="332" w:name="_Toc296891234"/>
      <w:bookmarkStart w:id="333" w:name="_Toc297216200"/>
      <w:bookmarkStart w:id="334" w:name="_Toc292559904"/>
      <w:bookmarkStart w:id="335" w:name="_Toc292559399"/>
      <w:bookmarkStart w:id="336" w:name="_Toc297120494"/>
      <w:bookmarkStart w:id="337" w:name="_Toc297048380"/>
      <w:bookmarkStart w:id="338" w:name="_Toc296891022"/>
      <w:bookmarkStart w:id="339" w:name="_Toc297123541"/>
      <w:bookmarkStart w:id="340" w:name="_Toc303539147"/>
      <w:bookmarkStart w:id="341" w:name="_Toc296347193"/>
      <w:r>
        <w:rPr>
          <w:rFonts w:hint="eastAsia" w:ascii="仿宋" w:hAnsi="仿宋" w:eastAsia="仿宋" w:cs="仿宋"/>
          <w:color w:val="auto"/>
          <w:szCs w:val="21"/>
        </w:rPr>
        <w:t>0.1变更的范围</w:t>
      </w:r>
    </w:p>
    <w:p w14:paraId="0FCA0C7C">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关于变更的范围的约定：</w:t>
      </w:r>
      <w:r>
        <w:rPr>
          <w:rFonts w:hint="eastAsia" w:ascii="仿宋" w:hAnsi="仿宋" w:eastAsia="仿宋" w:cs="仿宋"/>
          <w:color w:val="auto"/>
          <w:szCs w:val="21"/>
          <w:u w:val="single"/>
        </w:rPr>
        <w:t xml:space="preserve">        执行通用条款      </w:t>
      </w:r>
      <w:r>
        <w:rPr>
          <w:rFonts w:hint="eastAsia" w:ascii="仿宋" w:hAnsi="仿宋" w:eastAsia="仿宋" w:cs="仿宋"/>
          <w:color w:val="auto"/>
          <w:szCs w:val="21"/>
        </w:rPr>
        <w:t>。</w:t>
      </w:r>
    </w:p>
    <w:p w14:paraId="591FA7A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bCs/>
          <w:color w:val="auto"/>
          <w:szCs w:val="21"/>
        </w:rPr>
        <w:t>10.3变更程序</w:t>
      </w:r>
    </w:p>
    <w:p w14:paraId="56F0F82B">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10.3.1 发包人提出变更：</w:t>
      </w:r>
      <w:r>
        <w:rPr>
          <w:rFonts w:hint="eastAsia" w:ascii="仿宋" w:hAnsi="仿宋" w:eastAsia="仿宋" w:cs="仿宋"/>
          <w:color w:val="auto"/>
          <w:szCs w:val="21"/>
          <w:u w:val="single"/>
        </w:rPr>
        <w:t>发包人提出变更的应当按相关规定程序审批通过后（审批表附后），方可通过监理人向承包人发出变更指示，变更指示应说明计划变更的工程范围和变更的内容</w:t>
      </w:r>
      <w:r>
        <w:rPr>
          <w:rFonts w:hint="eastAsia" w:ascii="仿宋" w:hAnsi="仿宋" w:eastAsia="仿宋" w:cs="仿宋"/>
          <w:b/>
          <w:bCs/>
          <w:color w:val="auto"/>
          <w:szCs w:val="21"/>
          <w:u w:val="single"/>
        </w:rPr>
        <w:t>。</w:t>
      </w:r>
    </w:p>
    <w:p w14:paraId="64AC338C">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10.4 变更估价</w:t>
      </w:r>
    </w:p>
    <w:p w14:paraId="6267FE4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10.4.1 变更估价原则</w:t>
      </w:r>
    </w:p>
    <w:p w14:paraId="7C38057F">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关于变更估价的约定: </w:t>
      </w:r>
      <w:r>
        <w:rPr>
          <w:rFonts w:hint="eastAsia" w:ascii="仿宋" w:hAnsi="仿宋" w:eastAsia="仿宋" w:cs="仿宋"/>
          <w:color w:val="auto"/>
          <w:szCs w:val="21"/>
          <w:u w:val="single"/>
        </w:rPr>
        <w:t xml:space="preserve">执行通用合同条款10.4.1（1）、（2）。通用合同条款10.4.1（3）中规定的情况，执行2012年市政工程单位估价表（2010房建工程单位估价表、2014园林单位估价表等）及执行施工同期的调价文件（定额取费中的企业管理费及利润按上限计取），并按中标价与招标控制价相比的下浮率整体下浮后，由监理人和跟踪审计单位按第10.4.2条款规定的程序变更项目的单价。工程量变化超过15%的按专用条款中11.2的规定执行。  </w:t>
      </w:r>
    </w:p>
    <w:p w14:paraId="012F568D">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2" w:name="_Toc300934993"/>
      <w:bookmarkStart w:id="343" w:name="_Toc303539150"/>
      <w:bookmarkStart w:id="344" w:name="_Toc292559907"/>
      <w:bookmarkStart w:id="345" w:name="_Toc297120497"/>
      <w:bookmarkStart w:id="346" w:name="_Toc296503197"/>
      <w:bookmarkStart w:id="347" w:name="_Toc296944536"/>
      <w:bookmarkStart w:id="348" w:name="_Toc296346698"/>
      <w:bookmarkStart w:id="349" w:name="_Toc296347196"/>
      <w:bookmarkStart w:id="350" w:name="_Toc296891237"/>
      <w:bookmarkStart w:id="351" w:name="_Toc292559402"/>
      <w:bookmarkStart w:id="352" w:name="_Toc296891025"/>
      <w:bookmarkStart w:id="353" w:name="_Toc297216203"/>
      <w:bookmarkStart w:id="354" w:name="_Toc297048383"/>
      <w:bookmarkStart w:id="355" w:name="_Toc297123544"/>
      <w:bookmarkStart w:id="356" w:name="_Toc312678029"/>
      <w:bookmarkStart w:id="357" w:name="_Toc304295570"/>
      <w:bookmarkStart w:id="358" w:name="_Toc312677503"/>
      <w:r>
        <w:rPr>
          <w:rFonts w:hint="eastAsia" w:ascii="仿宋" w:hAnsi="仿宋" w:eastAsia="仿宋" w:cs="仿宋"/>
          <w:color w:val="auto"/>
          <w:szCs w:val="21"/>
        </w:rPr>
        <w:t>0.5承</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Start w:id="359" w:name="_Toc297216204"/>
      <w:bookmarkStart w:id="360" w:name="_Toc296944542"/>
      <w:bookmarkStart w:id="361" w:name="_Toc296891031"/>
      <w:bookmarkStart w:id="362" w:name="_Toc292559408"/>
      <w:bookmarkStart w:id="363" w:name="_Toc292559913"/>
      <w:bookmarkStart w:id="364" w:name="_Toc296346704"/>
      <w:bookmarkStart w:id="365" w:name="_Toc297048389"/>
      <w:bookmarkStart w:id="366" w:name="_Toc297120503"/>
      <w:bookmarkStart w:id="367" w:name="_Toc297123545"/>
      <w:bookmarkStart w:id="368" w:name="_Toc303539151"/>
      <w:bookmarkStart w:id="369" w:name="_Toc296503203"/>
      <w:bookmarkStart w:id="370" w:name="_Toc300934994"/>
      <w:bookmarkStart w:id="371" w:name="_Toc296347202"/>
      <w:bookmarkStart w:id="372" w:name="_Toc296891243"/>
      <w:r>
        <w:rPr>
          <w:rFonts w:hint="eastAsia" w:ascii="仿宋" w:hAnsi="仿宋" w:eastAsia="仿宋" w:cs="仿宋"/>
          <w:color w:val="auto"/>
          <w:szCs w:val="21"/>
        </w:rPr>
        <w:t>包人的合理化建议</w:t>
      </w: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14:paraId="25AFB0E7">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监理人审查承包人合理化建议的期限：</w:t>
      </w:r>
      <w:r>
        <w:rPr>
          <w:rFonts w:hint="eastAsia" w:ascii="仿宋" w:hAnsi="仿宋" w:eastAsia="仿宋" w:cs="仿宋"/>
          <w:color w:val="auto"/>
          <w:szCs w:val="21"/>
          <w:u w:val="single"/>
        </w:rPr>
        <w:t xml:space="preserve"> 收到承包人提交的合理化建议7日内审查完毕并报送发包人。</w:t>
      </w:r>
    </w:p>
    <w:p w14:paraId="0DE2DB14">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发包人审批承包人合理化建议的期限：</w:t>
      </w:r>
      <w:r>
        <w:rPr>
          <w:rFonts w:hint="eastAsia" w:ascii="仿宋" w:hAnsi="仿宋" w:eastAsia="仿宋" w:cs="仿宋"/>
          <w:color w:val="auto"/>
          <w:szCs w:val="21"/>
          <w:u w:val="single"/>
        </w:rPr>
        <w:t>收到监理人提交的合理化建议7日内审查完毕并通知承包人。</w:t>
      </w:r>
    </w:p>
    <w:p w14:paraId="75C4A0C9">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承</w:t>
      </w:r>
      <w:bookmarkStart w:id="373" w:name="_Toc312678030"/>
      <w:bookmarkStart w:id="374" w:name="_Toc312677504"/>
      <w:bookmarkStart w:id="375" w:name="_Toc304295571"/>
      <w:bookmarkStart w:id="376" w:name="_Toc297123546"/>
      <w:bookmarkStart w:id="377" w:name="_Toc292559409"/>
      <w:bookmarkStart w:id="378" w:name="_Toc297048390"/>
      <w:bookmarkStart w:id="379" w:name="_Toc296944543"/>
      <w:bookmarkStart w:id="380" w:name="_Toc318581175"/>
      <w:bookmarkStart w:id="381" w:name="_Toc297216205"/>
      <w:bookmarkStart w:id="382" w:name="_Toc292559914"/>
      <w:bookmarkStart w:id="383" w:name="_Toc296346705"/>
      <w:bookmarkStart w:id="384" w:name="_Toc303539152"/>
      <w:bookmarkStart w:id="385" w:name="_Toc296891244"/>
      <w:bookmarkStart w:id="386" w:name="_Toc296891032"/>
      <w:bookmarkStart w:id="387" w:name="_Toc296503204"/>
      <w:bookmarkStart w:id="388" w:name="_Toc300934995"/>
      <w:bookmarkStart w:id="389" w:name="_Toc297120504"/>
      <w:bookmarkStart w:id="390" w:name="_Toc296347203"/>
      <w:r>
        <w:rPr>
          <w:rFonts w:hint="eastAsia" w:ascii="仿宋" w:hAnsi="仿宋" w:eastAsia="仿宋" w:cs="仿宋"/>
          <w:color w:val="auto"/>
          <w:szCs w:val="21"/>
        </w:rPr>
        <w:t>包人提出的合理化建议降低了合同价格或者提高了工程经济效益的奖励的方法和金额为：</w:t>
      </w:r>
      <w:r>
        <w:rPr>
          <w:rFonts w:hint="eastAsia" w:ascii="仿宋" w:hAnsi="仿宋" w:eastAsia="仿宋" w:cs="仿宋"/>
          <w:color w:val="auto"/>
          <w:szCs w:val="21"/>
          <w:u w:val="single"/>
        </w:rPr>
        <w:t>按国家有关规定执行或协商确定。</w:t>
      </w: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09C5D584">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w:t>
      </w:r>
      <w:bookmarkStart w:id="391" w:name="_Toc303539154"/>
      <w:bookmarkStart w:id="392" w:name="_Toc300934997"/>
      <w:bookmarkStart w:id="393" w:name="_Toc297048385"/>
      <w:bookmarkStart w:id="394" w:name="_Toc292559404"/>
      <w:bookmarkStart w:id="395" w:name="_Toc296891027"/>
      <w:bookmarkStart w:id="396" w:name="_Toc297123548"/>
      <w:bookmarkStart w:id="397" w:name="_Toc297120499"/>
      <w:bookmarkStart w:id="398" w:name="_Toc296944538"/>
      <w:bookmarkStart w:id="399" w:name="_Toc304295574"/>
      <w:bookmarkStart w:id="400" w:name="_Toc296346700"/>
      <w:bookmarkStart w:id="401" w:name="_Toc312677507"/>
      <w:bookmarkStart w:id="402" w:name="_Toc312678033"/>
      <w:bookmarkStart w:id="403" w:name="_Toc296347198"/>
      <w:bookmarkStart w:id="404" w:name="_Toc292559909"/>
      <w:bookmarkStart w:id="405" w:name="_Toc296503199"/>
      <w:bookmarkStart w:id="406" w:name="_Toc297216207"/>
      <w:bookmarkStart w:id="407" w:name="_Toc296891239"/>
      <w:r>
        <w:rPr>
          <w:rFonts w:hint="eastAsia" w:ascii="仿宋" w:hAnsi="仿宋" w:eastAsia="仿宋" w:cs="仿宋"/>
          <w:color w:val="auto"/>
          <w:szCs w:val="21"/>
        </w:rPr>
        <w:t>0.7 暂估价</w:t>
      </w:r>
    </w:p>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1829C2E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暂</w:t>
      </w:r>
      <w:bookmarkStart w:id="408" w:name="_Toc312678034"/>
      <w:bookmarkStart w:id="409" w:name="_Toc318581176"/>
      <w:bookmarkStart w:id="410" w:name="_Toc312677508"/>
      <w:r>
        <w:rPr>
          <w:rFonts w:hint="eastAsia" w:ascii="仿宋" w:hAnsi="仿宋" w:eastAsia="仿宋" w:cs="仿宋"/>
          <w:color w:val="auto"/>
          <w:szCs w:val="21"/>
        </w:rPr>
        <w:t>估价材料和工程设备的明细详见附件11：《暂估价一览表》。</w:t>
      </w:r>
    </w:p>
    <w:bookmarkEnd w:id="408"/>
    <w:bookmarkEnd w:id="409"/>
    <w:bookmarkEnd w:id="410"/>
    <w:p w14:paraId="4A2033A1">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w:t>
      </w:r>
      <w:bookmarkStart w:id="411" w:name="_Toc318581177"/>
      <w:bookmarkStart w:id="412" w:name="_Toc312678035"/>
      <w:bookmarkStart w:id="413" w:name="_Toc312677509"/>
      <w:r>
        <w:rPr>
          <w:rFonts w:hint="eastAsia" w:ascii="仿宋" w:hAnsi="仿宋" w:eastAsia="仿宋" w:cs="仿宋"/>
          <w:color w:val="auto"/>
          <w:szCs w:val="21"/>
        </w:rPr>
        <w:t>0.7.1 依法必须招标的暂估价项目</w:t>
      </w:r>
    </w:p>
    <w:bookmarkEnd w:id="411"/>
    <w:bookmarkEnd w:id="412"/>
    <w:bookmarkEnd w:id="413"/>
    <w:p w14:paraId="7E964F1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 xml:space="preserve">对于依法必须招标的暂估价项目的确认和批准采取第 </w:t>
      </w:r>
      <w:r>
        <w:rPr>
          <w:rFonts w:hint="eastAsia" w:ascii="仿宋" w:hAnsi="仿宋" w:eastAsia="仿宋" w:cs="仿宋"/>
          <w:color w:val="auto"/>
          <w:szCs w:val="21"/>
          <w:u w:val="single"/>
        </w:rPr>
        <w:t>2</w:t>
      </w:r>
      <w:r>
        <w:rPr>
          <w:rFonts w:hint="eastAsia" w:ascii="仿宋" w:hAnsi="仿宋" w:eastAsia="仿宋" w:cs="仿宋"/>
          <w:color w:val="auto"/>
          <w:szCs w:val="21"/>
        </w:rPr>
        <w:t>种方式确定。</w:t>
      </w:r>
    </w:p>
    <w:p w14:paraId="1DDAF31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10.7.2 不属于依法必须招标的暂估价项目</w:t>
      </w:r>
    </w:p>
    <w:p w14:paraId="3938AA5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对于不属于依法必须招标的暂估价项目的确认和批准采取第</w:t>
      </w:r>
      <w:r>
        <w:rPr>
          <w:rFonts w:hint="eastAsia" w:ascii="仿宋" w:hAnsi="仿宋" w:eastAsia="仿宋" w:cs="仿宋"/>
          <w:color w:val="auto"/>
          <w:szCs w:val="21"/>
          <w:u w:val="single"/>
        </w:rPr>
        <w:t xml:space="preserve">1 </w:t>
      </w:r>
      <w:r>
        <w:rPr>
          <w:rFonts w:hint="eastAsia" w:ascii="仿宋" w:hAnsi="仿宋" w:eastAsia="仿宋" w:cs="仿宋"/>
          <w:color w:val="auto"/>
          <w:szCs w:val="21"/>
        </w:rPr>
        <w:t xml:space="preserve"> 种方式确定。</w:t>
      </w:r>
    </w:p>
    <w:p w14:paraId="2CB616E1">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第3种方式：承包人直接实施的暂估价项目</w:t>
      </w:r>
    </w:p>
    <w:p w14:paraId="13ED2CC7">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承包人直接实施的暂估价项目的约定：</w:t>
      </w:r>
      <w:r>
        <w:rPr>
          <w:rFonts w:hint="eastAsia" w:ascii="仿宋" w:hAnsi="仿宋" w:eastAsia="仿宋" w:cs="仿宋"/>
          <w:color w:val="auto"/>
          <w:szCs w:val="21"/>
          <w:u w:val="single"/>
        </w:rPr>
        <w:t>承包人可以在暂估价内完成的，可能以按10.3.1变更程序办理，不计入进度款支付范围，工程完工价款计入竣工结算。</w:t>
      </w:r>
    </w:p>
    <w:p w14:paraId="21C2804D">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10.8 暂列金额</w:t>
      </w:r>
    </w:p>
    <w:p w14:paraId="462A717E">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合同当事人关于暂列金额使用的约定：</w:t>
      </w:r>
      <w:r>
        <w:rPr>
          <w:rFonts w:hint="eastAsia" w:ascii="仿宋" w:hAnsi="仿宋" w:eastAsia="仿宋" w:cs="仿宋"/>
          <w:color w:val="auto"/>
          <w:szCs w:val="21"/>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还包括部份扬尘污染防治费（其中施工现场设置的扬尘监控系统和远程视频监控系统按三次进行摊销，本工程不计入软件及信号网络传输相关费用）暂列金是招标人自行确定设立的，承包商无权使用此笔费用。此费用按实际发生经招标人签证后确定全部使用、部分使用或不使用。暂列金不计入工程款付款的基数。</w:t>
      </w:r>
      <w:bookmarkStart w:id="414" w:name="_Toc351203643"/>
    </w:p>
    <w:p w14:paraId="627AEC5A">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bCs/>
          <w:color w:val="auto"/>
          <w:szCs w:val="21"/>
        </w:rPr>
        <w:t>11. 价格调整</w:t>
      </w:r>
      <w:bookmarkEnd w:id="414"/>
    </w:p>
    <w:p w14:paraId="4F403F9C">
      <w:pPr>
        <w:spacing w:after="120" w:line="360" w:lineRule="auto"/>
        <w:ind w:firstLine="420" w:firstLineChars="200"/>
        <w:rPr>
          <w:rFonts w:hint="eastAsia" w:ascii="仿宋" w:hAnsi="仿宋" w:eastAsia="仿宋" w:cs="仿宋"/>
          <w:color w:val="auto"/>
          <w:szCs w:val="21"/>
        </w:rPr>
      </w:pPr>
      <w:bookmarkStart w:id="415" w:name="_Toc296503201"/>
      <w:bookmarkStart w:id="416" w:name="_Toc304295577"/>
      <w:bookmarkStart w:id="417" w:name="_Toc297216209"/>
      <w:bookmarkStart w:id="418" w:name="_Toc296891029"/>
      <w:bookmarkStart w:id="419" w:name="_Toc296944540"/>
      <w:bookmarkStart w:id="420" w:name="_Toc300935000"/>
      <w:bookmarkStart w:id="421" w:name="_Toc296891241"/>
      <w:bookmarkStart w:id="422" w:name="_Toc297120501"/>
      <w:bookmarkStart w:id="423" w:name="_Toc297123550"/>
      <w:bookmarkStart w:id="424" w:name="_Toc297048387"/>
      <w:bookmarkStart w:id="425" w:name="_Toc303539157"/>
      <w:bookmarkStart w:id="426" w:name="_Toc292559911"/>
      <w:bookmarkStart w:id="427" w:name="_Toc312678039"/>
      <w:bookmarkStart w:id="428" w:name="_Toc296347200"/>
      <w:bookmarkStart w:id="429" w:name="_Toc296346702"/>
      <w:bookmarkStart w:id="430" w:name="_Toc292559406"/>
      <w:r>
        <w:rPr>
          <w:rFonts w:hint="eastAsia" w:ascii="仿宋" w:hAnsi="仿宋" w:eastAsia="仿宋" w:cs="仿宋"/>
          <w:color w:val="auto"/>
          <w:szCs w:val="21"/>
        </w:rPr>
        <w:t>11.1 市场价格波动引起的调整</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349E25C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市场价格波动是否调整合同价格的约定：</w:t>
      </w:r>
      <w:r>
        <w:rPr>
          <w:rFonts w:hint="eastAsia" w:ascii="仿宋" w:hAnsi="仿宋" w:eastAsia="仿宋" w:cs="仿宋"/>
          <w:color w:val="auto"/>
          <w:szCs w:val="21"/>
          <w:u w:val="single"/>
        </w:rPr>
        <w:t xml:space="preserve">   若施工期内市场价格波动超出一定幅度时，应按合同约定调整工程价款；合同没有约定或约定不明确的，应按省级或行业建设主管部门或其授权的工程造价管理机构的规定调整。              </w:t>
      </w:r>
      <w:r>
        <w:rPr>
          <w:rFonts w:hint="eastAsia" w:ascii="仿宋" w:hAnsi="仿宋" w:eastAsia="仿宋" w:cs="仿宋"/>
          <w:color w:val="auto"/>
          <w:szCs w:val="21"/>
        </w:rPr>
        <w:t>。</w:t>
      </w:r>
    </w:p>
    <w:p w14:paraId="359DC6D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因市场价格波动调整合同价格，采用以下第</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 xml:space="preserve">2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种方式对合同价格进行调整：</w:t>
      </w:r>
    </w:p>
    <w:p w14:paraId="5C5387D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第1种方式：采用价格指数进行价格调整。</w:t>
      </w:r>
    </w:p>
    <w:p w14:paraId="4D608388">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关于各可调因子、定值和变值权重，以及基本价格指数及其来源的约定：</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 xml:space="preserve">；  </w:t>
      </w:r>
    </w:p>
    <w:p w14:paraId="7C555AD6">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第2种方式：采用造价信息进行价格调整。</w:t>
      </w:r>
    </w:p>
    <w:p w14:paraId="6902E0A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（2）关于基准价格的约定：</w:t>
      </w:r>
      <w:r>
        <w:rPr>
          <w:rFonts w:hint="eastAsia" w:ascii="仿宋" w:hAnsi="仿宋" w:eastAsia="仿宋" w:cs="仿宋"/>
          <w:color w:val="auto"/>
          <w:szCs w:val="21"/>
          <w:u w:val="single"/>
        </w:rPr>
        <w:t xml:space="preserve">  执行通用条款                 </w:t>
      </w:r>
      <w:r>
        <w:rPr>
          <w:rFonts w:hint="eastAsia" w:ascii="仿宋" w:hAnsi="仿宋" w:eastAsia="仿宋" w:cs="仿宋"/>
          <w:color w:val="auto"/>
          <w:szCs w:val="21"/>
        </w:rPr>
        <w:t>。</w:t>
      </w:r>
    </w:p>
    <w:p w14:paraId="503F0C6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Cs w:val="21"/>
          <w:u w:val="single"/>
        </w:rPr>
        <w:t xml:space="preserve">  5 </w:t>
      </w:r>
      <w:r>
        <w:rPr>
          <w:rFonts w:hint="eastAsia" w:ascii="仿宋" w:hAnsi="仿宋" w:eastAsia="仿宋" w:cs="仿宋"/>
          <w:color w:val="auto"/>
          <w:szCs w:val="21"/>
        </w:rPr>
        <w:t>%时，或材料单价跌幅以已标价工程量清单或预算书中载明材料单价为基础超过</w:t>
      </w:r>
      <w:r>
        <w:rPr>
          <w:rFonts w:hint="eastAsia" w:ascii="仿宋" w:hAnsi="仿宋" w:eastAsia="仿宋" w:cs="仿宋"/>
          <w:color w:val="auto"/>
          <w:szCs w:val="21"/>
          <w:u w:val="single"/>
        </w:rPr>
        <w:t xml:space="preserve">  5 </w:t>
      </w:r>
      <w:r>
        <w:rPr>
          <w:rFonts w:hint="eastAsia" w:ascii="仿宋" w:hAnsi="仿宋" w:eastAsia="仿宋" w:cs="仿宋"/>
          <w:color w:val="auto"/>
          <w:szCs w:val="21"/>
        </w:rPr>
        <w:t>%时，其超过部分据实调整。</w:t>
      </w:r>
    </w:p>
    <w:p w14:paraId="2EE3EE3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Cs w:val="21"/>
          <w:u w:val="single"/>
        </w:rPr>
        <w:t xml:space="preserve"> 5  </w:t>
      </w:r>
      <w:r>
        <w:rPr>
          <w:rFonts w:hint="eastAsia" w:ascii="仿宋" w:hAnsi="仿宋" w:eastAsia="仿宋" w:cs="仿宋"/>
          <w:color w:val="auto"/>
          <w:szCs w:val="21"/>
        </w:rPr>
        <w:t>%时，材料单价涨幅以已标价工程量清单或预算书中载明材料单价为基础超过</w:t>
      </w:r>
      <w:r>
        <w:rPr>
          <w:rFonts w:hint="eastAsia" w:ascii="仿宋" w:hAnsi="仿宋" w:eastAsia="仿宋" w:cs="仿宋"/>
          <w:color w:val="auto"/>
          <w:szCs w:val="21"/>
          <w:u w:val="single"/>
        </w:rPr>
        <w:t xml:space="preserve"> 5  </w:t>
      </w:r>
      <w:r>
        <w:rPr>
          <w:rFonts w:hint="eastAsia" w:ascii="仿宋" w:hAnsi="仿宋" w:eastAsia="仿宋" w:cs="仿宋"/>
          <w:color w:val="auto"/>
          <w:szCs w:val="21"/>
        </w:rPr>
        <w:t>%时，其超过部分据实调整。</w:t>
      </w:r>
    </w:p>
    <w:p w14:paraId="1BF89A6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Cs w:val="21"/>
          <w:u w:val="single"/>
        </w:rPr>
        <w:t xml:space="preserve"> ±5 </w:t>
      </w:r>
      <w:r>
        <w:rPr>
          <w:rFonts w:hint="eastAsia" w:ascii="仿宋" w:hAnsi="仿宋" w:eastAsia="仿宋" w:cs="仿宋"/>
          <w:color w:val="auto"/>
          <w:szCs w:val="21"/>
        </w:rPr>
        <w:t>%时，其超过部分据实调整。</w:t>
      </w:r>
    </w:p>
    <w:p w14:paraId="43FA21F7">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第3种方式：其他价格调整方式：</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11.2因非承包人原因引起的工程增减，该项工程量变化在合同约定幅度以内的，应执行原有的综合单价；该项工程量变倾合同约定幅度以外的，其综合单价及措施费应予以调整。按以下原则办理：</w:t>
      </w:r>
    </w:p>
    <w:p w14:paraId="01B9CB26">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1、当工程量清单项目工程量的变化幅度在15%以内时，其综合单价不做调整，执行原有综合单价。</w:t>
      </w:r>
    </w:p>
    <w:p w14:paraId="1E2478D0">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当工程量清单项目一种量的变化幅度在15%以外，其综合单价以及对应的措施费（如有）均应作调整。调整的方法是由承包人对增加的工程量或减少后剩余的工程量提出新的综合单价和措施项目费，经发包人确认后调整。</w:t>
      </w:r>
    </w:p>
    <w:p w14:paraId="4D314FAA">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3、当工程量变化符合以上规定时，调整办法如下：</w:t>
      </w:r>
    </w:p>
    <w:p w14:paraId="4573B271">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1、当Q1＞1.15Q0时：</w:t>
      </w:r>
    </w:p>
    <w:p w14:paraId="3A1D88B7">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S=1.15Q0×P0＋（Q1-1.15Q0）×P1</w:t>
      </w:r>
    </w:p>
    <w:p w14:paraId="0F3E5103">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2、当Q1＜0.85Q0时：</w:t>
      </w:r>
    </w:p>
    <w:p w14:paraId="73AF77DD">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S= Q1×P1</w:t>
      </w:r>
    </w:p>
    <w:p w14:paraId="380F510D">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式中S——调整后的某一分部分项工程费结算价；</w:t>
      </w:r>
    </w:p>
    <w:p w14:paraId="16EE5C9C">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Q1——最终完成的工程量；</w:t>
      </w:r>
    </w:p>
    <w:p w14:paraId="2A05D183">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Q0——招标工程量清单中列出的工程量；</w:t>
      </w:r>
    </w:p>
    <w:p w14:paraId="15D93948">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P1——按照最终完成工程量重新调整后的综合单价；</w:t>
      </w:r>
    </w:p>
    <w:p w14:paraId="10C0A014">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P0——承包人在工程量清单中填报的综合单价。</w:t>
      </w:r>
    </w:p>
    <w:p w14:paraId="4E7CECE2">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确定新的综合单价，即P1确定的方法：</w:t>
      </w:r>
    </w:p>
    <w:p w14:paraId="1F16792C">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与招标控制价相联系，当工程量偏差项目出现施工单位在工程量清单中填报的综合单价与发包人招标控制价相应清单项目的综合单价偏差超过15%时，工程量偏差项目综合单价的调整可参考以下公式：</w:t>
      </w:r>
    </w:p>
    <w:p w14:paraId="30FB98AB">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3、当P0＜P2×（1-L）×(1-15%)时，该类项目的综合单价：</w:t>
      </w:r>
    </w:p>
    <w:p w14:paraId="591240C5">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P1按照P2×（1-L）×(1-15%)调整。</w:t>
      </w:r>
    </w:p>
    <w:p w14:paraId="4EEF4406">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4、当P0＞P2× (1+15%)时，该类项目的综合单价：</w:t>
      </w:r>
    </w:p>
    <w:p w14:paraId="2711A12D">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P1按照P2× (1+15%)调整</w:t>
      </w:r>
    </w:p>
    <w:p w14:paraId="7124F428">
      <w:pPr>
        <w:numPr>
          <w:ilvl w:val="0"/>
          <w:numId w:val="12"/>
        </w:num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当P0＞P2× （1-L）×(1-15%)或P0＜P2×(1+15%)，P1不调整。</w:t>
      </w:r>
    </w:p>
    <w:p w14:paraId="548A03E6">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式中：P0——承包人在工程量清单中填报的综合单价。</w:t>
      </w:r>
    </w:p>
    <w:p w14:paraId="2755B6E8">
      <w:pPr>
        <w:spacing w:after="120" w:line="360" w:lineRule="auto"/>
        <w:ind w:firstLine="1050" w:firstLineChars="500"/>
        <w:rPr>
          <w:rFonts w:hint="eastAsia" w:ascii="仿宋" w:hAnsi="仿宋" w:eastAsia="仿宋" w:cs="仿宋"/>
          <w:color w:val="auto"/>
          <w:szCs w:val="21"/>
        </w:rPr>
      </w:pPr>
      <w:r>
        <w:rPr>
          <w:rFonts w:hint="eastAsia" w:ascii="仿宋" w:hAnsi="仿宋" w:eastAsia="仿宋" w:cs="仿宋"/>
          <w:color w:val="auto"/>
          <w:szCs w:val="21"/>
        </w:rPr>
        <w:t>P2——发包人招标控制价相应项目的综合单价；</w:t>
      </w:r>
    </w:p>
    <w:p w14:paraId="1855EB59">
      <w:pPr>
        <w:spacing w:after="120" w:line="360" w:lineRule="auto"/>
        <w:ind w:firstLine="1050" w:firstLineChars="500"/>
        <w:rPr>
          <w:rFonts w:hint="eastAsia" w:ascii="仿宋" w:hAnsi="仿宋" w:eastAsia="仿宋" w:cs="仿宋"/>
          <w:color w:val="auto"/>
          <w:szCs w:val="21"/>
        </w:rPr>
      </w:pPr>
      <w:r>
        <w:rPr>
          <w:rFonts w:hint="eastAsia" w:ascii="仿宋" w:hAnsi="仿宋" w:eastAsia="仿宋" w:cs="仿宋"/>
          <w:color w:val="auto"/>
          <w:szCs w:val="21"/>
        </w:rPr>
        <w:t>L——承包人报价浮动率</w:t>
      </w:r>
    </w:p>
    <w:p w14:paraId="7C7A06AD">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（5）、清单缺项的，根据工程完工的施工资料，按照现行的计量规则，执行定额价×（1-承包人报价浮动率）确定新的单价。</w:t>
      </w:r>
    </w:p>
    <w:p w14:paraId="67279B97">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注释：承包人报价浮动率=（1-中标价/招标控制价）×100%。</w:t>
      </w:r>
      <w:bookmarkEnd w:id="318"/>
      <w:bookmarkEnd w:id="319"/>
      <w:bookmarkEnd w:id="320"/>
      <w:bookmarkEnd w:id="321"/>
      <w:bookmarkEnd w:id="322"/>
      <w:bookmarkEnd w:id="323"/>
      <w:bookmarkStart w:id="431" w:name="_Toc296891245"/>
      <w:bookmarkStart w:id="432" w:name="_Toc296347204"/>
      <w:bookmarkStart w:id="433" w:name="_Toc296944544"/>
      <w:bookmarkStart w:id="434" w:name="_Toc292559915"/>
      <w:bookmarkStart w:id="435" w:name="_Toc297048391"/>
      <w:bookmarkStart w:id="436" w:name="_Toc296346706"/>
      <w:bookmarkStart w:id="437" w:name="_Toc292559410"/>
      <w:bookmarkStart w:id="438" w:name="_Toc297120505"/>
      <w:bookmarkStart w:id="439" w:name="_Toc296503205"/>
      <w:bookmarkStart w:id="440" w:name="_Toc296891033"/>
      <w:bookmarkStart w:id="441" w:name="_Toc351203644"/>
      <w:bookmarkStart w:id="442" w:name="_Toc303539159"/>
      <w:bookmarkStart w:id="443" w:name="_Toc312678040"/>
      <w:bookmarkStart w:id="444" w:name="_Toc297123552"/>
      <w:bookmarkStart w:id="445" w:name="_Toc297216211"/>
      <w:bookmarkStart w:id="446" w:name="_Toc304295579"/>
      <w:bookmarkStart w:id="447" w:name="_Toc300935002"/>
    </w:p>
    <w:p w14:paraId="1B8C6346">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bCs/>
          <w:color w:val="auto"/>
          <w:szCs w:val="21"/>
        </w:rPr>
        <w:t xml:space="preserve">12. </w:t>
      </w:r>
      <w:bookmarkEnd w:id="431"/>
      <w:bookmarkEnd w:id="432"/>
      <w:bookmarkEnd w:id="433"/>
      <w:bookmarkEnd w:id="434"/>
      <w:bookmarkEnd w:id="435"/>
      <w:bookmarkEnd w:id="436"/>
      <w:bookmarkEnd w:id="437"/>
      <w:bookmarkEnd w:id="438"/>
      <w:bookmarkEnd w:id="439"/>
      <w:bookmarkEnd w:id="440"/>
      <w:r>
        <w:rPr>
          <w:rFonts w:hint="eastAsia" w:ascii="仿宋" w:hAnsi="仿宋" w:eastAsia="仿宋" w:cs="仿宋"/>
          <w:bCs/>
          <w:color w:val="auto"/>
          <w:szCs w:val="21"/>
        </w:rPr>
        <w:t>合同价格、计量与支付</w:t>
      </w:r>
      <w:bookmarkEnd w:id="441"/>
    </w:p>
    <w:bookmarkEnd w:id="442"/>
    <w:bookmarkEnd w:id="443"/>
    <w:bookmarkEnd w:id="444"/>
    <w:bookmarkEnd w:id="445"/>
    <w:bookmarkEnd w:id="446"/>
    <w:bookmarkEnd w:id="447"/>
    <w:p w14:paraId="47CD59FE">
      <w:pPr>
        <w:spacing w:after="120" w:line="360" w:lineRule="auto"/>
        <w:ind w:firstLine="420" w:firstLineChars="200"/>
        <w:rPr>
          <w:rFonts w:hint="eastAsia" w:ascii="仿宋" w:hAnsi="仿宋" w:eastAsia="仿宋" w:cs="仿宋"/>
          <w:color w:val="auto"/>
          <w:szCs w:val="21"/>
        </w:rPr>
      </w:pPr>
      <w:bookmarkStart w:id="448" w:name="_Toc292559411"/>
      <w:bookmarkStart w:id="449" w:name="_Toc292559916"/>
      <w:bookmarkStart w:id="450" w:name="_Toc267251461"/>
      <w:bookmarkStart w:id="451" w:name="_Toc297048392"/>
      <w:bookmarkStart w:id="452" w:name="_Toc296891034"/>
      <w:bookmarkStart w:id="453" w:name="_Toc297120506"/>
      <w:bookmarkStart w:id="454" w:name="_Toc296503206"/>
      <w:bookmarkStart w:id="455" w:name="_Toc296944545"/>
      <w:bookmarkStart w:id="456" w:name="_Toc296347205"/>
      <w:bookmarkStart w:id="457" w:name="_Toc296891246"/>
      <w:bookmarkStart w:id="458" w:name="_Toc296346707"/>
      <w:bookmarkStart w:id="459" w:name="_Toc297123553"/>
      <w:bookmarkStart w:id="460" w:name="_Toc303539160"/>
      <w:bookmarkStart w:id="461" w:name="_Toc300935003"/>
      <w:bookmarkStart w:id="462" w:name="_Toc312678041"/>
      <w:bookmarkStart w:id="463" w:name="_Toc297216212"/>
      <w:bookmarkStart w:id="464" w:name="_Toc304295580"/>
      <w:r>
        <w:rPr>
          <w:rFonts w:hint="eastAsia" w:ascii="仿宋" w:hAnsi="仿宋" w:eastAsia="仿宋" w:cs="仿宋"/>
          <w:color w:val="auto"/>
          <w:szCs w:val="21"/>
        </w:rPr>
        <w:t>12.1 合</w:t>
      </w:r>
      <w:bookmarkEnd w:id="448"/>
      <w:bookmarkEnd w:id="449"/>
      <w:bookmarkEnd w:id="450"/>
      <w:r>
        <w:rPr>
          <w:rFonts w:hint="eastAsia" w:ascii="仿宋" w:hAnsi="仿宋" w:eastAsia="仿宋" w:cs="仿宋"/>
          <w:color w:val="auto"/>
          <w:szCs w:val="21"/>
        </w:rPr>
        <w:t>同价</w:t>
      </w:r>
      <w:bookmarkEnd w:id="451"/>
      <w:bookmarkEnd w:id="452"/>
      <w:bookmarkEnd w:id="453"/>
      <w:bookmarkEnd w:id="454"/>
      <w:bookmarkEnd w:id="455"/>
      <w:bookmarkEnd w:id="456"/>
      <w:bookmarkEnd w:id="457"/>
      <w:bookmarkEnd w:id="458"/>
      <w:r>
        <w:rPr>
          <w:rFonts w:hint="eastAsia" w:ascii="仿宋" w:hAnsi="仿宋" w:eastAsia="仿宋" w:cs="仿宋"/>
          <w:color w:val="auto"/>
          <w:szCs w:val="21"/>
        </w:rPr>
        <w:t>格形式</w:t>
      </w:r>
    </w:p>
    <w:bookmarkEnd w:id="459"/>
    <w:bookmarkEnd w:id="460"/>
    <w:bookmarkEnd w:id="461"/>
    <w:bookmarkEnd w:id="462"/>
    <w:bookmarkEnd w:id="463"/>
    <w:bookmarkEnd w:id="464"/>
    <w:p w14:paraId="3952D9FC">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1、单价合同。</w:t>
      </w:r>
    </w:p>
    <w:p w14:paraId="2F754256">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kern w:val="52"/>
          <w:szCs w:val="21"/>
        </w:rPr>
        <w:t>综合单价包含的风险范围：</w:t>
      </w:r>
      <w:r>
        <w:rPr>
          <w:rFonts w:hint="eastAsia" w:ascii="仿宋" w:hAnsi="仿宋" w:eastAsia="仿宋" w:cs="仿宋"/>
          <w:color w:val="auto"/>
          <w:szCs w:val="21"/>
        </w:rPr>
        <w:t>1、对于主要由市场价格波动导致的价格风险以及人工、材料、机械费用上涨风险；2、对于法律、法规、规章或有关政策出台导致工程税金、规费、人工发生变化，并由省级、行业建设行政主管部门或其授权的工程造价管理机构根据上述变化发布的政策性调整；3、对于承包人根据自身技术水平、管理、经营状况能够自主控制的风险。</w:t>
      </w:r>
    </w:p>
    <w:p w14:paraId="552EB31D">
      <w:pPr>
        <w:ind w:firstLine="525" w:firstLineChars="250"/>
        <w:rPr>
          <w:rFonts w:hint="eastAsia" w:ascii="仿宋" w:hAnsi="仿宋" w:eastAsia="仿宋" w:cs="仿宋"/>
          <w:color w:val="auto"/>
          <w:szCs w:val="21"/>
        </w:rPr>
      </w:pPr>
      <w:r>
        <w:rPr>
          <w:rFonts w:hint="eastAsia" w:ascii="仿宋" w:hAnsi="仿宋" w:eastAsia="仿宋" w:cs="仿宋"/>
          <w:color w:val="auto"/>
          <w:szCs w:val="21"/>
        </w:rPr>
        <w:t>风险费用的计算方法：1、对于主要由市场价格波动导致的价格风险，如工程造价中的建筑材料、燃料等价格风险，承包人可承担5%以内的材料价格风险，不调整人工费及施工机械使用费的风险；2、对于法律、法规、规章或有关政策出台导致工程税金、规费、人工发生变化，并由省级、行业建设行政主管部门或其授权的工程造价管理机构根据上述变化发布的政策性调整，承包人不应承担此类风险，应按照有关调整规定执行；3、对于承包人根据自身技术水平、管理、经营善能够自主控制的风险，台承包人的管理费、利润的风险，承包人应结合市场情况，根据企业自身实际合理确定、自主报价，该部分风险由承包人全部承担。</w:t>
      </w:r>
    </w:p>
    <w:p w14:paraId="40699305">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风险范围以外合同价格的调整方法：</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4067D1B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2、总价合同。</w:t>
      </w:r>
    </w:p>
    <w:p w14:paraId="728C6B25">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总价包含的风险范围：</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p>
    <w:p w14:paraId="17D2D61B">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风险费用的计算方法：</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0E66FA85">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风险范围以外合同价格的调整方法：</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57901D3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3、其他价格方式：</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53D080C5">
      <w:pPr>
        <w:spacing w:after="120" w:line="360" w:lineRule="auto"/>
        <w:ind w:firstLine="420" w:firstLineChars="200"/>
        <w:rPr>
          <w:rFonts w:hint="eastAsia" w:ascii="仿宋" w:hAnsi="仿宋" w:eastAsia="仿宋" w:cs="仿宋"/>
          <w:color w:val="auto"/>
          <w:szCs w:val="21"/>
        </w:rPr>
      </w:pPr>
      <w:bookmarkStart w:id="465" w:name="_Toc303539161"/>
      <w:bookmarkStart w:id="466" w:name="_Toc312678042"/>
      <w:bookmarkStart w:id="467" w:name="_Toc297123554"/>
      <w:bookmarkStart w:id="468" w:name="_Toc304295581"/>
      <w:bookmarkStart w:id="469" w:name="_Toc297216213"/>
      <w:bookmarkStart w:id="470" w:name="_Toc300935004"/>
      <w:bookmarkStart w:id="471" w:name="_Toc296347206"/>
      <w:bookmarkStart w:id="472" w:name="_Toc292559412"/>
      <w:bookmarkStart w:id="473" w:name="_Toc297120507"/>
      <w:bookmarkStart w:id="474" w:name="_Toc296891247"/>
      <w:bookmarkStart w:id="475" w:name="_Toc297048393"/>
      <w:bookmarkStart w:id="476" w:name="_Toc296891035"/>
      <w:bookmarkStart w:id="477" w:name="_Toc296346708"/>
      <w:bookmarkStart w:id="478" w:name="_Toc296503207"/>
      <w:bookmarkStart w:id="479" w:name="_Toc296944546"/>
      <w:bookmarkStart w:id="480" w:name="_Toc292559917"/>
      <w:r>
        <w:rPr>
          <w:rFonts w:hint="eastAsia" w:ascii="仿宋" w:hAnsi="仿宋" w:eastAsia="仿宋" w:cs="仿宋"/>
          <w:color w:val="auto"/>
          <w:szCs w:val="21"/>
        </w:rPr>
        <w:t>12.2 预付款</w:t>
      </w:r>
    </w:p>
    <w:bookmarkEnd w:id="465"/>
    <w:bookmarkEnd w:id="466"/>
    <w:bookmarkEnd w:id="467"/>
    <w:bookmarkEnd w:id="468"/>
    <w:bookmarkEnd w:id="469"/>
    <w:bookmarkEnd w:id="470"/>
    <w:p w14:paraId="57B7972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12.2.1 预付款的支付</w:t>
      </w:r>
    </w:p>
    <w:p w14:paraId="345ACA04">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预付款支付比例或金额：</w:t>
      </w:r>
      <w:r>
        <w:rPr>
          <w:rFonts w:hint="eastAsia" w:ascii="仿宋" w:hAnsi="仿宋" w:eastAsia="仿宋" w:cs="仿宋"/>
          <w:color w:val="auto"/>
          <w:szCs w:val="21"/>
          <w:u w:val="single"/>
          <w:lang w:val="en-US" w:eastAsia="zh-CN"/>
        </w:rPr>
        <w:t>施工合同签订后支付合同总价款的30%</w:t>
      </w:r>
      <w:r>
        <w:rPr>
          <w:rFonts w:hint="eastAsia" w:ascii="仿宋" w:hAnsi="仿宋" w:eastAsia="仿宋" w:cs="仿宋"/>
          <w:color w:val="auto"/>
          <w:szCs w:val="21"/>
          <w:u w:val="single"/>
        </w:rPr>
        <w:t xml:space="preserve">。 </w:t>
      </w:r>
    </w:p>
    <w:p w14:paraId="116D5C25">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预付款支付期限：</w:t>
      </w:r>
      <w:r>
        <w:rPr>
          <w:rFonts w:hint="eastAsia" w:ascii="仿宋" w:hAnsi="仿宋" w:eastAsia="仿宋" w:cs="仿宋"/>
          <w:color w:val="auto"/>
          <w:szCs w:val="21"/>
          <w:u w:val="single"/>
        </w:rPr>
        <w:t xml:space="preserve">   按照付款周期执行     </w:t>
      </w:r>
      <w:r>
        <w:rPr>
          <w:rFonts w:hint="eastAsia" w:ascii="仿宋" w:hAnsi="仿宋" w:eastAsia="仿宋" w:cs="仿宋"/>
          <w:color w:val="auto"/>
          <w:szCs w:val="21"/>
        </w:rPr>
        <w:t>。</w:t>
      </w:r>
    </w:p>
    <w:p w14:paraId="5429D982">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预付款扣回的方式：</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w:t>
      </w:r>
    </w:p>
    <w:p w14:paraId="267C8072">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12.2.2 预付款担保</w:t>
      </w:r>
    </w:p>
    <w:p w14:paraId="6CF82B65">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承包人提交预付款担保的期限：</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2284369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预付款担保的形式为：</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bookmarkEnd w:id="471"/>
    <w:bookmarkEnd w:id="472"/>
    <w:bookmarkEnd w:id="473"/>
    <w:bookmarkEnd w:id="474"/>
    <w:bookmarkEnd w:id="475"/>
    <w:bookmarkEnd w:id="476"/>
    <w:bookmarkEnd w:id="477"/>
    <w:bookmarkEnd w:id="478"/>
    <w:bookmarkEnd w:id="479"/>
    <w:bookmarkEnd w:id="480"/>
    <w:p w14:paraId="3AF598E6">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12.3 计量</w:t>
      </w:r>
    </w:p>
    <w:p w14:paraId="34A1319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12.3.1 计量原则</w:t>
      </w:r>
    </w:p>
    <w:p w14:paraId="5AF68EFA">
      <w:pPr>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工程量计算规则：</w:t>
      </w:r>
      <w:r>
        <w:rPr>
          <w:rFonts w:hint="eastAsia" w:ascii="仿宋" w:hAnsi="仿宋" w:eastAsia="仿宋" w:cs="仿宋"/>
          <w:color w:val="auto"/>
          <w:szCs w:val="21"/>
          <w:u w:val="single"/>
        </w:rPr>
        <w:t xml:space="preserve">  建设工程量清单计价规范GB50500-2013。                 </w:t>
      </w:r>
      <w:r>
        <w:rPr>
          <w:rFonts w:hint="eastAsia" w:ascii="仿宋" w:hAnsi="仿宋" w:eastAsia="仿宋" w:cs="仿宋"/>
          <w:color w:val="auto"/>
          <w:szCs w:val="21"/>
        </w:rPr>
        <w:t>。</w:t>
      </w:r>
    </w:p>
    <w:p w14:paraId="2DF35E6F">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12.3.2 计量周期</w:t>
      </w:r>
    </w:p>
    <w:p w14:paraId="6D573191">
      <w:pPr>
        <w:ind w:firstLine="525" w:firstLineChars="250"/>
        <w:rPr>
          <w:rFonts w:hint="eastAsia" w:ascii="仿宋" w:hAnsi="仿宋" w:eastAsia="仿宋" w:cs="仿宋"/>
          <w:color w:val="auto"/>
          <w:szCs w:val="21"/>
        </w:rPr>
      </w:pPr>
      <w:r>
        <w:rPr>
          <w:rFonts w:hint="eastAsia" w:ascii="仿宋" w:hAnsi="仿宋" w:eastAsia="仿宋" w:cs="仿宋"/>
          <w:color w:val="auto"/>
          <w:szCs w:val="21"/>
        </w:rPr>
        <w:t>关于计量周期的约定：</w:t>
      </w:r>
      <w:r>
        <w:rPr>
          <w:rFonts w:hint="eastAsia" w:ascii="仿宋" w:hAnsi="仿宋" w:eastAsia="仿宋" w:cs="仿宋"/>
          <w:color w:val="auto"/>
          <w:szCs w:val="21"/>
          <w:u w:val="single"/>
        </w:rPr>
        <w:t xml:space="preserve">   房建工程分三次计量（土方工程、基础及主体工程、工程竣工），市政（包括园林）工程分三次计量（土方、管线、工程竣工），其它工程竣工时一次计量计量，表格按附件二：《工程计量申请（核准）表》</w:t>
      </w:r>
      <w:r>
        <w:rPr>
          <w:rFonts w:hint="eastAsia" w:ascii="仿宋" w:hAnsi="仿宋" w:eastAsia="仿宋" w:cs="仿宋"/>
          <w:color w:val="auto"/>
          <w:szCs w:val="21"/>
        </w:rPr>
        <w:t>。</w:t>
      </w:r>
    </w:p>
    <w:p w14:paraId="44B9C9CB">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12.3.3 单价合同的计量</w:t>
      </w:r>
    </w:p>
    <w:p w14:paraId="5E735CA3">
      <w:pPr>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关于单价合同计量的约定：</w:t>
      </w:r>
      <w:r>
        <w:rPr>
          <w:rFonts w:hint="eastAsia" w:ascii="仿宋" w:hAnsi="仿宋" w:eastAsia="仿宋" w:cs="仿宋"/>
          <w:color w:val="auto"/>
          <w:szCs w:val="21"/>
          <w:u w:val="single"/>
        </w:rPr>
        <w:t xml:space="preserve"> （1）承包人应于计量部位工程完成后7日内向监理人报送已完成的工程量报告，已完成工程量报表和有关资料。</w:t>
      </w:r>
    </w:p>
    <w:p w14:paraId="78A0AE14">
      <w:pPr>
        <w:ind w:firstLine="525" w:firstLineChars="250"/>
        <w:rPr>
          <w:rFonts w:hint="eastAsia" w:ascii="仿宋" w:hAnsi="仿宋" w:eastAsia="仿宋" w:cs="仿宋"/>
          <w:color w:val="auto"/>
          <w:szCs w:val="21"/>
          <w:u w:val="single"/>
        </w:rPr>
      </w:pPr>
      <w:r>
        <w:rPr>
          <w:rFonts w:hint="eastAsia" w:ascii="仿宋" w:hAnsi="仿宋" w:eastAsia="仿宋" w:cs="仿宋"/>
          <w:color w:val="auto"/>
          <w:szCs w:val="21"/>
          <w:u w:val="single"/>
        </w:rPr>
        <w:t>（2）监理人应在收到承包人提交的工程量报告后7天内完成对承包人提交的工程量报表的审核并报送发包人。</w:t>
      </w:r>
    </w:p>
    <w:p w14:paraId="137EBFF2">
      <w:pPr>
        <w:ind w:firstLine="525" w:firstLineChars="250"/>
        <w:rPr>
          <w:rFonts w:hint="eastAsia" w:ascii="仿宋" w:hAnsi="仿宋" w:eastAsia="仿宋" w:cs="仿宋"/>
          <w:color w:val="auto"/>
          <w:szCs w:val="21"/>
          <w:u w:val="single"/>
        </w:rPr>
      </w:pPr>
      <w:r>
        <w:rPr>
          <w:rFonts w:hint="eastAsia" w:ascii="仿宋" w:hAnsi="仿宋" w:eastAsia="仿宋" w:cs="仿宋"/>
          <w:color w:val="auto"/>
          <w:szCs w:val="21"/>
          <w:u w:val="single"/>
        </w:rPr>
        <w:t>（3）其它执行通用条款       。</w:t>
      </w:r>
    </w:p>
    <w:p w14:paraId="71CEAD2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12.3.4 总价合同的计量</w:t>
      </w:r>
    </w:p>
    <w:p w14:paraId="20F6413C">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关于总价合同计量的约定：</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22C32756">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12.3.5总价合同采用支付分解表计量支付的，是否适用第12.3.4 项〔总价合同的计量〕约定进行计量：</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1C5AAF7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12.3.6 其他价格形式合同的计量</w:t>
      </w:r>
    </w:p>
    <w:p w14:paraId="08C11FC3">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其他价格形式的计量方式和程序：</w:t>
      </w:r>
      <w:r>
        <w:rPr>
          <w:rFonts w:hint="eastAsia" w:ascii="仿宋" w:hAnsi="仿宋" w:eastAsia="仿宋" w:cs="仿宋"/>
          <w:color w:val="auto"/>
          <w:szCs w:val="21"/>
          <w:u w:val="single"/>
        </w:rPr>
        <w:t xml:space="preserve">     无              。</w:t>
      </w:r>
    </w:p>
    <w:p w14:paraId="37876B5B">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12.4 工程进度款支付</w:t>
      </w:r>
    </w:p>
    <w:p w14:paraId="2F7E7DCF">
      <w:pPr>
        <w:spacing w:line="360" w:lineRule="auto"/>
        <w:ind w:firstLine="420" w:firstLineChars="200"/>
        <w:jc w:val="left"/>
        <w:rPr>
          <w:rFonts w:hint="eastAsia" w:ascii="仿宋" w:hAnsi="仿宋" w:eastAsia="仿宋" w:cs="仿宋"/>
          <w:color w:val="auto"/>
          <w:szCs w:val="21"/>
        </w:rPr>
      </w:pPr>
      <w:bookmarkStart w:id="481" w:name="_Toc296503211"/>
      <w:bookmarkStart w:id="482" w:name="_Toc297216215"/>
      <w:bookmarkStart w:id="483" w:name="_Toc296346712"/>
      <w:bookmarkStart w:id="484" w:name="_Toc296891039"/>
      <w:bookmarkStart w:id="485" w:name="_Toc296347210"/>
      <w:bookmarkStart w:id="486" w:name="_Toc297048397"/>
      <w:bookmarkStart w:id="487" w:name="_Toc297120511"/>
      <w:bookmarkStart w:id="488" w:name="_Toc296944550"/>
      <w:bookmarkStart w:id="489" w:name="_Toc297123556"/>
      <w:bookmarkStart w:id="490" w:name="_Toc292559416"/>
      <w:bookmarkStart w:id="491" w:name="_Toc303539163"/>
      <w:bookmarkStart w:id="492" w:name="_Toc296891251"/>
      <w:bookmarkStart w:id="493" w:name="_Toc300935006"/>
      <w:bookmarkStart w:id="494" w:name="_Toc292559921"/>
      <w:r>
        <w:rPr>
          <w:rFonts w:hint="eastAsia" w:ascii="仿宋" w:hAnsi="仿宋" w:eastAsia="仿宋" w:cs="仿宋"/>
          <w:color w:val="auto"/>
          <w:szCs w:val="21"/>
        </w:rPr>
        <w:t>12.4.1 付款周期</w:t>
      </w:r>
    </w:p>
    <w:p w14:paraId="151988C3">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关于付款周期的约定：</w:t>
      </w:r>
      <w:r>
        <w:rPr>
          <w:rFonts w:hint="eastAsia" w:ascii="仿宋" w:hAnsi="仿宋" w:eastAsia="仿宋" w:cs="仿宋"/>
          <w:color w:val="auto"/>
          <w:szCs w:val="21"/>
          <w:u w:val="single"/>
        </w:rPr>
        <w:t xml:space="preserve"> 施工合同签订开工后，首次按合同价的30%支付预付款。施工过程中 根据施工进度支付工程进度款，竣工验收后按审计结算价支付剩余工程款。预留3%作为质量保证金(质保期一年，接受担保机构的保函)，质保期满项目承包方提请返还保证金申请，经双方验收无误并签署一致意见后一次性结清。 </w:t>
      </w:r>
    </w:p>
    <w:p w14:paraId="397C20C5">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12.4.2 进度付款申请单的编制</w:t>
      </w:r>
    </w:p>
    <w:p w14:paraId="52444898">
      <w:pPr>
        <w:spacing w:line="360" w:lineRule="auto"/>
        <w:ind w:firstLine="525" w:firstLineChars="250"/>
        <w:jc w:val="left"/>
        <w:rPr>
          <w:rFonts w:hint="eastAsia" w:ascii="仿宋" w:hAnsi="仿宋" w:eastAsia="仿宋" w:cs="仿宋"/>
          <w:color w:val="auto"/>
          <w:szCs w:val="21"/>
          <w:u w:val="single"/>
        </w:rPr>
      </w:pPr>
      <w:r>
        <w:rPr>
          <w:rFonts w:hint="eastAsia" w:ascii="仿宋" w:hAnsi="仿宋" w:eastAsia="仿宋" w:cs="仿宋"/>
          <w:color w:val="auto"/>
          <w:szCs w:val="21"/>
        </w:rPr>
        <w:t>关于进度付款申请单编制的约定：</w:t>
      </w:r>
      <w:r>
        <w:rPr>
          <w:rFonts w:hint="eastAsia" w:ascii="仿宋" w:hAnsi="仿宋" w:eastAsia="仿宋" w:cs="仿宋"/>
          <w:color w:val="auto"/>
          <w:szCs w:val="21"/>
          <w:u w:val="single"/>
          <w:lang w:eastAsia="zh-CN"/>
        </w:rPr>
        <w:t>按照通用条款执行</w:t>
      </w:r>
      <w:r>
        <w:rPr>
          <w:rFonts w:hint="eastAsia" w:ascii="仿宋" w:hAnsi="仿宋" w:eastAsia="仿宋" w:cs="仿宋"/>
          <w:color w:val="auto"/>
          <w:szCs w:val="21"/>
          <w:u w:val="single"/>
        </w:rPr>
        <w:t>。</w:t>
      </w:r>
    </w:p>
    <w:p w14:paraId="1DE068ED">
      <w:pPr>
        <w:spacing w:line="360" w:lineRule="auto"/>
        <w:ind w:firstLine="525" w:firstLineChars="250"/>
        <w:jc w:val="left"/>
        <w:rPr>
          <w:rFonts w:hint="eastAsia" w:ascii="仿宋" w:hAnsi="仿宋" w:eastAsia="仿宋" w:cs="仿宋"/>
          <w:color w:val="auto"/>
          <w:szCs w:val="21"/>
        </w:rPr>
      </w:pPr>
      <w:r>
        <w:rPr>
          <w:rFonts w:hint="eastAsia" w:ascii="仿宋" w:hAnsi="仿宋" w:eastAsia="仿宋" w:cs="仿宋"/>
          <w:color w:val="auto"/>
          <w:szCs w:val="21"/>
        </w:rPr>
        <w:t>1</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hint="eastAsia" w:ascii="仿宋" w:hAnsi="仿宋" w:eastAsia="仿宋" w:cs="仿宋"/>
          <w:color w:val="auto"/>
          <w:szCs w:val="21"/>
        </w:rPr>
        <w:t>2.4.3 进度付款申请单的提交</w:t>
      </w:r>
    </w:p>
    <w:p w14:paraId="1DE89C2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（1）单价合同进度付款申请单提交的约定：</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02B2A89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（2）总价合同进度付款申请单提交的约定：</w:t>
      </w:r>
      <w:r>
        <w:rPr>
          <w:rFonts w:hint="eastAsia" w:ascii="仿宋" w:hAnsi="仿宋" w:eastAsia="仿宋" w:cs="仿宋"/>
          <w:color w:val="auto"/>
          <w:szCs w:val="21"/>
          <w:u w:val="single"/>
        </w:rPr>
        <w:t xml:space="preserve">    无  。</w:t>
      </w:r>
    </w:p>
    <w:p w14:paraId="1B6EB9E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（3）其他价格形式合同进度付款申请单提交的约定：</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34D4EE0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12.4.4 进度款审核和支付</w:t>
      </w:r>
    </w:p>
    <w:p w14:paraId="0611A7C7">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（1）监理人审查并报送发包人的期限：</w:t>
      </w:r>
      <w:r>
        <w:rPr>
          <w:rFonts w:hint="eastAsia" w:ascii="仿宋" w:hAnsi="仿宋" w:eastAsia="仿宋" w:cs="仿宋"/>
          <w:color w:val="auto"/>
          <w:szCs w:val="21"/>
          <w:u w:val="single"/>
        </w:rPr>
        <w:t>收到申请7天内              。</w:t>
      </w:r>
    </w:p>
    <w:p w14:paraId="090A98F5">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发包人完成审批并签发进度款支付证书的期限：</w:t>
      </w:r>
      <w:r>
        <w:rPr>
          <w:rFonts w:hint="eastAsia" w:ascii="仿宋" w:hAnsi="仿宋" w:eastAsia="仿宋" w:cs="仿宋"/>
          <w:color w:val="auto"/>
          <w:szCs w:val="21"/>
          <w:u w:val="single"/>
        </w:rPr>
        <w:t xml:space="preserve"> 收到申请7天内      </w:t>
      </w:r>
      <w:r>
        <w:rPr>
          <w:rFonts w:hint="eastAsia" w:ascii="仿宋" w:hAnsi="仿宋" w:eastAsia="仿宋" w:cs="仿宋"/>
          <w:color w:val="auto"/>
          <w:szCs w:val="21"/>
        </w:rPr>
        <w:t>。</w:t>
      </w:r>
    </w:p>
    <w:p w14:paraId="3D612782">
      <w:pPr>
        <w:spacing w:line="312"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（2）发包人支付进度款的期限：</w:t>
      </w:r>
      <w:r>
        <w:rPr>
          <w:rFonts w:hint="eastAsia" w:ascii="仿宋" w:hAnsi="仿宋" w:eastAsia="仿宋" w:cs="仿宋"/>
          <w:color w:val="auto"/>
          <w:szCs w:val="21"/>
          <w:u w:val="single"/>
        </w:rPr>
        <w:t>施工合同签订开工后，首次按合同价的30%支付预付款。施工过程中 根据施工进度支付工程进度款，竣工验收后按审计结算价支付剩余工程款。预留3%作为质量保证金(质保期一年，接受担保机构的保函)，质保期满项目承包方提请返还保证金申请，经双方验收无误并签署一致意见后一次性结清。</w:t>
      </w:r>
      <w:bookmarkStart w:id="583" w:name="_GoBack"/>
      <w:bookmarkEnd w:id="583"/>
    </w:p>
    <w:p w14:paraId="5B971510">
      <w:pPr>
        <w:spacing w:line="360" w:lineRule="auto"/>
        <w:ind w:firstLine="525" w:firstLineChars="250"/>
        <w:jc w:val="left"/>
        <w:rPr>
          <w:rFonts w:hint="eastAsia" w:ascii="仿宋" w:hAnsi="仿宋" w:eastAsia="仿宋" w:cs="仿宋"/>
          <w:color w:val="auto"/>
          <w:szCs w:val="21"/>
          <w:u w:val="single"/>
        </w:rPr>
      </w:pPr>
      <w:r>
        <w:rPr>
          <w:rFonts w:hint="eastAsia" w:ascii="仿宋" w:hAnsi="仿宋" w:eastAsia="仿宋" w:cs="仿宋"/>
          <w:color w:val="auto"/>
          <w:szCs w:val="21"/>
        </w:rPr>
        <w:t>发包人逾期支付进度款的违约金的计算方式：</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0D258FF6">
      <w:pPr>
        <w:spacing w:line="360" w:lineRule="auto"/>
        <w:ind w:firstLine="525" w:firstLineChars="250"/>
        <w:jc w:val="left"/>
        <w:rPr>
          <w:rFonts w:hint="eastAsia" w:ascii="仿宋" w:hAnsi="仿宋" w:eastAsia="仿宋" w:cs="仿宋"/>
          <w:color w:val="auto"/>
          <w:szCs w:val="21"/>
        </w:rPr>
      </w:pPr>
      <w:r>
        <w:rPr>
          <w:rFonts w:hint="eastAsia" w:ascii="仿宋" w:hAnsi="仿宋" w:eastAsia="仿宋" w:cs="仿宋"/>
          <w:color w:val="auto"/>
          <w:szCs w:val="21"/>
        </w:rPr>
        <w:t>12.4.6 支付分解表的编制</w:t>
      </w:r>
    </w:p>
    <w:p w14:paraId="471C77C0">
      <w:pPr>
        <w:spacing w:line="360" w:lineRule="auto"/>
        <w:ind w:left="4200" w:hanging="4200" w:hangingChars="2000"/>
        <w:jc w:val="left"/>
        <w:rPr>
          <w:rFonts w:hint="eastAsia" w:ascii="仿宋" w:hAnsi="仿宋" w:eastAsia="仿宋" w:cs="仿宋"/>
          <w:color w:val="auto"/>
          <w:szCs w:val="21"/>
        </w:rPr>
      </w:pPr>
      <w:r>
        <w:rPr>
          <w:rFonts w:hint="eastAsia" w:ascii="仿宋" w:hAnsi="仿宋" w:eastAsia="仿宋" w:cs="仿宋"/>
          <w:color w:val="auto"/>
          <w:szCs w:val="21"/>
        </w:rPr>
        <w:t>2、总价合同支付分解表的编制与审批：</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6F8AE4A3">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3、单价合同的总价项目支付分解表的编制与审批：</w:t>
      </w:r>
      <w:r>
        <w:rPr>
          <w:rFonts w:hint="eastAsia" w:ascii="仿宋" w:hAnsi="仿宋" w:eastAsia="仿宋" w:cs="仿宋"/>
          <w:color w:val="auto"/>
          <w:szCs w:val="21"/>
          <w:u w:val="single"/>
        </w:rPr>
        <w:t xml:space="preserve">   执行通用合同  </w:t>
      </w:r>
      <w:r>
        <w:rPr>
          <w:rFonts w:hint="eastAsia" w:ascii="仿宋" w:hAnsi="仿宋" w:eastAsia="仿宋" w:cs="仿宋"/>
          <w:color w:val="auto"/>
          <w:szCs w:val="21"/>
        </w:rPr>
        <w:t>。</w:t>
      </w:r>
      <w:bookmarkEnd w:id="324"/>
      <w:bookmarkStart w:id="495" w:name="_Toc351203645"/>
      <w:bookmarkStart w:id="496" w:name="_Toc304295593"/>
      <w:bookmarkStart w:id="497" w:name="_Toc300935015"/>
      <w:bookmarkStart w:id="498" w:name="_Toc297048405"/>
      <w:bookmarkStart w:id="499" w:name="_Toc296503219"/>
      <w:bookmarkStart w:id="500" w:name="_Toc312678053"/>
      <w:bookmarkStart w:id="501" w:name="_Toc297216223"/>
      <w:bookmarkStart w:id="502" w:name="_Toc292559929"/>
      <w:bookmarkStart w:id="503" w:name="_Toc296347218"/>
      <w:bookmarkStart w:id="504" w:name="_Toc297123564"/>
      <w:bookmarkStart w:id="505" w:name="_Toc296891259"/>
      <w:bookmarkStart w:id="506" w:name="_Toc303539172"/>
      <w:bookmarkStart w:id="507" w:name="_Toc297120519"/>
      <w:bookmarkStart w:id="508" w:name="_Toc296346720"/>
      <w:bookmarkStart w:id="509" w:name="_Toc292559424"/>
      <w:bookmarkStart w:id="510" w:name="_Toc296944558"/>
      <w:bookmarkStart w:id="511" w:name="_Toc296891047"/>
    </w:p>
    <w:p w14:paraId="2F2629A0">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bCs/>
          <w:color w:val="auto"/>
          <w:szCs w:val="21"/>
        </w:rPr>
        <w:t>13. 验收和工程试车</w:t>
      </w:r>
      <w:bookmarkEnd w:id="495"/>
    </w:p>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14:paraId="25039199">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13.1 分部分项工程验收</w:t>
      </w:r>
    </w:p>
    <w:p w14:paraId="00B5AC0C">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13.1.2监理人不能按时进行验收时，应提前</w:t>
      </w:r>
      <w:r>
        <w:rPr>
          <w:rFonts w:hint="eastAsia" w:ascii="仿宋" w:hAnsi="仿宋" w:eastAsia="仿宋" w:cs="仿宋"/>
          <w:color w:val="auto"/>
          <w:szCs w:val="21"/>
          <w:u w:val="single"/>
        </w:rPr>
        <w:t xml:space="preserve">  24  </w:t>
      </w:r>
      <w:r>
        <w:rPr>
          <w:rFonts w:hint="eastAsia" w:ascii="仿宋" w:hAnsi="仿宋" w:eastAsia="仿宋" w:cs="仿宋"/>
          <w:color w:val="auto"/>
          <w:szCs w:val="21"/>
        </w:rPr>
        <w:t>小时提交书面延期要求。</w:t>
      </w:r>
    </w:p>
    <w:p w14:paraId="07D1B651">
      <w:pPr>
        <w:spacing w:line="360" w:lineRule="auto"/>
        <w:ind w:firstLine="420" w:firstLineChars="200"/>
        <w:jc w:val="left"/>
        <w:rPr>
          <w:rFonts w:hint="eastAsia" w:ascii="仿宋" w:hAnsi="仿宋" w:eastAsia="仿宋" w:cs="仿宋"/>
          <w:b/>
          <w:color w:val="auto"/>
          <w:szCs w:val="21"/>
        </w:rPr>
      </w:pPr>
      <w:r>
        <w:rPr>
          <w:rFonts w:hint="eastAsia" w:ascii="仿宋" w:hAnsi="仿宋" w:eastAsia="仿宋" w:cs="仿宋"/>
          <w:color w:val="auto"/>
          <w:szCs w:val="21"/>
        </w:rPr>
        <w:t>关于延期最长不得超过：</w:t>
      </w:r>
      <w:r>
        <w:rPr>
          <w:rFonts w:hint="eastAsia" w:ascii="仿宋" w:hAnsi="仿宋" w:eastAsia="仿宋" w:cs="仿宋"/>
          <w:color w:val="auto"/>
          <w:szCs w:val="21"/>
          <w:u w:val="single"/>
        </w:rPr>
        <w:t xml:space="preserve">    48     </w:t>
      </w:r>
      <w:r>
        <w:rPr>
          <w:rFonts w:hint="eastAsia" w:ascii="仿宋" w:hAnsi="仿宋" w:eastAsia="仿宋" w:cs="仿宋"/>
          <w:color w:val="auto"/>
          <w:szCs w:val="21"/>
        </w:rPr>
        <w:t>小时。</w:t>
      </w:r>
    </w:p>
    <w:p w14:paraId="2D8B8AE4">
      <w:pPr>
        <w:spacing w:after="120" w:line="360" w:lineRule="auto"/>
        <w:ind w:firstLine="420" w:firstLineChars="200"/>
        <w:rPr>
          <w:rFonts w:hint="eastAsia" w:ascii="仿宋" w:hAnsi="仿宋" w:eastAsia="仿宋" w:cs="仿宋"/>
          <w:color w:val="auto"/>
          <w:szCs w:val="21"/>
        </w:rPr>
      </w:pPr>
      <w:bookmarkStart w:id="512" w:name="_Toc296891051"/>
      <w:bookmarkStart w:id="513" w:name="_Toc312678056"/>
      <w:bookmarkStart w:id="514" w:name="_Toc296944562"/>
      <w:bookmarkStart w:id="515" w:name="_Toc296346724"/>
      <w:bookmarkStart w:id="516" w:name="_Toc297120523"/>
      <w:bookmarkStart w:id="517" w:name="_Toc292559428"/>
      <w:bookmarkStart w:id="518" w:name="_Toc300935016"/>
      <w:bookmarkStart w:id="519" w:name="_Toc297123565"/>
      <w:bookmarkStart w:id="520" w:name="_Toc296891263"/>
      <w:bookmarkStart w:id="521" w:name="_Toc303539173"/>
      <w:bookmarkStart w:id="522" w:name="_Toc292559933"/>
      <w:bookmarkStart w:id="523" w:name="_Toc304295596"/>
      <w:bookmarkStart w:id="524" w:name="_Toc297216224"/>
      <w:bookmarkStart w:id="525" w:name="_Toc296503223"/>
      <w:bookmarkStart w:id="526" w:name="_Toc297048409"/>
      <w:bookmarkStart w:id="527" w:name="_Toc296347222"/>
      <w:bookmarkStart w:id="528" w:name="_Toc267251472"/>
      <w:bookmarkStart w:id="529" w:name="_Toc267251476"/>
      <w:bookmarkStart w:id="530" w:name="_Toc267251475"/>
      <w:bookmarkStart w:id="531" w:name="_Toc267251473"/>
      <w:bookmarkStart w:id="532" w:name="_Toc267251470"/>
      <w:bookmarkStart w:id="533" w:name="_Toc267251474"/>
      <w:bookmarkStart w:id="534" w:name="_Toc267251471"/>
      <w:r>
        <w:rPr>
          <w:rFonts w:hint="eastAsia" w:ascii="仿宋" w:hAnsi="仿宋" w:eastAsia="仿宋" w:cs="仿宋"/>
          <w:color w:val="auto"/>
          <w:szCs w:val="21"/>
        </w:rPr>
        <w:t>13.2 竣工验收</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14:paraId="7BECFC11">
      <w:pPr>
        <w:spacing w:line="360" w:lineRule="auto"/>
        <w:ind w:firstLine="420" w:firstLineChars="200"/>
        <w:jc w:val="left"/>
        <w:rPr>
          <w:rFonts w:hint="eastAsia" w:ascii="仿宋" w:hAnsi="仿宋" w:eastAsia="仿宋" w:cs="仿宋"/>
          <w:color w:val="auto"/>
          <w:szCs w:val="21"/>
        </w:rPr>
      </w:pPr>
      <w:bookmarkStart w:id="535" w:name="_Toc280868704"/>
      <w:bookmarkStart w:id="536" w:name="_Toc280868705"/>
      <w:bookmarkStart w:id="537" w:name="_Toc280868706"/>
      <w:bookmarkStart w:id="538" w:name="_Toc280868707"/>
      <w:bookmarkStart w:id="539" w:name="_Toc280868708"/>
      <w:bookmarkStart w:id="540" w:name="_Toc280868709"/>
      <w:r>
        <w:rPr>
          <w:rFonts w:hint="eastAsia" w:ascii="仿宋" w:hAnsi="仿宋" w:eastAsia="仿宋" w:cs="仿宋"/>
          <w:color w:val="auto"/>
          <w:szCs w:val="21"/>
        </w:rPr>
        <w:t>13.2.2竣工验收程序</w:t>
      </w:r>
    </w:p>
    <w:bookmarkEnd w:id="535"/>
    <w:p w14:paraId="778E6918">
      <w:pPr>
        <w:spacing w:line="360" w:lineRule="auto"/>
        <w:ind w:left="4200" w:leftChars="200" w:hanging="3780" w:hangingChars="1800"/>
        <w:jc w:val="left"/>
        <w:rPr>
          <w:rFonts w:hint="eastAsia" w:ascii="仿宋" w:hAnsi="仿宋" w:eastAsia="仿宋" w:cs="仿宋"/>
          <w:color w:val="auto"/>
          <w:szCs w:val="21"/>
        </w:rPr>
      </w:pPr>
      <w:r>
        <w:rPr>
          <w:rFonts w:hint="eastAsia" w:ascii="仿宋" w:hAnsi="仿宋" w:eastAsia="仿宋" w:cs="仿宋"/>
          <w:color w:val="auto"/>
          <w:szCs w:val="21"/>
        </w:rPr>
        <w:t>关于竣工验收程序的约定：</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执行通用条款</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431ED96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发包人不按照本项约定组织竣工验收、颁发工程接收证书的违约金的计算方法：</w:t>
      </w:r>
      <w:r>
        <w:rPr>
          <w:rFonts w:hint="eastAsia" w:ascii="仿宋" w:hAnsi="仿宋" w:eastAsia="仿宋" w:cs="仿宋"/>
          <w:b/>
          <w:color w:val="auto"/>
          <w:szCs w:val="21"/>
          <w:u w:val="single"/>
        </w:rPr>
        <w:t xml:space="preserve">  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bookmarkEnd w:id="536"/>
    <w:p w14:paraId="4D3931E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13.2.5移交、接收全部与部分工程</w:t>
      </w:r>
    </w:p>
    <w:bookmarkEnd w:id="537"/>
    <w:p w14:paraId="06D2425B">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承包人向发包人移交工程的期限：</w:t>
      </w:r>
      <w:r>
        <w:rPr>
          <w:rFonts w:hint="eastAsia" w:ascii="仿宋" w:hAnsi="仿宋" w:eastAsia="仿宋" w:cs="仿宋"/>
          <w:color w:val="auto"/>
          <w:szCs w:val="21"/>
          <w:u w:val="single"/>
        </w:rPr>
        <w:t xml:space="preserve">     颁发工程接收证书后7天内完成工程的移交。    </w:t>
      </w:r>
    </w:p>
    <w:p w14:paraId="7739ECDE">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发包人未按本合同约定接收全部或部分工程的，违约金的计算方法为：</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bookmarkEnd w:id="538"/>
    <w:p w14:paraId="6C42D116">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承包人未按时移交工程的，违约金的计算方法为：</w:t>
      </w:r>
      <w:r>
        <w:rPr>
          <w:rFonts w:hint="eastAsia" w:ascii="仿宋" w:hAnsi="仿宋" w:eastAsia="仿宋" w:cs="仿宋"/>
          <w:color w:val="auto"/>
          <w:szCs w:val="21"/>
          <w:u w:val="single"/>
        </w:rPr>
        <w:t>按专用条款7.5.2条执行。</w:t>
      </w:r>
    </w:p>
    <w:p w14:paraId="4243831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13.3 工程试车</w:t>
      </w:r>
    </w:p>
    <w:bookmarkEnd w:id="539"/>
    <w:p w14:paraId="69F61A46">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13.3.1 试车程序</w:t>
      </w:r>
    </w:p>
    <w:p w14:paraId="355E6D0C">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工程试车内容：</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6998EBC5">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（1）单机无负荷试车费用由</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承担；</w:t>
      </w:r>
    </w:p>
    <w:p w14:paraId="1F42F0D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（2）无负荷联动试车费用由</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承担。</w:t>
      </w:r>
    </w:p>
    <w:p w14:paraId="503ED58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13.3.3 投料试车</w:t>
      </w:r>
    </w:p>
    <w:p w14:paraId="0CC662AF">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关于投料试车相关事项的约定：</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075102E7">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13.6 竣工退场</w:t>
      </w:r>
    </w:p>
    <w:p w14:paraId="7CBD94FF">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13.6.1 竣工退场</w:t>
      </w:r>
    </w:p>
    <w:p w14:paraId="569E4CC9">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承包人完成竣工退场的期限：</w:t>
      </w:r>
      <w:r>
        <w:rPr>
          <w:rFonts w:hint="eastAsia" w:ascii="仿宋" w:hAnsi="仿宋" w:eastAsia="仿宋" w:cs="仿宋"/>
          <w:color w:val="auto"/>
          <w:szCs w:val="21"/>
          <w:u w:val="single"/>
        </w:rPr>
        <w:t>颁发工程接受证书14天内   。</w:t>
      </w:r>
      <w:bookmarkStart w:id="541" w:name="_Toc351203646"/>
    </w:p>
    <w:p w14:paraId="514063B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bCs/>
          <w:color w:val="auto"/>
          <w:szCs w:val="21"/>
        </w:rPr>
        <w:t>14. 竣工结算</w:t>
      </w:r>
      <w:bookmarkEnd w:id="541"/>
    </w:p>
    <w:p w14:paraId="02494B74">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14.1 竣工结算申请</w:t>
      </w:r>
    </w:p>
    <w:p w14:paraId="4C077A07">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承包人提交竣工结算申请单的期限：</w:t>
      </w:r>
      <w:r>
        <w:rPr>
          <w:rFonts w:hint="eastAsia" w:ascii="仿宋" w:hAnsi="仿宋" w:eastAsia="仿宋" w:cs="仿宋"/>
          <w:color w:val="auto"/>
          <w:szCs w:val="21"/>
          <w:u w:val="single"/>
        </w:rPr>
        <w:t>竣工验收合格后28天内。</w:t>
      </w:r>
    </w:p>
    <w:p w14:paraId="34BC2D23">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竣工结算申请单应包括的内容：</w:t>
      </w:r>
      <w:r>
        <w:rPr>
          <w:rFonts w:hint="eastAsia" w:ascii="仿宋" w:hAnsi="仿宋" w:eastAsia="仿宋" w:cs="仿宋"/>
          <w:color w:val="auto"/>
          <w:szCs w:val="21"/>
          <w:u w:val="single"/>
        </w:rPr>
        <w:t>竣工结算合同总价、发包人已经支付承包人的工程价款、应扣留的质量保证金、应支付的竣工结算金额。并同时递交结算报告及完整结算资料。</w:t>
      </w:r>
    </w:p>
    <w:p w14:paraId="6E7504A1">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u w:val="single"/>
        </w:rPr>
        <w:t>承包人应在工程竣工验收28天内提交竣工结算资料。若逾期，每延误一天承包人须向发包人缴纳2000元违约金，最高可扣除30000元作为违约金（最终在工程结算中扣减），并计入企业履约诚信评价不良记录中。竣工款最终按工程审定结算报告的金额进行支付（扣除质量保证金）。</w:t>
      </w:r>
    </w:p>
    <w:p w14:paraId="082220FD">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14.2 竣工结算审核</w:t>
      </w:r>
    </w:p>
    <w:p w14:paraId="773F34FB">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发包人审批竣工付款申请单的期限：</w:t>
      </w:r>
      <w:r>
        <w:rPr>
          <w:rFonts w:hint="eastAsia" w:ascii="仿宋" w:hAnsi="仿宋" w:eastAsia="仿宋" w:cs="仿宋"/>
          <w:color w:val="auto"/>
          <w:szCs w:val="21"/>
          <w:u w:val="single"/>
        </w:rPr>
        <w:t xml:space="preserve">执行通用条款  </w:t>
      </w:r>
      <w:r>
        <w:rPr>
          <w:rFonts w:hint="eastAsia" w:ascii="仿宋" w:hAnsi="仿宋" w:eastAsia="仿宋" w:cs="仿宋"/>
          <w:color w:val="auto"/>
          <w:szCs w:val="21"/>
        </w:rPr>
        <w:t>。</w:t>
      </w:r>
    </w:p>
    <w:p w14:paraId="7EC1EE4B">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发包人完成竣工付款的期限：</w:t>
      </w:r>
      <w:r>
        <w:rPr>
          <w:rFonts w:hint="eastAsia" w:ascii="仿宋" w:hAnsi="仿宋" w:eastAsia="仿宋" w:cs="仿宋"/>
          <w:color w:val="auto"/>
          <w:szCs w:val="21"/>
          <w:u w:val="single"/>
        </w:rPr>
        <w:t>本工程是政府投资项目，结算完成后28天办理付款手续。发包人不承担逾期支付所造成的利息及其他衍生的费用，发包人不承担由于工程竣工款逾期支付而造成的纠纷责任。</w:t>
      </w:r>
    </w:p>
    <w:p w14:paraId="6F99AB17">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关于竣工付款证书异议部分复核的方式和程序：</w:t>
      </w:r>
      <w:r>
        <w:rPr>
          <w:rFonts w:hint="eastAsia" w:ascii="仿宋" w:hAnsi="仿宋" w:eastAsia="仿宋" w:cs="仿宋"/>
          <w:color w:val="auto"/>
          <w:szCs w:val="21"/>
          <w:u w:val="single"/>
        </w:rPr>
        <w:t xml:space="preserve"> 执行通用条款 。  </w:t>
      </w:r>
    </w:p>
    <w:p w14:paraId="08772B5F">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14.4 最终结清</w:t>
      </w:r>
    </w:p>
    <w:p w14:paraId="4B69C94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14.4.1 最终结清申请单</w:t>
      </w:r>
    </w:p>
    <w:p w14:paraId="3713AD8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承包人提交最终结清申请单的份数：</w:t>
      </w:r>
      <w:r>
        <w:rPr>
          <w:rFonts w:hint="eastAsia" w:ascii="仿宋" w:hAnsi="仿宋" w:eastAsia="仿宋" w:cs="仿宋"/>
          <w:color w:val="auto"/>
          <w:szCs w:val="21"/>
          <w:u w:val="single"/>
        </w:rPr>
        <w:t xml:space="preserve">  4份              </w:t>
      </w:r>
      <w:r>
        <w:rPr>
          <w:rFonts w:hint="eastAsia" w:ascii="仿宋" w:hAnsi="仿宋" w:eastAsia="仿宋" w:cs="仿宋"/>
          <w:color w:val="auto"/>
          <w:szCs w:val="21"/>
        </w:rPr>
        <w:t>。</w:t>
      </w:r>
    </w:p>
    <w:p w14:paraId="1EA8054B">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承包人提交最终结算申请单的期限：</w:t>
      </w:r>
      <w:r>
        <w:rPr>
          <w:rFonts w:hint="eastAsia" w:ascii="仿宋" w:hAnsi="仿宋" w:eastAsia="仿宋" w:cs="仿宋"/>
          <w:color w:val="auto"/>
          <w:szCs w:val="21"/>
          <w:u w:val="single"/>
        </w:rPr>
        <w:t xml:space="preserve">在缺陷责任期后14天内  </w:t>
      </w:r>
      <w:r>
        <w:rPr>
          <w:rFonts w:hint="eastAsia" w:ascii="仿宋" w:hAnsi="仿宋" w:eastAsia="仿宋" w:cs="仿宋"/>
          <w:color w:val="auto"/>
          <w:szCs w:val="21"/>
        </w:rPr>
        <w:t xml:space="preserve">。 </w:t>
      </w:r>
    </w:p>
    <w:p w14:paraId="683CCAB6">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14.4.2 最终结清证书和支付</w:t>
      </w:r>
    </w:p>
    <w:p w14:paraId="0CF72031">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（1）发包人完成最终结清申请单的审批并颁发最终结清证书的期限：</w:t>
      </w:r>
      <w:r>
        <w:rPr>
          <w:rFonts w:hint="eastAsia" w:ascii="仿宋" w:hAnsi="仿宋" w:eastAsia="仿宋" w:cs="仿宋"/>
          <w:color w:val="auto"/>
          <w:szCs w:val="21"/>
          <w:u w:val="single"/>
        </w:rPr>
        <w:t xml:space="preserve"> 执行通用条款  </w:t>
      </w:r>
      <w:r>
        <w:rPr>
          <w:rFonts w:hint="eastAsia" w:ascii="仿宋" w:hAnsi="仿宋" w:eastAsia="仿宋" w:cs="仿宋"/>
          <w:color w:val="auto"/>
          <w:szCs w:val="21"/>
        </w:rPr>
        <w:t>。</w:t>
      </w:r>
    </w:p>
    <w:p w14:paraId="43509176">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（2）发包人完成支付的期限：</w:t>
      </w:r>
      <w:r>
        <w:rPr>
          <w:rFonts w:hint="eastAsia" w:ascii="仿宋" w:hAnsi="仿宋" w:eastAsia="仿宋" w:cs="仿宋"/>
          <w:color w:val="auto"/>
          <w:szCs w:val="21"/>
          <w:u w:val="single"/>
        </w:rPr>
        <w:t xml:space="preserve">   执行通用条款   </w:t>
      </w:r>
      <w:r>
        <w:rPr>
          <w:rFonts w:hint="eastAsia" w:ascii="仿宋" w:hAnsi="仿宋" w:eastAsia="仿宋" w:cs="仿宋"/>
          <w:color w:val="auto"/>
          <w:szCs w:val="21"/>
        </w:rPr>
        <w:t>。</w:t>
      </w:r>
      <w:bookmarkEnd w:id="528"/>
      <w:bookmarkEnd w:id="529"/>
      <w:bookmarkEnd w:id="530"/>
      <w:bookmarkEnd w:id="531"/>
      <w:bookmarkEnd w:id="532"/>
      <w:bookmarkEnd w:id="533"/>
      <w:bookmarkEnd w:id="534"/>
      <w:bookmarkEnd w:id="540"/>
      <w:bookmarkStart w:id="542" w:name="_Toc351203647"/>
      <w:bookmarkStart w:id="543" w:name="_Toc267251483"/>
      <w:bookmarkStart w:id="544" w:name="_Toc267251482"/>
      <w:bookmarkStart w:id="545" w:name="_Toc267251484"/>
      <w:bookmarkStart w:id="546" w:name="_Toc267251485"/>
      <w:bookmarkStart w:id="547" w:name="_Toc267251486"/>
      <w:bookmarkStart w:id="548" w:name="_Toc267251489"/>
      <w:bookmarkStart w:id="549" w:name="_Toc267251490"/>
      <w:bookmarkStart w:id="550" w:name="_Toc267251488"/>
      <w:bookmarkStart w:id="551" w:name="_Toc267251502"/>
      <w:bookmarkStart w:id="552" w:name="_Toc267251493"/>
      <w:bookmarkStart w:id="553" w:name="_Toc267251499"/>
      <w:bookmarkStart w:id="554" w:name="_Toc267251501"/>
      <w:bookmarkStart w:id="555" w:name="_Toc267251492"/>
      <w:bookmarkStart w:id="556" w:name="_Toc267251496"/>
      <w:bookmarkStart w:id="557" w:name="_Toc267251494"/>
      <w:bookmarkStart w:id="558" w:name="_Toc267251491"/>
      <w:bookmarkStart w:id="559" w:name="_Toc267251495"/>
      <w:bookmarkStart w:id="560" w:name="_Toc267251497"/>
      <w:bookmarkStart w:id="561" w:name="_Toc267251498"/>
      <w:bookmarkStart w:id="562" w:name="_Toc267251503"/>
      <w:bookmarkStart w:id="563" w:name="_Toc267251504"/>
      <w:bookmarkStart w:id="564" w:name="_Toc267251506"/>
      <w:bookmarkStart w:id="565" w:name="_Toc267251507"/>
      <w:bookmarkStart w:id="566" w:name="_Toc267251508"/>
      <w:bookmarkStart w:id="567" w:name="_Toc267251515"/>
      <w:bookmarkStart w:id="568" w:name="_Toc267251509"/>
      <w:bookmarkStart w:id="569" w:name="_Toc267251514"/>
      <w:bookmarkStart w:id="570" w:name="_Toc267251511"/>
      <w:bookmarkStart w:id="571" w:name="_Toc267251510"/>
      <w:bookmarkStart w:id="572" w:name="_Toc267251513"/>
    </w:p>
    <w:p w14:paraId="403BB02C">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bCs/>
          <w:color w:val="auto"/>
          <w:szCs w:val="21"/>
        </w:rPr>
        <w:t>15. 缺陷责任期与保修</w:t>
      </w:r>
      <w:bookmarkEnd w:id="542"/>
    </w:p>
    <w:p w14:paraId="04399482">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15.2缺陷责任期</w:t>
      </w:r>
      <w:bookmarkEnd w:id="543"/>
    </w:p>
    <w:p w14:paraId="674EFB8D">
      <w:pPr>
        <w:spacing w:line="360" w:lineRule="auto"/>
        <w:ind w:firstLine="525" w:firstLineChars="250"/>
        <w:jc w:val="left"/>
        <w:rPr>
          <w:rFonts w:hint="eastAsia" w:ascii="仿宋" w:hAnsi="仿宋" w:eastAsia="仿宋" w:cs="仿宋"/>
          <w:color w:val="auto"/>
          <w:szCs w:val="21"/>
        </w:rPr>
      </w:pPr>
      <w:r>
        <w:rPr>
          <w:rFonts w:hint="eastAsia" w:ascii="仿宋" w:hAnsi="仿宋" w:eastAsia="仿宋" w:cs="仿宋"/>
          <w:color w:val="auto"/>
          <w:szCs w:val="21"/>
        </w:rPr>
        <w:t>缺陷责任期的具体期限：</w:t>
      </w:r>
      <w:r>
        <w:rPr>
          <w:rFonts w:hint="eastAsia" w:ascii="仿宋" w:hAnsi="仿宋" w:eastAsia="仿宋" w:cs="仿宋"/>
          <w:color w:val="auto"/>
          <w:szCs w:val="21"/>
          <w:u w:val="single"/>
        </w:rPr>
        <w:t xml:space="preserve">    2年       </w:t>
      </w:r>
      <w:r>
        <w:rPr>
          <w:rFonts w:hint="eastAsia" w:ascii="仿宋" w:hAnsi="仿宋" w:eastAsia="仿宋" w:cs="仿宋"/>
          <w:color w:val="auto"/>
          <w:szCs w:val="21"/>
        </w:rPr>
        <w:t>。</w:t>
      </w:r>
    </w:p>
    <w:p w14:paraId="5FABCACD">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15.3 质量保证金</w:t>
      </w:r>
    </w:p>
    <w:p w14:paraId="132DBC47">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关于是否扣留质量保证金的约定：</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扣留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。在工程项目竣工前，承包人按专用合同条款第3.7条提供履约担保的，发包人不得同时预留工程质量保证金。</w:t>
      </w:r>
    </w:p>
    <w:p w14:paraId="7853C09B">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15.3.1 承包人提供质量保证金的方式</w:t>
      </w:r>
    </w:p>
    <w:p w14:paraId="3CA938C5">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质量保证金采用以下第</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种方式：</w:t>
      </w:r>
    </w:p>
    <w:p w14:paraId="48CC42D6">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（1）质量保证金保函，保证金额为：</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 xml:space="preserve">； </w:t>
      </w:r>
    </w:p>
    <w:p w14:paraId="23547DE0">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u w:val="single"/>
        </w:rPr>
        <w:t xml:space="preserve"> 5  </w:t>
      </w:r>
      <w:r>
        <w:rPr>
          <w:rFonts w:hint="eastAsia" w:ascii="仿宋" w:hAnsi="仿宋" w:eastAsia="仿宋" w:cs="仿宋"/>
          <w:color w:val="auto"/>
          <w:szCs w:val="21"/>
        </w:rPr>
        <w:t>%的工程款；</w:t>
      </w:r>
    </w:p>
    <w:p w14:paraId="195F9B1F">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（3）其他方式:</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2743A645">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 xml:space="preserve">15.3.2 质量保证金的扣留 </w:t>
      </w:r>
    </w:p>
    <w:p w14:paraId="64FA1B5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质量保证金的扣留采取以下第</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种方式：</w:t>
      </w:r>
    </w:p>
    <w:p w14:paraId="4FF5E6C4">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（1）在支付工程进度款时逐次扣留，在此情形下，质量保证金的计算基数不包括预付款的支付、扣回以及价格调整的金额；</w:t>
      </w:r>
    </w:p>
    <w:p w14:paraId="69707C32">
      <w:pPr>
        <w:autoSpaceDE w:val="0"/>
        <w:autoSpaceDN w:val="0"/>
        <w:adjustRightInd w:val="0"/>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（2）工程竣工结算时一次性扣留质量保证金；</w:t>
      </w:r>
    </w:p>
    <w:p w14:paraId="5C1A5180">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（3）其他扣留方式:</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034BCB4F">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关于质量保证金的补充约定：</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bookmarkEnd w:id="544"/>
    <w:bookmarkEnd w:id="545"/>
    <w:p w14:paraId="039B4299">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15.4保修</w:t>
      </w:r>
    </w:p>
    <w:bookmarkEnd w:id="546"/>
    <w:p w14:paraId="4CFAD87E">
      <w:pPr>
        <w:spacing w:line="360" w:lineRule="auto"/>
        <w:ind w:firstLine="409" w:firstLineChars="195"/>
        <w:jc w:val="left"/>
        <w:rPr>
          <w:rFonts w:hint="eastAsia" w:ascii="仿宋" w:hAnsi="仿宋" w:eastAsia="仿宋" w:cs="仿宋"/>
          <w:color w:val="auto"/>
          <w:szCs w:val="21"/>
        </w:rPr>
      </w:pPr>
      <w:r>
        <w:rPr>
          <w:rFonts w:hint="eastAsia" w:ascii="仿宋" w:hAnsi="仿宋" w:eastAsia="仿宋" w:cs="仿宋"/>
          <w:color w:val="auto"/>
          <w:szCs w:val="21"/>
        </w:rPr>
        <w:t>15.4.1 保修责任</w:t>
      </w:r>
    </w:p>
    <w:p w14:paraId="429A80F6">
      <w:pPr>
        <w:spacing w:line="360" w:lineRule="auto"/>
        <w:ind w:firstLine="525" w:firstLineChars="250"/>
        <w:jc w:val="left"/>
        <w:rPr>
          <w:rFonts w:hint="eastAsia" w:ascii="仿宋" w:hAnsi="仿宋" w:eastAsia="仿宋" w:cs="仿宋"/>
          <w:color w:val="auto"/>
          <w:szCs w:val="21"/>
        </w:rPr>
      </w:pPr>
      <w:r>
        <w:rPr>
          <w:rFonts w:hint="eastAsia" w:ascii="仿宋" w:hAnsi="仿宋" w:eastAsia="仿宋" w:cs="仿宋"/>
          <w:color w:val="auto"/>
          <w:szCs w:val="21"/>
        </w:rPr>
        <w:t>工程保修期为：</w:t>
      </w:r>
      <w:r>
        <w:rPr>
          <w:rFonts w:hint="eastAsia" w:ascii="仿宋" w:hAnsi="仿宋" w:eastAsia="仿宋" w:cs="仿宋"/>
          <w:color w:val="auto"/>
          <w:szCs w:val="21"/>
          <w:u w:val="single"/>
        </w:rPr>
        <w:t xml:space="preserve">    2年     </w:t>
      </w:r>
      <w:r>
        <w:rPr>
          <w:rFonts w:hint="eastAsia" w:ascii="仿宋" w:hAnsi="仿宋" w:eastAsia="仿宋" w:cs="仿宋"/>
          <w:color w:val="auto"/>
          <w:szCs w:val="21"/>
        </w:rPr>
        <w:t>。</w:t>
      </w:r>
    </w:p>
    <w:p w14:paraId="12C9C44F">
      <w:pPr>
        <w:spacing w:line="360" w:lineRule="auto"/>
        <w:ind w:firstLine="409" w:firstLineChars="195"/>
        <w:jc w:val="left"/>
        <w:rPr>
          <w:rFonts w:hint="eastAsia" w:ascii="仿宋" w:hAnsi="仿宋" w:eastAsia="仿宋" w:cs="仿宋"/>
          <w:color w:val="auto"/>
          <w:szCs w:val="21"/>
        </w:rPr>
      </w:pPr>
      <w:r>
        <w:rPr>
          <w:rFonts w:hint="eastAsia" w:ascii="仿宋" w:hAnsi="仿宋" w:eastAsia="仿宋" w:cs="仿宋"/>
          <w:color w:val="auto"/>
          <w:szCs w:val="21"/>
        </w:rPr>
        <w:t>15.4.3 修复通知</w:t>
      </w:r>
    </w:p>
    <w:p w14:paraId="071BBBDB">
      <w:pPr>
        <w:spacing w:line="360" w:lineRule="auto"/>
        <w:ind w:firstLine="409" w:firstLineChars="195"/>
        <w:jc w:val="left"/>
        <w:rPr>
          <w:rFonts w:hint="eastAsia" w:ascii="仿宋" w:hAnsi="仿宋" w:eastAsia="仿宋" w:cs="仿宋"/>
          <w:color w:val="auto"/>
          <w:szCs w:val="21"/>
          <w:u w:val="single"/>
        </w:rPr>
      </w:pPr>
      <w:r>
        <w:rPr>
          <w:rFonts w:hint="eastAsia" w:ascii="仿宋" w:hAnsi="仿宋" w:eastAsia="仿宋" w:cs="仿宋"/>
          <w:color w:val="auto"/>
          <w:szCs w:val="21"/>
        </w:rPr>
        <w:t>承包人收到保修通知并到达工程现场的合理时间：</w:t>
      </w:r>
      <w:r>
        <w:rPr>
          <w:rFonts w:hint="eastAsia" w:ascii="仿宋" w:hAnsi="仿宋" w:eastAsia="仿宋" w:cs="仿宋"/>
          <w:color w:val="auto"/>
          <w:szCs w:val="21"/>
          <w:u w:val="single"/>
        </w:rPr>
        <w:t xml:space="preserve"> 2小时内到现场，12小时内恢复使用功能。</w:t>
      </w:r>
      <w:bookmarkEnd w:id="547"/>
      <w:bookmarkEnd w:id="548"/>
      <w:bookmarkEnd w:id="549"/>
      <w:bookmarkEnd w:id="550"/>
      <w:bookmarkStart w:id="573" w:name="_Toc351203648"/>
      <w:bookmarkStart w:id="574" w:name="_Toc280868717"/>
      <w:bookmarkStart w:id="575" w:name="_Toc280868718"/>
    </w:p>
    <w:p w14:paraId="7B1AACBC">
      <w:pPr>
        <w:spacing w:line="360" w:lineRule="auto"/>
        <w:ind w:firstLine="409" w:firstLineChars="195"/>
        <w:jc w:val="left"/>
        <w:rPr>
          <w:rFonts w:hint="eastAsia" w:ascii="仿宋" w:hAnsi="仿宋" w:eastAsia="仿宋" w:cs="仿宋"/>
          <w:color w:val="auto"/>
          <w:szCs w:val="21"/>
          <w:u w:val="single"/>
        </w:rPr>
      </w:pPr>
      <w:r>
        <w:rPr>
          <w:rFonts w:hint="eastAsia" w:ascii="仿宋" w:hAnsi="仿宋" w:eastAsia="仿宋" w:cs="仿宋"/>
          <w:bCs/>
          <w:color w:val="auto"/>
          <w:szCs w:val="21"/>
        </w:rPr>
        <w:t>16. 违约</w:t>
      </w:r>
      <w:bookmarkEnd w:id="573"/>
    </w:p>
    <w:p w14:paraId="380CCD6A">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16.1 发包人违约</w:t>
      </w:r>
    </w:p>
    <w:p w14:paraId="3760EB3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16.1.1发包人违约的情形</w:t>
      </w:r>
    </w:p>
    <w:p w14:paraId="449A42BD">
      <w:pPr>
        <w:spacing w:line="360" w:lineRule="auto"/>
        <w:ind w:left="1050" w:hanging="1050" w:hangingChars="500"/>
        <w:jc w:val="left"/>
        <w:rPr>
          <w:rFonts w:hint="eastAsia" w:ascii="仿宋" w:hAnsi="仿宋" w:eastAsia="仿宋" w:cs="仿宋"/>
          <w:color w:val="auto"/>
          <w:szCs w:val="21"/>
        </w:rPr>
      </w:pPr>
      <w:r>
        <w:rPr>
          <w:rFonts w:hint="eastAsia" w:ascii="仿宋" w:hAnsi="仿宋" w:eastAsia="仿宋" w:cs="仿宋"/>
          <w:color w:val="auto"/>
          <w:szCs w:val="21"/>
        </w:rPr>
        <w:t>发包人违约的其他情形：</w:t>
      </w:r>
      <w:r>
        <w:rPr>
          <w:rFonts w:hint="eastAsia" w:ascii="仿宋" w:hAnsi="仿宋" w:eastAsia="仿宋" w:cs="仿宋"/>
          <w:color w:val="auto"/>
          <w:szCs w:val="21"/>
          <w:u w:val="single"/>
        </w:rPr>
        <w:t xml:space="preserve">执行通用条款                         </w:t>
      </w:r>
      <w:r>
        <w:rPr>
          <w:rFonts w:hint="eastAsia" w:ascii="仿宋" w:hAnsi="仿宋" w:eastAsia="仿宋" w:cs="仿宋"/>
          <w:color w:val="auto"/>
          <w:szCs w:val="21"/>
        </w:rPr>
        <w:t>。</w:t>
      </w:r>
    </w:p>
    <w:p w14:paraId="44546AF2">
      <w:pPr>
        <w:spacing w:line="360" w:lineRule="auto"/>
        <w:ind w:left="1050" w:hanging="1050" w:hangingChars="500"/>
        <w:jc w:val="left"/>
        <w:rPr>
          <w:rFonts w:hint="eastAsia" w:ascii="仿宋" w:hAnsi="仿宋" w:eastAsia="仿宋" w:cs="仿宋"/>
          <w:color w:val="auto"/>
          <w:szCs w:val="21"/>
        </w:rPr>
      </w:pPr>
      <w:r>
        <w:rPr>
          <w:rFonts w:hint="eastAsia" w:ascii="仿宋" w:hAnsi="仿宋" w:eastAsia="仿宋" w:cs="仿宋"/>
          <w:color w:val="auto"/>
          <w:szCs w:val="21"/>
        </w:rPr>
        <w:t xml:space="preserve">    16.1.2 发包人违约的责任</w:t>
      </w:r>
    </w:p>
    <w:p w14:paraId="0B0DCA3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发包人违约责任的承担方式和计算方法：</w:t>
      </w:r>
    </w:p>
    <w:p w14:paraId="3F601DBA">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（1）因发包人原因未能在计划开工日期前7天内下达开工通知的违约责任：</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10C5B77B">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（2）因发包人原因未能按合同约定支付合同价款的违约责任：</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51CC8417">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（3）发包人违反第10.1款〔变更的范围〕第（2）项约定，自行实施被取消的工作或转由他人实施的违约责任：</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2C662A26">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0CADDE4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（5）因发包人违反合同约定造成暂停施工的违约责任：</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7FA9A90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（6）发包人无正当理由没有在约定期限内发出复工指示，导致承包人无法复工的违约责任：</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1859515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（7）其他：</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73BB46B9">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16.1.3 因发包人违约解除合同</w:t>
      </w:r>
    </w:p>
    <w:p w14:paraId="2A6077D4">
      <w:pPr>
        <w:autoSpaceDE w:val="0"/>
        <w:autoSpaceDN w:val="0"/>
        <w:adjustRightInd w:val="0"/>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承包人按16.1.1项〔发包人违约的情形〕约定暂停施工满</w:t>
      </w:r>
      <w:r>
        <w:rPr>
          <w:rFonts w:hint="eastAsia" w:ascii="仿宋" w:hAnsi="仿宋" w:eastAsia="仿宋" w:cs="仿宋"/>
          <w:color w:val="auto"/>
          <w:szCs w:val="21"/>
          <w:u w:val="single"/>
        </w:rPr>
        <w:t xml:space="preserve">  28   </w:t>
      </w:r>
      <w:r>
        <w:rPr>
          <w:rFonts w:hint="eastAsia" w:ascii="仿宋" w:hAnsi="仿宋" w:eastAsia="仿宋" w:cs="仿宋"/>
          <w:color w:val="auto"/>
          <w:szCs w:val="21"/>
        </w:rPr>
        <w:t>天后发包人仍不纠正其违约行为并致使合同目的不能实现的，承包人有权解除合同。</w:t>
      </w:r>
    </w:p>
    <w:p w14:paraId="295D0DE8">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16.2 承包人违约</w:t>
      </w:r>
    </w:p>
    <w:p w14:paraId="7A79A39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16.2.1 承包人违约的情形</w:t>
      </w:r>
    </w:p>
    <w:p w14:paraId="11307DD0">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承包人违约的其他情形：</w:t>
      </w:r>
      <w:r>
        <w:rPr>
          <w:rFonts w:hint="eastAsia" w:ascii="仿宋" w:hAnsi="仿宋" w:eastAsia="仿宋" w:cs="仿宋"/>
          <w:b/>
          <w:bCs/>
          <w:color w:val="auto"/>
          <w:szCs w:val="21"/>
          <w:u w:val="single"/>
        </w:rPr>
        <w:t>（8）</w:t>
      </w:r>
      <w:r>
        <w:rPr>
          <w:rFonts w:hint="eastAsia" w:ascii="仿宋" w:hAnsi="仿宋" w:eastAsia="仿宋" w:cs="仿宋"/>
          <w:color w:val="auto"/>
          <w:szCs w:val="21"/>
          <w:u w:val="single"/>
        </w:rPr>
        <w:t>发包人在给承包人合格工程计量支付工程款后，承包人无故拖欠劳务工工资、材料供应商的材料款、机械设备租赁以及分包商的工程款，引起合同纠纷，造成不良影响。</w:t>
      </w:r>
      <w:r>
        <w:rPr>
          <w:rFonts w:hint="eastAsia" w:ascii="仿宋" w:hAnsi="仿宋" w:eastAsia="仿宋" w:cs="仿宋"/>
          <w:b/>
          <w:bCs/>
          <w:color w:val="auto"/>
          <w:szCs w:val="21"/>
          <w:u w:val="single"/>
        </w:rPr>
        <w:t>（9）</w:t>
      </w:r>
      <w:r>
        <w:rPr>
          <w:rFonts w:hint="eastAsia" w:ascii="仿宋" w:hAnsi="仿宋" w:eastAsia="仿宋" w:cs="仿宋"/>
          <w:color w:val="auto"/>
          <w:szCs w:val="21"/>
          <w:u w:val="single"/>
        </w:rPr>
        <w:t>承包人未能按</w:t>
      </w:r>
      <w:r>
        <w:rPr>
          <w:rFonts w:hint="eastAsia" w:ascii="仿宋" w:hAnsi="仿宋" w:eastAsia="仿宋" w:cs="仿宋"/>
          <w:color w:val="auto"/>
          <w:szCs w:val="21"/>
          <w:u w:val="single"/>
          <w:lang w:eastAsia="zh-CN"/>
        </w:rPr>
        <w:t>响应文件</w:t>
      </w:r>
      <w:r>
        <w:rPr>
          <w:rFonts w:hint="eastAsia" w:ascii="仿宋" w:hAnsi="仿宋" w:eastAsia="仿宋" w:cs="仿宋"/>
          <w:color w:val="auto"/>
          <w:szCs w:val="21"/>
          <w:u w:val="single"/>
        </w:rPr>
        <w:t>承诺书中约定的履行义务及承包人不按合同约定履行义务的其他情况。</w:t>
      </w:r>
    </w:p>
    <w:p w14:paraId="3825FCB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16.2.2承包人违约的责任</w:t>
      </w:r>
    </w:p>
    <w:p w14:paraId="532CAF44">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承包人违约责任的承担方式和计算方法：</w:t>
      </w:r>
      <w:r>
        <w:rPr>
          <w:rFonts w:hint="eastAsia" w:ascii="仿宋" w:hAnsi="仿宋" w:eastAsia="仿宋" w:cs="仿宋"/>
          <w:color w:val="auto"/>
          <w:szCs w:val="21"/>
          <w:u w:val="single"/>
        </w:rPr>
        <w:t>1、发包人有权将承包人未能或预见不能按合同进度计划及时完成合同约定的工作给有能力完成这项工作的其他承包人完成，并支付（或由发包人扣除）该部分工作的合同清单综合单价、所占合同清单比例的措施费、规费税金累计金额，给完成此项工作的承包人，若完成此项工作的承包人因价格较低，不接受合同综合单价，则按现行工程预算定额、费用定额，单位估价表及有关现行调价文件由监理人确定的核定金额支付给完成此项工作的承包人。两种结算方式的相关金额由原中标承包人承担，原中标承包人须无条件执行本条款，所产生的一切后果由原承包人承担，造成不良影响将计入企业履约诚信评价不良记录中。发包人的这一行动不免除原承包人应承担的违约责任，也不影响发包人根据合同约定享有的索赔权利。2、3、承包人发生第16.2.1（9）约定的违约情况时，按承诺的赔偿规定执行，并按有关法律处理。</w:t>
      </w:r>
    </w:p>
    <w:p w14:paraId="4901A6CD">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16.2.3 因承包人违约解除合同</w:t>
      </w:r>
    </w:p>
    <w:p w14:paraId="78124580">
      <w:pPr>
        <w:spacing w:before="120"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关于承包人违约解除合同的特别约定：</w:t>
      </w:r>
      <w:r>
        <w:rPr>
          <w:rFonts w:hint="eastAsia" w:ascii="仿宋" w:hAnsi="仿宋" w:eastAsia="仿宋" w:cs="仿宋"/>
          <w:color w:val="auto"/>
          <w:szCs w:val="21"/>
          <w:u w:val="single"/>
        </w:rPr>
        <w:t xml:space="preserve">执行通用条款             </w:t>
      </w:r>
      <w:r>
        <w:rPr>
          <w:rFonts w:hint="eastAsia" w:ascii="仿宋" w:hAnsi="仿宋" w:eastAsia="仿宋" w:cs="仿宋"/>
          <w:color w:val="auto"/>
          <w:szCs w:val="21"/>
        </w:rPr>
        <w:t>。</w:t>
      </w:r>
    </w:p>
    <w:p w14:paraId="682717D0">
      <w:pPr>
        <w:spacing w:before="120"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发包人继续使用承包人在施工现场的材料、设备、临时工程、承包人文件和由承包人或以其名义编制的其他文件的费用承担方式：</w:t>
      </w:r>
      <w:r>
        <w:rPr>
          <w:rFonts w:hint="eastAsia" w:ascii="仿宋" w:hAnsi="仿宋" w:eastAsia="仿宋" w:cs="仿宋"/>
          <w:color w:val="auto"/>
          <w:szCs w:val="21"/>
          <w:u w:val="single"/>
        </w:rPr>
        <w:t xml:space="preserve">由承包人承担            </w:t>
      </w:r>
      <w:r>
        <w:rPr>
          <w:rFonts w:hint="eastAsia" w:ascii="仿宋" w:hAnsi="仿宋" w:eastAsia="仿宋" w:cs="仿宋"/>
          <w:color w:val="auto"/>
          <w:szCs w:val="21"/>
        </w:rPr>
        <w:t>。</w:t>
      </w:r>
      <w:bookmarkStart w:id="576" w:name="_Toc351203649"/>
    </w:p>
    <w:p w14:paraId="0FCC9FBB">
      <w:pPr>
        <w:spacing w:before="120" w:after="120" w:line="360" w:lineRule="auto"/>
        <w:ind w:firstLine="420" w:firstLineChars="200"/>
        <w:rPr>
          <w:rFonts w:hint="eastAsia" w:ascii="仿宋" w:hAnsi="仿宋" w:eastAsia="仿宋" w:cs="仿宋"/>
          <w:color w:val="auto"/>
          <w:szCs w:val="21"/>
        </w:rPr>
      </w:pPr>
      <w:r>
        <w:rPr>
          <w:rFonts w:hint="eastAsia" w:ascii="仿宋" w:hAnsi="仿宋" w:eastAsia="仿宋" w:cs="仿宋"/>
          <w:bCs/>
          <w:color w:val="auto"/>
          <w:szCs w:val="21"/>
        </w:rPr>
        <w:t>17. 不可抗力</w:t>
      </w:r>
      <w:bookmarkEnd w:id="576"/>
      <w:r>
        <w:rPr>
          <w:rFonts w:hint="eastAsia" w:ascii="仿宋" w:hAnsi="仿宋" w:eastAsia="仿宋" w:cs="仿宋"/>
          <w:bCs/>
          <w:color w:val="auto"/>
          <w:szCs w:val="21"/>
        </w:rPr>
        <w:t xml:space="preserve"> </w:t>
      </w:r>
      <w:bookmarkEnd w:id="574"/>
    </w:p>
    <w:p w14:paraId="4C45B2FF">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17.1 不可抗力的确认</w:t>
      </w:r>
    </w:p>
    <w:p w14:paraId="2698148C">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除通用合同条款约定的不可抗力事件之外，视为不可抗力的其他情形：</w:t>
      </w:r>
      <w:r>
        <w:rPr>
          <w:rFonts w:hint="eastAsia" w:ascii="仿宋" w:hAnsi="仿宋" w:eastAsia="仿宋" w:cs="仿宋"/>
          <w:color w:val="auto"/>
          <w:szCs w:val="21"/>
          <w:u w:val="single"/>
        </w:rPr>
        <w:t xml:space="preserve">   无  </w:t>
      </w:r>
      <w:r>
        <w:rPr>
          <w:rFonts w:hint="eastAsia" w:ascii="仿宋" w:hAnsi="仿宋" w:eastAsia="仿宋" w:cs="仿宋"/>
          <w:color w:val="auto"/>
          <w:szCs w:val="21"/>
        </w:rPr>
        <w:t>。</w:t>
      </w:r>
    </w:p>
    <w:p w14:paraId="4A58CF28">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17.4 因不可抗力解除合同</w:t>
      </w:r>
    </w:p>
    <w:p w14:paraId="1695680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合同解除后，发包人应在商定或确定发包人应支付款项后</w:t>
      </w:r>
      <w:r>
        <w:rPr>
          <w:rFonts w:hint="eastAsia" w:ascii="仿宋" w:hAnsi="仿宋" w:eastAsia="仿宋" w:cs="仿宋"/>
          <w:color w:val="auto"/>
          <w:szCs w:val="21"/>
          <w:u w:val="single"/>
        </w:rPr>
        <w:t xml:space="preserve">  90  </w:t>
      </w:r>
      <w:r>
        <w:rPr>
          <w:rFonts w:hint="eastAsia" w:ascii="仿宋" w:hAnsi="仿宋" w:eastAsia="仿宋" w:cs="仿宋"/>
          <w:color w:val="auto"/>
          <w:szCs w:val="21"/>
        </w:rPr>
        <w:t>天内完成款项的支付。</w:t>
      </w:r>
      <w:bookmarkStart w:id="577" w:name="_Toc351203650"/>
    </w:p>
    <w:p w14:paraId="452C9B3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bCs/>
          <w:color w:val="auto"/>
          <w:szCs w:val="21"/>
        </w:rPr>
        <w:t>18. 保险</w:t>
      </w:r>
      <w:bookmarkEnd w:id="577"/>
    </w:p>
    <w:bookmarkEnd w:id="575"/>
    <w:p w14:paraId="0060C83D">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18.1 工程保险</w:t>
      </w:r>
    </w:p>
    <w:p w14:paraId="7324CA26">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关于工程保险的特别约定：</w:t>
      </w:r>
      <w:r>
        <w:rPr>
          <w:rFonts w:hint="eastAsia" w:ascii="仿宋" w:hAnsi="仿宋" w:eastAsia="仿宋" w:cs="仿宋"/>
          <w:color w:val="auto"/>
          <w:szCs w:val="21"/>
          <w:u w:val="single"/>
        </w:rPr>
        <w:t xml:space="preserve"> 承包人根据自己的抗风险能力自行确定保险形式，发包人认为保险费已含投标报价中   。</w:t>
      </w:r>
    </w:p>
    <w:p w14:paraId="492616DD">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18.3 其他保险</w:t>
      </w:r>
    </w:p>
    <w:p w14:paraId="2DCA8982">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关于其他保险的约定：</w:t>
      </w:r>
      <w:r>
        <w:rPr>
          <w:rFonts w:hint="eastAsia" w:ascii="仿宋" w:hAnsi="仿宋" w:eastAsia="仿宋" w:cs="仿宋"/>
          <w:color w:val="auto"/>
          <w:szCs w:val="21"/>
          <w:u w:val="single"/>
        </w:rPr>
        <w:t xml:space="preserve">执行通用条款 </w:t>
      </w:r>
      <w:r>
        <w:rPr>
          <w:rFonts w:hint="eastAsia" w:ascii="仿宋" w:hAnsi="仿宋" w:eastAsia="仿宋" w:cs="仿宋"/>
          <w:color w:val="auto"/>
          <w:szCs w:val="21"/>
        </w:rPr>
        <w:t>。</w:t>
      </w:r>
    </w:p>
    <w:p w14:paraId="37D1B2DB">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承包人是否应为其施工设备等办理财产保险：</w:t>
      </w:r>
      <w:r>
        <w:rPr>
          <w:rFonts w:hint="eastAsia" w:ascii="仿宋" w:hAnsi="仿宋" w:eastAsia="仿宋" w:cs="仿宋"/>
          <w:color w:val="auto"/>
          <w:szCs w:val="21"/>
          <w:u w:val="single"/>
        </w:rPr>
        <w:t>执行通用条款</w:t>
      </w:r>
      <w:r>
        <w:rPr>
          <w:rFonts w:hint="eastAsia" w:ascii="仿宋" w:hAnsi="仿宋" w:eastAsia="仿宋" w:cs="仿宋"/>
          <w:color w:val="auto"/>
          <w:szCs w:val="21"/>
        </w:rPr>
        <w:t>。</w:t>
      </w:r>
    </w:p>
    <w:p w14:paraId="5E9C53C4">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18.7 通知义务</w:t>
      </w:r>
    </w:p>
    <w:p w14:paraId="6FA1DB54">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关于变更保险合同时的通知义务的约定：</w:t>
      </w:r>
      <w:r>
        <w:rPr>
          <w:rFonts w:hint="eastAsia" w:ascii="仿宋" w:hAnsi="仿宋" w:eastAsia="仿宋" w:cs="仿宋"/>
          <w:color w:val="auto"/>
          <w:szCs w:val="21"/>
          <w:u w:val="single"/>
        </w:rPr>
        <w:t xml:space="preserve">执行通用条款 </w:t>
      </w:r>
      <w:r>
        <w:rPr>
          <w:rFonts w:hint="eastAsia" w:ascii="仿宋" w:hAnsi="仿宋" w:eastAsia="仿宋" w:cs="仿宋"/>
          <w:color w:val="auto"/>
          <w:szCs w:val="21"/>
        </w:rPr>
        <w:t>。</w:t>
      </w:r>
      <w:bookmarkEnd w:id="551"/>
      <w:bookmarkEnd w:id="552"/>
      <w:bookmarkEnd w:id="553"/>
      <w:bookmarkEnd w:id="554"/>
      <w:bookmarkEnd w:id="555"/>
      <w:bookmarkEnd w:id="556"/>
      <w:bookmarkEnd w:id="557"/>
      <w:bookmarkEnd w:id="558"/>
      <w:bookmarkEnd w:id="559"/>
      <w:bookmarkEnd w:id="560"/>
      <w:bookmarkEnd w:id="561"/>
      <w:bookmarkEnd w:id="562"/>
      <w:bookmarkStart w:id="578" w:name="_Toc351203651"/>
    </w:p>
    <w:p w14:paraId="0EFB51B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bCs/>
          <w:color w:val="auto"/>
          <w:szCs w:val="21"/>
        </w:rPr>
        <w:t>20. 争议解决</w:t>
      </w:r>
      <w:bookmarkEnd w:id="578"/>
    </w:p>
    <w:bookmarkEnd w:id="563"/>
    <w:bookmarkEnd w:id="564"/>
    <w:p w14:paraId="433875DC">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20.3 争</w:t>
      </w:r>
      <w:bookmarkEnd w:id="565"/>
      <w:r>
        <w:rPr>
          <w:rFonts w:hint="eastAsia" w:ascii="仿宋" w:hAnsi="仿宋" w:eastAsia="仿宋" w:cs="仿宋"/>
          <w:color w:val="auto"/>
          <w:szCs w:val="21"/>
        </w:rPr>
        <w:t>议评审</w:t>
      </w:r>
    </w:p>
    <w:p w14:paraId="633FB65D">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合同当事人是否同意将工程争议提交争议评审小组决定：</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0C95F55E">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20.3.1 争议评审小组的确定</w:t>
      </w:r>
    </w:p>
    <w:p w14:paraId="61B8DB28">
      <w:pPr>
        <w:spacing w:line="360" w:lineRule="auto"/>
        <w:ind w:firstLine="420" w:firstLineChars="200"/>
        <w:jc w:val="left"/>
        <w:rPr>
          <w:rFonts w:hint="eastAsia" w:ascii="仿宋" w:hAnsi="仿宋" w:eastAsia="仿宋" w:cs="仿宋"/>
          <w:color w:val="auto"/>
          <w:szCs w:val="21"/>
          <w:u w:val="single"/>
        </w:rPr>
      </w:pPr>
      <w:r>
        <w:rPr>
          <w:rFonts w:hint="eastAsia" w:ascii="仿宋" w:hAnsi="仿宋" w:eastAsia="仿宋" w:cs="仿宋"/>
          <w:color w:val="auto"/>
          <w:szCs w:val="21"/>
        </w:rPr>
        <w:t>争议评审小组成员的确定：</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41DBB38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选定争议评审员的期限：</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5C2451D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争议评审小组成员的报酬承担方式：</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5BA0070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其他事项的约定：</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0DB29C0E">
      <w:pPr>
        <w:autoSpaceDE w:val="0"/>
        <w:autoSpaceDN w:val="0"/>
        <w:adjustRightInd w:val="0"/>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20.3.2 争议评审小组的决定</w:t>
      </w:r>
    </w:p>
    <w:p w14:paraId="49454DC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合同当事人关于本项的约定：</w:t>
      </w:r>
      <w:r>
        <w:rPr>
          <w:rFonts w:hint="eastAsia" w:ascii="仿宋" w:hAnsi="仿宋" w:eastAsia="仿宋" w:cs="仿宋"/>
          <w:color w:val="auto"/>
          <w:szCs w:val="21"/>
          <w:u w:val="single"/>
        </w:rPr>
        <w:t xml:space="preserve">       </w:t>
      </w:r>
      <w:r>
        <w:rPr>
          <w:rFonts w:hint="eastAsia" w:ascii="仿宋" w:hAnsi="仿宋" w:eastAsia="仿宋" w:cs="仿宋"/>
          <w:b/>
          <w:color w:val="auto"/>
          <w:szCs w:val="21"/>
          <w:u w:val="single"/>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16934119">
      <w:pPr>
        <w:spacing w:after="120"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20.4仲裁或诉讼</w:t>
      </w:r>
      <w:bookmarkEnd w:id="566"/>
    </w:p>
    <w:p w14:paraId="19BE42C4">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因合同及合同有关事项发生的争议，按下列第</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种方式解决：</w:t>
      </w:r>
    </w:p>
    <w:p w14:paraId="33ECCDA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（1）向</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仲裁委员会申请仲裁；</w:t>
      </w:r>
    </w:p>
    <w:p w14:paraId="49797AA7">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（2）向</w:t>
      </w:r>
      <w:r>
        <w:rPr>
          <w:rFonts w:hint="eastAsia" w:ascii="仿宋" w:hAnsi="仿宋" w:eastAsia="仿宋" w:cs="仿宋"/>
          <w:color w:val="auto"/>
          <w:szCs w:val="21"/>
          <w:u w:val="single"/>
        </w:rPr>
        <w:t xml:space="preserve">     项目所在地      </w:t>
      </w:r>
      <w:r>
        <w:rPr>
          <w:rFonts w:hint="eastAsia" w:ascii="仿宋" w:hAnsi="仿宋" w:eastAsia="仿宋" w:cs="仿宋"/>
          <w:color w:val="auto"/>
          <w:szCs w:val="21"/>
        </w:rPr>
        <w:t>人民法院起诉。</w:t>
      </w:r>
      <w:bookmarkEnd w:id="567"/>
      <w:bookmarkEnd w:id="568"/>
      <w:bookmarkEnd w:id="569"/>
      <w:bookmarkEnd w:id="570"/>
      <w:bookmarkEnd w:id="571"/>
      <w:bookmarkEnd w:id="572"/>
    </w:p>
    <w:p w14:paraId="4F30C28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补充条款：</w:t>
      </w:r>
    </w:p>
    <w:p w14:paraId="44BB4182">
      <w:pPr>
        <w:spacing w:line="360" w:lineRule="auto"/>
        <w:ind w:firstLine="422" w:firstLineChars="200"/>
        <w:rPr>
          <w:rFonts w:hint="eastAsia" w:ascii="仿宋" w:hAnsi="仿宋" w:eastAsia="仿宋" w:cs="仿宋"/>
          <w:b/>
          <w:color w:val="auto"/>
          <w:szCs w:val="21"/>
        </w:rPr>
      </w:pPr>
      <w:r>
        <w:rPr>
          <w:rFonts w:hint="eastAsia" w:ascii="仿宋" w:hAnsi="仿宋" w:eastAsia="仿宋" w:cs="仿宋"/>
          <w:b/>
          <w:color w:val="auto"/>
          <w:szCs w:val="21"/>
        </w:rPr>
        <w:t>1、最终本项目的施工合同版本以甲方签订版本为准。</w:t>
      </w:r>
    </w:p>
    <w:p w14:paraId="15A8F8EE">
      <w:pPr>
        <w:spacing w:line="360" w:lineRule="auto"/>
        <w:jc w:val="left"/>
        <w:rPr>
          <w:rFonts w:hint="eastAsia" w:ascii="仿宋" w:hAnsi="仿宋" w:eastAsia="仿宋" w:cs="仿宋"/>
          <w:b/>
          <w:color w:val="auto"/>
          <w:szCs w:val="21"/>
        </w:rPr>
      </w:pPr>
      <w:r>
        <w:rPr>
          <w:rFonts w:hint="eastAsia" w:ascii="仿宋" w:hAnsi="仿宋" w:eastAsia="仿宋" w:cs="仿宋"/>
          <w:color w:val="auto"/>
          <w:szCs w:val="21"/>
        </w:rPr>
        <w:br w:type="page"/>
      </w:r>
      <w:r>
        <w:rPr>
          <w:rFonts w:hint="eastAsia" w:ascii="仿宋" w:hAnsi="仿宋" w:eastAsia="仿宋" w:cs="仿宋"/>
          <w:b/>
          <w:color w:val="auto"/>
          <w:szCs w:val="21"/>
        </w:rPr>
        <w:t>附件</w:t>
      </w:r>
    </w:p>
    <w:p w14:paraId="5F9B887C">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协议书附件：</w:t>
      </w:r>
    </w:p>
    <w:p w14:paraId="7727DB9F">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附件1：承包人承揽工程项目一览表</w:t>
      </w:r>
    </w:p>
    <w:p w14:paraId="1D00355D">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专用合同条款附件：</w:t>
      </w:r>
    </w:p>
    <w:p w14:paraId="04DD03CD">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附件2：发包人供应材料设备一览表</w:t>
      </w:r>
    </w:p>
    <w:p w14:paraId="19D54A82">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附件3：工程质量保修书</w:t>
      </w:r>
    </w:p>
    <w:p w14:paraId="674473D1">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附件4：主要建设工程文件目录</w:t>
      </w:r>
    </w:p>
    <w:p w14:paraId="5FCE7E5F">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附件5：承包人用于本工程施工的机械设备表</w:t>
      </w:r>
    </w:p>
    <w:p w14:paraId="375AC6E8">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附件6：承包人主要施工管理人员表</w:t>
      </w:r>
    </w:p>
    <w:p w14:paraId="0AE4609F">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 xml:space="preserve">附件7：分包人主要施工管理人员表 </w:t>
      </w:r>
    </w:p>
    <w:p w14:paraId="0D8CBA25">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附件8：履约担保格式</w:t>
      </w:r>
    </w:p>
    <w:p w14:paraId="68024A8F">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附件9：预付款担保格式</w:t>
      </w:r>
    </w:p>
    <w:p w14:paraId="00C67857">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附件10：支付担保格式</w:t>
      </w:r>
    </w:p>
    <w:p w14:paraId="57960E72">
      <w:pPr>
        <w:spacing w:line="360" w:lineRule="auto"/>
        <w:rPr>
          <w:rFonts w:hint="eastAsia" w:ascii="仿宋" w:hAnsi="仿宋" w:eastAsia="仿宋" w:cs="仿宋"/>
          <w:color w:val="auto"/>
          <w:szCs w:val="21"/>
        </w:rPr>
        <w:sectPr>
          <w:headerReference r:id="rId3" w:type="default"/>
          <w:footerReference r:id="rId4" w:type="default"/>
          <w:pgSz w:w="11906" w:h="16838"/>
          <w:pgMar w:top="1134" w:right="1134" w:bottom="1134" w:left="1134" w:header="851" w:footer="992" w:gutter="0"/>
          <w:pgNumType w:start="0"/>
          <w:cols w:space="720" w:num="1"/>
          <w:titlePg/>
          <w:docGrid w:type="lines" w:linePitch="312" w:charSpace="0"/>
        </w:sectPr>
      </w:pPr>
      <w:r>
        <w:rPr>
          <w:rFonts w:hint="eastAsia" w:ascii="仿宋" w:hAnsi="仿宋" w:eastAsia="仿宋" w:cs="仿宋"/>
          <w:color w:val="auto"/>
          <w:szCs w:val="21"/>
        </w:rPr>
        <w:t>附件11：暂估价一览表</w:t>
      </w:r>
    </w:p>
    <w:p w14:paraId="2B7A2302">
      <w:pPr>
        <w:spacing w:before="156" w:beforeLines="50" w:after="156" w:afterLines="50" w:line="440" w:lineRule="exact"/>
        <w:jc w:val="left"/>
        <w:rPr>
          <w:rFonts w:hint="eastAsia" w:ascii="仿宋" w:hAnsi="仿宋" w:eastAsia="仿宋" w:cs="仿宋"/>
          <w:color w:val="auto"/>
          <w:szCs w:val="21"/>
        </w:rPr>
      </w:pPr>
      <w:r>
        <w:rPr>
          <w:rFonts w:hint="eastAsia" w:ascii="仿宋" w:hAnsi="仿宋" w:eastAsia="仿宋" w:cs="仿宋"/>
          <w:color w:val="auto"/>
          <w:szCs w:val="21"/>
        </w:rPr>
        <w:t xml:space="preserve">附件1： </w:t>
      </w:r>
    </w:p>
    <w:p w14:paraId="44942CAE">
      <w:pPr>
        <w:spacing w:before="156" w:beforeLines="50" w:after="156"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t>承包人承揽工程项目一览表</w:t>
      </w:r>
    </w:p>
    <w:tbl>
      <w:tblPr>
        <w:tblStyle w:val="6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CEDE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6" w:hRule="atLeast"/>
        </w:trPr>
        <w:tc>
          <w:tcPr>
            <w:tcW w:w="1277" w:type="dxa"/>
            <w:tcBorders>
              <w:top w:val="single" w:color="auto" w:sz="12" w:space="0"/>
              <w:bottom w:val="double" w:color="auto" w:sz="6" w:space="0"/>
            </w:tcBorders>
            <w:noWrap w:val="0"/>
            <w:vAlign w:val="center"/>
          </w:tcPr>
          <w:p w14:paraId="62C0334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单位工程名称</w:t>
            </w:r>
          </w:p>
        </w:tc>
        <w:tc>
          <w:tcPr>
            <w:tcW w:w="1843" w:type="dxa"/>
            <w:tcBorders>
              <w:top w:val="single" w:color="auto" w:sz="12" w:space="0"/>
              <w:bottom w:val="double" w:color="auto" w:sz="6" w:space="0"/>
            </w:tcBorders>
            <w:noWrap w:val="0"/>
            <w:vAlign w:val="center"/>
          </w:tcPr>
          <w:p w14:paraId="0F65F7E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建设规模</w:t>
            </w:r>
          </w:p>
        </w:tc>
        <w:tc>
          <w:tcPr>
            <w:tcW w:w="1417" w:type="dxa"/>
            <w:tcBorders>
              <w:top w:val="single" w:color="auto" w:sz="12" w:space="0"/>
              <w:bottom w:val="double" w:color="auto" w:sz="6" w:space="0"/>
            </w:tcBorders>
            <w:noWrap w:val="0"/>
            <w:vAlign w:val="center"/>
          </w:tcPr>
          <w:p w14:paraId="4EA9454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建筑面积(平方米)</w:t>
            </w:r>
          </w:p>
        </w:tc>
        <w:tc>
          <w:tcPr>
            <w:tcW w:w="2410" w:type="dxa"/>
            <w:tcBorders>
              <w:top w:val="single" w:color="auto" w:sz="12" w:space="0"/>
              <w:bottom w:val="double" w:color="auto" w:sz="6" w:space="0"/>
            </w:tcBorders>
            <w:noWrap w:val="0"/>
            <w:vAlign w:val="center"/>
          </w:tcPr>
          <w:p w14:paraId="22013C1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结构形式</w:t>
            </w:r>
          </w:p>
        </w:tc>
        <w:tc>
          <w:tcPr>
            <w:tcW w:w="850" w:type="dxa"/>
            <w:tcBorders>
              <w:top w:val="single" w:color="auto" w:sz="12" w:space="0"/>
              <w:bottom w:val="double" w:color="auto" w:sz="6" w:space="0"/>
            </w:tcBorders>
            <w:noWrap w:val="0"/>
            <w:vAlign w:val="center"/>
          </w:tcPr>
          <w:p w14:paraId="34453DF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层数</w:t>
            </w:r>
          </w:p>
        </w:tc>
        <w:tc>
          <w:tcPr>
            <w:tcW w:w="1560" w:type="dxa"/>
            <w:tcBorders>
              <w:top w:val="single" w:color="auto" w:sz="12" w:space="0"/>
              <w:bottom w:val="double" w:color="auto" w:sz="6" w:space="0"/>
            </w:tcBorders>
            <w:noWrap w:val="0"/>
            <w:vAlign w:val="center"/>
          </w:tcPr>
          <w:p w14:paraId="54054D4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生产能力</w:t>
            </w:r>
          </w:p>
        </w:tc>
        <w:tc>
          <w:tcPr>
            <w:tcW w:w="2126" w:type="dxa"/>
            <w:tcBorders>
              <w:top w:val="single" w:color="auto" w:sz="12" w:space="0"/>
              <w:bottom w:val="double" w:color="auto" w:sz="6" w:space="0"/>
            </w:tcBorders>
            <w:noWrap w:val="0"/>
            <w:vAlign w:val="center"/>
          </w:tcPr>
          <w:p w14:paraId="427CE14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设备安装内容</w:t>
            </w:r>
          </w:p>
        </w:tc>
        <w:tc>
          <w:tcPr>
            <w:tcW w:w="1417" w:type="dxa"/>
            <w:tcBorders>
              <w:top w:val="single" w:color="auto" w:sz="12" w:space="0"/>
              <w:bottom w:val="double" w:color="auto" w:sz="6" w:space="0"/>
            </w:tcBorders>
            <w:noWrap w:val="0"/>
            <w:vAlign w:val="center"/>
          </w:tcPr>
          <w:p w14:paraId="31C1A9C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合同价格（元）</w:t>
            </w:r>
          </w:p>
        </w:tc>
        <w:tc>
          <w:tcPr>
            <w:tcW w:w="851" w:type="dxa"/>
            <w:tcBorders>
              <w:top w:val="single" w:color="auto" w:sz="12" w:space="0"/>
              <w:bottom w:val="double" w:color="auto" w:sz="6" w:space="0"/>
            </w:tcBorders>
            <w:noWrap w:val="0"/>
            <w:vAlign w:val="center"/>
          </w:tcPr>
          <w:p w14:paraId="0F8DFE8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开工日期</w:t>
            </w:r>
          </w:p>
        </w:tc>
        <w:tc>
          <w:tcPr>
            <w:tcW w:w="850" w:type="dxa"/>
            <w:tcBorders>
              <w:top w:val="single" w:color="auto" w:sz="12" w:space="0"/>
              <w:bottom w:val="double" w:color="auto" w:sz="6" w:space="0"/>
            </w:tcBorders>
            <w:noWrap w:val="0"/>
            <w:vAlign w:val="center"/>
          </w:tcPr>
          <w:p w14:paraId="3C7C298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竣工日期</w:t>
            </w:r>
          </w:p>
        </w:tc>
      </w:tr>
      <w:tr w14:paraId="0B2FA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277" w:type="dxa"/>
            <w:tcBorders>
              <w:top w:val="double" w:color="auto" w:sz="6" w:space="0"/>
              <w:bottom w:val="single" w:color="auto" w:sz="6" w:space="0"/>
            </w:tcBorders>
            <w:noWrap w:val="0"/>
            <w:vAlign w:val="center"/>
          </w:tcPr>
          <w:p w14:paraId="7580E0B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843" w:type="dxa"/>
            <w:tcBorders>
              <w:top w:val="double" w:color="auto" w:sz="6" w:space="0"/>
              <w:bottom w:val="single" w:color="auto" w:sz="6" w:space="0"/>
            </w:tcBorders>
            <w:noWrap w:val="0"/>
            <w:vAlign w:val="center"/>
          </w:tcPr>
          <w:p w14:paraId="591A382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double" w:color="auto" w:sz="6" w:space="0"/>
              <w:bottom w:val="single" w:color="auto" w:sz="6" w:space="0"/>
            </w:tcBorders>
            <w:noWrap w:val="0"/>
            <w:vAlign w:val="center"/>
          </w:tcPr>
          <w:p w14:paraId="1ABA53E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410" w:type="dxa"/>
            <w:tcBorders>
              <w:top w:val="double" w:color="auto" w:sz="6" w:space="0"/>
              <w:bottom w:val="single" w:color="auto" w:sz="6" w:space="0"/>
            </w:tcBorders>
            <w:noWrap w:val="0"/>
            <w:vAlign w:val="center"/>
          </w:tcPr>
          <w:p w14:paraId="76198BE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double" w:color="auto" w:sz="6" w:space="0"/>
              <w:bottom w:val="single" w:color="auto" w:sz="6" w:space="0"/>
            </w:tcBorders>
            <w:noWrap w:val="0"/>
            <w:vAlign w:val="center"/>
          </w:tcPr>
          <w:p w14:paraId="0827A4F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560" w:type="dxa"/>
            <w:tcBorders>
              <w:top w:val="double" w:color="auto" w:sz="6" w:space="0"/>
              <w:bottom w:val="single" w:color="auto" w:sz="6" w:space="0"/>
            </w:tcBorders>
            <w:noWrap w:val="0"/>
            <w:vAlign w:val="center"/>
          </w:tcPr>
          <w:p w14:paraId="34CAD67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126" w:type="dxa"/>
            <w:tcBorders>
              <w:top w:val="double" w:color="auto" w:sz="6" w:space="0"/>
              <w:bottom w:val="single" w:color="auto" w:sz="6" w:space="0"/>
            </w:tcBorders>
            <w:noWrap w:val="0"/>
            <w:vAlign w:val="center"/>
          </w:tcPr>
          <w:p w14:paraId="5283BF9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double" w:color="auto" w:sz="6" w:space="0"/>
              <w:bottom w:val="single" w:color="auto" w:sz="6" w:space="0"/>
            </w:tcBorders>
            <w:noWrap w:val="0"/>
            <w:vAlign w:val="center"/>
          </w:tcPr>
          <w:p w14:paraId="1CB89E3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double" w:color="auto" w:sz="6" w:space="0"/>
              <w:bottom w:val="single" w:color="auto" w:sz="6" w:space="0"/>
            </w:tcBorders>
            <w:noWrap w:val="0"/>
            <w:vAlign w:val="center"/>
          </w:tcPr>
          <w:p w14:paraId="17319B2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double" w:color="auto" w:sz="6" w:space="0"/>
              <w:bottom w:val="single" w:color="auto" w:sz="6" w:space="0"/>
            </w:tcBorders>
            <w:noWrap w:val="0"/>
            <w:vAlign w:val="center"/>
          </w:tcPr>
          <w:p w14:paraId="017EE1F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B3B6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277" w:type="dxa"/>
            <w:tcBorders>
              <w:top w:val="nil"/>
            </w:tcBorders>
            <w:noWrap w:val="0"/>
            <w:vAlign w:val="center"/>
          </w:tcPr>
          <w:p w14:paraId="09D85B9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843" w:type="dxa"/>
            <w:tcBorders>
              <w:top w:val="nil"/>
            </w:tcBorders>
            <w:noWrap w:val="0"/>
            <w:vAlign w:val="center"/>
          </w:tcPr>
          <w:p w14:paraId="4520CA4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67C41B8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410" w:type="dxa"/>
            <w:tcBorders>
              <w:top w:val="nil"/>
            </w:tcBorders>
            <w:noWrap w:val="0"/>
            <w:vAlign w:val="center"/>
          </w:tcPr>
          <w:p w14:paraId="08DE139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681B2AC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560" w:type="dxa"/>
            <w:tcBorders>
              <w:top w:val="nil"/>
            </w:tcBorders>
            <w:noWrap w:val="0"/>
            <w:vAlign w:val="center"/>
          </w:tcPr>
          <w:p w14:paraId="6E7ADD7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126" w:type="dxa"/>
            <w:tcBorders>
              <w:top w:val="nil"/>
            </w:tcBorders>
            <w:noWrap w:val="0"/>
            <w:vAlign w:val="center"/>
          </w:tcPr>
          <w:p w14:paraId="682856D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0865F92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nil"/>
            </w:tcBorders>
            <w:noWrap w:val="0"/>
            <w:vAlign w:val="center"/>
          </w:tcPr>
          <w:p w14:paraId="31E0D30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39CBC0C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690E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277" w:type="dxa"/>
            <w:tcBorders>
              <w:top w:val="nil"/>
            </w:tcBorders>
            <w:noWrap w:val="0"/>
            <w:vAlign w:val="center"/>
          </w:tcPr>
          <w:p w14:paraId="1464D7F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843" w:type="dxa"/>
            <w:tcBorders>
              <w:top w:val="nil"/>
            </w:tcBorders>
            <w:noWrap w:val="0"/>
            <w:vAlign w:val="center"/>
          </w:tcPr>
          <w:p w14:paraId="3871E3A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6BB75D3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410" w:type="dxa"/>
            <w:tcBorders>
              <w:top w:val="nil"/>
            </w:tcBorders>
            <w:noWrap w:val="0"/>
            <w:vAlign w:val="center"/>
          </w:tcPr>
          <w:p w14:paraId="4E9D024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2B95E29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560" w:type="dxa"/>
            <w:tcBorders>
              <w:top w:val="nil"/>
            </w:tcBorders>
            <w:noWrap w:val="0"/>
            <w:vAlign w:val="center"/>
          </w:tcPr>
          <w:p w14:paraId="74480B0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126" w:type="dxa"/>
            <w:tcBorders>
              <w:top w:val="nil"/>
            </w:tcBorders>
            <w:noWrap w:val="0"/>
            <w:vAlign w:val="center"/>
          </w:tcPr>
          <w:p w14:paraId="5B0BC2F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2643F4B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nil"/>
            </w:tcBorders>
            <w:noWrap w:val="0"/>
            <w:vAlign w:val="center"/>
          </w:tcPr>
          <w:p w14:paraId="71D3D14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0E78F3A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D94D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277" w:type="dxa"/>
            <w:noWrap w:val="0"/>
            <w:vAlign w:val="center"/>
          </w:tcPr>
          <w:p w14:paraId="728EDA5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843" w:type="dxa"/>
            <w:noWrap w:val="0"/>
            <w:vAlign w:val="center"/>
          </w:tcPr>
          <w:p w14:paraId="02E52F3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noWrap w:val="0"/>
            <w:vAlign w:val="center"/>
          </w:tcPr>
          <w:p w14:paraId="006A0AB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410" w:type="dxa"/>
            <w:noWrap w:val="0"/>
            <w:vAlign w:val="center"/>
          </w:tcPr>
          <w:p w14:paraId="71AEDC2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2E8FA14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560" w:type="dxa"/>
            <w:noWrap w:val="0"/>
            <w:vAlign w:val="center"/>
          </w:tcPr>
          <w:p w14:paraId="26D7BC8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126" w:type="dxa"/>
            <w:noWrap w:val="0"/>
            <w:vAlign w:val="center"/>
          </w:tcPr>
          <w:p w14:paraId="273F148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noWrap w:val="0"/>
            <w:vAlign w:val="center"/>
          </w:tcPr>
          <w:p w14:paraId="06A1665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3D9C874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3905C3C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DB22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277" w:type="dxa"/>
            <w:tcBorders>
              <w:top w:val="nil"/>
            </w:tcBorders>
            <w:noWrap w:val="0"/>
            <w:vAlign w:val="center"/>
          </w:tcPr>
          <w:p w14:paraId="7704E7A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843" w:type="dxa"/>
            <w:tcBorders>
              <w:top w:val="nil"/>
            </w:tcBorders>
            <w:noWrap w:val="0"/>
            <w:vAlign w:val="center"/>
          </w:tcPr>
          <w:p w14:paraId="4EA07CD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5B7BF0E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410" w:type="dxa"/>
            <w:tcBorders>
              <w:top w:val="nil"/>
            </w:tcBorders>
            <w:noWrap w:val="0"/>
            <w:vAlign w:val="center"/>
          </w:tcPr>
          <w:p w14:paraId="5AF6386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220E780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560" w:type="dxa"/>
            <w:tcBorders>
              <w:top w:val="nil"/>
            </w:tcBorders>
            <w:noWrap w:val="0"/>
            <w:vAlign w:val="center"/>
          </w:tcPr>
          <w:p w14:paraId="0027FD2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126" w:type="dxa"/>
            <w:tcBorders>
              <w:top w:val="nil"/>
            </w:tcBorders>
            <w:noWrap w:val="0"/>
            <w:vAlign w:val="center"/>
          </w:tcPr>
          <w:p w14:paraId="19E4EEF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595DD01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nil"/>
            </w:tcBorders>
            <w:noWrap w:val="0"/>
            <w:vAlign w:val="center"/>
          </w:tcPr>
          <w:p w14:paraId="61F8B43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2FFDE2B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4504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277" w:type="dxa"/>
            <w:noWrap w:val="0"/>
            <w:vAlign w:val="center"/>
          </w:tcPr>
          <w:p w14:paraId="64787E0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843" w:type="dxa"/>
            <w:noWrap w:val="0"/>
            <w:vAlign w:val="center"/>
          </w:tcPr>
          <w:p w14:paraId="19970CD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noWrap w:val="0"/>
            <w:vAlign w:val="center"/>
          </w:tcPr>
          <w:p w14:paraId="4DE1353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410" w:type="dxa"/>
            <w:noWrap w:val="0"/>
            <w:vAlign w:val="center"/>
          </w:tcPr>
          <w:p w14:paraId="046E355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308492C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560" w:type="dxa"/>
            <w:noWrap w:val="0"/>
            <w:vAlign w:val="center"/>
          </w:tcPr>
          <w:p w14:paraId="30B9238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126" w:type="dxa"/>
            <w:noWrap w:val="0"/>
            <w:vAlign w:val="center"/>
          </w:tcPr>
          <w:p w14:paraId="0CA1AC3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noWrap w:val="0"/>
            <w:vAlign w:val="center"/>
          </w:tcPr>
          <w:p w14:paraId="5A62A7F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0CC571E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76077D3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4DDE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277" w:type="dxa"/>
            <w:tcBorders>
              <w:top w:val="nil"/>
            </w:tcBorders>
            <w:noWrap w:val="0"/>
            <w:vAlign w:val="center"/>
          </w:tcPr>
          <w:p w14:paraId="079D72B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843" w:type="dxa"/>
            <w:tcBorders>
              <w:top w:val="nil"/>
            </w:tcBorders>
            <w:noWrap w:val="0"/>
            <w:vAlign w:val="center"/>
          </w:tcPr>
          <w:p w14:paraId="41DDA56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3D92464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410" w:type="dxa"/>
            <w:tcBorders>
              <w:top w:val="nil"/>
            </w:tcBorders>
            <w:noWrap w:val="0"/>
            <w:vAlign w:val="center"/>
          </w:tcPr>
          <w:p w14:paraId="7F55DFD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719CFEC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560" w:type="dxa"/>
            <w:tcBorders>
              <w:top w:val="nil"/>
            </w:tcBorders>
            <w:noWrap w:val="0"/>
            <w:vAlign w:val="center"/>
          </w:tcPr>
          <w:p w14:paraId="5F691E2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126" w:type="dxa"/>
            <w:tcBorders>
              <w:top w:val="nil"/>
            </w:tcBorders>
            <w:noWrap w:val="0"/>
            <w:vAlign w:val="center"/>
          </w:tcPr>
          <w:p w14:paraId="375B95C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1BB531A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nil"/>
            </w:tcBorders>
            <w:noWrap w:val="0"/>
            <w:vAlign w:val="center"/>
          </w:tcPr>
          <w:p w14:paraId="38D98E3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1536522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4B44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277" w:type="dxa"/>
            <w:tcBorders>
              <w:top w:val="nil"/>
            </w:tcBorders>
            <w:noWrap w:val="0"/>
            <w:vAlign w:val="center"/>
          </w:tcPr>
          <w:p w14:paraId="6E2A14D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843" w:type="dxa"/>
            <w:tcBorders>
              <w:top w:val="nil"/>
            </w:tcBorders>
            <w:noWrap w:val="0"/>
            <w:vAlign w:val="center"/>
          </w:tcPr>
          <w:p w14:paraId="46CC61F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2E89096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410" w:type="dxa"/>
            <w:tcBorders>
              <w:top w:val="nil"/>
            </w:tcBorders>
            <w:noWrap w:val="0"/>
            <w:vAlign w:val="center"/>
          </w:tcPr>
          <w:p w14:paraId="6A5EC01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48C1978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560" w:type="dxa"/>
            <w:tcBorders>
              <w:top w:val="nil"/>
            </w:tcBorders>
            <w:noWrap w:val="0"/>
            <w:vAlign w:val="center"/>
          </w:tcPr>
          <w:p w14:paraId="07AC7D8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126" w:type="dxa"/>
            <w:tcBorders>
              <w:top w:val="nil"/>
            </w:tcBorders>
            <w:noWrap w:val="0"/>
            <w:vAlign w:val="center"/>
          </w:tcPr>
          <w:p w14:paraId="52B71B8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73A0500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nil"/>
            </w:tcBorders>
            <w:noWrap w:val="0"/>
            <w:vAlign w:val="center"/>
          </w:tcPr>
          <w:p w14:paraId="0624F46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6B0B140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FA76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277" w:type="dxa"/>
            <w:noWrap w:val="0"/>
            <w:vAlign w:val="center"/>
          </w:tcPr>
          <w:p w14:paraId="1A9D027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843" w:type="dxa"/>
            <w:noWrap w:val="0"/>
            <w:vAlign w:val="center"/>
          </w:tcPr>
          <w:p w14:paraId="4062443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noWrap w:val="0"/>
            <w:vAlign w:val="center"/>
          </w:tcPr>
          <w:p w14:paraId="77FA739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410" w:type="dxa"/>
            <w:noWrap w:val="0"/>
            <w:vAlign w:val="center"/>
          </w:tcPr>
          <w:p w14:paraId="7F27AEE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617A5D3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560" w:type="dxa"/>
            <w:noWrap w:val="0"/>
            <w:vAlign w:val="center"/>
          </w:tcPr>
          <w:p w14:paraId="058A9FC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126" w:type="dxa"/>
            <w:noWrap w:val="0"/>
            <w:vAlign w:val="center"/>
          </w:tcPr>
          <w:p w14:paraId="7A3FADA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noWrap w:val="0"/>
            <w:vAlign w:val="center"/>
          </w:tcPr>
          <w:p w14:paraId="3DDF5A6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19287C6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7ECC867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E8F0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277" w:type="dxa"/>
            <w:tcBorders>
              <w:top w:val="nil"/>
            </w:tcBorders>
            <w:noWrap w:val="0"/>
            <w:vAlign w:val="center"/>
          </w:tcPr>
          <w:p w14:paraId="0B36F2C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843" w:type="dxa"/>
            <w:tcBorders>
              <w:top w:val="nil"/>
            </w:tcBorders>
            <w:noWrap w:val="0"/>
            <w:vAlign w:val="center"/>
          </w:tcPr>
          <w:p w14:paraId="472452C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48E7558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410" w:type="dxa"/>
            <w:tcBorders>
              <w:top w:val="nil"/>
            </w:tcBorders>
            <w:noWrap w:val="0"/>
            <w:vAlign w:val="center"/>
          </w:tcPr>
          <w:p w14:paraId="718E786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02F9925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560" w:type="dxa"/>
            <w:tcBorders>
              <w:top w:val="nil"/>
            </w:tcBorders>
            <w:noWrap w:val="0"/>
            <w:vAlign w:val="center"/>
          </w:tcPr>
          <w:p w14:paraId="35E9138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126" w:type="dxa"/>
            <w:tcBorders>
              <w:top w:val="nil"/>
            </w:tcBorders>
            <w:noWrap w:val="0"/>
            <w:vAlign w:val="center"/>
          </w:tcPr>
          <w:p w14:paraId="2C406CB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tcBorders>
              <w:top w:val="nil"/>
            </w:tcBorders>
            <w:noWrap w:val="0"/>
            <w:vAlign w:val="center"/>
          </w:tcPr>
          <w:p w14:paraId="11C4737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nil"/>
            </w:tcBorders>
            <w:noWrap w:val="0"/>
            <w:vAlign w:val="center"/>
          </w:tcPr>
          <w:p w14:paraId="734A40E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4BCBC60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39AB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1277" w:type="dxa"/>
            <w:noWrap w:val="0"/>
            <w:vAlign w:val="center"/>
          </w:tcPr>
          <w:p w14:paraId="62C2FD0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843" w:type="dxa"/>
            <w:noWrap w:val="0"/>
            <w:vAlign w:val="center"/>
          </w:tcPr>
          <w:p w14:paraId="5702E22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noWrap w:val="0"/>
            <w:vAlign w:val="center"/>
          </w:tcPr>
          <w:p w14:paraId="41E6B3D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410" w:type="dxa"/>
            <w:noWrap w:val="0"/>
            <w:vAlign w:val="center"/>
          </w:tcPr>
          <w:p w14:paraId="2667492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531FDFC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560" w:type="dxa"/>
            <w:noWrap w:val="0"/>
            <w:vAlign w:val="center"/>
          </w:tcPr>
          <w:p w14:paraId="6DE8536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2126" w:type="dxa"/>
            <w:noWrap w:val="0"/>
            <w:vAlign w:val="center"/>
          </w:tcPr>
          <w:p w14:paraId="5394829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7" w:type="dxa"/>
            <w:noWrap w:val="0"/>
            <w:vAlign w:val="center"/>
          </w:tcPr>
          <w:p w14:paraId="0E64B67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2A8FC04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7BF9DB0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bl>
    <w:p w14:paraId="79CF63F9">
      <w:pPr>
        <w:spacing w:line="440" w:lineRule="exact"/>
        <w:rPr>
          <w:rFonts w:hint="eastAsia" w:ascii="仿宋" w:hAnsi="仿宋" w:eastAsia="仿宋" w:cs="仿宋"/>
          <w:b/>
          <w:color w:val="auto"/>
          <w:szCs w:val="21"/>
        </w:rPr>
        <w:sectPr>
          <w:headerReference r:id="rId5" w:type="first"/>
          <w:footerReference r:id="rId7" w:type="first"/>
          <w:footerReference r:id="rId6" w:type="default"/>
          <w:pgSz w:w="16838" w:h="11906" w:orient="landscape"/>
          <w:pgMar w:top="1554" w:right="1418" w:bottom="1531" w:left="1418" w:header="851" w:footer="992" w:gutter="0"/>
          <w:pgNumType w:fmt="decimal"/>
          <w:cols w:space="720" w:num="1"/>
          <w:titlePg/>
          <w:docGrid w:type="linesAndChars" w:linePitch="312" w:charSpace="0"/>
        </w:sectPr>
      </w:pPr>
    </w:p>
    <w:p w14:paraId="33F465D2">
      <w:pPr>
        <w:spacing w:line="440" w:lineRule="exact"/>
        <w:rPr>
          <w:rFonts w:hint="eastAsia" w:ascii="仿宋" w:hAnsi="仿宋" w:eastAsia="仿宋" w:cs="仿宋"/>
          <w:color w:val="auto"/>
          <w:szCs w:val="21"/>
        </w:rPr>
      </w:pPr>
      <w:r>
        <w:rPr>
          <w:rFonts w:hint="eastAsia" w:ascii="仿宋" w:hAnsi="仿宋" w:eastAsia="仿宋" w:cs="仿宋"/>
          <w:color w:val="auto"/>
          <w:szCs w:val="21"/>
        </w:rPr>
        <w:t>附件2：</w:t>
      </w:r>
    </w:p>
    <w:p w14:paraId="41042D91">
      <w:pPr>
        <w:spacing w:before="120" w:beforeLines="50" w:after="120"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t>发包人供应材料设备一览表</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0010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567D1B1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序号</w:t>
            </w:r>
          </w:p>
        </w:tc>
        <w:tc>
          <w:tcPr>
            <w:tcW w:w="1276" w:type="dxa"/>
            <w:tcBorders>
              <w:top w:val="single" w:color="auto" w:sz="12" w:space="0"/>
              <w:bottom w:val="double" w:color="auto" w:sz="6" w:space="0"/>
            </w:tcBorders>
            <w:noWrap w:val="0"/>
            <w:vAlign w:val="center"/>
          </w:tcPr>
          <w:p w14:paraId="49106B9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 xml:space="preserve">  材料、</w:t>
            </w:r>
          </w:p>
          <w:p w14:paraId="094773CF">
            <w:pPr>
              <w:keepNext/>
              <w:adjustRightInd w:val="0"/>
              <w:spacing w:line="440" w:lineRule="exact"/>
              <w:ind w:right="63" w:rightChars="30"/>
              <w:textAlignment w:val="baseline"/>
              <w:rPr>
                <w:rFonts w:hint="eastAsia" w:ascii="仿宋" w:hAnsi="仿宋" w:eastAsia="仿宋" w:cs="仿宋"/>
                <w:color w:val="auto"/>
                <w:szCs w:val="21"/>
              </w:rPr>
            </w:pPr>
            <w:r>
              <w:rPr>
                <w:rFonts w:hint="eastAsia" w:ascii="仿宋" w:hAnsi="仿宋" w:eastAsia="仿宋" w:cs="仿宋"/>
                <w:color w:val="auto"/>
                <w:szCs w:val="21"/>
              </w:rPr>
              <w:t>设备品种</w:t>
            </w:r>
          </w:p>
        </w:tc>
        <w:tc>
          <w:tcPr>
            <w:tcW w:w="1418" w:type="dxa"/>
            <w:tcBorders>
              <w:top w:val="single" w:color="auto" w:sz="12" w:space="0"/>
              <w:bottom w:val="double" w:color="auto" w:sz="6" w:space="0"/>
            </w:tcBorders>
            <w:noWrap w:val="0"/>
            <w:vAlign w:val="center"/>
          </w:tcPr>
          <w:p w14:paraId="6DF9C62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规格型号</w:t>
            </w:r>
          </w:p>
        </w:tc>
        <w:tc>
          <w:tcPr>
            <w:tcW w:w="940" w:type="dxa"/>
            <w:tcBorders>
              <w:top w:val="single" w:color="auto" w:sz="12" w:space="0"/>
              <w:bottom w:val="double" w:color="auto" w:sz="6" w:space="0"/>
            </w:tcBorders>
            <w:noWrap w:val="0"/>
            <w:vAlign w:val="center"/>
          </w:tcPr>
          <w:p w14:paraId="538FDBE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单位</w:t>
            </w:r>
          </w:p>
        </w:tc>
        <w:tc>
          <w:tcPr>
            <w:tcW w:w="851" w:type="dxa"/>
            <w:tcBorders>
              <w:top w:val="single" w:color="auto" w:sz="12" w:space="0"/>
              <w:bottom w:val="double" w:color="auto" w:sz="6" w:space="0"/>
            </w:tcBorders>
            <w:noWrap w:val="0"/>
            <w:vAlign w:val="center"/>
          </w:tcPr>
          <w:p w14:paraId="706814D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数量</w:t>
            </w:r>
          </w:p>
        </w:tc>
        <w:tc>
          <w:tcPr>
            <w:tcW w:w="1044" w:type="dxa"/>
            <w:tcBorders>
              <w:top w:val="single" w:color="auto" w:sz="12" w:space="0"/>
              <w:bottom w:val="double" w:color="auto" w:sz="6" w:space="0"/>
            </w:tcBorders>
            <w:noWrap w:val="0"/>
            <w:vAlign w:val="center"/>
          </w:tcPr>
          <w:p w14:paraId="4EC0971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单价（元）</w:t>
            </w:r>
          </w:p>
        </w:tc>
        <w:tc>
          <w:tcPr>
            <w:tcW w:w="992" w:type="dxa"/>
            <w:tcBorders>
              <w:top w:val="single" w:color="auto" w:sz="12" w:space="0"/>
              <w:bottom w:val="double" w:color="auto" w:sz="6" w:space="0"/>
            </w:tcBorders>
            <w:noWrap w:val="0"/>
            <w:vAlign w:val="center"/>
          </w:tcPr>
          <w:p w14:paraId="4AAA754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质量等级</w:t>
            </w:r>
          </w:p>
        </w:tc>
        <w:tc>
          <w:tcPr>
            <w:tcW w:w="851" w:type="dxa"/>
            <w:tcBorders>
              <w:top w:val="single" w:color="auto" w:sz="12" w:space="0"/>
              <w:bottom w:val="double" w:color="auto" w:sz="6" w:space="0"/>
            </w:tcBorders>
            <w:noWrap w:val="0"/>
            <w:vAlign w:val="center"/>
          </w:tcPr>
          <w:p w14:paraId="77D11F2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供应时间</w:t>
            </w:r>
          </w:p>
        </w:tc>
        <w:tc>
          <w:tcPr>
            <w:tcW w:w="1487" w:type="dxa"/>
            <w:tcBorders>
              <w:top w:val="single" w:color="auto" w:sz="12" w:space="0"/>
              <w:bottom w:val="double" w:color="auto" w:sz="6" w:space="0"/>
            </w:tcBorders>
            <w:noWrap w:val="0"/>
            <w:vAlign w:val="center"/>
          </w:tcPr>
          <w:p w14:paraId="1466181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送达地点</w:t>
            </w:r>
          </w:p>
        </w:tc>
        <w:tc>
          <w:tcPr>
            <w:tcW w:w="992" w:type="dxa"/>
            <w:tcBorders>
              <w:top w:val="single" w:color="auto" w:sz="12" w:space="0"/>
              <w:bottom w:val="double" w:color="auto" w:sz="6" w:space="0"/>
            </w:tcBorders>
            <w:noWrap w:val="0"/>
            <w:vAlign w:val="center"/>
          </w:tcPr>
          <w:p w14:paraId="37EED03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备注</w:t>
            </w:r>
          </w:p>
        </w:tc>
      </w:tr>
      <w:tr w14:paraId="46F34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3D47BBC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tcBorders>
              <w:top w:val="double" w:color="auto" w:sz="6" w:space="0"/>
              <w:bottom w:val="single" w:color="auto" w:sz="6" w:space="0"/>
            </w:tcBorders>
            <w:noWrap w:val="0"/>
            <w:vAlign w:val="center"/>
          </w:tcPr>
          <w:p w14:paraId="235B246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top w:val="double" w:color="auto" w:sz="6" w:space="0"/>
              <w:bottom w:val="single" w:color="auto" w:sz="6" w:space="0"/>
            </w:tcBorders>
            <w:noWrap w:val="0"/>
            <w:vAlign w:val="center"/>
          </w:tcPr>
          <w:p w14:paraId="7F5320B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40" w:type="dxa"/>
            <w:tcBorders>
              <w:top w:val="double" w:color="auto" w:sz="6" w:space="0"/>
              <w:bottom w:val="single" w:color="auto" w:sz="6" w:space="0"/>
            </w:tcBorders>
            <w:noWrap w:val="0"/>
            <w:vAlign w:val="center"/>
          </w:tcPr>
          <w:p w14:paraId="4283C4A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double" w:color="auto" w:sz="6" w:space="0"/>
              <w:bottom w:val="single" w:color="auto" w:sz="6" w:space="0"/>
            </w:tcBorders>
            <w:noWrap w:val="0"/>
            <w:vAlign w:val="center"/>
          </w:tcPr>
          <w:p w14:paraId="3D04732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44" w:type="dxa"/>
            <w:tcBorders>
              <w:top w:val="double" w:color="auto" w:sz="6" w:space="0"/>
              <w:bottom w:val="single" w:color="auto" w:sz="6" w:space="0"/>
            </w:tcBorders>
            <w:noWrap w:val="0"/>
            <w:vAlign w:val="center"/>
          </w:tcPr>
          <w:p w14:paraId="327D08E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tcBorders>
              <w:top w:val="double" w:color="auto" w:sz="6" w:space="0"/>
              <w:bottom w:val="single" w:color="auto" w:sz="6" w:space="0"/>
            </w:tcBorders>
            <w:noWrap w:val="0"/>
            <w:vAlign w:val="center"/>
          </w:tcPr>
          <w:p w14:paraId="518BBDB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double" w:color="auto" w:sz="6" w:space="0"/>
              <w:bottom w:val="single" w:color="auto" w:sz="6" w:space="0"/>
            </w:tcBorders>
            <w:noWrap w:val="0"/>
            <w:vAlign w:val="center"/>
          </w:tcPr>
          <w:p w14:paraId="2CA5352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7" w:type="dxa"/>
            <w:tcBorders>
              <w:top w:val="double" w:color="auto" w:sz="6" w:space="0"/>
              <w:bottom w:val="single" w:color="auto" w:sz="6" w:space="0"/>
            </w:tcBorders>
            <w:noWrap w:val="0"/>
            <w:vAlign w:val="center"/>
          </w:tcPr>
          <w:p w14:paraId="71078D6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tcBorders>
              <w:top w:val="double" w:color="auto" w:sz="6" w:space="0"/>
              <w:bottom w:val="single" w:color="auto" w:sz="6" w:space="0"/>
            </w:tcBorders>
            <w:noWrap w:val="0"/>
            <w:vAlign w:val="center"/>
          </w:tcPr>
          <w:p w14:paraId="2156FA6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C7DB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08A2577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tcBorders>
              <w:top w:val="nil"/>
            </w:tcBorders>
            <w:noWrap w:val="0"/>
            <w:vAlign w:val="center"/>
          </w:tcPr>
          <w:p w14:paraId="5383961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top w:val="nil"/>
            </w:tcBorders>
            <w:noWrap w:val="0"/>
            <w:vAlign w:val="center"/>
          </w:tcPr>
          <w:p w14:paraId="2B01234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40" w:type="dxa"/>
            <w:tcBorders>
              <w:top w:val="nil"/>
            </w:tcBorders>
            <w:noWrap w:val="0"/>
            <w:vAlign w:val="center"/>
          </w:tcPr>
          <w:p w14:paraId="495C059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nil"/>
            </w:tcBorders>
            <w:noWrap w:val="0"/>
            <w:vAlign w:val="center"/>
          </w:tcPr>
          <w:p w14:paraId="577077B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44" w:type="dxa"/>
            <w:tcBorders>
              <w:top w:val="nil"/>
            </w:tcBorders>
            <w:noWrap w:val="0"/>
            <w:vAlign w:val="center"/>
          </w:tcPr>
          <w:p w14:paraId="1236B96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tcBorders>
              <w:top w:val="nil"/>
            </w:tcBorders>
            <w:noWrap w:val="0"/>
            <w:vAlign w:val="center"/>
          </w:tcPr>
          <w:p w14:paraId="6E4C9F4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nil"/>
            </w:tcBorders>
            <w:noWrap w:val="0"/>
            <w:vAlign w:val="center"/>
          </w:tcPr>
          <w:p w14:paraId="6D5EB45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7" w:type="dxa"/>
            <w:tcBorders>
              <w:top w:val="nil"/>
            </w:tcBorders>
            <w:noWrap w:val="0"/>
            <w:vAlign w:val="center"/>
          </w:tcPr>
          <w:p w14:paraId="4B826A1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tcBorders>
              <w:top w:val="nil"/>
            </w:tcBorders>
            <w:noWrap w:val="0"/>
            <w:vAlign w:val="center"/>
          </w:tcPr>
          <w:p w14:paraId="445F81C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D970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875A40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2D92551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6503D69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40" w:type="dxa"/>
            <w:noWrap w:val="0"/>
            <w:vAlign w:val="center"/>
          </w:tcPr>
          <w:p w14:paraId="63146CE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085966E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44" w:type="dxa"/>
            <w:noWrap w:val="0"/>
            <w:vAlign w:val="center"/>
          </w:tcPr>
          <w:p w14:paraId="0C99356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661C676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4570FFC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7" w:type="dxa"/>
            <w:noWrap w:val="0"/>
            <w:vAlign w:val="center"/>
          </w:tcPr>
          <w:p w14:paraId="64C709A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106C667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D783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82460A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2088656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0326343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40" w:type="dxa"/>
            <w:noWrap w:val="0"/>
            <w:vAlign w:val="center"/>
          </w:tcPr>
          <w:p w14:paraId="764E050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5D7AEB7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44" w:type="dxa"/>
            <w:noWrap w:val="0"/>
            <w:vAlign w:val="center"/>
          </w:tcPr>
          <w:p w14:paraId="6430197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28D1539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2451603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7" w:type="dxa"/>
            <w:noWrap w:val="0"/>
            <w:vAlign w:val="center"/>
          </w:tcPr>
          <w:p w14:paraId="756776C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1913C11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C39F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FBE0D4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3D473D3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2E49927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40" w:type="dxa"/>
            <w:noWrap w:val="0"/>
            <w:vAlign w:val="center"/>
          </w:tcPr>
          <w:p w14:paraId="35837F0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469DC98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44" w:type="dxa"/>
            <w:noWrap w:val="0"/>
            <w:vAlign w:val="center"/>
          </w:tcPr>
          <w:p w14:paraId="26AA19E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56586FC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44A9464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7" w:type="dxa"/>
            <w:noWrap w:val="0"/>
            <w:vAlign w:val="center"/>
          </w:tcPr>
          <w:p w14:paraId="4DA62C3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244BBFE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0299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1E509C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1F26528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78BC356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40" w:type="dxa"/>
            <w:noWrap w:val="0"/>
            <w:vAlign w:val="center"/>
          </w:tcPr>
          <w:p w14:paraId="485FFB0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73322F6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44" w:type="dxa"/>
            <w:noWrap w:val="0"/>
            <w:vAlign w:val="center"/>
          </w:tcPr>
          <w:p w14:paraId="736A333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6726CFC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7D50500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7" w:type="dxa"/>
            <w:noWrap w:val="0"/>
            <w:vAlign w:val="center"/>
          </w:tcPr>
          <w:p w14:paraId="603C512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1EA6540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FEE0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44B457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666F956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40F20A2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40" w:type="dxa"/>
            <w:noWrap w:val="0"/>
            <w:vAlign w:val="center"/>
          </w:tcPr>
          <w:p w14:paraId="64E7340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2669AA1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44" w:type="dxa"/>
            <w:noWrap w:val="0"/>
            <w:vAlign w:val="center"/>
          </w:tcPr>
          <w:p w14:paraId="0997B11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131F148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5251E20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7" w:type="dxa"/>
            <w:noWrap w:val="0"/>
            <w:vAlign w:val="center"/>
          </w:tcPr>
          <w:p w14:paraId="34DD53B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57B7962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09FF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F6AF08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5F76DE3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02D8090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40" w:type="dxa"/>
            <w:noWrap w:val="0"/>
            <w:vAlign w:val="center"/>
          </w:tcPr>
          <w:p w14:paraId="605A999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6370DC3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44" w:type="dxa"/>
            <w:noWrap w:val="0"/>
            <w:vAlign w:val="center"/>
          </w:tcPr>
          <w:p w14:paraId="3622134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60BACDB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1037097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7" w:type="dxa"/>
            <w:noWrap w:val="0"/>
            <w:vAlign w:val="center"/>
          </w:tcPr>
          <w:p w14:paraId="43C2118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3905AF9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EE97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3758200">
            <w:pPr>
              <w:jc w:val="center"/>
              <w:rPr>
                <w:rFonts w:hint="eastAsia" w:ascii="仿宋" w:hAnsi="仿宋" w:eastAsia="仿宋" w:cs="仿宋"/>
                <w:color w:val="auto"/>
                <w:szCs w:val="21"/>
              </w:rPr>
            </w:pPr>
          </w:p>
        </w:tc>
        <w:tc>
          <w:tcPr>
            <w:tcW w:w="1276" w:type="dxa"/>
            <w:noWrap w:val="0"/>
            <w:vAlign w:val="center"/>
          </w:tcPr>
          <w:p w14:paraId="216FB14C">
            <w:pPr>
              <w:jc w:val="center"/>
              <w:rPr>
                <w:rFonts w:hint="eastAsia" w:ascii="仿宋" w:hAnsi="仿宋" w:eastAsia="仿宋" w:cs="仿宋"/>
                <w:color w:val="auto"/>
                <w:szCs w:val="21"/>
              </w:rPr>
            </w:pPr>
          </w:p>
        </w:tc>
        <w:tc>
          <w:tcPr>
            <w:tcW w:w="1418" w:type="dxa"/>
            <w:noWrap w:val="0"/>
            <w:vAlign w:val="center"/>
          </w:tcPr>
          <w:p w14:paraId="5F294C9B">
            <w:pPr>
              <w:jc w:val="center"/>
              <w:rPr>
                <w:rFonts w:hint="eastAsia" w:ascii="仿宋" w:hAnsi="仿宋" w:eastAsia="仿宋" w:cs="仿宋"/>
                <w:color w:val="auto"/>
                <w:szCs w:val="21"/>
              </w:rPr>
            </w:pPr>
          </w:p>
        </w:tc>
        <w:tc>
          <w:tcPr>
            <w:tcW w:w="940" w:type="dxa"/>
            <w:noWrap w:val="0"/>
            <w:vAlign w:val="center"/>
          </w:tcPr>
          <w:p w14:paraId="724C8A7B">
            <w:pPr>
              <w:jc w:val="center"/>
              <w:rPr>
                <w:rFonts w:hint="eastAsia" w:ascii="仿宋" w:hAnsi="仿宋" w:eastAsia="仿宋" w:cs="仿宋"/>
                <w:color w:val="auto"/>
                <w:szCs w:val="21"/>
              </w:rPr>
            </w:pPr>
          </w:p>
        </w:tc>
        <w:tc>
          <w:tcPr>
            <w:tcW w:w="851" w:type="dxa"/>
            <w:noWrap w:val="0"/>
            <w:vAlign w:val="center"/>
          </w:tcPr>
          <w:p w14:paraId="763F6D6A">
            <w:pPr>
              <w:jc w:val="center"/>
              <w:rPr>
                <w:rFonts w:hint="eastAsia" w:ascii="仿宋" w:hAnsi="仿宋" w:eastAsia="仿宋" w:cs="仿宋"/>
                <w:color w:val="auto"/>
                <w:szCs w:val="21"/>
              </w:rPr>
            </w:pPr>
          </w:p>
        </w:tc>
        <w:tc>
          <w:tcPr>
            <w:tcW w:w="1044" w:type="dxa"/>
            <w:noWrap w:val="0"/>
            <w:vAlign w:val="center"/>
          </w:tcPr>
          <w:p w14:paraId="06091AE9">
            <w:pPr>
              <w:jc w:val="center"/>
              <w:rPr>
                <w:rFonts w:hint="eastAsia" w:ascii="仿宋" w:hAnsi="仿宋" w:eastAsia="仿宋" w:cs="仿宋"/>
                <w:color w:val="auto"/>
                <w:szCs w:val="21"/>
              </w:rPr>
            </w:pPr>
          </w:p>
        </w:tc>
        <w:tc>
          <w:tcPr>
            <w:tcW w:w="992" w:type="dxa"/>
            <w:noWrap w:val="0"/>
            <w:vAlign w:val="center"/>
          </w:tcPr>
          <w:p w14:paraId="404C6E10">
            <w:pPr>
              <w:jc w:val="center"/>
              <w:rPr>
                <w:rFonts w:hint="eastAsia" w:ascii="仿宋" w:hAnsi="仿宋" w:eastAsia="仿宋" w:cs="仿宋"/>
                <w:color w:val="auto"/>
                <w:szCs w:val="21"/>
              </w:rPr>
            </w:pPr>
          </w:p>
        </w:tc>
        <w:tc>
          <w:tcPr>
            <w:tcW w:w="851" w:type="dxa"/>
            <w:noWrap w:val="0"/>
            <w:vAlign w:val="center"/>
          </w:tcPr>
          <w:p w14:paraId="6847298B">
            <w:pPr>
              <w:jc w:val="center"/>
              <w:rPr>
                <w:rFonts w:hint="eastAsia" w:ascii="仿宋" w:hAnsi="仿宋" w:eastAsia="仿宋" w:cs="仿宋"/>
                <w:color w:val="auto"/>
                <w:szCs w:val="21"/>
              </w:rPr>
            </w:pPr>
          </w:p>
        </w:tc>
        <w:tc>
          <w:tcPr>
            <w:tcW w:w="1487" w:type="dxa"/>
            <w:noWrap w:val="0"/>
            <w:vAlign w:val="center"/>
          </w:tcPr>
          <w:p w14:paraId="00708751">
            <w:pPr>
              <w:jc w:val="center"/>
              <w:rPr>
                <w:rFonts w:hint="eastAsia" w:ascii="仿宋" w:hAnsi="仿宋" w:eastAsia="仿宋" w:cs="仿宋"/>
                <w:color w:val="auto"/>
                <w:szCs w:val="21"/>
              </w:rPr>
            </w:pPr>
          </w:p>
        </w:tc>
        <w:tc>
          <w:tcPr>
            <w:tcW w:w="992" w:type="dxa"/>
            <w:noWrap w:val="0"/>
            <w:vAlign w:val="center"/>
          </w:tcPr>
          <w:p w14:paraId="3A9DEB48">
            <w:pPr>
              <w:jc w:val="center"/>
              <w:rPr>
                <w:rFonts w:hint="eastAsia" w:ascii="仿宋" w:hAnsi="仿宋" w:eastAsia="仿宋" w:cs="仿宋"/>
                <w:color w:val="auto"/>
                <w:szCs w:val="21"/>
              </w:rPr>
            </w:pPr>
          </w:p>
        </w:tc>
      </w:tr>
      <w:tr w14:paraId="7BBA0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DE8C6B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1A590C9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1C6B433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40" w:type="dxa"/>
            <w:noWrap w:val="0"/>
            <w:vAlign w:val="center"/>
          </w:tcPr>
          <w:p w14:paraId="1BF8071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3D7CB0C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44" w:type="dxa"/>
            <w:noWrap w:val="0"/>
            <w:vAlign w:val="center"/>
          </w:tcPr>
          <w:p w14:paraId="6AC6459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31AF86C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center"/>
          </w:tcPr>
          <w:p w14:paraId="7E51B5B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7" w:type="dxa"/>
            <w:noWrap w:val="0"/>
            <w:vAlign w:val="center"/>
          </w:tcPr>
          <w:p w14:paraId="5194CF6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92" w:type="dxa"/>
            <w:noWrap w:val="0"/>
            <w:vAlign w:val="center"/>
          </w:tcPr>
          <w:p w14:paraId="705402E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23DE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AD405B4">
            <w:pPr>
              <w:jc w:val="center"/>
              <w:rPr>
                <w:rFonts w:hint="eastAsia" w:ascii="仿宋" w:hAnsi="仿宋" w:eastAsia="仿宋" w:cs="仿宋"/>
                <w:color w:val="auto"/>
                <w:szCs w:val="21"/>
              </w:rPr>
            </w:pPr>
          </w:p>
        </w:tc>
        <w:tc>
          <w:tcPr>
            <w:tcW w:w="1276" w:type="dxa"/>
            <w:noWrap w:val="0"/>
            <w:vAlign w:val="center"/>
          </w:tcPr>
          <w:p w14:paraId="0F8E6795">
            <w:pPr>
              <w:jc w:val="center"/>
              <w:rPr>
                <w:rFonts w:hint="eastAsia" w:ascii="仿宋" w:hAnsi="仿宋" w:eastAsia="仿宋" w:cs="仿宋"/>
                <w:color w:val="auto"/>
                <w:szCs w:val="21"/>
              </w:rPr>
            </w:pPr>
          </w:p>
        </w:tc>
        <w:tc>
          <w:tcPr>
            <w:tcW w:w="1418" w:type="dxa"/>
            <w:noWrap w:val="0"/>
            <w:vAlign w:val="center"/>
          </w:tcPr>
          <w:p w14:paraId="6C9B2567">
            <w:pPr>
              <w:jc w:val="center"/>
              <w:rPr>
                <w:rFonts w:hint="eastAsia" w:ascii="仿宋" w:hAnsi="仿宋" w:eastAsia="仿宋" w:cs="仿宋"/>
                <w:color w:val="auto"/>
                <w:szCs w:val="21"/>
              </w:rPr>
            </w:pPr>
          </w:p>
        </w:tc>
        <w:tc>
          <w:tcPr>
            <w:tcW w:w="940" w:type="dxa"/>
            <w:noWrap w:val="0"/>
            <w:vAlign w:val="center"/>
          </w:tcPr>
          <w:p w14:paraId="606FDC75">
            <w:pPr>
              <w:jc w:val="center"/>
              <w:rPr>
                <w:rFonts w:hint="eastAsia" w:ascii="仿宋" w:hAnsi="仿宋" w:eastAsia="仿宋" w:cs="仿宋"/>
                <w:color w:val="auto"/>
                <w:szCs w:val="21"/>
              </w:rPr>
            </w:pPr>
          </w:p>
        </w:tc>
        <w:tc>
          <w:tcPr>
            <w:tcW w:w="851" w:type="dxa"/>
            <w:noWrap w:val="0"/>
            <w:vAlign w:val="center"/>
          </w:tcPr>
          <w:p w14:paraId="66641804">
            <w:pPr>
              <w:jc w:val="center"/>
              <w:rPr>
                <w:rFonts w:hint="eastAsia" w:ascii="仿宋" w:hAnsi="仿宋" w:eastAsia="仿宋" w:cs="仿宋"/>
                <w:color w:val="auto"/>
                <w:szCs w:val="21"/>
              </w:rPr>
            </w:pPr>
          </w:p>
        </w:tc>
        <w:tc>
          <w:tcPr>
            <w:tcW w:w="1044" w:type="dxa"/>
            <w:noWrap w:val="0"/>
            <w:vAlign w:val="center"/>
          </w:tcPr>
          <w:p w14:paraId="68A10203">
            <w:pPr>
              <w:jc w:val="center"/>
              <w:rPr>
                <w:rFonts w:hint="eastAsia" w:ascii="仿宋" w:hAnsi="仿宋" w:eastAsia="仿宋" w:cs="仿宋"/>
                <w:color w:val="auto"/>
                <w:szCs w:val="21"/>
              </w:rPr>
            </w:pPr>
          </w:p>
        </w:tc>
        <w:tc>
          <w:tcPr>
            <w:tcW w:w="992" w:type="dxa"/>
            <w:noWrap w:val="0"/>
            <w:vAlign w:val="center"/>
          </w:tcPr>
          <w:p w14:paraId="76C9BF43">
            <w:pPr>
              <w:jc w:val="center"/>
              <w:rPr>
                <w:rFonts w:hint="eastAsia" w:ascii="仿宋" w:hAnsi="仿宋" w:eastAsia="仿宋" w:cs="仿宋"/>
                <w:color w:val="auto"/>
                <w:szCs w:val="21"/>
              </w:rPr>
            </w:pPr>
          </w:p>
        </w:tc>
        <w:tc>
          <w:tcPr>
            <w:tcW w:w="851" w:type="dxa"/>
            <w:noWrap w:val="0"/>
            <w:vAlign w:val="center"/>
          </w:tcPr>
          <w:p w14:paraId="027A223B">
            <w:pPr>
              <w:jc w:val="center"/>
              <w:rPr>
                <w:rFonts w:hint="eastAsia" w:ascii="仿宋" w:hAnsi="仿宋" w:eastAsia="仿宋" w:cs="仿宋"/>
                <w:color w:val="auto"/>
                <w:szCs w:val="21"/>
              </w:rPr>
            </w:pPr>
          </w:p>
        </w:tc>
        <w:tc>
          <w:tcPr>
            <w:tcW w:w="1487" w:type="dxa"/>
            <w:noWrap w:val="0"/>
            <w:vAlign w:val="center"/>
          </w:tcPr>
          <w:p w14:paraId="5D149A7D">
            <w:pPr>
              <w:jc w:val="center"/>
              <w:rPr>
                <w:rFonts w:hint="eastAsia" w:ascii="仿宋" w:hAnsi="仿宋" w:eastAsia="仿宋" w:cs="仿宋"/>
                <w:color w:val="auto"/>
                <w:szCs w:val="21"/>
              </w:rPr>
            </w:pPr>
          </w:p>
        </w:tc>
        <w:tc>
          <w:tcPr>
            <w:tcW w:w="992" w:type="dxa"/>
            <w:noWrap w:val="0"/>
            <w:vAlign w:val="center"/>
          </w:tcPr>
          <w:p w14:paraId="246630A6">
            <w:pPr>
              <w:jc w:val="center"/>
              <w:rPr>
                <w:rFonts w:hint="eastAsia" w:ascii="仿宋" w:hAnsi="仿宋" w:eastAsia="仿宋" w:cs="仿宋"/>
                <w:color w:val="auto"/>
                <w:szCs w:val="21"/>
              </w:rPr>
            </w:pPr>
          </w:p>
        </w:tc>
      </w:tr>
      <w:tr w14:paraId="6574F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62451E8">
            <w:pPr>
              <w:jc w:val="center"/>
              <w:rPr>
                <w:rFonts w:hint="eastAsia" w:ascii="仿宋" w:hAnsi="仿宋" w:eastAsia="仿宋" w:cs="仿宋"/>
                <w:color w:val="auto"/>
                <w:szCs w:val="21"/>
              </w:rPr>
            </w:pPr>
          </w:p>
        </w:tc>
        <w:tc>
          <w:tcPr>
            <w:tcW w:w="1276" w:type="dxa"/>
            <w:noWrap w:val="0"/>
            <w:vAlign w:val="center"/>
          </w:tcPr>
          <w:p w14:paraId="28DBC9AF">
            <w:pPr>
              <w:jc w:val="center"/>
              <w:rPr>
                <w:rFonts w:hint="eastAsia" w:ascii="仿宋" w:hAnsi="仿宋" w:eastAsia="仿宋" w:cs="仿宋"/>
                <w:color w:val="auto"/>
                <w:szCs w:val="21"/>
              </w:rPr>
            </w:pPr>
          </w:p>
        </w:tc>
        <w:tc>
          <w:tcPr>
            <w:tcW w:w="1418" w:type="dxa"/>
            <w:noWrap w:val="0"/>
            <w:vAlign w:val="center"/>
          </w:tcPr>
          <w:p w14:paraId="4862023C">
            <w:pPr>
              <w:jc w:val="center"/>
              <w:rPr>
                <w:rFonts w:hint="eastAsia" w:ascii="仿宋" w:hAnsi="仿宋" w:eastAsia="仿宋" w:cs="仿宋"/>
                <w:color w:val="auto"/>
                <w:szCs w:val="21"/>
              </w:rPr>
            </w:pPr>
          </w:p>
        </w:tc>
        <w:tc>
          <w:tcPr>
            <w:tcW w:w="940" w:type="dxa"/>
            <w:noWrap w:val="0"/>
            <w:vAlign w:val="center"/>
          </w:tcPr>
          <w:p w14:paraId="3108DC7F">
            <w:pPr>
              <w:jc w:val="center"/>
              <w:rPr>
                <w:rFonts w:hint="eastAsia" w:ascii="仿宋" w:hAnsi="仿宋" w:eastAsia="仿宋" w:cs="仿宋"/>
                <w:color w:val="auto"/>
                <w:szCs w:val="21"/>
              </w:rPr>
            </w:pPr>
          </w:p>
        </w:tc>
        <w:tc>
          <w:tcPr>
            <w:tcW w:w="851" w:type="dxa"/>
            <w:noWrap w:val="0"/>
            <w:vAlign w:val="center"/>
          </w:tcPr>
          <w:p w14:paraId="428F09DF">
            <w:pPr>
              <w:jc w:val="center"/>
              <w:rPr>
                <w:rFonts w:hint="eastAsia" w:ascii="仿宋" w:hAnsi="仿宋" w:eastAsia="仿宋" w:cs="仿宋"/>
                <w:color w:val="auto"/>
                <w:szCs w:val="21"/>
              </w:rPr>
            </w:pPr>
          </w:p>
        </w:tc>
        <w:tc>
          <w:tcPr>
            <w:tcW w:w="1044" w:type="dxa"/>
            <w:noWrap w:val="0"/>
            <w:vAlign w:val="center"/>
          </w:tcPr>
          <w:p w14:paraId="497B02A0">
            <w:pPr>
              <w:jc w:val="center"/>
              <w:rPr>
                <w:rFonts w:hint="eastAsia" w:ascii="仿宋" w:hAnsi="仿宋" w:eastAsia="仿宋" w:cs="仿宋"/>
                <w:color w:val="auto"/>
                <w:szCs w:val="21"/>
              </w:rPr>
            </w:pPr>
          </w:p>
        </w:tc>
        <w:tc>
          <w:tcPr>
            <w:tcW w:w="992" w:type="dxa"/>
            <w:noWrap w:val="0"/>
            <w:vAlign w:val="center"/>
          </w:tcPr>
          <w:p w14:paraId="2958DB41">
            <w:pPr>
              <w:jc w:val="center"/>
              <w:rPr>
                <w:rFonts w:hint="eastAsia" w:ascii="仿宋" w:hAnsi="仿宋" w:eastAsia="仿宋" w:cs="仿宋"/>
                <w:color w:val="auto"/>
                <w:szCs w:val="21"/>
              </w:rPr>
            </w:pPr>
          </w:p>
        </w:tc>
        <w:tc>
          <w:tcPr>
            <w:tcW w:w="851" w:type="dxa"/>
            <w:noWrap w:val="0"/>
            <w:vAlign w:val="center"/>
          </w:tcPr>
          <w:p w14:paraId="744C136C">
            <w:pPr>
              <w:jc w:val="center"/>
              <w:rPr>
                <w:rFonts w:hint="eastAsia" w:ascii="仿宋" w:hAnsi="仿宋" w:eastAsia="仿宋" w:cs="仿宋"/>
                <w:color w:val="auto"/>
                <w:szCs w:val="21"/>
              </w:rPr>
            </w:pPr>
          </w:p>
        </w:tc>
        <w:tc>
          <w:tcPr>
            <w:tcW w:w="1487" w:type="dxa"/>
            <w:noWrap w:val="0"/>
            <w:vAlign w:val="center"/>
          </w:tcPr>
          <w:p w14:paraId="59D5263D">
            <w:pPr>
              <w:jc w:val="center"/>
              <w:rPr>
                <w:rFonts w:hint="eastAsia" w:ascii="仿宋" w:hAnsi="仿宋" w:eastAsia="仿宋" w:cs="仿宋"/>
                <w:color w:val="auto"/>
                <w:szCs w:val="21"/>
              </w:rPr>
            </w:pPr>
          </w:p>
        </w:tc>
        <w:tc>
          <w:tcPr>
            <w:tcW w:w="992" w:type="dxa"/>
            <w:noWrap w:val="0"/>
            <w:vAlign w:val="center"/>
          </w:tcPr>
          <w:p w14:paraId="7EF0E94A">
            <w:pPr>
              <w:jc w:val="center"/>
              <w:rPr>
                <w:rFonts w:hint="eastAsia" w:ascii="仿宋" w:hAnsi="仿宋" w:eastAsia="仿宋" w:cs="仿宋"/>
                <w:color w:val="auto"/>
                <w:szCs w:val="21"/>
              </w:rPr>
            </w:pPr>
          </w:p>
        </w:tc>
      </w:tr>
      <w:tr w14:paraId="6B1D1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B20F6C9">
            <w:pPr>
              <w:jc w:val="center"/>
              <w:rPr>
                <w:rFonts w:hint="eastAsia" w:ascii="仿宋" w:hAnsi="仿宋" w:eastAsia="仿宋" w:cs="仿宋"/>
                <w:color w:val="auto"/>
                <w:szCs w:val="21"/>
              </w:rPr>
            </w:pPr>
          </w:p>
        </w:tc>
        <w:tc>
          <w:tcPr>
            <w:tcW w:w="1276" w:type="dxa"/>
            <w:noWrap w:val="0"/>
            <w:vAlign w:val="center"/>
          </w:tcPr>
          <w:p w14:paraId="0AA0D225">
            <w:pPr>
              <w:jc w:val="center"/>
              <w:rPr>
                <w:rFonts w:hint="eastAsia" w:ascii="仿宋" w:hAnsi="仿宋" w:eastAsia="仿宋" w:cs="仿宋"/>
                <w:color w:val="auto"/>
                <w:szCs w:val="21"/>
              </w:rPr>
            </w:pPr>
          </w:p>
        </w:tc>
        <w:tc>
          <w:tcPr>
            <w:tcW w:w="1418" w:type="dxa"/>
            <w:noWrap w:val="0"/>
            <w:vAlign w:val="center"/>
          </w:tcPr>
          <w:p w14:paraId="3CBD33A4">
            <w:pPr>
              <w:jc w:val="center"/>
              <w:rPr>
                <w:rFonts w:hint="eastAsia" w:ascii="仿宋" w:hAnsi="仿宋" w:eastAsia="仿宋" w:cs="仿宋"/>
                <w:color w:val="auto"/>
                <w:szCs w:val="21"/>
              </w:rPr>
            </w:pPr>
          </w:p>
        </w:tc>
        <w:tc>
          <w:tcPr>
            <w:tcW w:w="940" w:type="dxa"/>
            <w:noWrap w:val="0"/>
            <w:vAlign w:val="center"/>
          </w:tcPr>
          <w:p w14:paraId="2FCE39B4">
            <w:pPr>
              <w:jc w:val="center"/>
              <w:rPr>
                <w:rFonts w:hint="eastAsia" w:ascii="仿宋" w:hAnsi="仿宋" w:eastAsia="仿宋" w:cs="仿宋"/>
                <w:color w:val="auto"/>
                <w:szCs w:val="21"/>
              </w:rPr>
            </w:pPr>
          </w:p>
        </w:tc>
        <w:tc>
          <w:tcPr>
            <w:tcW w:w="851" w:type="dxa"/>
            <w:noWrap w:val="0"/>
            <w:vAlign w:val="center"/>
          </w:tcPr>
          <w:p w14:paraId="556EC8E3">
            <w:pPr>
              <w:jc w:val="center"/>
              <w:rPr>
                <w:rFonts w:hint="eastAsia" w:ascii="仿宋" w:hAnsi="仿宋" w:eastAsia="仿宋" w:cs="仿宋"/>
                <w:color w:val="auto"/>
                <w:szCs w:val="21"/>
              </w:rPr>
            </w:pPr>
          </w:p>
        </w:tc>
        <w:tc>
          <w:tcPr>
            <w:tcW w:w="1044" w:type="dxa"/>
            <w:noWrap w:val="0"/>
            <w:vAlign w:val="center"/>
          </w:tcPr>
          <w:p w14:paraId="6D08BA42">
            <w:pPr>
              <w:jc w:val="center"/>
              <w:rPr>
                <w:rFonts w:hint="eastAsia" w:ascii="仿宋" w:hAnsi="仿宋" w:eastAsia="仿宋" w:cs="仿宋"/>
                <w:color w:val="auto"/>
                <w:szCs w:val="21"/>
              </w:rPr>
            </w:pPr>
          </w:p>
        </w:tc>
        <w:tc>
          <w:tcPr>
            <w:tcW w:w="992" w:type="dxa"/>
            <w:noWrap w:val="0"/>
            <w:vAlign w:val="center"/>
          </w:tcPr>
          <w:p w14:paraId="5498F8F7">
            <w:pPr>
              <w:jc w:val="center"/>
              <w:rPr>
                <w:rFonts w:hint="eastAsia" w:ascii="仿宋" w:hAnsi="仿宋" w:eastAsia="仿宋" w:cs="仿宋"/>
                <w:color w:val="auto"/>
                <w:szCs w:val="21"/>
              </w:rPr>
            </w:pPr>
          </w:p>
        </w:tc>
        <w:tc>
          <w:tcPr>
            <w:tcW w:w="851" w:type="dxa"/>
            <w:noWrap w:val="0"/>
            <w:vAlign w:val="center"/>
          </w:tcPr>
          <w:p w14:paraId="4B14A981">
            <w:pPr>
              <w:jc w:val="center"/>
              <w:rPr>
                <w:rFonts w:hint="eastAsia" w:ascii="仿宋" w:hAnsi="仿宋" w:eastAsia="仿宋" w:cs="仿宋"/>
                <w:color w:val="auto"/>
                <w:szCs w:val="21"/>
              </w:rPr>
            </w:pPr>
          </w:p>
        </w:tc>
        <w:tc>
          <w:tcPr>
            <w:tcW w:w="1487" w:type="dxa"/>
            <w:noWrap w:val="0"/>
            <w:vAlign w:val="center"/>
          </w:tcPr>
          <w:p w14:paraId="347E839A">
            <w:pPr>
              <w:jc w:val="center"/>
              <w:rPr>
                <w:rFonts w:hint="eastAsia" w:ascii="仿宋" w:hAnsi="仿宋" w:eastAsia="仿宋" w:cs="仿宋"/>
                <w:color w:val="auto"/>
                <w:szCs w:val="21"/>
              </w:rPr>
            </w:pPr>
          </w:p>
        </w:tc>
        <w:tc>
          <w:tcPr>
            <w:tcW w:w="992" w:type="dxa"/>
            <w:noWrap w:val="0"/>
            <w:vAlign w:val="center"/>
          </w:tcPr>
          <w:p w14:paraId="7548D45F">
            <w:pPr>
              <w:jc w:val="center"/>
              <w:rPr>
                <w:rFonts w:hint="eastAsia" w:ascii="仿宋" w:hAnsi="仿宋" w:eastAsia="仿宋" w:cs="仿宋"/>
                <w:color w:val="auto"/>
                <w:szCs w:val="21"/>
              </w:rPr>
            </w:pPr>
          </w:p>
        </w:tc>
      </w:tr>
      <w:tr w14:paraId="4D2E4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5EE5D6C">
            <w:pPr>
              <w:jc w:val="center"/>
              <w:rPr>
                <w:rFonts w:hint="eastAsia" w:ascii="仿宋" w:hAnsi="仿宋" w:eastAsia="仿宋" w:cs="仿宋"/>
                <w:color w:val="auto"/>
                <w:szCs w:val="21"/>
              </w:rPr>
            </w:pPr>
          </w:p>
        </w:tc>
        <w:tc>
          <w:tcPr>
            <w:tcW w:w="1276" w:type="dxa"/>
            <w:noWrap w:val="0"/>
            <w:vAlign w:val="center"/>
          </w:tcPr>
          <w:p w14:paraId="4E50926E">
            <w:pPr>
              <w:jc w:val="center"/>
              <w:rPr>
                <w:rFonts w:hint="eastAsia" w:ascii="仿宋" w:hAnsi="仿宋" w:eastAsia="仿宋" w:cs="仿宋"/>
                <w:color w:val="auto"/>
                <w:szCs w:val="21"/>
              </w:rPr>
            </w:pPr>
          </w:p>
        </w:tc>
        <w:tc>
          <w:tcPr>
            <w:tcW w:w="1418" w:type="dxa"/>
            <w:noWrap w:val="0"/>
            <w:vAlign w:val="center"/>
          </w:tcPr>
          <w:p w14:paraId="5DE2B0FA">
            <w:pPr>
              <w:jc w:val="center"/>
              <w:rPr>
                <w:rFonts w:hint="eastAsia" w:ascii="仿宋" w:hAnsi="仿宋" w:eastAsia="仿宋" w:cs="仿宋"/>
                <w:color w:val="auto"/>
                <w:szCs w:val="21"/>
              </w:rPr>
            </w:pPr>
          </w:p>
        </w:tc>
        <w:tc>
          <w:tcPr>
            <w:tcW w:w="940" w:type="dxa"/>
            <w:noWrap w:val="0"/>
            <w:vAlign w:val="center"/>
          </w:tcPr>
          <w:p w14:paraId="3806C865">
            <w:pPr>
              <w:jc w:val="center"/>
              <w:rPr>
                <w:rFonts w:hint="eastAsia" w:ascii="仿宋" w:hAnsi="仿宋" w:eastAsia="仿宋" w:cs="仿宋"/>
                <w:color w:val="auto"/>
                <w:szCs w:val="21"/>
              </w:rPr>
            </w:pPr>
          </w:p>
        </w:tc>
        <w:tc>
          <w:tcPr>
            <w:tcW w:w="851" w:type="dxa"/>
            <w:noWrap w:val="0"/>
            <w:vAlign w:val="center"/>
          </w:tcPr>
          <w:p w14:paraId="08CADB3C">
            <w:pPr>
              <w:jc w:val="center"/>
              <w:rPr>
                <w:rFonts w:hint="eastAsia" w:ascii="仿宋" w:hAnsi="仿宋" w:eastAsia="仿宋" w:cs="仿宋"/>
                <w:color w:val="auto"/>
                <w:szCs w:val="21"/>
              </w:rPr>
            </w:pPr>
          </w:p>
        </w:tc>
        <w:tc>
          <w:tcPr>
            <w:tcW w:w="1044" w:type="dxa"/>
            <w:noWrap w:val="0"/>
            <w:vAlign w:val="center"/>
          </w:tcPr>
          <w:p w14:paraId="0EED5EA5">
            <w:pPr>
              <w:jc w:val="center"/>
              <w:rPr>
                <w:rFonts w:hint="eastAsia" w:ascii="仿宋" w:hAnsi="仿宋" w:eastAsia="仿宋" w:cs="仿宋"/>
                <w:color w:val="auto"/>
                <w:szCs w:val="21"/>
              </w:rPr>
            </w:pPr>
          </w:p>
        </w:tc>
        <w:tc>
          <w:tcPr>
            <w:tcW w:w="992" w:type="dxa"/>
            <w:noWrap w:val="0"/>
            <w:vAlign w:val="center"/>
          </w:tcPr>
          <w:p w14:paraId="211E745B">
            <w:pPr>
              <w:jc w:val="center"/>
              <w:rPr>
                <w:rFonts w:hint="eastAsia" w:ascii="仿宋" w:hAnsi="仿宋" w:eastAsia="仿宋" w:cs="仿宋"/>
                <w:color w:val="auto"/>
                <w:szCs w:val="21"/>
              </w:rPr>
            </w:pPr>
          </w:p>
        </w:tc>
        <w:tc>
          <w:tcPr>
            <w:tcW w:w="851" w:type="dxa"/>
            <w:noWrap w:val="0"/>
            <w:vAlign w:val="center"/>
          </w:tcPr>
          <w:p w14:paraId="0A5C230A">
            <w:pPr>
              <w:jc w:val="center"/>
              <w:rPr>
                <w:rFonts w:hint="eastAsia" w:ascii="仿宋" w:hAnsi="仿宋" w:eastAsia="仿宋" w:cs="仿宋"/>
                <w:color w:val="auto"/>
                <w:szCs w:val="21"/>
              </w:rPr>
            </w:pPr>
          </w:p>
        </w:tc>
        <w:tc>
          <w:tcPr>
            <w:tcW w:w="1487" w:type="dxa"/>
            <w:noWrap w:val="0"/>
            <w:vAlign w:val="center"/>
          </w:tcPr>
          <w:p w14:paraId="4D2B6929">
            <w:pPr>
              <w:jc w:val="center"/>
              <w:rPr>
                <w:rFonts w:hint="eastAsia" w:ascii="仿宋" w:hAnsi="仿宋" w:eastAsia="仿宋" w:cs="仿宋"/>
                <w:color w:val="auto"/>
                <w:szCs w:val="21"/>
              </w:rPr>
            </w:pPr>
          </w:p>
        </w:tc>
        <w:tc>
          <w:tcPr>
            <w:tcW w:w="992" w:type="dxa"/>
            <w:noWrap w:val="0"/>
            <w:vAlign w:val="center"/>
          </w:tcPr>
          <w:p w14:paraId="427B8797">
            <w:pPr>
              <w:jc w:val="center"/>
              <w:rPr>
                <w:rFonts w:hint="eastAsia" w:ascii="仿宋" w:hAnsi="仿宋" w:eastAsia="仿宋" w:cs="仿宋"/>
                <w:color w:val="auto"/>
                <w:szCs w:val="21"/>
              </w:rPr>
            </w:pPr>
          </w:p>
        </w:tc>
      </w:tr>
      <w:tr w14:paraId="1B40E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8E34CEF">
            <w:pPr>
              <w:jc w:val="center"/>
              <w:rPr>
                <w:rFonts w:hint="eastAsia" w:ascii="仿宋" w:hAnsi="仿宋" w:eastAsia="仿宋" w:cs="仿宋"/>
                <w:color w:val="auto"/>
                <w:szCs w:val="21"/>
              </w:rPr>
            </w:pPr>
          </w:p>
        </w:tc>
        <w:tc>
          <w:tcPr>
            <w:tcW w:w="1276" w:type="dxa"/>
            <w:noWrap w:val="0"/>
            <w:vAlign w:val="center"/>
          </w:tcPr>
          <w:p w14:paraId="50C5D50D">
            <w:pPr>
              <w:jc w:val="center"/>
              <w:rPr>
                <w:rFonts w:hint="eastAsia" w:ascii="仿宋" w:hAnsi="仿宋" w:eastAsia="仿宋" w:cs="仿宋"/>
                <w:color w:val="auto"/>
                <w:szCs w:val="21"/>
              </w:rPr>
            </w:pPr>
          </w:p>
        </w:tc>
        <w:tc>
          <w:tcPr>
            <w:tcW w:w="1418" w:type="dxa"/>
            <w:noWrap w:val="0"/>
            <w:vAlign w:val="center"/>
          </w:tcPr>
          <w:p w14:paraId="3B7B4C5E">
            <w:pPr>
              <w:jc w:val="center"/>
              <w:rPr>
                <w:rFonts w:hint="eastAsia" w:ascii="仿宋" w:hAnsi="仿宋" w:eastAsia="仿宋" w:cs="仿宋"/>
                <w:color w:val="auto"/>
                <w:szCs w:val="21"/>
              </w:rPr>
            </w:pPr>
          </w:p>
        </w:tc>
        <w:tc>
          <w:tcPr>
            <w:tcW w:w="940" w:type="dxa"/>
            <w:noWrap w:val="0"/>
            <w:vAlign w:val="center"/>
          </w:tcPr>
          <w:p w14:paraId="24B74E27">
            <w:pPr>
              <w:jc w:val="center"/>
              <w:rPr>
                <w:rFonts w:hint="eastAsia" w:ascii="仿宋" w:hAnsi="仿宋" w:eastAsia="仿宋" w:cs="仿宋"/>
                <w:color w:val="auto"/>
                <w:szCs w:val="21"/>
              </w:rPr>
            </w:pPr>
          </w:p>
        </w:tc>
        <w:tc>
          <w:tcPr>
            <w:tcW w:w="851" w:type="dxa"/>
            <w:noWrap w:val="0"/>
            <w:vAlign w:val="center"/>
          </w:tcPr>
          <w:p w14:paraId="3EB7B55B">
            <w:pPr>
              <w:jc w:val="center"/>
              <w:rPr>
                <w:rFonts w:hint="eastAsia" w:ascii="仿宋" w:hAnsi="仿宋" w:eastAsia="仿宋" w:cs="仿宋"/>
                <w:color w:val="auto"/>
                <w:szCs w:val="21"/>
              </w:rPr>
            </w:pPr>
          </w:p>
        </w:tc>
        <w:tc>
          <w:tcPr>
            <w:tcW w:w="1044" w:type="dxa"/>
            <w:noWrap w:val="0"/>
            <w:vAlign w:val="center"/>
          </w:tcPr>
          <w:p w14:paraId="66C8C15E">
            <w:pPr>
              <w:jc w:val="center"/>
              <w:rPr>
                <w:rFonts w:hint="eastAsia" w:ascii="仿宋" w:hAnsi="仿宋" w:eastAsia="仿宋" w:cs="仿宋"/>
                <w:color w:val="auto"/>
                <w:szCs w:val="21"/>
              </w:rPr>
            </w:pPr>
          </w:p>
        </w:tc>
        <w:tc>
          <w:tcPr>
            <w:tcW w:w="992" w:type="dxa"/>
            <w:noWrap w:val="0"/>
            <w:vAlign w:val="center"/>
          </w:tcPr>
          <w:p w14:paraId="66011407">
            <w:pPr>
              <w:jc w:val="center"/>
              <w:rPr>
                <w:rFonts w:hint="eastAsia" w:ascii="仿宋" w:hAnsi="仿宋" w:eastAsia="仿宋" w:cs="仿宋"/>
                <w:color w:val="auto"/>
                <w:szCs w:val="21"/>
              </w:rPr>
            </w:pPr>
          </w:p>
        </w:tc>
        <w:tc>
          <w:tcPr>
            <w:tcW w:w="851" w:type="dxa"/>
            <w:noWrap w:val="0"/>
            <w:vAlign w:val="center"/>
          </w:tcPr>
          <w:p w14:paraId="75F1EF5C">
            <w:pPr>
              <w:jc w:val="center"/>
              <w:rPr>
                <w:rFonts w:hint="eastAsia" w:ascii="仿宋" w:hAnsi="仿宋" w:eastAsia="仿宋" w:cs="仿宋"/>
                <w:color w:val="auto"/>
                <w:szCs w:val="21"/>
              </w:rPr>
            </w:pPr>
          </w:p>
        </w:tc>
        <w:tc>
          <w:tcPr>
            <w:tcW w:w="1487" w:type="dxa"/>
            <w:noWrap w:val="0"/>
            <w:vAlign w:val="center"/>
          </w:tcPr>
          <w:p w14:paraId="7240E46E">
            <w:pPr>
              <w:jc w:val="center"/>
              <w:rPr>
                <w:rFonts w:hint="eastAsia" w:ascii="仿宋" w:hAnsi="仿宋" w:eastAsia="仿宋" w:cs="仿宋"/>
                <w:color w:val="auto"/>
                <w:szCs w:val="21"/>
              </w:rPr>
            </w:pPr>
          </w:p>
        </w:tc>
        <w:tc>
          <w:tcPr>
            <w:tcW w:w="992" w:type="dxa"/>
            <w:noWrap w:val="0"/>
            <w:vAlign w:val="center"/>
          </w:tcPr>
          <w:p w14:paraId="7752EFAB">
            <w:pPr>
              <w:jc w:val="center"/>
              <w:rPr>
                <w:rFonts w:hint="eastAsia" w:ascii="仿宋" w:hAnsi="仿宋" w:eastAsia="仿宋" w:cs="仿宋"/>
                <w:color w:val="auto"/>
                <w:szCs w:val="21"/>
              </w:rPr>
            </w:pPr>
          </w:p>
        </w:tc>
      </w:tr>
      <w:tr w14:paraId="41B55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DB762DF">
            <w:pPr>
              <w:jc w:val="center"/>
              <w:rPr>
                <w:rFonts w:hint="eastAsia" w:ascii="仿宋" w:hAnsi="仿宋" w:eastAsia="仿宋" w:cs="仿宋"/>
                <w:color w:val="auto"/>
                <w:szCs w:val="21"/>
              </w:rPr>
            </w:pPr>
          </w:p>
        </w:tc>
        <w:tc>
          <w:tcPr>
            <w:tcW w:w="1276" w:type="dxa"/>
            <w:noWrap w:val="0"/>
            <w:vAlign w:val="center"/>
          </w:tcPr>
          <w:p w14:paraId="618FE189">
            <w:pPr>
              <w:jc w:val="center"/>
              <w:rPr>
                <w:rFonts w:hint="eastAsia" w:ascii="仿宋" w:hAnsi="仿宋" w:eastAsia="仿宋" w:cs="仿宋"/>
                <w:color w:val="auto"/>
                <w:szCs w:val="21"/>
              </w:rPr>
            </w:pPr>
          </w:p>
        </w:tc>
        <w:tc>
          <w:tcPr>
            <w:tcW w:w="1418" w:type="dxa"/>
            <w:noWrap w:val="0"/>
            <w:vAlign w:val="center"/>
          </w:tcPr>
          <w:p w14:paraId="69E682C3">
            <w:pPr>
              <w:jc w:val="center"/>
              <w:rPr>
                <w:rFonts w:hint="eastAsia" w:ascii="仿宋" w:hAnsi="仿宋" w:eastAsia="仿宋" w:cs="仿宋"/>
                <w:color w:val="auto"/>
                <w:szCs w:val="21"/>
              </w:rPr>
            </w:pPr>
          </w:p>
        </w:tc>
        <w:tc>
          <w:tcPr>
            <w:tcW w:w="940" w:type="dxa"/>
            <w:noWrap w:val="0"/>
            <w:vAlign w:val="center"/>
          </w:tcPr>
          <w:p w14:paraId="52ABCB1E">
            <w:pPr>
              <w:jc w:val="center"/>
              <w:rPr>
                <w:rFonts w:hint="eastAsia" w:ascii="仿宋" w:hAnsi="仿宋" w:eastAsia="仿宋" w:cs="仿宋"/>
                <w:color w:val="auto"/>
                <w:szCs w:val="21"/>
              </w:rPr>
            </w:pPr>
          </w:p>
        </w:tc>
        <w:tc>
          <w:tcPr>
            <w:tcW w:w="851" w:type="dxa"/>
            <w:noWrap w:val="0"/>
            <w:vAlign w:val="center"/>
          </w:tcPr>
          <w:p w14:paraId="4AF88AE0">
            <w:pPr>
              <w:jc w:val="center"/>
              <w:rPr>
                <w:rFonts w:hint="eastAsia" w:ascii="仿宋" w:hAnsi="仿宋" w:eastAsia="仿宋" w:cs="仿宋"/>
                <w:color w:val="auto"/>
                <w:szCs w:val="21"/>
              </w:rPr>
            </w:pPr>
          </w:p>
        </w:tc>
        <w:tc>
          <w:tcPr>
            <w:tcW w:w="1044" w:type="dxa"/>
            <w:noWrap w:val="0"/>
            <w:vAlign w:val="center"/>
          </w:tcPr>
          <w:p w14:paraId="2514D02E">
            <w:pPr>
              <w:jc w:val="center"/>
              <w:rPr>
                <w:rFonts w:hint="eastAsia" w:ascii="仿宋" w:hAnsi="仿宋" w:eastAsia="仿宋" w:cs="仿宋"/>
                <w:color w:val="auto"/>
                <w:szCs w:val="21"/>
              </w:rPr>
            </w:pPr>
          </w:p>
        </w:tc>
        <w:tc>
          <w:tcPr>
            <w:tcW w:w="992" w:type="dxa"/>
            <w:noWrap w:val="0"/>
            <w:vAlign w:val="center"/>
          </w:tcPr>
          <w:p w14:paraId="46A90E26">
            <w:pPr>
              <w:jc w:val="center"/>
              <w:rPr>
                <w:rFonts w:hint="eastAsia" w:ascii="仿宋" w:hAnsi="仿宋" w:eastAsia="仿宋" w:cs="仿宋"/>
                <w:color w:val="auto"/>
                <w:szCs w:val="21"/>
              </w:rPr>
            </w:pPr>
          </w:p>
        </w:tc>
        <w:tc>
          <w:tcPr>
            <w:tcW w:w="851" w:type="dxa"/>
            <w:noWrap w:val="0"/>
            <w:vAlign w:val="center"/>
          </w:tcPr>
          <w:p w14:paraId="100447F8">
            <w:pPr>
              <w:jc w:val="center"/>
              <w:rPr>
                <w:rFonts w:hint="eastAsia" w:ascii="仿宋" w:hAnsi="仿宋" w:eastAsia="仿宋" w:cs="仿宋"/>
                <w:color w:val="auto"/>
                <w:szCs w:val="21"/>
              </w:rPr>
            </w:pPr>
          </w:p>
        </w:tc>
        <w:tc>
          <w:tcPr>
            <w:tcW w:w="1487" w:type="dxa"/>
            <w:noWrap w:val="0"/>
            <w:vAlign w:val="center"/>
          </w:tcPr>
          <w:p w14:paraId="74A9C6D6">
            <w:pPr>
              <w:jc w:val="center"/>
              <w:rPr>
                <w:rFonts w:hint="eastAsia" w:ascii="仿宋" w:hAnsi="仿宋" w:eastAsia="仿宋" w:cs="仿宋"/>
                <w:color w:val="auto"/>
                <w:szCs w:val="21"/>
              </w:rPr>
            </w:pPr>
          </w:p>
        </w:tc>
        <w:tc>
          <w:tcPr>
            <w:tcW w:w="992" w:type="dxa"/>
            <w:noWrap w:val="0"/>
            <w:vAlign w:val="center"/>
          </w:tcPr>
          <w:p w14:paraId="74EA2FB6">
            <w:pPr>
              <w:jc w:val="center"/>
              <w:rPr>
                <w:rFonts w:hint="eastAsia" w:ascii="仿宋" w:hAnsi="仿宋" w:eastAsia="仿宋" w:cs="仿宋"/>
                <w:color w:val="auto"/>
                <w:szCs w:val="21"/>
              </w:rPr>
            </w:pPr>
          </w:p>
        </w:tc>
      </w:tr>
      <w:tr w14:paraId="26AAA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45BDC82">
            <w:pPr>
              <w:jc w:val="center"/>
              <w:rPr>
                <w:rFonts w:hint="eastAsia" w:ascii="仿宋" w:hAnsi="仿宋" w:eastAsia="仿宋" w:cs="仿宋"/>
                <w:color w:val="auto"/>
                <w:szCs w:val="21"/>
              </w:rPr>
            </w:pPr>
          </w:p>
        </w:tc>
        <w:tc>
          <w:tcPr>
            <w:tcW w:w="1276" w:type="dxa"/>
            <w:noWrap w:val="0"/>
            <w:vAlign w:val="center"/>
          </w:tcPr>
          <w:p w14:paraId="58C0C2EF">
            <w:pPr>
              <w:jc w:val="center"/>
              <w:rPr>
                <w:rFonts w:hint="eastAsia" w:ascii="仿宋" w:hAnsi="仿宋" w:eastAsia="仿宋" w:cs="仿宋"/>
                <w:color w:val="auto"/>
                <w:szCs w:val="21"/>
              </w:rPr>
            </w:pPr>
          </w:p>
        </w:tc>
        <w:tc>
          <w:tcPr>
            <w:tcW w:w="1418" w:type="dxa"/>
            <w:noWrap w:val="0"/>
            <w:vAlign w:val="center"/>
          </w:tcPr>
          <w:p w14:paraId="59E42098">
            <w:pPr>
              <w:jc w:val="center"/>
              <w:rPr>
                <w:rFonts w:hint="eastAsia" w:ascii="仿宋" w:hAnsi="仿宋" w:eastAsia="仿宋" w:cs="仿宋"/>
                <w:color w:val="auto"/>
                <w:szCs w:val="21"/>
              </w:rPr>
            </w:pPr>
          </w:p>
        </w:tc>
        <w:tc>
          <w:tcPr>
            <w:tcW w:w="940" w:type="dxa"/>
            <w:noWrap w:val="0"/>
            <w:vAlign w:val="center"/>
          </w:tcPr>
          <w:p w14:paraId="285DAAE8">
            <w:pPr>
              <w:jc w:val="center"/>
              <w:rPr>
                <w:rFonts w:hint="eastAsia" w:ascii="仿宋" w:hAnsi="仿宋" w:eastAsia="仿宋" w:cs="仿宋"/>
                <w:color w:val="auto"/>
                <w:szCs w:val="21"/>
              </w:rPr>
            </w:pPr>
          </w:p>
        </w:tc>
        <w:tc>
          <w:tcPr>
            <w:tcW w:w="851" w:type="dxa"/>
            <w:noWrap w:val="0"/>
            <w:vAlign w:val="center"/>
          </w:tcPr>
          <w:p w14:paraId="2E883968">
            <w:pPr>
              <w:jc w:val="center"/>
              <w:rPr>
                <w:rFonts w:hint="eastAsia" w:ascii="仿宋" w:hAnsi="仿宋" w:eastAsia="仿宋" w:cs="仿宋"/>
                <w:color w:val="auto"/>
                <w:szCs w:val="21"/>
              </w:rPr>
            </w:pPr>
          </w:p>
        </w:tc>
        <w:tc>
          <w:tcPr>
            <w:tcW w:w="1044" w:type="dxa"/>
            <w:noWrap w:val="0"/>
            <w:vAlign w:val="center"/>
          </w:tcPr>
          <w:p w14:paraId="6BD63BD4">
            <w:pPr>
              <w:jc w:val="center"/>
              <w:rPr>
                <w:rFonts w:hint="eastAsia" w:ascii="仿宋" w:hAnsi="仿宋" w:eastAsia="仿宋" w:cs="仿宋"/>
                <w:color w:val="auto"/>
                <w:szCs w:val="21"/>
              </w:rPr>
            </w:pPr>
          </w:p>
        </w:tc>
        <w:tc>
          <w:tcPr>
            <w:tcW w:w="992" w:type="dxa"/>
            <w:noWrap w:val="0"/>
            <w:vAlign w:val="center"/>
          </w:tcPr>
          <w:p w14:paraId="567791E7">
            <w:pPr>
              <w:jc w:val="center"/>
              <w:rPr>
                <w:rFonts w:hint="eastAsia" w:ascii="仿宋" w:hAnsi="仿宋" w:eastAsia="仿宋" w:cs="仿宋"/>
                <w:color w:val="auto"/>
                <w:szCs w:val="21"/>
              </w:rPr>
            </w:pPr>
          </w:p>
        </w:tc>
        <w:tc>
          <w:tcPr>
            <w:tcW w:w="851" w:type="dxa"/>
            <w:noWrap w:val="0"/>
            <w:vAlign w:val="center"/>
          </w:tcPr>
          <w:p w14:paraId="38B877E3">
            <w:pPr>
              <w:jc w:val="center"/>
              <w:rPr>
                <w:rFonts w:hint="eastAsia" w:ascii="仿宋" w:hAnsi="仿宋" w:eastAsia="仿宋" w:cs="仿宋"/>
                <w:color w:val="auto"/>
                <w:szCs w:val="21"/>
              </w:rPr>
            </w:pPr>
          </w:p>
        </w:tc>
        <w:tc>
          <w:tcPr>
            <w:tcW w:w="1487" w:type="dxa"/>
            <w:noWrap w:val="0"/>
            <w:vAlign w:val="center"/>
          </w:tcPr>
          <w:p w14:paraId="16424C38">
            <w:pPr>
              <w:jc w:val="center"/>
              <w:rPr>
                <w:rFonts w:hint="eastAsia" w:ascii="仿宋" w:hAnsi="仿宋" w:eastAsia="仿宋" w:cs="仿宋"/>
                <w:color w:val="auto"/>
                <w:szCs w:val="21"/>
              </w:rPr>
            </w:pPr>
          </w:p>
        </w:tc>
        <w:tc>
          <w:tcPr>
            <w:tcW w:w="992" w:type="dxa"/>
            <w:noWrap w:val="0"/>
            <w:vAlign w:val="center"/>
          </w:tcPr>
          <w:p w14:paraId="5E14F7DD">
            <w:pPr>
              <w:jc w:val="center"/>
              <w:rPr>
                <w:rFonts w:hint="eastAsia" w:ascii="仿宋" w:hAnsi="仿宋" w:eastAsia="仿宋" w:cs="仿宋"/>
                <w:color w:val="auto"/>
                <w:szCs w:val="21"/>
              </w:rPr>
            </w:pPr>
          </w:p>
        </w:tc>
      </w:tr>
      <w:tr w14:paraId="31A58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2CAB235">
            <w:pPr>
              <w:jc w:val="center"/>
              <w:rPr>
                <w:rFonts w:hint="eastAsia" w:ascii="仿宋" w:hAnsi="仿宋" w:eastAsia="仿宋" w:cs="仿宋"/>
                <w:color w:val="auto"/>
                <w:szCs w:val="21"/>
              </w:rPr>
            </w:pPr>
          </w:p>
        </w:tc>
        <w:tc>
          <w:tcPr>
            <w:tcW w:w="1276" w:type="dxa"/>
            <w:noWrap w:val="0"/>
            <w:vAlign w:val="center"/>
          </w:tcPr>
          <w:p w14:paraId="3F08248F">
            <w:pPr>
              <w:jc w:val="center"/>
              <w:rPr>
                <w:rFonts w:hint="eastAsia" w:ascii="仿宋" w:hAnsi="仿宋" w:eastAsia="仿宋" w:cs="仿宋"/>
                <w:color w:val="auto"/>
                <w:szCs w:val="21"/>
              </w:rPr>
            </w:pPr>
          </w:p>
        </w:tc>
        <w:tc>
          <w:tcPr>
            <w:tcW w:w="1418" w:type="dxa"/>
            <w:noWrap w:val="0"/>
            <w:vAlign w:val="center"/>
          </w:tcPr>
          <w:p w14:paraId="480FC542">
            <w:pPr>
              <w:jc w:val="center"/>
              <w:rPr>
                <w:rFonts w:hint="eastAsia" w:ascii="仿宋" w:hAnsi="仿宋" w:eastAsia="仿宋" w:cs="仿宋"/>
                <w:color w:val="auto"/>
                <w:szCs w:val="21"/>
              </w:rPr>
            </w:pPr>
          </w:p>
        </w:tc>
        <w:tc>
          <w:tcPr>
            <w:tcW w:w="940" w:type="dxa"/>
            <w:noWrap w:val="0"/>
            <w:vAlign w:val="center"/>
          </w:tcPr>
          <w:p w14:paraId="53E24DA2">
            <w:pPr>
              <w:jc w:val="center"/>
              <w:rPr>
                <w:rFonts w:hint="eastAsia" w:ascii="仿宋" w:hAnsi="仿宋" w:eastAsia="仿宋" w:cs="仿宋"/>
                <w:color w:val="auto"/>
                <w:szCs w:val="21"/>
              </w:rPr>
            </w:pPr>
          </w:p>
        </w:tc>
        <w:tc>
          <w:tcPr>
            <w:tcW w:w="851" w:type="dxa"/>
            <w:noWrap w:val="0"/>
            <w:vAlign w:val="center"/>
          </w:tcPr>
          <w:p w14:paraId="1861CD3D">
            <w:pPr>
              <w:jc w:val="center"/>
              <w:rPr>
                <w:rFonts w:hint="eastAsia" w:ascii="仿宋" w:hAnsi="仿宋" w:eastAsia="仿宋" w:cs="仿宋"/>
                <w:color w:val="auto"/>
                <w:szCs w:val="21"/>
              </w:rPr>
            </w:pPr>
          </w:p>
        </w:tc>
        <w:tc>
          <w:tcPr>
            <w:tcW w:w="1044" w:type="dxa"/>
            <w:noWrap w:val="0"/>
            <w:vAlign w:val="center"/>
          </w:tcPr>
          <w:p w14:paraId="136F05D6">
            <w:pPr>
              <w:jc w:val="center"/>
              <w:rPr>
                <w:rFonts w:hint="eastAsia" w:ascii="仿宋" w:hAnsi="仿宋" w:eastAsia="仿宋" w:cs="仿宋"/>
                <w:color w:val="auto"/>
                <w:szCs w:val="21"/>
              </w:rPr>
            </w:pPr>
          </w:p>
        </w:tc>
        <w:tc>
          <w:tcPr>
            <w:tcW w:w="992" w:type="dxa"/>
            <w:noWrap w:val="0"/>
            <w:vAlign w:val="center"/>
          </w:tcPr>
          <w:p w14:paraId="45FC58ED">
            <w:pPr>
              <w:jc w:val="center"/>
              <w:rPr>
                <w:rFonts w:hint="eastAsia" w:ascii="仿宋" w:hAnsi="仿宋" w:eastAsia="仿宋" w:cs="仿宋"/>
                <w:color w:val="auto"/>
                <w:szCs w:val="21"/>
              </w:rPr>
            </w:pPr>
          </w:p>
        </w:tc>
        <w:tc>
          <w:tcPr>
            <w:tcW w:w="851" w:type="dxa"/>
            <w:noWrap w:val="0"/>
            <w:vAlign w:val="center"/>
          </w:tcPr>
          <w:p w14:paraId="762B742F">
            <w:pPr>
              <w:jc w:val="center"/>
              <w:rPr>
                <w:rFonts w:hint="eastAsia" w:ascii="仿宋" w:hAnsi="仿宋" w:eastAsia="仿宋" w:cs="仿宋"/>
                <w:color w:val="auto"/>
                <w:szCs w:val="21"/>
              </w:rPr>
            </w:pPr>
          </w:p>
        </w:tc>
        <w:tc>
          <w:tcPr>
            <w:tcW w:w="1487" w:type="dxa"/>
            <w:noWrap w:val="0"/>
            <w:vAlign w:val="center"/>
          </w:tcPr>
          <w:p w14:paraId="02E3E0E9">
            <w:pPr>
              <w:jc w:val="center"/>
              <w:rPr>
                <w:rFonts w:hint="eastAsia" w:ascii="仿宋" w:hAnsi="仿宋" w:eastAsia="仿宋" w:cs="仿宋"/>
                <w:color w:val="auto"/>
                <w:szCs w:val="21"/>
              </w:rPr>
            </w:pPr>
          </w:p>
        </w:tc>
        <w:tc>
          <w:tcPr>
            <w:tcW w:w="992" w:type="dxa"/>
            <w:noWrap w:val="0"/>
            <w:vAlign w:val="center"/>
          </w:tcPr>
          <w:p w14:paraId="6FA12AFD">
            <w:pPr>
              <w:jc w:val="center"/>
              <w:rPr>
                <w:rFonts w:hint="eastAsia" w:ascii="仿宋" w:hAnsi="仿宋" w:eastAsia="仿宋" w:cs="仿宋"/>
                <w:color w:val="auto"/>
                <w:szCs w:val="21"/>
              </w:rPr>
            </w:pPr>
          </w:p>
        </w:tc>
      </w:tr>
    </w:tbl>
    <w:p w14:paraId="482B0066">
      <w:pPr>
        <w:spacing w:line="440" w:lineRule="exact"/>
        <w:rPr>
          <w:rFonts w:hint="eastAsia" w:ascii="仿宋" w:hAnsi="仿宋" w:eastAsia="仿宋" w:cs="仿宋"/>
          <w:color w:val="auto"/>
          <w:szCs w:val="21"/>
        </w:rPr>
      </w:pPr>
    </w:p>
    <w:p w14:paraId="5EBCD70F">
      <w:pPr>
        <w:spacing w:line="440" w:lineRule="exact"/>
        <w:rPr>
          <w:rFonts w:hint="eastAsia" w:ascii="仿宋" w:hAnsi="仿宋" w:eastAsia="仿宋" w:cs="仿宋"/>
          <w:color w:val="auto"/>
          <w:szCs w:val="21"/>
        </w:rPr>
      </w:pPr>
    </w:p>
    <w:p w14:paraId="381A7B11">
      <w:pPr>
        <w:spacing w:line="440" w:lineRule="exact"/>
        <w:rPr>
          <w:rFonts w:hint="eastAsia" w:ascii="仿宋" w:hAnsi="仿宋" w:eastAsia="仿宋" w:cs="仿宋"/>
          <w:color w:val="auto"/>
          <w:szCs w:val="21"/>
        </w:rPr>
      </w:pPr>
    </w:p>
    <w:p w14:paraId="2CC8F7A0">
      <w:pPr>
        <w:spacing w:line="440" w:lineRule="exact"/>
        <w:rPr>
          <w:rFonts w:hint="eastAsia" w:ascii="仿宋" w:hAnsi="仿宋" w:eastAsia="仿宋" w:cs="仿宋"/>
          <w:color w:val="auto"/>
          <w:szCs w:val="21"/>
        </w:rPr>
      </w:pPr>
    </w:p>
    <w:p w14:paraId="3FC08338">
      <w:pPr>
        <w:spacing w:line="440" w:lineRule="exact"/>
        <w:rPr>
          <w:rFonts w:hint="eastAsia" w:ascii="仿宋" w:hAnsi="仿宋" w:eastAsia="仿宋" w:cs="仿宋"/>
          <w:color w:val="auto"/>
          <w:szCs w:val="21"/>
        </w:rPr>
      </w:pPr>
      <w:r>
        <w:rPr>
          <w:rFonts w:hint="eastAsia" w:ascii="仿宋" w:hAnsi="仿宋" w:eastAsia="仿宋" w:cs="仿宋"/>
          <w:color w:val="auto"/>
          <w:szCs w:val="21"/>
        </w:rPr>
        <w:t xml:space="preserve">附件3：    </w:t>
      </w:r>
    </w:p>
    <w:p w14:paraId="535A25C5">
      <w:pPr>
        <w:spacing w:before="120" w:beforeLines="50" w:after="120"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t>工程质量保修书</w:t>
      </w:r>
    </w:p>
    <w:p w14:paraId="7400597C">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563520A0">
      <w:pPr>
        <w:spacing w:line="440" w:lineRule="exact"/>
        <w:rPr>
          <w:rFonts w:hint="eastAsia" w:ascii="仿宋" w:hAnsi="仿宋" w:eastAsia="仿宋" w:cs="仿宋"/>
          <w:color w:val="auto"/>
          <w:szCs w:val="21"/>
        </w:rPr>
      </w:pPr>
      <w:r>
        <w:rPr>
          <w:rFonts w:hint="eastAsia" w:ascii="仿宋" w:hAnsi="仿宋" w:eastAsia="仿宋" w:cs="仿宋"/>
          <w:color w:val="auto"/>
          <w:szCs w:val="21"/>
        </w:rPr>
        <w:t>　　承包人（全称）：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0F2ABDD5">
      <w:pPr>
        <w:spacing w:line="440" w:lineRule="exact"/>
        <w:rPr>
          <w:rFonts w:hint="eastAsia" w:ascii="仿宋" w:hAnsi="仿宋" w:eastAsia="仿宋" w:cs="仿宋"/>
          <w:color w:val="auto"/>
          <w:szCs w:val="21"/>
        </w:rPr>
      </w:pPr>
    </w:p>
    <w:p w14:paraId="71DC3C8A">
      <w:pPr>
        <w:spacing w:line="360" w:lineRule="auto"/>
        <w:rPr>
          <w:rFonts w:hint="eastAsia" w:ascii="仿宋" w:hAnsi="仿宋" w:eastAsia="仿宋" w:cs="仿宋"/>
          <w:color w:val="auto"/>
          <w:szCs w:val="21"/>
        </w:rPr>
      </w:pPr>
      <w:r>
        <w:rPr>
          <w:rFonts w:hint="eastAsia" w:ascii="仿宋" w:hAnsi="仿宋" w:eastAsia="仿宋" w:cs="仿宋"/>
          <w:color w:val="auto"/>
          <w:szCs w:val="21"/>
        </w:rPr>
        <w:t>　　发包人和承包人根据《中华人民共和国建筑法》和《建设工程质量管理条例》，经协商一致就</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（工程全称）签订工程质量保修书。</w:t>
      </w:r>
    </w:p>
    <w:p w14:paraId="4291F749">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　　一、工程质量保修范围和内容</w:t>
      </w:r>
    </w:p>
    <w:p w14:paraId="1CC2657D">
      <w:pPr>
        <w:spacing w:line="360" w:lineRule="auto"/>
        <w:rPr>
          <w:rFonts w:hint="eastAsia" w:ascii="仿宋" w:hAnsi="仿宋" w:eastAsia="仿宋" w:cs="仿宋"/>
          <w:color w:val="auto"/>
          <w:szCs w:val="21"/>
        </w:rPr>
      </w:pPr>
      <w:r>
        <w:rPr>
          <w:rFonts w:hint="eastAsia" w:ascii="仿宋" w:hAnsi="仿宋" w:eastAsia="仿宋" w:cs="仿宋"/>
          <w:color w:val="auto"/>
          <w:szCs w:val="21"/>
        </w:rPr>
        <w:t>　　承包人在质量保修期内，按照有关法律规定和合同约定，承担工程质量保修责任。</w:t>
      </w:r>
    </w:p>
    <w:p w14:paraId="104BC25A">
      <w:pPr>
        <w:spacing w:line="360" w:lineRule="auto"/>
        <w:rPr>
          <w:rFonts w:hint="eastAsia" w:ascii="仿宋" w:hAnsi="仿宋" w:eastAsia="仿宋" w:cs="仿宋"/>
          <w:color w:val="auto"/>
          <w:szCs w:val="21"/>
        </w:rPr>
      </w:pPr>
      <w:r>
        <w:rPr>
          <w:rFonts w:hint="eastAsia" w:ascii="仿宋" w:hAnsi="仿宋" w:eastAsia="仿宋" w:cs="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BD63D64">
      <w:pPr>
        <w:spacing w:line="360" w:lineRule="auto"/>
        <w:rPr>
          <w:rFonts w:hint="eastAsia" w:ascii="仿宋" w:hAnsi="仿宋" w:eastAsia="仿宋" w:cs="仿宋"/>
          <w:color w:val="auto"/>
          <w:szCs w:val="21"/>
        </w:rPr>
      </w:pPr>
      <w:r>
        <w:rPr>
          <w:rFonts w:hint="eastAsia" w:ascii="仿宋" w:hAnsi="仿宋" w:eastAsia="仿宋" w:cs="仿宋"/>
          <w:color w:val="auto"/>
          <w:szCs w:val="21"/>
        </w:rPr>
        <w:t>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4C60BE2B">
      <w:pPr>
        <w:spacing w:line="360" w:lineRule="auto"/>
        <w:outlineLvl w:val="0"/>
        <w:rPr>
          <w:rFonts w:hint="eastAsia" w:ascii="仿宋" w:hAnsi="仿宋" w:eastAsia="仿宋" w:cs="仿宋"/>
          <w:color w:val="auto"/>
          <w:szCs w:val="21"/>
        </w:rPr>
      </w:pPr>
      <w:r>
        <w:rPr>
          <w:rFonts w:hint="eastAsia" w:ascii="仿宋" w:hAnsi="仿宋" w:eastAsia="仿宋" w:cs="仿宋"/>
          <w:b/>
          <w:color w:val="auto"/>
          <w:szCs w:val="21"/>
        </w:rPr>
        <w:t>　　</w:t>
      </w:r>
      <w:r>
        <w:rPr>
          <w:rFonts w:hint="eastAsia" w:ascii="仿宋" w:hAnsi="仿宋" w:eastAsia="仿宋" w:cs="仿宋"/>
          <w:color w:val="auto"/>
          <w:szCs w:val="21"/>
        </w:rPr>
        <w:t>二、质量保修期</w:t>
      </w:r>
    </w:p>
    <w:p w14:paraId="3FCEF8E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根据《建设工程质量管理条例》及有关规定，工程的质量保修期如下：</w:t>
      </w:r>
    </w:p>
    <w:p w14:paraId="4556FACA">
      <w:pPr>
        <w:spacing w:line="360" w:lineRule="auto"/>
        <w:ind w:left="420" w:leftChars="200" w:firstLine="105" w:firstLineChars="50"/>
        <w:rPr>
          <w:rFonts w:hint="eastAsia" w:ascii="仿宋" w:hAnsi="仿宋" w:eastAsia="仿宋" w:cs="仿宋"/>
          <w:color w:val="auto"/>
          <w:szCs w:val="21"/>
        </w:rPr>
      </w:pPr>
      <w:r>
        <w:rPr>
          <w:rFonts w:hint="eastAsia" w:ascii="仿宋" w:hAnsi="仿宋" w:eastAsia="仿宋" w:cs="仿宋"/>
          <w:color w:val="auto"/>
          <w:szCs w:val="21"/>
        </w:rPr>
        <w:t>1．地基基础工程和主体结构工程为设计文件规定的工程合理使用年限；</w:t>
      </w:r>
    </w:p>
    <w:p w14:paraId="2BE97492">
      <w:pPr>
        <w:spacing w:line="360" w:lineRule="auto"/>
        <w:ind w:left="420" w:leftChars="200" w:firstLine="105" w:firstLineChars="50"/>
        <w:rPr>
          <w:rFonts w:hint="eastAsia" w:ascii="仿宋" w:hAnsi="仿宋" w:eastAsia="仿宋" w:cs="仿宋"/>
          <w:color w:val="auto"/>
          <w:szCs w:val="21"/>
        </w:rPr>
      </w:pPr>
      <w:r>
        <w:rPr>
          <w:rFonts w:hint="eastAsia" w:ascii="仿宋" w:hAnsi="仿宋" w:eastAsia="仿宋" w:cs="仿宋"/>
          <w:color w:val="auto"/>
          <w:szCs w:val="21"/>
        </w:rPr>
        <w:t>2．屋面防水工程、有防水要求的卫生间、房间和外墙面的防渗为</w:t>
      </w:r>
      <w:r>
        <w:rPr>
          <w:rFonts w:hint="eastAsia" w:ascii="仿宋" w:hAnsi="仿宋" w:eastAsia="仿宋" w:cs="仿宋"/>
          <w:color w:val="auto"/>
          <w:szCs w:val="21"/>
          <w:u w:val="single"/>
        </w:rPr>
        <w:t xml:space="preserve">  5  </w:t>
      </w:r>
      <w:r>
        <w:rPr>
          <w:rFonts w:hint="eastAsia" w:ascii="仿宋" w:hAnsi="仿宋" w:eastAsia="仿宋" w:cs="仿宋"/>
          <w:color w:val="auto"/>
          <w:szCs w:val="21"/>
        </w:rPr>
        <w:t>年；</w:t>
      </w:r>
    </w:p>
    <w:p w14:paraId="56CF6888">
      <w:pPr>
        <w:spacing w:line="360" w:lineRule="auto"/>
        <w:ind w:left="420" w:leftChars="200" w:firstLine="105" w:firstLineChars="50"/>
        <w:rPr>
          <w:rFonts w:hint="eastAsia" w:ascii="仿宋" w:hAnsi="仿宋" w:eastAsia="仿宋" w:cs="仿宋"/>
          <w:color w:val="auto"/>
          <w:szCs w:val="21"/>
        </w:rPr>
      </w:pPr>
      <w:r>
        <w:rPr>
          <w:rFonts w:hint="eastAsia" w:ascii="仿宋" w:hAnsi="仿宋" w:eastAsia="仿宋" w:cs="仿宋"/>
          <w:color w:val="auto"/>
          <w:szCs w:val="21"/>
        </w:rPr>
        <w:t>3．装修工程为</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年；</w:t>
      </w:r>
    </w:p>
    <w:p w14:paraId="49A20A7D">
      <w:pPr>
        <w:spacing w:line="360" w:lineRule="auto"/>
        <w:ind w:left="420" w:leftChars="200" w:firstLine="105" w:firstLineChars="50"/>
        <w:rPr>
          <w:rFonts w:hint="eastAsia" w:ascii="仿宋" w:hAnsi="仿宋" w:eastAsia="仿宋" w:cs="仿宋"/>
          <w:color w:val="auto"/>
          <w:szCs w:val="21"/>
        </w:rPr>
      </w:pPr>
      <w:r>
        <w:rPr>
          <w:rFonts w:hint="eastAsia" w:ascii="仿宋" w:hAnsi="仿宋" w:eastAsia="仿宋" w:cs="仿宋"/>
          <w:color w:val="auto"/>
          <w:szCs w:val="21"/>
        </w:rPr>
        <w:t>4．电气管线、给排水管道、设备安装工程为</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年；</w:t>
      </w:r>
    </w:p>
    <w:p w14:paraId="4546B356">
      <w:pPr>
        <w:spacing w:line="360" w:lineRule="auto"/>
        <w:ind w:left="420" w:leftChars="200" w:firstLine="105" w:firstLineChars="50"/>
        <w:rPr>
          <w:rFonts w:hint="eastAsia" w:ascii="仿宋" w:hAnsi="仿宋" w:eastAsia="仿宋" w:cs="仿宋"/>
          <w:color w:val="auto"/>
          <w:szCs w:val="21"/>
        </w:rPr>
      </w:pPr>
      <w:r>
        <w:rPr>
          <w:rFonts w:hint="eastAsia" w:ascii="仿宋" w:hAnsi="仿宋" w:eastAsia="仿宋" w:cs="仿宋"/>
          <w:color w:val="auto"/>
          <w:szCs w:val="21"/>
        </w:rPr>
        <w:t>5．供热与供冷系统为</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个采暖期、供冷期；</w:t>
      </w:r>
    </w:p>
    <w:p w14:paraId="1DFB3571">
      <w:pPr>
        <w:spacing w:line="360" w:lineRule="auto"/>
        <w:ind w:left="420" w:leftChars="200" w:firstLine="105" w:firstLineChars="50"/>
        <w:rPr>
          <w:rFonts w:hint="eastAsia" w:ascii="仿宋" w:hAnsi="仿宋" w:eastAsia="仿宋" w:cs="仿宋"/>
          <w:color w:val="auto"/>
          <w:szCs w:val="21"/>
        </w:rPr>
      </w:pPr>
      <w:r>
        <w:rPr>
          <w:rFonts w:hint="eastAsia" w:ascii="仿宋" w:hAnsi="仿宋" w:eastAsia="仿宋" w:cs="仿宋"/>
          <w:color w:val="auto"/>
          <w:szCs w:val="21"/>
        </w:rPr>
        <w:t>6．住宅小区内的给排水设施、道路等配套工程为</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年；</w:t>
      </w:r>
    </w:p>
    <w:p w14:paraId="1B0A8EC6">
      <w:pPr>
        <w:spacing w:line="360" w:lineRule="auto"/>
        <w:ind w:left="420" w:leftChars="200" w:firstLine="105" w:firstLineChars="50"/>
        <w:rPr>
          <w:rFonts w:hint="eastAsia" w:ascii="仿宋" w:hAnsi="仿宋" w:eastAsia="仿宋" w:cs="仿宋"/>
          <w:color w:val="auto"/>
          <w:szCs w:val="21"/>
        </w:rPr>
      </w:pPr>
      <w:r>
        <w:rPr>
          <w:rFonts w:hint="eastAsia" w:ascii="仿宋" w:hAnsi="仿宋" w:eastAsia="仿宋" w:cs="仿宋"/>
          <w:color w:val="auto"/>
          <w:szCs w:val="21"/>
        </w:rPr>
        <w:t>7．其他项目保修期限约定如下：</w:t>
      </w:r>
    </w:p>
    <w:p w14:paraId="0EFBFBD1">
      <w:pPr>
        <w:spacing w:line="360" w:lineRule="auto"/>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1C6E0995">
      <w:pPr>
        <w:spacing w:line="360" w:lineRule="auto"/>
        <w:rPr>
          <w:rFonts w:hint="eastAsia" w:ascii="仿宋" w:hAnsi="仿宋" w:eastAsia="仿宋" w:cs="仿宋"/>
          <w:color w:val="auto"/>
          <w:szCs w:val="21"/>
        </w:rPr>
      </w:pPr>
      <w:r>
        <w:rPr>
          <w:rFonts w:hint="eastAsia" w:ascii="仿宋" w:hAnsi="仿宋" w:eastAsia="仿宋" w:cs="仿宋"/>
          <w:color w:val="auto"/>
          <w:szCs w:val="21"/>
        </w:rPr>
        <w:t>　　质量保修期自工程竣工验收合格之日起计算。</w:t>
      </w:r>
    </w:p>
    <w:p w14:paraId="42E0CCC3">
      <w:pPr>
        <w:spacing w:line="360" w:lineRule="auto"/>
        <w:ind w:firstLine="420" w:firstLineChars="200"/>
        <w:outlineLvl w:val="0"/>
        <w:rPr>
          <w:rFonts w:hint="eastAsia" w:ascii="仿宋" w:hAnsi="仿宋" w:eastAsia="仿宋" w:cs="仿宋"/>
          <w:color w:val="auto"/>
          <w:szCs w:val="21"/>
        </w:rPr>
      </w:pPr>
      <w:r>
        <w:rPr>
          <w:rFonts w:hint="eastAsia" w:ascii="仿宋" w:hAnsi="仿宋" w:eastAsia="仿宋" w:cs="仿宋"/>
          <w:color w:val="auto"/>
          <w:szCs w:val="21"/>
        </w:rPr>
        <w:t>三、缺陷责任期</w:t>
      </w:r>
    </w:p>
    <w:p w14:paraId="33597D56">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工程缺陷责任期为</w:t>
      </w:r>
      <w:r>
        <w:rPr>
          <w:rFonts w:hint="eastAsia" w:ascii="仿宋" w:hAnsi="仿宋" w:eastAsia="仿宋" w:cs="仿宋"/>
          <w:color w:val="auto"/>
          <w:szCs w:val="21"/>
          <w:u w:val="single"/>
        </w:rPr>
        <w:t xml:space="preserve">  12  </w:t>
      </w:r>
      <w:r>
        <w:rPr>
          <w:rFonts w:hint="eastAsia" w:ascii="仿宋" w:hAnsi="仿宋" w:eastAsia="仿宋" w:cs="仿宋"/>
          <w:color w:val="auto"/>
          <w:szCs w:val="21"/>
        </w:rPr>
        <w:t>个月，缺陷责任期自工程通过竣工验收之日起计算。单位工程先于全部工程进行验收，单位工程缺陷责任期自单位工程验收合格之日起算。</w:t>
      </w:r>
    </w:p>
    <w:p w14:paraId="2E66956D">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缺陷责任期终止后，发包人应退还剩余的质量保证金。</w:t>
      </w:r>
    </w:p>
    <w:p w14:paraId="1D4E603C">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 xml:space="preserve">    四、质量保修责任</w:t>
      </w:r>
    </w:p>
    <w:p w14:paraId="37BCDB7A">
      <w:pPr>
        <w:spacing w:line="360" w:lineRule="auto"/>
        <w:ind w:left="105" w:leftChars="50" w:firstLine="430" w:firstLineChars="205"/>
        <w:rPr>
          <w:rFonts w:hint="eastAsia" w:ascii="仿宋" w:hAnsi="仿宋" w:eastAsia="仿宋" w:cs="仿宋"/>
          <w:color w:val="auto"/>
          <w:szCs w:val="21"/>
        </w:rPr>
      </w:pPr>
      <w:r>
        <w:rPr>
          <w:rFonts w:hint="eastAsia" w:ascii="仿宋" w:hAnsi="仿宋" w:eastAsia="仿宋" w:cs="仿宋"/>
          <w:color w:val="auto"/>
          <w:szCs w:val="21"/>
        </w:rPr>
        <w:t>1．属于保修范围、内容的项目，承包人应当在接到保修通知之日起7天内派人保修。承包人不在约定期限内派人保修的，发包人可以委托他人修理。</w:t>
      </w:r>
    </w:p>
    <w:p w14:paraId="64ACDA73">
      <w:pPr>
        <w:spacing w:line="360" w:lineRule="auto"/>
        <w:ind w:left="105" w:leftChars="50" w:firstLine="430" w:firstLineChars="205"/>
        <w:rPr>
          <w:rFonts w:hint="eastAsia" w:ascii="仿宋" w:hAnsi="仿宋" w:eastAsia="仿宋" w:cs="仿宋"/>
          <w:color w:val="auto"/>
          <w:szCs w:val="21"/>
        </w:rPr>
      </w:pPr>
      <w:r>
        <w:rPr>
          <w:rFonts w:hint="eastAsia" w:ascii="仿宋" w:hAnsi="仿宋" w:eastAsia="仿宋" w:cs="仿宋"/>
          <w:color w:val="auto"/>
          <w:szCs w:val="21"/>
        </w:rPr>
        <w:t>2．发生紧急事故需抢修的，承包人在接到事故通知后，应当立即到达事故现场抢修。</w:t>
      </w:r>
    </w:p>
    <w:p w14:paraId="5C7ACD57">
      <w:pPr>
        <w:spacing w:line="360" w:lineRule="auto"/>
        <w:ind w:left="105" w:leftChars="50" w:firstLine="430" w:firstLineChars="205"/>
        <w:rPr>
          <w:rFonts w:hint="eastAsia" w:ascii="仿宋" w:hAnsi="仿宋" w:eastAsia="仿宋" w:cs="仿宋"/>
          <w:color w:val="auto"/>
          <w:szCs w:val="21"/>
        </w:rPr>
      </w:pPr>
      <w:r>
        <w:rPr>
          <w:rFonts w:hint="eastAsia" w:ascii="仿宋" w:hAnsi="仿宋" w:eastAsia="仿宋" w:cs="仿宋"/>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33CC4C2">
      <w:pPr>
        <w:spacing w:line="360" w:lineRule="auto"/>
        <w:ind w:left="420" w:leftChars="200" w:firstLine="105" w:firstLineChars="50"/>
        <w:rPr>
          <w:rFonts w:hint="eastAsia" w:ascii="仿宋" w:hAnsi="仿宋" w:eastAsia="仿宋" w:cs="仿宋"/>
          <w:color w:val="auto"/>
          <w:szCs w:val="21"/>
        </w:rPr>
      </w:pPr>
      <w:r>
        <w:rPr>
          <w:rFonts w:hint="eastAsia" w:ascii="仿宋" w:hAnsi="仿宋" w:eastAsia="仿宋" w:cs="仿宋"/>
          <w:color w:val="auto"/>
          <w:szCs w:val="21"/>
        </w:rPr>
        <w:t>4．质量保修完成后，由发包人组织验收。</w:t>
      </w:r>
    </w:p>
    <w:p w14:paraId="1BEE707F">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rPr>
        <w:t>　　五、保修费用</w:t>
      </w:r>
    </w:p>
    <w:p w14:paraId="139DC4FF">
      <w:pPr>
        <w:spacing w:line="360" w:lineRule="auto"/>
        <w:rPr>
          <w:rFonts w:hint="eastAsia" w:ascii="仿宋" w:hAnsi="仿宋" w:eastAsia="仿宋" w:cs="仿宋"/>
          <w:color w:val="auto"/>
          <w:szCs w:val="21"/>
        </w:rPr>
      </w:pPr>
      <w:r>
        <w:rPr>
          <w:rFonts w:hint="eastAsia" w:ascii="仿宋" w:hAnsi="仿宋" w:eastAsia="仿宋" w:cs="仿宋"/>
          <w:color w:val="auto"/>
          <w:szCs w:val="21"/>
        </w:rPr>
        <w:t>　　保修费用由造成质量缺陷的责任方承担。</w:t>
      </w:r>
    </w:p>
    <w:p w14:paraId="303CB1B2">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六、双方约定的其他工程质量保修事项：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5A7343B6">
      <w:pPr>
        <w:spacing w:line="360" w:lineRule="auto"/>
        <w:ind w:firstLine="399" w:firstLineChars="190"/>
        <w:rPr>
          <w:rFonts w:hint="eastAsia" w:ascii="仿宋" w:hAnsi="仿宋" w:eastAsia="仿宋" w:cs="仿宋"/>
          <w:color w:val="auto"/>
          <w:szCs w:val="21"/>
        </w:rPr>
      </w:pPr>
      <w:r>
        <w:rPr>
          <w:rFonts w:hint="eastAsia" w:ascii="仿宋" w:hAnsi="仿宋" w:eastAsia="仿宋" w:cs="仿宋"/>
          <w:color w:val="auto"/>
          <w:szCs w:val="21"/>
        </w:rPr>
        <w:t>工程质量保修书由发包人、承包人在工程竣工验收前共同签署，作为施工合同附件，其有效期限至保修期满。</w:t>
      </w:r>
    </w:p>
    <w:p w14:paraId="0021B8AC">
      <w:pPr>
        <w:spacing w:line="360" w:lineRule="auto"/>
        <w:ind w:firstLine="420"/>
        <w:rPr>
          <w:rFonts w:hint="eastAsia" w:ascii="仿宋" w:hAnsi="仿宋" w:eastAsia="仿宋" w:cs="仿宋"/>
          <w:color w:val="auto"/>
          <w:szCs w:val="21"/>
        </w:rPr>
      </w:pPr>
    </w:p>
    <w:p w14:paraId="549C689A">
      <w:pPr>
        <w:spacing w:line="360" w:lineRule="auto"/>
        <w:rPr>
          <w:rFonts w:hint="eastAsia" w:ascii="仿宋" w:hAnsi="仿宋" w:eastAsia="仿宋" w:cs="仿宋"/>
          <w:color w:val="auto"/>
          <w:szCs w:val="21"/>
        </w:rPr>
      </w:pPr>
      <w:r>
        <w:rPr>
          <w:rFonts w:hint="eastAsia" w:ascii="仿宋" w:hAnsi="仿宋" w:eastAsia="仿宋" w:cs="仿宋"/>
          <w:color w:val="auto"/>
          <w:szCs w:val="21"/>
        </w:rPr>
        <w:t>发包人(公章)：</w:t>
      </w:r>
      <w:r>
        <w:rPr>
          <w:rFonts w:hint="eastAsia" w:ascii="仿宋" w:hAnsi="仿宋" w:eastAsia="仿宋" w:cs="仿宋"/>
          <w:color w:val="auto"/>
          <w:szCs w:val="21"/>
          <w:u w:val="single"/>
        </w:rPr>
        <w:t xml:space="preserve">        </w:t>
      </w:r>
      <w:r>
        <w:rPr>
          <w:rFonts w:hint="eastAsia" w:ascii="仿宋" w:hAnsi="仿宋" w:eastAsia="仿宋" w:cs="仿宋"/>
          <w:color w:val="auto"/>
          <w:szCs w:val="21"/>
        </w:rPr>
        <w:t xml:space="preserve"> 承包人(公章)：</w:t>
      </w:r>
      <w:r>
        <w:rPr>
          <w:rFonts w:hint="eastAsia" w:ascii="仿宋" w:hAnsi="仿宋" w:eastAsia="仿宋" w:cs="仿宋"/>
          <w:color w:val="auto"/>
          <w:szCs w:val="21"/>
          <w:u w:val="single"/>
        </w:rPr>
        <w:t xml:space="preserve">           </w:t>
      </w:r>
    </w:p>
    <w:p w14:paraId="28F37B77">
      <w:pPr>
        <w:spacing w:line="360" w:lineRule="auto"/>
        <w:rPr>
          <w:rFonts w:hint="eastAsia" w:ascii="仿宋" w:hAnsi="仿宋" w:eastAsia="仿宋" w:cs="仿宋"/>
          <w:color w:val="auto"/>
          <w:szCs w:val="21"/>
        </w:rPr>
      </w:pPr>
      <w:r>
        <w:rPr>
          <w:rFonts w:hint="eastAsia" w:ascii="仿宋" w:hAnsi="仿宋" w:eastAsia="仿宋" w:cs="仿宋"/>
          <w:color w:val="auto"/>
          <w:szCs w:val="21"/>
        </w:rPr>
        <w:t>地  址：</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 xml:space="preserve"> 地  址：</w:t>
      </w:r>
      <w:r>
        <w:rPr>
          <w:rFonts w:hint="eastAsia" w:ascii="仿宋" w:hAnsi="仿宋" w:eastAsia="仿宋" w:cs="仿宋"/>
          <w:color w:val="auto"/>
          <w:szCs w:val="21"/>
          <w:u w:val="single"/>
        </w:rPr>
        <w:t xml:space="preserve">       </w:t>
      </w:r>
    </w:p>
    <w:p w14:paraId="770315FA">
      <w:pPr>
        <w:spacing w:line="360" w:lineRule="auto"/>
        <w:rPr>
          <w:rFonts w:hint="eastAsia" w:ascii="仿宋" w:hAnsi="仿宋" w:eastAsia="仿宋" w:cs="仿宋"/>
          <w:color w:val="auto"/>
          <w:szCs w:val="21"/>
        </w:rPr>
      </w:pPr>
      <w:r>
        <w:rPr>
          <w:rFonts w:hint="eastAsia" w:ascii="仿宋" w:hAnsi="仿宋" w:eastAsia="仿宋" w:cs="仿宋"/>
          <w:color w:val="auto"/>
          <w:szCs w:val="21"/>
        </w:rPr>
        <w:t>法定代表人(签字)：</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法定代表人(签字)：</w:t>
      </w:r>
      <w:r>
        <w:rPr>
          <w:rFonts w:hint="eastAsia" w:ascii="仿宋" w:hAnsi="仿宋" w:eastAsia="仿宋" w:cs="仿宋"/>
          <w:color w:val="auto"/>
          <w:szCs w:val="21"/>
          <w:u w:val="single"/>
        </w:rPr>
        <w:t xml:space="preserve">       </w:t>
      </w:r>
    </w:p>
    <w:p w14:paraId="22E08EF3">
      <w:pPr>
        <w:spacing w:line="360" w:lineRule="auto"/>
        <w:rPr>
          <w:rFonts w:hint="eastAsia" w:ascii="仿宋" w:hAnsi="仿宋" w:eastAsia="仿宋" w:cs="仿宋"/>
          <w:color w:val="auto"/>
          <w:szCs w:val="21"/>
        </w:rPr>
      </w:pPr>
      <w:r>
        <w:rPr>
          <w:rFonts w:hint="eastAsia" w:ascii="仿宋" w:hAnsi="仿宋" w:eastAsia="仿宋" w:cs="仿宋"/>
          <w:color w:val="auto"/>
          <w:szCs w:val="21"/>
        </w:rPr>
        <w:t>委托代理人(签字)：</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委托代理人(签字)：</w:t>
      </w:r>
      <w:r>
        <w:rPr>
          <w:rFonts w:hint="eastAsia" w:ascii="仿宋" w:hAnsi="仿宋" w:eastAsia="仿宋" w:cs="仿宋"/>
          <w:color w:val="auto"/>
          <w:szCs w:val="21"/>
          <w:u w:val="single"/>
        </w:rPr>
        <w:t xml:space="preserve">       </w:t>
      </w:r>
    </w:p>
    <w:p w14:paraId="332B9C9B">
      <w:pPr>
        <w:spacing w:line="360" w:lineRule="auto"/>
        <w:rPr>
          <w:rFonts w:hint="eastAsia" w:ascii="仿宋" w:hAnsi="仿宋" w:eastAsia="仿宋" w:cs="仿宋"/>
          <w:color w:val="auto"/>
          <w:szCs w:val="21"/>
        </w:rPr>
      </w:pPr>
      <w:r>
        <w:rPr>
          <w:rFonts w:hint="eastAsia" w:ascii="仿宋" w:hAnsi="仿宋" w:eastAsia="仿宋" w:cs="仿宋"/>
          <w:color w:val="auto"/>
          <w:szCs w:val="21"/>
        </w:rPr>
        <w:t>电  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  话：</w:t>
      </w:r>
      <w:r>
        <w:rPr>
          <w:rFonts w:hint="eastAsia" w:ascii="仿宋" w:hAnsi="仿宋" w:eastAsia="仿宋" w:cs="仿宋"/>
          <w:color w:val="auto"/>
          <w:szCs w:val="21"/>
          <w:u w:val="single"/>
        </w:rPr>
        <w:t xml:space="preserve">     </w:t>
      </w:r>
    </w:p>
    <w:p w14:paraId="39B26C76">
      <w:pPr>
        <w:spacing w:line="360" w:lineRule="auto"/>
        <w:rPr>
          <w:rFonts w:hint="eastAsia" w:ascii="仿宋" w:hAnsi="仿宋" w:eastAsia="仿宋" w:cs="仿宋"/>
          <w:color w:val="auto"/>
          <w:szCs w:val="21"/>
        </w:rPr>
      </w:pPr>
      <w:r>
        <w:rPr>
          <w:rFonts w:hint="eastAsia" w:ascii="仿宋" w:hAnsi="仿宋" w:eastAsia="仿宋" w:cs="仿宋"/>
          <w:color w:val="auto"/>
          <w:szCs w:val="21"/>
        </w:rPr>
        <w:t>传  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传  真：</w:t>
      </w:r>
      <w:r>
        <w:rPr>
          <w:rFonts w:hint="eastAsia" w:ascii="仿宋" w:hAnsi="仿宋" w:eastAsia="仿宋" w:cs="仿宋"/>
          <w:color w:val="auto"/>
          <w:szCs w:val="21"/>
          <w:u w:val="single"/>
        </w:rPr>
        <w:t xml:space="preserve">     </w:t>
      </w:r>
    </w:p>
    <w:p w14:paraId="1BD47695">
      <w:pPr>
        <w:spacing w:line="360" w:lineRule="auto"/>
        <w:rPr>
          <w:rFonts w:hint="eastAsia" w:ascii="仿宋" w:hAnsi="仿宋" w:eastAsia="仿宋" w:cs="仿宋"/>
          <w:color w:val="auto"/>
          <w:szCs w:val="21"/>
        </w:rPr>
      </w:pPr>
      <w:r>
        <w:rPr>
          <w:rFonts w:hint="eastAsia" w:ascii="仿宋" w:hAnsi="仿宋" w:eastAsia="仿宋" w:cs="仿宋"/>
          <w:color w:val="auto"/>
          <w:szCs w:val="21"/>
        </w:rPr>
        <w:t>开户银行：</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开户银行：</w:t>
      </w:r>
      <w:r>
        <w:rPr>
          <w:rFonts w:hint="eastAsia" w:ascii="仿宋" w:hAnsi="仿宋" w:eastAsia="仿宋" w:cs="仿宋"/>
          <w:color w:val="auto"/>
          <w:szCs w:val="21"/>
          <w:u w:val="single"/>
        </w:rPr>
        <w:t xml:space="preserve">   </w:t>
      </w:r>
    </w:p>
    <w:p w14:paraId="2392FAB6">
      <w:pPr>
        <w:spacing w:line="360" w:lineRule="auto"/>
        <w:rPr>
          <w:rFonts w:hint="eastAsia" w:ascii="仿宋" w:hAnsi="仿宋" w:eastAsia="仿宋" w:cs="仿宋"/>
          <w:color w:val="auto"/>
          <w:szCs w:val="21"/>
        </w:rPr>
      </w:pPr>
      <w:r>
        <w:rPr>
          <w:rFonts w:hint="eastAsia" w:ascii="仿宋" w:hAnsi="仿宋" w:eastAsia="仿宋" w:cs="仿宋"/>
          <w:color w:val="auto"/>
          <w:szCs w:val="21"/>
        </w:rPr>
        <w:t>账  号：</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 xml:space="preserve">  账  号：</w:t>
      </w:r>
      <w:r>
        <w:rPr>
          <w:rFonts w:hint="eastAsia" w:ascii="仿宋" w:hAnsi="仿宋" w:eastAsia="仿宋" w:cs="仿宋"/>
          <w:color w:val="auto"/>
          <w:szCs w:val="21"/>
          <w:u w:val="single"/>
        </w:rPr>
        <w:t xml:space="preserve">     </w:t>
      </w:r>
    </w:p>
    <w:p w14:paraId="3C6CB50F">
      <w:pPr>
        <w:spacing w:line="360" w:lineRule="auto"/>
        <w:rPr>
          <w:rFonts w:hint="eastAsia" w:ascii="仿宋" w:hAnsi="仿宋" w:eastAsia="仿宋" w:cs="仿宋"/>
          <w:color w:val="auto"/>
          <w:szCs w:val="21"/>
        </w:rPr>
      </w:pPr>
      <w:r>
        <w:rPr>
          <w:rFonts w:hint="eastAsia" w:ascii="仿宋" w:hAnsi="仿宋" w:eastAsia="仿宋" w:cs="仿宋"/>
          <w:color w:val="auto"/>
          <w:szCs w:val="21"/>
        </w:rPr>
        <w:t>邮政编码：</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 xml:space="preserve"> 邮政编码：</w:t>
      </w:r>
      <w:r>
        <w:rPr>
          <w:rFonts w:hint="eastAsia" w:ascii="仿宋" w:hAnsi="仿宋" w:eastAsia="仿宋" w:cs="仿宋"/>
          <w:color w:val="auto"/>
          <w:szCs w:val="21"/>
          <w:u w:val="single"/>
        </w:rPr>
        <w:t xml:space="preserve">   </w:t>
      </w:r>
    </w:p>
    <w:p w14:paraId="47C63261">
      <w:pPr>
        <w:spacing w:line="440" w:lineRule="exact"/>
        <w:rPr>
          <w:rFonts w:hint="eastAsia" w:ascii="仿宋" w:hAnsi="仿宋" w:eastAsia="仿宋" w:cs="仿宋"/>
          <w:color w:val="auto"/>
          <w:szCs w:val="21"/>
        </w:rPr>
      </w:pPr>
      <w:r>
        <w:rPr>
          <w:rFonts w:hint="eastAsia" w:ascii="仿宋" w:hAnsi="仿宋" w:eastAsia="仿宋" w:cs="仿宋"/>
          <w:b/>
          <w:color w:val="auto"/>
          <w:szCs w:val="21"/>
        </w:rPr>
        <w:br w:type="page"/>
      </w:r>
      <w:r>
        <w:rPr>
          <w:rFonts w:hint="eastAsia" w:ascii="仿宋" w:hAnsi="仿宋" w:eastAsia="仿宋" w:cs="仿宋"/>
          <w:color w:val="auto"/>
          <w:szCs w:val="21"/>
        </w:rPr>
        <w:t>附件4：</w:t>
      </w:r>
    </w:p>
    <w:p w14:paraId="3299A0D1">
      <w:pPr>
        <w:spacing w:before="120" w:beforeLines="50" w:after="120"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t>主要建设工程文件目录</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DA78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A2340E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文件名称</w:t>
            </w:r>
          </w:p>
        </w:tc>
        <w:tc>
          <w:tcPr>
            <w:tcW w:w="1276" w:type="dxa"/>
            <w:tcBorders>
              <w:top w:val="single" w:color="auto" w:sz="12" w:space="0"/>
              <w:bottom w:val="double" w:color="auto" w:sz="6" w:space="0"/>
            </w:tcBorders>
            <w:noWrap w:val="0"/>
            <w:vAlign w:val="center"/>
          </w:tcPr>
          <w:p w14:paraId="35CD396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套数</w:t>
            </w:r>
          </w:p>
        </w:tc>
        <w:tc>
          <w:tcPr>
            <w:tcW w:w="1450" w:type="dxa"/>
            <w:tcBorders>
              <w:top w:val="single" w:color="auto" w:sz="12" w:space="0"/>
              <w:bottom w:val="double" w:color="auto" w:sz="6" w:space="0"/>
            </w:tcBorders>
            <w:noWrap w:val="0"/>
            <w:vAlign w:val="center"/>
          </w:tcPr>
          <w:p w14:paraId="4547223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费用（元）</w:t>
            </w:r>
          </w:p>
        </w:tc>
        <w:tc>
          <w:tcPr>
            <w:tcW w:w="1243" w:type="dxa"/>
            <w:tcBorders>
              <w:top w:val="single" w:color="auto" w:sz="12" w:space="0"/>
              <w:bottom w:val="double" w:color="auto" w:sz="6" w:space="0"/>
            </w:tcBorders>
            <w:noWrap w:val="0"/>
            <w:vAlign w:val="center"/>
          </w:tcPr>
          <w:p w14:paraId="1113522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质量</w:t>
            </w:r>
          </w:p>
        </w:tc>
        <w:tc>
          <w:tcPr>
            <w:tcW w:w="1450" w:type="dxa"/>
            <w:tcBorders>
              <w:top w:val="single" w:color="auto" w:sz="12" w:space="0"/>
              <w:bottom w:val="double" w:color="auto" w:sz="6" w:space="0"/>
            </w:tcBorders>
            <w:noWrap w:val="0"/>
            <w:vAlign w:val="top"/>
          </w:tcPr>
          <w:p w14:paraId="1EDB9F93">
            <w:pPr>
              <w:spacing w:line="440" w:lineRule="exact"/>
              <w:jc w:val="center"/>
              <w:rPr>
                <w:rFonts w:hint="eastAsia" w:ascii="仿宋" w:hAnsi="仿宋" w:eastAsia="仿宋" w:cs="仿宋"/>
                <w:color w:val="auto"/>
                <w:szCs w:val="21"/>
              </w:rPr>
            </w:pPr>
            <w:r>
              <w:rPr>
                <w:rFonts w:hint="eastAsia" w:ascii="仿宋" w:hAnsi="仿宋" w:eastAsia="仿宋" w:cs="仿宋"/>
                <w:color w:val="auto"/>
                <w:szCs w:val="21"/>
              </w:rPr>
              <w:t>移交时间</w:t>
            </w:r>
          </w:p>
        </w:tc>
        <w:tc>
          <w:tcPr>
            <w:tcW w:w="1667" w:type="dxa"/>
            <w:tcBorders>
              <w:top w:val="single" w:color="auto" w:sz="12" w:space="0"/>
              <w:bottom w:val="double" w:color="auto" w:sz="6" w:space="0"/>
            </w:tcBorders>
            <w:noWrap w:val="0"/>
            <w:vAlign w:val="top"/>
          </w:tcPr>
          <w:p w14:paraId="1D151FBC">
            <w:pPr>
              <w:spacing w:line="440" w:lineRule="exact"/>
              <w:jc w:val="center"/>
              <w:rPr>
                <w:rFonts w:hint="eastAsia" w:ascii="仿宋" w:hAnsi="仿宋" w:eastAsia="仿宋" w:cs="仿宋"/>
                <w:color w:val="auto"/>
                <w:szCs w:val="21"/>
              </w:rPr>
            </w:pPr>
            <w:r>
              <w:rPr>
                <w:rFonts w:hint="eastAsia" w:ascii="仿宋" w:hAnsi="仿宋" w:eastAsia="仿宋" w:cs="仿宋"/>
                <w:color w:val="auto"/>
                <w:szCs w:val="21"/>
              </w:rPr>
              <w:t>责任人</w:t>
            </w:r>
          </w:p>
        </w:tc>
      </w:tr>
      <w:tr w14:paraId="58D64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75AEF2A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tcBorders>
              <w:top w:val="double" w:color="auto" w:sz="6" w:space="0"/>
              <w:bottom w:val="single" w:color="auto" w:sz="6" w:space="0"/>
            </w:tcBorders>
            <w:noWrap w:val="0"/>
            <w:vAlign w:val="center"/>
          </w:tcPr>
          <w:p w14:paraId="53A7D3B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tcBorders>
              <w:top w:val="double" w:color="auto" w:sz="6" w:space="0"/>
              <w:bottom w:val="single" w:color="auto" w:sz="6" w:space="0"/>
            </w:tcBorders>
            <w:noWrap w:val="0"/>
            <w:vAlign w:val="center"/>
          </w:tcPr>
          <w:p w14:paraId="60A39FC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43" w:type="dxa"/>
            <w:tcBorders>
              <w:top w:val="double" w:color="auto" w:sz="6" w:space="0"/>
              <w:bottom w:val="single" w:color="auto" w:sz="6" w:space="0"/>
            </w:tcBorders>
            <w:noWrap w:val="0"/>
            <w:vAlign w:val="center"/>
          </w:tcPr>
          <w:p w14:paraId="20AA20D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tcBorders>
              <w:top w:val="double" w:color="auto" w:sz="6" w:space="0"/>
              <w:bottom w:val="single" w:color="auto" w:sz="6" w:space="0"/>
            </w:tcBorders>
            <w:noWrap w:val="0"/>
            <w:vAlign w:val="center"/>
          </w:tcPr>
          <w:p w14:paraId="5C643CE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667" w:type="dxa"/>
            <w:tcBorders>
              <w:top w:val="double" w:color="auto" w:sz="6" w:space="0"/>
              <w:bottom w:val="single" w:color="auto" w:sz="6" w:space="0"/>
            </w:tcBorders>
            <w:noWrap w:val="0"/>
            <w:vAlign w:val="center"/>
          </w:tcPr>
          <w:p w14:paraId="6509EC0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D931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242E9C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tcBorders>
              <w:top w:val="nil"/>
            </w:tcBorders>
            <w:noWrap w:val="0"/>
            <w:vAlign w:val="center"/>
          </w:tcPr>
          <w:p w14:paraId="4F744B4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tcBorders>
              <w:top w:val="nil"/>
            </w:tcBorders>
            <w:noWrap w:val="0"/>
            <w:vAlign w:val="center"/>
          </w:tcPr>
          <w:p w14:paraId="27780E1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43" w:type="dxa"/>
            <w:tcBorders>
              <w:top w:val="nil"/>
            </w:tcBorders>
            <w:noWrap w:val="0"/>
            <w:vAlign w:val="center"/>
          </w:tcPr>
          <w:p w14:paraId="39FCDFC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tcBorders>
              <w:top w:val="nil"/>
            </w:tcBorders>
            <w:noWrap w:val="0"/>
            <w:vAlign w:val="center"/>
          </w:tcPr>
          <w:p w14:paraId="5269DF1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667" w:type="dxa"/>
            <w:tcBorders>
              <w:top w:val="nil"/>
            </w:tcBorders>
            <w:noWrap w:val="0"/>
            <w:vAlign w:val="center"/>
          </w:tcPr>
          <w:p w14:paraId="2E93261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058C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30612A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6EE920A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601EC76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43" w:type="dxa"/>
            <w:noWrap w:val="0"/>
            <w:vAlign w:val="center"/>
          </w:tcPr>
          <w:p w14:paraId="0E44117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6C69D23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667" w:type="dxa"/>
            <w:noWrap w:val="0"/>
            <w:vAlign w:val="center"/>
          </w:tcPr>
          <w:p w14:paraId="1111470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B669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C48615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236CBE0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16E985E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43" w:type="dxa"/>
            <w:noWrap w:val="0"/>
            <w:vAlign w:val="center"/>
          </w:tcPr>
          <w:p w14:paraId="5791D7E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3D42E7E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667" w:type="dxa"/>
            <w:noWrap w:val="0"/>
            <w:vAlign w:val="center"/>
          </w:tcPr>
          <w:p w14:paraId="17E8C7B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18A5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AED260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7E9B6C5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3ADAB4E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43" w:type="dxa"/>
            <w:noWrap w:val="0"/>
            <w:vAlign w:val="center"/>
          </w:tcPr>
          <w:p w14:paraId="69CB42C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7AEF395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667" w:type="dxa"/>
            <w:noWrap w:val="0"/>
            <w:vAlign w:val="center"/>
          </w:tcPr>
          <w:p w14:paraId="45AA4D5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8BF0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667CE1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5E1ED9F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2418194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43" w:type="dxa"/>
            <w:noWrap w:val="0"/>
            <w:vAlign w:val="center"/>
          </w:tcPr>
          <w:p w14:paraId="030C78D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73E8D74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667" w:type="dxa"/>
            <w:noWrap w:val="0"/>
            <w:vAlign w:val="center"/>
          </w:tcPr>
          <w:p w14:paraId="37FBB3E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977C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17E3F5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38B9239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171AA67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43" w:type="dxa"/>
            <w:noWrap w:val="0"/>
            <w:vAlign w:val="center"/>
          </w:tcPr>
          <w:p w14:paraId="1253652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493E873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667" w:type="dxa"/>
            <w:noWrap w:val="0"/>
            <w:vAlign w:val="center"/>
          </w:tcPr>
          <w:p w14:paraId="4CAC89D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7C1F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F1EDEA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69FBDA6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7C93AAD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43" w:type="dxa"/>
            <w:noWrap w:val="0"/>
            <w:vAlign w:val="center"/>
          </w:tcPr>
          <w:p w14:paraId="1BCF167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3F26D44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667" w:type="dxa"/>
            <w:noWrap w:val="0"/>
            <w:vAlign w:val="center"/>
          </w:tcPr>
          <w:p w14:paraId="649D7A8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8E61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9ACD7B9">
            <w:pPr>
              <w:rPr>
                <w:rFonts w:hint="eastAsia" w:ascii="仿宋" w:hAnsi="仿宋" w:eastAsia="仿宋" w:cs="仿宋"/>
                <w:color w:val="auto"/>
                <w:szCs w:val="21"/>
              </w:rPr>
            </w:pPr>
          </w:p>
        </w:tc>
        <w:tc>
          <w:tcPr>
            <w:tcW w:w="1276" w:type="dxa"/>
            <w:noWrap w:val="0"/>
            <w:vAlign w:val="top"/>
          </w:tcPr>
          <w:p w14:paraId="47EF5434">
            <w:pPr>
              <w:rPr>
                <w:rFonts w:hint="eastAsia" w:ascii="仿宋" w:hAnsi="仿宋" w:eastAsia="仿宋" w:cs="仿宋"/>
                <w:color w:val="auto"/>
                <w:szCs w:val="21"/>
              </w:rPr>
            </w:pPr>
          </w:p>
        </w:tc>
        <w:tc>
          <w:tcPr>
            <w:tcW w:w="1450" w:type="dxa"/>
            <w:noWrap w:val="0"/>
            <w:vAlign w:val="top"/>
          </w:tcPr>
          <w:p w14:paraId="2812E179">
            <w:pPr>
              <w:rPr>
                <w:rFonts w:hint="eastAsia" w:ascii="仿宋" w:hAnsi="仿宋" w:eastAsia="仿宋" w:cs="仿宋"/>
                <w:color w:val="auto"/>
                <w:szCs w:val="21"/>
              </w:rPr>
            </w:pPr>
          </w:p>
        </w:tc>
        <w:tc>
          <w:tcPr>
            <w:tcW w:w="1243" w:type="dxa"/>
            <w:noWrap w:val="0"/>
            <w:vAlign w:val="top"/>
          </w:tcPr>
          <w:p w14:paraId="5EBA0DC3">
            <w:pPr>
              <w:rPr>
                <w:rFonts w:hint="eastAsia" w:ascii="仿宋" w:hAnsi="仿宋" w:eastAsia="仿宋" w:cs="仿宋"/>
                <w:color w:val="auto"/>
                <w:szCs w:val="21"/>
              </w:rPr>
            </w:pPr>
          </w:p>
        </w:tc>
        <w:tc>
          <w:tcPr>
            <w:tcW w:w="1450" w:type="dxa"/>
            <w:noWrap w:val="0"/>
            <w:vAlign w:val="top"/>
          </w:tcPr>
          <w:p w14:paraId="0B506E50">
            <w:pPr>
              <w:rPr>
                <w:rFonts w:hint="eastAsia" w:ascii="仿宋" w:hAnsi="仿宋" w:eastAsia="仿宋" w:cs="仿宋"/>
                <w:color w:val="auto"/>
                <w:szCs w:val="21"/>
              </w:rPr>
            </w:pPr>
          </w:p>
        </w:tc>
        <w:tc>
          <w:tcPr>
            <w:tcW w:w="1667" w:type="dxa"/>
            <w:noWrap w:val="0"/>
            <w:vAlign w:val="top"/>
          </w:tcPr>
          <w:p w14:paraId="47108362">
            <w:pPr>
              <w:rPr>
                <w:rFonts w:hint="eastAsia" w:ascii="仿宋" w:hAnsi="仿宋" w:eastAsia="仿宋" w:cs="仿宋"/>
                <w:color w:val="auto"/>
                <w:szCs w:val="21"/>
              </w:rPr>
            </w:pPr>
          </w:p>
        </w:tc>
      </w:tr>
      <w:tr w14:paraId="471CB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106C32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center"/>
          </w:tcPr>
          <w:p w14:paraId="323A962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79FB297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43" w:type="dxa"/>
            <w:noWrap w:val="0"/>
            <w:vAlign w:val="center"/>
          </w:tcPr>
          <w:p w14:paraId="53174F6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50" w:type="dxa"/>
            <w:noWrap w:val="0"/>
            <w:vAlign w:val="center"/>
          </w:tcPr>
          <w:p w14:paraId="461A9CE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667" w:type="dxa"/>
            <w:noWrap w:val="0"/>
            <w:vAlign w:val="center"/>
          </w:tcPr>
          <w:p w14:paraId="4113DC3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CD0B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6901FB5">
            <w:pPr>
              <w:rPr>
                <w:rFonts w:hint="eastAsia" w:ascii="仿宋" w:hAnsi="仿宋" w:eastAsia="仿宋" w:cs="仿宋"/>
                <w:color w:val="auto"/>
                <w:szCs w:val="21"/>
              </w:rPr>
            </w:pPr>
          </w:p>
        </w:tc>
        <w:tc>
          <w:tcPr>
            <w:tcW w:w="1276" w:type="dxa"/>
            <w:noWrap w:val="0"/>
            <w:vAlign w:val="top"/>
          </w:tcPr>
          <w:p w14:paraId="6BFF33C6">
            <w:pPr>
              <w:rPr>
                <w:rFonts w:hint="eastAsia" w:ascii="仿宋" w:hAnsi="仿宋" w:eastAsia="仿宋" w:cs="仿宋"/>
                <w:color w:val="auto"/>
                <w:szCs w:val="21"/>
              </w:rPr>
            </w:pPr>
          </w:p>
        </w:tc>
        <w:tc>
          <w:tcPr>
            <w:tcW w:w="1450" w:type="dxa"/>
            <w:noWrap w:val="0"/>
            <w:vAlign w:val="top"/>
          </w:tcPr>
          <w:p w14:paraId="47018486">
            <w:pPr>
              <w:rPr>
                <w:rFonts w:hint="eastAsia" w:ascii="仿宋" w:hAnsi="仿宋" w:eastAsia="仿宋" w:cs="仿宋"/>
                <w:color w:val="auto"/>
                <w:szCs w:val="21"/>
              </w:rPr>
            </w:pPr>
          </w:p>
        </w:tc>
        <w:tc>
          <w:tcPr>
            <w:tcW w:w="1243" w:type="dxa"/>
            <w:noWrap w:val="0"/>
            <w:vAlign w:val="top"/>
          </w:tcPr>
          <w:p w14:paraId="5C57BB2C">
            <w:pPr>
              <w:rPr>
                <w:rFonts w:hint="eastAsia" w:ascii="仿宋" w:hAnsi="仿宋" w:eastAsia="仿宋" w:cs="仿宋"/>
                <w:color w:val="auto"/>
                <w:szCs w:val="21"/>
              </w:rPr>
            </w:pPr>
          </w:p>
        </w:tc>
        <w:tc>
          <w:tcPr>
            <w:tcW w:w="1450" w:type="dxa"/>
            <w:noWrap w:val="0"/>
            <w:vAlign w:val="top"/>
          </w:tcPr>
          <w:p w14:paraId="4690B79C">
            <w:pPr>
              <w:rPr>
                <w:rFonts w:hint="eastAsia" w:ascii="仿宋" w:hAnsi="仿宋" w:eastAsia="仿宋" w:cs="仿宋"/>
                <w:color w:val="auto"/>
                <w:szCs w:val="21"/>
              </w:rPr>
            </w:pPr>
          </w:p>
        </w:tc>
        <w:tc>
          <w:tcPr>
            <w:tcW w:w="1667" w:type="dxa"/>
            <w:noWrap w:val="0"/>
            <w:vAlign w:val="top"/>
          </w:tcPr>
          <w:p w14:paraId="0DB886EF">
            <w:pPr>
              <w:rPr>
                <w:rFonts w:hint="eastAsia" w:ascii="仿宋" w:hAnsi="仿宋" w:eastAsia="仿宋" w:cs="仿宋"/>
                <w:color w:val="auto"/>
                <w:szCs w:val="21"/>
              </w:rPr>
            </w:pPr>
          </w:p>
        </w:tc>
      </w:tr>
      <w:tr w14:paraId="785B6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3D988CC">
            <w:pPr>
              <w:rPr>
                <w:rFonts w:hint="eastAsia" w:ascii="仿宋" w:hAnsi="仿宋" w:eastAsia="仿宋" w:cs="仿宋"/>
                <w:color w:val="auto"/>
                <w:szCs w:val="21"/>
              </w:rPr>
            </w:pPr>
          </w:p>
        </w:tc>
        <w:tc>
          <w:tcPr>
            <w:tcW w:w="1276" w:type="dxa"/>
            <w:noWrap w:val="0"/>
            <w:vAlign w:val="top"/>
          </w:tcPr>
          <w:p w14:paraId="1EAA96A8">
            <w:pPr>
              <w:rPr>
                <w:rFonts w:hint="eastAsia" w:ascii="仿宋" w:hAnsi="仿宋" w:eastAsia="仿宋" w:cs="仿宋"/>
                <w:color w:val="auto"/>
                <w:szCs w:val="21"/>
              </w:rPr>
            </w:pPr>
          </w:p>
        </w:tc>
        <w:tc>
          <w:tcPr>
            <w:tcW w:w="1450" w:type="dxa"/>
            <w:noWrap w:val="0"/>
            <w:vAlign w:val="top"/>
          </w:tcPr>
          <w:p w14:paraId="13F689AD">
            <w:pPr>
              <w:rPr>
                <w:rFonts w:hint="eastAsia" w:ascii="仿宋" w:hAnsi="仿宋" w:eastAsia="仿宋" w:cs="仿宋"/>
                <w:color w:val="auto"/>
                <w:szCs w:val="21"/>
              </w:rPr>
            </w:pPr>
          </w:p>
        </w:tc>
        <w:tc>
          <w:tcPr>
            <w:tcW w:w="1243" w:type="dxa"/>
            <w:noWrap w:val="0"/>
            <w:vAlign w:val="top"/>
          </w:tcPr>
          <w:p w14:paraId="125D936F">
            <w:pPr>
              <w:rPr>
                <w:rFonts w:hint="eastAsia" w:ascii="仿宋" w:hAnsi="仿宋" w:eastAsia="仿宋" w:cs="仿宋"/>
                <w:color w:val="auto"/>
                <w:szCs w:val="21"/>
              </w:rPr>
            </w:pPr>
          </w:p>
        </w:tc>
        <w:tc>
          <w:tcPr>
            <w:tcW w:w="1450" w:type="dxa"/>
            <w:noWrap w:val="0"/>
            <w:vAlign w:val="top"/>
          </w:tcPr>
          <w:p w14:paraId="78B1F850">
            <w:pPr>
              <w:rPr>
                <w:rFonts w:hint="eastAsia" w:ascii="仿宋" w:hAnsi="仿宋" w:eastAsia="仿宋" w:cs="仿宋"/>
                <w:color w:val="auto"/>
                <w:szCs w:val="21"/>
              </w:rPr>
            </w:pPr>
          </w:p>
        </w:tc>
        <w:tc>
          <w:tcPr>
            <w:tcW w:w="1667" w:type="dxa"/>
            <w:noWrap w:val="0"/>
            <w:vAlign w:val="top"/>
          </w:tcPr>
          <w:p w14:paraId="71F8B482">
            <w:pPr>
              <w:rPr>
                <w:rFonts w:hint="eastAsia" w:ascii="仿宋" w:hAnsi="仿宋" w:eastAsia="仿宋" w:cs="仿宋"/>
                <w:color w:val="auto"/>
                <w:szCs w:val="21"/>
              </w:rPr>
            </w:pPr>
          </w:p>
        </w:tc>
      </w:tr>
      <w:tr w14:paraId="4E6AC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DB66190">
            <w:pPr>
              <w:rPr>
                <w:rFonts w:hint="eastAsia" w:ascii="仿宋" w:hAnsi="仿宋" w:eastAsia="仿宋" w:cs="仿宋"/>
                <w:color w:val="auto"/>
                <w:szCs w:val="21"/>
              </w:rPr>
            </w:pPr>
          </w:p>
        </w:tc>
        <w:tc>
          <w:tcPr>
            <w:tcW w:w="1276" w:type="dxa"/>
            <w:noWrap w:val="0"/>
            <w:vAlign w:val="top"/>
          </w:tcPr>
          <w:p w14:paraId="2E60DEB2">
            <w:pPr>
              <w:rPr>
                <w:rFonts w:hint="eastAsia" w:ascii="仿宋" w:hAnsi="仿宋" w:eastAsia="仿宋" w:cs="仿宋"/>
                <w:color w:val="auto"/>
                <w:szCs w:val="21"/>
              </w:rPr>
            </w:pPr>
          </w:p>
        </w:tc>
        <w:tc>
          <w:tcPr>
            <w:tcW w:w="1450" w:type="dxa"/>
            <w:noWrap w:val="0"/>
            <w:vAlign w:val="top"/>
          </w:tcPr>
          <w:p w14:paraId="251F4DB0">
            <w:pPr>
              <w:rPr>
                <w:rFonts w:hint="eastAsia" w:ascii="仿宋" w:hAnsi="仿宋" w:eastAsia="仿宋" w:cs="仿宋"/>
                <w:color w:val="auto"/>
                <w:szCs w:val="21"/>
              </w:rPr>
            </w:pPr>
          </w:p>
        </w:tc>
        <w:tc>
          <w:tcPr>
            <w:tcW w:w="1243" w:type="dxa"/>
            <w:noWrap w:val="0"/>
            <w:vAlign w:val="top"/>
          </w:tcPr>
          <w:p w14:paraId="3F222731">
            <w:pPr>
              <w:rPr>
                <w:rFonts w:hint="eastAsia" w:ascii="仿宋" w:hAnsi="仿宋" w:eastAsia="仿宋" w:cs="仿宋"/>
                <w:color w:val="auto"/>
                <w:szCs w:val="21"/>
              </w:rPr>
            </w:pPr>
          </w:p>
        </w:tc>
        <w:tc>
          <w:tcPr>
            <w:tcW w:w="1450" w:type="dxa"/>
            <w:noWrap w:val="0"/>
            <w:vAlign w:val="top"/>
          </w:tcPr>
          <w:p w14:paraId="07DF3C32">
            <w:pPr>
              <w:rPr>
                <w:rFonts w:hint="eastAsia" w:ascii="仿宋" w:hAnsi="仿宋" w:eastAsia="仿宋" w:cs="仿宋"/>
                <w:color w:val="auto"/>
                <w:szCs w:val="21"/>
              </w:rPr>
            </w:pPr>
          </w:p>
        </w:tc>
        <w:tc>
          <w:tcPr>
            <w:tcW w:w="1667" w:type="dxa"/>
            <w:noWrap w:val="0"/>
            <w:vAlign w:val="top"/>
          </w:tcPr>
          <w:p w14:paraId="5E60BA8C">
            <w:pPr>
              <w:rPr>
                <w:rFonts w:hint="eastAsia" w:ascii="仿宋" w:hAnsi="仿宋" w:eastAsia="仿宋" w:cs="仿宋"/>
                <w:color w:val="auto"/>
                <w:szCs w:val="21"/>
              </w:rPr>
            </w:pPr>
          </w:p>
        </w:tc>
      </w:tr>
      <w:tr w14:paraId="56F3A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BFE6E3C">
            <w:pPr>
              <w:rPr>
                <w:rFonts w:hint="eastAsia" w:ascii="仿宋" w:hAnsi="仿宋" w:eastAsia="仿宋" w:cs="仿宋"/>
                <w:color w:val="auto"/>
                <w:szCs w:val="21"/>
              </w:rPr>
            </w:pPr>
          </w:p>
        </w:tc>
        <w:tc>
          <w:tcPr>
            <w:tcW w:w="1276" w:type="dxa"/>
            <w:noWrap w:val="0"/>
            <w:vAlign w:val="top"/>
          </w:tcPr>
          <w:p w14:paraId="431CB123">
            <w:pPr>
              <w:rPr>
                <w:rFonts w:hint="eastAsia" w:ascii="仿宋" w:hAnsi="仿宋" w:eastAsia="仿宋" w:cs="仿宋"/>
                <w:color w:val="auto"/>
                <w:szCs w:val="21"/>
              </w:rPr>
            </w:pPr>
          </w:p>
        </w:tc>
        <w:tc>
          <w:tcPr>
            <w:tcW w:w="1450" w:type="dxa"/>
            <w:noWrap w:val="0"/>
            <w:vAlign w:val="top"/>
          </w:tcPr>
          <w:p w14:paraId="235FC102">
            <w:pPr>
              <w:rPr>
                <w:rFonts w:hint="eastAsia" w:ascii="仿宋" w:hAnsi="仿宋" w:eastAsia="仿宋" w:cs="仿宋"/>
                <w:color w:val="auto"/>
                <w:szCs w:val="21"/>
              </w:rPr>
            </w:pPr>
          </w:p>
        </w:tc>
        <w:tc>
          <w:tcPr>
            <w:tcW w:w="1243" w:type="dxa"/>
            <w:noWrap w:val="0"/>
            <w:vAlign w:val="top"/>
          </w:tcPr>
          <w:p w14:paraId="359D1656">
            <w:pPr>
              <w:rPr>
                <w:rFonts w:hint="eastAsia" w:ascii="仿宋" w:hAnsi="仿宋" w:eastAsia="仿宋" w:cs="仿宋"/>
                <w:color w:val="auto"/>
                <w:szCs w:val="21"/>
              </w:rPr>
            </w:pPr>
          </w:p>
        </w:tc>
        <w:tc>
          <w:tcPr>
            <w:tcW w:w="1450" w:type="dxa"/>
            <w:noWrap w:val="0"/>
            <w:vAlign w:val="top"/>
          </w:tcPr>
          <w:p w14:paraId="1DE826B7">
            <w:pPr>
              <w:rPr>
                <w:rFonts w:hint="eastAsia" w:ascii="仿宋" w:hAnsi="仿宋" w:eastAsia="仿宋" w:cs="仿宋"/>
                <w:color w:val="auto"/>
                <w:szCs w:val="21"/>
              </w:rPr>
            </w:pPr>
          </w:p>
        </w:tc>
        <w:tc>
          <w:tcPr>
            <w:tcW w:w="1667" w:type="dxa"/>
            <w:noWrap w:val="0"/>
            <w:vAlign w:val="top"/>
          </w:tcPr>
          <w:p w14:paraId="4C04CC6C">
            <w:pPr>
              <w:rPr>
                <w:rFonts w:hint="eastAsia" w:ascii="仿宋" w:hAnsi="仿宋" w:eastAsia="仿宋" w:cs="仿宋"/>
                <w:color w:val="auto"/>
                <w:szCs w:val="21"/>
              </w:rPr>
            </w:pPr>
          </w:p>
        </w:tc>
      </w:tr>
      <w:tr w14:paraId="133C9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FDC2F21">
            <w:pPr>
              <w:rPr>
                <w:rFonts w:hint="eastAsia" w:ascii="仿宋" w:hAnsi="仿宋" w:eastAsia="仿宋" w:cs="仿宋"/>
                <w:color w:val="auto"/>
                <w:szCs w:val="21"/>
              </w:rPr>
            </w:pPr>
          </w:p>
        </w:tc>
        <w:tc>
          <w:tcPr>
            <w:tcW w:w="1276" w:type="dxa"/>
            <w:noWrap w:val="0"/>
            <w:vAlign w:val="top"/>
          </w:tcPr>
          <w:p w14:paraId="2938C8EC">
            <w:pPr>
              <w:rPr>
                <w:rFonts w:hint="eastAsia" w:ascii="仿宋" w:hAnsi="仿宋" w:eastAsia="仿宋" w:cs="仿宋"/>
                <w:color w:val="auto"/>
                <w:szCs w:val="21"/>
              </w:rPr>
            </w:pPr>
          </w:p>
        </w:tc>
        <w:tc>
          <w:tcPr>
            <w:tcW w:w="1450" w:type="dxa"/>
            <w:noWrap w:val="0"/>
            <w:vAlign w:val="top"/>
          </w:tcPr>
          <w:p w14:paraId="7B3B6480">
            <w:pPr>
              <w:rPr>
                <w:rFonts w:hint="eastAsia" w:ascii="仿宋" w:hAnsi="仿宋" w:eastAsia="仿宋" w:cs="仿宋"/>
                <w:color w:val="auto"/>
                <w:szCs w:val="21"/>
              </w:rPr>
            </w:pPr>
          </w:p>
        </w:tc>
        <w:tc>
          <w:tcPr>
            <w:tcW w:w="1243" w:type="dxa"/>
            <w:noWrap w:val="0"/>
            <w:vAlign w:val="top"/>
          </w:tcPr>
          <w:p w14:paraId="3257D387">
            <w:pPr>
              <w:rPr>
                <w:rFonts w:hint="eastAsia" w:ascii="仿宋" w:hAnsi="仿宋" w:eastAsia="仿宋" w:cs="仿宋"/>
                <w:color w:val="auto"/>
                <w:szCs w:val="21"/>
              </w:rPr>
            </w:pPr>
          </w:p>
        </w:tc>
        <w:tc>
          <w:tcPr>
            <w:tcW w:w="1450" w:type="dxa"/>
            <w:noWrap w:val="0"/>
            <w:vAlign w:val="top"/>
          </w:tcPr>
          <w:p w14:paraId="35E234A7">
            <w:pPr>
              <w:rPr>
                <w:rFonts w:hint="eastAsia" w:ascii="仿宋" w:hAnsi="仿宋" w:eastAsia="仿宋" w:cs="仿宋"/>
                <w:color w:val="auto"/>
                <w:szCs w:val="21"/>
              </w:rPr>
            </w:pPr>
          </w:p>
        </w:tc>
        <w:tc>
          <w:tcPr>
            <w:tcW w:w="1667" w:type="dxa"/>
            <w:noWrap w:val="0"/>
            <w:vAlign w:val="top"/>
          </w:tcPr>
          <w:p w14:paraId="1BE0F758">
            <w:pPr>
              <w:rPr>
                <w:rFonts w:hint="eastAsia" w:ascii="仿宋" w:hAnsi="仿宋" w:eastAsia="仿宋" w:cs="仿宋"/>
                <w:color w:val="auto"/>
                <w:szCs w:val="21"/>
              </w:rPr>
            </w:pPr>
          </w:p>
        </w:tc>
      </w:tr>
      <w:tr w14:paraId="3CFEC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DF201B1">
            <w:pPr>
              <w:rPr>
                <w:rFonts w:hint="eastAsia" w:ascii="仿宋" w:hAnsi="仿宋" w:eastAsia="仿宋" w:cs="仿宋"/>
                <w:color w:val="auto"/>
                <w:szCs w:val="21"/>
              </w:rPr>
            </w:pPr>
          </w:p>
        </w:tc>
        <w:tc>
          <w:tcPr>
            <w:tcW w:w="1276" w:type="dxa"/>
            <w:noWrap w:val="0"/>
            <w:vAlign w:val="top"/>
          </w:tcPr>
          <w:p w14:paraId="251316E7">
            <w:pPr>
              <w:rPr>
                <w:rFonts w:hint="eastAsia" w:ascii="仿宋" w:hAnsi="仿宋" w:eastAsia="仿宋" w:cs="仿宋"/>
                <w:color w:val="auto"/>
                <w:szCs w:val="21"/>
              </w:rPr>
            </w:pPr>
          </w:p>
        </w:tc>
        <w:tc>
          <w:tcPr>
            <w:tcW w:w="1450" w:type="dxa"/>
            <w:noWrap w:val="0"/>
            <w:vAlign w:val="top"/>
          </w:tcPr>
          <w:p w14:paraId="06C852CA">
            <w:pPr>
              <w:rPr>
                <w:rFonts w:hint="eastAsia" w:ascii="仿宋" w:hAnsi="仿宋" w:eastAsia="仿宋" w:cs="仿宋"/>
                <w:color w:val="auto"/>
                <w:szCs w:val="21"/>
              </w:rPr>
            </w:pPr>
          </w:p>
        </w:tc>
        <w:tc>
          <w:tcPr>
            <w:tcW w:w="1243" w:type="dxa"/>
            <w:noWrap w:val="0"/>
            <w:vAlign w:val="top"/>
          </w:tcPr>
          <w:p w14:paraId="3884DCCC">
            <w:pPr>
              <w:rPr>
                <w:rFonts w:hint="eastAsia" w:ascii="仿宋" w:hAnsi="仿宋" w:eastAsia="仿宋" w:cs="仿宋"/>
                <w:color w:val="auto"/>
                <w:szCs w:val="21"/>
              </w:rPr>
            </w:pPr>
          </w:p>
        </w:tc>
        <w:tc>
          <w:tcPr>
            <w:tcW w:w="1450" w:type="dxa"/>
            <w:noWrap w:val="0"/>
            <w:vAlign w:val="top"/>
          </w:tcPr>
          <w:p w14:paraId="33A4D321">
            <w:pPr>
              <w:rPr>
                <w:rFonts w:hint="eastAsia" w:ascii="仿宋" w:hAnsi="仿宋" w:eastAsia="仿宋" w:cs="仿宋"/>
                <w:color w:val="auto"/>
                <w:szCs w:val="21"/>
              </w:rPr>
            </w:pPr>
          </w:p>
        </w:tc>
        <w:tc>
          <w:tcPr>
            <w:tcW w:w="1667" w:type="dxa"/>
            <w:noWrap w:val="0"/>
            <w:vAlign w:val="top"/>
          </w:tcPr>
          <w:p w14:paraId="104F2F27">
            <w:pPr>
              <w:rPr>
                <w:rFonts w:hint="eastAsia" w:ascii="仿宋" w:hAnsi="仿宋" w:eastAsia="仿宋" w:cs="仿宋"/>
                <w:color w:val="auto"/>
                <w:szCs w:val="21"/>
              </w:rPr>
            </w:pPr>
          </w:p>
        </w:tc>
      </w:tr>
      <w:tr w14:paraId="37C3B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00FAB70">
            <w:pPr>
              <w:rPr>
                <w:rFonts w:hint="eastAsia" w:ascii="仿宋" w:hAnsi="仿宋" w:eastAsia="仿宋" w:cs="仿宋"/>
                <w:color w:val="auto"/>
                <w:szCs w:val="21"/>
              </w:rPr>
            </w:pPr>
          </w:p>
        </w:tc>
        <w:tc>
          <w:tcPr>
            <w:tcW w:w="1276" w:type="dxa"/>
            <w:noWrap w:val="0"/>
            <w:vAlign w:val="top"/>
          </w:tcPr>
          <w:p w14:paraId="3C675ECF">
            <w:pPr>
              <w:rPr>
                <w:rFonts w:hint="eastAsia" w:ascii="仿宋" w:hAnsi="仿宋" w:eastAsia="仿宋" w:cs="仿宋"/>
                <w:color w:val="auto"/>
                <w:szCs w:val="21"/>
              </w:rPr>
            </w:pPr>
          </w:p>
        </w:tc>
        <w:tc>
          <w:tcPr>
            <w:tcW w:w="1450" w:type="dxa"/>
            <w:noWrap w:val="0"/>
            <w:vAlign w:val="top"/>
          </w:tcPr>
          <w:p w14:paraId="6F37F40B">
            <w:pPr>
              <w:rPr>
                <w:rFonts w:hint="eastAsia" w:ascii="仿宋" w:hAnsi="仿宋" w:eastAsia="仿宋" w:cs="仿宋"/>
                <w:color w:val="auto"/>
                <w:szCs w:val="21"/>
              </w:rPr>
            </w:pPr>
          </w:p>
        </w:tc>
        <w:tc>
          <w:tcPr>
            <w:tcW w:w="1243" w:type="dxa"/>
            <w:noWrap w:val="0"/>
            <w:vAlign w:val="top"/>
          </w:tcPr>
          <w:p w14:paraId="37E3D260">
            <w:pPr>
              <w:rPr>
                <w:rFonts w:hint="eastAsia" w:ascii="仿宋" w:hAnsi="仿宋" w:eastAsia="仿宋" w:cs="仿宋"/>
                <w:color w:val="auto"/>
                <w:szCs w:val="21"/>
              </w:rPr>
            </w:pPr>
          </w:p>
        </w:tc>
        <w:tc>
          <w:tcPr>
            <w:tcW w:w="1450" w:type="dxa"/>
            <w:noWrap w:val="0"/>
            <w:vAlign w:val="top"/>
          </w:tcPr>
          <w:p w14:paraId="2ECF28CD">
            <w:pPr>
              <w:rPr>
                <w:rFonts w:hint="eastAsia" w:ascii="仿宋" w:hAnsi="仿宋" w:eastAsia="仿宋" w:cs="仿宋"/>
                <w:color w:val="auto"/>
                <w:szCs w:val="21"/>
              </w:rPr>
            </w:pPr>
          </w:p>
        </w:tc>
        <w:tc>
          <w:tcPr>
            <w:tcW w:w="1667" w:type="dxa"/>
            <w:noWrap w:val="0"/>
            <w:vAlign w:val="top"/>
          </w:tcPr>
          <w:p w14:paraId="0D897514">
            <w:pPr>
              <w:rPr>
                <w:rFonts w:hint="eastAsia" w:ascii="仿宋" w:hAnsi="仿宋" w:eastAsia="仿宋" w:cs="仿宋"/>
                <w:color w:val="auto"/>
                <w:szCs w:val="21"/>
              </w:rPr>
            </w:pPr>
          </w:p>
        </w:tc>
      </w:tr>
      <w:tr w14:paraId="1D43F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4AC220D">
            <w:pPr>
              <w:rPr>
                <w:rFonts w:hint="eastAsia" w:ascii="仿宋" w:hAnsi="仿宋" w:eastAsia="仿宋" w:cs="仿宋"/>
                <w:color w:val="auto"/>
                <w:szCs w:val="21"/>
              </w:rPr>
            </w:pPr>
          </w:p>
        </w:tc>
        <w:tc>
          <w:tcPr>
            <w:tcW w:w="1276" w:type="dxa"/>
            <w:noWrap w:val="0"/>
            <w:vAlign w:val="top"/>
          </w:tcPr>
          <w:p w14:paraId="390BEA9B">
            <w:pPr>
              <w:rPr>
                <w:rFonts w:hint="eastAsia" w:ascii="仿宋" w:hAnsi="仿宋" w:eastAsia="仿宋" w:cs="仿宋"/>
                <w:color w:val="auto"/>
                <w:szCs w:val="21"/>
              </w:rPr>
            </w:pPr>
          </w:p>
        </w:tc>
        <w:tc>
          <w:tcPr>
            <w:tcW w:w="1450" w:type="dxa"/>
            <w:noWrap w:val="0"/>
            <w:vAlign w:val="top"/>
          </w:tcPr>
          <w:p w14:paraId="7A294B6F">
            <w:pPr>
              <w:rPr>
                <w:rFonts w:hint="eastAsia" w:ascii="仿宋" w:hAnsi="仿宋" w:eastAsia="仿宋" w:cs="仿宋"/>
                <w:color w:val="auto"/>
                <w:szCs w:val="21"/>
              </w:rPr>
            </w:pPr>
          </w:p>
        </w:tc>
        <w:tc>
          <w:tcPr>
            <w:tcW w:w="1243" w:type="dxa"/>
            <w:noWrap w:val="0"/>
            <w:vAlign w:val="top"/>
          </w:tcPr>
          <w:p w14:paraId="42158A52">
            <w:pPr>
              <w:rPr>
                <w:rFonts w:hint="eastAsia" w:ascii="仿宋" w:hAnsi="仿宋" w:eastAsia="仿宋" w:cs="仿宋"/>
                <w:color w:val="auto"/>
                <w:szCs w:val="21"/>
              </w:rPr>
            </w:pPr>
          </w:p>
        </w:tc>
        <w:tc>
          <w:tcPr>
            <w:tcW w:w="1450" w:type="dxa"/>
            <w:noWrap w:val="0"/>
            <w:vAlign w:val="top"/>
          </w:tcPr>
          <w:p w14:paraId="100ABB18">
            <w:pPr>
              <w:rPr>
                <w:rFonts w:hint="eastAsia" w:ascii="仿宋" w:hAnsi="仿宋" w:eastAsia="仿宋" w:cs="仿宋"/>
                <w:color w:val="auto"/>
                <w:szCs w:val="21"/>
              </w:rPr>
            </w:pPr>
          </w:p>
        </w:tc>
        <w:tc>
          <w:tcPr>
            <w:tcW w:w="1667" w:type="dxa"/>
            <w:noWrap w:val="0"/>
            <w:vAlign w:val="top"/>
          </w:tcPr>
          <w:p w14:paraId="721787E3">
            <w:pPr>
              <w:rPr>
                <w:rFonts w:hint="eastAsia" w:ascii="仿宋" w:hAnsi="仿宋" w:eastAsia="仿宋" w:cs="仿宋"/>
                <w:color w:val="auto"/>
                <w:szCs w:val="21"/>
              </w:rPr>
            </w:pPr>
          </w:p>
        </w:tc>
      </w:tr>
      <w:tr w14:paraId="791F1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6666277">
            <w:pPr>
              <w:rPr>
                <w:rFonts w:hint="eastAsia" w:ascii="仿宋" w:hAnsi="仿宋" w:eastAsia="仿宋" w:cs="仿宋"/>
                <w:color w:val="auto"/>
                <w:szCs w:val="21"/>
              </w:rPr>
            </w:pPr>
          </w:p>
        </w:tc>
        <w:tc>
          <w:tcPr>
            <w:tcW w:w="1276" w:type="dxa"/>
            <w:noWrap w:val="0"/>
            <w:vAlign w:val="top"/>
          </w:tcPr>
          <w:p w14:paraId="3CFF8FC6">
            <w:pPr>
              <w:rPr>
                <w:rFonts w:hint="eastAsia" w:ascii="仿宋" w:hAnsi="仿宋" w:eastAsia="仿宋" w:cs="仿宋"/>
                <w:color w:val="auto"/>
                <w:szCs w:val="21"/>
              </w:rPr>
            </w:pPr>
          </w:p>
        </w:tc>
        <w:tc>
          <w:tcPr>
            <w:tcW w:w="1450" w:type="dxa"/>
            <w:noWrap w:val="0"/>
            <w:vAlign w:val="top"/>
          </w:tcPr>
          <w:p w14:paraId="765DCB5D">
            <w:pPr>
              <w:rPr>
                <w:rFonts w:hint="eastAsia" w:ascii="仿宋" w:hAnsi="仿宋" w:eastAsia="仿宋" w:cs="仿宋"/>
                <w:color w:val="auto"/>
                <w:szCs w:val="21"/>
              </w:rPr>
            </w:pPr>
          </w:p>
        </w:tc>
        <w:tc>
          <w:tcPr>
            <w:tcW w:w="1243" w:type="dxa"/>
            <w:noWrap w:val="0"/>
            <w:vAlign w:val="top"/>
          </w:tcPr>
          <w:p w14:paraId="738583FC">
            <w:pPr>
              <w:rPr>
                <w:rFonts w:hint="eastAsia" w:ascii="仿宋" w:hAnsi="仿宋" w:eastAsia="仿宋" w:cs="仿宋"/>
                <w:color w:val="auto"/>
                <w:szCs w:val="21"/>
              </w:rPr>
            </w:pPr>
          </w:p>
        </w:tc>
        <w:tc>
          <w:tcPr>
            <w:tcW w:w="1450" w:type="dxa"/>
            <w:noWrap w:val="0"/>
            <w:vAlign w:val="top"/>
          </w:tcPr>
          <w:p w14:paraId="2D093862">
            <w:pPr>
              <w:rPr>
                <w:rFonts w:hint="eastAsia" w:ascii="仿宋" w:hAnsi="仿宋" w:eastAsia="仿宋" w:cs="仿宋"/>
                <w:color w:val="auto"/>
                <w:szCs w:val="21"/>
              </w:rPr>
            </w:pPr>
          </w:p>
        </w:tc>
        <w:tc>
          <w:tcPr>
            <w:tcW w:w="1667" w:type="dxa"/>
            <w:noWrap w:val="0"/>
            <w:vAlign w:val="top"/>
          </w:tcPr>
          <w:p w14:paraId="19F64CC0">
            <w:pPr>
              <w:rPr>
                <w:rFonts w:hint="eastAsia" w:ascii="仿宋" w:hAnsi="仿宋" w:eastAsia="仿宋" w:cs="仿宋"/>
                <w:color w:val="auto"/>
                <w:szCs w:val="21"/>
              </w:rPr>
            </w:pPr>
          </w:p>
        </w:tc>
      </w:tr>
    </w:tbl>
    <w:p w14:paraId="43332564">
      <w:pPr>
        <w:spacing w:line="440" w:lineRule="exact"/>
        <w:rPr>
          <w:rFonts w:hint="eastAsia" w:ascii="仿宋" w:hAnsi="仿宋" w:eastAsia="仿宋" w:cs="仿宋"/>
          <w:color w:val="auto"/>
          <w:szCs w:val="21"/>
        </w:rPr>
      </w:pPr>
    </w:p>
    <w:p w14:paraId="663E21BE">
      <w:pPr>
        <w:spacing w:line="440" w:lineRule="exact"/>
        <w:rPr>
          <w:rFonts w:hint="eastAsia"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color w:val="auto"/>
          <w:szCs w:val="21"/>
        </w:rPr>
        <w:t>附件5：</w:t>
      </w:r>
    </w:p>
    <w:p w14:paraId="624FE7CB">
      <w:pPr>
        <w:spacing w:before="120" w:beforeLines="50" w:after="120"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t>承包人用于本工程施工的机械设备表</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8C62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4E94DF6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序号</w:t>
            </w:r>
          </w:p>
        </w:tc>
        <w:tc>
          <w:tcPr>
            <w:tcW w:w="1418" w:type="dxa"/>
            <w:tcBorders>
              <w:top w:val="single" w:color="auto" w:sz="12" w:space="0"/>
              <w:bottom w:val="double" w:color="auto" w:sz="6" w:space="0"/>
            </w:tcBorders>
            <w:noWrap w:val="0"/>
            <w:vAlign w:val="center"/>
          </w:tcPr>
          <w:p w14:paraId="67218EC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机械或设备名称</w:t>
            </w:r>
          </w:p>
        </w:tc>
        <w:tc>
          <w:tcPr>
            <w:tcW w:w="850" w:type="dxa"/>
            <w:tcBorders>
              <w:top w:val="single" w:color="auto" w:sz="12" w:space="0"/>
              <w:bottom w:val="double" w:color="auto" w:sz="6" w:space="0"/>
            </w:tcBorders>
            <w:noWrap w:val="0"/>
            <w:vAlign w:val="center"/>
          </w:tcPr>
          <w:p w14:paraId="22EA5C8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规格型号</w:t>
            </w:r>
          </w:p>
        </w:tc>
        <w:tc>
          <w:tcPr>
            <w:tcW w:w="1058" w:type="dxa"/>
            <w:tcBorders>
              <w:top w:val="single" w:color="auto" w:sz="12" w:space="0"/>
              <w:bottom w:val="double" w:color="auto" w:sz="6" w:space="0"/>
            </w:tcBorders>
            <w:noWrap w:val="0"/>
            <w:vAlign w:val="center"/>
          </w:tcPr>
          <w:p w14:paraId="408668C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数量</w:t>
            </w:r>
          </w:p>
        </w:tc>
        <w:tc>
          <w:tcPr>
            <w:tcW w:w="880" w:type="dxa"/>
            <w:tcBorders>
              <w:top w:val="single" w:color="auto" w:sz="12" w:space="0"/>
              <w:bottom w:val="double" w:color="auto" w:sz="6" w:space="0"/>
            </w:tcBorders>
            <w:noWrap w:val="0"/>
            <w:vAlign w:val="center"/>
          </w:tcPr>
          <w:p w14:paraId="1EA8D93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产地</w:t>
            </w:r>
          </w:p>
        </w:tc>
        <w:tc>
          <w:tcPr>
            <w:tcW w:w="1020" w:type="dxa"/>
            <w:tcBorders>
              <w:top w:val="single" w:color="auto" w:sz="12" w:space="0"/>
              <w:bottom w:val="double" w:color="auto" w:sz="6" w:space="0"/>
            </w:tcBorders>
            <w:noWrap w:val="0"/>
            <w:vAlign w:val="center"/>
          </w:tcPr>
          <w:p w14:paraId="5F0F95B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制造年份</w:t>
            </w:r>
          </w:p>
        </w:tc>
        <w:tc>
          <w:tcPr>
            <w:tcW w:w="1480" w:type="dxa"/>
            <w:tcBorders>
              <w:top w:val="single" w:color="auto" w:sz="12" w:space="0"/>
              <w:bottom w:val="double" w:color="auto" w:sz="6" w:space="0"/>
            </w:tcBorders>
            <w:noWrap w:val="0"/>
            <w:vAlign w:val="center"/>
          </w:tcPr>
          <w:p w14:paraId="63241A8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额定功率(kW)</w:t>
            </w:r>
          </w:p>
        </w:tc>
        <w:tc>
          <w:tcPr>
            <w:tcW w:w="1020" w:type="dxa"/>
            <w:tcBorders>
              <w:top w:val="single" w:color="auto" w:sz="12" w:space="0"/>
              <w:bottom w:val="double" w:color="auto" w:sz="6" w:space="0"/>
            </w:tcBorders>
            <w:noWrap w:val="0"/>
            <w:vAlign w:val="center"/>
          </w:tcPr>
          <w:p w14:paraId="7B5CF41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生产能力</w:t>
            </w:r>
          </w:p>
        </w:tc>
        <w:tc>
          <w:tcPr>
            <w:tcW w:w="921" w:type="dxa"/>
            <w:tcBorders>
              <w:top w:val="single" w:color="auto" w:sz="12" w:space="0"/>
              <w:bottom w:val="double" w:color="auto" w:sz="6" w:space="0"/>
            </w:tcBorders>
            <w:noWrap w:val="0"/>
            <w:vAlign w:val="center"/>
          </w:tcPr>
          <w:p w14:paraId="21DC673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备注</w:t>
            </w:r>
          </w:p>
        </w:tc>
      </w:tr>
      <w:tr w14:paraId="5D9CB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24973AF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top w:val="double" w:color="auto" w:sz="6" w:space="0"/>
              <w:bottom w:val="single" w:color="auto" w:sz="6" w:space="0"/>
            </w:tcBorders>
            <w:noWrap w:val="0"/>
            <w:vAlign w:val="center"/>
          </w:tcPr>
          <w:p w14:paraId="5DDA18A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double" w:color="auto" w:sz="6" w:space="0"/>
              <w:bottom w:val="single" w:color="auto" w:sz="6" w:space="0"/>
            </w:tcBorders>
            <w:noWrap w:val="0"/>
            <w:vAlign w:val="center"/>
          </w:tcPr>
          <w:p w14:paraId="75C1722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58" w:type="dxa"/>
            <w:tcBorders>
              <w:top w:val="double" w:color="auto" w:sz="6" w:space="0"/>
              <w:bottom w:val="single" w:color="auto" w:sz="6" w:space="0"/>
            </w:tcBorders>
            <w:noWrap w:val="0"/>
            <w:vAlign w:val="center"/>
          </w:tcPr>
          <w:p w14:paraId="706DEF7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80" w:type="dxa"/>
            <w:tcBorders>
              <w:top w:val="double" w:color="auto" w:sz="6" w:space="0"/>
              <w:bottom w:val="single" w:color="auto" w:sz="6" w:space="0"/>
            </w:tcBorders>
            <w:noWrap w:val="0"/>
            <w:vAlign w:val="center"/>
          </w:tcPr>
          <w:p w14:paraId="4E5DC0F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tcBorders>
              <w:top w:val="double" w:color="auto" w:sz="6" w:space="0"/>
              <w:bottom w:val="single" w:color="auto" w:sz="6" w:space="0"/>
            </w:tcBorders>
            <w:noWrap w:val="0"/>
            <w:vAlign w:val="center"/>
          </w:tcPr>
          <w:p w14:paraId="4B7D476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0" w:type="dxa"/>
            <w:tcBorders>
              <w:top w:val="double" w:color="auto" w:sz="6" w:space="0"/>
              <w:bottom w:val="single" w:color="auto" w:sz="6" w:space="0"/>
            </w:tcBorders>
            <w:noWrap w:val="0"/>
            <w:vAlign w:val="center"/>
          </w:tcPr>
          <w:p w14:paraId="17CFCB8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tcBorders>
              <w:top w:val="double" w:color="auto" w:sz="6" w:space="0"/>
              <w:bottom w:val="single" w:color="auto" w:sz="6" w:space="0"/>
            </w:tcBorders>
            <w:noWrap w:val="0"/>
            <w:vAlign w:val="center"/>
          </w:tcPr>
          <w:p w14:paraId="28DE4F3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21" w:type="dxa"/>
            <w:tcBorders>
              <w:top w:val="double" w:color="auto" w:sz="6" w:space="0"/>
              <w:bottom w:val="single" w:color="auto" w:sz="6" w:space="0"/>
            </w:tcBorders>
            <w:noWrap w:val="0"/>
            <w:vAlign w:val="center"/>
          </w:tcPr>
          <w:p w14:paraId="5A4BCD8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FC9D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0717EC2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top w:val="nil"/>
            </w:tcBorders>
            <w:noWrap w:val="0"/>
            <w:vAlign w:val="center"/>
          </w:tcPr>
          <w:p w14:paraId="6493C81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tcBorders>
              <w:top w:val="nil"/>
            </w:tcBorders>
            <w:noWrap w:val="0"/>
            <w:vAlign w:val="center"/>
          </w:tcPr>
          <w:p w14:paraId="37CE843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58" w:type="dxa"/>
            <w:tcBorders>
              <w:top w:val="nil"/>
            </w:tcBorders>
            <w:noWrap w:val="0"/>
            <w:vAlign w:val="center"/>
          </w:tcPr>
          <w:p w14:paraId="51DF909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80" w:type="dxa"/>
            <w:tcBorders>
              <w:top w:val="nil"/>
            </w:tcBorders>
            <w:noWrap w:val="0"/>
            <w:vAlign w:val="center"/>
          </w:tcPr>
          <w:p w14:paraId="247E06E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tcBorders>
              <w:top w:val="nil"/>
            </w:tcBorders>
            <w:noWrap w:val="0"/>
            <w:vAlign w:val="center"/>
          </w:tcPr>
          <w:p w14:paraId="2AFBC4C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0" w:type="dxa"/>
            <w:tcBorders>
              <w:top w:val="nil"/>
            </w:tcBorders>
            <w:noWrap w:val="0"/>
            <w:vAlign w:val="center"/>
          </w:tcPr>
          <w:p w14:paraId="3FBFCB6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tcBorders>
              <w:top w:val="nil"/>
            </w:tcBorders>
            <w:noWrap w:val="0"/>
            <w:vAlign w:val="center"/>
          </w:tcPr>
          <w:p w14:paraId="6BB4B11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21" w:type="dxa"/>
            <w:tcBorders>
              <w:top w:val="nil"/>
            </w:tcBorders>
            <w:noWrap w:val="0"/>
            <w:vAlign w:val="center"/>
          </w:tcPr>
          <w:p w14:paraId="74B9C17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D1CD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7DF461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751E0F8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1236A39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58" w:type="dxa"/>
            <w:noWrap w:val="0"/>
            <w:vAlign w:val="center"/>
          </w:tcPr>
          <w:p w14:paraId="36E11BB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80" w:type="dxa"/>
            <w:noWrap w:val="0"/>
            <w:vAlign w:val="center"/>
          </w:tcPr>
          <w:p w14:paraId="2C038BA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2F0DDFE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0" w:type="dxa"/>
            <w:noWrap w:val="0"/>
            <w:vAlign w:val="center"/>
          </w:tcPr>
          <w:p w14:paraId="7549F89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381CCC0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21" w:type="dxa"/>
            <w:noWrap w:val="0"/>
            <w:vAlign w:val="center"/>
          </w:tcPr>
          <w:p w14:paraId="0424CC3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0372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099999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7780595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6998B3A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58" w:type="dxa"/>
            <w:noWrap w:val="0"/>
            <w:vAlign w:val="center"/>
          </w:tcPr>
          <w:p w14:paraId="5522861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80" w:type="dxa"/>
            <w:noWrap w:val="0"/>
            <w:vAlign w:val="center"/>
          </w:tcPr>
          <w:p w14:paraId="559742D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1CE17C8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0" w:type="dxa"/>
            <w:noWrap w:val="0"/>
            <w:vAlign w:val="center"/>
          </w:tcPr>
          <w:p w14:paraId="196D0AE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1446846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21" w:type="dxa"/>
            <w:noWrap w:val="0"/>
            <w:vAlign w:val="center"/>
          </w:tcPr>
          <w:p w14:paraId="446ED9E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87AC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E59CC6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79A38A5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11020EE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58" w:type="dxa"/>
            <w:noWrap w:val="0"/>
            <w:vAlign w:val="center"/>
          </w:tcPr>
          <w:p w14:paraId="002F89E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80" w:type="dxa"/>
            <w:noWrap w:val="0"/>
            <w:vAlign w:val="center"/>
          </w:tcPr>
          <w:p w14:paraId="60B4B35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5A4A8A3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0" w:type="dxa"/>
            <w:noWrap w:val="0"/>
            <w:vAlign w:val="center"/>
          </w:tcPr>
          <w:p w14:paraId="0766A9E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64F8928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21" w:type="dxa"/>
            <w:noWrap w:val="0"/>
            <w:vAlign w:val="center"/>
          </w:tcPr>
          <w:p w14:paraId="56D1122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E941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592A77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1DB823E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5E3A006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58" w:type="dxa"/>
            <w:noWrap w:val="0"/>
            <w:vAlign w:val="center"/>
          </w:tcPr>
          <w:p w14:paraId="451900B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80" w:type="dxa"/>
            <w:noWrap w:val="0"/>
            <w:vAlign w:val="center"/>
          </w:tcPr>
          <w:p w14:paraId="583D1DF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625C55A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0" w:type="dxa"/>
            <w:noWrap w:val="0"/>
            <w:vAlign w:val="center"/>
          </w:tcPr>
          <w:p w14:paraId="2BD5AF2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3C42DAE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21" w:type="dxa"/>
            <w:noWrap w:val="0"/>
            <w:vAlign w:val="center"/>
          </w:tcPr>
          <w:p w14:paraId="4CE1EC1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E138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29F110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51914C7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721956E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58" w:type="dxa"/>
            <w:noWrap w:val="0"/>
            <w:vAlign w:val="center"/>
          </w:tcPr>
          <w:p w14:paraId="78C81E1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80" w:type="dxa"/>
            <w:noWrap w:val="0"/>
            <w:vAlign w:val="center"/>
          </w:tcPr>
          <w:p w14:paraId="73CB08C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4FC4D22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0" w:type="dxa"/>
            <w:noWrap w:val="0"/>
            <w:vAlign w:val="center"/>
          </w:tcPr>
          <w:p w14:paraId="456C951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1A000C3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21" w:type="dxa"/>
            <w:noWrap w:val="0"/>
            <w:vAlign w:val="center"/>
          </w:tcPr>
          <w:p w14:paraId="15F4BB8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C078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A81C1B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1EDCC25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191BDA5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58" w:type="dxa"/>
            <w:noWrap w:val="0"/>
            <w:vAlign w:val="center"/>
          </w:tcPr>
          <w:p w14:paraId="57A0365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80" w:type="dxa"/>
            <w:noWrap w:val="0"/>
            <w:vAlign w:val="center"/>
          </w:tcPr>
          <w:p w14:paraId="79BCA7E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03C5206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0" w:type="dxa"/>
            <w:noWrap w:val="0"/>
            <w:vAlign w:val="center"/>
          </w:tcPr>
          <w:p w14:paraId="39AC042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564B20C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21" w:type="dxa"/>
            <w:noWrap w:val="0"/>
            <w:vAlign w:val="center"/>
          </w:tcPr>
          <w:p w14:paraId="36AC905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8F52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2FF7104">
            <w:pPr>
              <w:rPr>
                <w:rFonts w:hint="eastAsia" w:ascii="仿宋" w:hAnsi="仿宋" w:eastAsia="仿宋" w:cs="仿宋"/>
                <w:color w:val="auto"/>
                <w:szCs w:val="21"/>
              </w:rPr>
            </w:pPr>
          </w:p>
        </w:tc>
        <w:tc>
          <w:tcPr>
            <w:tcW w:w="1418" w:type="dxa"/>
            <w:noWrap w:val="0"/>
            <w:vAlign w:val="top"/>
          </w:tcPr>
          <w:p w14:paraId="5623CAD0">
            <w:pPr>
              <w:rPr>
                <w:rFonts w:hint="eastAsia" w:ascii="仿宋" w:hAnsi="仿宋" w:eastAsia="仿宋" w:cs="仿宋"/>
                <w:color w:val="auto"/>
                <w:szCs w:val="21"/>
              </w:rPr>
            </w:pPr>
          </w:p>
        </w:tc>
        <w:tc>
          <w:tcPr>
            <w:tcW w:w="850" w:type="dxa"/>
            <w:noWrap w:val="0"/>
            <w:vAlign w:val="top"/>
          </w:tcPr>
          <w:p w14:paraId="6E66E896">
            <w:pPr>
              <w:rPr>
                <w:rFonts w:hint="eastAsia" w:ascii="仿宋" w:hAnsi="仿宋" w:eastAsia="仿宋" w:cs="仿宋"/>
                <w:color w:val="auto"/>
                <w:szCs w:val="21"/>
              </w:rPr>
            </w:pPr>
          </w:p>
        </w:tc>
        <w:tc>
          <w:tcPr>
            <w:tcW w:w="1058" w:type="dxa"/>
            <w:noWrap w:val="0"/>
            <w:vAlign w:val="top"/>
          </w:tcPr>
          <w:p w14:paraId="6D4A8712">
            <w:pPr>
              <w:rPr>
                <w:rFonts w:hint="eastAsia" w:ascii="仿宋" w:hAnsi="仿宋" w:eastAsia="仿宋" w:cs="仿宋"/>
                <w:color w:val="auto"/>
                <w:szCs w:val="21"/>
              </w:rPr>
            </w:pPr>
          </w:p>
        </w:tc>
        <w:tc>
          <w:tcPr>
            <w:tcW w:w="880" w:type="dxa"/>
            <w:noWrap w:val="0"/>
            <w:vAlign w:val="top"/>
          </w:tcPr>
          <w:p w14:paraId="1CB4D7EE">
            <w:pPr>
              <w:rPr>
                <w:rFonts w:hint="eastAsia" w:ascii="仿宋" w:hAnsi="仿宋" w:eastAsia="仿宋" w:cs="仿宋"/>
                <w:color w:val="auto"/>
                <w:szCs w:val="21"/>
              </w:rPr>
            </w:pPr>
          </w:p>
        </w:tc>
        <w:tc>
          <w:tcPr>
            <w:tcW w:w="1020" w:type="dxa"/>
            <w:noWrap w:val="0"/>
            <w:vAlign w:val="top"/>
          </w:tcPr>
          <w:p w14:paraId="4A3C8184">
            <w:pPr>
              <w:rPr>
                <w:rFonts w:hint="eastAsia" w:ascii="仿宋" w:hAnsi="仿宋" w:eastAsia="仿宋" w:cs="仿宋"/>
                <w:color w:val="auto"/>
                <w:szCs w:val="21"/>
              </w:rPr>
            </w:pPr>
          </w:p>
        </w:tc>
        <w:tc>
          <w:tcPr>
            <w:tcW w:w="1480" w:type="dxa"/>
            <w:noWrap w:val="0"/>
            <w:vAlign w:val="top"/>
          </w:tcPr>
          <w:p w14:paraId="740628F5">
            <w:pPr>
              <w:rPr>
                <w:rFonts w:hint="eastAsia" w:ascii="仿宋" w:hAnsi="仿宋" w:eastAsia="仿宋" w:cs="仿宋"/>
                <w:color w:val="auto"/>
                <w:szCs w:val="21"/>
              </w:rPr>
            </w:pPr>
          </w:p>
        </w:tc>
        <w:tc>
          <w:tcPr>
            <w:tcW w:w="1020" w:type="dxa"/>
            <w:noWrap w:val="0"/>
            <w:vAlign w:val="top"/>
          </w:tcPr>
          <w:p w14:paraId="4741DEF4">
            <w:pPr>
              <w:rPr>
                <w:rFonts w:hint="eastAsia" w:ascii="仿宋" w:hAnsi="仿宋" w:eastAsia="仿宋" w:cs="仿宋"/>
                <w:color w:val="auto"/>
                <w:szCs w:val="21"/>
              </w:rPr>
            </w:pPr>
          </w:p>
        </w:tc>
        <w:tc>
          <w:tcPr>
            <w:tcW w:w="921" w:type="dxa"/>
            <w:noWrap w:val="0"/>
            <w:vAlign w:val="top"/>
          </w:tcPr>
          <w:p w14:paraId="486BA223">
            <w:pPr>
              <w:rPr>
                <w:rFonts w:hint="eastAsia" w:ascii="仿宋" w:hAnsi="仿宋" w:eastAsia="仿宋" w:cs="仿宋"/>
                <w:color w:val="auto"/>
                <w:szCs w:val="21"/>
              </w:rPr>
            </w:pPr>
          </w:p>
        </w:tc>
      </w:tr>
      <w:tr w14:paraId="068EE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8E86CE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7758253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0" w:type="dxa"/>
            <w:noWrap w:val="0"/>
            <w:vAlign w:val="center"/>
          </w:tcPr>
          <w:p w14:paraId="3A6B9D2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58" w:type="dxa"/>
            <w:noWrap w:val="0"/>
            <w:vAlign w:val="center"/>
          </w:tcPr>
          <w:p w14:paraId="44DD429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80" w:type="dxa"/>
            <w:noWrap w:val="0"/>
            <w:vAlign w:val="center"/>
          </w:tcPr>
          <w:p w14:paraId="367FF6E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396DB44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80" w:type="dxa"/>
            <w:noWrap w:val="0"/>
            <w:vAlign w:val="center"/>
          </w:tcPr>
          <w:p w14:paraId="6ECA93D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020" w:type="dxa"/>
            <w:noWrap w:val="0"/>
            <w:vAlign w:val="center"/>
          </w:tcPr>
          <w:p w14:paraId="3A74890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921" w:type="dxa"/>
            <w:noWrap w:val="0"/>
            <w:vAlign w:val="center"/>
          </w:tcPr>
          <w:p w14:paraId="57E2434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E7B1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6AE5701">
            <w:pPr>
              <w:rPr>
                <w:rFonts w:hint="eastAsia" w:ascii="仿宋" w:hAnsi="仿宋" w:eastAsia="仿宋" w:cs="仿宋"/>
                <w:color w:val="auto"/>
                <w:szCs w:val="21"/>
              </w:rPr>
            </w:pPr>
          </w:p>
        </w:tc>
        <w:tc>
          <w:tcPr>
            <w:tcW w:w="1418" w:type="dxa"/>
            <w:noWrap w:val="0"/>
            <w:vAlign w:val="top"/>
          </w:tcPr>
          <w:p w14:paraId="4D836638">
            <w:pPr>
              <w:rPr>
                <w:rFonts w:hint="eastAsia" w:ascii="仿宋" w:hAnsi="仿宋" w:eastAsia="仿宋" w:cs="仿宋"/>
                <w:color w:val="auto"/>
                <w:szCs w:val="21"/>
              </w:rPr>
            </w:pPr>
          </w:p>
        </w:tc>
        <w:tc>
          <w:tcPr>
            <w:tcW w:w="850" w:type="dxa"/>
            <w:noWrap w:val="0"/>
            <w:vAlign w:val="top"/>
          </w:tcPr>
          <w:p w14:paraId="6888F0FA">
            <w:pPr>
              <w:rPr>
                <w:rFonts w:hint="eastAsia" w:ascii="仿宋" w:hAnsi="仿宋" w:eastAsia="仿宋" w:cs="仿宋"/>
                <w:color w:val="auto"/>
                <w:szCs w:val="21"/>
              </w:rPr>
            </w:pPr>
          </w:p>
        </w:tc>
        <w:tc>
          <w:tcPr>
            <w:tcW w:w="1058" w:type="dxa"/>
            <w:noWrap w:val="0"/>
            <w:vAlign w:val="top"/>
          </w:tcPr>
          <w:p w14:paraId="061052A5">
            <w:pPr>
              <w:rPr>
                <w:rFonts w:hint="eastAsia" w:ascii="仿宋" w:hAnsi="仿宋" w:eastAsia="仿宋" w:cs="仿宋"/>
                <w:color w:val="auto"/>
                <w:szCs w:val="21"/>
              </w:rPr>
            </w:pPr>
          </w:p>
        </w:tc>
        <w:tc>
          <w:tcPr>
            <w:tcW w:w="880" w:type="dxa"/>
            <w:noWrap w:val="0"/>
            <w:vAlign w:val="top"/>
          </w:tcPr>
          <w:p w14:paraId="7A2770D7">
            <w:pPr>
              <w:rPr>
                <w:rFonts w:hint="eastAsia" w:ascii="仿宋" w:hAnsi="仿宋" w:eastAsia="仿宋" w:cs="仿宋"/>
                <w:color w:val="auto"/>
                <w:szCs w:val="21"/>
              </w:rPr>
            </w:pPr>
          </w:p>
        </w:tc>
        <w:tc>
          <w:tcPr>
            <w:tcW w:w="1020" w:type="dxa"/>
            <w:noWrap w:val="0"/>
            <w:vAlign w:val="top"/>
          </w:tcPr>
          <w:p w14:paraId="15A43B80">
            <w:pPr>
              <w:rPr>
                <w:rFonts w:hint="eastAsia" w:ascii="仿宋" w:hAnsi="仿宋" w:eastAsia="仿宋" w:cs="仿宋"/>
                <w:color w:val="auto"/>
                <w:szCs w:val="21"/>
              </w:rPr>
            </w:pPr>
          </w:p>
        </w:tc>
        <w:tc>
          <w:tcPr>
            <w:tcW w:w="1480" w:type="dxa"/>
            <w:noWrap w:val="0"/>
            <w:vAlign w:val="top"/>
          </w:tcPr>
          <w:p w14:paraId="3ED372EB">
            <w:pPr>
              <w:rPr>
                <w:rFonts w:hint="eastAsia" w:ascii="仿宋" w:hAnsi="仿宋" w:eastAsia="仿宋" w:cs="仿宋"/>
                <w:color w:val="auto"/>
                <w:szCs w:val="21"/>
              </w:rPr>
            </w:pPr>
          </w:p>
        </w:tc>
        <w:tc>
          <w:tcPr>
            <w:tcW w:w="1020" w:type="dxa"/>
            <w:noWrap w:val="0"/>
            <w:vAlign w:val="top"/>
          </w:tcPr>
          <w:p w14:paraId="4D97C69B">
            <w:pPr>
              <w:rPr>
                <w:rFonts w:hint="eastAsia" w:ascii="仿宋" w:hAnsi="仿宋" w:eastAsia="仿宋" w:cs="仿宋"/>
                <w:color w:val="auto"/>
                <w:szCs w:val="21"/>
              </w:rPr>
            </w:pPr>
          </w:p>
        </w:tc>
        <w:tc>
          <w:tcPr>
            <w:tcW w:w="921" w:type="dxa"/>
            <w:noWrap w:val="0"/>
            <w:vAlign w:val="top"/>
          </w:tcPr>
          <w:p w14:paraId="2DAD9AD2">
            <w:pPr>
              <w:rPr>
                <w:rFonts w:hint="eastAsia" w:ascii="仿宋" w:hAnsi="仿宋" w:eastAsia="仿宋" w:cs="仿宋"/>
                <w:color w:val="auto"/>
                <w:szCs w:val="21"/>
              </w:rPr>
            </w:pPr>
          </w:p>
        </w:tc>
      </w:tr>
      <w:tr w14:paraId="7908D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5E4C182">
            <w:pPr>
              <w:rPr>
                <w:rFonts w:hint="eastAsia" w:ascii="仿宋" w:hAnsi="仿宋" w:eastAsia="仿宋" w:cs="仿宋"/>
                <w:color w:val="auto"/>
                <w:szCs w:val="21"/>
              </w:rPr>
            </w:pPr>
          </w:p>
        </w:tc>
        <w:tc>
          <w:tcPr>
            <w:tcW w:w="1418" w:type="dxa"/>
            <w:noWrap w:val="0"/>
            <w:vAlign w:val="top"/>
          </w:tcPr>
          <w:p w14:paraId="4667991F">
            <w:pPr>
              <w:rPr>
                <w:rFonts w:hint="eastAsia" w:ascii="仿宋" w:hAnsi="仿宋" w:eastAsia="仿宋" w:cs="仿宋"/>
                <w:color w:val="auto"/>
                <w:szCs w:val="21"/>
              </w:rPr>
            </w:pPr>
          </w:p>
        </w:tc>
        <w:tc>
          <w:tcPr>
            <w:tcW w:w="850" w:type="dxa"/>
            <w:noWrap w:val="0"/>
            <w:vAlign w:val="top"/>
          </w:tcPr>
          <w:p w14:paraId="4E76CA18">
            <w:pPr>
              <w:rPr>
                <w:rFonts w:hint="eastAsia" w:ascii="仿宋" w:hAnsi="仿宋" w:eastAsia="仿宋" w:cs="仿宋"/>
                <w:color w:val="auto"/>
                <w:szCs w:val="21"/>
              </w:rPr>
            </w:pPr>
          </w:p>
        </w:tc>
        <w:tc>
          <w:tcPr>
            <w:tcW w:w="1058" w:type="dxa"/>
            <w:noWrap w:val="0"/>
            <w:vAlign w:val="top"/>
          </w:tcPr>
          <w:p w14:paraId="682A8FC2">
            <w:pPr>
              <w:rPr>
                <w:rFonts w:hint="eastAsia" w:ascii="仿宋" w:hAnsi="仿宋" w:eastAsia="仿宋" w:cs="仿宋"/>
                <w:color w:val="auto"/>
                <w:szCs w:val="21"/>
              </w:rPr>
            </w:pPr>
          </w:p>
        </w:tc>
        <w:tc>
          <w:tcPr>
            <w:tcW w:w="880" w:type="dxa"/>
            <w:noWrap w:val="0"/>
            <w:vAlign w:val="top"/>
          </w:tcPr>
          <w:p w14:paraId="5257A78F">
            <w:pPr>
              <w:rPr>
                <w:rFonts w:hint="eastAsia" w:ascii="仿宋" w:hAnsi="仿宋" w:eastAsia="仿宋" w:cs="仿宋"/>
                <w:color w:val="auto"/>
                <w:szCs w:val="21"/>
              </w:rPr>
            </w:pPr>
          </w:p>
        </w:tc>
        <w:tc>
          <w:tcPr>
            <w:tcW w:w="1020" w:type="dxa"/>
            <w:noWrap w:val="0"/>
            <w:vAlign w:val="top"/>
          </w:tcPr>
          <w:p w14:paraId="767A1AAD">
            <w:pPr>
              <w:rPr>
                <w:rFonts w:hint="eastAsia" w:ascii="仿宋" w:hAnsi="仿宋" w:eastAsia="仿宋" w:cs="仿宋"/>
                <w:color w:val="auto"/>
                <w:szCs w:val="21"/>
              </w:rPr>
            </w:pPr>
          </w:p>
        </w:tc>
        <w:tc>
          <w:tcPr>
            <w:tcW w:w="1480" w:type="dxa"/>
            <w:noWrap w:val="0"/>
            <w:vAlign w:val="top"/>
          </w:tcPr>
          <w:p w14:paraId="730F3069">
            <w:pPr>
              <w:rPr>
                <w:rFonts w:hint="eastAsia" w:ascii="仿宋" w:hAnsi="仿宋" w:eastAsia="仿宋" w:cs="仿宋"/>
                <w:color w:val="auto"/>
                <w:szCs w:val="21"/>
              </w:rPr>
            </w:pPr>
          </w:p>
        </w:tc>
        <w:tc>
          <w:tcPr>
            <w:tcW w:w="1020" w:type="dxa"/>
            <w:noWrap w:val="0"/>
            <w:vAlign w:val="top"/>
          </w:tcPr>
          <w:p w14:paraId="65197EC3">
            <w:pPr>
              <w:rPr>
                <w:rFonts w:hint="eastAsia" w:ascii="仿宋" w:hAnsi="仿宋" w:eastAsia="仿宋" w:cs="仿宋"/>
                <w:color w:val="auto"/>
                <w:szCs w:val="21"/>
              </w:rPr>
            </w:pPr>
          </w:p>
        </w:tc>
        <w:tc>
          <w:tcPr>
            <w:tcW w:w="921" w:type="dxa"/>
            <w:noWrap w:val="0"/>
            <w:vAlign w:val="top"/>
          </w:tcPr>
          <w:p w14:paraId="79792240">
            <w:pPr>
              <w:rPr>
                <w:rFonts w:hint="eastAsia" w:ascii="仿宋" w:hAnsi="仿宋" w:eastAsia="仿宋" w:cs="仿宋"/>
                <w:color w:val="auto"/>
                <w:szCs w:val="21"/>
              </w:rPr>
            </w:pPr>
          </w:p>
        </w:tc>
      </w:tr>
      <w:tr w14:paraId="3A0D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EDF4BF0">
            <w:pPr>
              <w:rPr>
                <w:rFonts w:hint="eastAsia" w:ascii="仿宋" w:hAnsi="仿宋" w:eastAsia="仿宋" w:cs="仿宋"/>
                <w:color w:val="auto"/>
                <w:szCs w:val="21"/>
              </w:rPr>
            </w:pPr>
          </w:p>
        </w:tc>
        <w:tc>
          <w:tcPr>
            <w:tcW w:w="1418" w:type="dxa"/>
            <w:noWrap w:val="0"/>
            <w:vAlign w:val="top"/>
          </w:tcPr>
          <w:p w14:paraId="5962288B">
            <w:pPr>
              <w:rPr>
                <w:rFonts w:hint="eastAsia" w:ascii="仿宋" w:hAnsi="仿宋" w:eastAsia="仿宋" w:cs="仿宋"/>
                <w:color w:val="auto"/>
                <w:szCs w:val="21"/>
              </w:rPr>
            </w:pPr>
          </w:p>
        </w:tc>
        <w:tc>
          <w:tcPr>
            <w:tcW w:w="850" w:type="dxa"/>
            <w:noWrap w:val="0"/>
            <w:vAlign w:val="top"/>
          </w:tcPr>
          <w:p w14:paraId="3417BAA4">
            <w:pPr>
              <w:rPr>
                <w:rFonts w:hint="eastAsia" w:ascii="仿宋" w:hAnsi="仿宋" w:eastAsia="仿宋" w:cs="仿宋"/>
                <w:color w:val="auto"/>
                <w:szCs w:val="21"/>
              </w:rPr>
            </w:pPr>
          </w:p>
        </w:tc>
        <w:tc>
          <w:tcPr>
            <w:tcW w:w="1058" w:type="dxa"/>
            <w:noWrap w:val="0"/>
            <w:vAlign w:val="top"/>
          </w:tcPr>
          <w:p w14:paraId="4A75FDE9">
            <w:pPr>
              <w:rPr>
                <w:rFonts w:hint="eastAsia" w:ascii="仿宋" w:hAnsi="仿宋" w:eastAsia="仿宋" w:cs="仿宋"/>
                <w:color w:val="auto"/>
                <w:szCs w:val="21"/>
              </w:rPr>
            </w:pPr>
          </w:p>
        </w:tc>
        <w:tc>
          <w:tcPr>
            <w:tcW w:w="880" w:type="dxa"/>
            <w:noWrap w:val="0"/>
            <w:vAlign w:val="top"/>
          </w:tcPr>
          <w:p w14:paraId="70958F62">
            <w:pPr>
              <w:rPr>
                <w:rFonts w:hint="eastAsia" w:ascii="仿宋" w:hAnsi="仿宋" w:eastAsia="仿宋" w:cs="仿宋"/>
                <w:color w:val="auto"/>
                <w:szCs w:val="21"/>
              </w:rPr>
            </w:pPr>
          </w:p>
        </w:tc>
        <w:tc>
          <w:tcPr>
            <w:tcW w:w="1020" w:type="dxa"/>
            <w:noWrap w:val="0"/>
            <w:vAlign w:val="top"/>
          </w:tcPr>
          <w:p w14:paraId="12880829">
            <w:pPr>
              <w:rPr>
                <w:rFonts w:hint="eastAsia" w:ascii="仿宋" w:hAnsi="仿宋" w:eastAsia="仿宋" w:cs="仿宋"/>
                <w:color w:val="auto"/>
                <w:szCs w:val="21"/>
              </w:rPr>
            </w:pPr>
          </w:p>
        </w:tc>
        <w:tc>
          <w:tcPr>
            <w:tcW w:w="1480" w:type="dxa"/>
            <w:noWrap w:val="0"/>
            <w:vAlign w:val="top"/>
          </w:tcPr>
          <w:p w14:paraId="1AFD6EC6">
            <w:pPr>
              <w:rPr>
                <w:rFonts w:hint="eastAsia" w:ascii="仿宋" w:hAnsi="仿宋" w:eastAsia="仿宋" w:cs="仿宋"/>
                <w:color w:val="auto"/>
                <w:szCs w:val="21"/>
              </w:rPr>
            </w:pPr>
          </w:p>
        </w:tc>
        <w:tc>
          <w:tcPr>
            <w:tcW w:w="1020" w:type="dxa"/>
            <w:noWrap w:val="0"/>
            <w:vAlign w:val="top"/>
          </w:tcPr>
          <w:p w14:paraId="4F321124">
            <w:pPr>
              <w:rPr>
                <w:rFonts w:hint="eastAsia" w:ascii="仿宋" w:hAnsi="仿宋" w:eastAsia="仿宋" w:cs="仿宋"/>
                <w:color w:val="auto"/>
                <w:szCs w:val="21"/>
              </w:rPr>
            </w:pPr>
          </w:p>
        </w:tc>
        <w:tc>
          <w:tcPr>
            <w:tcW w:w="921" w:type="dxa"/>
            <w:noWrap w:val="0"/>
            <w:vAlign w:val="top"/>
          </w:tcPr>
          <w:p w14:paraId="0D47B90C">
            <w:pPr>
              <w:rPr>
                <w:rFonts w:hint="eastAsia" w:ascii="仿宋" w:hAnsi="仿宋" w:eastAsia="仿宋" w:cs="仿宋"/>
                <w:color w:val="auto"/>
                <w:szCs w:val="21"/>
              </w:rPr>
            </w:pPr>
          </w:p>
        </w:tc>
      </w:tr>
      <w:tr w14:paraId="3C2F0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22F6E5F">
            <w:pPr>
              <w:rPr>
                <w:rFonts w:hint="eastAsia" w:ascii="仿宋" w:hAnsi="仿宋" w:eastAsia="仿宋" w:cs="仿宋"/>
                <w:color w:val="auto"/>
                <w:szCs w:val="21"/>
              </w:rPr>
            </w:pPr>
          </w:p>
        </w:tc>
        <w:tc>
          <w:tcPr>
            <w:tcW w:w="1418" w:type="dxa"/>
            <w:noWrap w:val="0"/>
            <w:vAlign w:val="top"/>
          </w:tcPr>
          <w:p w14:paraId="1C6B41A8">
            <w:pPr>
              <w:rPr>
                <w:rFonts w:hint="eastAsia" w:ascii="仿宋" w:hAnsi="仿宋" w:eastAsia="仿宋" w:cs="仿宋"/>
                <w:color w:val="auto"/>
                <w:szCs w:val="21"/>
              </w:rPr>
            </w:pPr>
          </w:p>
        </w:tc>
        <w:tc>
          <w:tcPr>
            <w:tcW w:w="850" w:type="dxa"/>
            <w:noWrap w:val="0"/>
            <w:vAlign w:val="top"/>
          </w:tcPr>
          <w:p w14:paraId="375DAF69">
            <w:pPr>
              <w:rPr>
                <w:rFonts w:hint="eastAsia" w:ascii="仿宋" w:hAnsi="仿宋" w:eastAsia="仿宋" w:cs="仿宋"/>
                <w:color w:val="auto"/>
                <w:szCs w:val="21"/>
              </w:rPr>
            </w:pPr>
          </w:p>
        </w:tc>
        <w:tc>
          <w:tcPr>
            <w:tcW w:w="1058" w:type="dxa"/>
            <w:noWrap w:val="0"/>
            <w:vAlign w:val="top"/>
          </w:tcPr>
          <w:p w14:paraId="5B9BF8AD">
            <w:pPr>
              <w:rPr>
                <w:rFonts w:hint="eastAsia" w:ascii="仿宋" w:hAnsi="仿宋" w:eastAsia="仿宋" w:cs="仿宋"/>
                <w:color w:val="auto"/>
                <w:szCs w:val="21"/>
              </w:rPr>
            </w:pPr>
          </w:p>
        </w:tc>
        <w:tc>
          <w:tcPr>
            <w:tcW w:w="880" w:type="dxa"/>
            <w:noWrap w:val="0"/>
            <w:vAlign w:val="top"/>
          </w:tcPr>
          <w:p w14:paraId="4F43D071">
            <w:pPr>
              <w:rPr>
                <w:rFonts w:hint="eastAsia" w:ascii="仿宋" w:hAnsi="仿宋" w:eastAsia="仿宋" w:cs="仿宋"/>
                <w:color w:val="auto"/>
                <w:szCs w:val="21"/>
              </w:rPr>
            </w:pPr>
          </w:p>
        </w:tc>
        <w:tc>
          <w:tcPr>
            <w:tcW w:w="1020" w:type="dxa"/>
            <w:noWrap w:val="0"/>
            <w:vAlign w:val="top"/>
          </w:tcPr>
          <w:p w14:paraId="2447B43E">
            <w:pPr>
              <w:rPr>
                <w:rFonts w:hint="eastAsia" w:ascii="仿宋" w:hAnsi="仿宋" w:eastAsia="仿宋" w:cs="仿宋"/>
                <w:color w:val="auto"/>
                <w:szCs w:val="21"/>
              </w:rPr>
            </w:pPr>
          </w:p>
        </w:tc>
        <w:tc>
          <w:tcPr>
            <w:tcW w:w="1480" w:type="dxa"/>
            <w:noWrap w:val="0"/>
            <w:vAlign w:val="top"/>
          </w:tcPr>
          <w:p w14:paraId="05B446AA">
            <w:pPr>
              <w:rPr>
                <w:rFonts w:hint="eastAsia" w:ascii="仿宋" w:hAnsi="仿宋" w:eastAsia="仿宋" w:cs="仿宋"/>
                <w:color w:val="auto"/>
                <w:szCs w:val="21"/>
              </w:rPr>
            </w:pPr>
          </w:p>
        </w:tc>
        <w:tc>
          <w:tcPr>
            <w:tcW w:w="1020" w:type="dxa"/>
            <w:noWrap w:val="0"/>
            <w:vAlign w:val="top"/>
          </w:tcPr>
          <w:p w14:paraId="5351C397">
            <w:pPr>
              <w:rPr>
                <w:rFonts w:hint="eastAsia" w:ascii="仿宋" w:hAnsi="仿宋" w:eastAsia="仿宋" w:cs="仿宋"/>
                <w:color w:val="auto"/>
                <w:szCs w:val="21"/>
              </w:rPr>
            </w:pPr>
          </w:p>
        </w:tc>
        <w:tc>
          <w:tcPr>
            <w:tcW w:w="921" w:type="dxa"/>
            <w:noWrap w:val="0"/>
            <w:vAlign w:val="top"/>
          </w:tcPr>
          <w:p w14:paraId="45A2041F">
            <w:pPr>
              <w:rPr>
                <w:rFonts w:hint="eastAsia" w:ascii="仿宋" w:hAnsi="仿宋" w:eastAsia="仿宋" w:cs="仿宋"/>
                <w:color w:val="auto"/>
                <w:szCs w:val="21"/>
              </w:rPr>
            </w:pPr>
          </w:p>
        </w:tc>
      </w:tr>
      <w:tr w14:paraId="1D8F1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971A630">
            <w:pPr>
              <w:rPr>
                <w:rFonts w:hint="eastAsia" w:ascii="仿宋" w:hAnsi="仿宋" w:eastAsia="仿宋" w:cs="仿宋"/>
                <w:color w:val="auto"/>
                <w:szCs w:val="21"/>
              </w:rPr>
            </w:pPr>
          </w:p>
        </w:tc>
        <w:tc>
          <w:tcPr>
            <w:tcW w:w="1418" w:type="dxa"/>
            <w:noWrap w:val="0"/>
            <w:vAlign w:val="top"/>
          </w:tcPr>
          <w:p w14:paraId="2CAFBA04">
            <w:pPr>
              <w:rPr>
                <w:rFonts w:hint="eastAsia" w:ascii="仿宋" w:hAnsi="仿宋" w:eastAsia="仿宋" w:cs="仿宋"/>
                <w:color w:val="auto"/>
                <w:szCs w:val="21"/>
              </w:rPr>
            </w:pPr>
          </w:p>
        </w:tc>
        <w:tc>
          <w:tcPr>
            <w:tcW w:w="850" w:type="dxa"/>
            <w:noWrap w:val="0"/>
            <w:vAlign w:val="top"/>
          </w:tcPr>
          <w:p w14:paraId="1C00E201">
            <w:pPr>
              <w:rPr>
                <w:rFonts w:hint="eastAsia" w:ascii="仿宋" w:hAnsi="仿宋" w:eastAsia="仿宋" w:cs="仿宋"/>
                <w:color w:val="auto"/>
                <w:szCs w:val="21"/>
              </w:rPr>
            </w:pPr>
          </w:p>
        </w:tc>
        <w:tc>
          <w:tcPr>
            <w:tcW w:w="1058" w:type="dxa"/>
            <w:noWrap w:val="0"/>
            <w:vAlign w:val="top"/>
          </w:tcPr>
          <w:p w14:paraId="6C01AFD5">
            <w:pPr>
              <w:rPr>
                <w:rFonts w:hint="eastAsia" w:ascii="仿宋" w:hAnsi="仿宋" w:eastAsia="仿宋" w:cs="仿宋"/>
                <w:color w:val="auto"/>
                <w:szCs w:val="21"/>
              </w:rPr>
            </w:pPr>
          </w:p>
        </w:tc>
        <w:tc>
          <w:tcPr>
            <w:tcW w:w="880" w:type="dxa"/>
            <w:noWrap w:val="0"/>
            <w:vAlign w:val="top"/>
          </w:tcPr>
          <w:p w14:paraId="67A1AA44">
            <w:pPr>
              <w:rPr>
                <w:rFonts w:hint="eastAsia" w:ascii="仿宋" w:hAnsi="仿宋" w:eastAsia="仿宋" w:cs="仿宋"/>
                <w:color w:val="auto"/>
                <w:szCs w:val="21"/>
              </w:rPr>
            </w:pPr>
          </w:p>
        </w:tc>
        <w:tc>
          <w:tcPr>
            <w:tcW w:w="1020" w:type="dxa"/>
            <w:noWrap w:val="0"/>
            <w:vAlign w:val="top"/>
          </w:tcPr>
          <w:p w14:paraId="6D6BA2E4">
            <w:pPr>
              <w:rPr>
                <w:rFonts w:hint="eastAsia" w:ascii="仿宋" w:hAnsi="仿宋" w:eastAsia="仿宋" w:cs="仿宋"/>
                <w:color w:val="auto"/>
                <w:szCs w:val="21"/>
              </w:rPr>
            </w:pPr>
          </w:p>
        </w:tc>
        <w:tc>
          <w:tcPr>
            <w:tcW w:w="1480" w:type="dxa"/>
            <w:noWrap w:val="0"/>
            <w:vAlign w:val="top"/>
          </w:tcPr>
          <w:p w14:paraId="239B4223">
            <w:pPr>
              <w:rPr>
                <w:rFonts w:hint="eastAsia" w:ascii="仿宋" w:hAnsi="仿宋" w:eastAsia="仿宋" w:cs="仿宋"/>
                <w:color w:val="auto"/>
                <w:szCs w:val="21"/>
              </w:rPr>
            </w:pPr>
          </w:p>
        </w:tc>
        <w:tc>
          <w:tcPr>
            <w:tcW w:w="1020" w:type="dxa"/>
            <w:noWrap w:val="0"/>
            <w:vAlign w:val="top"/>
          </w:tcPr>
          <w:p w14:paraId="26C29C3C">
            <w:pPr>
              <w:rPr>
                <w:rFonts w:hint="eastAsia" w:ascii="仿宋" w:hAnsi="仿宋" w:eastAsia="仿宋" w:cs="仿宋"/>
                <w:color w:val="auto"/>
                <w:szCs w:val="21"/>
              </w:rPr>
            </w:pPr>
          </w:p>
        </w:tc>
        <w:tc>
          <w:tcPr>
            <w:tcW w:w="921" w:type="dxa"/>
            <w:noWrap w:val="0"/>
            <w:vAlign w:val="top"/>
          </w:tcPr>
          <w:p w14:paraId="05FA3432">
            <w:pPr>
              <w:rPr>
                <w:rFonts w:hint="eastAsia" w:ascii="仿宋" w:hAnsi="仿宋" w:eastAsia="仿宋" w:cs="仿宋"/>
                <w:color w:val="auto"/>
                <w:szCs w:val="21"/>
              </w:rPr>
            </w:pPr>
          </w:p>
        </w:tc>
      </w:tr>
      <w:tr w14:paraId="16A88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D95D2A7">
            <w:pPr>
              <w:rPr>
                <w:rFonts w:hint="eastAsia" w:ascii="仿宋" w:hAnsi="仿宋" w:eastAsia="仿宋" w:cs="仿宋"/>
                <w:color w:val="auto"/>
                <w:szCs w:val="21"/>
              </w:rPr>
            </w:pPr>
          </w:p>
        </w:tc>
        <w:tc>
          <w:tcPr>
            <w:tcW w:w="1418" w:type="dxa"/>
            <w:noWrap w:val="0"/>
            <w:vAlign w:val="top"/>
          </w:tcPr>
          <w:p w14:paraId="59396113">
            <w:pPr>
              <w:rPr>
                <w:rFonts w:hint="eastAsia" w:ascii="仿宋" w:hAnsi="仿宋" w:eastAsia="仿宋" w:cs="仿宋"/>
                <w:color w:val="auto"/>
                <w:szCs w:val="21"/>
              </w:rPr>
            </w:pPr>
          </w:p>
        </w:tc>
        <w:tc>
          <w:tcPr>
            <w:tcW w:w="850" w:type="dxa"/>
            <w:noWrap w:val="0"/>
            <w:vAlign w:val="top"/>
          </w:tcPr>
          <w:p w14:paraId="32E1A6ED">
            <w:pPr>
              <w:rPr>
                <w:rFonts w:hint="eastAsia" w:ascii="仿宋" w:hAnsi="仿宋" w:eastAsia="仿宋" w:cs="仿宋"/>
                <w:color w:val="auto"/>
                <w:szCs w:val="21"/>
              </w:rPr>
            </w:pPr>
          </w:p>
        </w:tc>
        <w:tc>
          <w:tcPr>
            <w:tcW w:w="1058" w:type="dxa"/>
            <w:noWrap w:val="0"/>
            <w:vAlign w:val="top"/>
          </w:tcPr>
          <w:p w14:paraId="26992E05">
            <w:pPr>
              <w:rPr>
                <w:rFonts w:hint="eastAsia" w:ascii="仿宋" w:hAnsi="仿宋" w:eastAsia="仿宋" w:cs="仿宋"/>
                <w:color w:val="auto"/>
                <w:szCs w:val="21"/>
              </w:rPr>
            </w:pPr>
          </w:p>
        </w:tc>
        <w:tc>
          <w:tcPr>
            <w:tcW w:w="880" w:type="dxa"/>
            <w:noWrap w:val="0"/>
            <w:vAlign w:val="top"/>
          </w:tcPr>
          <w:p w14:paraId="6F0C8B75">
            <w:pPr>
              <w:rPr>
                <w:rFonts w:hint="eastAsia" w:ascii="仿宋" w:hAnsi="仿宋" w:eastAsia="仿宋" w:cs="仿宋"/>
                <w:color w:val="auto"/>
                <w:szCs w:val="21"/>
              </w:rPr>
            </w:pPr>
          </w:p>
        </w:tc>
        <w:tc>
          <w:tcPr>
            <w:tcW w:w="1020" w:type="dxa"/>
            <w:noWrap w:val="0"/>
            <w:vAlign w:val="top"/>
          </w:tcPr>
          <w:p w14:paraId="448D0DF1">
            <w:pPr>
              <w:rPr>
                <w:rFonts w:hint="eastAsia" w:ascii="仿宋" w:hAnsi="仿宋" w:eastAsia="仿宋" w:cs="仿宋"/>
                <w:color w:val="auto"/>
                <w:szCs w:val="21"/>
              </w:rPr>
            </w:pPr>
          </w:p>
        </w:tc>
        <w:tc>
          <w:tcPr>
            <w:tcW w:w="1480" w:type="dxa"/>
            <w:noWrap w:val="0"/>
            <w:vAlign w:val="top"/>
          </w:tcPr>
          <w:p w14:paraId="7A62578A">
            <w:pPr>
              <w:rPr>
                <w:rFonts w:hint="eastAsia" w:ascii="仿宋" w:hAnsi="仿宋" w:eastAsia="仿宋" w:cs="仿宋"/>
                <w:color w:val="auto"/>
                <w:szCs w:val="21"/>
              </w:rPr>
            </w:pPr>
          </w:p>
        </w:tc>
        <w:tc>
          <w:tcPr>
            <w:tcW w:w="1020" w:type="dxa"/>
            <w:noWrap w:val="0"/>
            <w:vAlign w:val="top"/>
          </w:tcPr>
          <w:p w14:paraId="536C51A2">
            <w:pPr>
              <w:rPr>
                <w:rFonts w:hint="eastAsia" w:ascii="仿宋" w:hAnsi="仿宋" w:eastAsia="仿宋" w:cs="仿宋"/>
                <w:color w:val="auto"/>
                <w:szCs w:val="21"/>
              </w:rPr>
            </w:pPr>
          </w:p>
        </w:tc>
        <w:tc>
          <w:tcPr>
            <w:tcW w:w="921" w:type="dxa"/>
            <w:noWrap w:val="0"/>
            <w:vAlign w:val="top"/>
          </w:tcPr>
          <w:p w14:paraId="50AFBCB5">
            <w:pPr>
              <w:rPr>
                <w:rFonts w:hint="eastAsia" w:ascii="仿宋" w:hAnsi="仿宋" w:eastAsia="仿宋" w:cs="仿宋"/>
                <w:color w:val="auto"/>
                <w:szCs w:val="21"/>
              </w:rPr>
            </w:pPr>
          </w:p>
        </w:tc>
      </w:tr>
      <w:tr w14:paraId="67D45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EA418F7">
            <w:pPr>
              <w:rPr>
                <w:rFonts w:hint="eastAsia" w:ascii="仿宋" w:hAnsi="仿宋" w:eastAsia="仿宋" w:cs="仿宋"/>
                <w:color w:val="auto"/>
                <w:szCs w:val="21"/>
              </w:rPr>
            </w:pPr>
          </w:p>
        </w:tc>
        <w:tc>
          <w:tcPr>
            <w:tcW w:w="1418" w:type="dxa"/>
            <w:noWrap w:val="0"/>
            <w:vAlign w:val="top"/>
          </w:tcPr>
          <w:p w14:paraId="2A74CFD0">
            <w:pPr>
              <w:rPr>
                <w:rFonts w:hint="eastAsia" w:ascii="仿宋" w:hAnsi="仿宋" w:eastAsia="仿宋" w:cs="仿宋"/>
                <w:color w:val="auto"/>
                <w:szCs w:val="21"/>
              </w:rPr>
            </w:pPr>
          </w:p>
        </w:tc>
        <w:tc>
          <w:tcPr>
            <w:tcW w:w="850" w:type="dxa"/>
            <w:noWrap w:val="0"/>
            <w:vAlign w:val="top"/>
          </w:tcPr>
          <w:p w14:paraId="67F00DB0">
            <w:pPr>
              <w:rPr>
                <w:rFonts w:hint="eastAsia" w:ascii="仿宋" w:hAnsi="仿宋" w:eastAsia="仿宋" w:cs="仿宋"/>
                <w:color w:val="auto"/>
                <w:szCs w:val="21"/>
              </w:rPr>
            </w:pPr>
          </w:p>
        </w:tc>
        <w:tc>
          <w:tcPr>
            <w:tcW w:w="1058" w:type="dxa"/>
            <w:noWrap w:val="0"/>
            <w:vAlign w:val="top"/>
          </w:tcPr>
          <w:p w14:paraId="1B57D0FC">
            <w:pPr>
              <w:rPr>
                <w:rFonts w:hint="eastAsia" w:ascii="仿宋" w:hAnsi="仿宋" w:eastAsia="仿宋" w:cs="仿宋"/>
                <w:color w:val="auto"/>
                <w:szCs w:val="21"/>
              </w:rPr>
            </w:pPr>
          </w:p>
        </w:tc>
        <w:tc>
          <w:tcPr>
            <w:tcW w:w="880" w:type="dxa"/>
            <w:noWrap w:val="0"/>
            <w:vAlign w:val="top"/>
          </w:tcPr>
          <w:p w14:paraId="1FC17860">
            <w:pPr>
              <w:rPr>
                <w:rFonts w:hint="eastAsia" w:ascii="仿宋" w:hAnsi="仿宋" w:eastAsia="仿宋" w:cs="仿宋"/>
                <w:color w:val="auto"/>
                <w:szCs w:val="21"/>
              </w:rPr>
            </w:pPr>
          </w:p>
        </w:tc>
        <w:tc>
          <w:tcPr>
            <w:tcW w:w="1020" w:type="dxa"/>
            <w:noWrap w:val="0"/>
            <w:vAlign w:val="top"/>
          </w:tcPr>
          <w:p w14:paraId="26AE228A">
            <w:pPr>
              <w:rPr>
                <w:rFonts w:hint="eastAsia" w:ascii="仿宋" w:hAnsi="仿宋" w:eastAsia="仿宋" w:cs="仿宋"/>
                <w:color w:val="auto"/>
                <w:szCs w:val="21"/>
              </w:rPr>
            </w:pPr>
          </w:p>
        </w:tc>
        <w:tc>
          <w:tcPr>
            <w:tcW w:w="1480" w:type="dxa"/>
            <w:noWrap w:val="0"/>
            <w:vAlign w:val="top"/>
          </w:tcPr>
          <w:p w14:paraId="3055D387">
            <w:pPr>
              <w:rPr>
                <w:rFonts w:hint="eastAsia" w:ascii="仿宋" w:hAnsi="仿宋" w:eastAsia="仿宋" w:cs="仿宋"/>
                <w:color w:val="auto"/>
                <w:szCs w:val="21"/>
              </w:rPr>
            </w:pPr>
          </w:p>
        </w:tc>
        <w:tc>
          <w:tcPr>
            <w:tcW w:w="1020" w:type="dxa"/>
            <w:noWrap w:val="0"/>
            <w:vAlign w:val="top"/>
          </w:tcPr>
          <w:p w14:paraId="76519F92">
            <w:pPr>
              <w:rPr>
                <w:rFonts w:hint="eastAsia" w:ascii="仿宋" w:hAnsi="仿宋" w:eastAsia="仿宋" w:cs="仿宋"/>
                <w:color w:val="auto"/>
                <w:szCs w:val="21"/>
              </w:rPr>
            </w:pPr>
          </w:p>
        </w:tc>
        <w:tc>
          <w:tcPr>
            <w:tcW w:w="921" w:type="dxa"/>
            <w:noWrap w:val="0"/>
            <w:vAlign w:val="top"/>
          </w:tcPr>
          <w:p w14:paraId="0717F76C">
            <w:pPr>
              <w:rPr>
                <w:rFonts w:hint="eastAsia" w:ascii="仿宋" w:hAnsi="仿宋" w:eastAsia="仿宋" w:cs="仿宋"/>
                <w:color w:val="auto"/>
                <w:szCs w:val="21"/>
              </w:rPr>
            </w:pPr>
          </w:p>
        </w:tc>
      </w:tr>
      <w:tr w14:paraId="47FB9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CDB13BC">
            <w:pPr>
              <w:rPr>
                <w:rFonts w:hint="eastAsia" w:ascii="仿宋" w:hAnsi="仿宋" w:eastAsia="仿宋" w:cs="仿宋"/>
                <w:color w:val="auto"/>
                <w:szCs w:val="21"/>
              </w:rPr>
            </w:pPr>
          </w:p>
        </w:tc>
        <w:tc>
          <w:tcPr>
            <w:tcW w:w="1418" w:type="dxa"/>
            <w:noWrap w:val="0"/>
            <w:vAlign w:val="top"/>
          </w:tcPr>
          <w:p w14:paraId="258E886E">
            <w:pPr>
              <w:rPr>
                <w:rFonts w:hint="eastAsia" w:ascii="仿宋" w:hAnsi="仿宋" w:eastAsia="仿宋" w:cs="仿宋"/>
                <w:color w:val="auto"/>
                <w:szCs w:val="21"/>
              </w:rPr>
            </w:pPr>
          </w:p>
        </w:tc>
        <w:tc>
          <w:tcPr>
            <w:tcW w:w="850" w:type="dxa"/>
            <w:noWrap w:val="0"/>
            <w:vAlign w:val="top"/>
          </w:tcPr>
          <w:p w14:paraId="2CB19B36">
            <w:pPr>
              <w:rPr>
                <w:rFonts w:hint="eastAsia" w:ascii="仿宋" w:hAnsi="仿宋" w:eastAsia="仿宋" w:cs="仿宋"/>
                <w:color w:val="auto"/>
                <w:szCs w:val="21"/>
              </w:rPr>
            </w:pPr>
          </w:p>
        </w:tc>
        <w:tc>
          <w:tcPr>
            <w:tcW w:w="1058" w:type="dxa"/>
            <w:noWrap w:val="0"/>
            <w:vAlign w:val="top"/>
          </w:tcPr>
          <w:p w14:paraId="66B63BC2">
            <w:pPr>
              <w:rPr>
                <w:rFonts w:hint="eastAsia" w:ascii="仿宋" w:hAnsi="仿宋" w:eastAsia="仿宋" w:cs="仿宋"/>
                <w:color w:val="auto"/>
                <w:szCs w:val="21"/>
              </w:rPr>
            </w:pPr>
          </w:p>
        </w:tc>
        <w:tc>
          <w:tcPr>
            <w:tcW w:w="880" w:type="dxa"/>
            <w:noWrap w:val="0"/>
            <w:vAlign w:val="top"/>
          </w:tcPr>
          <w:p w14:paraId="612A7228">
            <w:pPr>
              <w:rPr>
                <w:rFonts w:hint="eastAsia" w:ascii="仿宋" w:hAnsi="仿宋" w:eastAsia="仿宋" w:cs="仿宋"/>
                <w:color w:val="auto"/>
                <w:szCs w:val="21"/>
              </w:rPr>
            </w:pPr>
          </w:p>
        </w:tc>
        <w:tc>
          <w:tcPr>
            <w:tcW w:w="1020" w:type="dxa"/>
            <w:noWrap w:val="0"/>
            <w:vAlign w:val="top"/>
          </w:tcPr>
          <w:p w14:paraId="5B15A342">
            <w:pPr>
              <w:rPr>
                <w:rFonts w:hint="eastAsia" w:ascii="仿宋" w:hAnsi="仿宋" w:eastAsia="仿宋" w:cs="仿宋"/>
                <w:color w:val="auto"/>
                <w:szCs w:val="21"/>
              </w:rPr>
            </w:pPr>
          </w:p>
        </w:tc>
        <w:tc>
          <w:tcPr>
            <w:tcW w:w="1480" w:type="dxa"/>
            <w:noWrap w:val="0"/>
            <w:vAlign w:val="top"/>
          </w:tcPr>
          <w:p w14:paraId="3C2CCA0C">
            <w:pPr>
              <w:rPr>
                <w:rFonts w:hint="eastAsia" w:ascii="仿宋" w:hAnsi="仿宋" w:eastAsia="仿宋" w:cs="仿宋"/>
                <w:color w:val="auto"/>
                <w:szCs w:val="21"/>
              </w:rPr>
            </w:pPr>
          </w:p>
        </w:tc>
        <w:tc>
          <w:tcPr>
            <w:tcW w:w="1020" w:type="dxa"/>
            <w:noWrap w:val="0"/>
            <w:vAlign w:val="top"/>
          </w:tcPr>
          <w:p w14:paraId="7330CD2B">
            <w:pPr>
              <w:rPr>
                <w:rFonts w:hint="eastAsia" w:ascii="仿宋" w:hAnsi="仿宋" w:eastAsia="仿宋" w:cs="仿宋"/>
                <w:color w:val="auto"/>
                <w:szCs w:val="21"/>
              </w:rPr>
            </w:pPr>
          </w:p>
        </w:tc>
        <w:tc>
          <w:tcPr>
            <w:tcW w:w="921" w:type="dxa"/>
            <w:noWrap w:val="0"/>
            <w:vAlign w:val="top"/>
          </w:tcPr>
          <w:p w14:paraId="38CBAC43">
            <w:pPr>
              <w:rPr>
                <w:rFonts w:hint="eastAsia" w:ascii="仿宋" w:hAnsi="仿宋" w:eastAsia="仿宋" w:cs="仿宋"/>
                <w:color w:val="auto"/>
                <w:szCs w:val="21"/>
              </w:rPr>
            </w:pPr>
          </w:p>
        </w:tc>
      </w:tr>
      <w:tr w14:paraId="3027B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D068072">
            <w:pPr>
              <w:rPr>
                <w:rFonts w:hint="eastAsia" w:ascii="仿宋" w:hAnsi="仿宋" w:eastAsia="仿宋" w:cs="仿宋"/>
                <w:color w:val="auto"/>
                <w:szCs w:val="21"/>
              </w:rPr>
            </w:pPr>
          </w:p>
        </w:tc>
        <w:tc>
          <w:tcPr>
            <w:tcW w:w="1418" w:type="dxa"/>
            <w:noWrap w:val="0"/>
            <w:vAlign w:val="top"/>
          </w:tcPr>
          <w:p w14:paraId="40D006EF">
            <w:pPr>
              <w:rPr>
                <w:rFonts w:hint="eastAsia" w:ascii="仿宋" w:hAnsi="仿宋" w:eastAsia="仿宋" w:cs="仿宋"/>
                <w:color w:val="auto"/>
                <w:szCs w:val="21"/>
              </w:rPr>
            </w:pPr>
          </w:p>
        </w:tc>
        <w:tc>
          <w:tcPr>
            <w:tcW w:w="850" w:type="dxa"/>
            <w:noWrap w:val="0"/>
            <w:vAlign w:val="top"/>
          </w:tcPr>
          <w:p w14:paraId="6AD23E4F">
            <w:pPr>
              <w:rPr>
                <w:rFonts w:hint="eastAsia" w:ascii="仿宋" w:hAnsi="仿宋" w:eastAsia="仿宋" w:cs="仿宋"/>
                <w:color w:val="auto"/>
                <w:szCs w:val="21"/>
              </w:rPr>
            </w:pPr>
          </w:p>
        </w:tc>
        <w:tc>
          <w:tcPr>
            <w:tcW w:w="1058" w:type="dxa"/>
            <w:noWrap w:val="0"/>
            <w:vAlign w:val="top"/>
          </w:tcPr>
          <w:p w14:paraId="66723002">
            <w:pPr>
              <w:rPr>
                <w:rFonts w:hint="eastAsia" w:ascii="仿宋" w:hAnsi="仿宋" w:eastAsia="仿宋" w:cs="仿宋"/>
                <w:color w:val="auto"/>
                <w:szCs w:val="21"/>
              </w:rPr>
            </w:pPr>
          </w:p>
        </w:tc>
        <w:tc>
          <w:tcPr>
            <w:tcW w:w="880" w:type="dxa"/>
            <w:noWrap w:val="0"/>
            <w:vAlign w:val="top"/>
          </w:tcPr>
          <w:p w14:paraId="5F87753C">
            <w:pPr>
              <w:rPr>
                <w:rFonts w:hint="eastAsia" w:ascii="仿宋" w:hAnsi="仿宋" w:eastAsia="仿宋" w:cs="仿宋"/>
                <w:color w:val="auto"/>
                <w:szCs w:val="21"/>
              </w:rPr>
            </w:pPr>
          </w:p>
        </w:tc>
        <w:tc>
          <w:tcPr>
            <w:tcW w:w="1020" w:type="dxa"/>
            <w:noWrap w:val="0"/>
            <w:vAlign w:val="top"/>
          </w:tcPr>
          <w:p w14:paraId="39484DCD">
            <w:pPr>
              <w:rPr>
                <w:rFonts w:hint="eastAsia" w:ascii="仿宋" w:hAnsi="仿宋" w:eastAsia="仿宋" w:cs="仿宋"/>
                <w:color w:val="auto"/>
                <w:szCs w:val="21"/>
              </w:rPr>
            </w:pPr>
          </w:p>
        </w:tc>
        <w:tc>
          <w:tcPr>
            <w:tcW w:w="1480" w:type="dxa"/>
            <w:noWrap w:val="0"/>
            <w:vAlign w:val="top"/>
          </w:tcPr>
          <w:p w14:paraId="2E42DB28">
            <w:pPr>
              <w:rPr>
                <w:rFonts w:hint="eastAsia" w:ascii="仿宋" w:hAnsi="仿宋" w:eastAsia="仿宋" w:cs="仿宋"/>
                <w:color w:val="auto"/>
                <w:szCs w:val="21"/>
              </w:rPr>
            </w:pPr>
          </w:p>
        </w:tc>
        <w:tc>
          <w:tcPr>
            <w:tcW w:w="1020" w:type="dxa"/>
            <w:noWrap w:val="0"/>
            <w:vAlign w:val="top"/>
          </w:tcPr>
          <w:p w14:paraId="72F3D550">
            <w:pPr>
              <w:rPr>
                <w:rFonts w:hint="eastAsia" w:ascii="仿宋" w:hAnsi="仿宋" w:eastAsia="仿宋" w:cs="仿宋"/>
                <w:color w:val="auto"/>
                <w:szCs w:val="21"/>
              </w:rPr>
            </w:pPr>
          </w:p>
        </w:tc>
        <w:tc>
          <w:tcPr>
            <w:tcW w:w="921" w:type="dxa"/>
            <w:noWrap w:val="0"/>
            <w:vAlign w:val="top"/>
          </w:tcPr>
          <w:p w14:paraId="242D31AE">
            <w:pPr>
              <w:rPr>
                <w:rFonts w:hint="eastAsia" w:ascii="仿宋" w:hAnsi="仿宋" w:eastAsia="仿宋" w:cs="仿宋"/>
                <w:color w:val="auto"/>
                <w:szCs w:val="21"/>
              </w:rPr>
            </w:pPr>
          </w:p>
        </w:tc>
      </w:tr>
    </w:tbl>
    <w:p w14:paraId="6CFD8BD3">
      <w:pPr>
        <w:spacing w:line="440" w:lineRule="exact"/>
        <w:rPr>
          <w:rFonts w:hint="eastAsia" w:ascii="仿宋" w:hAnsi="仿宋" w:eastAsia="仿宋" w:cs="仿宋"/>
          <w:color w:val="auto"/>
          <w:szCs w:val="21"/>
        </w:rPr>
      </w:pPr>
    </w:p>
    <w:p w14:paraId="1E11729D">
      <w:pPr>
        <w:spacing w:line="440" w:lineRule="exact"/>
        <w:rPr>
          <w:rFonts w:hint="eastAsia" w:ascii="仿宋" w:hAnsi="仿宋" w:eastAsia="仿宋" w:cs="仿宋"/>
          <w:color w:val="auto"/>
          <w:szCs w:val="21"/>
        </w:rPr>
      </w:pPr>
    </w:p>
    <w:p w14:paraId="72C267DE">
      <w:pPr>
        <w:spacing w:line="440" w:lineRule="exact"/>
        <w:rPr>
          <w:rFonts w:hint="eastAsia" w:ascii="仿宋" w:hAnsi="仿宋" w:eastAsia="仿宋" w:cs="仿宋"/>
          <w:color w:val="auto"/>
          <w:szCs w:val="21"/>
        </w:rPr>
      </w:pPr>
    </w:p>
    <w:p w14:paraId="50CDB81D">
      <w:pPr>
        <w:spacing w:line="440" w:lineRule="exact"/>
        <w:rPr>
          <w:rFonts w:hint="eastAsia" w:ascii="仿宋" w:hAnsi="仿宋" w:eastAsia="仿宋" w:cs="仿宋"/>
          <w:color w:val="auto"/>
          <w:szCs w:val="21"/>
        </w:rPr>
      </w:pPr>
      <w:r>
        <w:rPr>
          <w:rFonts w:hint="eastAsia" w:ascii="仿宋" w:hAnsi="仿宋" w:eastAsia="仿宋" w:cs="仿宋"/>
          <w:color w:val="auto"/>
          <w:szCs w:val="21"/>
        </w:rPr>
        <w:t>附件6：</w:t>
      </w:r>
    </w:p>
    <w:p w14:paraId="5F304771">
      <w:pPr>
        <w:spacing w:before="120" w:beforeLines="50" w:after="120"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t>承包人主要施工管理人员表</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DCE1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3A0F44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名    称</w:t>
            </w:r>
          </w:p>
        </w:tc>
        <w:tc>
          <w:tcPr>
            <w:tcW w:w="1418" w:type="dxa"/>
            <w:tcBorders>
              <w:top w:val="single" w:color="auto" w:sz="12" w:space="0"/>
              <w:bottom w:val="double" w:color="auto" w:sz="6" w:space="0"/>
            </w:tcBorders>
            <w:noWrap w:val="0"/>
            <w:vAlign w:val="center"/>
          </w:tcPr>
          <w:p w14:paraId="08838A3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姓名</w:t>
            </w:r>
          </w:p>
        </w:tc>
        <w:tc>
          <w:tcPr>
            <w:tcW w:w="1134" w:type="dxa"/>
            <w:tcBorders>
              <w:top w:val="single" w:color="auto" w:sz="12" w:space="0"/>
              <w:bottom w:val="double" w:color="auto" w:sz="6" w:space="0"/>
            </w:tcBorders>
            <w:noWrap w:val="0"/>
            <w:vAlign w:val="center"/>
          </w:tcPr>
          <w:p w14:paraId="55B31A7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职务</w:t>
            </w:r>
          </w:p>
        </w:tc>
        <w:tc>
          <w:tcPr>
            <w:tcW w:w="1134" w:type="dxa"/>
            <w:tcBorders>
              <w:top w:val="single" w:color="auto" w:sz="12" w:space="0"/>
              <w:bottom w:val="double" w:color="auto" w:sz="6" w:space="0"/>
            </w:tcBorders>
            <w:noWrap w:val="0"/>
            <w:vAlign w:val="center"/>
          </w:tcPr>
          <w:p w14:paraId="0BE7ECA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职称</w:t>
            </w:r>
          </w:p>
        </w:tc>
        <w:tc>
          <w:tcPr>
            <w:tcW w:w="4252" w:type="dxa"/>
            <w:tcBorders>
              <w:top w:val="single" w:color="auto" w:sz="12" w:space="0"/>
              <w:bottom w:val="double" w:color="auto" w:sz="6" w:space="0"/>
            </w:tcBorders>
            <w:noWrap w:val="0"/>
            <w:vAlign w:val="center"/>
          </w:tcPr>
          <w:p w14:paraId="76AFBA1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主要资历、经验及承担过的项目</w:t>
            </w:r>
          </w:p>
        </w:tc>
      </w:tr>
      <w:tr w14:paraId="1021A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53DBC5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一、总部人员</w:t>
            </w:r>
          </w:p>
        </w:tc>
      </w:tr>
      <w:tr w14:paraId="3603A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3C84C3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项目主管</w:t>
            </w:r>
          </w:p>
        </w:tc>
        <w:tc>
          <w:tcPr>
            <w:tcW w:w="1418" w:type="dxa"/>
            <w:tcBorders>
              <w:top w:val="nil"/>
            </w:tcBorders>
            <w:noWrap w:val="0"/>
            <w:vAlign w:val="center"/>
          </w:tcPr>
          <w:p w14:paraId="026011E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top w:val="nil"/>
            </w:tcBorders>
            <w:noWrap w:val="0"/>
            <w:vAlign w:val="center"/>
          </w:tcPr>
          <w:p w14:paraId="3BAD6AE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top w:val="nil"/>
            </w:tcBorders>
            <w:noWrap w:val="0"/>
            <w:vAlign w:val="center"/>
          </w:tcPr>
          <w:p w14:paraId="51865DA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tcBorders>
              <w:top w:val="nil"/>
            </w:tcBorders>
            <w:noWrap w:val="0"/>
            <w:vAlign w:val="center"/>
          </w:tcPr>
          <w:p w14:paraId="505F5DA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E9D1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939DB0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2A6843B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A77A4F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166F03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4E40B03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61A5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0C77A9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其他人员</w:t>
            </w:r>
          </w:p>
        </w:tc>
        <w:tc>
          <w:tcPr>
            <w:tcW w:w="1418" w:type="dxa"/>
            <w:noWrap w:val="0"/>
            <w:vAlign w:val="center"/>
          </w:tcPr>
          <w:p w14:paraId="7DA00EF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34E4235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353BC0F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49F8158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9156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DC3FC1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2F05F2D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0DA4347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6FC62A2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2B20E2F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4EF2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61CDCF1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二、现场人员</w:t>
            </w:r>
          </w:p>
        </w:tc>
      </w:tr>
      <w:tr w14:paraId="40DAE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827A0F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项目经理</w:t>
            </w:r>
          </w:p>
        </w:tc>
        <w:tc>
          <w:tcPr>
            <w:tcW w:w="1418" w:type="dxa"/>
            <w:noWrap w:val="0"/>
            <w:vAlign w:val="center"/>
          </w:tcPr>
          <w:p w14:paraId="07EDE18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0DF0639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32982D7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002C5AA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0211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4E45E8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项目副经理</w:t>
            </w:r>
          </w:p>
        </w:tc>
        <w:tc>
          <w:tcPr>
            <w:tcW w:w="1418" w:type="dxa"/>
            <w:noWrap w:val="0"/>
            <w:vAlign w:val="center"/>
          </w:tcPr>
          <w:p w14:paraId="376BB1C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29BBD7B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6703684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6AC49DD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7FA2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2A188D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技术负责人</w:t>
            </w:r>
          </w:p>
        </w:tc>
        <w:tc>
          <w:tcPr>
            <w:tcW w:w="1418" w:type="dxa"/>
            <w:noWrap w:val="0"/>
            <w:vAlign w:val="center"/>
          </w:tcPr>
          <w:p w14:paraId="4A4D537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002CB2A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416F107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743356B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44A8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BEEF74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造价管理</w:t>
            </w:r>
          </w:p>
        </w:tc>
        <w:tc>
          <w:tcPr>
            <w:tcW w:w="1418" w:type="dxa"/>
            <w:noWrap w:val="0"/>
            <w:vAlign w:val="center"/>
          </w:tcPr>
          <w:p w14:paraId="0B864A8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064B124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323021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1D05844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DB7D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9DDA59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质量管理</w:t>
            </w:r>
          </w:p>
        </w:tc>
        <w:tc>
          <w:tcPr>
            <w:tcW w:w="1418" w:type="dxa"/>
            <w:noWrap w:val="0"/>
            <w:vAlign w:val="center"/>
          </w:tcPr>
          <w:p w14:paraId="5BE8C90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0E0E8B9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3717C96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27015E9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D6B6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47FB35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材料管理</w:t>
            </w:r>
          </w:p>
        </w:tc>
        <w:tc>
          <w:tcPr>
            <w:tcW w:w="1418" w:type="dxa"/>
            <w:noWrap w:val="0"/>
            <w:vAlign w:val="center"/>
          </w:tcPr>
          <w:p w14:paraId="4444137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591BD8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70DB8C6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13BD0D9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2222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1A7A1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计划管理</w:t>
            </w:r>
          </w:p>
        </w:tc>
        <w:tc>
          <w:tcPr>
            <w:tcW w:w="1418" w:type="dxa"/>
            <w:noWrap w:val="0"/>
            <w:vAlign w:val="center"/>
          </w:tcPr>
          <w:p w14:paraId="5374C58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4550EC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D950D0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712C095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AB0D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74D168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安全管理</w:t>
            </w:r>
          </w:p>
        </w:tc>
        <w:tc>
          <w:tcPr>
            <w:tcW w:w="1418" w:type="dxa"/>
            <w:noWrap w:val="0"/>
            <w:vAlign w:val="center"/>
          </w:tcPr>
          <w:p w14:paraId="2A588C9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4E36B1D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4F3D1C1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6EECDDB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6A3F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10D914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其他人员</w:t>
            </w:r>
          </w:p>
        </w:tc>
        <w:tc>
          <w:tcPr>
            <w:tcW w:w="1418" w:type="dxa"/>
            <w:noWrap w:val="0"/>
            <w:vAlign w:val="center"/>
          </w:tcPr>
          <w:p w14:paraId="5D43AE6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249F714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6A6D666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09993BF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E03D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BB7515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bottom w:val="nil"/>
            </w:tcBorders>
            <w:noWrap w:val="0"/>
            <w:vAlign w:val="center"/>
          </w:tcPr>
          <w:p w14:paraId="18A3928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bottom w:val="nil"/>
            </w:tcBorders>
            <w:noWrap w:val="0"/>
            <w:vAlign w:val="center"/>
          </w:tcPr>
          <w:p w14:paraId="287DCCF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bottom w:val="nil"/>
            </w:tcBorders>
            <w:noWrap w:val="0"/>
            <w:vAlign w:val="center"/>
          </w:tcPr>
          <w:p w14:paraId="0130473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tcBorders>
              <w:bottom w:val="nil"/>
            </w:tcBorders>
            <w:noWrap w:val="0"/>
            <w:vAlign w:val="center"/>
          </w:tcPr>
          <w:p w14:paraId="5C563AA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F2E4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E45622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4D90026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68717E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07C4465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34775CA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ED28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DA7A0E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6FA66FF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6233D63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57159BF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41C6C58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F1B4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6A83C5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471AC4C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AFF782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2B91E1D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2D053B7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06BC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3CD99E7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bottom w:val="single" w:color="auto" w:sz="12" w:space="0"/>
            </w:tcBorders>
            <w:noWrap w:val="0"/>
            <w:vAlign w:val="center"/>
          </w:tcPr>
          <w:p w14:paraId="48C44B8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bottom w:val="single" w:color="auto" w:sz="12" w:space="0"/>
            </w:tcBorders>
            <w:noWrap w:val="0"/>
            <w:vAlign w:val="center"/>
          </w:tcPr>
          <w:p w14:paraId="7FCE0A6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bottom w:val="single" w:color="auto" w:sz="12" w:space="0"/>
            </w:tcBorders>
            <w:noWrap w:val="0"/>
            <w:vAlign w:val="center"/>
          </w:tcPr>
          <w:p w14:paraId="2912A18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tcBorders>
              <w:bottom w:val="single" w:color="auto" w:sz="12" w:space="0"/>
            </w:tcBorders>
            <w:noWrap w:val="0"/>
            <w:vAlign w:val="center"/>
          </w:tcPr>
          <w:p w14:paraId="45F884F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bl>
    <w:p w14:paraId="155C004A">
      <w:pPr>
        <w:spacing w:line="440" w:lineRule="exact"/>
        <w:rPr>
          <w:rFonts w:hint="eastAsia"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color w:val="auto"/>
          <w:szCs w:val="21"/>
        </w:rPr>
        <w:t>附件7：</w:t>
      </w:r>
    </w:p>
    <w:p w14:paraId="3EDFA48E">
      <w:pPr>
        <w:spacing w:before="120" w:beforeLines="50" w:after="120"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t>分包人主要施工管理人员表</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D5D8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894608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名    称</w:t>
            </w:r>
          </w:p>
        </w:tc>
        <w:tc>
          <w:tcPr>
            <w:tcW w:w="1418" w:type="dxa"/>
            <w:tcBorders>
              <w:top w:val="single" w:color="auto" w:sz="12" w:space="0"/>
              <w:bottom w:val="double" w:color="auto" w:sz="6" w:space="0"/>
            </w:tcBorders>
            <w:noWrap w:val="0"/>
            <w:vAlign w:val="center"/>
          </w:tcPr>
          <w:p w14:paraId="7285D74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姓名</w:t>
            </w:r>
          </w:p>
        </w:tc>
        <w:tc>
          <w:tcPr>
            <w:tcW w:w="1134" w:type="dxa"/>
            <w:tcBorders>
              <w:top w:val="single" w:color="auto" w:sz="12" w:space="0"/>
              <w:bottom w:val="double" w:color="auto" w:sz="6" w:space="0"/>
            </w:tcBorders>
            <w:noWrap w:val="0"/>
            <w:vAlign w:val="center"/>
          </w:tcPr>
          <w:p w14:paraId="488EB83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职务</w:t>
            </w:r>
          </w:p>
        </w:tc>
        <w:tc>
          <w:tcPr>
            <w:tcW w:w="1134" w:type="dxa"/>
            <w:tcBorders>
              <w:top w:val="single" w:color="auto" w:sz="12" w:space="0"/>
              <w:bottom w:val="double" w:color="auto" w:sz="6" w:space="0"/>
            </w:tcBorders>
            <w:noWrap w:val="0"/>
            <w:vAlign w:val="center"/>
          </w:tcPr>
          <w:p w14:paraId="1FB454F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职称</w:t>
            </w:r>
          </w:p>
        </w:tc>
        <w:tc>
          <w:tcPr>
            <w:tcW w:w="4252" w:type="dxa"/>
            <w:tcBorders>
              <w:top w:val="single" w:color="auto" w:sz="12" w:space="0"/>
              <w:bottom w:val="double" w:color="auto" w:sz="6" w:space="0"/>
            </w:tcBorders>
            <w:noWrap w:val="0"/>
            <w:vAlign w:val="center"/>
          </w:tcPr>
          <w:p w14:paraId="3B00531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主要资历、经验及承担过的项目</w:t>
            </w:r>
          </w:p>
        </w:tc>
      </w:tr>
      <w:tr w14:paraId="457CE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5AD22FC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一、总部人员</w:t>
            </w:r>
          </w:p>
        </w:tc>
      </w:tr>
      <w:tr w14:paraId="36897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A5FBCA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项目主管</w:t>
            </w:r>
          </w:p>
        </w:tc>
        <w:tc>
          <w:tcPr>
            <w:tcW w:w="1418" w:type="dxa"/>
            <w:tcBorders>
              <w:top w:val="nil"/>
            </w:tcBorders>
            <w:noWrap w:val="0"/>
            <w:vAlign w:val="center"/>
          </w:tcPr>
          <w:p w14:paraId="610F321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top w:val="nil"/>
            </w:tcBorders>
            <w:noWrap w:val="0"/>
            <w:vAlign w:val="center"/>
          </w:tcPr>
          <w:p w14:paraId="2ADAF81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top w:val="nil"/>
            </w:tcBorders>
            <w:noWrap w:val="0"/>
            <w:vAlign w:val="center"/>
          </w:tcPr>
          <w:p w14:paraId="1F10B33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tcBorders>
              <w:top w:val="nil"/>
            </w:tcBorders>
            <w:noWrap w:val="0"/>
            <w:vAlign w:val="center"/>
          </w:tcPr>
          <w:p w14:paraId="6A2E5A8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9A56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C4C136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0FE53C9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6CAFF9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535BBCB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3F8F4AA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EC0A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C523C0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其他人员</w:t>
            </w:r>
          </w:p>
        </w:tc>
        <w:tc>
          <w:tcPr>
            <w:tcW w:w="1418" w:type="dxa"/>
            <w:noWrap w:val="0"/>
            <w:vAlign w:val="center"/>
          </w:tcPr>
          <w:p w14:paraId="5C0162E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63EC68C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676587A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24A8D0E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F80B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2132B0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3FBB748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59BCFC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4B18527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42133F6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F67C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6D127FD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二、现场人员</w:t>
            </w:r>
          </w:p>
        </w:tc>
      </w:tr>
      <w:tr w14:paraId="7849C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5895C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项目经理</w:t>
            </w:r>
          </w:p>
        </w:tc>
        <w:tc>
          <w:tcPr>
            <w:tcW w:w="1418" w:type="dxa"/>
            <w:noWrap w:val="0"/>
            <w:vAlign w:val="center"/>
          </w:tcPr>
          <w:p w14:paraId="5D47661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657968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43DEDA0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0DBA53B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DA1A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6B48A6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项目副经理</w:t>
            </w:r>
          </w:p>
        </w:tc>
        <w:tc>
          <w:tcPr>
            <w:tcW w:w="1418" w:type="dxa"/>
            <w:noWrap w:val="0"/>
            <w:vAlign w:val="center"/>
          </w:tcPr>
          <w:p w14:paraId="4F7B61E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7D859D2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308F41F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475E37F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09F5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758B81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技术负责人</w:t>
            </w:r>
          </w:p>
        </w:tc>
        <w:tc>
          <w:tcPr>
            <w:tcW w:w="1418" w:type="dxa"/>
            <w:noWrap w:val="0"/>
            <w:vAlign w:val="center"/>
          </w:tcPr>
          <w:p w14:paraId="117140F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1327178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56A10BB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217A37E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D270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E678EC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造价管理</w:t>
            </w:r>
          </w:p>
        </w:tc>
        <w:tc>
          <w:tcPr>
            <w:tcW w:w="1418" w:type="dxa"/>
            <w:noWrap w:val="0"/>
            <w:vAlign w:val="center"/>
          </w:tcPr>
          <w:p w14:paraId="274A247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6503F7A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22114B6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416609C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C778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462DC1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质量管理</w:t>
            </w:r>
          </w:p>
        </w:tc>
        <w:tc>
          <w:tcPr>
            <w:tcW w:w="1418" w:type="dxa"/>
            <w:noWrap w:val="0"/>
            <w:vAlign w:val="center"/>
          </w:tcPr>
          <w:p w14:paraId="4202157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760F100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02FB560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4DB0887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E069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15951C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材料管理</w:t>
            </w:r>
          </w:p>
        </w:tc>
        <w:tc>
          <w:tcPr>
            <w:tcW w:w="1418" w:type="dxa"/>
            <w:noWrap w:val="0"/>
            <w:vAlign w:val="center"/>
          </w:tcPr>
          <w:p w14:paraId="7CD17AD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2BC4415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70EFEEC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44E4523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C24E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C80EE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计划管理</w:t>
            </w:r>
          </w:p>
        </w:tc>
        <w:tc>
          <w:tcPr>
            <w:tcW w:w="1418" w:type="dxa"/>
            <w:noWrap w:val="0"/>
            <w:vAlign w:val="center"/>
          </w:tcPr>
          <w:p w14:paraId="2E4432A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275E454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7050766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54D71C5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A9A8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D83284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安全管理</w:t>
            </w:r>
          </w:p>
        </w:tc>
        <w:tc>
          <w:tcPr>
            <w:tcW w:w="1418" w:type="dxa"/>
            <w:noWrap w:val="0"/>
            <w:vAlign w:val="center"/>
          </w:tcPr>
          <w:p w14:paraId="4575D24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554D2DE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70D3596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7AFAAB9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40DC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F44888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其他人员</w:t>
            </w:r>
          </w:p>
        </w:tc>
        <w:tc>
          <w:tcPr>
            <w:tcW w:w="1418" w:type="dxa"/>
            <w:noWrap w:val="0"/>
            <w:vAlign w:val="center"/>
          </w:tcPr>
          <w:p w14:paraId="562BAB9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046E33E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3BD099D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4F2FC74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D681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A72F54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bottom w:val="nil"/>
            </w:tcBorders>
            <w:noWrap w:val="0"/>
            <w:vAlign w:val="center"/>
          </w:tcPr>
          <w:p w14:paraId="5F5BF68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bottom w:val="nil"/>
            </w:tcBorders>
            <w:noWrap w:val="0"/>
            <w:vAlign w:val="center"/>
          </w:tcPr>
          <w:p w14:paraId="2BD24E0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bottom w:val="nil"/>
            </w:tcBorders>
            <w:noWrap w:val="0"/>
            <w:vAlign w:val="center"/>
          </w:tcPr>
          <w:p w14:paraId="109D4A7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tcBorders>
              <w:bottom w:val="nil"/>
            </w:tcBorders>
            <w:noWrap w:val="0"/>
            <w:vAlign w:val="center"/>
          </w:tcPr>
          <w:p w14:paraId="2583726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DA6F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98F3FE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2ACF39D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0D71D0A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7156B5D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19D317A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62BA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B6A2D6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5FE9C66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00B25F9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6B1EFBD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2B07856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C4A9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344AE1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center"/>
          </w:tcPr>
          <w:p w14:paraId="16CA164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5ACAC30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noWrap w:val="0"/>
            <w:vAlign w:val="center"/>
          </w:tcPr>
          <w:p w14:paraId="6EA2878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noWrap w:val="0"/>
            <w:vAlign w:val="center"/>
          </w:tcPr>
          <w:p w14:paraId="6C816AF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3B54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3242205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bottom w:val="single" w:color="auto" w:sz="12" w:space="0"/>
            </w:tcBorders>
            <w:noWrap w:val="0"/>
            <w:vAlign w:val="center"/>
          </w:tcPr>
          <w:p w14:paraId="791F4D8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bottom w:val="single" w:color="auto" w:sz="12" w:space="0"/>
            </w:tcBorders>
            <w:noWrap w:val="0"/>
            <w:vAlign w:val="center"/>
          </w:tcPr>
          <w:p w14:paraId="1C229CF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134" w:type="dxa"/>
            <w:tcBorders>
              <w:bottom w:val="single" w:color="auto" w:sz="12" w:space="0"/>
            </w:tcBorders>
            <w:noWrap w:val="0"/>
            <w:vAlign w:val="center"/>
          </w:tcPr>
          <w:p w14:paraId="0EA12EB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252" w:type="dxa"/>
            <w:tcBorders>
              <w:bottom w:val="single" w:color="auto" w:sz="12" w:space="0"/>
            </w:tcBorders>
            <w:noWrap w:val="0"/>
            <w:vAlign w:val="center"/>
          </w:tcPr>
          <w:p w14:paraId="6FDA6DF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bl>
    <w:p w14:paraId="586499B1">
      <w:pPr>
        <w:spacing w:line="440" w:lineRule="exact"/>
        <w:rPr>
          <w:rFonts w:hint="eastAsia"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color w:val="auto"/>
          <w:szCs w:val="21"/>
        </w:rPr>
        <w:t>附件8：</w:t>
      </w:r>
    </w:p>
    <w:p w14:paraId="0CC070D9">
      <w:pPr>
        <w:spacing w:before="120" w:beforeLines="50" w:after="120"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t>履约担保</w:t>
      </w:r>
    </w:p>
    <w:p w14:paraId="071FFCAA">
      <w:pPr>
        <w:spacing w:line="440" w:lineRule="exact"/>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rPr>
        <w:tab/>
      </w:r>
      <w:r>
        <w:rPr>
          <w:rFonts w:hint="eastAsia" w:ascii="仿宋" w:hAnsi="仿宋" w:eastAsia="仿宋" w:cs="仿宋"/>
          <w:color w:val="auto"/>
          <w:szCs w:val="21"/>
        </w:rPr>
        <w:t>（发包人名称）：</w:t>
      </w:r>
    </w:p>
    <w:p w14:paraId="09DE2D67">
      <w:pPr>
        <w:spacing w:line="440" w:lineRule="exact"/>
        <w:rPr>
          <w:rFonts w:hint="eastAsia" w:ascii="仿宋" w:hAnsi="仿宋" w:eastAsia="仿宋" w:cs="仿宋"/>
          <w:color w:val="auto"/>
          <w:szCs w:val="21"/>
        </w:rPr>
      </w:pPr>
    </w:p>
    <w:p w14:paraId="5B0B0CB9">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鉴于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（发包人名称，以下简称“发包人”）与</w:t>
      </w:r>
    </w:p>
    <w:p w14:paraId="486466C0">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（承包人名称）（以下称“承包人”）于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日就</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（工程名称）施工及有关事项协商一致共同签订《建设工程施工合同》。我方愿意无条件地、不可撤销地就承包人履行与你方签订的合同，向你方提供连带责任担保。 </w:t>
      </w:r>
    </w:p>
    <w:p w14:paraId="7172029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 担保金额人民币（大写）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76E1845F">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 担保有效期自你方与承包人签订的合同生效之日起至你方签发或应签发工程接收证书之日止。</w:t>
      </w:r>
    </w:p>
    <w:p w14:paraId="0340B1A8">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 在本担保有效期内，因承包人违反合同约定的义务给你方造成经济损失时，我方在收到你方以书面形式提出的在担保金额内的赔偿要求后，在7天内无条件支付。</w:t>
      </w:r>
    </w:p>
    <w:p w14:paraId="584AD0A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 你方和承包人按合同约定变更合同时，我方承担本担保规定的义务不变。</w:t>
      </w:r>
    </w:p>
    <w:p w14:paraId="21259B2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 因本保函发生的纠纷，可由双方协商解决，协商不成的，任何一方均可提请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仲裁委员会仲裁。</w:t>
      </w:r>
    </w:p>
    <w:p w14:paraId="004A822C">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 本保函自我方法定代表人（或其授权代理人）签字并加盖公章之日起生效。</w:t>
      </w:r>
    </w:p>
    <w:p w14:paraId="577A28FB">
      <w:pPr>
        <w:spacing w:line="360" w:lineRule="auto"/>
        <w:rPr>
          <w:rFonts w:hint="eastAsia" w:ascii="仿宋" w:hAnsi="仿宋" w:eastAsia="仿宋" w:cs="仿宋"/>
          <w:color w:val="auto"/>
          <w:szCs w:val="21"/>
        </w:rPr>
      </w:pPr>
    </w:p>
    <w:p w14:paraId="6A07B169">
      <w:pPr>
        <w:spacing w:line="360" w:lineRule="auto"/>
        <w:rPr>
          <w:rFonts w:hint="eastAsia" w:ascii="仿宋" w:hAnsi="仿宋" w:eastAsia="仿宋" w:cs="仿宋"/>
          <w:color w:val="auto"/>
          <w:szCs w:val="21"/>
        </w:rPr>
      </w:pPr>
      <w:r>
        <w:rPr>
          <w:rFonts w:hint="eastAsia" w:ascii="仿宋" w:hAnsi="仿宋" w:eastAsia="仿宋" w:cs="仿宋"/>
          <w:color w:val="auto"/>
          <w:szCs w:val="21"/>
        </w:rPr>
        <w:t>担 保 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（盖单位章）</w:t>
      </w:r>
    </w:p>
    <w:p w14:paraId="0A09AD3E">
      <w:pPr>
        <w:spacing w:line="360" w:lineRule="auto"/>
        <w:rPr>
          <w:rFonts w:hint="eastAsia" w:ascii="仿宋" w:hAnsi="仿宋" w:eastAsia="仿宋" w:cs="仿宋"/>
          <w:color w:val="auto"/>
          <w:szCs w:val="21"/>
        </w:rPr>
      </w:pPr>
      <w:r>
        <w:rPr>
          <w:rFonts w:hint="eastAsia" w:ascii="仿宋" w:hAnsi="仿宋" w:eastAsia="仿宋" w:cs="仿宋"/>
          <w:color w:val="auto"/>
          <w:szCs w:val="21"/>
        </w:rPr>
        <w:t>法定代表人或其委托代理人：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（签字）</w:t>
      </w:r>
    </w:p>
    <w:p w14:paraId="10DB7494">
      <w:pPr>
        <w:spacing w:line="360" w:lineRule="auto"/>
        <w:rPr>
          <w:rFonts w:hint="eastAsia" w:ascii="仿宋" w:hAnsi="仿宋" w:eastAsia="仿宋" w:cs="仿宋"/>
          <w:color w:val="auto"/>
          <w:szCs w:val="21"/>
        </w:rPr>
      </w:pPr>
      <w:r>
        <w:rPr>
          <w:rFonts w:hint="eastAsia" w:ascii="仿宋" w:hAnsi="仿宋" w:eastAsia="仿宋" w:cs="仿宋"/>
          <w:color w:val="auto"/>
          <w:szCs w:val="21"/>
        </w:rPr>
        <w:t>地    址：</w:t>
      </w:r>
      <w:r>
        <w:rPr>
          <w:rFonts w:hint="eastAsia" w:ascii="仿宋" w:hAnsi="仿宋" w:eastAsia="仿宋" w:cs="仿宋"/>
          <w:color w:val="auto"/>
          <w:szCs w:val="21"/>
          <w:u w:val="single"/>
        </w:rPr>
        <w:t xml:space="preserve">                                      </w:t>
      </w:r>
    </w:p>
    <w:p w14:paraId="54ADED7E">
      <w:pPr>
        <w:spacing w:line="360" w:lineRule="auto"/>
        <w:rPr>
          <w:rFonts w:hint="eastAsia" w:ascii="仿宋" w:hAnsi="仿宋" w:eastAsia="仿宋" w:cs="仿宋"/>
          <w:color w:val="auto"/>
          <w:szCs w:val="21"/>
        </w:rPr>
      </w:pPr>
      <w:r>
        <w:rPr>
          <w:rFonts w:hint="eastAsia" w:ascii="仿宋" w:hAnsi="仿宋" w:eastAsia="仿宋" w:cs="仿宋"/>
          <w:color w:val="auto"/>
          <w:szCs w:val="21"/>
        </w:rPr>
        <w:t>邮政编码：</w:t>
      </w:r>
      <w:r>
        <w:rPr>
          <w:rFonts w:hint="eastAsia" w:ascii="仿宋" w:hAnsi="仿宋" w:eastAsia="仿宋" w:cs="仿宋"/>
          <w:color w:val="auto"/>
          <w:szCs w:val="21"/>
          <w:u w:val="single"/>
        </w:rPr>
        <w:t xml:space="preserve">                                      </w:t>
      </w:r>
    </w:p>
    <w:p w14:paraId="4132FC9D">
      <w:pPr>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电    话：</w:t>
      </w:r>
      <w:r>
        <w:rPr>
          <w:rFonts w:hint="eastAsia" w:ascii="仿宋" w:hAnsi="仿宋" w:eastAsia="仿宋" w:cs="仿宋"/>
          <w:color w:val="auto"/>
          <w:szCs w:val="21"/>
          <w:u w:val="single"/>
        </w:rPr>
        <w:t xml:space="preserve">                                      </w:t>
      </w:r>
    </w:p>
    <w:p w14:paraId="47FC2900">
      <w:pPr>
        <w:spacing w:line="360" w:lineRule="auto"/>
        <w:rPr>
          <w:rFonts w:hint="eastAsia" w:ascii="仿宋" w:hAnsi="仿宋" w:eastAsia="仿宋" w:cs="仿宋"/>
          <w:color w:val="auto"/>
          <w:szCs w:val="21"/>
        </w:rPr>
      </w:pPr>
      <w:r>
        <w:rPr>
          <w:rFonts w:hint="eastAsia" w:ascii="仿宋" w:hAnsi="仿宋" w:eastAsia="仿宋" w:cs="仿宋"/>
          <w:color w:val="auto"/>
          <w:szCs w:val="21"/>
        </w:rPr>
        <w:t>传    真：</w:t>
      </w:r>
      <w:r>
        <w:rPr>
          <w:rFonts w:hint="eastAsia" w:ascii="仿宋" w:hAnsi="仿宋" w:eastAsia="仿宋" w:cs="仿宋"/>
          <w:color w:val="auto"/>
          <w:szCs w:val="21"/>
          <w:u w:val="single"/>
        </w:rPr>
        <w:t xml:space="preserve">                                      </w:t>
      </w:r>
    </w:p>
    <w:p w14:paraId="12E65C9C">
      <w:pPr>
        <w:spacing w:line="360" w:lineRule="auto"/>
        <w:jc w:val="left"/>
        <w:rPr>
          <w:rFonts w:hint="eastAsia" w:ascii="仿宋" w:hAnsi="仿宋" w:eastAsia="仿宋" w:cs="仿宋"/>
          <w:color w:val="auto"/>
          <w:szCs w:val="21"/>
          <w:u w:val="single"/>
        </w:rPr>
      </w:pPr>
    </w:p>
    <w:p w14:paraId="35DF0B10">
      <w:pPr>
        <w:spacing w:line="360" w:lineRule="auto"/>
        <w:ind w:left="1329" w:hanging="1329" w:hangingChars="633"/>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17400F90">
      <w:pPr>
        <w:spacing w:line="360" w:lineRule="auto"/>
        <w:ind w:left="1329" w:hanging="1329" w:hangingChars="633"/>
        <w:rPr>
          <w:rFonts w:hint="eastAsia" w:ascii="仿宋" w:hAnsi="仿宋" w:eastAsia="仿宋" w:cs="仿宋"/>
          <w:color w:val="auto"/>
          <w:szCs w:val="21"/>
        </w:rPr>
      </w:pPr>
    </w:p>
    <w:p w14:paraId="768EFB15">
      <w:pPr>
        <w:spacing w:line="360" w:lineRule="auto"/>
        <w:ind w:left="1329" w:hanging="1329" w:hangingChars="633"/>
        <w:rPr>
          <w:rFonts w:hint="eastAsia" w:ascii="仿宋" w:hAnsi="仿宋" w:eastAsia="仿宋" w:cs="仿宋"/>
          <w:color w:val="auto"/>
          <w:szCs w:val="21"/>
        </w:rPr>
      </w:pPr>
      <w:r>
        <w:rPr>
          <w:rFonts w:hint="eastAsia" w:ascii="仿宋" w:hAnsi="仿宋" w:eastAsia="仿宋" w:cs="仿宋"/>
          <w:color w:val="auto"/>
          <w:szCs w:val="21"/>
        </w:rPr>
        <w:br w:type="page"/>
      </w:r>
    </w:p>
    <w:p w14:paraId="5EA25B23">
      <w:pPr>
        <w:spacing w:line="360" w:lineRule="auto"/>
        <w:rPr>
          <w:rFonts w:hint="eastAsia" w:ascii="仿宋" w:hAnsi="仿宋" w:eastAsia="仿宋" w:cs="仿宋"/>
          <w:color w:val="auto"/>
          <w:szCs w:val="21"/>
        </w:rPr>
      </w:pPr>
      <w:r>
        <w:rPr>
          <w:rFonts w:hint="eastAsia" w:ascii="仿宋" w:hAnsi="仿宋" w:eastAsia="仿宋" w:cs="仿宋"/>
          <w:color w:val="auto"/>
          <w:szCs w:val="21"/>
        </w:rPr>
        <w:t>附件9 ：</w:t>
      </w:r>
    </w:p>
    <w:p w14:paraId="6B6C7627">
      <w:pPr>
        <w:spacing w:before="120" w:beforeLines="50" w:after="120"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t>预付款担保</w:t>
      </w:r>
    </w:p>
    <w:p w14:paraId="69F53C2C">
      <w:pPr>
        <w:spacing w:line="360" w:lineRule="auto"/>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（发包人名称）：</w:t>
      </w:r>
    </w:p>
    <w:p w14:paraId="363B56A5">
      <w:pPr>
        <w:spacing w:line="360" w:lineRule="auto"/>
        <w:rPr>
          <w:rFonts w:hint="eastAsia" w:ascii="仿宋" w:hAnsi="仿宋" w:eastAsia="仿宋" w:cs="仿宋"/>
          <w:color w:val="auto"/>
          <w:szCs w:val="21"/>
        </w:rPr>
      </w:pPr>
    </w:p>
    <w:p w14:paraId="378F274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根据</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（承包人名称）（以下称“承包人”）与</w:t>
      </w:r>
    </w:p>
    <w:p w14:paraId="0BB3E330">
      <w:pPr>
        <w:spacing w:line="360" w:lineRule="auto"/>
        <w:outlineLvl w:val="0"/>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rPr>
        <w:t>（发包人名称）（以下简称“发包人”）</w:t>
      </w:r>
    </w:p>
    <w:p w14:paraId="241FC876">
      <w:pPr>
        <w:spacing w:line="360" w:lineRule="auto"/>
        <w:rPr>
          <w:rFonts w:hint="eastAsia" w:ascii="仿宋" w:hAnsi="仿宋" w:eastAsia="仿宋" w:cs="仿宋"/>
          <w:color w:val="auto"/>
          <w:szCs w:val="21"/>
        </w:rPr>
      </w:pPr>
      <w:r>
        <w:rPr>
          <w:rFonts w:hint="eastAsia" w:ascii="仿宋" w:hAnsi="仿宋" w:eastAsia="仿宋" w:cs="仿宋"/>
          <w:color w:val="auto"/>
          <w:szCs w:val="21"/>
        </w:rPr>
        <w:t>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日签订的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DE3EE7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 担保金额人民币（大写）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3B23964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 担保有效期自预付款支付给承包人起生效，至你方签发的进度款支付证书说明已完全扣清止。</w:t>
      </w:r>
    </w:p>
    <w:p w14:paraId="24FB0AC9">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D54263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 你方和承包人按合同约定变更合同时，我方承担本保函规定的义务不变。</w:t>
      </w:r>
    </w:p>
    <w:p w14:paraId="2E6C4509">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5. 因本保函发生的纠纷，可由双方协商解决，协商不成的，任何一方均可提请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仲裁委员会仲裁。</w:t>
      </w:r>
    </w:p>
    <w:p w14:paraId="17690DD1">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6. 本保函自我方法定代表人（或其授权代理人）签字并加盖公章之日起生效。</w:t>
      </w:r>
    </w:p>
    <w:p w14:paraId="71008391">
      <w:pPr>
        <w:spacing w:line="360" w:lineRule="auto"/>
        <w:rPr>
          <w:rFonts w:hint="eastAsia" w:ascii="仿宋" w:hAnsi="仿宋" w:eastAsia="仿宋" w:cs="仿宋"/>
          <w:color w:val="auto"/>
          <w:szCs w:val="21"/>
        </w:rPr>
      </w:pPr>
    </w:p>
    <w:p w14:paraId="1C7D1D94">
      <w:pPr>
        <w:spacing w:line="360" w:lineRule="auto"/>
        <w:rPr>
          <w:rFonts w:hint="eastAsia" w:ascii="仿宋" w:hAnsi="仿宋" w:eastAsia="仿宋" w:cs="仿宋"/>
          <w:color w:val="auto"/>
          <w:szCs w:val="21"/>
        </w:rPr>
      </w:pPr>
    </w:p>
    <w:p w14:paraId="7367A1FF">
      <w:pPr>
        <w:spacing w:line="360" w:lineRule="auto"/>
        <w:rPr>
          <w:rFonts w:hint="eastAsia" w:ascii="仿宋" w:hAnsi="仿宋" w:eastAsia="仿宋" w:cs="仿宋"/>
          <w:color w:val="auto"/>
          <w:szCs w:val="21"/>
        </w:rPr>
      </w:pPr>
      <w:r>
        <w:rPr>
          <w:rFonts w:hint="eastAsia" w:ascii="仿宋" w:hAnsi="仿宋" w:eastAsia="仿宋" w:cs="仿宋"/>
          <w:color w:val="auto"/>
          <w:szCs w:val="21"/>
        </w:rPr>
        <w:t>担保人：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（盖单位章）</w:t>
      </w:r>
    </w:p>
    <w:p w14:paraId="12A1A84D">
      <w:pPr>
        <w:spacing w:line="360" w:lineRule="auto"/>
        <w:rPr>
          <w:rFonts w:hint="eastAsia" w:ascii="仿宋" w:hAnsi="仿宋" w:eastAsia="仿宋" w:cs="仿宋"/>
          <w:color w:val="auto"/>
          <w:szCs w:val="21"/>
        </w:rPr>
      </w:pPr>
      <w:r>
        <w:rPr>
          <w:rFonts w:hint="eastAsia" w:ascii="仿宋" w:hAnsi="仿宋" w:eastAsia="仿宋" w:cs="仿宋"/>
          <w:color w:val="auto"/>
          <w:szCs w:val="21"/>
        </w:rPr>
        <w:t>法定代表人或其委托代理人：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（签字）</w:t>
      </w:r>
    </w:p>
    <w:p w14:paraId="53ABACEB">
      <w:pPr>
        <w:spacing w:line="360" w:lineRule="auto"/>
        <w:rPr>
          <w:rFonts w:hint="eastAsia" w:ascii="仿宋" w:hAnsi="仿宋" w:eastAsia="仿宋" w:cs="仿宋"/>
          <w:color w:val="auto"/>
          <w:szCs w:val="21"/>
        </w:rPr>
      </w:pPr>
      <w:r>
        <w:rPr>
          <w:rFonts w:hint="eastAsia" w:ascii="仿宋" w:hAnsi="仿宋" w:eastAsia="仿宋" w:cs="仿宋"/>
          <w:color w:val="auto"/>
          <w:szCs w:val="21"/>
        </w:rPr>
        <w:t>地    址：</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p>
    <w:p w14:paraId="5EBE0675">
      <w:pPr>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邮政编码：</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p>
    <w:p w14:paraId="2290421B">
      <w:pPr>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电    话：</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p>
    <w:p w14:paraId="1A2BC3AD">
      <w:pPr>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传    真：</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r>
        <w:rPr>
          <w:rFonts w:hint="eastAsia" w:ascii="仿宋" w:hAnsi="仿宋" w:eastAsia="仿宋" w:cs="仿宋"/>
          <w:color w:val="auto"/>
          <w:szCs w:val="21"/>
          <w:u w:val="single"/>
        </w:rPr>
        <w:tab/>
      </w:r>
    </w:p>
    <w:p w14:paraId="2AF0C720">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w:t>
      </w:r>
    </w:p>
    <w:p w14:paraId="123FD64C">
      <w:pPr>
        <w:spacing w:line="360" w:lineRule="auto"/>
        <w:rPr>
          <w:rFonts w:hint="eastAsia" w:ascii="仿宋" w:hAnsi="仿宋" w:eastAsia="仿宋" w:cs="仿宋"/>
          <w:color w:val="auto"/>
          <w:szCs w:val="21"/>
          <w:u w:val="single"/>
        </w:rPr>
      </w:pPr>
    </w:p>
    <w:p w14:paraId="1AF63E3E">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53443DA6">
      <w:pPr>
        <w:spacing w:line="440" w:lineRule="exact"/>
        <w:rPr>
          <w:rFonts w:hint="eastAsia" w:ascii="仿宋" w:hAnsi="仿宋" w:eastAsia="仿宋" w:cs="仿宋"/>
          <w:color w:val="auto"/>
          <w:szCs w:val="21"/>
        </w:rPr>
      </w:pPr>
      <w:r>
        <w:rPr>
          <w:rFonts w:hint="eastAsia" w:ascii="仿宋" w:hAnsi="仿宋" w:eastAsia="仿宋" w:cs="仿宋"/>
          <w:b/>
          <w:color w:val="auto"/>
          <w:szCs w:val="21"/>
        </w:rPr>
        <w:br w:type="page"/>
      </w:r>
      <w:r>
        <w:rPr>
          <w:rFonts w:hint="eastAsia" w:ascii="仿宋" w:hAnsi="仿宋" w:eastAsia="仿宋" w:cs="仿宋"/>
          <w:color w:val="auto"/>
          <w:szCs w:val="21"/>
        </w:rPr>
        <w:t xml:space="preserve">附件10:  </w:t>
      </w:r>
    </w:p>
    <w:p w14:paraId="770A19A0">
      <w:pPr>
        <w:spacing w:before="120" w:beforeLines="50" w:after="120"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t>支付担保</w:t>
      </w:r>
    </w:p>
    <w:p w14:paraId="1010E300">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rPr>
        <w:t>（承包人）：</w:t>
      </w:r>
    </w:p>
    <w:p w14:paraId="63509884">
      <w:pPr>
        <w:spacing w:line="440" w:lineRule="exact"/>
        <w:jc w:val="left"/>
        <w:rPr>
          <w:rFonts w:hint="eastAsia" w:ascii="仿宋" w:hAnsi="仿宋" w:eastAsia="仿宋" w:cs="仿宋"/>
          <w:color w:val="auto"/>
          <w:szCs w:val="21"/>
        </w:rPr>
      </w:pPr>
    </w:p>
    <w:p w14:paraId="18901D2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鉴于你方作为承包人已经与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（发包人名称）（以下称“发包人”）于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日签订了</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（工程名称）《建设工程施工合同》（以下称“主合同”），应发包人的申请，我方愿就发包人履行主合同约定的工程款支付义务以保证的方式向你方提供如下担保：</w:t>
      </w:r>
    </w:p>
    <w:p w14:paraId="3E5518BC">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一、保证的范围及保证金额</w:t>
      </w:r>
    </w:p>
    <w:p w14:paraId="4C90E84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 我方的保证范围是主合同约定的工程款。</w:t>
      </w:r>
    </w:p>
    <w:p w14:paraId="3D9001E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 本保函所称主合同约定的工程款是指主合同约定的除工程质量保证金以外的合同价款。</w:t>
      </w:r>
    </w:p>
    <w:p w14:paraId="5076A362">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 我方保证的金额是主合同约定的工程款的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%，数额最高不超过人民币元（大写：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6A4D55D3">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二、保证的方式及保证期间</w:t>
      </w:r>
    </w:p>
    <w:p w14:paraId="33D205A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 我方保证的方式为：连带责任保证。</w:t>
      </w:r>
    </w:p>
    <w:p w14:paraId="46FD550D">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 我方保证的期间为：自本合同生效之日起至主合同约定的工程款支付完毕之日后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日内。</w:t>
      </w:r>
    </w:p>
    <w:p w14:paraId="7D4FFE15">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 你方与发包人协议变更工程款支付日期的，经我方书面同意后，保证期间按照变更后的支付日期做相应调整。</w:t>
      </w:r>
    </w:p>
    <w:p w14:paraId="403D37F1">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三、承担保证责任的形式</w:t>
      </w:r>
    </w:p>
    <w:p w14:paraId="164D9E57">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我方承担保证责任的形式是代为支付。发包人未按主合同约定向你方支付工程款的，由我方在保证金额内代为支付。</w:t>
      </w:r>
    </w:p>
    <w:p w14:paraId="3AFA075A">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四、代偿的安排</w:t>
      </w:r>
    </w:p>
    <w:p w14:paraId="54DFCC5D">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 你方要求我方承担保证责任的，应向我方发出书面索赔通知及发包人未支付主合同约定工程款的证明材料。索赔通知应写明要求索赔的金额，支付款项应到达的账号。</w:t>
      </w:r>
    </w:p>
    <w:p w14:paraId="1CD0F4F6">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050AA196">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 我方收到你方的书面索赔通知及相应的证明材料后７天内无条件支付。</w:t>
      </w:r>
    </w:p>
    <w:p w14:paraId="71B4BB5E">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五、保证责任的解除</w:t>
      </w:r>
    </w:p>
    <w:p w14:paraId="48620F6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 在本保函承诺的保证期间内，你方未书面向我方主张保证责任的，自保证期间届满次日起，我方保证责任解除。</w:t>
      </w:r>
    </w:p>
    <w:p w14:paraId="7678F86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 发包人按主合同约定履行了工程款的全部支付义务的，自本保函承诺的保证期间届满次日起，我方保证责任解除。</w:t>
      </w:r>
    </w:p>
    <w:p w14:paraId="77AB236C">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 我方按照本保函向你方履行保证责任所支付金额达到本保函保证金额时，自我方向你方支付（支付款项从我方账户划出）之日起，保证责任即解除。</w:t>
      </w:r>
    </w:p>
    <w:p w14:paraId="5C5AF0BC">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4. 按照法律法规的规定或出现应解除我方保证责任的其他情形的，我方在本保函项下的保证责任亦解除。</w:t>
      </w:r>
    </w:p>
    <w:p w14:paraId="01930FDD">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5. 我方解除保证责任后，你方应自我方保证责任解除之日起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个工作日内，将本保函原件返还我方。</w:t>
      </w:r>
    </w:p>
    <w:p w14:paraId="04AD1FE1">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六、免责条款</w:t>
      </w:r>
    </w:p>
    <w:p w14:paraId="47ECEEC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 因你方违约致使发包人不能履行义务的，我方不承担保证责任。</w:t>
      </w:r>
    </w:p>
    <w:p w14:paraId="30624B7F">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 依照法律法规的规定或你方与发包人的另行约定，免除发包人部分或全部义务的，我方亦免除其相应的保证责任。</w:t>
      </w:r>
    </w:p>
    <w:p w14:paraId="59C19F0D">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15F7DC37">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4. 因不可抗力造成发包人不能履行义务的，我方不承担保证责任。</w:t>
      </w:r>
    </w:p>
    <w:p w14:paraId="1D545C72">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七、争议解决</w:t>
      </w:r>
    </w:p>
    <w:p w14:paraId="6DB840B7">
      <w:pPr>
        <w:spacing w:after="120"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因本保函或本保函相关事项发生的纠纷，可由双方协商解决，协商不成的，按下列第</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种方式解决：</w:t>
      </w:r>
    </w:p>
    <w:p w14:paraId="0AD74A81">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（1）向</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仲裁委员会申请仲裁；</w:t>
      </w:r>
    </w:p>
    <w:p w14:paraId="2F5B63A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（2）向</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人民法院起诉。</w:t>
      </w:r>
    </w:p>
    <w:p w14:paraId="09F5EDB4">
      <w:pPr>
        <w:spacing w:line="360" w:lineRule="auto"/>
        <w:ind w:firstLine="420" w:firstLineChars="200"/>
        <w:jc w:val="left"/>
        <w:outlineLvl w:val="0"/>
        <w:rPr>
          <w:rFonts w:hint="eastAsia" w:ascii="仿宋" w:hAnsi="仿宋" w:eastAsia="仿宋" w:cs="仿宋"/>
          <w:color w:val="auto"/>
          <w:szCs w:val="21"/>
        </w:rPr>
      </w:pPr>
      <w:r>
        <w:rPr>
          <w:rFonts w:hint="eastAsia" w:ascii="仿宋" w:hAnsi="仿宋" w:eastAsia="仿宋" w:cs="仿宋"/>
          <w:color w:val="auto"/>
          <w:szCs w:val="21"/>
        </w:rPr>
        <w:t>八、保函的生效</w:t>
      </w:r>
    </w:p>
    <w:p w14:paraId="13A3E5A0">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本保函自我方法定代表人（或其授权代理人）签字并加盖公章之日起生效。</w:t>
      </w:r>
    </w:p>
    <w:p w14:paraId="7BC00971">
      <w:pPr>
        <w:spacing w:line="360" w:lineRule="auto"/>
        <w:ind w:right="600"/>
        <w:jc w:val="left"/>
        <w:rPr>
          <w:rFonts w:hint="eastAsia" w:ascii="仿宋" w:hAnsi="仿宋" w:eastAsia="仿宋" w:cs="仿宋"/>
          <w:color w:val="auto"/>
          <w:szCs w:val="21"/>
        </w:rPr>
      </w:pPr>
    </w:p>
    <w:p w14:paraId="5BC43AC3">
      <w:pPr>
        <w:spacing w:line="360" w:lineRule="auto"/>
        <w:ind w:right="600"/>
        <w:jc w:val="left"/>
        <w:rPr>
          <w:rFonts w:hint="eastAsia" w:ascii="仿宋" w:hAnsi="仿宋" w:eastAsia="仿宋" w:cs="仿宋"/>
          <w:color w:val="auto"/>
          <w:szCs w:val="21"/>
        </w:rPr>
      </w:pPr>
      <w:r>
        <w:rPr>
          <w:rFonts w:hint="eastAsia" w:ascii="仿宋" w:hAnsi="仿宋" w:eastAsia="仿宋" w:cs="仿宋"/>
          <w:color w:val="auto"/>
          <w:szCs w:val="21"/>
        </w:rPr>
        <w:t>担保人：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（盖章）</w:t>
      </w:r>
    </w:p>
    <w:p w14:paraId="5D11B42A">
      <w:pPr>
        <w:spacing w:line="360" w:lineRule="auto"/>
        <w:ind w:right="1200"/>
        <w:rPr>
          <w:rFonts w:hint="eastAsia" w:ascii="仿宋" w:hAnsi="仿宋" w:eastAsia="仿宋" w:cs="仿宋"/>
          <w:color w:val="auto"/>
          <w:szCs w:val="21"/>
        </w:rPr>
      </w:pPr>
      <w:r>
        <w:rPr>
          <w:rFonts w:hint="eastAsia" w:ascii="仿宋" w:hAnsi="仿宋" w:eastAsia="仿宋" w:cs="仿宋"/>
          <w:color w:val="auto"/>
          <w:szCs w:val="21"/>
        </w:rPr>
        <w:t>法定代表人或委托代理人：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（签字）</w:t>
      </w:r>
    </w:p>
    <w:p w14:paraId="4F2ADEE6">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地    址：</w:t>
      </w:r>
      <w:r>
        <w:rPr>
          <w:rFonts w:hint="eastAsia" w:ascii="仿宋" w:hAnsi="仿宋" w:eastAsia="仿宋" w:cs="仿宋"/>
          <w:color w:val="auto"/>
          <w:szCs w:val="21"/>
          <w:u w:val="single"/>
        </w:rPr>
        <w:t xml:space="preserve">                                        </w:t>
      </w:r>
    </w:p>
    <w:p w14:paraId="4C7C97E2">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邮政编码：</w:t>
      </w:r>
      <w:r>
        <w:rPr>
          <w:rFonts w:hint="eastAsia" w:ascii="仿宋" w:hAnsi="仿宋" w:eastAsia="仿宋" w:cs="仿宋"/>
          <w:color w:val="auto"/>
          <w:szCs w:val="21"/>
          <w:u w:val="single"/>
        </w:rPr>
        <w:t xml:space="preserve">                                        </w:t>
      </w:r>
    </w:p>
    <w:p w14:paraId="577D0295">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传    真：</w:t>
      </w:r>
      <w:r>
        <w:rPr>
          <w:rFonts w:hint="eastAsia" w:ascii="仿宋" w:hAnsi="仿宋" w:eastAsia="仿宋" w:cs="仿宋"/>
          <w:color w:val="auto"/>
          <w:szCs w:val="21"/>
          <w:u w:val="single"/>
        </w:rPr>
        <w:t xml:space="preserve">                                        </w:t>
      </w:r>
    </w:p>
    <w:p w14:paraId="3593B960">
      <w:pPr>
        <w:spacing w:line="360" w:lineRule="auto"/>
        <w:ind w:right="150" w:firstLine="420" w:firstLineChars="200"/>
        <w:jc w:val="left"/>
        <w:rPr>
          <w:rFonts w:hint="eastAsia" w:ascii="仿宋" w:hAnsi="仿宋" w:eastAsia="仿宋" w:cs="仿宋"/>
          <w:color w:val="auto"/>
          <w:szCs w:val="21"/>
          <w:u w:val="single"/>
        </w:rPr>
      </w:pPr>
    </w:p>
    <w:p w14:paraId="0D75B287">
      <w:pPr>
        <w:spacing w:line="360" w:lineRule="auto"/>
        <w:ind w:right="150"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7462D4AA">
      <w:pPr>
        <w:spacing w:line="440" w:lineRule="exact"/>
        <w:rPr>
          <w:rFonts w:hint="eastAsia"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color w:val="auto"/>
          <w:szCs w:val="21"/>
        </w:rPr>
        <w:t>附件11：</w:t>
      </w:r>
    </w:p>
    <w:p w14:paraId="60ED22FC">
      <w:pPr>
        <w:spacing w:before="120" w:beforeLines="50" w:after="120" w:afterLines="50" w:line="440" w:lineRule="exact"/>
        <w:jc w:val="center"/>
        <w:outlineLvl w:val="0"/>
        <w:rPr>
          <w:rFonts w:hint="eastAsia" w:ascii="仿宋" w:hAnsi="仿宋" w:eastAsia="仿宋" w:cs="仿宋"/>
          <w:color w:val="auto"/>
          <w:szCs w:val="21"/>
        </w:rPr>
      </w:pPr>
      <w:r>
        <w:rPr>
          <w:rFonts w:hint="eastAsia" w:ascii="仿宋" w:hAnsi="仿宋" w:eastAsia="仿宋" w:cs="仿宋"/>
          <w:color w:val="auto"/>
          <w:szCs w:val="21"/>
        </w:rPr>
        <w:t>11-1：材料暂估价表</w:t>
      </w:r>
    </w:p>
    <w:tbl>
      <w:tblPr>
        <w:tblStyle w:val="6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087F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EBF2FA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序号</w:t>
            </w:r>
          </w:p>
        </w:tc>
        <w:tc>
          <w:tcPr>
            <w:tcW w:w="1984" w:type="dxa"/>
            <w:tcBorders>
              <w:top w:val="single" w:color="auto" w:sz="12" w:space="0"/>
              <w:bottom w:val="double" w:color="auto" w:sz="6" w:space="0"/>
            </w:tcBorders>
            <w:noWrap w:val="0"/>
            <w:vAlign w:val="top"/>
          </w:tcPr>
          <w:p w14:paraId="00718F3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名称</w:t>
            </w:r>
          </w:p>
        </w:tc>
        <w:tc>
          <w:tcPr>
            <w:tcW w:w="851" w:type="dxa"/>
            <w:tcBorders>
              <w:top w:val="single" w:color="auto" w:sz="12" w:space="0"/>
              <w:bottom w:val="double" w:color="auto" w:sz="6" w:space="0"/>
            </w:tcBorders>
            <w:noWrap w:val="0"/>
            <w:vAlign w:val="top"/>
          </w:tcPr>
          <w:p w14:paraId="6D6C3E7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单位</w:t>
            </w:r>
          </w:p>
        </w:tc>
        <w:tc>
          <w:tcPr>
            <w:tcW w:w="774" w:type="dxa"/>
            <w:tcBorders>
              <w:top w:val="single" w:color="auto" w:sz="12" w:space="0"/>
              <w:bottom w:val="double" w:color="auto" w:sz="6" w:space="0"/>
            </w:tcBorders>
            <w:noWrap w:val="0"/>
            <w:vAlign w:val="top"/>
          </w:tcPr>
          <w:p w14:paraId="660C4E6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数量</w:t>
            </w:r>
          </w:p>
        </w:tc>
        <w:tc>
          <w:tcPr>
            <w:tcW w:w="1352" w:type="dxa"/>
            <w:tcBorders>
              <w:top w:val="single" w:color="auto" w:sz="12" w:space="0"/>
              <w:bottom w:val="double" w:color="auto" w:sz="6" w:space="0"/>
            </w:tcBorders>
            <w:noWrap w:val="0"/>
            <w:vAlign w:val="top"/>
          </w:tcPr>
          <w:p w14:paraId="0BAB4C7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单价（元）</w:t>
            </w:r>
          </w:p>
        </w:tc>
        <w:tc>
          <w:tcPr>
            <w:tcW w:w="1418" w:type="dxa"/>
            <w:tcBorders>
              <w:top w:val="single" w:color="auto" w:sz="12" w:space="0"/>
              <w:bottom w:val="double" w:color="auto" w:sz="6" w:space="0"/>
            </w:tcBorders>
            <w:noWrap w:val="0"/>
            <w:vAlign w:val="top"/>
          </w:tcPr>
          <w:p w14:paraId="087360B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合价（元）</w:t>
            </w:r>
          </w:p>
        </w:tc>
        <w:tc>
          <w:tcPr>
            <w:tcW w:w="1701" w:type="dxa"/>
            <w:tcBorders>
              <w:top w:val="single" w:color="auto" w:sz="12" w:space="0"/>
              <w:bottom w:val="double" w:color="auto" w:sz="6" w:space="0"/>
            </w:tcBorders>
            <w:noWrap w:val="0"/>
            <w:vAlign w:val="top"/>
          </w:tcPr>
          <w:p w14:paraId="3330621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备注</w:t>
            </w:r>
          </w:p>
        </w:tc>
      </w:tr>
      <w:tr w14:paraId="3C322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79575F9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tcBorders>
              <w:top w:val="double" w:color="auto" w:sz="6" w:space="0"/>
              <w:bottom w:val="single" w:color="auto" w:sz="6" w:space="0"/>
            </w:tcBorders>
            <w:noWrap w:val="0"/>
            <w:vAlign w:val="top"/>
          </w:tcPr>
          <w:p w14:paraId="48E8BF3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double" w:color="auto" w:sz="6" w:space="0"/>
              <w:bottom w:val="single" w:color="auto" w:sz="6" w:space="0"/>
            </w:tcBorders>
            <w:noWrap w:val="0"/>
            <w:vAlign w:val="top"/>
          </w:tcPr>
          <w:p w14:paraId="6C73116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tcBorders>
              <w:top w:val="double" w:color="auto" w:sz="6" w:space="0"/>
              <w:bottom w:val="single" w:color="auto" w:sz="6" w:space="0"/>
            </w:tcBorders>
            <w:noWrap w:val="0"/>
            <w:vAlign w:val="top"/>
          </w:tcPr>
          <w:p w14:paraId="674A03F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tcBorders>
              <w:top w:val="double" w:color="auto" w:sz="6" w:space="0"/>
              <w:bottom w:val="single" w:color="auto" w:sz="6" w:space="0"/>
            </w:tcBorders>
            <w:noWrap w:val="0"/>
            <w:vAlign w:val="top"/>
          </w:tcPr>
          <w:p w14:paraId="204E59A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top w:val="double" w:color="auto" w:sz="6" w:space="0"/>
              <w:bottom w:val="single" w:color="auto" w:sz="6" w:space="0"/>
            </w:tcBorders>
            <w:noWrap w:val="0"/>
            <w:vAlign w:val="top"/>
          </w:tcPr>
          <w:p w14:paraId="33AAAFF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tcBorders>
              <w:top w:val="double" w:color="auto" w:sz="6" w:space="0"/>
              <w:bottom w:val="single" w:color="auto" w:sz="6" w:space="0"/>
            </w:tcBorders>
            <w:noWrap w:val="0"/>
            <w:vAlign w:val="top"/>
          </w:tcPr>
          <w:p w14:paraId="463C8FC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A6BE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538C386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tcBorders>
              <w:top w:val="nil"/>
            </w:tcBorders>
            <w:noWrap w:val="0"/>
            <w:vAlign w:val="top"/>
          </w:tcPr>
          <w:p w14:paraId="7250D4E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nil"/>
            </w:tcBorders>
            <w:noWrap w:val="0"/>
            <w:vAlign w:val="top"/>
          </w:tcPr>
          <w:p w14:paraId="02A3F4C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tcBorders>
              <w:top w:val="nil"/>
            </w:tcBorders>
            <w:noWrap w:val="0"/>
            <w:vAlign w:val="top"/>
          </w:tcPr>
          <w:p w14:paraId="5B15101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tcBorders>
              <w:top w:val="nil"/>
            </w:tcBorders>
            <w:noWrap w:val="0"/>
            <w:vAlign w:val="top"/>
          </w:tcPr>
          <w:p w14:paraId="4E9063B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top w:val="nil"/>
            </w:tcBorders>
            <w:noWrap w:val="0"/>
            <w:vAlign w:val="top"/>
          </w:tcPr>
          <w:p w14:paraId="773E5D3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tcBorders>
              <w:top w:val="nil"/>
            </w:tcBorders>
            <w:noWrap w:val="0"/>
            <w:vAlign w:val="top"/>
          </w:tcPr>
          <w:p w14:paraId="618440B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039D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CCFD0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98D805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12F359A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2ED9190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02D8400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51C846F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2025819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D1A6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FC114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C4A808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45DA758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0E7EC28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0C5C06A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12794E6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6701820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7AE8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7F395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65246F8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04E9D94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5A49187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3F9BD58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345A9C9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1655FA0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A70C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A808D6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969942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653430B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1D52F17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164B890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2A21C96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500F748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2773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C46374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2EE6C8A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5939A80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76413DA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5D2AB70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04E9818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6C43B6B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E310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26354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6555D52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77BE104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49E8B7A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57FEE4D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5DA183C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30D3796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0BA4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D093C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E3AE3D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4B2046F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5161177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787A406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6274856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2BCE134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2125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0A600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6F59D41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406CE63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42B0008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0CF8DD8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658B87B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650F509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9668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D5511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7ABC08D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108E78C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4793978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257108D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615515F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47AAEB0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A0B5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CF5C3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315AE5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6A8A61C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0A87DF2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3CC7E3F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6CB3255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72B4B4C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E2C8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CC42B4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4DBFAA9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1476081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1CA2666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32E5867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20013E4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47AA703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75E4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B6EFB6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1711CE1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263C9A4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5021776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74140C3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036AA3B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5DF7C44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7752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84462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12A5DCD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324E21B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591FF30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5FE4CE7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448D764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1E632DE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EAB8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820E98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7A8226A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2B20393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41378A4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6A514B8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7B761FF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6301F6D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1272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0D7E1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29B330E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024270C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5FD0136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6A3B0CD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0946533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3CAA4EE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4981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948E2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ED1748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1728BF0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6233C57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77DF348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1C799A9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77BB7E2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158A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95C97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28BE982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69B9CD0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032431A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51F5BB2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25B1806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188CDF6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908C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FFAD2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6293AC2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7ABAD5D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34EDD6C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12661DA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52CFC4F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2B6DAAE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91BB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C3A54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028A35C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5F63F99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0152DAD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442C238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27AD590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33C821A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8093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8D67C6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1A4B8FB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586B858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4ABAACC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7B053B7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31B2139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6218BE7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6B04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4F8A6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4E17B60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5AB89AE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5EF2DDD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7C918AF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1266812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4AEEA14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8970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6CEDC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8711FE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4714098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596AEA3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60C8110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601EBAB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262C9E4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7182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82879A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1FC337B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41C4098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55F671B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0007920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4EA22FD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21946C4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bl>
    <w:p w14:paraId="4B6B6927">
      <w:pPr>
        <w:spacing w:before="120" w:beforeLines="50" w:after="120" w:afterLines="50" w:line="440" w:lineRule="exact"/>
        <w:rPr>
          <w:rFonts w:hint="eastAsia" w:ascii="仿宋" w:hAnsi="仿宋" w:eastAsia="仿宋" w:cs="仿宋"/>
          <w:color w:val="auto"/>
          <w:szCs w:val="21"/>
        </w:rPr>
      </w:pPr>
    </w:p>
    <w:p w14:paraId="583CB8F7">
      <w:pPr>
        <w:spacing w:before="120" w:beforeLines="50" w:after="120" w:afterLines="50" w:line="440" w:lineRule="exact"/>
        <w:jc w:val="center"/>
        <w:rPr>
          <w:rFonts w:hint="eastAsia" w:ascii="仿宋" w:hAnsi="仿宋" w:eastAsia="仿宋" w:cs="仿宋"/>
          <w:color w:val="auto"/>
          <w:szCs w:val="21"/>
        </w:rPr>
      </w:pPr>
    </w:p>
    <w:p w14:paraId="580CE7E2">
      <w:pPr>
        <w:spacing w:before="120" w:beforeLines="50" w:after="120"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t>11-2：工程设备暂估价表</w:t>
      </w:r>
    </w:p>
    <w:tbl>
      <w:tblPr>
        <w:tblStyle w:val="6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1B77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1D9B808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序号</w:t>
            </w:r>
          </w:p>
        </w:tc>
        <w:tc>
          <w:tcPr>
            <w:tcW w:w="1984" w:type="dxa"/>
            <w:tcBorders>
              <w:top w:val="single" w:color="auto" w:sz="12" w:space="0"/>
              <w:bottom w:val="double" w:color="auto" w:sz="6" w:space="0"/>
            </w:tcBorders>
            <w:noWrap w:val="0"/>
            <w:vAlign w:val="top"/>
          </w:tcPr>
          <w:p w14:paraId="0DA51C3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名称</w:t>
            </w:r>
          </w:p>
        </w:tc>
        <w:tc>
          <w:tcPr>
            <w:tcW w:w="851" w:type="dxa"/>
            <w:tcBorders>
              <w:top w:val="single" w:color="auto" w:sz="12" w:space="0"/>
              <w:bottom w:val="double" w:color="auto" w:sz="6" w:space="0"/>
            </w:tcBorders>
            <w:noWrap w:val="0"/>
            <w:vAlign w:val="top"/>
          </w:tcPr>
          <w:p w14:paraId="1F6093F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单位</w:t>
            </w:r>
          </w:p>
        </w:tc>
        <w:tc>
          <w:tcPr>
            <w:tcW w:w="774" w:type="dxa"/>
            <w:tcBorders>
              <w:top w:val="single" w:color="auto" w:sz="12" w:space="0"/>
              <w:bottom w:val="double" w:color="auto" w:sz="6" w:space="0"/>
            </w:tcBorders>
            <w:noWrap w:val="0"/>
            <w:vAlign w:val="top"/>
          </w:tcPr>
          <w:p w14:paraId="25ACA9E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数量</w:t>
            </w:r>
          </w:p>
        </w:tc>
        <w:tc>
          <w:tcPr>
            <w:tcW w:w="1352" w:type="dxa"/>
            <w:tcBorders>
              <w:top w:val="single" w:color="auto" w:sz="12" w:space="0"/>
              <w:bottom w:val="double" w:color="auto" w:sz="6" w:space="0"/>
            </w:tcBorders>
            <w:noWrap w:val="0"/>
            <w:vAlign w:val="top"/>
          </w:tcPr>
          <w:p w14:paraId="6EA6728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单价（元）</w:t>
            </w:r>
          </w:p>
        </w:tc>
        <w:tc>
          <w:tcPr>
            <w:tcW w:w="1418" w:type="dxa"/>
            <w:tcBorders>
              <w:top w:val="single" w:color="auto" w:sz="12" w:space="0"/>
              <w:bottom w:val="double" w:color="auto" w:sz="6" w:space="0"/>
            </w:tcBorders>
            <w:noWrap w:val="0"/>
            <w:vAlign w:val="top"/>
          </w:tcPr>
          <w:p w14:paraId="3FA3DED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合价（元）</w:t>
            </w:r>
          </w:p>
        </w:tc>
        <w:tc>
          <w:tcPr>
            <w:tcW w:w="1701" w:type="dxa"/>
            <w:tcBorders>
              <w:top w:val="single" w:color="auto" w:sz="12" w:space="0"/>
              <w:bottom w:val="double" w:color="auto" w:sz="6" w:space="0"/>
            </w:tcBorders>
            <w:noWrap w:val="0"/>
            <w:vAlign w:val="top"/>
          </w:tcPr>
          <w:p w14:paraId="3C00D7C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备注</w:t>
            </w:r>
          </w:p>
        </w:tc>
      </w:tr>
      <w:tr w14:paraId="253E1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40A7CF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tcBorders>
              <w:top w:val="double" w:color="auto" w:sz="6" w:space="0"/>
              <w:bottom w:val="single" w:color="auto" w:sz="6" w:space="0"/>
            </w:tcBorders>
            <w:noWrap w:val="0"/>
            <w:vAlign w:val="top"/>
          </w:tcPr>
          <w:p w14:paraId="045C0BB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double" w:color="auto" w:sz="6" w:space="0"/>
              <w:bottom w:val="single" w:color="auto" w:sz="6" w:space="0"/>
            </w:tcBorders>
            <w:noWrap w:val="0"/>
            <w:vAlign w:val="top"/>
          </w:tcPr>
          <w:p w14:paraId="7969B39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tcBorders>
              <w:top w:val="double" w:color="auto" w:sz="6" w:space="0"/>
              <w:bottom w:val="single" w:color="auto" w:sz="6" w:space="0"/>
            </w:tcBorders>
            <w:noWrap w:val="0"/>
            <w:vAlign w:val="top"/>
          </w:tcPr>
          <w:p w14:paraId="0BD9958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tcBorders>
              <w:top w:val="double" w:color="auto" w:sz="6" w:space="0"/>
              <w:bottom w:val="single" w:color="auto" w:sz="6" w:space="0"/>
            </w:tcBorders>
            <w:noWrap w:val="0"/>
            <w:vAlign w:val="top"/>
          </w:tcPr>
          <w:p w14:paraId="11B3315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top w:val="double" w:color="auto" w:sz="6" w:space="0"/>
              <w:bottom w:val="single" w:color="auto" w:sz="6" w:space="0"/>
            </w:tcBorders>
            <w:noWrap w:val="0"/>
            <w:vAlign w:val="top"/>
          </w:tcPr>
          <w:p w14:paraId="3A3EAB3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tcBorders>
              <w:top w:val="double" w:color="auto" w:sz="6" w:space="0"/>
              <w:bottom w:val="single" w:color="auto" w:sz="6" w:space="0"/>
            </w:tcBorders>
            <w:noWrap w:val="0"/>
            <w:vAlign w:val="top"/>
          </w:tcPr>
          <w:p w14:paraId="0B7EC4B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F215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1DDF98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tcBorders>
              <w:top w:val="nil"/>
            </w:tcBorders>
            <w:noWrap w:val="0"/>
            <w:vAlign w:val="top"/>
          </w:tcPr>
          <w:p w14:paraId="0FDA843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tcBorders>
              <w:top w:val="nil"/>
            </w:tcBorders>
            <w:noWrap w:val="0"/>
            <w:vAlign w:val="top"/>
          </w:tcPr>
          <w:p w14:paraId="6730D08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tcBorders>
              <w:top w:val="nil"/>
            </w:tcBorders>
            <w:noWrap w:val="0"/>
            <w:vAlign w:val="top"/>
          </w:tcPr>
          <w:p w14:paraId="7F70EF9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tcBorders>
              <w:top w:val="nil"/>
            </w:tcBorders>
            <w:noWrap w:val="0"/>
            <w:vAlign w:val="top"/>
          </w:tcPr>
          <w:p w14:paraId="1881354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tcBorders>
              <w:top w:val="nil"/>
            </w:tcBorders>
            <w:noWrap w:val="0"/>
            <w:vAlign w:val="top"/>
          </w:tcPr>
          <w:p w14:paraId="56C9839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tcBorders>
              <w:top w:val="nil"/>
            </w:tcBorders>
            <w:noWrap w:val="0"/>
            <w:vAlign w:val="top"/>
          </w:tcPr>
          <w:p w14:paraId="109ED39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39AB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B4FE5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5AAEA7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29E1D96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6AD2AA2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7F3DA4D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38E2CB0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721EEBD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18B3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D44A1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4B86082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7D089DD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492D91D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1463DAE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7AEE4ED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6AEEE6F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587D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48E5F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94F4BC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1CFA06E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79F3E8F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1223946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46DDC01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1E4B642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D085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1C95A0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65151CE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71FBA67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1FDEE88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33097BA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3DD50A5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5C2E61F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64B9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19452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4A35A18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708690A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7075E7C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3D7A641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118CE8B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7F1750E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9809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21957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1E0CD51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3DEAECD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52DADA8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4CED76D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125F763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483FA0E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CBFF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071DD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7D9B6C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562D9F7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3728AA9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6E020E1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263038C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218D0CA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38AE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D95C1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409CF33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4072F91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6144DBF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5C2B53D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7AF1BB1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114242B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E273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3EDAE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4891E93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06FC7EB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56CCA29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46912D3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014E771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2ABFF23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237E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A22CC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23B8DD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133DBD9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1E76A1C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3FCE9B6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309FC1A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6E5A436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FB41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D16FF9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809FF3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0BEE3D2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5891592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6D03E93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631C994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454C7A4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F43C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51F17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26172C8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58A6D37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2478D31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3912156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411E772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2358E14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CDCC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FBAE3C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F8EAFA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744B77F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444C99A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25ED318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575D908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764729A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436A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7A826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A6FFA0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129A1C7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60CBD6E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23261EF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28B62D9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498B05D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A98C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0829C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A4EE09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6F83320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2B24070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72592D5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2AE4FF3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64119F1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B5AC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C7590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E06E88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1D37D05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675A3CD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1094245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6D7799A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010F74B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338F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EC65D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417915E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25752E9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18CEB39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638E879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18AB29B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69872C0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5DAA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20C8F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71E4CE1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3D2DE9D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112C4DC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39E0CBC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1265D3F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73314E0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F0A7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AADC4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2967F46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7FD698D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09E46C5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1A6AD95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5685E0B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331DABC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1DF6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1CB17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6687058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35B1EBB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73C2CEC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73B193B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53C046D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64D9FF6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2FA6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9B925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071730E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0A73EF4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677CA02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0D94405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7A40E80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39CC354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1F7B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F8EBD2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22C243E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5A885D1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24C46A6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7F03D54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27A06F2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318162A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2907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AEAD1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1EA8AB9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851" w:type="dxa"/>
            <w:noWrap w:val="0"/>
            <w:vAlign w:val="top"/>
          </w:tcPr>
          <w:p w14:paraId="4586E77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774" w:type="dxa"/>
            <w:noWrap w:val="0"/>
            <w:vAlign w:val="top"/>
          </w:tcPr>
          <w:p w14:paraId="7CA3E9E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352" w:type="dxa"/>
            <w:noWrap w:val="0"/>
            <w:vAlign w:val="top"/>
          </w:tcPr>
          <w:p w14:paraId="15E5C88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418" w:type="dxa"/>
            <w:noWrap w:val="0"/>
            <w:vAlign w:val="top"/>
          </w:tcPr>
          <w:p w14:paraId="2B11CD2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701" w:type="dxa"/>
            <w:noWrap w:val="0"/>
            <w:vAlign w:val="top"/>
          </w:tcPr>
          <w:p w14:paraId="1A2F2E0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bl>
    <w:p w14:paraId="287CA3FB">
      <w:pPr>
        <w:spacing w:line="440" w:lineRule="exact"/>
        <w:rPr>
          <w:rFonts w:hint="eastAsia" w:ascii="仿宋" w:hAnsi="仿宋" w:eastAsia="仿宋" w:cs="仿宋"/>
          <w:color w:val="auto"/>
          <w:szCs w:val="21"/>
        </w:rPr>
      </w:pPr>
    </w:p>
    <w:p w14:paraId="4AF5B74A">
      <w:pPr>
        <w:spacing w:before="120" w:beforeLines="50" w:after="120" w:afterLines="50" w:line="440" w:lineRule="exact"/>
        <w:jc w:val="center"/>
        <w:rPr>
          <w:rFonts w:hint="eastAsia" w:ascii="仿宋" w:hAnsi="仿宋" w:eastAsia="仿宋" w:cs="仿宋"/>
          <w:color w:val="auto"/>
          <w:szCs w:val="21"/>
        </w:rPr>
      </w:pPr>
      <w:r>
        <w:rPr>
          <w:rFonts w:hint="eastAsia" w:ascii="仿宋" w:hAnsi="仿宋" w:eastAsia="仿宋" w:cs="仿宋"/>
          <w:color w:val="auto"/>
          <w:szCs w:val="21"/>
        </w:rPr>
        <w:br w:type="page"/>
      </w:r>
      <w:r>
        <w:rPr>
          <w:rFonts w:hint="eastAsia" w:ascii="仿宋" w:hAnsi="仿宋" w:eastAsia="仿宋" w:cs="仿宋"/>
          <w:color w:val="auto"/>
          <w:szCs w:val="21"/>
        </w:rPr>
        <w:t>11-3：专业工程暂估价表</w:t>
      </w:r>
    </w:p>
    <w:tbl>
      <w:tblPr>
        <w:tblStyle w:val="6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429F8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3048CB8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序号</w:t>
            </w:r>
          </w:p>
        </w:tc>
        <w:tc>
          <w:tcPr>
            <w:tcW w:w="1984" w:type="dxa"/>
            <w:tcBorders>
              <w:top w:val="single" w:color="auto" w:sz="12" w:space="0"/>
              <w:bottom w:val="double" w:color="auto" w:sz="6" w:space="0"/>
            </w:tcBorders>
            <w:noWrap w:val="0"/>
            <w:vAlign w:val="top"/>
          </w:tcPr>
          <w:p w14:paraId="2C41D63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专业工程名称</w:t>
            </w:r>
          </w:p>
        </w:tc>
        <w:tc>
          <w:tcPr>
            <w:tcW w:w="4678" w:type="dxa"/>
            <w:tcBorders>
              <w:top w:val="single" w:color="auto" w:sz="12" w:space="0"/>
              <w:bottom w:val="double" w:color="auto" w:sz="6" w:space="0"/>
            </w:tcBorders>
            <w:noWrap w:val="0"/>
            <w:vAlign w:val="top"/>
          </w:tcPr>
          <w:p w14:paraId="589665B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工程内容</w:t>
            </w:r>
          </w:p>
        </w:tc>
        <w:tc>
          <w:tcPr>
            <w:tcW w:w="1276" w:type="dxa"/>
            <w:tcBorders>
              <w:top w:val="single" w:color="auto" w:sz="12" w:space="0"/>
              <w:bottom w:val="double" w:color="auto" w:sz="6" w:space="0"/>
            </w:tcBorders>
            <w:noWrap w:val="0"/>
            <w:vAlign w:val="top"/>
          </w:tcPr>
          <w:p w14:paraId="069726A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金额</w:t>
            </w:r>
          </w:p>
        </w:tc>
      </w:tr>
      <w:tr w14:paraId="6DD31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343DDE4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tcBorders>
              <w:top w:val="double" w:color="auto" w:sz="6" w:space="0"/>
              <w:bottom w:val="single" w:color="auto" w:sz="6" w:space="0"/>
            </w:tcBorders>
            <w:noWrap w:val="0"/>
            <w:vAlign w:val="top"/>
          </w:tcPr>
          <w:p w14:paraId="485B0C6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tcBorders>
              <w:top w:val="double" w:color="auto" w:sz="6" w:space="0"/>
              <w:bottom w:val="single" w:color="auto" w:sz="6" w:space="0"/>
            </w:tcBorders>
            <w:noWrap w:val="0"/>
            <w:vAlign w:val="top"/>
          </w:tcPr>
          <w:p w14:paraId="7B420B3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tcBorders>
              <w:top w:val="double" w:color="auto" w:sz="6" w:space="0"/>
              <w:bottom w:val="single" w:color="auto" w:sz="6" w:space="0"/>
            </w:tcBorders>
            <w:noWrap w:val="0"/>
            <w:vAlign w:val="top"/>
          </w:tcPr>
          <w:p w14:paraId="4A0451B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79ED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121462D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tcBorders>
              <w:top w:val="nil"/>
            </w:tcBorders>
            <w:noWrap w:val="0"/>
            <w:vAlign w:val="top"/>
          </w:tcPr>
          <w:p w14:paraId="0C995BB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tcBorders>
              <w:top w:val="nil"/>
            </w:tcBorders>
            <w:noWrap w:val="0"/>
            <w:vAlign w:val="top"/>
          </w:tcPr>
          <w:p w14:paraId="7BEBF62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tcBorders>
              <w:top w:val="nil"/>
            </w:tcBorders>
            <w:noWrap w:val="0"/>
            <w:vAlign w:val="top"/>
          </w:tcPr>
          <w:p w14:paraId="076BA97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B1B7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7721ACD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tcBorders>
              <w:top w:val="nil"/>
            </w:tcBorders>
            <w:noWrap w:val="0"/>
            <w:vAlign w:val="top"/>
          </w:tcPr>
          <w:p w14:paraId="7360753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tcBorders>
              <w:top w:val="nil"/>
            </w:tcBorders>
            <w:noWrap w:val="0"/>
            <w:vAlign w:val="top"/>
          </w:tcPr>
          <w:p w14:paraId="73C77CA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tcBorders>
              <w:top w:val="nil"/>
            </w:tcBorders>
            <w:noWrap w:val="0"/>
            <w:vAlign w:val="top"/>
          </w:tcPr>
          <w:p w14:paraId="1E1C1C7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05F6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E9C6A2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8FC431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359910F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5ED6067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8397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2288FD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2AA474D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4DC4031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21E923C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84C4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6BE067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23B4230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100C325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570E376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4724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0AA646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2DA9E15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0780139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30A4B3C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C46C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C26260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8C2E32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415BCD1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68D011A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8F10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CE274E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7AD1CA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794F426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39D73AA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4D73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1123A5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04E1CA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76D8A8A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51BB5D7E">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6AC5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AC78E1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A2EA37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745D6EA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61332E9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25AF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4E7ADB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032FC6D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3F5F8EB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7B31B1B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7538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699D17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1BF1BEC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2823E4B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2C0FCDA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3374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2A5FA7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45A5252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6D78379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7DB0BBC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D233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2F7082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70BF6D1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6A9512F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0102B46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DE18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BE7953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279E99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3DFD704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5CEFD3C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14761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BB8106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1D0E430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0D70B4D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06F1B8D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66EA5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57DA5A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5A720CD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18B93AE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6676BB1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228B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5B1792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3BEE66D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3AC319D2">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03875F7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4BE51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501A2B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1F436B7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132C1F5A">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2B13932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4610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0C3ACA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60FB3EB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0BC417B4">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7795E3C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6FE7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20B009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1026996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0E92701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066AECE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097D0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DC019AF">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267D6AE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3E639D6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7EAFBFB9">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5161D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915FFC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2F8AE4A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788E82AB">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4FB8FD9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30EC9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C1EAD06">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433EF201">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57229545">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72769F37">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23934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500D588">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984" w:type="dxa"/>
            <w:noWrap w:val="0"/>
            <w:vAlign w:val="top"/>
          </w:tcPr>
          <w:p w14:paraId="6D453B1D">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4678" w:type="dxa"/>
            <w:noWrap w:val="0"/>
            <w:vAlign w:val="top"/>
          </w:tcPr>
          <w:p w14:paraId="6F4DA210">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c>
          <w:tcPr>
            <w:tcW w:w="1276" w:type="dxa"/>
            <w:noWrap w:val="0"/>
            <w:vAlign w:val="top"/>
          </w:tcPr>
          <w:p w14:paraId="15D0A4AC">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p>
        </w:tc>
      </w:tr>
      <w:tr w14:paraId="7DBD9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5559F683">
            <w:pPr>
              <w:keepNext/>
              <w:adjustRightInd w:val="0"/>
              <w:spacing w:line="440" w:lineRule="exact"/>
              <w:ind w:left="63" w:leftChars="30" w:right="63" w:rightChars="30"/>
              <w:jc w:val="center"/>
              <w:textAlignment w:val="baseline"/>
              <w:rPr>
                <w:rFonts w:hint="eastAsia" w:ascii="仿宋" w:hAnsi="仿宋" w:eastAsia="仿宋" w:cs="仿宋"/>
                <w:color w:val="auto"/>
                <w:szCs w:val="21"/>
              </w:rPr>
            </w:pPr>
            <w:r>
              <w:rPr>
                <w:rFonts w:hint="eastAsia" w:ascii="仿宋" w:hAnsi="仿宋" w:eastAsia="仿宋" w:cs="仿宋"/>
                <w:color w:val="auto"/>
                <w:szCs w:val="21"/>
              </w:rPr>
              <w:t>小计：</w:t>
            </w:r>
          </w:p>
        </w:tc>
      </w:tr>
    </w:tbl>
    <w:p w14:paraId="49684803">
      <w:pPr>
        <w:spacing w:line="320" w:lineRule="exact"/>
        <w:jc w:val="left"/>
        <w:rPr>
          <w:rFonts w:hint="eastAsia" w:ascii="仿宋" w:hAnsi="仿宋" w:eastAsia="仿宋" w:cs="仿宋"/>
          <w:color w:val="auto"/>
          <w:kern w:val="1"/>
          <w:szCs w:val="21"/>
        </w:rPr>
      </w:pPr>
    </w:p>
    <w:p w14:paraId="7A636CD5">
      <w:pPr>
        <w:spacing w:after="120" w:line="300" w:lineRule="auto"/>
        <w:jc w:val="both"/>
        <w:rPr>
          <w:rFonts w:hint="eastAsia" w:ascii="宋体" w:hAnsi="宋体" w:cs="宋体"/>
          <w:b/>
          <w:color w:val="auto"/>
          <w:kern w:val="1"/>
          <w:sz w:val="32"/>
          <w:szCs w:val="32"/>
        </w:rPr>
      </w:pPr>
      <w:bookmarkStart w:id="579" w:name="_Toc351203652"/>
      <w:bookmarkEnd w:id="579"/>
    </w:p>
    <w:p w14:paraId="46623405">
      <w:pPr>
        <w:spacing w:after="120" w:line="300" w:lineRule="auto"/>
        <w:jc w:val="both"/>
        <w:rPr>
          <w:rFonts w:hint="eastAsia" w:ascii="宋体" w:hAnsi="宋体" w:cs="宋体"/>
          <w:b/>
          <w:color w:val="auto"/>
          <w:kern w:val="1"/>
          <w:sz w:val="24"/>
          <w:szCs w:val="24"/>
        </w:rPr>
      </w:pPr>
      <w:r>
        <w:rPr>
          <w:rFonts w:ascii="仿宋" w:hAnsi="仿宋" w:eastAsia="仿宋"/>
          <w:sz w:val="24"/>
          <w:szCs w:val="24"/>
        </w:rPr>
        <w:br w:type="page"/>
      </w:r>
    </w:p>
    <w:p w14:paraId="772F4598">
      <w:pPr>
        <w:spacing w:line="360" w:lineRule="auto"/>
        <w:rPr>
          <w:rFonts w:hint="eastAsia" w:ascii="宋体" w:hAnsi="宋体" w:cs="宋体"/>
          <w:color w:val="auto"/>
          <w:kern w:val="1"/>
          <w:szCs w:val="21"/>
        </w:rPr>
      </w:pPr>
    </w:p>
    <w:bookmarkEnd w:id="30"/>
    <w:p w14:paraId="2E46272E">
      <w:pPr>
        <w:pStyle w:val="755"/>
        <w:jc w:val="center"/>
        <w:rPr>
          <w:rFonts w:ascii="仿宋" w:hAnsi="仿宋" w:eastAsia="仿宋"/>
          <w:b/>
          <w:sz w:val="32"/>
          <w:szCs w:val="32"/>
        </w:rPr>
      </w:pPr>
      <w:bookmarkStart w:id="580" w:name="_Toc303334015"/>
      <w:bookmarkEnd w:id="580"/>
      <w:bookmarkStart w:id="581" w:name="_Toc303360440"/>
      <w:bookmarkEnd w:id="581"/>
      <w:bookmarkStart w:id="582" w:name="_Toc151060225"/>
      <w:r>
        <w:rPr>
          <w:rFonts w:hint="eastAsia" w:ascii="仿宋" w:hAnsi="仿宋" w:eastAsia="仿宋"/>
          <w:b/>
          <w:sz w:val="32"/>
          <w:szCs w:val="32"/>
        </w:rPr>
        <w:t>第七部分  响应文件格式</w:t>
      </w:r>
      <w:bookmarkEnd w:id="582"/>
    </w:p>
    <w:p w14:paraId="74EFF544">
      <w:pPr>
        <w:pStyle w:val="330"/>
        <w:spacing w:line="360" w:lineRule="auto"/>
        <w:jc w:val="center"/>
        <w:rPr>
          <w:rFonts w:ascii="仿宋" w:hAnsi="仿宋" w:eastAsia="仿宋"/>
          <w:b/>
          <w:szCs w:val="24"/>
        </w:rPr>
      </w:pPr>
    </w:p>
    <w:p w14:paraId="1F71CFA6">
      <w:pPr>
        <w:keepNext/>
        <w:keepLines/>
        <w:adjustRightInd w:val="0"/>
        <w:spacing w:before="200" w:after="200"/>
        <w:jc w:val="center"/>
        <w:textAlignment w:val="baseline"/>
        <w:outlineLvl w:val="1"/>
        <w:rPr>
          <w:rFonts w:ascii="仿宋" w:hAnsi="仿宋" w:eastAsia="仿宋" w:cs="宋体"/>
          <w:b/>
          <w:bCs/>
          <w:kern w:val="0"/>
          <w:sz w:val="28"/>
          <w:szCs w:val="28"/>
        </w:rPr>
      </w:pPr>
      <w:r>
        <w:rPr>
          <w:rFonts w:hint="eastAsia" w:ascii="仿宋" w:hAnsi="仿宋" w:eastAsia="仿宋" w:cs="宋体"/>
          <w:b/>
          <w:bCs/>
          <w:kern w:val="0"/>
          <w:sz w:val="28"/>
          <w:szCs w:val="28"/>
        </w:rPr>
        <w:t>供应商提交文件须知</w:t>
      </w:r>
    </w:p>
    <w:p w14:paraId="0A210AFF">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1.本部分仅提供了《供应商须知前附表》第5项要求供应商提供资料的部分文件格式，供应商须严格按照提供的格式制作响应文件，其他资料严格按照《供应商须知前附表》第5项要求的内容提供。</w:t>
      </w:r>
    </w:p>
    <w:p w14:paraId="6C263258">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2.供应商应严格按照以下顺序填写和提交下述规定的全部格式文件以及其他有关资料，混乱的编排导致响应文件被误读或查找不到，后果由供应商承担。</w:t>
      </w:r>
    </w:p>
    <w:p w14:paraId="6BD63980">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3.所附表格中要求回答的全部问题和信息都必须正面回答。</w:t>
      </w:r>
    </w:p>
    <w:p w14:paraId="24A440D7">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4.本资格声明的签字人应保证全部声明和问题的回答是真实的和准确的。</w:t>
      </w:r>
    </w:p>
    <w:p w14:paraId="0FEC5C23">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5.供应商提交的材料将被保密保存。</w:t>
      </w:r>
    </w:p>
    <w:p w14:paraId="660114D1">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6.全部文件应按供应商须知中规定的语言提交。</w:t>
      </w:r>
    </w:p>
    <w:p w14:paraId="33C56E31">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p>
    <w:p w14:paraId="4BFAD728">
      <w:pPr>
        <w:spacing w:line="700" w:lineRule="exact"/>
        <w:jc w:val="center"/>
        <w:rPr>
          <w:rFonts w:hint="eastAsia" w:ascii="仿宋" w:hAnsi="仿宋" w:eastAsia="仿宋" w:cs="仿宋"/>
          <w:b/>
          <w:bCs/>
          <w:color w:val="auto"/>
          <w:spacing w:val="20"/>
          <w:sz w:val="40"/>
          <w:szCs w:val="40"/>
        </w:rPr>
      </w:pPr>
    </w:p>
    <w:p w14:paraId="22246E09">
      <w:pPr>
        <w:spacing w:line="700" w:lineRule="exact"/>
        <w:jc w:val="center"/>
        <w:rPr>
          <w:rFonts w:hint="eastAsia" w:ascii="仿宋" w:hAnsi="仿宋" w:eastAsia="仿宋" w:cs="仿宋"/>
          <w:b/>
          <w:bCs/>
          <w:color w:val="auto"/>
          <w:spacing w:val="20"/>
          <w:sz w:val="40"/>
          <w:szCs w:val="40"/>
        </w:rPr>
      </w:pPr>
    </w:p>
    <w:p w14:paraId="525C8447">
      <w:pPr>
        <w:spacing w:line="700" w:lineRule="exact"/>
        <w:jc w:val="center"/>
        <w:rPr>
          <w:rFonts w:hint="eastAsia" w:ascii="仿宋" w:hAnsi="仿宋" w:eastAsia="仿宋" w:cs="仿宋"/>
          <w:b/>
          <w:bCs/>
          <w:color w:val="auto"/>
          <w:spacing w:val="20"/>
          <w:sz w:val="40"/>
          <w:szCs w:val="40"/>
        </w:rPr>
      </w:pPr>
    </w:p>
    <w:p w14:paraId="5D8C4088">
      <w:pPr>
        <w:spacing w:line="700" w:lineRule="exact"/>
        <w:jc w:val="center"/>
        <w:rPr>
          <w:rFonts w:hint="eastAsia" w:ascii="仿宋" w:hAnsi="仿宋" w:eastAsia="仿宋" w:cs="仿宋"/>
          <w:b/>
          <w:bCs/>
          <w:color w:val="auto"/>
          <w:spacing w:val="20"/>
          <w:sz w:val="40"/>
          <w:szCs w:val="40"/>
        </w:rPr>
      </w:pPr>
    </w:p>
    <w:p w14:paraId="1E0C920A">
      <w:pPr>
        <w:spacing w:line="700" w:lineRule="exact"/>
        <w:jc w:val="center"/>
        <w:rPr>
          <w:rFonts w:hint="eastAsia" w:ascii="仿宋" w:hAnsi="仿宋" w:eastAsia="仿宋" w:cs="仿宋"/>
          <w:b/>
          <w:bCs/>
          <w:color w:val="auto"/>
          <w:spacing w:val="20"/>
          <w:sz w:val="40"/>
          <w:szCs w:val="40"/>
        </w:rPr>
      </w:pPr>
    </w:p>
    <w:p w14:paraId="4C4AB510">
      <w:pPr>
        <w:spacing w:line="700" w:lineRule="exact"/>
        <w:jc w:val="center"/>
        <w:rPr>
          <w:rFonts w:hint="eastAsia" w:ascii="仿宋" w:hAnsi="仿宋" w:eastAsia="仿宋" w:cs="仿宋"/>
          <w:b/>
          <w:bCs/>
          <w:color w:val="auto"/>
          <w:spacing w:val="20"/>
          <w:sz w:val="40"/>
          <w:szCs w:val="40"/>
        </w:rPr>
      </w:pPr>
    </w:p>
    <w:p w14:paraId="3A7CB71F">
      <w:pPr>
        <w:spacing w:line="700" w:lineRule="exact"/>
        <w:jc w:val="center"/>
        <w:rPr>
          <w:rFonts w:hint="eastAsia" w:ascii="仿宋" w:hAnsi="仿宋" w:eastAsia="仿宋" w:cs="仿宋"/>
          <w:b/>
          <w:bCs/>
          <w:color w:val="auto"/>
          <w:spacing w:val="20"/>
          <w:sz w:val="40"/>
          <w:szCs w:val="40"/>
        </w:rPr>
      </w:pPr>
    </w:p>
    <w:p w14:paraId="4E414720">
      <w:pPr>
        <w:spacing w:line="700" w:lineRule="exact"/>
        <w:jc w:val="center"/>
        <w:rPr>
          <w:rFonts w:hint="eastAsia" w:ascii="仿宋" w:hAnsi="仿宋" w:eastAsia="仿宋" w:cs="仿宋"/>
          <w:b/>
          <w:bCs/>
          <w:color w:val="auto"/>
          <w:spacing w:val="20"/>
          <w:sz w:val="40"/>
          <w:szCs w:val="40"/>
        </w:rPr>
      </w:pPr>
    </w:p>
    <w:p w14:paraId="2506AF88">
      <w:pPr>
        <w:spacing w:line="700" w:lineRule="exact"/>
        <w:jc w:val="center"/>
        <w:rPr>
          <w:rFonts w:hint="eastAsia" w:ascii="仿宋" w:hAnsi="仿宋" w:eastAsia="仿宋" w:cs="仿宋"/>
          <w:b/>
          <w:bCs/>
          <w:color w:val="auto"/>
          <w:spacing w:val="20"/>
          <w:sz w:val="40"/>
          <w:szCs w:val="40"/>
        </w:rPr>
      </w:pPr>
    </w:p>
    <w:p w14:paraId="4F7384DF">
      <w:pPr>
        <w:spacing w:line="700" w:lineRule="exact"/>
        <w:jc w:val="center"/>
        <w:rPr>
          <w:rFonts w:hint="eastAsia" w:ascii="仿宋" w:hAnsi="仿宋" w:eastAsia="仿宋" w:cs="宋体"/>
          <w:b/>
          <w:bCs/>
          <w:kern w:val="0"/>
          <w:sz w:val="28"/>
          <w:szCs w:val="28"/>
        </w:rPr>
      </w:pPr>
      <w:r>
        <w:rPr>
          <w:rFonts w:hint="eastAsia" w:ascii="仿宋" w:hAnsi="仿宋" w:eastAsia="仿宋" w:cs="仿宋"/>
          <w:b/>
          <w:bCs/>
          <w:color w:val="auto"/>
          <w:spacing w:val="20"/>
          <w:sz w:val="40"/>
          <w:szCs w:val="40"/>
        </w:rPr>
        <w:t>***</w:t>
      </w:r>
      <w:r>
        <w:rPr>
          <w:rFonts w:hint="eastAsia" w:ascii="仿宋" w:hAnsi="仿宋" w:eastAsia="仿宋" w:cs="宋体"/>
          <w:b/>
          <w:bCs/>
          <w:kern w:val="0"/>
          <w:sz w:val="28"/>
          <w:szCs w:val="28"/>
        </w:rPr>
        <w:t>（标项名称）</w:t>
      </w:r>
    </w:p>
    <w:p w14:paraId="5D453AE8">
      <w:pPr>
        <w:spacing w:line="700" w:lineRule="exact"/>
        <w:jc w:val="center"/>
        <w:rPr>
          <w:rFonts w:ascii="仿宋" w:hAnsi="仿宋" w:eastAsia="仿宋" w:cs="仿宋"/>
          <w:b/>
          <w:bCs/>
          <w:color w:val="auto"/>
          <w:spacing w:val="20"/>
          <w:sz w:val="32"/>
          <w:szCs w:val="32"/>
        </w:rPr>
      </w:pPr>
    </w:p>
    <w:p w14:paraId="5F60240C">
      <w:pPr>
        <w:spacing w:line="700" w:lineRule="exact"/>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项目编号：***</w:t>
      </w:r>
    </w:p>
    <w:p w14:paraId="25F213EE">
      <w:pPr>
        <w:spacing w:line="700" w:lineRule="exact"/>
        <w:rPr>
          <w:rFonts w:ascii="仿宋" w:hAnsi="仿宋" w:eastAsia="仿宋" w:cs="仿宋"/>
          <w:b/>
          <w:bCs/>
          <w:color w:val="auto"/>
          <w:spacing w:val="20"/>
          <w:sz w:val="32"/>
          <w:szCs w:val="32"/>
        </w:rPr>
      </w:pPr>
    </w:p>
    <w:p w14:paraId="0F53D0CF">
      <w:pPr>
        <w:pStyle w:val="6"/>
        <w:ind w:left="0" w:leftChars="0" w:firstLine="3534" w:firstLineChars="1100"/>
        <w:rPr>
          <w:rFonts w:ascii="仿宋" w:hAnsi="仿宋" w:eastAsia="仿宋" w:cs="仿宋"/>
          <w:color w:val="auto"/>
          <w:sz w:val="32"/>
          <w:szCs w:val="32"/>
        </w:rPr>
      </w:pPr>
      <w:r>
        <w:rPr>
          <w:rFonts w:hint="eastAsia" w:ascii="仿宋" w:hAnsi="仿宋" w:eastAsia="仿宋" w:cs="仿宋"/>
          <w:color w:val="auto"/>
          <w:sz w:val="32"/>
          <w:szCs w:val="32"/>
        </w:rPr>
        <w:t>响 应 文 件</w:t>
      </w:r>
    </w:p>
    <w:p w14:paraId="3B553E14">
      <w:pPr>
        <w:pStyle w:val="6"/>
        <w:ind w:left="0" w:leftChars="0"/>
        <w:rPr>
          <w:rFonts w:ascii="仿宋" w:hAnsi="仿宋" w:eastAsia="仿宋" w:cs="仿宋"/>
          <w:color w:val="auto"/>
          <w:szCs w:val="24"/>
        </w:rPr>
      </w:pPr>
    </w:p>
    <w:p w14:paraId="25E9440E">
      <w:pPr>
        <w:rPr>
          <w:rFonts w:ascii="仿宋" w:hAnsi="仿宋" w:eastAsia="仿宋" w:cs="仿宋"/>
          <w:color w:val="auto"/>
          <w:sz w:val="24"/>
        </w:rPr>
      </w:pPr>
    </w:p>
    <w:p w14:paraId="07389F7D">
      <w:pPr>
        <w:spacing w:line="480" w:lineRule="auto"/>
        <w:ind w:firstLine="984" w:firstLineChars="350"/>
        <w:jc w:val="left"/>
        <w:rPr>
          <w:rFonts w:ascii="仿宋" w:hAnsi="仿宋" w:eastAsia="仿宋" w:cs="仿宋"/>
          <w:b/>
          <w:bCs/>
          <w:color w:val="auto"/>
          <w:sz w:val="28"/>
          <w:szCs w:val="28"/>
        </w:rPr>
      </w:pPr>
      <w:r>
        <w:rPr>
          <w:rFonts w:hint="eastAsia" w:ascii="仿宋" w:hAnsi="仿宋" w:eastAsia="仿宋" w:cs="仿宋"/>
          <w:b/>
          <w:bCs/>
          <w:color w:val="auto"/>
          <w:sz w:val="28"/>
          <w:szCs w:val="28"/>
        </w:rPr>
        <w:t>采购人：</w:t>
      </w:r>
    </w:p>
    <w:p w14:paraId="33DA8D3F">
      <w:pPr>
        <w:spacing w:line="480" w:lineRule="auto"/>
        <w:ind w:firstLine="984" w:firstLineChars="350"/>
        <w:jc w:val="left"/>
        <w:rPr>
          <w:rFonts w:ascii="仿宋" w:hAnsi="仿宋" w:eastAsia="仿宋" w:cs="仿宋"/>
          <w:b/>
          <w:bCs/>
          <w:color w:val="auto"/>
          <w:sz w:val="28"/>
          <w:szCs w:val="28"/>
        </w:rPr>
      </w:pPr>
      <w:r>
        <w:rPr>
          <w:rFonts w:hint="eastAsia" w:ascii="仿宋" w:hAnsi="仿宋" w:eastAsia="仿宋" w:cs="仿宋"/>
          <w:b/>
          <w:bCs/>
          <w:color w:val="auto"/>
          <w:sz w:val="28"/>
          <w:szCs w:val="28"/>
        </w:rPr>
        <w:t xml:space="preserve">供应商（盖章）： </w:t>
      </w:r>
    </w:p>
    <w:p w14:paraId="6CC6AFAA">
      <w:pPr>
        <w:spacing w:line="480" w:lineRule="auto"/>
        <w:ind w:firstLine="984" w:firstLineChars="350"/>
        <w:jc w:val="left"/>
        <w:rPr>
          <w:rFonts w:ascii="仿宋" w:hAnsi="仿宋" w:eastAsia="仿宋" w:cs="仿宋"/>
          <w:color w:val="auto"/>
          <w:sz w:val="28"/>
          <w:szCs w:val="28"/>
        </w:rPr>
      </w:pPr>
      <w:r>
        <w:rPr>
          <w:rFonts w:hint="eastAsia" w:ascii="仿宋" w:hAnsi="仿宋" w:eastAsia="仿宋" w:cs="仿宋"/>
          <w:b/>
          <w:bCs/>
          <w:color w:val="auto"/>
          <w:sz w:val="28"/>
          <w:szCs w:val="28"/>
        </w:rPr>
        <w:t>法定代表人（签字或盖章）：</w:t>
      </w:r>
    </w:p>
    <w:p w14:paraId="01F5C7D0">
      <w:pPr>
        <w:spacing w:line="480" w:lineRule="auto"/>
        <w:ind w:firstLine="984" w:firstLineChars="350"/>
        <w:jc w:val="left"/>
        <w:rPr>
          <w:rFonts w:ascii="仿宋" w:hAnsi="仿宋" w:eastAsia="仿宋" w:cs="仿宋"/>
          <w:b/>
          <w:bCs/>
          <w:color w:val="auto"/>
          <w:sz w:val="28"/>
          <w:szCs w:val="28"/>
        </w:rPr>
      </w:pPr>
      <w:r>
        <w:rPr>
          <w:rFonts w:hint="eastAsia" w:ascii="仿宋" w:hAnsi="仿宋" w:eastAsia="仿宋" w:cs="仿宋"/>
          <w:b/>
          <w:bCs/>
          <w:color w:val="auto"/>
          <w:sz w:val="28"/>
          <w:szCs w:val="28"/>
        </w:rPr>
        <w:t>供应商地址：</w:t>
      </w:r>
    </w:p>
    <w:p w14:paraId="1CAF9F44">
      <w:pPr>
        <w:spacing w:line="480" w:lineRule="auto"/>
        <w:ind w:firstLine="984" w:firstLineChars="35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联系人：</w:t>
      </w:r>
    </w:p>
    <w:p w14:paraId="4B5D8809">
      <w:pPr>
        <w:spacing w:line="480" w:lineRule="auto"/>
        <w:ind w:firstLine="984" w:firstLineChars="35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联系电话：</w:t>
      </w:r>
    </w:p>
    <w:p w14:paraId="7482EB76">
      <w:pPr>
        <w:spacing w:line="480" w:lineRule="auto"/>
        <w:ind w:firstLine="984" w:firstLineChars="350"/>
        <w:jc w:val="left"/>
        <w:rPr>
          <w:rFonts w:ascii="仿宋" w:hAnsi="仿宋" w:eastAsia="仿宋" w:cs="仿宋"/>
          <w:b/>
          <w:bCs/>
          <w:color w:val="auto"/>
          <w:sz w:val="28"/>
          <w:szCs w:val="28"/>
        </w:rPr>
      </w:pPr>
      <w:r>
        <w:rPr>
          <w:rFonts w:hint="eastAsia" w:ascii="仿宋" w:hAnsi="仿宋" w:eastAsia="仿宋" w:cs="仿宋"/>
          <w:b/>
          <w:bCs/>
          <w:color w:val="auto"/>
          <w:sz w:val="28"/>
          <w:szCs w:val="28"/>
        </w:rPr>
        <w:t>日期：</w:t>
      </w:r>
    </w:p>
    <w:p w14:paraId="625A2A92">
      <w:pPr>
        <w:pStyle w:val="30"/>
        <w:tabs>
          <w:tab w:val="left" w:pos="0"/>
          <w:tab w:val="left" w:pos="3239"/>
          <w:tab w:val="center" w:pos="4144"/>
        </w:tabs>
        <w:spacing w:before="157" w:after="157" w:line="240" w:lineRule="auto"/>
        <w:ind w:left="0" w:leftChars="0" w:right="1470"/>
        <w:jc w:val="left"/>
        <w:outlineLvl w:val="1"/>
        <w:rPr>
          <w:rFonts w:ascii="仿宋" w:hAnsi="仿宋" w:eastAsia="仿宋" w:cs="仿宋"/>
          <w:b/>
          <w:color w:val="auto"/>
          <w:sz w:val="28"/>
          <w:szCs w:val="28"/>
        </w:rPr>
      </w:pPr>
    </w:p>
    <w:p w14:paraId="2CAF9A56">
      <w:pPr>
        <w:tabs>
          <w:tab w:val="left" w:pos="709"/>
          <w:tab w:val="left" w:pos="1200"/>
        </w:tabs>
        <w:adjustRightInd w:val="0"/>
        <w:spacing w:line="520" w:lineRule="exact"/>
        <w:ind w:firstLine="480" w:firstLineChars="200"/>
        <w:jc w:val="left"/>
        <w:textAlignment w:val="baseline"/>
        <w:rPr>
          <w:rFonts w:ascii="仿宋" w:hAnsi="仿宋" w:eastAsia="仿宋"/>
          <w:kern w:val="0"/>
          <w:sz w:val="24"/>
        </w:rPr>
      </w:pPr>
    </w:p>
    <w:p w14:paraId="622DADC6">
      <w:pPr>
        <w:pStyle w:val="609"/>
        <w:widowControl/>
        <w:numPr>
          <w:ilvl w:val="0"/>
          <w:numId w:val="0"/>
        </w:numPr>
        <w:adjustRightInd w:val="0"/>
        <w:snapToGrid w:val="0"/>
        <w:ind w:leftChars="0"/>
        <w:jc w:val="center"/>
        <w:rPr>
          <w:rFonts w:hint="eastAsia" w:ascii="仿宋" w:hAnsi="仿宋" w:eastAsia="仿宋"/>
          <w:b/>
          <w:color w:val="auto"/>
          <w:u w:val="none"/>
        </w:rPr>
      </w:pPr>
      <w:r>
        <w:rPr>
          <w:rFonts w:ascii="仿宋" w:hAnsi="仿宋" w:eastAsia="仿宋"/>
          <w:b/>
          <w:color w:val="auto"/>
          <w:sz w:val="28"/>
          <w:szCs w:val="28"/>
        </w:rPr>
        <w:br w:type="page"/>
      </w:r>
    </w:p>
    <w:p w14:paraId="6F4BB727">
      <w:pPr>
        <w:pStyle w:val="609"/>
        <w:widowControl/>
        <w:numPr>
          <w:ilvl w:val="0"/>
          <w:numId w:val="0"/>
        </w:numPr>
        <w:adjustRightInd w:val="0"/>
        <w:snapToGrid w:val="0"/>
        <w:ind w:leftChars="0"/>
        <w:jc w:val="center"/>
        <w:rPr>
          <w:rFonts w:hint="eastAsia" w:ascii="仿宋" w:hAnsi="仿宋" w:eastAsia="仿宋"/>
          <w:b/>
          <w:color w:val="auto"/>
          <w:u w:val="none"/>
        </w:rPr>
      </w:pPr>
    </w:p>
    <w:p w14:paraId="5CE61C0B">
      <w:pPr>
        <w:pStyle w:val="7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eastAsia" w:ascii="仿宋" w:hAnsi="仿宋" w:eastAsia="仿宋" w:cs="Times New Roman"/>
          <w:snapToGrid w:val="0"/>
          <w:color w:val="auto"/>
          <w:kern w:val="0"/>
          <w:sz w:val="28"/>
          <w:szCs w:val="28"/>
          <w:lang w:val="zh-CN"/>
        </w:rPr>
      </w:pPr>
      <w:r>
        <w:rPr>
          <w:rFonts w:hint="eastAsia" w:ascii="仿宋" w:hAnsi="仿宋" w:eastAsia="仿宋" w:cs="Times New Roman"/>
          <w:snapToGrid w:val="0"/>
          <w:color w:val="auto"/>
          <w:kern w:val="0"/>
          <w:sz w:val="28"/>
          <w:szCs w:val="28"/>
          <w:lang w:val="zh-CN"/>
        </w:rPr>
        <w:t>目录</w:t>
      </w:r>
    </w:p>
    <w:p w14:paraId="1A9B1931">
      <w:pPr>
        <w:pStyle w:val="7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eastAsia" w:ascii="仿宋" w:hAnsi="仿宋" w:eastAsia="仿宋" w:cs="Times New Roman"/>
          <w:snapToGrid w:val="0"/>
          <w:color w:val="auto"/>
          <w:kern w:val="0"/>
          <w:sz w:val="24"/>
          <w:szCs w:val="22"/>
          <w:lang w:val="zh-CN"/>
        </w:rPr>
      </w:pPr>
    </w:p>
    <w:p w14:paraId="128DA076">
      <w:pPr>
        <w:pStyle w:val="7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eastAsia" w:ascii="仿宋" w:hAnsi="仿宋" w:eastAsia="仿宋" w:cs="Times New Roman"/>
          <w:snapToGrid w:val="0"/>
          <w:color w:val="auto"/>
          <w:kern w:val="0"/>
          <w:sz w:val="24"/>
          <w:szCs w:val="22"/>
          <w:lang w:val="zh-CN"/>
        </w:rPr>
      </w:pPr>
    </w:p>
    <w:p w14:paraId="611FD6F2">
      <w:pPr>
        <w:pStyle w:val="75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仿宋" w:hAnsi="仿宋" w:eastAsia="仿宋" w:cs="Times New Roman"/>
          <w:snapToGrid w:val="0"/>
          <w:color w:val="auto"/>
          <w:kern w:val="0"/>
          <w:sz w:val="24"/>
          <w:szCs w:val="22"/>
          <w:lang w:val="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b w:val="0"/>
          <w:bCs/>
          <w:snapToGrid w:val="0"/>
          <w:color w:val="auto"/>
          <w:kern w:val="0"/>
          <w:sz w:val="24"/>
          <w:szCs w:val="22"/>
          <w:lang w:val="en-US" w:eastAsia="zh-CN"/>
        </w:rPr>
        <w:t>1.</w:t>
      </w:r>
      <w:r>
        <w:rPr>
          <w:rFonts w:hint="eastAsia" w:ascii="仿宋" w:hAnsi="仿宋" w:eastAsia="仿宋" w:cs="Times New Roman"/>
          <w:b w:val="0"/>
          <w:bCs w:val="0"/>
          <w:snapToGrid w:val="0"/>
          <w:color w:val="000000" w:themeColor="text1"/>
          <w:kern w:val="0"/>
          <w:sz w:val="24"/>
          <w:szCs w:val="22"/>
          <w:lang w:val="zh-CN" w:eastAsia="zh-TW" w:bidi="ar-SA"/>
        </w:rPr>
        <w:t>法人或者其他组织的营业执照等证明文件或自然人的身份证</w:t>
      </w:r>
      <w:r>
        <w:rPr>
          <w:rFonts w:hint="eastAsia" w:ascii="仿宋" w:hAnsi="仿宋" w:eastAsia="仿宋" w:cs="Times New Roman"/>
          <w:b w:val="0"/>
          <w:bCs w:val="0"/>
          <w:snapToGrid w:val="0"/>
          <w:color w:val="000000" w:themeColor="text1"/>
          <w:kern w:val="0"/>
          <w:sz w:val="24"/>
          <w:szCs w:val="22"/>
          <w:lang w:val="en-US" w:eastAsia="zh-CN" w:bidi="ar-SA"/>
        </w:rPr>
        <w:t>明</w:t>
      </w:r>
      <w:r>
        <w:rPr>
          <w:rFonts w:hint="eastAsia" w:ascii="仿宋" w:hAnsi="仿宋" w:eastAsia="仿宋" w:cs="Times New Roman"/>
          <w:b w:val="0"/>
          <w:bCs w:val="0"/>
          <w:snapToGrid w:val="0"/>
          <w:color w:val="000000" w:themeColor="text1"/>
          <w:kern w:val="0"/>
          <w:sz w:val="24"/>
          <w:szCs w:val="22"/>
          <w:lang w:val="zh-CN" w:eastAsia="zh-TW" w:bidi="ar-SA"/>
        </w:rPr>
        <w:t>；</w:t>
      </w:r>
    </w:p>
    <w:p w14:paraId="5A10548D">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2.建筑工程施工总承包叁级及以上资质证明文件;</w:t>
      </w:r>
    </w:p>
    <w:p w14:paraId="77D7ECD0">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Times New Roman"/>
          <w:snapToGrid w:val="0"/>
          <w:color w:val="auto"/>
          <w:kern w:val="0"/>
          <w:sz w:val="24"/>
          <w:szCs w:val="22"/>
          <w:lang w:val="en-US" w:eastAsia="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3.有效的安全生产许可证证明文件;</w:t>
      </w:r>
    </w:p>
    <w:p w14:paraId="7FE74958">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Times New Roman"/>
          <w:snapToGrid w:val="0"/>
          <w:color w:val="auto"/>
          <w:kern w:val="0"/>
          <w:sz w:val="24"/>
          <w:szCs w:val="22"/>
          <w:lang w:val="zh-CN"/>
        </w:rPr>
      </w:pPr>
      <w:r>
        <w:rPr>
          <w:rFonts w:hint="eastAsia" w:ascii="仿宋" w:hAnsi="仿宋" w:eastAsia="仿宋" w:cs="仿宋"/>
          <w:color w:val="auto"/>
          <w:kern w:val="0"/>
          <w:sz w:val="24"/>
        </w:rPr>
        <w:t>★</w:t>
      </w:r>
      <w:r>
        <w:rPr>
          <w:rFonts w:hint="eastAsia" w:ascii="仿宋" w:hAnsi="仿宋" w:eastAsia="仿宋"/>
          <w:kern w:val="0"/>
          <w:sz w:val="24"/>
          <w:lang w:val="en-US" w:eastAsia="zh-CN"/>
        </w:rPr>
        <w:t>4.</w:t>
      </w:r>
      <w:r>
        <w:rPr>
          <w:rFonts w:hint="eastAsia" w:ascii="仿宋" w:hAnsi="仿宋" w:eastAsia="仿宋"/>
          <w:snapToGrid w:val="0"/>
          <w:color w:val="auto"/>
          <w:kern w:val="0"/>
          <w:sz w:val="24"/>
          <w:szCs w:val="22"/>
          <w:lang w:val="zh-CN"/>
        </w:rPr>
        <w:t>具有良好的商业信誉和健全的财务会计制度；</w:t>
      </w:r>
    </w:p>
    <w:p w14:paraId="6E5861C7">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Times New Roman"/>
          <w:snapToGrid w:val="0"/>
          <w:color w:val="auto"/>
          <w:kern w:val="0"/>
          <w:sz w:val="24"/>
          <w:szCs w:val="22"/>
          <w:lang w:val="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5.</w:t>
      </w:r>
      <w:r>
        <w:rPr>
          <w:rFonts w:hint="eastAsia" w:ascii="仿宋" w:hAnsi="仿宋" w:eastAsia="仿宋" w:cs="Times New Roman"/>
          <w:snapToGrid w:val="0"/>
          <w:color w:val="auto"/>
          <w:kern w:val="0"/>
          <w:sz w:val="24"/>
          <w:szCs w:val="22"/>
          <w:lang w:val="zh-CN"/>
        </w:rPr>
        <w:t>有依法缴纳税收和依法缴纳社会保障资金的记录；</w:t>
      </w:r>
    </w:p>
    <w:p w14:paraId="6629CE5C">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6.</w:t>
      </w:r>
      <w:r>
        <w:rPr>
          <w:rFonts w:hint="eastAsia" w:ascii="仿宋" w:hAnsi="仿宋" w:eastAsia="仿宋" w:cs="仿宋"/>
          <w:snapToGrid w:val="0"/>
          <w:color w:val="auto"/>
          <w:kern w:val="0"/>
          <w:sz w:val="24"/>
        </w:rPr>
        <w:t>具有履行合同所必需的设备和专业技术能力；</w:t>
      </w:r>
    </w:p>
    <w:p w14:paraId="6E80315C">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7.参加政府采购活动前三年内，在经营活动中没有重大违法记录；</w:t>
      </w:r>
    </w:p>
    <w:p w14:paraId="2450DEA6">
      <w:pPr>
        <w:keepNext w:val="0"/>
        <w:keepLines w:val="0"/>
        <w:pageBreakBefore w:val="0"/>
        <w:numPr>
          <w:ilvl w:val="0"/>
          <w:numId w:val="0"/>
        </w:numPr>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磋商保证金缴纳凭证（打印件或复印件或电子保函相关资料）；</w:t>
      </w:r>
    </w:p>
    <w:p w14:paraId="1F0BCE0B">
      <w:pPr>
        <w:keepNext w:val="0"/>
        <w:keepLines w:val="0"/>
        <w:pageBreakBefore w:val="0"/>
        <w:numPr>
          <w:ilvl w:val="0"/>
          <w:numId w:val="0"/>
        </w:numPr>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kern w:val="0"/>
          <w:sz w:val="24"/>
        </w:rPr>
      </w:pPr>
      <w:r>
        <w:rPr>
          <w:rFonts w:hint="eastAsia" w:ascii="仿宋" w:hAnsi="仿宋" w:eastAsia="仿宋" w:cs="仿宋"/>
          <w:color w:val="auto"/>
          <w:kern w:val="0"/>
          <w:sz w:val="24"/>
        </w:rPr>
        <w:t>★</w:t>
      </w:r>
      <w:r>
        <w:rPr>
          <w:rFonts w:hint="eastAsia" w:ascii="仿宋" w:hAnsi="仿宋" w:eastAsia="仿宋"/>
          <w:kern w:val="0"/>
          <w:sz w:val="24"/>
          <w:lang w:val="en-US" w:eastAsia="zh-CN"/>
        </w:rPr>
        <w:t>9.</w:t>
      </w:r>
      <w:r>
        <w:rPr>
          <w:rFonts w:hint="eastAsia" w:ascii="仿宋" w:hAnsi="仿宋" w:eastAsia="仿宋" w:cs="Arial"/>
          <w:sz w:val="24"/>
        </w:rPr>
        <w:t>有效的中小企业声明函原件</w:t>
      </w:r>
      <w:r>
        <w:rPr>
          <w:rFonts w:hint="eastAsia" w:ascii="仿宋" w:hAnsi="仿宋" w:eastAsia="仿宋"/>
          <w:kern w:val="0"/>
          <w:sz w:val="24"/>
        </w:rPr>
        <w:t>；</w:t>
      </w:r>
    </w:p>
    <w:p w14:paraId="577B1CE3">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Times New Roman"/>
          <w:snapToGrid w:val="0"/>
          <w:color w:val="auto"/>
          <w:kern w:val="0"/>
          <w:sz w:val="24"/>
          <w:szCs w:val="22"/>
          <w:lang w:val="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10.</w:t>
      </w:r>
      <w:r>
        <w:rPr>
          <w:rFonts w:hint="eastAsia" w:ascii="仿宋" w:hAnsi="仿宋" w:eastAsia="仿宋" w:cs="Times New Roman"/>
          <w:snapToGrid w:val="0"/>
          <w:color w:val="auto"/>
          <w:kern w:val="0"/>
          <w:sz w:val="24"/>
          <w:szCs w:val="22"/>
          <w:lang w:val="zh-CN"/>
        </w:rPr>
        <w:t>磋商承诺书；</w:t>
      </w:r>
    </w:p>
    <w:p w14:paraId="121A102D">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Times New Roman"/>
          <w:snapToGrid w:val="0"/>
          <w:color w:val="auto"/>
          <w:kern w:val="0"/>
          <w:sz w:val="24"/>
          <w:szCs w:val="22"/>
          <w:lang w:val="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11.</w:t>
      </w:r>
      <w:r>
        <w:rPr>
          <w:rFonts w:hint="eastAsia" w:ascii="仿宋" w:hAnsi="仿宋" w:eastAsia="仿宋" w:cs="Times New Roman"/>
          <w:snapToGrid w:val="0"/>
          <w:color w:val="auto"/>
          <w:kern w:val="0"/>
          <w:sz w:val="24"/>
          <w:szCs w:val="22"/>
          <w:lang w:val="zh-CN"/>
        </w:rPr>
        <w:t>供应商法定代表人资格证明书和法定代表人身份证</w:t>
      </w:r>
      <w:r>
        <w:rPr>
          <w:rFonts w:hint="eastAsia" w:ascii="仿宋" w:hAnsi="仿宋" w:eastAsia="仿宋" w:cs="Times New Roman"/>
          <w:snapToGrid w:val="0"/>
          <w:color w:val="auto"/>
          <w:kern w:val="0"/>
          <w:sz w:val="24"/>
          <w:szCs w:val="22"/>
          <w:lang w:val="zh-CN" w:eastAsia="zh-CN"/>
        </w:rPr>
        <w:t>、</w:t>
      </w:r>
      <w:r>
        <w:rPr>
          <w:rFonts w:hint="eastAsia" w:ascii="仿宋" w:hAnsi="仿宋" w:eastAsia="仿宋" w:cs="Times New Roman"/>
          <w:snapToGrid w:val="0"/>
          <w:color w:val="auto"/>
          <w:kern w:val="0"/>
          <w:sz w:val="24"/>
          <w:szCs w:val="22"/>
          <w:lang w:val="zh-CN"/>
        </w:rPr>
        <w:t>法定代表人授权委托书及被授权人身份证明，扫描件（按磋商文件给定格式提供）；</w:t>
      </w:r>
    </w:p>
    <w:p w14:paraId="759BEB6C">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Times New Roman"/>
          <w:snapToGrid w:val="0"/>
          <w:color w:val="auto"/>
          <w:kern w:val="0"/>
          <w:sz w:val="24"/>
          <w:szCs w:val="22"/>
          <w:lang w:val="zh-CN"/>
        </w:rPr>
      </w:pPr>
      <w:r>
        <w:rPr>
          <w:rFonts w:hint="eastAsia" w:ascii="仿宋" w:hAnsi="仿宋" w:eastAsia="仿宋" w:cs="Times New Roman"/>
          <w:snapToGrid w:val="0"/>
          <w:color w:val="auto"/>
          <w:kern w:val="0"/>
          <w:sz w:val="24"/>
          <w:szCs w:val="22"/>
          <w:lang w:val="zh-CN"/>
        </w:rPr>
        <w:t>★</w:t>
      </w:r>
      <w:r>
        <w:rPr>
          <w:rFonts w:hint="eastAsia" w:ascii="仿宋" w:hAnsi="仿宋" w:eastAsia="仿宋" w:cs="Times New Roman"/>
          <w:snapToGrid w:val="0"/>
          <w:color w:val="auto"/>
          <w:kern w:val="0"/>
          <w:sz w:val="24"/>
          <w:szCs w:val="22"/>
          <w:lang w:val="en-US" w:eastAsia="zh-CN"/>
        </w:rPr>
        <w:t>12.</w:t>
      </w:r>
      <w:r>
        <w:rPr>
          <w:rFonts w:hint="eastAsia" w:ascii="仿宋" w:hAnsi="仿宋" w:eastAsia="仿宋" w:cs="Times New Roman"/>
          <w:snapToGrid w:val="0"/>
          <w:color w:val="auto"/>
          <w:kern w:val="0"/>
          <w:sz w:val="24"/>
          <w:szCs w:val="22"/>
          <w:lang w:val="zh-CN"/>
        </w:rPr>
        <w:t>磋商一览表；</w:t>
      </w:r>
    </w:p>
    <w:p w14:paraId="7DA52425">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13.标价的工程量清单</w:t>
      </w:r>
      <w:r>
        <w:rPr>
          <w:rFonts w:hint="eastAsia" w:ascii="仿宋" w:hAnsi="仿宋" w:eastAsia="仿宋" w:cs="仿宋"/>
          <w:snapToGrid w:val="0"/>
          <w:color w:val="auto"/>
          <w:kern w:val="0"/>
          <w:sz w:val="24"/>
        </w:rPr>
        <w:t>；</w:t>
      </w:r>
    </w:p>
    <w:p w14:paraId="639764E4">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14.</w:t>
      </w:r>
      <w:r>
        <w:rPr>
          <w:rFonts w:hint="eastAsia" w:ascii="仿宋" w:hAnsi="仿宋" w:eastAsia="仿宋" w:cs="仿宋"/>
          <w:snapToGrid w:val="0"/>
          <w:color w:val="auto"/>
          <w:kern w:val="0"/>
          <w:sz w:val="24"/>
        </w:rPr>
        <w:t>商务及合同条款偏离表</w:t>
      </w:r>
    </w:p>
    <w:p w14:paraId="4C1439B1">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15.</w:t>
      </w:r>
      <w:r>
        <w:rPr>
          <w:rFonts w:hint="eastAsia" w:ascii="仿宋" w:hAnsi="仿宋" w:eastAsia="仿宋" w:cs="仿宋"/>
          <w:snapToGrid w:val="0"/>
          <w:color w:val="auto"/>
          <w:kern w:val="0"/>
          <w:sz w:val="24"/>
        </w:rPr>
        <w:t>投标人基本情况表</w:t>
      </w:r>
    </w:p>
    <w:p w14:paraId="68F3EABE">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仿宋"/>
          <w:snapToGrid w:val="0"/>
          <w:color w:val="auto"/>
          <w:kern w:val="0"/>
          <w:sz w:val="24"/>
          <w:lang w:val="en-US" w:eastAsia="zh-CN"/>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16.</w:t>
      </w:r>
      <w:r>
        <w:rPr>
          <w:rFonts w:hint="eastAsia" w:ascii="仿宋" w:hAnsi="仿宋" w:eastAsia="仿宋" w:cs="仿宋"/>
          <w:snapToGrid w:val="0"/>
          <w:color w:val="auto"/>
          <w:kern w:val="0"/>
          <w:sz w:val="24"/>
        </w:rPr>
        <w:t>项目负责人简历表</w:t>
      </w:r>
    </w:p>
    <w:p w14:paraId="775346DB">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仿宋"/>
          <w:snapToGrid w:val="0"/>
          <w:color w:val="auto"/>
          <w:kern w:val="0"/>
          <w:sz w:val="24"/>
          <w:lang w:eastAsia="zh-CN"/>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17.</w:t>
      </w:r>
      <w:r>
        <w:rPr>
          <w:rFonts w:hint="eastAsia" w:ascii="仿宋" w:hAnsi="仿宋" w:eastAsia="仿宋" w:cs="仿宋"/>
          <w:snapToGrid w:val="0"/>
          <w:color w:val="auto"/>
          <w:kern w:val="0"/>
          <w:sz w:val="24"/>
        </w:rPr>
        <w:t>项目管理机构组成表</w:t>
      </w:r>
      <w:r>
        <w:rPr>
          <w:rFonts w:hint="eastAsia" w:ascii="仿宋" w:hAnsi="仿宋" w:eastAsia="仿宋" w:cs="仿宋"/>
          <w:snapToGrid w:val="0"/>
          <w:color w:val="auto"/>
          <w:kern w:val="0"/>
          <w:sz w:val="24"/>
          <w:lang w:val="en-US" w:eastAsia="zh-CN"/>
        </w:rPr>
        <w:t xml:space="preserve"> </w:t>
      </w:r>
    </w:p>
    <w:p w14:paraId="127E48D8">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w:t>
      </w:r>
      <w:r>
        <w:rPr>
          <w:rFonts w:hint="eastAsia" w:ascii="仿宋" w:hAnsi="仿宋" w:eastAsia="仿宋" w:cs="仿宋"/>
          <w:snapToGrid w:val="0"/>
          <w:color w:val="auto"/>
          <w:kern w:val="0"/>
          <w:sz w:val="24"/>
          <w:lang w:val="en-US" w:eastAsia="zh-CN"/>
        </w:rPr>
        <w:t>18.</w:t>
      </w:r>
      <w:r>
        <w:rPr>
          <w:rFonts w:hint="eastAsia" w:ascii="仿宋" w:hAnsi="仿宋" w:eastAsia="仿宋" w:cs="仿宋"/>
          <w:snapToGrid w:val="0"/>
          <w:color w:val="auto"/>
          <w:kern w:val="0"/>
          <w:sz w:val="24"/>
        </w:rPr>
        <w:t>施工</w:t>
      </w:r>
      <w:r>
        <w:rPr>
          <w:rFonts w:hint="eastAsia" w:ascii="仿宋" w:hAnsi="仿宋" w:eastAsia="仿宋" w:cs="仿宋"/>
          <w:snapToGrid w:val="0"/>
          <w:color w:val="auto"/>
          <w:kern w:val="0"/>
          <w:sz w:val="24"/>
          <w:lang w:eastAsia="zh-CN"/>
        </w:rPr>
        <w:t>方案</w:t>
      </w:r>
      <w:r>
        <w:rPr>
          <w:rFonts w:hint="eastAsia" w:ascii="仿宋" w:hAnsi="仿宋" w:eastAsia="仿宋" w:cs="仿宋"/>
          <w:snapToGrid w:val="0"/>
          <w:color w:val="auto"/>
          <w:kern w:val="0"/>
          <w:sz w:val="24"/>
        </w:rPr>
        <w:t>；</w:t>
      </w:r>
    </w:p>
    <w:p w14:paraId="7398D924">
      <w:pPr>
        <w:keepNext w:val="0"/>
        <w:keepLines w:val="0"/>
        <w:pageBreakBefore w:val="0"/>
        <w:shd w:val="clear" w:color="auto" w:fill="FFFFFF"/>
        <w:kinsoku/>
        <w:wordWrap/>
        <w:overflowPunct/>
        <w:topLinePunct w:val="0"/>
        <w:autoSpaceDE w:val="0"/>
        <w:autoSpaceDN w:val="0"/>
        <w:bidi w:val="0"/>
        <w:adjustRightInd w:val="0"/>
        <w:snapToGrid w:val="0"/>
        <w:spacing w:line="400" w:lineRule="exact"/>
        <w:textAlignment w:val="auto"/>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lang w:val="en-US" w:eastAsia="zh-CN"/>
        </w:rPr>
        <w:t>19.</w:t>
      </w:r>
      <w:r>
        <w:rPr>
          <w:rFonts w:hint="eastAsia" w:ascii="仿宋" w:hAnsi="仿宋" w:eastAsia="仿宋" w:cs="仿宋"/>
          <w:snapToGrid w:val="0"/>
          <w:color w:val="auto"/>
          <w:kern w:val="0"/>
          <w:sz w:val="24"/>
        </w:rPr>
        <w:t>供应商近三年承揽过的同类项目业绩表；</w:t>
      </w:r>
    </w:p>
    <w:p w14:paraId="2D8F5AF6">
      <w:pPr>
        <w:pStyle w:val="609"/>
        <w:keepNext w:val="0"/>
        <w:keepLines w:val="0"/>
        <w:pageBreakBefore w:val="0"/>
        <w:widowControl/>
        <w:numPr>
          <w:ilvl w:val="0"/>
          <w:numId w:val="0"/>
        </w:numPr>
        <w:kinsoku/>
        <w:wordWrap/>
        <w:overflowPunct/>
        <w:topLinePunct w:val="0"/>
        <w:bidi w:val="0"/>
        <w:adjustRightInd w:val="0"/>
        <w:snapToGrid w:val="0"/>
        <w:spacing w:line="400" w:lineRule="exact"/>
        <w:ind w:leftChars="0"/>
        <w:jc w:val="both"/>
        <w:textAlignment w:val="auto"/>
        <w:rPr>
          <w:rFonts w:hint="eastAsia" w:ascii="仿宋" w:hAnsi="仿宋" w:eastAsia="仿宋"/>
          <w:bCs/>
          <w:kern w:val="0"/>
          <w:sz w:val="24"/>
          <w:u w:val="none"/>
        </w:rPr>
      </w:pPr>
    </w:p>
    <w:p w14:paraId="6DE5990A">
      <w:pPr>
        <w:pStyle w:val="609"/>
        <w:widowControl/>
        <w:numPr>
          <w:ilvl w:val="0"/>
          <w:numId w:val="0"/>
        </w:numPr>
        <w:adjustRightInd w:val="0"/>
        <w:snapToGrid w:val="0"/>
        <w:ind w:leftChars="0"/>
        <w:jc w:val="both"/>
        <w:rPr>
          <w:rFonts w:hint="eastAsia" w:ascii="仿宋" w:hAnsi="仿宋" w:eastAsia="仿宋"/>
          <w:bCs/>
          <w:kern w:val="0"/>
          <w:sz w:val="24"/>
          <w:u w:val="none"/>
        </w:rPr>
      </w:pPr>
    </w:p>
    <w:p w14:paraId="4E6E99AE">
      <w:pPr>
        <w:pStyle w:val="609"/>
        <w:widowControl/>
        <w:numPr>
          <w:ilvl w:val="0"/>
          <w:numId w:val="0"/>
        </w:numPr>
        <w:adjustRightInd w:val="0"/>
        <w:snapToGrid w:val="0"/>
        <w:ind w:leftChars="0"/>
        <w:jc w:val="both"/>
        <w:rPr>
          <w:rFonts w:hint="eastAsia" w:ascii="仿宋" w:hAnsi="仿宋" w:eastAsia="仿宋"/>
          <w:bCs/>
          <w:kern w:val="0"/>
          <w:sz w:val="24"/>
          <w:u w:val="none"/>
        </w:rPr>
      </w:pPr>
    </w:p>
    <w:p w14:paraId="60E95401">
      <w:pPr>
        <w:pStyle w:val="609"/>
        <w:widowControl/>
        <w:numPr>
          <w:ilvl w:val="0"/>
          <w:numId w:val="0"/>
        </w:numPr>
        <w:adjustRightInd w:val="0"/>
        <w:snapToGrid w:val="0"/>
        <w:ind w:leftChars="0"/>
        <w:jc w:val="both"/>
        <w:rPr>
          <w:rFonts w:hint="eastAsia" w:ascii="仿宋" w:hAnsi="仿宋" w:eastAsia="仿宋"/>
          <w:bCs/>
          <w:kern w:val="0"/>
          <w:sz w:val="24"/>
          <w:u w:val="none"/>
        </w:rPr>
      </w:pPr>
    </w:p>
    <w:p w14:paraId="04549522">
      <w:pPr>
        <w:pStyle w:val="609"/>
        <w:widowControl/>
        <w:numPr>
          <w:ilvl w:val="0"/>
          <w:numId w:val="0"/>
        </w:numPr>
        <w:adjustRightInd w:val="0"/>
        <w:snapToGrid w:val="0"/>
        <w:ind w:leftChars="0"/>
        <w:jc w:val="both"/>
        <w:rPr>
          <w:rFonts w:hint="eastAsia" w:ascii="仿宋" w:hAnsi="仿宋" w:eastAsia="仿宋"/>
          <w:bCs/>
          <w:kern w:val="0"/>
          <w:sz w:val="24"/>
          <w:u w:val="none"/>
        </w:rPr>
      </w:pPr>
      <w:r>
        <w:rPr>
          <w:rFonts w:hint="eastAsia" w:ascii="仿宋" w:hAnsi="仿宋" w:eastAsia="仿宋"/>
          <w:bCs/>
          <w:kern w:val="0"/>
          <w:sz w:val="24"/>
          <w:u w:val="none"/>
        </w:rPr>
        <w:t>注：请供应商按照以下文件的要求格式、内容，顺序制作响应文件，并请编制目录及页码。</w:t>
      </w:r>
    </w:p>
    <w:p w14:paraId="42DA221A">
      <w:pPr>
        <w:pStyle w:val="609"/>
        <w:widowControl/>
        <w:numPr>
          <w:ilvl w:val="0"/>
          <w:numId w:val="0"/>
        </w:numPr>
        <w:adjustRightInd w:val="0"/>
        <w:snapToGrid w:val="0"/>
        <w:ind w:leftChars="0"/>
        <w:jc w:val="both"/>
        <w:rPr>
          <w:rFonts w:hint="eastAsia" w:ascii="仿宋" w:hAnsi="仿宋" w:eastAsia="仿宋"/>
          <w:bCs/>
          <w:kern w:val="0"/>
          <w:sz w:val="24"/>
          <w:u w:val="none"/>
        </w:rPr>
      </w:pPr>
    </w:p>
    <w:p w14:paraId="06820E1A">
      <w:pPr>
        <w:pStyle w:val="609"/>
        <w:widowControl/>
        <w:numPr>
          <w:ilvl w:val="0"/>
          <w:numId w:val="0"/>
        </w:numPr>
        <w:adjustRightInd w:val="0"/>
        <w:snapToGrid w:val="0"/>
        <w:ind w:leftChars="0"/>
        <w:jc w:val="both"/>
        <w:rPr>
          <w:rFonts w:hint="eastAsia" w:ascii="仿宋" w:hAnsi="仿宋" w:eastAsia="仿宋"/>
          <w:bCs/>
          <w:kern w:val="0"/>
          <w:sz w:val="24"/>
          <w:u w:val="none"/>
        </w:rPr>
      </w:pPr>
    </w:p>
    <w:p w14:paraId="710495EA">
      <w:pPr>
        <w:pStyle w:val="609"/>
        <w:widowControl/>
        <w:numPr>
          <w:ilvl w:val="0"/>
          <w:numId w:val="0"/>
        </w:numPr>
        <w:adjustRightInd w:val="0"/>
        <w:snapToGrid w:val="0"/>
        <w:ind w:leftChars="0"/>
        <w:jc w:val="both"/>
        <w:rPr>
          <w:rFonts w:hint="eastAsia" w:ascii="仿宋" w:hAnsi="仿宋" w:eastAsia="仿宋"/>
          <w:bCs/>
          <w:kern w:val="0"/>
          <w:sz w:val="24"/>
          <w:u w:val="none"/>
        </w:rPr>
      </w:pPr>
    </w:p>
    <w:p w14:paraId="4E83549F">
      <w:pPr>
        <w:pStyle w:val="609"/>
        <w:widowControl/>
        <w:numPr>
          <w:ilvl w:val="0"/>
          <w:numId w:val="0"/>
        </w:numPr>
        <w:adjustRightInd w:val="0"/>
        <w:snapToGrid w:val="0"/>
        <w:ind w:leftChars="0"/>
        <w:jc w:val="both"/>
        <w:rPr>
          <w:rFonts w:hint="eastAsia" w:ascii="仿宋" w:hAnsi="仿宋" w:eastAsia="仿宋"/>
          <w:bCs/>
          <w:kern w:val="0"/>
          <w:sz w:val="24"/>
          <w:u w:val="none"/>
        </w:rPr>
      </w:pPr>
    </w:p>
    <w:p w14:paraId="1D907E79">
      <w:pPr>
        <w:pStyle w:val="609"/>
        <w:widowControl/>
        <w:numPr>
          <w:ilvl w:val="0"/>
          <w:numId w:val="0"/>
        </w:numPr>
        <w:adjustRightInd w:val="0"/>
        <w:snapToGrid w:val="0"/>
        <w:ind w:leftChars="0"/>
        <w:jc w:val="both"/>
        <w:rPr>
          <w:rFonts w:hint="eastAsia" w:ascii="仿宋" w:hAnsi="仿宋" w:eastAsia="仿宋"/>
          <w:bCs/>
          <w:kern w:val="0"/>
          <w:sz w:val="24"/>
          <w:u w:val="none"/>
        </w:rPr>
      </w:pPr>
    </w:p>
    <w:p w14:paraId="0CFDFF3D">
      <w:pPr>
        <w:pStyle w:val="609"/>
        <w:widowControl/>
        <w:numPr>
          <w:ilvl w:val="0"/>
          <w:numId w:val="0"/>
        </w:numPr>
        <w:adjustRightInd w:val="0"/>
        <w:snapToGrid w:val="0"/>
        <w:ind w:leftChars="0"/>
        <w:jc w:val="both"/>
        <w:rPr>
          <w:rFonts w:hint="eastAsia" w:ascii="仿宋" w:hAnsi="仿宋" w:eastAsia="仿宋"/>
          <w:bCs/>
          <w:kern w:val="0"/>
          <w:sz w:val="24"/>
          <w:u w:val="none"/>
        </w:rPr>
      </w:pPr>
    </w:p>
    <w:p w14:paraId="35814681">
      <w:pPr>
        <w:pStyle w:val="609"/>
        <w:widowControl/>
        <w:numPr>
          <w:ilvl w:val="0"/>
          <w:numId w:val="0"/>
        </w:numPr>
        <w:adjustRightInd w:val="0"/>
        <w:snapToGrid w:val="0"/>
        <w:ind w:leftChars="0"/>
        <w:jc w:val="both"/>
        <w:rPr>
          <w:rFonts w:hint="eastAsia" w:ascii="仿宋" w:hAnsi="仿宋" w:eastAsia="仿宋"/>
          <w:bCs/>
          <w:kern w:val="0"/>
          <w:sz w:val="24"/>
          <w:u w:val="none"/>
        </w:rPr>
      </w:pPr>
    </w:p>
    <w:p w14:paraId="31478E0C">
      <w:pPr>
        <w:pStyle w:val="609"/>
        <w:widowControl/>
        <w:numPr>
          <w:ilvl w:val="0"/>
          <w:numId w:val="0"/>
        </w:numPr>
        <w:adjustRightInd w:val="0"/>
        <w:snapToGrid w:val="0"/>
        <w:ind w:leftChars="0"/>
        <w:jc w:val="both"/>
        <w:rPr>
          <w:rFonts w:hint="eastAsia" w:ascii="仿宋" w:hAnsi="仿宋" w:eastAsia="仿宋"/>
          <w:bCs/>
          <w:kern w:val="0"/>
          <w:sz w:val="24"/>
          <w:u w:val="none"/>
        </w:rPr>
      </w:pPr>
    </w:p>
    <w:p w14:paraId="753A35DE">
      <w:pPr>
        <w:pStyle w:val="609"/>
        <w:widowControl/>
        <w:numPr>
          <w:ilvl w:val="0"/>
          <w:numId w:val="0"/>
        </w:numPr>
        <w:adjustRightInd w:val="0"/>
        <w:snapToGrid w:val="0"/>
        <w:ind w:leftChars="0"/>
        <w:jc w:val="both"/>
        <w:rPr>
          <w:rFonts w:hint="eastAsia" w:ascii="仿宋" w:hAnsi="仿宋" w:eastAsia="仿宋"/>
          <w:bCs/>
          <w:kern w:val="0"/>
          <w:sz w:val="24"/>
          <w:u w:val="none"/>
        </w:rPr>
      </w:pPr>
    </w:p>
    <w:p w14:paraId="3D8C8253">
      <w:pPr>
        <w:pStyle w:val="609"/>
        <w:widowControl/>
        <w:numPr>
          <w:ilvl w:val="0"/>
          <w:numId w:val="0"/>
        </w:numPr>
        <w:adjustRightInd w:val="0"/>
        <w:snapToGrid w:val="0"/>
        <w:ind w:leftChars="0"/>
        <w:jc w:val="both"/>
        <w:rPr>
          <w:rFonts w:hint="eastAsia" w:ascii="仿宋" w:hAnsi="仿宋" w:eastAsia="仿宋"/>
          <w:bCs/>
          <w:kern w:val="0"/>
          <w:sz w:val="24"/>
          <w:u w:val="none"/>
        </w:rPr>
      </w:pPr>
    </w:p>
    <w:p w14:paraId="16F8C82C">
      <w:pPr>
        <w:pStyle w:val="609"/>
        <w:widowControl/>
        <w:numPr>
          <w:ilvl w:val="0"/>
          <w:numId w:val="0"/>
        </w:numPr>
        <w:adjustRightInd w:val="0"/>
        <w:snapToGrid w:val="0"/>
        <w:ind w:leftChars="0"/>
        <w:jc w:val="both"/>
        <w:rPr>
          <w:rFonts w:hint="eastAsia" w:ascii="仿宋" w:hAnsi="仿宋" w:eastAsia="仿宋"/>
          <w:bCs/>
          <w:kern w:val="0"/>
          <w:sz w:val="24"/>
          <w:u w:val="none"/>
        </w:rPr>
      </w:pPr>
    </w:p>
    <w:p w14:paraId="38E07C75">
      <w:pPr>
        <w:pStyle w:val="609"/>
        <w:widowControl/>
        <w:numPr>
          <w:ilvl w:val="0"/>
          <w:numId w:val="0"/>
        </w:numPr>
        <w:adjustRightInd w:val="0"/>
        <w:snapToGrid w:val="0"/>
        <w:ind w:leftChars="0"/>
        <w:jc w:val="both"/>
        <w:rPr>
          <w:rFonts w:hint="eastAsia" w:ascii="仿宋" w:hAnsi="仿宋" w:eastAsia="仿宋"/>
          <w:bCs/>
          <w:kern w:val="0"/>
          <w:sz w:val="24"/>
          <w:u w:val="none"/>
        </w:rPr>
      </w:pPr>
    </w:p>
    <w:p w14:paraId="3633C3D0">
      <w:pPr>
        <w:pStyle w:val="609"/>
        <w:widowControl/>
        <w:numPr>
          <w:ilvl w:val="0"/>
          <w:numId w:val="0"/>
        </w:numPr>
        <w:adjustRightInd w:val="0"/>
        <w:snapToGrid w:val="0"/>
        <w:ind w:leftChars="0"/>
        <w:jc w:val="both"/>
        <w:rPr>
          <w:rFonts w:hint="eastAsia" w:ascii="仿宋" w:hAnsi="仿宋" w:eastAsia="仿宋"/>
          <w:bCs/>
          <w:kern w:val="0"/>
          <w:sz w:val="24"/>
          <w:u w:val="none"/>
        </w:rPr>
      </w:pPr>
    </w:p>
    <w:p w14:paraId="07D6D3B7">
      <w:pPr>
        <w:pStyle w:val="609"/>
        <w:widowControl/>
        <w:numPr>
          <w:ilvl w:val="0"/>
          <w:numId w:val="0"/>
        </w:numPr>
        <w:adjustRightInd w:val="0"/>
        <w:snapToGrid w:val="0"/>
        <w:ind w:leftChars="0"/>
        <w:jc w:val="both"/>
        <w:rPr>
          <w:rFonts w:ascii="仿宋" w:hAnsi="仿宋" w:eastAsia="仿宋"/>
          <w:b/>
          <w:color w:val="auto"/>
          <w:u w:val="none"/>
        </w:rPr>
      </w:pPr>
      <w:r>
        <w:rPr>
          <w:rFonts w:hint="eastAsia" w:ascii="仿宋" w:hAnsi="仿宋" w:eastAsia="仿宋"/>
          <w:b/>
          <w:color w:val="auto"/>
          <w:u w:val="none"/>
        </w:rPr>
        <w:t>法人或者其他组织的营业执照等证明文件或自然人的身份证明；</w:t>
      </w:r>
    </w:p>
    <w:p w14:paraId="582ED9BF">
      <w:pPr>
        <w:widowControl/>
        <w:spacing w:line="440" w:lineRule="exact"/>
        <w:jc w:val="left"/>
        <w:rPr>
          <w:rFonts w:ascii="仿宋" w:hAnsi="仿宋" w:eastAsia="仿宋"/>
          <w:bCs/>
          <w:sz w:val="24"/>
        </w:rPr>
      </w:pPr>
    </w:p>
    <w:p w14:paraId="5693A899">
      <w:pPr>
        <w:widowControl/>
        <w:spacing w:line="440" w:lineRule="exact"/>
        <w:jc w:val="left"/>
        <w:rPr>
          <w:rFonts w:ascii="仿宋" w:hAnsi="仿宋" w:eastAsia="仿宋"/>
          <w:bCs/>
          <w:sz w:val="24"/>
        </w:rPr>
      </w:pPr>
    </w:p>
    <w:p w14:paraId="360D6421">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说明：</w:t>
      </w:r>
    </w:p>
    <w:p w14:paraId="5611DA22">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供应商是企业（包括合伙企业）的，应提供其在工商部门注册的有效“企业营业执照”原件的扫描件；</w:t>
      </w:r>
    </w:p>
    <w:p w14:paraId="3C8D75BB">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供应商是事业单位的，应提供其有效的“事业单位法人证书”原件的扫描件；</w:t>
      </w:r>
    </w:p>
    <w:p w14:paraId="2768FEB3">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供应商是非企业专业服务机构的，应提供其有效的“执业许可证”原件的扫描件；</w:t>
      </w:r>
    </w:p>
    <w:p w14:paraId="13001BE7">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供应商是个体工商户的，应提供其有效的“个体工商户营业执照”原件的扫描件；</w:t>
      </w:r>
    </w:p>
    <w:p w14:paraId="16B8A38B">
      <w:pPr>
        <w:widowControl/>
        <w:snapToGrid w:val="0"/>
        <w:spacing w:line="360" w:lineRule="auto"/>
        <w:ind w:firstLine="480" w:firstLineChars="200"/>
        <w:jc w:val="left"/>
        <w:rPr>
          <w:rFonts w:hint="eastAsia" w:ascii="仿宋" w:hAnsi="仿宋" w:eastAsia="仿宋" w:cs="Times New Roman"/>
          <w:b w:val="0"/>
          <w:kern w:val="0"/>
          <w:sz w:val="24"/>
          <w:szCs w:val="24"/>
          <w:lang w:val="en-US" w:eastAsia="zh-CN" w:bidi="ar-SA"/>
        </w:rPr>
      </w:pPr>
      <w:r>
        <w:rPr>
          <w:rFonts w:hint="eastAsia" w:ascii="仿宋" w:hAnsi="仿宋" w:eastAsia="仿宋" w:cs="Times New Roman"/>
          <w:b w:val="0"/>
          <w:kern w:val="0"/>
          <w:sz w:val="24"/>
          <w:szCs w:val="24"/>
          <w:lang w:val="en-US" w:eastAsia="zh-CN" w:bidi="ar-SA"/>
        </w:rPr>
        <w:t>供应商是自然人的，应提供其有效的自然人身份证明原件的扫描件。</w:t>
      </w:r>
    </w:p>
    <w:p w14:paraId="24693D83">
      <w:pPr>
        <w:widowControl/>
        <w:spacing w:line="440" w:lineRule="exact"/>
        <w:jc w:val="left"/>
        <w:rPr>
          <w:rFonts w:ascii="仿宋" w:hAnsi="仿宋" w:eastAsia="仿宋"/>
          <w:bCs/>
          <w:sz w:val="24"/>
        </w:rPr>
      </w:pPr>
    </w:p>
    <w:p w14:paraId="300050C2">
      <w:pPr>
        <w:shd w:val="clear" w:color="auto" w:fill="FFFFFF"/>
        <w:spacing w:line="440" w:lineRule="exact"/>
        <w:jc w:val="center"/>
        <w:rPr>
          <w:rFonts w:hint="eastAsia" w:ascii="仿宋" w:hAnsi="仿宋" w:eastAsia="仿宋" w:cs="宋体"/>
          <w:b/>
          <w:bCs/>
          <w:color w:val="auto"/>
          <w:kern w:val="0"/>
          <w:sz w:val="24"/>
          <w:szCs w:val="24"/>
          <w:u w:val="none"/>
          <w:lang w:val="en-US" w:eastAsia="zh-CN" w:bidi="ar-SA"/>
        </w:rPr>
      </w:pPr>
    </w:p>
    <w:p w14:paraId="3C82B50D">
      <w:pPr>
        <w:shd w:val="clear" w:color="auto" w:fill="FFFFFF"/>
        <w:spacing w:line="440" w:lineRule="exact"/>
        <w:jc w:val="center"/>
        <w:rPr>
          <w:rFonts w:hint="eastAsia" w:ascii="仿宋" w:hAnsi="仿宋" w:eastAsia="仿宋" w:cs="宋体"/>
          <w:b/>
          <w:bCs/>
          <w:color w:val="auto"/>
          <w:kern w:val="0"/>
          <w:sz w:val="24"/>
          <w:szCs w:val="24"/>
          <w:u w:val="none"/>
          <w:lang w:val="en-US" w:eastAsia="zh-CN" w:bidi="ar-SA"/>
        </w:rPr>
      </w:pPr>
    </w:p>
    <w:p w14:paraId="56D2B0D8">
      <w:pPr>
        <w:shd w:val="clear" w:color="auto" w:fill="FFFFFF"/>
        <w:spacing w:line="440" w:lineRule="exact"/>
        <w:jc w:val="both"/>
        <w:rPr>
          <w:rFonts w:hint="eastAsia" w:ascii="仿宋" w:hAnsi="仿宋" w:eastAsia="仿宋" w:cs="宋体"/>
          <w:b/>
          <w:bCs/>
          <w:color w:val="auto"/>
          <w:kern w:val="0"/>
          <w:sz w:val="24"/>
          <w:szCs w:val="24"/>
          <w:u w:val="none"/>
          <w:lang w:val="en-US" w:eastAsia="zh-CN" w:bidi="ar-SA"/>
        </w:rPr>
      </w:pPr>
      <w:r>
        <w:rPr>
          <w:rFonts w:hint="eastAsia" w:ascii="仿宋" w:hAnsi="仿宋" w:eastAsia="仿宋" w:cs="宋体"/>
          <w:b/>
          <w:bCs/>
          <w:color w:val="auto"/>
          <w:kern w:val="0"/>
          <w:sz w:val="24"/>
          <w:szCs w:val="24"/>
          <w:u w:val="none"/>
          <w:lang w:val="en-US" w:eastAsia="zh-CN" w:bidi="ar-SA"/>
        </w:rPr>
        <w:t>建筑工程施工总承包叁级及以上资质证明文件（原件的扫描件）</w:t>
      </w:r>
    </w:p>
    <w:p w14:paraId="2E1590DB">
      <w:pPr>
        <w:shd w:val="clear" w:color="auto" w:fill="FFFFFF"/>
        <w:spacing w:line="440" w:lineRule="exact"/>
        <w:jc w:val="center"/>
        <w:rPr>
          <w:rFonts w:hint="eastAsia" w:ascii="仿宋" w:hAnsi="仿宋" w:eastAsia="仿宋" w:cs="宋体"/>
          <w:b/>
          <w:bCs/>
          <w:color w:val="auto"/>
          <w:kern w:val="0"/>
          <w:sz w:val="24"/>
          <w:szCs w:val="24"/>
          <w:u w:val="none"/>
          <w:lang w:val="en-US" w:eastAsia="zh-CN" w:bidi="ar-SA"/>
        </w:rPr>
      </w:pPr>
    </w:p>
    <w:p w14:paraId="06BA2DBE">
      <w:pPr>
        <w:shd w:val="clear" w:color="auto" w:fill="FFFFFF"/>
        <w:spacing w:line="440" w:lineRule="exact"/>
        <w:jc w:val="center"/>
        <w:rPr>
          <w:rFonts w:hint="eastAsia" w:ascii="仿宋" w:hAnsi="仿宋" w:eastAsia="仿宋" w:cs="宋体"/>
          <w:b/>
          <w:bCs/>
          <w:color w:val="auto"/>
          <w:kern w:val="0"/>
          <w:sz w:val="24"/>
          <w:szCs w:val="24"/>
          <w:u w:val="none"/>
          <w:lang w:val="en-US" w:eastAsia="zh-CN" w:bidi="ar-SA"/>
        </w:rPr>
      </w:pPr>
    </w:p>
    <w:p w14:paraId="48AF34CC">
      <w:pPr>
        <w:shd w:val="clear" w:color="auto" w:fill="FFFFFF"/>
        <w:spacing w:line="440" w:lineRule="exact"/>
        <w:jc w:val="center"/>
        <w:rPr>
          <w:rFonts w:hint="eastAsia" w:ascii="仿宋" w:hAnsi="仿宋" w:eastAsia="仿宋" w:cs="宋体"/>
          <w:b/>
          <w:bCs/>
          <w:color w:val="auto"/>
          <w:kern w:val="0"/>
          <w:sz w:val="24"/>
          <w:szCs w:val="24"/>
          <w:u w:val="none"/>
          <w:lang w:val="en-US" w:eastAsia="zh-CN" w:bidi="ar-SA"/>
        </w:rPr>
      </w:pPr>
    </w:p>
    <w:p w14:paraId="423DCD35">
      <w:pPr>
        <w:shd w:val="clear" w:color="auto" w:fill="FFFFFF"/>
        <w:spacing w:line="440" w:lineRule="exact"/>
        <w:jc w:val="both"/>
        <w:rPr>
          <w:rFonts w:hint="eastAsia" w:ascii="仿宋" w:hAnsi="仿宋" w:eastAsia="仿宋" w:cs="宋体"/>
          <w:b/>
          <w:bCs/>
          <w:color w:val="auto"/>
          <w:kern w:val="0"/>
          <w:sz w:val="24"/>
          <w:szCs w:val="24"/>
          <w:u w:val="none"/>
          <w:lang w:val="en-US" w:eastAsia="zh-CN" w:bidi="ar-SA"/>
        </w:rPr>
      </w:pPr>
      <w:r>
        <w:rPr>
          <w:rFonts w:hint="eastAsia" w:ascii="仿宋" w:hAnsi="仿宋" w:eastAsia="仿宋" w:cs="宋体"/>
          <w:b/>
          <w:bCs/>
          <w:color w:val="auto"/>
          <w:kern w:val="0"/>
          <w:sz w:val="24"/>
          <w:szCs w:val="24"/>
          <w:u w:val="none"/>
          <w:lang w:val="en-US" w:eastAsia="zh-CN" w:bidi="ar-SA"/>
        </w:rPr>
        <w:t>有效的安全生产许可证证明文件（原件的扫描件）</w:t>
      </w:r>
    </w:p>
    <w:p w14:paraId="48A7F812">
      <w:pPr>
        <w:shd w:val="clear" w:color="auto" w:fill="FFFFFF"/>
        <w:spacing w:line="440" w:lineRule="exact"/>
        <w:jc w:val="center"/>
        <w:rPr>
          <w:rFonts w:hint="eastAsia" w:ascii="仿宋" w:hAnsi="仿宋" w:eastAsia="仿宋" w:cs="宋体"/>
          <w:b/>
          <w:bCs/>
          <w:color w:val="auto"/>
          <w:kern w:val="0"/>
          <w:sz w:val="24"/>
          <w:szCs w:val="24"/>
          <w:u w:val="none"/>
          <w:lang w:val="en-US" w:eastAsia="zh-CN" w:bidi="ar-SA"/>
        </w:rPr>
      </w:pPr>
    </w:p>
    <w:p w14:paraId="0C2B6750">
      <w:pPr>
        <w:shd w:val="clear" w:color="auto" w:fill="FFFFFF"/>
        <w:spacing w:line="440" w:lineRule="exact"/>
        <w:jc w:val="center"/>
        <w:rPr>
          <w:rFonts w:hint="eastAsia" w:ascii="仿宋" w:hAnsi="仿宋" w:eastAsia="仿宋" w:cs="宋体"/>
          <w:b/>
          <w:bCs/>
          <w:color w:val="auto"/>
          <w:kern w:val="0"/>
          <w:sz w:val="24"/>
          <w:szCs w:val="24"/>
          <w:u w:val="none"/>
          <w:lang w:val="en-US" w:eastAsia="zh-CN" w:bidi="ar-SA"/>
        </w:rPr>
      </w:pPr>
    </w:p>
    <w:p w14:paraId="55CBB812">
      <w:pPr>
        <w:shd w:val="clear" w:color="auto" w:fill="FFFFFF"/>
        <w:spacing w:line="440" w:lineRule="exact"/>
        <w:jc w:val="center"/>
        <w:rPr>
          <w:rFonts w:ascii="仿宋" w:hAnsi="仿宋" w:eastAsia="仿宋"/>
          <w:b/>
          <w:bCs/>
          <w:kern w:val="0"/>
          <w:sz w:val="24"/>
        </w:rPr>
      </w:pPr>
      <w:r>
        <w:rPr>
          <w:rFonts w:ascii="仿宋" w:hAnsi="仿宋" w:eastAsia="仿宋"/>
          <w:b/>
          <w:bCs w:val="0"/>
          <w:color w:val="auto"/>
        </w:rPr>
        <w:br w:type="page"/>
      </w:r>
    </w:p>
    <w:p w14:paraId="49D83A33">
      <w:pPr>
        <w:widowControl/>
        <w:spacing w:line="440" w:lineRule="exact"/>
        <w:jc w:val="left"/>
        <w:rPr>
          <w:rFonts w:ascii="仿宋" w:hAnsi="仿宋" w:eastAsia="仿宋" w:cs="仿宋"/>
          <w:b/>
          <w:color w:val="auto"/>
          <w:kern w:val="0"/>
          <w:sz w:val="24"/>
          <w:szCs w:val="22"/>
        </w:rPr>
      </w:pPr>
      <w:r>
        <w:rPr>
          <w:rFonts w:hint="eastAsia" w:ascii="仿宋" w:hAnsi="仿宋" w:eastAsia="仿宋" w:cs="仿宋"/>
          <w:b/>
          <w:color w:val="auto"/>
          <w:kern w:val="0"/>
          <w:sz w:val="24"/>
          <w:szCs w:val="22"/>
        </w:rPr>
        <w:t>具有良好的商业信誉和健全的财务会计制度</w:t>
      </w:r>
    </w:p>
    <w:p w14:paraId="73B82DB7">
      <w:pPr>
        <w:widowControl/>
        <w:spacing w:line="440" w:lineRule="exact"/>
        <w:ind w:firstLine="480" w:firstLineChars="200"/>
        <w:jc w:val="left"/>
        <w:rPr>
          <w:rFonts w:hint="eastAsia" w:ascii="仿宋" w:hAnsi="仿宋" w:eastAsia="仿宋" w:cs="仿宋"/>
          <w:b/>
          <w:bCs/>
          <w:color w:val="auto"/>
          <w:kern w:val="0"/>
          <w:sz w:val="24"/>
        </w:rPr>
      </w:pPr>
      <w:r>
        <w:rPr>
          <w:rFonts w:hint="eastAsia" w:ascii="仿宋" w:hAnsi="仿宋" w:eastAsia="仿宋" w:cs="仿宋"/>
          <w:bCs/>
          <w:color w:val="auto"/>
          <w:sz w:val="24"/>
        </w:rPr>
        <w:t>说明：须提供本单位202</w:t>
      </w: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年度由会计师事务所出具的财务审计报告，审计报告须包括资产负债表、利润表、现金流量表、所有者权益变动（如有）及其附注（加盖电子印章）。</w:t>
      </w:r>
    </w:p>
    <w:p w14:paraId="3603C9D8">
      <w:pPr>
        <w:widowControl/>
        <w:spacing w:line="440" w:lineRule="exact"/>
        <w:jc w:val="left"/>
        <w:rPr>
          <w:rFonts w:hint="eastAsia" w:ascii="仿宋" w:hAnsi="仿宋" w:eastAsia="仿宋" w:cs="仿宋"/>
          <w:b/>
          <w:bCs/>
          <w:color w:val="auto"/>
          <w:kern w:val="0"/>
          <w:sz w:val="24"/>
        </w:rPr>
      </w:pPr>
    </w:p>
    <w:p w14:paraId="2DDFE993">
      <w:pPr>
        <w:widowControl/>
        <w:spacing w:line="440" w:lineRule="exact"/>
        <w:jc w:val="left"/>
        <w:rPr>
          <w:rFonts w:hint="eastAsia" w:ascii="仿宋" w:hAnsi="仿宋" w:eastAsia="仿宋" w:cs="仿宋"/>
          <w:b/>
          <w:bCs/>
          <w:color w:val="auto"/>
          <w:kern w:val="0"/>
          <w:sz w:val="24"/>
        </w:rPr>
      </w:pPr>
    </w:p>
    <w:p w14:paraId="42D76DFB">
      <w:pPr>
        <w:widowControl/>
        <w:spacing w:line="440" w:lineRule="exact"/>
        <w:jc w:val="left"/>
        <w:rPr>
          <w:rFonts w:hint="eastAsia" w:ascii="仿宋" w:hAnsi="仿宋" w:eastAsia="仿宋" w:cs="仿宋"/>
          <w:b/>
          <w:bCs/>
          <w:color w:val="auto"/>
          <w:kern w:val="0"/>
          <w:sz w:val="24"/>
        </w:rPr>
      </w:pPr>
    </w:p>
    <w:p w14:paraId="14E5B42E">
      <w:pPr>
        <w:widowControl/>
        <w:spacing w:line="440" w:lineRule="exact"/>
        <w:jc w:val="left"/>
        <w:rPr>
          <w:rFonts w:hint="eastAsia" w:ascii="仿宋" w:hAnsi="仿宋" w:eastAsia="仿宋" w:cs="仿宋"/>
          <w:b/>
          <w:bCs/>
          <w:color w:val="auto"/>
          <w:kern w:val="0"/>
          <w:sz w:val="24"/>
        </w:rPr>
      </w:pPr>
    </w:p>
    <w:p w14:paraId="446D122D">
      <w:pPr>
        <w:widowControl/>
        <w:spacing w:line="440" w:lineRule="exact"/>
        <w:jc w:val="left"/>
        <w:rPr>
          <w:rFonts w:hint="eastAsia" w:ascii="仿宋" w:hAnsi="仿宋" w:eastAsia="仿宋" w:cs="仿宋"/>
          <w:b/>
          <w:bCs/>
          <w:color w:val="auto"/>
          <w:kern w:val="0"/>
          <w:sz w:val="24"/>
        </w:rPr>
      </w:pPr>
    </w:p>
    <w:p w14:paraId="3CAF57E1">
      <w:pPr>
        <w:widowControl/>
        <w:spacing w:line="440" w:lineRule="exact"/>
        <w:jc w:val="left"/>
        <w:rPr>
          <w:rFonts w:hint="eastAsia" w:ascii="仿宋" w:hAnsi="仿宋" w:eastAsia="仿宋" w:cs="仿宋"/>
          <w:b/>
          <w:bCs/>
          <w:color w:val="auto"/>
          <w:kern w:val="0"/>
          <w:sz w:val="24"/>
        </w:rPr>
      </w:pPr>
    </w:p>
    <w:p w14:paraId="4D740DC2">
      <w:pPr>
        <w:widowControl/>
        <w:spacing w:line="440" w:lineRule="exact"/>
        <w:jc w:val="left"/>
        <w:rPr>
          <w:rFonts w:hint="eastAsia" w:ascii="仿宋" w:hAnsi="仿宋" w:eastAsia="仿宋" w:cs="仿宋"/>
          <w:b/>
          <w:bCs/>
          <w:color w:val="auto"/>
          <w:kern w:val="0"/>
          <w:sz w:val="24"/>
        </w:rPr>
      </w:pPr>
    </w:p>
    <w:p w14:paraId="40A7969B">
      <w:pPr>
        <w:widowControl/>
        <w:spacing w:line="440" w:lineRule="exact"/>
        <w:jc w:val="left"/>
        <w:rPr>
          <w:rFonts w:hint="eastAsia" w:ascii="仿宋" w:hAnsi="仿宋" w:eastAsia="仿宋" w:cs="仿宋"/>
          <w:b/>
          <w:bCs/>
          <w:color w:val="auto"/>
          <w:kern w:val="0"/>
          <w:sz w:val="24"/>
        </w:rPr>
      </w:pPr>
    </w:p>
    <w:p w14:paraId="2D3E9BB3">
      <w:pPr>
        <w:widowControl/>
        <w:spacing w:line="440" w:lineRule="exact"/>
        <w:jc w:val="left"/>
        <w:rPr>
          <w:rFonts w:hint="eastAsia" w:ascii="仿宋" w:hAnsi="仿宋" w:eastAsia="仿宋" w:cs="仿宋"/>
          <w:b/>
          <w:bCs/>
          <w:color w:val="auto"/>
          <w:kern w:val="0"/>
          <w:sz w:val="24"/>
        </w:rPr>
      </w:pPr>
    </w:p>
    <w:p w14:paraId="24497B3E">
      <w:pPr>
        <w:widowControl/>
        <w:spacing w:line="440" w:lineRule="exact"/>
        <w:jc w:val="left"/>
        <w:rPr>
          <w:rFonts w:hint="eastAsia" w:ascii="仿宋" w:hAnsi="仿宋" w:eastAsia="仿宋" w:cs="仿宋"/>
          <w:b/>
          <w:bCs/>
          <w:color w:val="auto"/>
          <w:kern w:val="0"/>
          <w:sz w:val="24"/>
        </w:rPr>
      </w:pPr>
    </w:p>
    <w:p w14:paraId="32B06F23">
      <w:pPr>
        <w:widowControl/>
        <w:spacing w:line="440" w:lineRule="exact"/>
        <w:jc w:val="left"/>
        <w:rPr>
          <w:rFonts w:hint="eastAsia" w:ascii="仿宋" w:hAnsi="仿宋" w:eastAsia="仿宋" w:cs="仿宋"/>
          <w:b/>
          <w:bCs/>
          <w:color w:val="auto"/>
          <w:kern w:val="0"/>
          <w:sz w:val="24"/>
        </w:rPr>
      </w:pPr>
    </w:p>
    <w:p w14:paraId="4840EAE4">
      <w:pPr>
        <w:widowControl/>
        <w:spacing w:line="440" w:lineRule="exact"/>
        <w:jc w:val="left"/>
        <w:rPr>
          <w:rFonts w:hint="eastAsia" w:ascii="仿宋" w:hAnsi="仿宋" w:eastAsia="仿宋" w:cs="仿宋"/>
          <w:b/>
          <w:bCs/>
          <w:color w:val="auto"/>
          <w:kern w:val="0"/>
          <w:sz w:val="24"/>
        </w:rPr>
      </w:pPr>
    </w:p>
    <w:p w14:paraId="3AD8A549">
      <w:pPr>
        <w:widowControl/>
        <w:spacing w:line="440" w:lineRule="exact"/>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有依法缴纳税收和依法缴纳社会保障资金的记录</w:t>
      </w:r>
    </w:p>
    <w:p w14:paraId="64C3B16D">
      <w:pPr>
        <w:widowControl/>
        <w:spacing w:line="440" w:lineRule="exact"/>
        <w:ind w:firstLine="480" w:firstLineChars="200"/>
        <w:jc w:val="left"/>
        <w:rPr>
          <w:rFonts w:ascii="仿宋" w:hAnsi="仿宋" w:eastAsia="仿宋"/>
          <w:bCs/>
          <w:sz w:val="24"/>
        </w:rPr>
      </w:pPr>
      <w:r>
        <w:rPr>
          <w:rFonts w:hint="eastAsia" w:ascii="仿宋" w:hAnsi="仿宋" w:eastAsia="仿宋" w:cs="仿宋"/>
          <w:bCs/>
          <w:color w:val="auto"/>
          <w:sz w:val="24"/>
        </w:rPr>
        <w:t>说明：须提供响应文件递交截止日期之前6个月内任何一个月的纳税记录或证明文件（依法免税的应提供相应文件说明）（加盖电子印章）； 须提供投标文件递交截止日期之前6个月内为员工缴纳社会保障资金的证明材料原件或扫描件投标人加盖电子印章（任意一个月即可）（依法不需要缴纳社会保障资金的应提供相应文件说明）（加盖电子印章）；</w:t>
      </w:r>
    </w:p>
    <w:p w14:paraId="5CB00D63">
      <w:pPr>
        <w:widowControl/>
        <w:spacing w:line="440" w:lineRule="exact"/>
        <w:jc w:val="left"/>
        <w:rPr>
          <w:rFonts w:hint="eastAsia" w:ascii="仿宋" w:hAnsi="仿宋" w:eastAsia="仿宋" w:cs="仿宋"/>
          <w:b/>
          <w:bCs/>
          <w:color w:val="auto"/>
          <w:kern w:val="0"/>
          <w:sz w:val="24"/>
        </w:rPr>
      </w:pPr>
      <w:r>
        <w:rPr>
          <w:rFonts w:ascii="仿宋" w:hAnsi="仿宋" w:eastAsia="仿宋"/>
          <w:b/>
          <w:bCs/>
          <w:kern w:val="0"/>
          <w:sz w:val="24"/>
        </w:rPr>
        <w:br w:type="page"/>
      </w:r>
    </w:p>
    <w:p w14:paraId="2A0F8EFD">
      <w:pPr>
        <w:widowControl/>
        <w:spacing w:line="440" w:lineRule="exact"/>
        <w:ind w:firstLine="482" w:firstLineChars="200"/>
        <w:jc w:val="left"/>
        <w:rPr>
          <w:rFonts w:hint="eastAsia" w:ascii="仿宋" w:hAnsi="仿宋" w:eastAsia="仿宋" w:cs="仿宋"/>
          <w:b/>
          <w:bCs/>
          <w:color w:val="auto"/>
          <w:kern w:val="0"/>
          <w:sz w:val="24"/>
        </w:rPr>
      </w:pPr>
    </w:p>
    <w:p w14:paraId="6E0E8E6F">
      <w:pPr>
        <w:widowControl/>
        <w:spacing w:line="440" w:lineRule="exact"/>
        <w:ind w:firstLine="482" w:firstLineChars="200"/>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具有履行合同所必需的设备和专业技术能力的书面声明</w:t>
      </w:r>
    </w:p>
    <w:p w14:paraId="5E9CF350">
      <w:pPr>
        <w:shd w:val="clear" w:color="auto" w:fill="FFFFFF"/>
        <w:spacing w:line="440" w:lineRule="exact"/>
        <w:rPr>
          <w:rFonts w:ascii="仿宋" w:hAnsi="仿宋" w:eastAsia="仿宋" w:cs="仿宋"/>
          <w:bCs/>
          <w:snapToGrid w:val="0"/>
          <w:color w:val="auto"/>
          <w:kern w:val="0"/>
          <w:sz w:val="24"/>
        </w:rPr>
      </w:pPr>
    </w:p>
    <w:p w14:paraId="2BFA37E1">
      <w:pPr>
        <w:shd w:val="clear" w:color="auto" w:fill="FFFFFF"/>
        <w:spacing w:line="440" w:lineRule="exact"/>
        <w:rPr>
          <w:rFonts w:ascii="仿宋" w:hAnsi="仿宋" w:eastAsia="仿宋" w:cs="仿宋"/>
          <w:bCs/>
          <w:snapToGrid w:val="0"/>
          <w:color w:val="auto"/>
          <w:kern w:val="0"/>
          <w:sz w:val="24"/>
        </w:rPr>
      </w:pPr>
      <w:r>
        <w:rPr>
          <w:rFonts w:hint="eastAsia" w:ascii="仿宋" w:hAnsi="仿宋" w:eastAsia="仿宋" w:cs="仿宋"/>
          <w:snapToGrid w:val="0"/>
          <w:color w:val="auto"/>
          <w:kern w:val="0"/>
          <w:sz w:val="24"/>
        </w:rPr>
        <w:t>致：（采购人）</w:t>
      </w:r>
    </w:p>
    <w:p w14:paraId="0AB25345">
      <w:pPr>
        <w:shd w:val="clear" w:color="auto" w:fill="FFFFFF"/>
        <w:spacing w:line="440" w:lineRule="exact"/>
        <w:rPr>
          <w:rFonts w:ascii="仿宋" w:hAnsi="仿宋" w:eastAsia="仿宋" w:cs="仿宋"/>
          <w:bCs/>
          <w:snapToGrid w:val="0"/>
          <w:color w:val="auto"/>
          <w:kern w:val="0"/>
          <w:sz w:val="24"/>
        </w:rPr>
      </w:pPr>
    </w:p>
    <w:p w14:paraId="55549301">
      <w:pPr>
        <w:shd w:val="clear" w:color="auto" w:fill="FFFFFF"/>
        <w:spacing w:line="440" w:lineRule="exact"/>
        <w:ind w:firstLine="480" w:firstLineChars="200"/>
        <w:rPr>
          <w:rFonts w:ascii="仿宋" w:hAnsi="仿宋" w:eastAsia="仿宋" w:cs="仿宋"/>
          <w:bCs/>
          <w:snapToGrid w:val="0"/>
          <w:color w:val="auto"/>
          <w:kern w:val="0"/>
          <w:sz w:val="24"/>
        </w:rPr>
      </w:pPr>
      <w:r>
        <w:rPr>
          <w:rFonts w:hint="eastAsia" w:ascii="仿宋" w:hAnsi="仿宋" w:eastAsia="仿宋" w:cs="仿宋"/>
          <w:snapToGrid w:val="0"/>
          <w:color w:val="auto"/>
          <w:kern w:val="0"/>
          <w:sz w:val="24"/>
        </w:rPr>
        <w:t>我公司参与</w:t>
      </w:r>
      <w:r>
        <w:rPr>
          <w:rFonts w:hint="eastAsia" w:ascii="仿宋" w:hAnsi="仿宋" w:eastAsia="仿宋" w:cs="仿宋"/>
          <w:snapToGrid w:val="0"/>
          <w:color w:val="auto"/>
          <w:kern w:val="0"/>
          <w:sz w:val="24"/>
          <w:u w:val="single"/>
        </w:rPr>
        <w:t>（项目名称、项目编号）</w:t>
      </w:r>
      <w:r>
        <w:rPr>
          <w:rFonts w:hint="eastAsia" w:ascii="仿宋" w:hAnsi="仿宋" w:eastAsia="仿宋" w:cs="仿宋"/>
          <w:snapToGrid w:val="0"/>
          <w:color w:val="auto"/>
          <w:kern w:val="0"/>
          <w:sz w:val="24"/>
        </w:rPr>
        <w:t>招标投标活动，本公司郑重声明，</w:t>
      </w:r>
      <w:r>
        <w:rPr>
          <w:rFonts w:hint="eastAsia" w:ascii="仿宋" w:hAnsi="仿宋" w:eastAsia="仿宋" w:cs="仿宋"/>
          <w:bCs/>
          <w:snapToGrid w:val="0"/>
          <w:color w:val="auto"/>
          <w:kern w:val="0"/>
          <w:sz w:val="24"/>
        </w:rPr>
        <w:t>本公司（或单位）具备本项目履行合同所必需的设备和专业技术能力。</w:t>
      </w:r>
    </w:p>
    <w:p w14:paraId="0EB6AACD">
      <w:pPr>
        <w:shd w:val="clear" w:color="auto" w:fill="FFFFFF"/>
        <w:tabs>
          <w:tab w:val="left" w:pos="996"/>
        </w:tabs>
        <w:spacing w:line="440" w:lineRule="exact"/>
        <w:rPr>
          <w:rFonts w:ascii="仿宋" w:hAnsi="仿宋" w:eastAsia="仿宋" w:cs="仿宋"/>
          <w:snapToGrid w:val="0"/>
          <w:color w:val="auto"/>
          <w:kern w:val="0"/>
          <w:sz w:val="24"/>
        </w:rPr>
      </w:pPr>
      <w:r>
        <w:rPr>
          <w:rFonts w:hint="eastAsia" w:ascii="仿宋" w:hAnsi="仿宋" w:eastAsia="仿宋" w:cs="仿宋"/>
          <w:snapToGrid w:val="0"/>
          <w:color w:val="auto"/>
          <w:kern w:val="0"/>
          <w:sz w:val="24"/>
        </w:rPr>
        <w:t xml:space="preserve">特此声明  </w:t>
      </w:r>
    </w:p>
    <w:p w14:paraId="4587CB33">
      <w:pPr>
        <w:shd w:val="clear" w:color="auto" w:fill="FFFFFF"/>
        <w:tabs>
          <w:tab w:val="left" w:pos="996"/>
        </w:tabs>
        <w:spacing w:line="440" w:lineRule="exact"/>
        <w:rPr>
          <w:rFonts w:ascii="仿宋" w:hAnsi="仿宋" w:eastAsia="仿宋" w:cs="仿宋"/>
          <w:snapToGrid w:val="0"/>
          <w:color w:val="auto"/>
          <w:kern w:val="0"/>
          <w:sz w:val="24"/>
        </w:rPr>
      </w:pPr>
    </w:p>
    <w:p w14:paraId="14224632">
      <w:pPr>
        <w:shd w:val="clear" w:color="auto" w:fill="FFFFFF"/>
        <w:tabs>
          <w:tab w:val="left" w:pos="996"/>
        </w:tabs>
        <w:spacing w:line="440" w:lineRule="exact"/>
        <w:rPr>
          <w:rFonts w:ascii="仿宋" w:hAnsi="仿宋" w:eastAsia="仿宋" w:cs="仿宋"/>
          <w:snapToGrid w:val="0"/>
          <w:color w:val="auto"/>
          <w:kern w:val="0"/>
          <w:sz w:val="24"/>
        </w:rPr>
      </w:pPr>
    </w:p>
    <w:p w14:paraId="556FCB2C">
      <w:pPr>
        <w:shd w:val="clear" w:color="auto" w:fill="FFFFFF"/>
        <w:tabs>
          <w:tab w:val="left" w:pos="996"/>
        </w:tabs>
        <w:spacing w:line="440" w:lineRule="exact"/>
        <w:rPr>
          <w:rFonts w:ascii="仿宋" w:hAnsi="仿宋" w:eastAsia="仿宋" w:cs="仿宋"/>
          <w:color w:val="auto"/>
          <w:sz w:val="24"/>
        </w:rPr>
      </w:pPr>
      <w:r>
        <w:rPr>
          <w:rFonts w:hint="eastAsia" w:ascii="仿宋" w:hAnsi="仿宋" w:eastAsia="仿宋" w:cs="仿宋"/>
          <w:color w:val="auto"/>
          <w:sz w:val="24"/>
        </w:rPr>
        <w:t>供应商（公章）：</w:t>
      </w:r>
    </w:p>
    <w:p w14:paraId="51BED683">
      <w:pPr>
        <w:shd w:val="clear" w:color="auto" w:fill="FFFFFF"/>
        <w:tabs>
          <w:tab w:val="left" w:pos="996"/>
        </w:tabs>
        <w:spacing w:line="440" w:lineRule="exact"/>
        <w:rPr>
          <w:rFonts w:ascii="仿宋" w:hAnsi="仿宋" w:eastAsia="仿宋" w:cs="仿宋"/>
          <w:color w:val="auto"/>
          <w:sz w:val="24"/>
        </w:rPr>
      </w:pPr>
      <w:r>
        <w:rPr>
          <w:rFonts w:hint="eastAsia" w:ascii="仿宋" w:hAnsi="仿宋" w:eastAsia="仿宋" w:cs="仿宋"/>
          <w:color w:val="auto"/>
          <w:sz w:val="24"/>
        </w:rPr>
        <w:t>法定代表人（签字或签章）：</w:t>
      </w:r>
    </w:p>
    <w:p w14:paraId="1682D1C4">
      <w:pPr>
        <w:shd w:val="clear" w:color="auto" w:fill="FFFFFF"/>
        <w:tabs>
          <w:tab w:val="left" w:pos="996"/>
        </w:tabs>
        <w:spacing w:line="440" w:lineRule="exact"/>
        <w:rPr>
          <w:rFonts w:ascii="仿宋" w:hAnsi="仿宋" w:eastAsia="仿宋" w:cs="仿宋"/>
          <w:color w:val="auto"/>
          <w:sz w:val="24"/>
        </w:rPr>
      </w:pPr>
      <w:r>
        <w:rPr>
          <w:rFonts w:hint="eastAsia" w:ascii="仿宋" w:hAnsi="仿宋" w:eastAsia="仿宋" w:cs="仿宋"/>
          <w:color w:val="auto"/>
          <w:sz w:val="24"/>
        </w:rPr>
        <w:t>授权代理人（签字或签章）：</w:t>
      </w:r>
    </w:p>
    <w:p w14:paraId="6D60D685">
      <w:pPr>
        <w:pStyle w:val="609"/>
        <w:widowControl/>
        <w:numPr>
          <w:ilvl w:val="0"/>
          <w:numId w:val="0"/>
        </w:numPr>
        <w:adjustRightInd w:val="0"/>
        <w:snapToGrid w:val="0"/>
        <w:ind w:leftChars="0"/>
        <w:rPr>
          <w:rFonts w:hint="eastAsia" w:ascii="仿宋" w:hAnsi="仿宋" w:eastAsia="仿宋" w:cs="仿宋"/>
          <w:color w:val="auto"/>
          <w:sz w:val="24"/>
          <w:u w:val="none"/>
        </w:rPr>
      </w:pPr>
    </w:p>
    <w:p w14:paraId="4F0BDD92">
      <w:pPr>
        <w:pStyle w:val="609"/>
        <w:widowControl/>
        <w:numPr>
          <w:ilvl w:val="0"/>
          <w:numId w:val="0"/>
        </w:numPr>
        <w:adjustRightInd w:val="0"/>
        <w:snapToGrid w:val="0"/>
        <w:ind w:leftChars="0"/>
        <w:rPr>
          <w:rFonts w:ascii="仿宋" w:hAnsi="仿宋" w:eastAsia="仿宋"/>
          <w:b/>
          <w:kern w:val="0"/>
          <w:sz w:val="24"/>
          <w:szCs w:val="22"/>
          <w:u w:val="none"/>
        </w:rPr>
      </w:pPr>
      <w:r>
        <w:rPr>
          <w:rFonts w:hint="eastAsia" w:ascii="仿宋" w:hAnsi="仿宋" w:eastAsia="仿宋" w:cs="仿宋"/>
          <w:color w:val="auto"/>
          <w:sz w:val="24"/>
          <w:u w:val="none"/>
        </w:rPr>
        <w:t>日期：年</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u w:val="none"/>
        </w:rPr>
        <w:t>月</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u w:val="none"/>
        </w:rPr>
        <w:t>日</w:t>
      </w:r>
    </w:p>
    <w:p w14:paraId="670305CA">
      <w:pPr>
        <w:pStyle w:val="609"/>
        <w:widowControl/>
        <w:numPr>
          <w:ilvl w:val="0"/>
          <w:numId w:val="0"/>
        </w:numPr>
        <w:adjustRightInd w:val="0"/>
        <w:snapToGrid w:val="0"/>
        <w:ind w:leftChars="0"/>
        <w:jc w:val="center"/>
        <w:rPr>
          <w:rFonts w:hint="eastAsia" w:ascii="仿宋" w:hAnsi="仿宋" w:eastAsia="仿宋"/>
          <w:b/>
          <w:color w:val="auto"/>
          <w:u w:val="none"/>
        </w:rPr>
      </w:pPr>
      <w:r>
        <w:rPr>
          <w:rFonts w:ascii="仿宋" w:hAnsi="仿宋" w:eastAsia="仿宋"/>
          <w:b/>
          <w:bCs w:val="0"/>
          <w:color w:val="auto"/>
        </w:rPr>
        <w:br w:type="page"/>
      </w:r>
      <w:r>
        <w:rPr>
          <w:rFonts w:hint="eastAsia" w:ascii="仿宋" w:hAnsi="仿宋" w:eastAsia="仿宋"/>
          <w:b/>
          <w:color w:val="auto"/>
          <w:u w:val="none"/>
        </w:rPr>
        <w:t>参加政府采购活动前三年内，在经营活动中没有重大违法记录</w:t>
      </w:r>
    </w:p>
    <w:p w14:paraId="6F33843E">
      <w:pPr>
        <w:shd w:val="clear" w:color="auto" w:fill="FFFFFF"/>
        <w:spacing w:beforeLines="100" w:afterLines="100" w:line="440" w:lineRule="exact"/>
        <w:jc w:val="center"/>
        <w:rPr>
          <w:rFonts w:ascii="仿宋" w:hAnsi="仿宋" w:eastAsia="仿宋"/>
          <w:b/>
          <w:bCs/>
          <w:sz w:val="28"/>
          <w:szCs w:val="28"/>
        </w:rPr>
      </w:pPr>
    </w:p>
    <w:p w14:paraId="3471AE24">
      <w:pPr>
        <w:shd w:val="clear" w:color="auto" w:fill="FFFFFF"/>
        <w:tabs>
          <w:tab w:val="left" w:pos="996"/>
        </w:tabs>
        <w:spacing w:line="440" w:lineRule="exact"/>
        <w:rPr>
          <w:rFonts w:ascii="仿宋" w:hAnsi="仿宋" w:eastAsia="仿宋"/>
          <w:sz w:val="24"/>
        </w:rPr>
      </w:pPr>
    </w:p>
    <w:p w14:paraId="66BF9328">
      <w:pPr>
        <w:shd w:val="clear" w:color="auto" w:fill="FFFFFF"/>
        <w:tabs>
          <w:tab w:val="left" w:pos="996"/>
        </w:tabs>
        <w:spacing w:line="440" w:lineRule="exact"/>
        <w:rPr>
          <w:rFonts w:ascii="仿宋" w:hAnsi="仿宋" w:eastAsia="仿宋"/>
          <w:sz w:val="24"/>
        </w:rPr>
      </w:pPr>
      <w:r>
        <w:rPr>
          <w:rFonts w:hint="eastAsia" w:ascii="仿宋" w:hAnsi="仿宋" w:eastAsia="仿宋"/>
          <w:sz w:val="24"/>
        </w:rPr>
        <w:t>致：（采购人）</w:t>
      </w:r>
    </w:p>
    <w:p w14:paraId="1DC2598F">
      <w:pPr>
        <w:shd w:val="clear" w:color="auto" w:fill="FFFFFF"/>
        <w:tabs>
          <w:tab w:val="left" w:pos="996"/>
        </w:tabs>
        <w:spacing w:line="440" w:lineRule="exact"/>
        <w:rPr>
          <w:rFonts w:ascii="仿宋" w:hAnsi="仿宋" w:eastAsia="仿宋"/>
          <w:sz w:val="24"/>
        </w:rPr>
      </w:pPr>
    </w:p>
    <w:p w14:paraId="18AEC605">
      <w:pPr>
        <w:shd w:val="clear" w:color="auto" w:fill="FFFFFF"/>
        <w:tabs>
          <w:tab w:val="left" w:pos="996"/>
        </w:tabs>
        <w:spacing w:line="440" w:lineRule="exact"/>
        <w:ind w:firstLine="480" w:firstLineChars="200"/>
        <w:rPr>
          <w:rFonts w:ascii="仿宋" w:hAnsi="仿宋" w:eastAsia="仿宋"/>
          <w:sz w:val="24"/>
        </w:rPr>
      </w:pPr>
      <w:r>
        <w:rPr>
          <w:rFonts w:hint="eastAsia" w:ascii="仿宋" w:hAnsi="仿宋" w:eastAsia="仿宋"/>
          <w:sz w:val="24"/>
        </w:rPr>
        <w:t>我公司参与</w:t>
      </w:r>
      <w:r>
        <w:rPr>
          <w:rFonts w:hint="eastAsia" w:ascii="仿宋" w:hAnsi="仿宋" w:eastAsia="仿宋"/>
          <w:sz w:val="24"/>
          <w:u w:val="single"/>
        </w:rPr>
        <w:t>（项目名称、项目编号）</w:t>
      </w:r>
      <w:r>
        <w:rPr>
          <w:rFonts w:hint="eastAsia" w:ascii="仿宋" w:hAnsi="仿宋" w:eastAsia="仿宋"/>
          <w:sz w:val="24"/>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6DBA8DAD">
      <w:pPr>
        <w:shd w:val="clear" w:color="auto" w:fill="FFFFFF"/>
        <w:tabs>
          <w:tab w:val="left" w:pos="996"/>
        </w:tabs>
        <w:spacing w:line="440" w:lineRule="exact"/>
        <w:rPr>
          <w:rFonts w:ascii="仿宋" w:hAnsi="仿宋" w:eastAsia="仿宋"/>
          <w:sz w:val="24"/>
        </w:rPr>
      </w:pPr>
      <w:r>
        <w:rPr>
          <w:rFonts w:hint="eastAsia" w:ascii="仿宋" w:hAnsi="仿宋" w:eastAsia="仿宋"/>
          <w:sz w:val="24"/>
        </w:rPr>
        <w:t xml:space="preserve">特此声明  </w:t>
      </w:r>
    </w:p>
    <w:p w14:paraId="46BDBF99">
      <w:pPr>
        <w:shd w:val="clear" w:color="auto" w:fill="FFFFFF"/>
        <w:tabs>
          <w:tab w:val="left" w:pos="996"/>
        </w:tabs>
        <w:spacing w:line="440" w:lineRule="exact"/>
        <w:rPr>
          <w:rFonts w:ascii="仿宋" w:hAnsi="仿宋" w:eastAsia="仿宋"/>
          <w:sz w:val="24"/>
        </w:rPr>
      </w:pPr>
    </w:p>
    <w:p w14:paraId="17A109BB">
      <w:pPr>
        <w:shd w:val="clear" w:color="auto" w:fill="FFFFFF"/>
        <w:tabs>
          <w:tab w:val="left" w:pos="996"/>
        </w:tabs>
        <w:spacing w:line="440" w:lineRule="exact"/>
        <w:rPr>
          <w:rFonts w:ascii="仿宋" w:hAnsi="仿宋" w:eastAsia="仿宋"/>
          <w:sz w:val="24"/>
        </w:rPr>
      </w:pPr>
      <w:r>
        <w:rPr>
          <w:rFonts w:hint="eastAsia" w:ascii="仿宋" w:hAnsi="仿宋" w:eastAsia="仿宋"/>
          <w:sz w:val="24"/>
        </w:rPr>
        <w:t>供应商（公章）：</w:t>
      </w:r>
    </w:p>
    <w:p w14:paraId="404361B6">
      <w:pPr>
        <w:shd w:val="clear" w:color="auto" w:fill="FFFFFF"/>
        <w:tabs>
          <w:tab w:val="left" w:pos="996"/>
        </w:tabs>
        <w:spacing w:line="440" w:lineRule="exact"/>
        <w:rPr>
          <w:rFonts w:ascii="仿宋" w:hAnsi="仿宋" w:eastAsia="仿宋"/>
          <w:sz w:val="24"/>
        </w:rPr>
      </w:pPr>
      <w:r>
        <w:rPr>
          <w:rFonts w:hint="eastAsia" w:ascii="仿宋" w:hAnsi="仿宋" w:eastAsia="仿宋"/>
          <w:sz w:val="24"/>
        </w:rPr>
        <w:t>法定代表人（签字或签章）：</w:t>
      </w:r>
    </w:p>
    <w:p w14:paraId="5C7B842B">
      <w:pPr>
        <w:shd w:val="clear" w:color="auto" w:fill="FFFFFF"/>
        <w:tabs>
          <w:tab w:val="left" w:pos="996"/>
        </w:tabs>
        <w:spacing w:line="440" w:lineRule="exact"/>
        <w:rPr>
          <w:rFonts w:ascii="仿宋" w:hAnsi="仿宋" w:eastAsia="仿宋"/>
          <w:sz w:val="24"/>
        </w:rPr>
      </w:pPr>
      <w:r>
        <w:rPr>
          <w:rFonts w:hint="eastAsia" w:ascii="仿宋" w:hAnsi="仿宋" w:eastAsia="仿宋"/>
          <w:sz w:val="24"/>
        </w:rPr>
        <w:t>授权代理人（签字或签章）：</w:t>
      </w:r>
    </w:p>
    <w:p w14:paraId="6B279E66">
      <w:pPr>
        <w:shd w:val="clear" w:color="auto" w:fill="FFFFFF"/>
        <w:tabs>
          <w:tab w:val="left" w:pos="996"/>
        </w:tabs>
        <w:spacing w:line="440" w:lineRule="exact"/>
        <w:rPr>
          <w:rFonts w:ascii="仿宋" w:hAnsi="仿宋" w:eastAsia="仿宋"/>
          <w:sz w:val="24"/>
        </w:rPr>
      </w:pPr>
      <w:r>
        <w:rPr>
          <w:rFonts w:hint="eastAsia" w:ascii="仿宋" w:hAnsi="仿宋" w:eastAsia="仿宋"/>
          <w:sz w:val="24"/>
        </w:rPr>
        <w:t>日期：年</w:t>
      </w:r>
      <w:r>
        <w:rPr>
          <w:rFonts w:hint="eastAsia" w:ascii="仿宋" w:hAnsi="仿宋" w:eastAsia="仿宋"/>
          <w:sz w:val="24"/>
          <w:lang w:val="en-US" w:eastAsia="zh-CN"/>
        </w:rPr>
        <w:t xml:space="preserve">  </w:t>
      </w:r>
      <w:r>
        <w:rPr>
          <w:rFonts w:hint="eastAsia" w:ascii="仿宋" w:hAnsi="仿宋" w:eastAsia="仿宋"/>
          <w:sz w:val="24"/>
        </w:rPr>
        <w:t>月</w:t>
      </w:r>
      <w:r>
        <w:rPr>
          <w:rFonts w:hint="eastAsia" w:ascii="仿宋" w:hAnsi="仿宋" w:eastAsia="仿宋"/>
          <w:sz w:val="24"/>
          <w:lang w:val="en-US" w:eastAsia="zh-CN"/>
        </w:rPr>
        <w:t xml:space="preserve">  </w:t>
      </w:r>
      <w:r>
        <w:rPr>
          <w:rFonts w:hint="eastAsia" w:ascii="仿宋" w:hAnsi="仿宋" w:eastAsia="仿宋"/>
          <w:sz w:val="24"/>
        </w:rPr>
        <w:t>日</w:t>
      </w:r>
    </w:p>
    <w:p w14:paraId="6E369464">
      <w:pPr>
        <w:shd w:val="clear" w:color="auto" w:fill="FFFFFF"/>
        <w:tabs>
          <w:tab w:val="left" w:pos="996"/>
        </w:tabs>
        <w:spacing w:line="440" w:lineRule="exact"/>
        <w:rPr>
          <w:rFonts w:ascii="仿宋" w:hAnsi="仿宋" w:eastAsia="仿宋"/>
          <w:sz w:val="24"/>
        </w:rPr>
      </w:pPr>
    </w:p>
    <w:p w14:paraId="645F57BA">
      <w:pPr>
        <w:widowControl/>
        <w:spacing w:line="440" w:lineRule="exact"/>
        <w:jc w:val="left"/>
        <w:rPr>
          <w:rFonts w:ascii="仿宋" w:hAnsi="仿宋" w:eastAsia="仿宋"/>
          <w:sz w:val="24"/>
        </w:rPr>
      </w:pPr>
      <w:r>
        <w:rPr>
          <w:rFonts w:hint="eastAsia" w:ascii="仿宋" w:hAnsi="仿宋" w:eastAsia="仿宋"/>
          <w:sz w:val="24"/>
        </w:rPr>
        <w:t>注：[近三年：指成立三年以上的，为提交首次响应文件截止时间前三年内；成立不足三年的，为实际时间。]</w:t>
      </w:r>
    </w:p>
    <w:p w14:paraId="42BC4953">
      <w:pPr>
        <w:widowControl/>
        <w:jc w:val="left"/>
        <w:rPr>
          <w:rFonts w:ascii="仿宋" w:hAnsi="仿宋" w:eastAsia="仿宋"/>
          <w:sz w:val="24"/>
        </w:rPr>
      </w:pPr>
      <w:r>
        <w:rPr>
          <w:rFonts w:ascii="仿宋" w:hAnsi="仿宋" w:eastAsia="仿宋"/>
          <w:bCs/>
        </w:rPr>
        <w:br w:type="page"/>
      </w:r>
    </w:p>
    <w:p w14:paraId="4F343AF5">
      <w:pPr>
        <w:pStyle w:val="609"/>
        <w:widowControl/>
        <w:numPr>
          <w:ilvl w:val="0"/>
          <w:numId w:val="0"/>
        </w:numPr>
        <w:adjustRightInd w:val="0"/>
        <w:snapToGrid w:val="0"/>
        <w:ind w:leftChars="0"/>
        <w:jc w:val="center"/>
        <w:rPr>
          <w:rFonts w:ascii="仿宋" w:hAnsi="仿宋" w:eastAsia="仿宋"/>
          <w:b/>
          <w:color w:val="auto"/>
          <w:sz w:val="24"/>
          <w:szCs w:val="24"/>
          <w:u w:val="none"/>
        </w:rPr>
      </w:pPr>
      <w:r>
        <w:rPr>
          <w:rFonts w:hint="eastAsia" w:ascii="仿宋" w:hAnsi="仿宋" w:eastAsia="仿宋"/>
          <w:b/>
          <w:color w:val="auto"/>
          <w:sz w:val="24"/>
          <w:szCs w:val="24"/>
          <w:u w:val="none"/>
        </w:rPr>
        <w:t>磋商保证金缴纳凭证</w:t>
      </w:r>
    </w:p>
    <w:p w14:paraId="1C6D5271">
      <w:pPr>
        <w:spacing w:line="460" w:lineRule="exact"/>
        <w:rPr>
          <w:rFonts w:ascii="仿宋" w:hAnsi="仿宋" w:eastAsia="仿宋"/>
          <w:kern w:val="0"/>
          <w:sz w:val="24"/>
        </w:rPr>
      </w:pPr>
      <w:r>
        <w:rPr>
          <w:rFonts w:hint="eastAsia" w:ascii="仿宋" w:hAnsi="仿宋" w:eastAsia="仿宋"/>
          <w:kern w:val="0"/>
          <w:sz w:val="24"/>
        </w:rPr>
        <w:t>此处请附： ①磋商保证金打款凭证</w:t>
      </w:r>
    </w:p>
    <w:p w14:paraId="58FD08B3">
      <w:pPr>
        <w:spacing w:line="460" w:lineRule="exact"/>
        <w:ind w:firstLine="1320" w:firstLineChars="550"/>
        <w:rPr>
          <w:rFonts w:hint="eastAsia" w:ascii="仿宋" w:hAnsi="仿宋" w:eastAsia="仿宋"/>
          <w:kern w:val="0"/>
          <w:sz w:val="24"/>
        </w:rPr>
      </w:pPr>
      <w:r>
        <w:rPr>
          <w:rFonts w:hint="eastAsia" w:ascii="仿宋" w:hAnsi="仿宋" w:eastAsia="仿宋"/>
          <w:kern w:val="0"/>
          <w:sz w:val="24"/>
        </w:rPr>
        <w:t>②若采用电子保函，须提供已缴纳电子保函的相关资料。</w:t>
      </w:r>
    </w:p>
    <w:p w14:paraId="07F1A42A">
      <w:pPr>
        <w:spacing w:line="460" w:lineRule="exact"/>
        <w:ind w:firstLine="1320" w:firstLineChars="550"/>
        <w:rPr>
          <w:rFonts w:hint="eastAsia" w:ascii="仿宋" w:hAnsi="仿宋" w:eastAsia="仿宋"/>
          <w:kern w:val="0"/>
          <w:sz w:val="24"/>
        </w:rPr>
      </w:pPr>
    </w:p>
    <w:p w14:paraId="20C6B50E">
      <w:pPr>
        <w:spacing w:line="460" w:lineRule="exact"/>
        <w:ind w:firstLine="1320" w:firstLineChars="550"/>
        <w:rPr>
          <w:rFonts w:hint="eastAsia" w:ascii="仿宋" w:hAnsi="仿宋" w:eastAsia="仿宋"/>
          <w:kern w:val="0"/>
          <w:sz w:val="24"/>
        </w:rPr>
      </w:pPr>
    </w:p>
    <w:p w14:paraId="7E7C2F66">
      <w:pPr>
        <w:spacing w:line="460" w:lineRule="exact"/>
        <w:ind w:firstLine="1320" w:firstLineChars="550"/>
        <w:rPr>
          <w:rFonts w:hint="eastAsia" w:ascii="仿宋" w:hAnsi="仿宋" w:eastAsia="仿宋"/>
          <w:kern w:val="0"/>
          <w:sz w:val="24"/>
        </w:rPr>
      </w:pPr>
    </w:p>
    <w:p w14:paraId="161E0998">
      <w:pPr>
        <w:spacing w:line="460" w:lineRule="exact"/>
        <w:ind w:firstLine="1320" w:firstLineChars="550"/>
        <w:rPr>
          <w:rFonts w:hint="eastAsia" w:ascii="仿宋" w:hAnsi="仿宋" w:eastAsia="仿宋"/>
          <w:kern w:val="0"/>
          <w:sz w:val="24"/>
        </w:rPr>
      </w:pPr>
    </w:p>
    <w:p w14:paraId="18B0EF9D">
      <w:pPr>
        <w:spacing w:line="460" w:lineRule="exact"/>
        <w:ind w:firstLine="1320" w:firstLineChars="550"/>
        <w:rPr>
          <w:rFonts w:hint="eastAsia" w:ascii="仿宋" w:hAnsi="仿宋" w:eastAsia="仿宋"/>
          <w:kern w:val="0"/>
          <w:sz w:val="24"/>
        </w:rPr>
      </w:pPr>
    </w:p>
    <w:p w14:paraId="7CC746AF">
      <w:pPr>
        <w:spacing w:line="460" w:lineRule="exact"/>
        <w:ind w:firstLine="1320" w:firstLineChars="550"/>
        <w:rPr>
          <w:rFonts w:hint="eastAsia" w:ascii="仿宋" w:hAnsi="仿宋" w:eastAsia="仿宋"/>
          <w:kern w:val="0"/>
          <w:sz w:val="24"/>
        </w:rPr>
      </w:pPr>
    </w:p>
    <w:p w14:paraId="36A727B8">
      <w:pPr>
        <w:spacing w:line="460" w:lineRule="exact"/>
        <w:ind w:firstLine="1320" w:firstLineChars="550"/>
        <w:rPr>
          <w:rFonts w:hint="eastAsia" w:ascii="仿宋" w:hAnsi="仿宋" w:eastAsia="仿宋"/>
          <w:kern w:val="0"/>
          <w:sz w:val="24"/>
        </w:rPr>
      </w:pPr>
    </w:p>
    <w:p w14:paraId="1F51E7D5">
      <w:pPr>
        <w:spacing w:line="460" w:lineRule="exact"/>
        <w:ind w:firstLine="1320" w:firstLineChars="550"/>
        <w:rPr>
          <w:rFonts w:hint="eastAsia" w:ascii="仿宋" w:hAnsi="仿宋" w:eastAsia="仿宋"/>
          <w:kern w:val="0"/>
          <w:sz w:val="24"/>
        </w:rPr>
      </w:pPr>
    </w:p>
    <w:p w14:paraId="79B67025">
      <w:pPr>
        <w:spacing w:line="460" w:lineRule="exact"/>
        <w:ind w:firstLine="1320" w:firstLineChars="550"/>
        <w:rPr>
          <w:rFonts w:hint="eastAsia" w:ascii="仿宋" w:hAnsi="仿宋" w:eastAsia="仿宋"/>
          <w:kern w:val="0"/>
          <w:sz w:val="24"/>
        </w:rPr>
      </w:pPr>
    </w:p>
    <w:p w14:paraId="361C55E1">
      <w:pPr>
        <w:spacing w:line="460" w:lineRule="exact"/>
        <w:ind w:firstLine="1320" w:firstLineChars="550"/>
        <w:rPr>
          <w:rFonts w:hint="eastAsia" w:ascii="仿宋" w:hAnsi="仿宋" w:eastAsia="仿宋"/>
          <w:kern w:val="0"/>
          <w:sz w:val="24"/>
        </w:rPr>
      </w:pPr>
    </w:p>
    <w:p w14:paraId="016105E3">
      <w:pPr>
        <w:spacing w:line="460" w:lineRule="exact"/>
        <w:ind w:firstLine="1320" w:firstLineChars="550"/>
        <w:rPr>
          <w:rFonts w:hint="eastAsia" w:ascii="仿宋" w:hAnsi="仿宋" w:eastAsia="仿宋"/>
          <w:kern w:val="0"/>
          <w:sz w:val="24"/>
        </w:rPr>
      </w:pPr>
    </w:p>
    <w:p w14:paraId="67A426E7">
      <w:pPr>
        <w:spacing w:line="460" w:lineRule="exact"/>
        <w:ind w:firstLine="1320" w:firstLineChars="550"/>
        <w:rPr>
          <w:rFonts w:hint="eastAsia" w:ascii="仿宋" w:hAnsi="仿宋" w:eastAsia="仿宋"/>
          <w:kern w:val="0"/>
          <w:sz w:val="24"/>
        </w:rPr>
      </w:pPr>
    </w:p>
    <w:p w14:paraId="0E13B79B">
      <w:pPr>
        <w:spacing w:line="460" w:lineRule="exact"/>
        <w:ind w:firstLine="1320" w:firstLineChars="550"/>
        <w:rPr>
          <w:rFonts w:hint="eastAsia" w:ascii="仿宋" w:hAnsi="仿宋" w:eastAsia="仿宋"/>
          <w:kern w:val="0"/>
          <w:sz w:val="24"/>
        </w:rPr>
      </w:pPr>
    </w:p>
    <w:p w14:paraId="649EC392">
      <w:pPr>
        <w:spacing w:line="460" w:lineRule="exact"/>
        <w:ind w:firstLine="1320" w:firstLineChars="550"/>
        <w:rPr>
          <w:rFonts w:hint="eastAsia" w:ascii="仿宋" w:hAnsi="仿宋" w:eastAsia="仿宋"/>
          <w:kern w:val="0"/>
          <w:sz w:val="24"/>
        </w:rPr>
      </w:pPr>
    </w:p>
    <w:p w14:paraId="01F7E7A3">
      <w:pPr>
        <w:spacing w:line="460" w:lineRule="exact"/>
        <w:ind w:firstLine="1320" w:firstLineChars="550"/>
        <w:rPr>
          <w:rFonts w:hint="eastAsia" w:ascii="仿宋" w:hAnsi="仿宋" w:eastAsia="仿宋"/>
          <w:kern w:val="0"/>
          <w:sz w:val="24"/>
        </w:rPr>
      </w:pPr>
    </w:p>
    <w:p w14:paraId="46BD10B3">
      <w:pPr>
        <w:spacing w:line="460" w:lineRule="exact"/>
        <w:ind w:firstLine="1320" w:firstLineChars="550"/>
        <w:rPr>
          <w:rFonts w:hint="eastAsia" w:ascii="仿宋" w:hAnsi="仿宋" w:eastAsia="仿宋"/>
          <w:kern w:val="0"/>
          <w:sz w:val="24"/>
        </w:rPr>
      </w:pPr>
    </w:p>
    <w:p w14:paraId="2DFB9944">
      <w:pPr>
        <w:spacing w:line="460" w:lineRule="exact"/>
        <w:ind w:firstLine="1320" w:firstLineChars="550"/>
        <w:rPr>
          <w:rFonts w:hint="eastAsia" w:ascii="仿宋" w:hAnsi="仿宋" w:eastAsia="仿宋"/>
          <w:kern w:val="0"/>
          <w:sz w:val="24"/>
        </w:rPr>
      </w:pPr>
    </w:p>
    <w:p w14:paraId="0BE242EB">
      <w:pPr>
        <w:spacing w:line="460" w:lineRule="exact"/>
        <w:ind w:firstLine="1320" w:firstLineChars="550"/>
        <w:rPr>
          <w:rFonts w:hint="eastAsia" w:ascii="仿宋" w:hAnsi="仿宋" w:eastAsia="仿宋"/>
          <w:kern w:val="0"/>
          <w:sz w:val="24"/>
        </w:rPr>
      </w:pPr>
    </w:p>
    <w:p w14:paraId="75A67480">
      <w:pPr>
        <w:spacing w:line="460" w:lineRule="exact"/>
        <w:ind w:firstLine="1320" w:firstLineChars="550"/>
        <w:rPr>
          <w:rFonts w:hint="eastAsia" w:ascii="仿宋" w:hAnsi="仿宋" w:eastAsia="仿宋"/>
          <w:kern w:val="0"/>
          <w:sz w:val="24"/>
        </w:rPr>
      </w:pPr>
    </w:p>
    <w:p w14:paraId="14FBF57D">
      <w:pPr>
        <w:spacing w:line="460" w:lineRule="exact"/>
        <w:ind w:firstLine="1320" w:firstLineChars="550"/>
        <w:rPr>
          <w:rFonts w:hint="eastAsia" w:ascii="仿宋" w:hAnsi="仿宋" w:eastAsia="仿宋"/>
          <w:kern w:val="0"/>
          <w:sz w:val="24"/>
        </w:rPr>
      </w:pPr>
    </w:p>
    <w:p w14:paraId="4EC49E25">
      <w:pPr>
        <w:spacing w:line="460" w:lineRule="exact"/>
        <w:ind w:firstLine="1320" w:firstLineChars="550"/>
        <w:rPr>
          <w:rFonts w:hint="eastAsia" w:ascii="仿宋" w:hAnsi="仿宋" w:eastAsia="仿宋"/>
          <w:kern w:val="0"/>
          <w:sz w:val="24"/>
        </w:rPr>
      </w:pPr>
    </w:p>
    <w:p w14:paraId="6CB13149">
      <w:pPr>
        <w:spacing w:line="460" w:lineRule="exact"/>
        <w:ind w:firstLine="1320" w:firstLineChars="550"/>
        <w:rPr>
          <w:rFonts w:hint="eastAsia" w:ascii="仿宋" w:hAnsi="仿宋" w:eastAsia="仿宋"/>
          <w:kern w:val="0"/>
          <w:sz w:val="24"/>
        </w:rPr>
      </w:pPr>
    </w:p>
    <w:p w14:paraId="5337B612">
      <w:pPr>
        <w:spacing w:line="460" w:lineRule="exact"/>
        <w:ind w:firstLine="1320" w:firstLineChars="550"/>
        <w:rPr>
          <w:rFonts w:hint="eastAsia" w:ascii="仿宋" w:hAnsi="仿宋" w:eastAsia="仿宋"/>
          <w:kern w:val="0"/>
          <w:sz w:val="24"/>
        </w:rPr>
      </w:pPr>
    </w:p>
    <w:p w14:paraId="3B3CED5C">
      <w:pPr>
        <w:spacing w:line="460" w:lineRule="exact"/>
        <w:ind w:firstLine="1320" w:firstLineChars="550"/>
        <w:rPr>
          <w:rFonts w:hint="eastAsia" w:ascii="仿宋" w:hAnsi="仿宋" w:eastAsia="仿宋"/>
          <w:kern w:val="0"/>
          <w:sz w:val="24"/>
        </w:rPr>
      </w:pPr>
    </w:p>
    <w:p w14:paraId="08077143">
      <w:pPr>
        <w:spacing w:line="460" w:lineRule="exact"/>
        <w:ind w:firstLine="1320" w:firstLineChars="550"/>
        <w:rPr>
          <w:rFonts w:hint="eastAsia" w:ascii="仿宋" w:hAnsi="仿宋" w:eastAsia="仿宋"/>
          <w:kern w:val="0"/>
          <w:sz w:val="24"/>
        </w:rPr>
      </w:pPr>
    </w:p>
    <w:p w14:paraId="7D4C4674">
      <w:pPr>
        <w:spacing w:line="460" w:lineRule="exact"/>
        <w:ind w:firstLine="1320" w:firstLineChars="550"/>
        <w:rPr>
          <w:rFonts w:hint="eastAsia" w:ascii="仿宋" w:hAnsi="仿宋" w:eastAsia="仿宋"/>
          <w:kern w:val="0"/>
          <w:sz w:val="24"/>
        </w:rPr>
      </w:pPr>
    </w:p>
    <w:p w14:paraId="044862E9">
      <w:pPr>
        <w:spacing w:line="460" w:lineRule="exact"/>
        <w:ind w:firstLine="1320" w:firstLineChars="550"/>
        <w:rPr>
          <w:rFonts w:hint="eastAsia" w:ascii="仿宋" w:hAnsi="仿宋" w:eastAsia="仿宋"/>
          <w:kern w:val="0"/>
          <w:sz w:val="24"/>
        </w:rPr>
      </w:pPr>
    </w:p>
    <w:p w14:paraId="46F33284">
      <w:pPr>
        <w:spacing w:line="460" w:lineRule="exact"/>
        <w:ind w:firstLine="1320" w:firstLineChars="550"/>
        <w:rPr>
          <w:rFonts w:hint="eastAsia" w:ascii="仿宋" w:hAnsi="仿宋" w:eastAsia="仿宋"/>
          <w:kern w:val="0"/>
          <w:sz w:val="24"/>
        </w:rPr>
      </w:pPr>
    </w:p>
    <w:p w14:paraId="19E32222">
      <w:pPr>
        <w:pStyle w:val="59"/>
        <w:ind w:firstLine="0" w:firstLineChars="0"/>
        <w:rPr>
          <w:rFonts w:hint="eastAsia" w:ascii="仿宋" w:hAnsi="仿宋" w:eastAsia="仿宋" w:cs="仿宋"/>
          <w:b/>
          <w:bCs/>
          <w:color w:val="auto"/>
          <w:kern w:val="0"/>
          <w:sz w:val="24"/>
          <w:szCs w:val="24"/>
        </w:rPr>
      </w:pPr>
    </w:p>
    <w:p w14:paraId="43D90970">
      <w:pPr>
        <w:shd w:val="clear" w:color="auto" w:fill="FFFFFF"/>
        <w:spacing w:line="440" w:lineRule="exact"/>
        <w:jc w:val="center"/>
        <w:rPr>
          <w:rFonts w:hint="eastAsia" w:ascii="仿宋" w:hAnsi="仿宋" w:eastAsia="仿宋" w:cs="仿宋"/>
          <w:b/>
          <w:bCs/>
          <w:color w:val="auto"/>
          <w:sz w:val="28"/>
          <w:szCs w:val="28"/>
        </w:rPr>
      </w:pPr>
    </w:p>
    <w:p w14:paraId="6D4CD323">
      <w:pPr>
        <w:shd w:val="clear" w:color="auto" w:fill="FFFFFF"/>
        <w:spacing w:line="440" w:lineRule="exact"/>
        <w:jc w:val="center"/>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中小企业声明函</w:t>
      </w:r>
      <w:r>
        <w:rPr>
          <w:rFonts w:hint="eastAsia" w:ascii="仿宋" w:hAnsi="仿宋" w:eastAsia="仿宋" w:cs="仿宋"/>
          <w:b/>
          <w:bCs/>
          <w:color w:val="auto"/>
          <w:sz w:val="28"/>
          <w:szCs w:val="28"/>
          <w:lang w:eastAsia="zh-CN"/>
        </w:rPr>
        <w:t>（工程）</w:t>
      </w:r>
    </w:p>
    <w:p w14:paraId="5F0851AD">
      <w:pPr>
        <w:widowControl/>
        <w:jc w:val="left"/>
        <w:rPr>
          <w:rFonts w:ascii="仿宋" w:hAnsi="仿宋" w:eastAsia="仿宋" w:cs="仿宋"/>
          <w:color w:val="auto"/>
          <w:sz w:val="24"/>
        </w:rPr>
      </w:pPr>
    </w:p>
    <w:p w14:paraId="4216AB98">
      <w:pPr>
        <w:widowControl/>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本公司（联合体）郑重声明，根据《政府采购促进中小企业发展管理办法》（财库[2020]46号）的规定，本公司（联合体）参加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（单位名称）的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（标项名称）采购活动，服务全部由符合政策要求的中小企业承接。相关企业（含联合体中的中小企业、签订分包意向协议的中小企业）的具体情况如下：</w:t>
      </w:r>
    </w:p>
    <w:p w14:paraId="6861991D">
      <w:pPr>
        <w:widowControl/>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i w:val="0"/>
          <w:iCs/>
          <w:color w:val="auto"/>
          <w:sz w:val="24"/>
          <w:u w:val="single"/>
        </w:rPr>
        <w:t>（标的名称）</w:t>
      </w:r>
      <w:r>
        <w:rPr>
          <w:rFonts w:hint="eastAsia" w:ascii="仿宋" w:hAnsi="仿宋" w:eastAsia="仿宋" w:cs="仿宋"/>
          <w:color w:val="auto"/>
          <w:sz w:val="24"/>
        </w:rPr>
        <w:t>，属于</w:t>
      </w:r>
      <w:r>
        <w:rPr>
          <w:rFonts w:hint="eastAsia" w:ascii="仿宋" w:hAnsi="仿宋" w:eastAsia="仿宋" w:cs="仿宋"/>
          <w:i w:val="0"/>
          <w:iCs/>
          <w:color w:val="auto"/>
          <w:sz w:val="24"/>
          <w:u w:val="single"/>
        </w:rPr>
        <w:t>（建筑业）</w:t>
      </w:r>
      <w:r>
        <w:rPr>
          <w:rFonts w:hint="eastAsia" w:ascii="仿宋" w:hAnsi="仿宋" w:eastAsia="仿宋" w:cs="仿宋"/>
          <w:color w:val="auto"/>
          <w:sz w:val="24"/>
        </w:rPr>
        <w:t>；承建（承接）企业为</w:t>
      </w:r>
      <w:r>
        <w:rPr>
          <w:rFonts w:hint="eastAsia" w:ascii="仿宋" w:hAnsi="仿宋" w:eastAsia="仿宋" w:cs="仿宋"/>
          <w:i w:val="0"/>
          <w:iCs/>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lang w:val="en-US" w:eastAsia="zh-CN"/>
        </w:rPr>
        <w:t xml:space="preserve"> </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14:paraId="566E2122">
      <w:pPr>
        <w:widowControl/>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i/>
          <w:color w:val="auto"/>
          <w:sz w:val="24"/>
          <w:u w:val="single"/>
        </w:rPr>
        <w:t>（标的名称）</w:t>
      </w:r>
      <w:r>
        <w:rPr>
          <w:rFonts w:hint="eastAsia" w:ascii="仿宋" w:hAnsi="仿宋" w:eastAsia="仿宋" w:cs="仿宋"/>
          <w:color w:val="auto"/>
          <w:sz w:val="24"/>
        </w:rPr>
        <w:t>，属于</w:t>
      </w:r>
      <w:r>
        <w:rPr>
          <w:rFonts w:hint="eastAsia" w:ascii="仿宋" w:hAnsi="仿宋" w:eastAsia="仿宋" w:cs="仿宋"/>
          <w:i/>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i/>
          <w:color w:val="auto"/>
          <w:sz w:val="24"/>
          <w:u w:val="single"/>
        </w:rPr>
        <w:t>（企业名称）</w:t>
      </w:r>
      <w:r>
        <w:rPr>
          <w:rFonts w:hint="eastAsia" w:ascii="仿宋" w:hAnsi="仿宋" w:eastAsia="仿宋" w:cs="仿宋"/>
          <w:color w:val="auto"/>
          <w:sz w:val="24"/>
        </w:rPr>
        <w:t>，从业人员人，营业收入为万元，资产总额为万元，属于</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14:paraId="6634C84A">
      <w:pPr>
        <w:widowControl/>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14:paraId="05F422E2">
      <w:pPr>
        <w:widowControl/>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C7C43D7">
      <w:pPr>
        <w:widowControl/>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6547B2B2">
      <w:pPr>
        <w:widowControl/>
        <w:spacing w:line="360" w:lineRule="exact"/>
        <w:jc w:val="left"/>
        <w:rPr>
          <w:rFonts w:ascii="仿宋" w:hAnsi="仿宋" w:eastAsia="仿宋" w:cs="仿宋"/>
          <w:color w:val="auto"/>
          <w:sz w:val="24"/>
        </w:rPr>
      </w:pPr>
    </w:p>
    <w:p w14:paraId="06EA8855">
      <w:pPr>
        <w:widowControl/>
        <w:spacing w:line="360" w:lineRule="exact"/>
        <w:jc w:val="left"/>
        <w:rPr>
          <w:rFonts w:ascii="仿宋" w:hAnsi="仿宋" w:eastAsia="仿宋" w:cs="仿宋"/>
          <w:color w:val="auto"/>
          <w:sz w:val="24"/>
        </w:rPr>
      </w:pPr>
    </w:p>
    <w:p w14:paraId="48977C12">
      <w:pPr>
        <w:widowControl/>
        <w:spacing w:line="360" w:lineRule="exact"/>
        <w:jc w:val="left"/>
        <w:rPr>
          <w:rFonts w:ascii="仿宋" w:hAnsi="仿宋" w:eastAsia="仿宋" w:cs="仿宋"/>
          <w:color w:val="auto"/>
          <w:sz w:val="24"/>
        </w:rPr>
      </w:pPr>
    </w:p>
    <w:p w14:paraId="01383DE5">
      <w:pPr>
        <w:widowControl/>
        <w:spacing w:line="360" w:lineRule="exact"/>
        <w:jc w:val="left"/>
        <w:rPr>
          <w:rFonts w:ascii="仿宋" w:hAnsi="仿宋" w:eastAsia="仿宋" w:cs="仿宋"/>
          <w:color w:val="auto"/>
          <w:sz w:val="24"/>
        </w:rPr>
      </w:pPr>
    </w:p>
    <w:p w14:paraId="25A57AFA">
      <w:pPr>
        <w:widowControl/>
        <w:spacing w:line="440" w:lineRule="exact"/>
        <w:ind w:right="480"/>
        <w:jc w:val="center"/>
        <w:rPr>
          <w:rFonts w:ascii="仿宋" w:hAnsi="仿宋" w:eastAsia="仿宋" w:cs="仿宋"/>
          <w:color w:val="auto"/>
          <w:sz w:val="24"/>
        </w:rPr>
      </w:pPr>
      <w:r>
        <w:rPr>
          <w:rFonts w:hint="eastAsia" w:ascii="仿宋" w:hAnsi="仿宋" w:eastAsia="仿宋" w:cs="仿宋"/>
          <w:color w:val="auto"/>
          <w:kern w:val="1"/>
          <w:sz w:val="24"/>
        </w:rPr>
        <w:t xml:space="preserve">                                               投标供应商</w:t>
      </w:r>
      <w:r>
        <w:rPr>
          <w:rFonts w:hint="eastAsia" w:ascii="仿宋" w:hAnsi="仿宋" w:eastAsia="仿宋" w:cs="仿宋"/>
          <w:color w:val="auto"/>
          <w:sz w:val="24"/>
        </w:rPr>
        <w:t xml:space="preserve">（盖公章）：  </w:t>
      </w:r>
    </w:p>
    <w:p w14:paraId="6F35FCDC">
      <w:pPr>
        <w:widowControl/>
        <w:spacing w:line="440" w:lineRule="exact"/>
        <w:ind w:right="360"/>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46899E3A">
      <w:pPr>
        <w:widowControl/>
        <w:spacing w:line="360" w:lineRule="exact"/>
        <w:jc w:val="left"/>
        <w:rPr>
          <w:rFonts w:ascii="仿宋" w:hAnsi="仿宋" w:eastAsia="仿宋" w:cs="仿宋"/>
          <w:color w:val="auto"/>
          <w:sz w:val="24"/>
        </w:rPr>
      </w:pPr>
    </w:p>
    <w:p w14:paraId="36B9F256">
      <w:pPr>
        <w:widowControl/>
        <w:spacing w:line="360" w:lineRule="exact"/>
        <w:jc w:val="left"/>
        <w:rPr>
          <w:rFonts w:ascii="仿宋" w:hAnsi="仿宋" w:eastAsia="仿宋" w:cs="仿宋"/>
          <w:color w:val="auto"/>
          <w:sz w:val="24"/>
        </w:rPr>
      </w:pPr>
    </w:p>
    <w:p w14:paraId="6BA20314">
      <w:pPr>
        <w:widowControl/>
        <w:spacing w:line="360" w:lineRule="exact"/>
        <w:jc w:val="left"/>
        <w:rPr>
          <w:rFonts w:ascii="仿宋" w:hAnsi="仿宋" w:eastAsia="仿宋" w:cs="仿宋"/>
          <w:b/>
          <w:color w:val="auto"/>
          <w:sz w:val="24"/>
        </w:rPr>
      </w:pPr>
      <w:r>
        <w:rPr>
          <w:rFonts w:hint="eastAsia" w:ascii="仿宋" w:hAnsi="仿宋" w:eastAsia="仿宋" w:cs="仿宋"/>
          <w:b/>
          <w:color w:val="auto"/>
          <w:sz w:val="24"/>
        </w:rPr>
        <w:t>注：1.从业人员、营业收入、资产总额填报上一年度数据，无上一年度数据的新成立企业可不填报。</w:t>
      </w:r>
    </w:p>
    <w:p w14:paraId="3D551043">
      <w:pPr>
        <w:spacing w:line="460" w:lineRule="exact"/>
        <w:ind w:firstLine="1320" w:firstLineChars="550"/>
        <w:rPr>
          <w:rFonts w:hint="eastAsia" w:ascii="仿宋" w:hAnsi="仿宋" w:eastAsia="仿宋"/>
          <w:kern w:val="0"/>
          <w:sz w:val="24"/>
        </w:rPr>
      </w:pPr>
    </w:p>
    <w:p w14:paraId="358E7E3E">
      <w:pPr>
        <w:spacing w:line="460" w:lineRule="exact"/>
        <w:ind w:firstLine="1320" w:firstLineChars="550"/>
        <w:rPr>
          <w:rFonts w:hint="eastAsia" w:ascii="仿宋" w:hAnsi="仿宋" w:eastAsia="仿宋"/>
          <w:kern w:val="0"/>
          <w:sz w:val="24"/>
        </w:rPr>
      </w:pPr>
    </w:p>
    <w:p w14:paraId="4BA0F760">
      <w:pPr>
        <w:pStyle w:val="59"/>
        <w:ind w:firstLine="241"/>
        <w:rPr>
          <w:rFonts w:ascii="仿宋" w:hAnsi="仿宋" w:eastAsia="仿宋"/>
          <w:b/>
          <w:bCs/>
          <w:color w:val="auto"/>
          <w:kern w:val="0"/>
          <w:sz w:val="24"/>
        </w:rPr>
      </w:pPr>
    </w:p>
    <w:p w14:paraId="1D3DF9A6">
      <w:pPr>
        <w:shd w:val="clear" w:color="auto" w:fill="FFFFFF"/>
        <w:spacing w:line="440" w:lineRule="exact"/>
        <w:jc w:val="center"/>
        <w:rPr>
          <w:rFonts w:ascii="仿宋" w:hAnsi="仿宋" w:eastAsia="仿宋" w:cs="仿宋"/>
          <w:color w:val="auto"/>
          <w:sz w:val="28"/>
          <w:szCs w:val="28"/>
        </w:rPr>
      </w:pPr>
      <w:r>
        <w:rPr>
          <w:rFonts w:ascii="仿宋" w:hAnsi="仿宋" w:eastAsia="仿宋" w:cstheme="minorBidi"/>
          <w:b/>
          <w:bCs w:val="0"/>
          <w:color w:val="auto"/>
          <w:szCs w:val="32"/>
        </w:rPr>
        <w:br w:type="page"/>
      </w:r>
      <w:r>
        <w:rPr>
          <w:rFonts w:hint="eastAsia" w:ascii="仿宋" w:hAnsi="仿宋" w:eastAsia="仿宋" w:cs="仿宋"/>
          <w:b/>
          <w:bCs/>
          <w:color w:val="auto"/>
          <w:sz w:val="28"/>
          <w:szCs w:val="28"/>
        </w:rPr>
        <w:t>监狱企业证明</w:t>
      </w:r>
    </w:p>
    <w:p w14:paraId="5E20CC98">
      <w:pPr>
        <w:widowControl/>
        <w:spacing w:line="440" w:lineRule="exact"/>
        <w:ind w:firstLine="480" w:firstLineChars="200"/>
        <w:jc w:val="center"/>
        <w:rPr>
          <w:rFonts w:ascii="仿宋" w:hAnsi="仿宋" w:eastAsia="仿宋" w:cs="仿宋"/>
          <w:color w:val="auto"/>
          <w:sz w:val="24"/>
        </w:rPr>
      </w:pPr>
    </w:p>
    <w:p w14:paraId="367B2821">
      <w:pPr>
        <w:widowControl/>
        <w:spacing w:line="440" w:lineRule="exact"/>
        <w:ind w:firstLine="480" w:firstLineChars="200"/>
        <w:jc w:val="center"/>
        <w:rPr>
          <w:rFonts w:ascii="仿宋" w:hAnsi="仿宋" w:eastAsia="仿宋" w:cs="仿宋"/>
          <w:color w:val="auto"/>
          <w:sz w:val="24"/>
          <w:szCs w:val="24"/>
        </w:rPr>
      </w:pPr>
      <w:r>
        <w:rPr>
          <w:rFonts w:hint="eastAsia" w:ascii="仿宋" w:hAnsi="仿宋" w:eastAsia="仿宋" w:cs="仿宋"/>
          <w:color w:val="auto"/>
          <w:sz w:val="24"/>
          <w:szCs w:val="24"/>
        </w:rPr>
        <w:t>（注：符合条件的监狱企业请提供本函，不符合的不提供本函）</w:t>
      </w:r>
    </w:p>
    <w:p w14:paraId="616D64F3">
      <w:pPr>
        <w:widowControl/>
        <w:spacing w:line="440" w:lineRule="exact"/>
        <w:ind w:firstLine="480" w:firstLineChars="200"/>
        <w:jc w:val="left"/>
        <w:rPr>
          <w:rFonts w:ascii="仿宋" w:hAnsi="仿宋" w:eastAsia="仿宋" w:cs="仿宋"/>
          <w:color w:val="auto"/>
          <w:sz w:val="24"/>
          <w:szCs w:val="24"/>
        </w:rPr>
      </w:pPr>
    </w:p>
    <w:p w14:paraId="39BCD2A7">
      <w:pPr>
        <w:widowControl/>
        <w:spacing w:line="44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省级以上监狱管理局、戒毒管理局（含新疆生产建设兵团）出具的属于监狱企业的证明文件。</w:t>
      </w:r>
    </w:p>
    <w:p w14:paraId="60C7519F">
      <w:pPr>
        <w:widowControl/>
        <w:jc w:val="left"/>
        <w:rPr>
          <w:rFonts w:ascii="仿宋" w:hAnsi="仿宋" w:eastAsia="仿宋" w:cs="仿宋"/>
          <w:b/>
          <w:bCs/>
          <w:color w:val="auto"/>
          <w:sz w:val="24"/>
          <w:szCs w:val="24"/>
        </w:rPr>
      </w:pPr>
    </w:p>
    <w:p w14:paraId="409950A5">
      <w:pPr>
        <w:shd w:val="clear" w:color="auto" w:fill="FFFFFF"/>
        <w:spacing w:line="44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供应商（公章）：</w:t>
      </w:r>
    </w:p>
    <w:p w14:paraId="3991540F">
      <w:pPr>
        <w:widowControl/>
        <w:spacing w:line="440" w:lineRule="exact"/>
        <w:ind w:right="48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766AED6C">
      <w:pPr>
        <w:widowControl/>
        <w:spacing w:line="440" w:lineRule="exact"/>
        <w:ind w:right="480"/>
        <w:jc w:val="center"/>
        <w:rPr>
          <w:rFonts w:ascii="仿宋" w:hAnsi="仿宋" w:eastAsia="仿宋" w:cs="仿宋"/>
          <w:b/>
          <w:bCs/>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日期：   年  月   日</w:t>
      </w:r>
    </w:p>
    <w:p w14:paraId="704F0CA2">
      <w:pPr>
        <w:shd w:val="clear" w:color="auto" w:fill="FFFFFF"/>
        <w:spacing w:line="440" w:lineRule="exact"/>
        <w:jc w:val="center"/>
        <w:rPr>
          <w:rFonts w:hint="eastAsia" w:ascii="仿宋" w:hAnsi="仿宋" w:eastAsia="仿宋" w:cs="仿宋"/>
          <w:b/>
          <w:bCs/>
          <w:color w:val="auto"/>
          <w:sz w:val="28"/>
          <w:szCs w:val="28"/>
        </w:rPr>
      </w:pPr>
    </w:p>
    <w:p w14:paraId="4233CEBF">
      <w:pPr>
        <w:shd w:val="clear" w:color="auto" w:fill="FFFFFF"/>
        <w:spacing w:line="440" w:lineRule="exact"/>
        <w:jc w:val="center"/>
        <w:rPr>
          <w:rFonts w:hint="eastAsia" w:ascii="仿宋" w:hAnsi="仿宋" w:eastAsia="仿宋" w:cs="仿宋"/>
          <w:b/>
          <w:bCs/>
          <w:color w:val="auto"/>
          <w:sz w:val="28"/>
          <w:szCs w:val="28"/>
        </w:rPr>
      </w:pPr>
    </w:p>
    <w:p w14:paraId="246F1631">
      <w:pPr>
        <w:shd w:val="clear" w:color="auto" w:fill="FFFFFF"/>
        <w:spacing w:line="440" w:lineRule="exact"/>
        <w:jc w:val="center"/>
        <w:rPr>
          <w:rFonts w:ascii="仿宋" w:hAnsi="仿宋" w:eastAsia="仿宋" w:cs="仿宋"/>
          <w:color w:val="auto"/>
          <w:sz w:val="28"/>
          <w:szCs w:val="28"/>
        </w:rPr>
      </w:pPr>
      <w:r>
        <w:rPr>
          <w:rFonts w:hint="eastAsia" w:ascii="仿宋" w:hAnsi="仿宋" w:eastAsia="仿宋" w:cs="仿宋"/>
          <w:b/>
          <w:bCs/>
          <w:color w:val="auto"/>
          <w:sz w:val="28"/>
          <w:szCs w:val="28"/>
        </w:rPr>
        <w:t>残疾人福利性单位声明函</w:t>
      </w:r>
    </w:p>
    <w:p w14:paraId="49D2D8E4">
      <w:pPr>
        <w:widowControl/>
        <w:jc w:val="left"/>
        <w:rPr>
          <w:rFonts w:ascii="仿宋" w:hAnsi="仿宋" w:eastAsia="仿宋" w:cs="仿宋"/>
          <w:b/>
          <w:bCs/>
          <w:color w:val="auto"/>
          <w:sz w:val="28"/>
          <w:szCs w:val="28"/>
        </w:rPr>
      </w:pPr>
    </w:p>
    <w:p w14:paraId="5F2B5871">
      <w:pPr>
        <w:jc w:val="center"/>
        <w:rPr>
          <w:rFonts w:ascii="仿宋" w:hAnsi="仿宋" w:eastAsia="仿宋" w:cs="仿宋"/>
          <w:color w:val="auto"/>
          <w:sz w:val="24"/>
          <w:szCs w:val="24"/>
        </w:rPr>
      </w:pPr>
      <w:r>
        <w:rPr>
          <w:rFonts w:hint="eastAsia" w:ascii="仿宋" w:hAnsi="仿宋" w:eastAsia="仿宋" w:cs="仿宋"/>
          <w:color w:val="auto"/>
          <w:sz w:val="24"/>
          <w:szCs w:val="24"/>
        </w:rPr>
        <w:t>（注：符合条件的残疾人福利性单位请提供本函，不符合的不提供本函）</w:t>
      </w:r>
    </w:p>
    <w:p w14:paraId="716586F5">
      <w:pPr>
        <w:rPr>
          <w:rFonts w:ascii="仿宋" w:hAnsi="仿宋" w:eastAsia="仿宋" w:cs="仿宋"/>
          <w:color w:val="auto"/>
          <w:sz w:val="24"/>
          <w:szCs w:val="24"/>
        </w:rPr>
      </w:pPr>
    </w:p>
    <w:p w14:paraId="0AD38576">
      <w:pPr>
        <w:rPr>
          <w:rFonts w:ascii="仿宋" w:hAnsi="仿宋" w:eastAsia="仿宋" w:cs="仿宋"/>
          <w:color w:val="auto"/>
          <w:sz w:val="24"/>
          <w:szCs w:val="24"/>
        </w:rPr>
      </w:pPr>
    </w:p>
    <w:p w14:paraId="521B2C64">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（标项名称）项目采购活动提供本单位制造的货物（由本单位承担工程/提供服务），或者提供其他残疾人福利性单位制造的货物（不包括使用非残疾人福利性单位注册商标的货物）。</w:t>
      </w:r>
    </w:p>
    <w:p w14:paraId="31904EA1">
      <w:pPr>
        <w:spacing w:line="360" w:lineRule="auto"/>
        <w:rPr>
          <w:rFonts w:ascii="仿宋" w:hAnsi="仿宋" w:eastAsia="仿宋" w:cs="仿宋"/>
          <w:color w:val="auto"/>
          <w:sz w:val="24"/>
          <w:szCs w:val="24"/>
        </w:rPr>
      </w:pPr>
    </w:p>
    <w:p w14:paraId="58416344">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3B757FC5">
      <w:pPr>
        <w:spacing w:line="360" w:lineRule="auto"/>
        <w:rPr>
          <w:rFonts w:ascii="仿宋" w:hAnsi="仿宋" w:eastAsia="仿宋" w:cs="仿宋"/>
          <w:color w:val="auto"/>
          <w:sz w:val="24"/>
          <w:szCs w:val="24"/>
        </w:rPr>
      </w:pPr>
    </w:p>
    <w:p w14:paraId="110698A5">
      <w:pPr>
        <w:shd w:val="clear" w:color="auto" w:fill="FFFFFF"/>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供应商（公章）：</w:t>
      </w:r>
    </w:p>
    <w:p w14:paraId="4E818362">
      <w:pPr>
        <w:widowControl/>
        <w:spacing w:line="440" w:lineRule="exact"/>
        <w:ind w:right="48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6A6881A0">
      <w:pPr>
        <w:widowControl/>
        <w:spacing w:line="440" w:lineRule="exact"/>
        <w:ind w:right="480"/>
        <w:jc w:val="center"/>
        <w:rPr>
          <w:rFonts w:ascii="仿宋" w:hAnsi="仿宋" w:eastAsia="仿宋" w:cs="仿宋"/>
          <w:b/>
          <w:bCs/>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日期：   年  月   日</w:t>
      </w:r>
    </w:p>
    <w:p w14:paraId="5A53122F">
      <w:pPr>
        <w:widowControl/>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br w:type="page"/>
      </w:r>
    </w:p>
    <w:p w14:paraId="19D07F80">
      <w:pPr>
        <w:shd w:val="clear" w:color="auto" w:fill="FFFFFF"/>
        <w:spacing w:line="440" w:lineRule="exact"/>
        <w:rPr>
          <w:rFonts w:ascii="仿宋" w:hAnsi="仿宋" w:eastAsia="仿宋" w:cs="仿宋"/>
          <w:b/>
          <w:bCs/>
          <w:color w:val="auto"/>
          <w:kern w:val="0"/>
          <w:sz w:val="24"/>
        </w:rPr>
      </w:pPr>
      <w:r>
        <w:rPr>
          <w:rFonts w:hint="eastAsia" w:ascii="仿宋" w:hAnsi="仿宋" w:eastAsia="仿宋" w:cs="仿宋"/>
          <w:b/>
          <w:bCs/>
          <w:color w:val="auto"/>
          <w:kern w:val="0"/>
          <w:sz w:val="24"/>
          <w:u w:val="none"/>
        </w:rPr>
        <w:t>未在“信用中国”网站（www.creditchina.gov.cn）被列入失信被执行人、重大税收违法失信主体、政府采购严重违法失信名单的（尚在处罚期内的）、中国政府采购网（www.ccgp.gov.cn）被列入政府采购严重违法失信行为记录名单（尚在处罚期内的）</w:t>
      </w:r>
      <w:r>
        <w:rPr>
          <w:rFonts w:hint="eastAsia" w:ascii="仿宋" w:hAnsi="仿宋" w:eastAsia="仿宋" w:cs="仿宋"/>
          <w:b/>
          <w:bCs/>
          <w:color w:val="auto"/>
          <w:kern w:val="0"/>
          <w:sz w:val="24"/>
          <w:u w:val="none"/>
          <w:lang w:eastAsia="zh-CN"/>
        </w:rPr>
        <w:t>。</w:t>
      </w:r>
      <w:r>
        <w:rPr>
          <w:rFonts w:hint="eastAsia" w:ascii="仿宋" w:hAnsi="仿宋" w:eastAsia="仿宋" w:cs="仿宋"/>
          <w:b/>
          <w:bCs/>
          <w:color w:val="auto"/>
          <w:kern w:val="0"/>
          <w:sz w:val="24"/>
        </w:rPr>
        <w:t>近三年政府采购合同履约过程中及其他经营活动履约过程中因围标串标、偷税漏税、制售假冒伪劣商品等行为被有关行政部门处罚（处理）记录。</w:t>
      </w:r>
    </w:p>
    <w:p w14:paraId="6809A620">
      <w:pPr>
        <w:pStyle w:val="609"/>
        <w:widowControl/>
        <w:numPr>
          <w:ilvl w:val="0"/>
          <w:numId w:val="0"/>
        </w:numPr>
        <w:adjustRightInd w:val="0"/>
        <w:snapToGrid w:val="0"/>
        <w:ind w:leftChars="0"/>
        <w:jc w:val="both"/>
        <w:rPr>
          <w:rFonts w:hint="eastAsia" w:ascii="仿宋" w:hAnsi="仿宋" w:eastAsia="仿宋"/>
          <w:b/>
          <w:color w:val="auto"/>
          <w:u w:val="none"/>
          <w:lang w:eastAsia="zh-CN"/>
        </w:rPr>
      </w:pPr>
    </w:p>
    <w:p w14:paraId="77816229">
      <w:pPr>
        <w:widowControl/>
        <w:jc w:val="left"/>
        <w:rPr>
          <w:rFonts w:ascii="仿宋" w:hAnsi="仿宋" w:eastAsia="仿宋" w:cstheme="minorBidi"/>
          <w:b/>
          <w:bCs/>
          <w:kern w:val="0"/>
          <w:sz w:val="24"/>
          <w:szCs w:val="32"/>
          <w:u w:val="none"/>
        </w:rPr>
      </w:pPr>
      <w:r>
        <w:rPr>
          <w:rFonts w:ascii="仿宋" w:hAnsi="仿宋" w:eastAsia="仿宋" w:cstheme="minorBidi"/>
          <w:b/>
          <w:bCs/>
          <w:kern w:val="0"/>
          <w:sz w:val="24"/>
          <w:szCs w:val="32"/>
          <w:u w:val="none"/>
        </w:rPr>
        <w:br w:type="page"/>
      </w:r>
    </w:p>
    <w:p w14:paraId="4E669BD4">
      <w:pPr>
        <w:pStyle w:val="609"/>
        <w:widowControl/>
        <w:numPr>
          <w:ilvl w:val="0"/>
          <w:numId w:val="0"/>
        </w:numPr>
        <w:adjustRightInd w:val="0"/>
        <w:snapToGrid w:val="0"/>
        <w:ind w:leftChars="0"/>
        <w:rPr>
          <w:rFonts w:ascii="仿宋" w:hAnsi="仿宋" w:eastAsia="仿宋"/>
          <w:b/>
          <w:color w:val="auto"/>
          <w:u w:val="none"/>
        </w:rPr>
      </w:pPr>
    </w:p>
    <w:p w14:paraId="36FB2527">
      <w:pPr>
        <w:shd w:val="clear" w:color="auto" w:fill="FFFFFF"/>
        <w:spacing w:line="440" w:lineRule="exact"/>
        <w:jc w:val="center"/>
        <w:rPr>
          <w:rFonts w:ascii="仿宋" w:hAnsi="仿宋" w:eastAsia="仿宋"/>
          <w:sz w:val="28"/>
          <w:szCs w:val="28"/>
        </w:rPr>
      </w:pPr>
      <w:r>
        <w:rPr>
          <w:rFonts w:hint="eastAsia" w:ascii="仿宋" w:hAnsi="仿宋" w:eastAsia="仿宋"/>
          <w:b/>
          <w:bCs/>
          <w:sz w:val="28"/>
          <w:szCs w:val="28"/>
        </w:rPr>
        <w:t>磋商承诺书</w:t>
      </w:r>
    </w:p>
    <w:p w14:paraId="7C86DFAA">
      <w:pPr>
        <w:shd w:val="clear" w:color="auto" w:fill="FFFFFF"/>
        <w:spacing w:line="440" w:lineRule="exact"/>
        <w:jc w:val="left"/>
        <w:rPr>
          <w:rFonts w:ascii="仿宋" w:hAnsi="仿宋" w:eastAsia="仿宋"/>
          <w:sz w:val="24"/>
          <w:u w:val="single"/>
        </w:rPr>
      </w:pPr>
      <w:r>
        <w:rPr>
          <w:rFonts w:hint="eastAsia" w:ascii="仿宋" w:hAnsi="仿宋" w:eastAsia="仿宋"/>
          <w:sz w:val="24"/>
          <w:u w:val="single"/>
        </w:rPr>
        <w:t>（采购人）</w:t>
      </w:r>
      <w:r>
        <w:rPr>
          <w:rFonts w:hint="eastAsia" w:ascii="仿宋" w:hAnsi="仿宋" w:eastAsia="仿宋"/>
          <w:sz w:val="24"/>
        </w:rPr>
        <w:t>：</w:t>
      </w:r>
    </w:p>
    <w:p w14:paraId="1DD30AB8">
      <w:pPr>
        <w:shd w:val="clear" w:color="auto" w:fill="FFFFFF"/>
        <w:spacing w:line="440" w:lineRule="exact"/>
        <w:ind w:firstLine="489" w:firstLineChars="204"/>
        <w:rPr>
          <w:rFonts w:ascii="仿宋" w:hAnsi="仿宋" w:eastAsia="仿宋"/>
          <w:sz w:val="24"/>
        </w:rPr>
      </w:pPr>
      <w:r>
        <w:rPr>
          <w:rFonts w:hint="eastAsia" w:ascii="仿宋" w:hAnsi="仿宋" w:eastAsia="仿宋"/>
          <w:sz w:val="24"/>
        </w:rPr>
        <w:t>我方收到并研究了贵方</w:t>
      </w:r>
      <w:r>
        <w:rPr>
          <w:rFonts w:hint="eastAsia" w:ascii="仿宋" w:hAnsi="仿宋" w:eastAsia="仿宋"/>
          <w:sz w:val="24"/>
          <w:u w:val="single"/>
        </w:rPr>
        <w:t>（项目名称、项目编号）</w:t>
      </w:r>
      <w:r>
        <w:rPr>
          <w:rFonts w:hint="eastAsia" w:ascii="仿宋" w:hAnsi="仿宋" w:eastAsia="仿宋"/>
          <w:sz w:val="24"/>
        </w:rPr>
        <w:t>项目的磋商文件，愿意按照磋商文件规定的内容承担该项目的投标任务，严格执行我方所承诺的责任和义务。为此，我方郑重声明以下诸点，并负法律责任。</w:t>
      </w:r>
    </w:p>
    <w:p w14:paraId="2185B918">
      <w:pPr>
        <w:shd w:val="clear" w:color="auto" w:fill="FFFFFF"/>
        <w:spacing w:line="440" w:lineRule="exact"/>
        <w:ind w:firstLine="489" w:firstLineChars="204"/>
        <w:rPr>
          <w:rFonts w:ascii="仿宋" w:hAnsi="仿宋" w:eastAsia="仿宋"/>
          <w:sz w:val="24"/>
        </w:rPr>
      </w:pPr>
      <w:r>
        <w:rPr>
          <w:rFonts w:hint="eastAsia" w:ascii="仿宋" w:hAnsi="仿宋" w:eastAsia="仿宋"/>
          <w:sz w:val="24"/>
        </w:rPr>
        <w:t>1、我方提交响应文件：加密的电子响应文件1份，并在磋商时间前上传至磋商文件规定的指定地点。如我方中标，在领取成交通知书时向招标代理机构提供纸质版响应文件正本1份、副本2份</w:t>
      </w:r>
      <w:r>
        <w:rPr>
          <w:rFonts w:hint="eastAsia" w:ascii="仿宋" w:hAnsi="仿宋" w:eastAsia="仿宋"/>
          <w:bCs/>
          <w:kern w:val="0"/>
          <w:sz w:val="24"/>
        </w:rPr>
        <w:t>。</w:t>
      </w:r>
      <w:r>
        <w:rPr>
          <w:rFonts w:hint="eastAsia" w:ascii="仿宋" w:hAnsi="仿宋" w:eastAsia="仿宋"/>
          <w:sz w:val="24"/>
        </w:rPr>
        <w:t>我方愿按《中华人民共和国政府采购法》及其他有关法律、法规的规定及磋商文件的规定，自觉履行自己的全部责任。</w:t>
      </w:r>
    </w:p>
    <w:p w14:paraId="5E8EB288">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2、我方同意在磋商有效期内遵守本响应文件，在此期限期满前的任何时间，本响应文件一直对我们具有约束力；</w:t>
      </w:r>
    </w:p>
    <w:p w14:paraId="0ACEA84F">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3、如果我方响应文件被接受，我方将按照磋商文件及响应文件（被采纳或接受的部分）中的承诺，按期、按质、按量交付使用方；如不满足任一项，贵方有权终止我方中标并选择其它成交人。</w:t>
      </w:r>
    </w:p>
    <w:p w14:paraId="2D58D607">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4、如果我方中标，我方将在磋商文件规定的时间内签订委托合同并按磋商文件要求提供履约保证金。如果我方违约，除磋商保证金不予退还外，贵方有权终止我方中标并选择其它成交人。</w:t>
      </w:r>
    </w:p>
    <w:p w14:paraId="637258FE">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6、一旦我方中标，我方愿意按磋商文件要求承担成交服务费。</w:t>
      </w:r>
    </w:p>
    <w:p w14:paraId="3443C633">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7、贵方的成交通知书和本磋商文件将构成约束双方的合同。</w:t>
      </w:r>
    </w:p>
    <w:p w14:paraId="7E104C71">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8、如果我方未中标，贵方无义务对我方做出任何解释和说明，我方将充分尊重和理解贵方的选择。</w:t>
      </w:r>
    </w:p>
    <w:p w14:paraId="5F8D99B4">
      <w:pPr>
        <w:shd w:val="clear" w:color="auto" w:fill="FFFFFF"/>
        <w:adjustRightInd w:val="0"/>
        <w:spacing w:line="440" w:lineRule="exact"/>
        <w:ind w:firstLine="480" w:firstLineChars="200"/>
        <w:jc w:val="left"/>
        <w:textAlignment w:val="baseline"/>
        <w:rPr>
          <w:rFonts w:ascii="仿宋" w:hAnsi="仿宋" w:eastAsia="仿宋"/>
          <w:kern w:val="0"/>
          <w:sz w:val="24"/>
        </w:rPr>
      </w:pPr>
      <w:r>
        <w:rPr>
          <w:rFonts w:hint="eastAsia" w:ascii="仿宋" w:hAnsi="仿宋" w:eastAsia="仿宋"/>
          <w:kern w:val="0"/>
          <w:sz w:val="24"/>
        </w:rPr>
        <w:t>9、我方的响应文件自提交响应文件截止之日起有效期为</w:t>
      </w:r>
      <w:r>
        <w:rPr>
          <w:rFonts w:hint="eastAsia" w:ascii="仿宋" w:hAnsi="仿宋" w:eastAsia="仿宋"/>
          <w:kern w:val="0"/>
          <w:sz w:val="24"/>
          <w:u w:val="single"/>
        </w:rPr>
        <w:t xml:space="preserve"> </w:t>
      </w:r>
      <w:r>
        <w:rPr>
          <w:rFonts w:hint="eastAsia" w:ascii="仿宋" w:hAnsi="仿宋" w:eastAsia="仿宋"/>
          <w:kern w:val="0"/>
          <w:sz w:val="24"/>
          <w:u w:val="single"/>
          <w:lang w:val="en-US" w:eastAsia="zh-CN"/>
        </w:rPr>
        <w:t>90</w:t>
      </w:r>
      <w:r>
        <w:rPr>
          <w:rFonts w:hint="eastAsia" w:ascii="仿宋" w:hAnsi="仿宋" w:eastAsia="仿宋"/>
          <w:kern w:val="0"/>
          <w:sz w:val="24"/>
        </w:rPr>
        <w:t>天。</w:t>
      </w:r>
    </w:p>
    <w:p w14:paraId="2183F1FE">
      <w:pPr>
        <w:pStyle w:val="307"/>
        <w:shd w:val="clear" w:color="auto" w:fill="FFFFFF"/>
        <w:snapToGrid w:val="0"/>
        <w:spacing w:line="440" w:lineRule="exact"/>
        <w:rPr>
          <w:rFonts w:ascii="仿宋" w:hAnsi="仿宋" w:eastAsia="仿宋"/>
          <w:color w:val="auto"/>
          <w:sz w:val="24"/>
        </w:rPr>
      </w:pPr>
    </w:p>
    <w:p w14:paraId="0665E8F4">
      <w:pPr>
        <w:pStyle w:val="307"/>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供应商（盖公章）：</w:t>
      </w:r>
    </w:p>
    <w:p w14:paraId="7C12A3B8">
      <w:pPr>
        <w:shd w:val="clear" w:color="auto" w:fill="FFFFFF"/>
        <w:spacing w:line="440" w:lineRule="exact"/>
        <w:rPr>
          <w:rFonts w:ascii="仿宋" w:hAnsi="仿宋" w:eastAsia="仿宋"/>
          <w:sz w:val="24"/>
        </w:rPr>
      </w:pPr>
      <w:r>
        <w:rPr>
          <w:rFonts w:hint="eastAsia" w:ascii="仿宋" w:hAnsi="仿宋" w:eastAsia="仿宋"/>
          <w:sz w:val="24"/>
        </w:rPr>
        <w:t>法定代表人（签字或签章）：</w:t>
      </w:r>
    </w:p>
    <w:p w14:paraId="1A70338A">
      <w:pPr>
        <w:shd w:val="clear" w:color="auto" w:fill="FFFFFF"/>
        <w:spacing w:line="440" w:lineRule="exact"/>
        <w:rPr>
          <w:rFonts w:ascii="仿宋" w:hAnsi="仿宋" w:eastAsia="仿宋"/>
          <w:sz w:val="24"/>
        </w:rPr>
      </w:pPr>
      <w:r>
        <w:rPr>
          <w:rFonts w:hint="eastAsia" w:ascii="仿宋" w:hAnsi="仿宋" w:eastAsia="仿宋"/>
          <w:sz w:val="24"/>
        </w:rPr>
        <w:t>授权代理人（签字或签章）：</w:t>
      </w:r>
    </w:p>
    <w:p w14:paraId="71D127A8">
      <w:pPr>
        <w:widowControl/>
        <w:spacing w:line="400" w:lineRule="exact"/>
        <w:jc w:val="left"/>
        <w:rPr>
          <w:rFonts w:ascii="仿宋" w:hAnsi="仿宋" w:eastAsia="仿宋"/>
          <w:b/>
          <w:bCs/>
          <w:kern w:val="0"/>
          <w:sz w:val="24"/>
        </w:rPr>
      </w:pPr>
      <w:r>
        <w:rPr>
          <w:rFonts w:hint="eastAsia" w:ascii="仿宋" w:hAnsi="仿宋" w:eastAsia="仿宋"/>
          <w:sz w:val="24"/>
        </w:rPr>
        <w:t>日期：  年  月  日</w:t>
      </w:r>
      <w:r>
        <w:rPr>
          <w:rFonts w:hint="eastAsia" w:ascii="仿宋" w:hAnsi="仿宋" w:eastAsia="仿宋"/>
          <w:sz w:val="18"/>
          <w:szCs w:val="18"/>
        </w:rPr>
        <w:br w:type="page"/>
      </w:r>
    </w:p>
    <w:p w14:paraId="1FE0263E">
      <w:pPr>
        <w:pStyle w:val="609"/>
        <w:widowControl/>
        <w:numPr>
          <w:ilvl w:val="0"/>
          <w:numId w:val="0"/>
        </w:numPr>
        <w:adjustRightInd w:val="0"/>
        <w:snapToGrid w:val="0"/>
        <w:ind w:leftChars="0"/>
        <w:rPr>
          <w:rFonts w:ascii="仿宋" w:hAnsi="仿宋" w:eastAsia="仿宋"/>
          <w:b/>
          <w:color w:val="auto"/>
          <w:u w:val="none"/>
        </w:rPr>
      </w:pPr>
    </w:p>
    <w:p w14:paraId="6EE34A08">
      <w:pPr>
        <w:pStyle w:val="609"/>
        <w:widowControl/>
        <w:numPr>
          <w:ilvl w:val="0"/>
          <w:numId w:val="0"/>
        </w:numPr>
        <w:adjustRightInd w:val="0"/>
        <w:snapToGrid w:val="0"/>
        <w:ind w:leftChars="0"/>
        <w:jc w:val="center"/>
        <w:rPr>
          <w:rFonts w:hint="eastAsia" w:ascii="仿宋" w:hAnsi="仿宋" w:eastAsia="仿宋" w:cs="Times New Roman"/>
          <w:b/>
          <w:bCs/>
          <w:color w:val="auto"/>
          <w:kern w:val="2"/>
          <w:sz w:val="28"/>
          <w:szCs w:val="28"/>
          <w:u w:val="none"/>
          <w:lang w:val="en-US" w:eastAsia="zh-CN" w:bidi="ar-SA"/>
        </w:rPr>
      </w:pPr>
      <w:r>
        <w:rPr>
          <w:rFonts w:hint="eastAsia" w:ascii="仿宋" w:hAnsi="仿宋" w:eastAsia="仿宋" w:cs="Times New Roman"/>
          <w:b/>
          <w:bCs/>
          <w:color w:val="auto"/>
          <w:kern w:val="2"/>
          <w:sz w:val="28"/>
          <w:szCs w:val="28"/>
          <w:u w:val="none"/>
          <w:lang w:val="en-US" w:eastAsia="zh-CN" w:bidi="ar-SA"/>
        </w:rPr>
        <w:t>法定代表人资格证明书及法定代表人授权委托书</w:t>
      </w:r>
    </w:p>
    <w:p w14:paraId="033EE992">
      <w:pPr>
        <w:shd w:val="clear" w:color="auto" w:fill="FFFFFF"/>
        <w:spacing w:beforeLines="100" w:afterLines="100" w:line="440" w:lineRule="exact"/>
        <w:jc w:val="center"/>
        <w:rPr>
          <w:rFonts w:ascii="仿宋" w:hAnsi="仿宋" w:eastAsia="仿宋"/>
          <w:b/>
          <w:bCs/>
          <w:sz w:val="28"/>
          <w:szCs w:val="28"/>
        </w:rPr>
      </w:pPr>
      <w:r>
        <w:rPr>
          <w:rFonts w:hint="eastAsia" w:ascii="仿宋" w:hAnsi="仿宋" w:eastAsia="仿宋"/>
          <w:b/>
          <w:bCs/>
          <w:sz w:val="28"/>
          <w:szCs w:val="28"/>
        </w:rPr>
        <w:t>法定代表人资格证明书</w:t>
      </w:r>
    </w:p>
    <w:p w14:paraId="76C4181C">
      <w:pPr>
        <w:shd w:val="clear" w:color="auto" w:fill="FFFFFF"/>
        <w:spacing w:line="440" w:lineRule="exact"/>
        <w:rPr>
          <w:rFonts w:ascii="仿宋" w:hAnsi="仿宋" w:eastAsia="仿宋"/>
          <w:sz w:val="24"/>
        </w:rPr>
      </w:pPr>
    </w:p>
    <w:p w14:paraId="581ECCAE">
      <w:pPr>
        <w:pStyle w:val="733"/>
        <w:adjustRightInd w:val="0"/>
        <w:snapToGrid w:val="0"/>
        <w:spacing w:line="500" w:lineRule="exact"/>
        <w:rPr>
          <w:rFonts w:ascii="仿宋" w:hAnsi="仿宋" w:eastAsia="仿宋"/>
          <w:sz w:val="24"/>
          <w:szCs w:val="24"/>
        </w:rPr>
      </w:pPr>
      <w:r>
        <w:rPr>
          <w:rFonts w:hint="eastAsia" w:ascii="仿宋" w:hAnsi="仿宋" w:eastAsia="仿宋"/>
          <w:sz w:val="24"/>
          <w:szCs w:val="24"/>
          <w:u w:val="single"/>
        </w:rPr>
        <w:t>（代理机构名称）</w:t>
      </w:r>
      <w:r>
        <w:rPr>
          <w:rFonts w:hint="eastAsia" w:ascii="仿宋" w:hAnsi="仿宋" w:eastAsia="仿宋"/>
          <w:sz w:val="24"/>
          <w:szCs w:val="24"/>
        </w:rPr>
        <w:t>：</w:t>
      </w:r>
    </w:p>
    <w:p w14:paraId="1D5A75A6">
      <w:pPr>
        <w:pStyle w:val="733"/>
        <w:adjustRightInd w:val="0"/>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兹有</w:t>
      </w:r>
      <w:r>
        <w:rPr>
          <w:rFonts w:hint="eastAsia" w:ascii="仿宋" w:hAnsi="仿宋" w:eastAsia="仿宋"/>
          <w:sz w:val="24"/>
          <w:szCs w:val="24"/>
          <w:u w:val="single"/>
        </w:rPr>
        <w:t xml:space="preserve">        </w:t>
      </w:r>
      <w:r>
        <w:rPr>
          <w:rFonts w:hint="eastAsia" w:ascii="仿宋" w:hAnsi="仿宋" w:eastAsia="仿宋"/>
          <w:sz w:val="24"/>
          <w:szCs w:val="24"/>
        </w:rPr>
        <w:t>同志为公司法定代表人</w:t>
      </w:r>
      <w:r>
        <w:rPr>
          <w:rFonts w:hint="eastAsia" w:ascii="仿宋" w:hAnsi="仿宋" w:eastAsia="仿宋"/>
          <w:kern w:val="0"/>
          <w:sz w:val="24"/>
        </w:rPr>
        <w:t>（或负责人）</w:t>
      </w:r>
      <w:r>
        <w:rPr>
          <w:rFonts w:hint="eastAsia" w:ascii="仿宋" w:hAnsi="仿宋" w:eastAsia="仿宋"/>
          <w:sz w:val="24"/>
          <w:szCs w:val="24"/>
        </w:rPr>
        <w:t xml:space="preserve">，代表我公司办理一切社会公务事宜，具有法律效力。 </w:t>
      </w:r>
    </w:p>
    <w:p w14:paraId="1820C6FB">
      <w:pPr>
        <w:pStyle w:val="733"/>
        <w:adjustRightInd w:val="0"/>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附法定代表人</w:t>
      </w:r>
      <w:r>
        <w:rPr>
          <w:rFonts w:hint="eastAsia" w:ascii="仿宋" w:hAnsi="仿宋" w:eastAsia="仿宋"/>
          <w:kern w:val="0"/>
          <w:sz w:val="24"/>
        </w:rPr>
        <w:t>（或负责人）</w:t>
      </w:r>
      <w:r>
        <w:rPr>
          <w:rFonts w:hint="eastAsia" w:ascii="仿宋" w:hAnsi="仿宋" w:eastAsia="仿宋"/>
          <w:sz w:val="24"/>
          <w:szCs w:val="24"/>
        </w:rPr>
        <w:t xml:space="preserve">基本情况： </w:t>
      </w:r>
    </w:p>
    <w:p w14:paraId="3EAF1B36">
      <w:pPr>
        <w:pStyle w:val="733"/>
        <w:adjustRightInd w:val="0"/>
        <w:snapToGrid w:val="0"/>
        <w:spacing w:line="500" w:lineRule="exact"/>
        <w:ind w:firstLine="480" w:firstLineChars="200"/>
        <w:rPr>
          <w:rFonts w:ascii="仿宋" w:hAnsi="仿宋" w:eastAsia="仿宋"/>
          <w:sz w:val="24"/>
          <w:szCs w:val="24"/>
          <w:u w:val="single"/>
        </w:rPr>
      </w:pPr>
      <w:r>
        <w:rPr>
          <w:rFonts w:hint="eastAsia" w:ascii="仿宋" w:hAnsi="仿宋" w:eastAsia="仿宋"/>
          <w:sz w:val="24"/>
          <w:szCs w:val="24"/>
        </w:rPr>
        <w:t>姓名：               性别：             年龄：             职务：</w:t>
      </w:r>
    </w:p>
    <w:p w14:paraId="7D526733">
      <w:pPr>
        <w:pStyle w:val="733"/>
        <w:adjustRightInd w:val="0"/>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身份证号码：</w:t>
      </w:r>
    </w:p>
    <w:p w14:paraId="54DED8FE">
      <w:pPr>
        <w:pStyle w:val="733"/>
        <w:adjustRightInd w:val="0"/>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通讯地址：</w:t>
      </w:r>
    </w:p>
    <w:p w14:paraId="30EF3B9E">
      <w:pPr>
        <w:pStyle w:val="733"/>
        <w:adjustRightInd w:val="0"/>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电话号码：</w:t>
      </w:r>
    </w:p>
    <w:p w14:paraId="2B5500C1">
      <w:pPr>
        <w:shd w:val="clear" w:color="auto" w:fill="FFFFFF"/>
        <w:spacing w:line="440" w:lineRule="exact"/>
        <w:rPr>
          <w:rFonts w:ascii="仿宋" w:hAnsi="仿宋" w:eastAsia="仿宋"/>
          <w:szCs w:val="21"/>
        </w:rPr>
      </w:pPr>
      <w:r>
        <w:rPr>
          <w:rFonts w:ascii="仿宋" w:hAnsi="仿宋" w:eastAsia="仿宋"/>
          <w:szCs w:val="21"/>
        </w:rPr>
        <w:pict>
          <v:shape id="文本框 4" o:spid="_x0000_s1035" o:spt="202" type="#_x0000_t202" style="position:absolute;left:0pt;margin-left:-19.6pt;margin-top:12.8pt;height:151.1pt;width:252.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">
            <v:path/>
            <v:fill focussize="0,0"/>
            <v:stroke miterlimit="2"/>
            <v:imagedata o:title=""/>
            <o:lock v:ext="edit"/>
            <v:textbox>
              <w:txbxContent>
                <w:p w14:paraId="2755DB30"/>
                <w:p w14:paraId="3F3C2679"/>
                <w:p w14:paraId="65C4F745">
                  <w:pPr>
                    <w:jc w:val="center"/>
                    <w:rPr>
                      <w:rFonts w:ascii="仿宋" w:hAnsi="仿宋" w:eastAsia="仿宋"/>
                      <w:sz w:val="36"/>
                      <w:szCs w:val="36"/>
                    </w:rPr>
                  </w:pPr>
                  <w:r>
                    <w:rPr>
                      <w:rFonts w:hint="eastAsia" w:ascii="仿宋" w:hAnsi="仿宋" w:eastAsia="仿宋"/>
                      <w:sz w:val="36"/>
                      <w:szCs w:val="36"/>
                    </w:rPr>
                    <w:t>法定代表人（或负责人）</w:t>
                  </w:r>
                </w:p>
                <w:p w14:paraId="6C7FA774">
                  <w:pPr>
                    <w:jc w:val="center"/>
                    <w:rPr>
                      <w:rFonts w:ascii="仿宋" w:hAnsi="仿宋" w:eastAsia="仿宋"/>
                      <w:sz w:val="36"/>
                      <w:szCs w:val="36"/>
                    </w:rPr>
                  </w:pPr>
                  <w:r>
                    <w:rPr>
                      <w:rFonts w:hint="eastAsia" w:ascii="仿宋" w:hAnsi="仿宋" w:eastAsia="仿宋"/>
                      <w:sz w:val="36"/>
                      <w:szCs w:val="36"/>
                    </w:rPr>
                    <w:t>身份证扫描件</w:t>
                  </w:r>
                </w:p>
                <w:p w14:paraId="6C4F3A36">
                  <w:pPr>
                    <w:jc w:val="center"/>
                    <w:rPr>
                      <w:rFonts w:ascii="仿宋" w:hAnsi="仿宋" w:eastAsia="仿宋"/>
                      <w:sz w:val="36"/>
                      <w:szCs w:val="36"/>
                    </w:rPr>
                  </w:pPr>
                  <w:r>
                    <w:rPr>
                      <w:rFonts w:hint="eastAsia" w:ascii="仿宋" w:hAnsi="仿宋" w:eastAsia="仿宋"/>
                      <w:sz w:val="36"/>
                      <w:szCs w:val="36"/>
                    </w:rPr>
                    <w:t>（人像面）</w:t>
                  </w:r>
                </w:p>
                <w:p w14:paraId="6A45E1C0"/>
                <w:p w14:paraId="1990BE8A"/>
                <w:p w14:paraId="26241CBE"/>
                <w:p w14:paraId="562727AE"/>
                <w:p w14:paraId="557D25F6"/>
                <w:p w14:paraId="1D3C5355"/>
                <w:p w14:paraId="3B83B16B">
                  <w:pPr>
                    <w:rPr>
                      <w:sz w:val="32"/>
                      <w:szCs w:val="32"/>
                    </w:rPr>
                  </w:pPr>
                </w:p>
              </w:txbxContent>
            </v:textbox>
          </v:shape>
        </w:pict>
      </w:r>
      <w:r>
        <w:rPr>
          <w:rFonts w:ascii="仿宋" w:hAnsi="仿宋" w:eastAsia="仿宋"/>
          <w:szCs w:val="21"/>
        </w:rPr>
        <w:pict>
          <v:shape id="文本框 3" o:spid="_x0000_s1036" o:spt="202" type="#_x0000_t202" style="position:absolute;left:0pt;margin-left:249pt;margin-top:12.8pt;height:151.1pt;width:254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">
            <v:path/>
            <v:fill focussize="0,0"/>
            <v:stroke miterlimit="2"/>
            <v:imagedata o:title=""/>
            <o:lock v:ext="edit"/>
            <v:textbox>
              <w:txbxContent>
                <w:p w14:paraId="198E7603"/>
                <w:p w14:paraId="04CE0033"/>
                <w:p w14:paraId="7FA93EAA">
                  <w:pPr>
                    <w:jc w:val="center"/>
                    <w:rPr>
                      <w:rFonts w:ascii="仿宋" w:hAnsi="仿宋" w:eastAsia="仿宋"/>
                      <w:sz w:val="36"/>
                      <w:szCs w:val="36"/>
                    </w:rPr>
                  </w:pPr>
                  <w:r>
                    <w:rPr>
                      <w:rFonts w:hint="eastAsia" w:ascii="仿宋" w:hAnsi="仿宋" w:eastAsia="仿宋"/>
                      <w:sz w:val="36"/>
                      <w:szCs w:val="36"/>
                    </w:rPr>
                    <w:t>法定代表人（或负责人）</w:t>
                  </w:r>
                </w:p>
                <w:p w14:paraId="55A0442B">
                  <w:pPr>
                    <w:jc w:val="center"/>
                    <w:rPr>
                      <w:rFonts w:ascii="仿宋" w:hAnsi="仿宋" w:eastAsia="仿宋"/>
                      <w:sz w:val="36"/>
                      <w:szCs w:val="36"/>
                    </w:rPr>
                  </w:pPr>
                  <w:r>
                    <w:rPr>
                      <w:rFonts w:hint="eastAsia" w:ascii="仿宋" w:hAnsi="仿宋" w:eastAsia="仿宋"/>
                      <w:sz w:val="36"/>
                      <w:szCs w:val="36"/>
                    </w:rPr>
                    <w:t>身份证扫描件</w:t>
                  </w:r>
                </w:p>
                <w:p w14:paraId="4F08E7C3">
                  <w:pPr>
                    <w:jc w:val="center"/>
                    <w:rPr>
                      <w:rFonts w:ascii="仿宋" w:hAnsi="仿宋" w:eastAsia="仿宋"/>
                      <w:sz w:val="36"/>
                      <w:szCs w:val="36"/>
                    </w:rPr>
                  </w:pPr>
                  <w:r>
                    <w:rPr>
                      <w:rFonts w:hint="eastAsia" w:ascii="仿宋" w:hAnsi="仿宋" w:eastAsia="仿宋"/>
                      <w:sz w:val="36"/>
                      <w:szCs w:val="36"/>
                    </w:rPr>
                    <w:t>（国徽面）</w:t>
                  </w:r>
                </w:p>
                <w:p w14:paraId="6AFC57F9"/>
                <w:p w14:paraId="1DB3C6C7"/>
                <w:p w14:paraId="41E85192"/>
                <w:p w14:paraId="1FD518DC"/>
                <w:p w14:paraId="4CEE0EF9"/>
                <w:p w14:paraId="025DB732"/>
                <w:p w14:paraId="5A2C5367">
                  <w:pPr>
                    <w:rPr>
                      <w:sz w:val="32"/>
                      <w:szCs w:val="32"/>
                    </w:rPr>
                  </w:pPr>
                </w:p>
              </w:txbxContent>
            </v:textbox>
          </v:shape>
        </w:pict>
      </w:r>
    </w:p>
    <w:p w14:paraId="7A324ECE">
      <w:pPr>
        <w:shd w:val="clear" w:color="auto" w:fill="FFFFFF"/>
        <w:spacing w:line="440" w:lineRule="exact"/>
        <w:rPr>
          <w:rFonts w:ascii="仿宋" w:hAnsi="仿宋" w:eastAsia="仿宋"/>
          <w:szCs w:val="21"/>
        </w:rPr>
      </w:pPr>
    </w:p>
    <w:p w14:paraId="7A68ADE7">
      <w:pPr>
        <w:shd w:val="clear" w:color="auto" w:fill="FFFFFF"/>
        <w:spacing w:line="440" w:lineRule="exact"/>
        <w:rPr>
          <w:rFonts w:ascii="仿宋" w:hAnsi="仿宋" w:eastAsia="仿宋"/>
          <w:szCs w:val="21"/>
        </w:rPr>
      </w:pPr>
    </w:p>
    <w:p w14:paraId="40F6A98B">
      <w:pPr>
        <w:shd w:val="clear" w:color="auto" w:fill="FFFFFF"/>
        <w:spacing w:line="440" w:lineRule="exact"/>
        <w:rPr>
          <w:rFonts w:ascii="仿宋" w:hAnsi="仿宋" w:eastAsia="仿宋"/>
          <w:szCs w:val="21"/>
        </w:rPr>
      </w:pPr>
    </w:p>
    <w:p w14:paraId="6A315FA9">
      <w:pPr>
        <w:shd w:val="clear" w:color="auto" w:fill="FFFFFF"/>
        <w:spacing w:line="440" w:lineRule="exact"/>
        <w:rPr>
          <w:rFonts w:ascii="仿宋" w:hAnsi="仿宋" w:eastAsia="仿宋"/>
          <w:szCs w:val="21"/>
        </w:rPr>
      </w:pPr>
    </w:p>
    <w:p w14:paraId="5C53DC63">
      <w:pPr>
        <w:shd w:val="clear" w:color="auto" w:fill="FFFFFF"/>
        <w:spacing w:line="440" w:lineRule="exact"/>
        <w:rPr>
          <w:rFonts w:ascii="仿宋" w:hAnsi="仿宋" w:eastAsia="仿宋"/>
          <w:szCs w:val="21"/>
        </w:rPr>
      </w:pPr>
    </w:p>
    <w:p w14:paraId="45725F1E">
      <w:pPr>
        <w:shd w:val="clear" w:color="auto" w:fill="FFFFFF"/>
        <w:spacing w:line="440" w:lineRule="exact"/>
        <w:rPr>
          <w:rFonts w:ascii="仿宋" w:hAnsi="仿宋" w:eastAsia="仿宋"/>
          <w:szCs w:val="21"/>
        </w:rPr>
      </w:pPr>
    </w:p>
    <w:p w14:paraId="47582A28">
      <w:pPr>
        <w:shd w:val="clear" w:color="auto" w:fill="FFFFFF"/>
        <w:spacing w:line="440" w:lineRule="exact"/>
        <w:rPr>
          <w:rFonts w:ascii="仿宋" w:hAnsi="仿宋" w:eastAsia="仿宋"/>
          <w:szCs w:val="21"/>
        </w:rPr>
      </w:pPr>
    </w:p>
    <w:p w14:paraId="7933FC5D">
      <w:pPr>
        <w:shd w:val="clear" w:color="auto" w:fill="FFFFFF"/>
        <w:spacing w:line="440" w:lineRule="exact"/>
        <w:rPr>
          <w:rFonts w:ascii="仿宋" w:hAnsi="仿宋" w:eastAsia="仿宋"/>
          <w:sz w:val="24"/>
        </w:rPr>
      </w:pPr>
      <w:r>
        <w:rPr>
          <w:rFonts w:hint="eastAsia" w:ascii="仿宋" w:hAnsi="仿宋" w:eastAsia="仿宋"/>
          <w:sz w:val="24"/>
        </w:rPr>
        <w:t>特此证明。</w:t>
      </w:r>
    </w:p>
    <w:p w14:paraId="6BBAAD0C">
      <w:pPr>
        <w:shd w:val="clear" w:color="auto" w:fill="FFFFFF"/>
        <w:spacing w:line="440" w:lineRule="exact"/>
        <w:rPr>
          <w:rFonts w:ascii="仿宋" w:hAnsi="仿宋" w:eastAsia="仿宋"/>
          <w:sz w:val="24"/>
        </w:rPr>
      </w:pPr>
    </w:p>
    <w:p w14:paraId="055DBB47">
      <w:pPr>
        <w:shd w:val="clear" w:color="auto" w:fill="FFFFFF"/>
        <w:spacing w:line="440" w:lineRule="exact"/>
        <w:rPr>
          <w:rFonts w:ascii="仿宋" w:hAnsi="仿宋" w:eastAsia="仿宋"/>
          <w:sz w:val="24"/>
        </w:rPr>
      </w:pPr>
    </w:p>
    <w:p w14:paraId="00B6E8A3">
      <w:pPr>
        <w:pStyle w:val="307"/>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14:paraId="096219E2">
      <w:pPr>
        <w:shd w:val="clear" w:color="auto" w:fill="FFFFFF"/>
        <w:spacing w:line="440" w:lineRule="exact"/>
        <w:rPr>
          <w:rFonts w:ascii="仿宋" w:hAnsi="仿宋" w:eastAsia="仿宋"/>
          <w:sz w:val="24"/>
        </w:rPr>
      </w:pPr>
      <w:r>
        <w:rPr>
          <w:rFonts w:hint="eastAsia" w:ascii="仿宋" w:hAnsi="仿宋" w:eastAsia="仿宋"/>
          <w:sz w:val="24"/>
        </w:rPr>
        <w:t>法定代表人（签字或签章）：</w:t>
      </w:r>
    </w:p>
    <w:p w14:paraId="1D629354">
      <w:pPr>
        <w:shd w:val="clear" w:color="auto" w:fill="FFFFFF"/>
        <w:tabs>
          <w:tab w:val="left" w:pos="3780"/>
        </w:tabs>
        <w:spacing w:line="440" w:lineRule="exact"/>
        <w:rPr>
          <w:rFonts w:ascii="仿宋" w:hAnsi="仿宋" w:eastAsia="仿宋"/>
          <w:sz w:val="24"/>
        </w:rPr>
      </w:pPr>
      <w:r>
        <w:rPr>
          <w:rFonts w:hint="eastAsia" w:ascii="仿宋" w:hAnsi="仿宋" w:eastAsia="仿宋"/>
          <w:sz w:val="24"/>
        </w:rPr>
        <w:t>日期：     年  月  日</w:t>
      </w:r>
    </w:p>
    <w:p w14:paraId="46B19515">
      <w:pPr>
        <w:shd w:val="clear" w:color="auto" w:fill="FFFFFF"/>
        <w:spacing w:line="500" w:lineRule="exact"/>
        <w:rPr>
          <w:rFonts w:ascii="仿宋" w:hAnsi="仿宋" w:eastAsia="仿宋"/>
          <w:b/>
          <w:bCs/>
          <w:szCs w:val="21"/>
        </w:rPr>
      </w:pPr>
    </w:p>
    <w:p w14:paraId="1DC4436D">
      <w:pPr>
        <w:shd w:val="clear" w:color="auto" w:fill="FFFFFF"/>
        <w:spacing w:line="440" w:lineRule="exact"/>
        <w:rPr>
          <w:rFonts w:ascii="仿宋" w:hAnsi="仿宋" w:eastAsia="仿宋"/>
          <w:bCs/>
          <w:sz w:val="24"/>
        </w:rPr>
      </w:pPr>
      <w:r>
        <w:rPr>
          <w:rFonts w:hint="eastAsia" w:ascii="仿宋" w:hAnsi="仿宋" w:eastAsia="仿宋"/>
          <w:b/>
          <w:bCs/>
          <w:sz w:val="18"/>
          <w:szCs w:val="18"/>
        </w:rPr>
        <w:br w:type="page"/>
      </w:r>
    </w:p>
    <w:p w14:paraId="3E1C3CAF">
      <w:pPr>
        <w:shd w:val="clear" w:color="auto" w:fill="FFFFFF"/>
        <w:spacing w:line="440" w:lineRule="exact"/>
        <w:jc w:val="center"/>
        <w:rPr>
          <w:rFonts w:ascii="仿宋" w:hAnsi="仿宋" w:eastAsia="仿宋"/>
          <w:b/>
          <w:bCs/>
          <w:sz w:val="28"/>
          <w:szCs w:val="28"/>
        </w:rPr>
      </w:pPr>
    </w:p>
    <w:p w14:paraId="11617E9E">
      <w:pPr>
        <w:shd w:val="clear" w:color="auto" w:fill="FFFFFF"/>
        <w:spacing w:line="440" w:lineRule="exact"/>
        <w:jc w:val="center"/>
        <w:rPr>
          <w:rFonts w:ascii="仿宋" w:hAnsi="仿宋" w:eastAsia="仿宋"/>
          <w:b/>
          <w:bCs/>
          <w:sz w:val="28"/>
          <w:szCs w:val="28"/>
        </w:rPr>
      </w:pPr>
      <w:r>
        <w:rPr>
          <w:rFonts w:hint="eastAsia" w:ascii="仿宋" w:hAnsi="仿宋" w:eastAsia="仿宋"/>
          <w:b/>
          <w:bCs/>
          <w:sz w:val="28"/>
          <w:szCs w:val="28"/>
        </w:rPr>
        <w:t>法定代表人授权委托书</w:t>
      </w:r>
    </w:p>
    <w:p w14:paraId="52161312">
      <w:pPr>
        <w:shd w:val="clear" w:color="auto" w:fill="FFFFFF"/>
        <w:spacing w:line="440" w:lineRule="exact"/>
        <w:jc w:val="center"/>
        <w:rPr>
          <w:rFonts w:ascii="仿宋" w:hAnsi="仿宋" w:eastAsia="仿宋"/>
          <w:b/>
          <w:bCs/>
          <w:sz w:val="24"/>
        </w:rPr>
      </w:pPr>
    </w:p>
    <w:p w14:paraId="5AD17493">
      <w:pPr>
        <w:shd w:val="clear" w:color="auto" w:fill="FFFFFF"/>
        <w:spacing w:line="440" w:lineRule="exact"/>
        <w:ind w:firstLine="453" w:firstLineChars="189"/>
        <w:rPr>
          <w:rFonts w:ascii="仿宋" w:hAnsi="仿宋" w:eastAsia="仿宋"/>
          <w:bCs/>
          <w:sz w:val="24"/>
          <w:u w:val="single"/>
        </w:rPr>
      </w:pPr>
      <w:r>
        <w:rPr>
          <w:rFonts w:hint="eastAsia" w:ascii="仿宋" w:hAnsi="仿宋" w:eastAsia="仿宋"/>
          <w:bCs/>
          <w:sz w:val="24"/>
        </w:rPr>
        <w:t>本授权委托书声明：我系</w:t>
      </w:r>
      <w:r>
        <w:rPr>
          <w:rFonts w:hint="eastAsia" w:ascii="仿宋" w:hAnsi="仿宋" w:eastAsia="仿宋"/>
          <w:bCs/>
          <w:sz w:val="24"/>
          <w:u w:val="single"/>
        </w:rPr>
        <w:t xml:space="preserve">  （供应商名称）  </w:t>
      </w:r>
      <w:r>
        <w:rPr>
          <w:rFonts w:hint="eastAsia" w:ascii="仿宋" w:hAnsi="仿宋" w:eastAsia="仿宋"/>
          <w:bCs/>
          <w:sz w:val="24"/>
        </w:rPr>
        <w:t>的</w:t>
      </w:r>
      <w:r>
        <w:rPr>
          <w:rFonts w:hint="eastAsia" w:ascii="仿宋" w:hAnsi="仿宋" w:eastAsia="仿宋"/>
          <w:sz w:val="24"/>
        </w:rPr>
        <w:t>法定代表人</w:t>
      </w:r>
      <w:r>
        <w:rPr>
          <w:rFonts w:hint="eastAsia" w:ascii="仿宋" w:hAnsi="仿宋" w:eastAsia="仿宋"/>
          <w:kern w:val="0"/>
          <w:sz w:val="24"/>
        </w:rPr>
        <w:t>（或负责人）</w:t>
      </w:r>
      <w:r>
        <w:rPr>
          <w:rFonts w:hint="eastAsia" w:ascii="仿宋" w:hAnsi="仿宋" w:eastAsia="仿宋"/>
          <w:bCs/>
          <w:sz w:val="24"/>
        </w:rPr>
        <w:t>，现授权委托</w:t>
      </w:r>
      <w:r>
        <w:rPr>
          <w:rFonts w:hint="eastAsia" w:ascii="仿宋" w:hAnsi="仿宋" w:eastAsia="仿宋"/>
          <w:bCs/>
          <w:sz w:val="24"/>
          <w:u w:val="single"/>
        </w:rPr>
        <w:t xml:space="preserve">   （供应商名称） </w:t>
      </w:r>
      <w:r>
        <w:rPr>
          <w:rFonts w:hint="eastAsia" w:ascii="仿宋" w:hAnsi="仿宋" w:eastAsia="仿宋"/>
          <w:bCs/>
          <w:sz w:val="24"/>
        </w:rPr>
        <w:t>的</w:t>
      </w:r>
      <w:r>
        <w:rPr>
          <w:rFonts w:hint="eastAsia" w:ascii="仿宋" w:hAnsi="仿宋" w:eastAsia="仿宋"/>
          <w:bCs/>
          <w:sz w:val="24"/>
          <w:u w:val="single"/>
        </w:rPr>
        <w:t xml:space="preserve"> （授权代表姓名） </w:t>
      </w:r>
      <w:r>
        <w:rPr>
          <w:rFonts w:hint="eastAsia" w:ascii="仿宋" w:hAnsi="仿宋" w:eastAsia="仿宋"/>
          <w:bCs/>
          <w:sz w:val="24"/>
        </w:rPr>
        <w:t xml:space="preserve"> 为我的代理人，以</w:t>
      </w:r>
      <w:r>
        <w:rPr>
          <w:rFonts w:hint="eastAsia" w:ascii="仿宋" w:hAnsi="仿宋" w:eastAsia="仿宋"/>
          <w:bCs/>
          <w:sz w:val="24"/>
          <w:u w:val="single"/>
        </w:rPr>
        <w:t>（供应商名称）</w:t>
      </w:r>
      <w:r>
        <w:rPr>
          <w:rFonts w:hint="eastAsia" w:ascii="仿宋" w:hAnsi="仿宋" w:eastAsia="仿宋"/>
          <w:bCs/>
          <w:sz w:val="24"/>
        </w:rPr>
        <w:t>的名义参加</w:t>
      </w:r>
      <w:r>
        <w:rPr>
          <w:rFonts w:hint="eastAsia" w:ascii="仿宋" w:hAnsi="仿宋" w:eastAsia="仿宋"/>
          <w:bCs/>
          <w:sz w:val="24"/>
          <w:u w:val="single"/>
        </w:rPr>
        <w:t>（项目名称和项目编号）</w:t>
      </w:r>
      <w:r>
        <w:rPr>
          <w:rFonts w:hint="eastAsia" w:ascii="仿宋" w:hAnsi="仿宋" w:eastAsia="仿宋"/>
          <w:bCs/>
          <w:sz w:val="24"/>
        </w:rPr>
        <w:t>招标项目的投标活动。代理人在参加整个招标投标活动所签署的一切文件和处理与之相关的一切事物，我均予承认。</w:t>
      </w:r>
    </w:p>
    <w:p w14:paraId="2EE913AC">
      <w:pPr>
        <w:shd w:val="clear" w:color="auto" w:fill="FFFFFF"/>
        <w:spacing w:line="440" w:lineRule="exact"/>
        <w:ind w:firstLine="480" w:firstLineChars="200"/>
        <w:rPr>
          <w:rFonts w:ascii="仿宋" w:hAnsi="仿宋" w:eastAsia="仿宋"/>
          <w:bCs/>
          <w:sz w:val="24"/>
          <w:u w:val="single"/>
        </w:rPr>
      </w:pPr>
      <w:r>
        <w:rPr>
          <w:rFonts w:hint="eastAsia" w:ascii="仿宋" w:hAnsi="仿宋" w:eastAsia="仿宋"/>
          <w:bCs/>
          <w:sz w:val="24"/>
        </w:rPr>
        <w:t>代理人：   性别：  年龄：</w:t>
      </w:r>
    </w:p>
    <w:p w14:paraId="6D7FD978">
      <w:pPr>
        <w:shd w:val="clear" w:color="auto" w:fill="FFFFFF"/>
        <w:spacing w:line="440" w:lineRule="exact"/>
        <w:ind w:firstLine="480" w:firstLineChars="200"/>
        <w:rPr>
          <w:rFonts w:ascii="仿宋" w:hAnsi="仿宋" w:eastAsia="仿宋"/>
          <w:bCs/>
          <w:sz w:val="24"/>
        </w:rPr>
      </w:pPr>
      <w:r>
        <w:rPr>
          <w:rFonts w:hint="eastAsia" w:ascii="仿宋" w:hAnsi="仿宋" w:eastAsia="仿宋"/>
          <w:bCs/>
          <w:sz w:val="24"/>
        </w:rPr>
        <w:t xml:space="preserve">部  门：   职务：  </w:t>
      </w:r>
      <w:r>
        <w:rPr>
          <w:rFonts w:hint="eastAsia" w:ascii="仿宋" w:hAnsi="仿宋" w:eastAsia="仿宋"/>
          <w:sz w:val="24"/>
        </w:rPr>
        <w:t>电话号码：</w:t>
      </w:r>
    </w:p>
    <w:p w14:paraId="60935B5C">
      <w:pPr>
        <w:shd w:val="clear" w:color="auto" w:fill="FFFFFF"/>
        <w:spacing w:line="440" w:lineRule="exact"/>
        <w:ind w:firstLine="480" w:firstLineChars="200"/>
        <w:rPr>
          <w:rFonts w:ascii="仿宋" w:hAnsi="仿宋" w:eastAsia="仿宋"/>
          <w:bCs/>
          <w:sz w:val="24"/>
          <w:u w:val="single"/>
        </w:rPr>
      </w:pPr>
      <w:r>
        <w:rPr>
          <w:rFonts w:hint="eastAsia" w:ascii="仿宋" w:hAnsi="仿宋" w:eastAsia="仿宋"/>
          <w:bCs/>
          <w:sz w:val="24"/>
        </w:rPr>
        <w:t>代理期限：</w:t>
      </w:r>
    </w:p>
    <w:p w14:paraId="3A88BA40">
      <w:pPr>
        <w:shd w:val="clear" w:color="auto" w:fill="FFFFFF"/>
        <w:spacing w:line="440" w:lineRule="exact"/>
        <w:rPr>
          <w:rFonts w:ascii="仿宋" w:hAnsi="仿宋" w:eastAsia="仿宋"/>
          <w:bCs/>
          <w:szCs w:val="21"/>
        </w:rPr>
      </w:pPr>
      <w:r>
        <w:rPr>
          <w:rFonts w:ascii="仿宋" w:hAnsi="仿宋" w:eastAsia="仿宋"/>
          <w:bCs/>
          <w:szCs w:val="21"/>
        </w:rPr>
        <w:pict>
          <v:shape id="文本框 2" o:spid="_x0000_s1037" o:spt="202" type="#_x0000_t202" style="position:absolute;left:0pt;margin-left:-7.3pt;margin-top:9.65pt;height:149.25pt;width:23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">
            <v:path/>
            <v:fill focussize="0,0"/>
            <v:stroke miterlimit="2"/>
            <v:imagedata o:title=""/>
            <o:lock v:ext="edit"/>
            <v:textbox>
              <w:txbxContent>
                <w:p w14:paraId="4BF496FE"/>
                <w:p w14:paraId="6D168778"/>
                <w:p w14:paraId="22CDAE5F"/>
                <w:p w14:paraId="60CB6A96"/>
                <w:p w14:paraId="3FCD2532">
                  <w:pPr>
                    <w:jc w:val="center"/>
                    <w:rPr>
                      <w:rFonts w:ascii="仿宋" w:hAnsi="仿宋" w:eastAsia="仿宋"/>
                      <w:sz w:val="36"/>
                      <w:szCs w:val="36"/>
                    </w:rPr>
                  </w:pPr>
                  <w:r>
                    <w:rPr>
                      <w:rFonts w:hint="eastAsia" w:ascii="仿宋" w:hAnsi="仿宋" w:eastAsia="仿宋"/>
                      <w:sz w:val="36"/>
                      <w:szCs w:val="36"/>
                    </w:rPr>
                    <w:t>代理人身份证扫描件</w:t>
                  </w:r>
                </w:p>
                <w:p w14:paraId="35D6A2EA">
                  <w:pPr>
                    <w:jc w:val="center"/>
                    <w:rPr>
                      <w:rFonts w:ascii="仿宋" w:hAnsi="仿宋" w:eastAsia="仿宋"/>
                      <w:sz w:val="36"/>
                      <w:szCs w:val="36"/>
                    </w:rPr>
                  </w:pPr>
                  <w:r>
                    <w:rPr>
                      <w:rFonts w:hint="eastAsia" w:ascii="仿宋" w:hAnsi="仿宋" w:eastAsia="仿宋"/>
                      <w:sz w:val="36"/>
                      <w:szCs w:val="36"/>
                    </w:rPr>
                    <w:t>（人像面）</w:t>
                  </w:r>
                </w:p>
                <w:p w14:paraId="28FA8F33"/>
                <w:p w14:paraId="0721FAA3"/>
                <w:p w14:paraId="3751783B"/>
                <w:p w14:paraId="2F8CB92F"/>
                <w:p w14:paraId="6B917C18"/>
                <w:p w14:paraId="199179FF"/>
                <w:p w14:paraId="2FCAF516">
                  <w:pPr>
                    <w:rPr>
                      <w:sz w:val="32"/>
                      <w:szCs w:val="32"/>
                    </w:rPr>
                  </w:pPr>
                </w:p>
              </w:txbxContent>
            </v:textbox>
          </v:shape>
        </w:pict>
      </w:r>
      <w:r>
        <w:rPr>
          <w:rFonts w:ascii="仿宋" w:hAnsi="仿宋" w:eastAsia="仿宋"/>
          <w:bCs/>
          <w:szCs w:val="21"/>
        </w:rPr>
        <w:pict>
          <v:shape id="文本框 1" o:spid="_x0000_s1038" o:spt="202" type="#_x0000_t202" style="position:absolute;left:0pt;margin-left:244.7pt;margin-top:9.65pt;height:149.25pt;width:23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">
            <v:path/>
            <v:fill focussize="0,0"/>
            <v:stroke miterlimit="2"/>
            <v:imagedata o:title=""/>
            <o:lock v:ext="edit"/>
            <v:textbox>
              <w:txbxContent>
                <w:p w14:paraId="586EEF48"/>
                <w:p w14:paraId="42E2BCF9"/>
                <w:p w14:paraId="4F0D2F44"/>
                <w:p w14:paraId="1580EE36"/>
                <w:p w14:paraId="6E8A72F4">
                  <w:pPr>
                    <w:jc w:val="center"/>
                    <w:rPr>
                      <w:rFonts w:ascii="仿宋" w:hAnsi="仿宋" w:eastAsia="仿宋"/>
                      <w:sz w:val="36"/>
                      <w:szCs w:val="36"/>
                    </w:rPr>
                  </w:pPr>
                  <w:r>
                    <w:rPr>
                      <w:rFonts w:hint="eastAsia" w:ascii="仿宋" w:hAnsi="仿宋" w:eastAsia="仿宋"/>
                      <w:sz w:val="36"/>
                      <w:szCs w:val="36"/>
                    </w:rPr>
                    <w:t>代理人身份证扫描件</w:t>
                  </w:r>
                </w:p>
                <w:p w14:paraId="2D034061">
                  <w:pPr>
                    <w:jc w:val="center"/>
                    <w:rPr>
                      <w:rFonts w:ascii="仿宋" w:hAnsi="仿宋" w:eastAsia="仿宋"/>
                      <w:sz w:val="36"/>
                      <w:szCs w:val="36"/>
                    </w:rPr>
                  </w:pPr>
                  <w:r>
                    <w:rPr>
                      <w:rFonts w:hint="eastAsia" w:ascii="仿宋" w:hAnsi="仿宋" w:eastAsia="仿宋"/>
                      <w:sz w:val="36"/>
                      <w:szCs w:val="36"/>
                    </w:rPr>
                    <w:t>（国徽面）</w:t>
                  </w:r>
                </w:p>
                <w:p w14:paraId="7DD12DFE"/>
                <w:p w14:paraId="329BAF1C"/>
                <w:p w14:paraId="04AA9C61"/>
                <w:p w14:paraId="43AB26CB"/>
                <w:p w14:paraId="347D87CB"/>
                <w:p w14:paraId="0BCB920D"/>
                <w:p w14:paraId="3490EF48">
                  <w:pPr>
                    <w:rPr>
                      <w:sz w:val="32"/>
                      <w:szCs w:val="32"/>
                    </w:rPr>
                  </w:pPr>
                </w:p>
              </w:txbxContent>
            </v:textbox>
          </v:shape>
        </w:pict>
      </w:r>
    </w:p>
    <w:p w14:paraId="2727EABD">
      <w:pPr>
        <w:shd w:val="clear" w:color="auto" w:fill="FFFFFF"/>
        <w:spacing w:line="440" w:lineRule="exact"/>
        <w:rPr>
          <w:rFonts w:ascii="仿宋" w:hAnsi="仿宋" w:eastAsia="仿宋"/>
          <w:bCs/>
          <w:szCs w:val="21"/>
        </w:rPr>
      </w:pPr>
    </w:p>
    <w:p w14:paraId="66394246">
      <w:pPr>
        <w:shd w:val="clear" w:color="auto" w:fill="FFFFFF"/>
        <w:spacing w:line="440" w:lineRule="exact"/>
        <w:rPr>
          <w:rFonts w:ascii="仿宋" w:hAnsi="仿宋" w:eastAsia="仿宋"/>
          <w:bCs/>
          <w:szCs w:val="21"/>
        </w:rPr>
      </w:pPr>
    </w:p>
    <w:p w14:paraId="46AFE601">
      <w:pPr>
        <w:shd w:val="clear" w:color="auto" w:fill="FFFFFF"/>
        <w:spacing w:line="440" w:lineRule="exact"/>
        <w:rPr>
          <w:rFonts w:ascii="仿宋" w:hAnsi="仿宋" w:eastAsia="仿宋"/>
          <w:bCs/>
          <w:szCs w:val="21"/>
        </w:rPr>
      </w:pPr>
    </w:p>
    <w:p w14:paraId="1CE9DA82">
      <w:pPr>
        <w:shd w:val="clear" w:color="auto" w:fill="FFFFFF"/>
        <w:spacing w:line="440" w:lineRule="exact"/>
        <w:rPr>
          <w:rFonts w:ascii="仿宋" w:hAnsi="仿宋" w:eastAsia="仿宋"/>
          <w:bCs/>
          <w:szCs w:val="21"/>
        </w:rPr>
      </w:pPr>
    </w:p>
    <w:p w14:paraId="0FBE7E6D">
      <w:pPr>
        <w:shd w:val="clear" w:color="auto" w:fill="FFFFFF"/>
        <w:spacing w:line="440" w:lineRule="exact"/>
        <w:rPr>
          <w:rFonts w:ascii="仿宋" w:hAnsi="仿宋" w:eastAsia="仿宋"/>
          <w:bCs/>
          <w:szCs w:val="21"/>
        </w:rPr>
      </w:pPr>
    </w:p>
    <w:p w14:paraId="0BB22880">
      <w:pPr>
        <w:shd w:val="clear" w:color="auto" w:fill="FFFFFF"/>
        <w:spacing w:line="440" w:lineRule="exact"/>
        <w:rPr>
          <w:rFonts w:ascii="仿宋" w:hAnsi="仿宋" w:eastAsia="仿宋"/>
          <w:bCs/>
          <w:szCs w:val="21"/>
        </w:rPr>
      </w:pPr>
    </w:p>
    <w:p w14:paraId="679BFF90">
      <w:pPr>
        <w:pStyle w:val="307"/>
        <w:shd w:val="clear" w:color="auto" w:fill="FFFFFF"/>
        <w:snapToGrid w:val="0"/>
        <w:spacing w:line="440" w:lineRule="exact"/>
        <w:ind w:firstLine="210"/>
        <w:rPr>
          <w:rFonts w:ascii="仿宋" w:hAnsi="仿宋" w:eastAsia="仿宋"/>
          <w:color w:val="auto"/>
          <w:sz w:val="21"/>
          <w:szCs w:val="21"/>
        </w:rPr>
      </w:pPr>
    </w:p>
    <w:p w14:paraId="5E10572E">
      <w:pPr>
        <w:pStyle w:val="307"/>
        <w:shd w:val="clear" w:color="auto" w:fill="FFFFFF"/>
        <w:snapToGrid w:val="0"/>
        <w:spacing w:line="440" w:lineRule="exact"/>
        <w:ind w:firstLine="210"/>
        <w:rPr>
          <w:rFonts w:ascii="仿宋" w:hAnsi="仿宋" w:eastAsia="仿宋"/>
          <w:color w:val="auto"/>
          <w:sz w:val="21"/>
          <w:szCs w:val="21"/>
        </w:rPr>
      </w:pPr>
    </w:p>
    <w:p w14:paraId="6DEF1A96">
      <w:pPr>
        <w:pStyle w:val="307"/>
        <w:shd w:val="clear" w:color="auto" w:fill="FFFFFF"/>
        <w:snapToGrid w:val="0"/>
        <w:spacing w:line="440" w:lineRule="exact"/>
        <w:ind w:firstLine="210"/>
        <w:rPr>
          <w:rFonts w:ascii="仿宋" w:hAnsi="仿宋" w:eastAsia="仿宋"/>
          <w:color w:val="auto"/>
          <w:sz w:val="21"/>
          <w:szCs w:val="21"/>
        </w:rPr>
      </w:pPr>
    </w:p>
    <w:p w14:paraId="7CBC0CEF">
      <w:pPr>
        <w:pStyle w:val="307"/>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14:paraId="08F28BDF">
      <w:pPr>
        <w:shd w:val="clear" w:color="auto" w:fill="FFFFFF"/>
        <w:spacing w:line="440" w:lineRule="exact"/>
        <w:rPr>
          <w:rFonts w:ascii="仿宋" w:hAnsi="仿宋" w:eastAsia="仿宋"/>
          <w:sz w:val="24"/>
        </w:rPr>
      </w:pPr>
      <w:r>
        <w:rPr>
          <w:rFonts w:hint="eastAsia" w:ascii="仿宋" w:hAnsi="仿宋" w:eastAsia="仿宋"/>
          <w:sz w:val="24"/>
        </w:rPr>
        <w:t>法定代表人（签字或签章）：</w:t>
      </w:r>
    </w:p>
    <w:p w14:paraId="6FF9DAAC">
      <w:pPr>
        <w:shd w:val="clear" w:color="auto" w:fill="FFFFFF"/>
        <w:spacing w:line="440" w:lineRule="exact"/>
        <w:rPr>
          <w:rFonts w:ascii="仿宋" w:hAnsi="仿宋" w:eastAsia="仿宋"/>
          <w:sz w:val="24"/>
        </w:rPr>
      </w:pPr>
      <w:r>
        <w:rPr>
          <w:rFonts w:hint="eastAsia" w:ascii="仿宋" w:hAnsi="仿宋" w:eastAsia="仿宋"/>
          <w:sz w:val="24"/>
        </w:rPr>
        <w:t>授权代理人（签字或签章）：</w:t>
      </w:r>
    </w:p>
    <w:p w14:paraId="2459C65E">
      <w:pPr>
        <w:widowControl/>
        <w:spacing w:line="440" w:lineRule="exact"/>
        <w:jc w:val="left"/>
        <w:rPr>
          <w:rFonts w:ascii="仿宋" w:hAnsi="仿宋" w:eastAsia="仿宋"/>
          <w:sz w:val="24"/>
        </w:rPr>
      </w:pPr>
      <w:r>
        <w:rPr>
          <w:rFonts w:hint="eastAsia" w:ascii="仿宋" w:hAnsi="仿宋" w:eastAsia="仿宋"/>
          <w:sz w:val="24"/>
        </w:rPr>
        <w:t>日期：  年  月  日</w:t>
      </w:r>
    </w:p>
    <w:p w14:paraId="6451DFC3">
      <w:pPr>
        <w:widowControl/>
        <w:spacing w:line="440" w:lineRule="exact"/>
        <w:jc w:val="left"/>
        <w:rPr>
          <w:rFonts w:ascii="仿宋" w:hAnsi="仿宋" w:eastAsia="仿宋"/>
          <w:sz w:val="24"/>
        </w:rPr>
      </w:pPr>
    </w:p>
    <w:p w14:paraId="186DA8DF">
      <w:pPr>
        <w:widowControl/>
        <w:spacing w:line="440" w:lineRule="exact"/>
        <w:jc w:val="left"/>
        <w:rPr>
          <w:rFonts w:ascii="仿宋" w:hAnsi="仿宋" w:eastAsia="仿宋"/>
          <w:sz w:val="24"/>
        </w:rPr>
      </w:pPr>
    </w:p>
    <w:p w14:paraId="06F445E8">
      <w:pPr>
        <w:shd w:val="clear" w:color="auto" w:fill="FFFFFF"/>
        <w:spacing w:line="440" w:lineRule="exact"/>
        <w:rPr>
          <w:rFonts w:ascii="仿宋" w:hAnsi="仿宋" w:eastAsia="仿宋"/>
          <w:b/>
          <w:bCs/>
          <w:kern w:val="0"/>
          <w:sz w:val="24"/>
        </w:rPr>
      </w:pPr>
      <w:r>
        <w:rPr>
          <w:rFonts w:ascii="仿宋" w:hAnsi="仿宋" w:eastAsia="仿宋"/>
          <w:b/>
          <w:bCs/>
          <w:kern w:val="0"/>
          <w:sz w:val="24"/>
        </w:rPr>
        <w:br w:type="page"/>
      </w:r>
    </w:p>
    <w:p w14:paraId="222D6D41">
      <w:pPr>
        <w:shd w:val="clear" w:color="auto" w:fill="FFFFFF"/>
        <w:spacing w:line="440" w:lineRule="exact"/>
        <w:jc w:val="center"/>
        <w:rPr>
          <w:rFonts w:ascii="仿宋" w:hAnsi="仿宋" w:eastAsia="仿宋"/>
          <w:b/>
          <w:bCs/>
          <w:sz w:val="28"/>
          <w:szCs w:val="28"/>
        </w:rPr>
      </w:pPr>
    </w:p>
    <w:p w14:paraId="6E5D9278">
      <w:pPr>
        <w:shd w:val="clear" w:color="auto" w:fill="FFFFFF"/>
        <w:spacing w:line="440" w:lineRule="exact"/>
        <w:jc w:val="center"/>
        <w:rPr>
          <w:rFonts w:ascii="仿宋" w:hAnsi="仿宋" w:eastAsia="仿宋"/>
          <w:b/>
          <w:bCs/>
          <w:sz w:val="28"/>
          <w:szCs w:val="28"/>
        </w:rPr>
      </w:pPr>
    </w:p>
    <w:p w14:paraId="6A4E625A">
      <w:pPr>
        <w:shd w:val="clear" w:color="auto" w:fill="FFFFFF"/>
        <w:spacing w:line="440" w:lineRule="exact"/>
        <w:jc w:val="center"/>
        <w:rPr>
          <w:rFonts w:ascii="仿宋" w:hAnsi="仿宋" w:eastAsia="仿宋"/>
          <w:sz w:val="28"/>
          <w:szCs w:val="28"/>
        </w:rPr>
      </w:pPr>
      <w:r>
        <w:rPr>
          <w:rFonts w:hint="eastAsia" w:ascii="仿宋" w:hAnsi="仿宋" w:eastAsia="仿宋"/>
          <w:b/>
          <w:bCs/>
          <w:sz w:val="28"/>
          <w:szCs w:val="28"/>
        </w:rPr>
        <w:t>磋商一览表</w:t>
      </w:r>
    </w:p>
    <w:p w14:paraId="5FD9B610">
      <w:pPr>
        <w:tabs>
          <w:tab w:val="center" w:pos="7115"/>
          <w:tab w:val="right" w:pos="14230"/>
        </w:tabs>
        <w:ind w:firstLine="723"/>
        <w:jc w:val="center"/>
        <w:rPr>
          <w:rFonts w:ascii="仿宋" w:hAnsi="仿宋" w:eastAsia="仿宋"/>
          <w:sz w:val="24"/>
        </w:rPr>
      </w:pPr>
    </w:p>
    <w:p w14:paraId="0B467791">
      <w:pPr>
        <w:tabs>
          <w:tab w:val="center" w:pos="7115"/>
          <w:tab w:val="right" w:pos="14230"/>
        </w:tabs>
        <w:ind w:firstLine="120" w:firstLineChars="50"/>
        <w:rPr>
          <w:rFonts w:ascii="仿宋" w:hAnsi="仿宋" w:eastAsia="仿宋"/>
          <w:sz w:val="24"/>
        </w:rPr>
      </w:pPr>
      <w:r>
        <w:rPr>
          <w:rFonts w:hint="eastAsia" w:ascii="仿宋" w:hAnsi="仿宋" w:eastAsia="仿宋"/>
          <w:sz w:val="24"/>
        </w:rPr>
        <w:t>供应商名称：                                                       单位：元</w:t>
      </w:r>
    </w:p>
    <w:p w14:paraId="0FE40775">
      <w:pPr>
        <w:spacing w:line="360" w:lineRule="exact"/>
        <w:ind w:firstLine="120" w:firstLineChars="50"/>
        <w:rPr>
          <w:rFonts w:ascii="仿宋" w:hAnsi="仿宋" w:eastAsia="仿宋" w:cs="宋体"/>
          <w:spacing w:val="-10"/>
          <w:kern w:val="0"/>
          <w:sz w:val="24"/>
        </w:rPr>
      </w:pPr>
      <w:r>
        <w:rPr>
          <w:rFonts w:hint="eastAsia" w:ascii="仿宋" w:hAnsi="仿宋" w:eastAsia="仿宋"/>
          <w:sz w:val="24"/>
        </w:rPr>
        <w:t>项目名称：</w:t>
      </w:r>
    </w:p>
    <w:p w14:paraId="09FB22B9">
      <w:pPr>
        <w:spacing w:line="360" w:lineRule="exact"/>
        <w:ind w:firstLine="110" w:firstLineChars="50"/>
        <w:rPr>
          <w:rFonts w:hint="eastAsia" w:ascii="仿宋" w:hAnsi="仿宋" w:eastAsia="仿宋" w:cs="宋体"/>
          <w:spacing w:val="-10"/>
          <w:kern w:val="0"/>
          <w:sz w:val="24"/>
          <w:lang w:val="en-US" w:eastAsia="zh-CN"/>
        </w:rPr>
      </w:pPr>
      <w:r>
        <w:rPr>
          <w:rFonts w:hint="eastAsia" w:ascii="仿宋" w:hAnsi="仿宋" w:eastAsia="仿宋" w:cs="宋体"/>
          <w:spacing w:val="-10"/>
          <w:kern w:val="0"/>
          <w:sz w:val="24"/>
        </w:rPr>
        <w:t>项目</w:t>
      </w:r>
      <w:r>
        <w:rPr>
          <w:rFonts w:hint="eastAsia" w:ascii="仿宋" w:hAnsi="仿宋" w:eastAsia="仿宋"/>
          <w:sz w:val="24"/>
        </w:rPr>
        <w:t>编号：</w:t>
      </w:r>
      <w:r>
        <w:rPr>
          <w:rFonts w:hint="eastAsia" w:ascii="仿宋" w:hAnsi="仿宋" w:eastAsia="仿宋"/>
          <w:sz w:val="24"/>
          <w:lang w:val="en-US" w:eastAsia="zh-CN"/>
        </w:rPr>
        <w:t xml:space="preserve"> </w:t>
      </w:r>
    </w:p>
    <w:tbl>
      <w:tblPr>
        <w:tblStyle w:val="61"/>
        <w:tblW w:w="51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53"/>
        <w:gridCol w:w="2874"/>
        <w:gridCol w:w="1940"/>
        <w:gridCol w:w="1323"/>
      </w:tblGrid>
      <w:tr w14:paraId="0F2B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exact"/>
          <w:jc w:val="center"/>
        </w:trPr>
        <w:tc>
          <w:tcPr>
            <w:tcW w:w="1928" w:type="pct"/>
            <w:tcBorders>
              <w:bottom w:val="single" w:color="auto" w:sz="4" w:space="0"/>
            </w:tcBorders>
            <w:vAlign w:val="center"/>
          </w:tcPr>
          <w:p w14:paraId="2F4F314B">
            <w:pPr>
              <w:jc w:val="center"/>
              <w:rPr>
                <w:rFonts w:ascii="仿宋" w:hAnsi="仿宋" w:eastAsia="仿宋"/>
                <w:sz w:val="24"/>
              </w:rPr>
            </w:pPr>
            <w:r>
              <w:rPr>
                <w:rFonts w:hint="eastAsia" w:ascii="仿宋" w:hAnsi="仿宋" w:eastAsia="仿宋"/>
                <w:sz w:val="24"/>
              </w:rPr>
              <w:t>项目名称</w:t>
            </w:r>
          </w:p>
        </w:tc>
        <w:tc>
          <w:tcPr>
            <w:tcW w:w="1438" w:type="pct"/>
            <w:tcBorders>
              <w:bottom w:val="single" w:color="auto" w:sz="4" w:space="0"/>
            </w:tcBorders>
            <w:vAlign w:val="center"/>
          </w:tcPr>
          <w:p w14:paraId="144A2FB8">
            <w:pPr>
              <w:jc w:val="center"/>
              <w:rPr>
                <w:rFonts w:hint="eastAsia" w:ascii="仿宋" w:hAnsi="仿宋" w:eastAsia="仿宋"/>
                <w:sz w:val="24"/>
                <w:lang w:val="en-US" w:eastAsia="zh-CN"/>
              </w:rPr>
            </w:pPr>
            <w:r>
              <w:rPr>
                <w:rFonts w:hint="eastAsia" w:ascii="仿宋" w:hAnsi="仿宋" w:eastAsia="仿宋"/>
                <w:sz w:val="24"/>
                <w:lang w:val="en-US" w:eastAsia="zh-CN"/>
              </w:rPr>
              <w:t xml:space="preserve">磋商报价（元） </w:t>
            </w:r>
          </w:p>
        </w:tc>
        <w:tc>
          <w:tcPr>
            <w:tcW w:w="971" w:type="pct"/>
            <w:tcBorders>
              <w:bottom w:val="single" w:color="auto" w:sz="4" w:space="0"/>
            </w:tcBorders>
            <w:vAlign w:val="center"/>
          </w:tcPr>
          <w:p w14:paraId="72C7AA9B">
            <w:pPr>
              <w:jc w:val="center"/>
              <w:rPr>
                <w:rFonts w:ascii="仿宋" w:hAnsi="仿宋" w:eastAsia="仿宋"/>
                <w:sz w:val="24"/>
              </w:rPr>
            </w:pPr>
            <w:r>
              <w:rPr>
                <w:rFonts w:hint="eastAsia" w:ascii="仿宋" w:hAnsi="仿宋" w:eastAsia="仿宋"/>
                <w:sz w:val="24"/>
                <w:lang w:val="en-US" w:eastAsia="zh-CN"/>
              </w:rPr>
              <w:t>工期</w:t>
            </w:r>
          </w:p>
        </w:tc>
        <w:tc>
          <w:tcPr>
            <w:tcW w:w="661" w:type="pct"/>
            <w:tcBorders>
              <w:bottom w:val="single" w:color="auto" w:sz="4" w:space="0"/>
            </w:tcBorders>
            <w:vAlign w:val="center"/>
          </w:tcPr>
          <w:p w14:paraId="707C3AD8">
            <w:pPr>
              <w:jc w:val="center"/>
              <w:rPr>
                <w:rFonts w:ascii="仿宋" w:hAnsi="仿宋" w:eastAsia="仿宋"/>
                <w:sz w:val="24"/>
              </w:rPr>
            </w:pPr>
            <w:r>
              <w:rPr>
                <w:rFonts w:hint="eastAsia" w:ascii="仿宋" w:hAnsi="仿宋" w:eastAsia="仿宋"/>
                <w:sz w:val="24"/>
              </w:rPr>
              <w:t>备注</w:t>
            </w:r>
          </w:p>
        </w:tc>
      </w:tr>
      <w:tr w14:paraId="6494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9" w:hRule="exact"/>
          <w:jc w:val="center"/>
        </w:trPr>
        <w:tc>
          <w:tcPr>
            <w:tcW w:w="1928" w:type="pct"/>
            <w:tcBorders>
              <w:bottom w:val="single" w:color="auto" w:sz="4" w:space="0"/>
            </w:tcBorders>
            <w:vAlign w:val="center"/>
          </w:tcPr>
          <w:p w14:paraId="3FB3BE44">
            <w:pPr>
              <w:jc w:val="center"/>
              <w:rPr>
                <w:rFonts w:hint="eastAsia" w:ascii="仿宋" w:hAnsi="仿宋" w:eastAsia="仿宋"/>
                <w:sz w:val="24"/>
                <w:lang w:eastAsia="zh-CN"/>
              </w:rPr>
            </w:pPr>
            <w:r>
              <w:rPr>
                <w:rFonts w:hint="eastAsia" w:ascii="仿宋" w:hAnsi="仿宋" w:eastAsia="仿宋"/>
                <w:sz w:val="24"/>
                <w:lang w:val="en-US" w:eastAsia="zh-CN"/>
              </w:rPr>
              <w:t xml:space="preserve"> </w:t>
            </w:r>
          </w:p>
        </w:tc>
        <w:tc>
          <w:tcPr>
            <w:tcW w:w="1438" w:type="pct"/>
            <w:tcBorders>
              <w:bottom w:val="single" w:color="auto" w:sz="4" w:space="0"/>
            </w:tcBorders>
            <w:vAlign w:val="center"/>
          </w:tcPr>
          <w:p w14:paraId="065A70F4">
            <w:pPr>
              <w:jc w:val="center"/>
              <w:rPr>
                <w:rFonts w:hint="eastAsia" w:ascii="仿宋" w:hAnsi="仿宋" w:eastAsia="仿宋"/>
                <w:sz w:val="24"/>
                <w:lang w:eastAsia="zh-CN"/>
              </w:rPr>
            </w:pPr>
            <w:r>
              <w:rPr>
                <w:rFonts w:hint="eastAsia" w:ascii="仿宋" w:hAnsi="仿宋" w:eastAsia="仿宋"/>
                <w:sz w:val="24"/>
                <w:lang w:val="en-US" w:eastAsia="zh-CN"/>
              </w:rPr>
              <w:t xml:space="preserve"> </w:t>
            </w:r>
          </w:p>
        </w:tc>
        <w:tc>
          <w:tcPr>
            <w:tcW w:w="971" w:type="pct"/>
            <w:tcBorders>
              <w:bottom w:val="single" w:color="auto" w:sz="4" w:space="0"/>
            </w:tcBorders>
            <w:vAlign w:val="center"/>
          </w:tcPr>
          <w:p w14:paraId="0124C3D3">
            <w:pPr>
              <w:jc w:val="center"/>
              <w:rPr>
                <w:rFonts w:ascii="仿宋" w:hAnsi="仿宋" w:eastAsia="仿宋"/>
                <w:sz w:val="24"/>
              </w:rPr>
            </w:pPr>
          </w:p>
        </w:tc>
        <w:tc>
          <w:tcPr>
            <w:tcW w:w="661" w:type="pct"/>
            <w:tcBorders>
              <w:bottom w:val="single" w:color="auto" w:sz="4" w:space="0"/>
            </w:tcBorders>
            <w:vAlign w:val="center"/>
          </w:tcPr>
          <w:p w14:paraId="7F2B23CF">
            <w:pPr>
              <w:jc w:val="center"/>
              <w:rPr>
                <w:rFonts w:ascii="仿宋" w:hAnsi="仿宋" w:eastAsia="仿宋"/>
                <w:sz w:val="24"/>
              </w:rPr>
            </w:pPr>
          </w:p>
        </w:tc>
      </w:tr>
      <w:tr w14:paraId="586F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exact"/>
          <w:jc w:val="center"/>
        </w:trPr>
        <w:tc>
          <w:tcPr>
            <w:tcW w:w="1928" w:type="pct"/>
            <w:tcBorders>
              <w:bottom w:val="single" w:color="auto" w:sz="4" w:space="0"/>
            </w:tcBorders>
            <w:vAlign w:val="center"/>
          </w:tcPr>
          <w:p w14:paraId="242751DB">
            <w:pPr>
              <w:jc w:val="center"/>
              <w:rPr>
                <w:rFonts w:ascii="仿宋" w:hAnsi="仿宋" w:eastAsia="仿宋"/>
                <w:sz w:val="24"/>
              </w:rPr>
            </w:pPr>
            <w:r>
              <w:rPr>
                <w:rFonts w:hint="eastAsia" w:ascii="仿宋" w:hAnsi="仿宋" w:eastAsia="仿宋"/>
                <w:sz w:val="24"/>
              </w:rPr>
              <w:t>磋商总报价(元)：</w:t>
            </w:r>
          </w:p>
        </w:tc>
        <w:tc>
          <w:tcPr>
            <w:tcW w:w="3071" w:type="pct"/>
            <w:gridSpan w:val="3"/>
            <w:tcBorders>
              <w:bottom w:val="single" w:color="auto" w:sz="4" w:space="0"/>
            </w:tcBorders>
            <w:vAlign w:val="center"/>
          </w:tcPr>
          <w:p w14:paraId="47951732">
            <w:pPr>
              <w:jc w:val="center"/>
              <w:rPr>
                <w:rFonts w:ascii="仿宋" w:hAnsi="仿宋" w:eastAsia="仿宋"/>
                <w:sz w:val="24"/>
              </w:rPr>
            </w:pPr>
          </w:p>
        </w:tc>
      </w:tr>
    </w:tbl>
    <w:p w14:paraId="570C8F67">
      <w:pPr>
        <w:adjustRightInd w:val="0"/>
        <w:snapToGrid w:val="0"/>
        <w:rPr>
          <w:rFonts w:ascii="仿宋" w:hAnsi="仿宋" w:eastAsia="仿宋" w:cs="宋体"/>
          <w:color w:val="auto"/>
          <w:sz w:val="24"/>
        </w:rPr>
      </w:pPr>
      <w:r>
        <w:rPr>
          <w:rFonts w:ascii="仿宋" w:hAnsi="仿宋" w:eastAsia="仿宋" w:cs="宋体"/>
          <w:color w:val="auto"/>
          <w:spacing w:val="4"/>
          <w:sz w:val="24"/>
        </w:rPr>
        <w:t>注：</w:t>
      </w:r>
    </w:p>
    <w:p w14:paraId="27CE4C55">
      <w:pPr>
        <w:adjustRightInd w:val="0"/>
        <w:snapToGrid w:val="0"/>
        <w:rPr>
          <w:rFonts w:ascii="仿宋" w:hAnsi="仿宋" w:eastAsia="仿宋" w:cs="宋体"/>
          <w:color w:val="auto"/>
          <w:sz w:val="24"/>
        </w:rPr>
      </w:pPr>
      <w:r>
        <w:rPr>
          <w:rFonts w:hint="eastAsia" w:ascii="仿宋" w:hAnsi="仿宋" w:eastAsia="仿宋"/>
          <w:color w:val="auto"/>
          <w:spacing w:val="18"/>
          <w:sz w:val="24"/>
        </w:rPr>
        <w:t>1.</w:t>
      </w:r>
      <w:r>
        <w:rPr>
          <w:rFonts w:hint="eastAsia" w:ascii="仿宋" w:hAnsi="仿宋" w:eastAsia="仿宋" w:cs="宋体"/>
          <w:color w:val="auto"/>
          <w:spacing w:val="9"/>
          <w:sz w:val="24"/>
        </w:rPr>
        <w:t>供应商</w:t>
      </w:r>
      <w:r>
        <w:rPr>
          <w:rFonts w:ascii="仿宋" w:hAnsi="仿宋" w:eastAsia="仿宋" w:cs="宋体"/>
          <w:color w:val="auto"/>
          <w:spacing w:val="9"/>
          <w:sz w:val="24"/>
        </w:rPr>
        <w:t>必须按照</w:t>
      </w:r>
      <w:r>
        <w:rPr>
          <w:rFonts w:hint="eastAsia" w:ascii="仿宋" w:hAnsi="仿宋" w:eastAsia="仿宋" w:cs="宋体"/>
          <w:color w:val="auto"/>
          <w:spacing w:val="9"/>
          <w:sz w:val="24"/>
        </w:rPr>
        <w:t>磋商</w:t>
      </w:r>
      <w:r>
        <w:rPr>
          <w:rFonts w:ascii="仿宋" w:hAnsi="仿宋" w:eastAsia="仿宋" w:cs="宋体"/>
          <w:color w:val="auto"/>
          <w:spacing w:val="9"/>
          <w:sz w:val="24"/>
        </w:rPr>
        <w:t>文件中提供的格式</w:t>
      </w:r>
      <w:r>
        <w:rPr>
          <w:rFonts w:hint="eastAsia" w:ascii="仿宋" w:hAnsi="仿宋" w:eastAsia="仿宋" w:cs="宋体"/>
          <w:color w:val="auto"/>
          <w:spacing w:val="9"/>
          <w:sz w:val="24"/>
        </w:rPr>
        <w:t>，</w:t>
      </w:r>
      <w:r>
        <w:rPr>
          <w:rFonts w:ascii="仿宋" w:hAnsi="仿宋" w:eastAsia="仿宋" w:cs="宋体"/>
          <w:color w:val="auto"/>
          <w:spacing w:val="9"/>
          <w:sz w:val="24"/>
        </w:rPr>
        <w:t>完整、正确填写</w:t>
      </w:r>
      <w:r>
        <w:rPr>
          <w:rFonts w:hint="eastAsia" w:ascii="仿宋" w:hAnsi="仿宋" w:eastAsia="仿宋" w:cs="宋体"/>
          <w:color w:val="auto"/>
          <w:spacing w:val="9"/>
          <w:sz w:val="24"/>
        </w:rPr>
        <w:t>磋商</w:t>
      </w:r>
      <w:r>
        <w:rPr>
          <w:rFonts w:ascii="仿宋" w:hAnsi="仿宋" w:eastAsia="仿宋" w:cs="宋体"/>
          <w:color w:val="auto"/>
          <w:spacing w:val="9"/>
          <w:sz w:val="24"/>
        </w:rPr>
        <w:t>一览表。并按照格式要</w:t>
      </w:r>
      <w:r>
        <w:rPr>
          <w:rFonts w:ascii="仿宋" w:hAnsi="仿宋" w:eastAsia="仿宋" w:cs="宋体"/>
          <w:color w:val="auto"/>
          <w:spacing w:val="10"/>
          <w:sz w:val="24"/>
        </w:rPr>
        <w:t>求</w:t>
      </w:r>
      <w:r>
        <w:rPr>
          <w:rFonts w:ascii="仿宋" w:hAnsi="仿宋" w:eastAsia="仿宋" w:cs="宋体"/>
          <w:color w:val="auto"/>
          <w:spacing w:val="8"/>
          <w:sz w:val="24"/>
        </w:rPr>
        <w:t>在指定位置盖章</w:t>
      </w:r>
      <w:r>
        <w:rPr>
          <w:rFonts w:hint="eastAsia" w:ascii="仿宋" w:hAnsi="仿宋" w:eastAsia="仿宋" w:cs="宋体"/>
          <w:color w:val="auto"/>
          <w:spacing w:val="8"/>
          <w:sz w:val="24"/>
        </w:rPr>
        <w:t>、签字或</w:t>
      </w:r>
      <w:r>
        <w:rPr>
          <w:rFonts w:ascii="仿宋" w:hAnsi="仿宋" w:eastAsia="仿宋" w:cs="宋体"/>
          <w:color w:val="auto"/>
          <w:spacing w:val="8"/>
          <w:sz w:val="24"/>
        </w:rPr>
        <w:t>签章。</w:t>
      </w:r>
    </w:p>
    <w:p w14:paraId="63E0836D">
      <w:pPr>
        <w:adjustRightInd w:val="0"/>
        <w:snapToGrid w:val="0"/>
        <w:rPr>
          <w:rFonts w:ascii="仿宋" w:hAnsi="仿宋" w:eastAsia="仿宋" w:cs="宋体"/>
          <w:color w:val="auto"/>
          <w:sz w:val="24"/>
        </w:rPr>
      </w:pPr>
      <w:r>
        <w:rPr>
          <w:rFonts w:hint="eastAsia" w:ascii="仿宋" w:hAnsi="仿宋" w:eastAsia="仿宋"/>
          <w:bCs/>
          <w:color w:val="auto"/>
          <w:spacing w:val="8"/>
          <w:sz w:val="24"/>
        </w:rPr>
        <w:t>2.</w:t>
      </w:r>
      <w:r>
        <w:rPr>
          <w:rFonts w:hint="eastAsia" w:ascii="仿宋" w:hAnsi="仿宋" w:eastAsia="仿宋" w:cs="宋体"/>
          <w:b/>
          <w:color w:val="auto"/>
          <w:spacing w:val="7"/>
          <w:sz w:val="24"/>
        </w:rPr>
        <w:t>本项目的磋商报价实行两次报价：供应商提交的响应文件中《磋商一览表》中载明的总报价即为供应商对本项目第一次报价，供应商在磋商小组规定的时间内提交的第二次报价，为本项目的磋商最终报价。</w:t>
      </w:r>
    </w:p>
    <w:p w14:paraId="35AE34CA">
      <w:pPr>
        <w:adjustRightInd w:val="0"/>
        <w:snapToGrid w:val="0"/>
        <w:rPr>
          <w:rFonts w:ascii="仿宋" w:hAnsi="仿宋" w:eastAsia="仿宋" w:cs="仿宋"/>
          <w:b/>
          <w:color w:val="auto"/>
          <w:sz w:val="24"/>
        </w:rPr>
      </w:pPr>
      <w:r>
        <w:rPr>
          <w:rFonts w:hint="eastAsia" w:ascii="仿宋" w:hAnsi="仿宋" w:eastAsia="仿宋"/>
          <w:color w:val="auto"/>
          <w:spacing w:val="12"/>
          <w:sz w:val="24"/>
        </w:rPr>
        <w:t>3.备注栏里</w:t>
      </w:r>
      <w:r>
        <w:rPr>
          <w:rFonts w:hint="eastAsia" w:ascii="仿宋" w:hAnsi="仿宋" w:eastAsia="仿宋" w:cs="宋体"/>
          <w:color w:val="auto"/>
          <w:spacing w:val="12"/>
          <w:sz w:val="24"/>
        </w:rPr>
        <w:t>填写</w:t>
      </w:r>
      <w:r>
        <w:rPr>
          <w:rFonts w:ascii="仿宋" w:hAnsi="仿宋" w:eastAsia="仿宋" w:cs="宋体"/>
          <w:color w:val="auto"/>
          <w:spacing w:val="12"/>
          <w:sz w:val="24"/>
        </w:rPr>
        <w:t>供应商</w:t>
      </w:r>
      <w:r>
        <w:rPr>
          <w:rFonts w:ascii="仿宋" w:hAnsi="仿宋" w:eastAsia="仿宋" w:cs="宋体"/>
          <w:color w:val="auto"/>
          <w:spacing w:val="6"/>
          <w:sz w:val="24"/>
        </w:rPr>
        <w:t>针对开标一览表需声明的内容。若没有声明内容，备注栏请填写</w:t>
      </w:r>
      <w:r>
        <w:rPr>
          <w:rFonts w:ascii="仿宋" w:hAnsi="仿宋" w:eastAsia="仿宋"/>
          <w:bCs/>
          <w:color w:val="auto"/>
          <w:spacing w:val="6"/>
          <w:sz w:val="24"/>
        </w:rPr>
        <w:t>“</w:t>
      </w:r>
      <w:r>
        <w:rPr>
          <w:rFonts w:ascii="仿宋" w:hAnsi="仿宋" w:eastAsia="仿宋" w:cs="宋体"/>
          <w:color w:val="auto"/>
          <w:spacing w:val="6"/>
          <w:sz w:val="24"/>
        </w:rPr>
        <w:t>无</w:t>
      </w:r>
      <w:r>
        <w:rPr>
          <w:rFonts w:ascii="仿宋" w:hAnsi="仿宋" w:eastAsia="仿宋"/>
          <w:bCs/>
          <w:color w:val="auto"/>
          <w:spacing w:val="6"/>
          <w:sz w:val="24"/>
        </w:rPr>
        <w:t>”</w:t>
      </w:r>
      <w:r>
        <w:rPr>
          <w:rFonts w:ascii="仿宋" w:hAnsi="仿宋" w:eastAsia="仿宋" w:cs="宋体"/>
          <w:color w:val="auto"/>
          <w:spacing w:val="6"/>
          <w:sz w:val="24"/>
        </w:rPr>
        <w:t>。</w:t>
      </w:r>
    </w:p>
    <w:p w14:paraId="74C25F55">
      <w:pPr>
        <w:rPr>
          <w:rFonts w:ascii="仿宋" w:hAnsi="仿宋" w:eastAsia="仿宋"/>
          <w:sz w:val="24"/>
        </w:rPr>
      </w:pPr>
    </w:p>
    <w:p w14:paraId="1ABF61C9">
      <w:pPr>
        <w:pStyle w:val="307"/>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14:paraId="071CF364">
      <w:pPr>
        <w:shd w:val="clear" w:color="auto" w:fill="FFFFFF"/>
        <w:spacing w:line="440" w:lineRule="exact"/>
        <w:rPr>
          <w:rFonts w:ascii="仿宋" w:hAnsi="仿宋" w:eastAsia="仿宋"/>
          <w:sz w:val="24"/>
        </w:rPr>
      </w:pPr>
      <w:r>
        <w:rPr>
          <w:rFonts w:hint="eastAsia" w:ascii="仿宋" w:hAnsi="仿宋" w:eastAsia="仿宋"/>
          <w:sz w:val="24"/>
        </w:rPr>
        <w:t>法定代表人（签字或签章）：</w:t>
      </w:r>
    </w:p>
    <w:p w14:paraId="2E89151A">
      <w:pPr>
        <w:shd w:val="clear" w:color="auto" w:fill="FFFFFF"/>
        <w:spacing w:line="440" w:lineRule="exact"/>
        <w:rPr>
          <w:rFonts w:ascii="仿宋" w:hAnsi="仿宋" w:eastAsia="仿宋"/>
          <w:sz w:val="24"/>
        </w:rPr>
      </w:pPr>
      <w:r>
        <w:rPr>
          <w:rFonts w:hint="eastAsia" w:ascii="仿宋" w:hAnsi="仿宋" w:eastAsia="仿宋"/>
          <w:sz w:val="24"/>
        </w:rPr>
        <w:t>授权代理人（签字或签章）：</w:t>
      </w:r>
    </w:p>
    <w:p w14:paraId="4C84C9F8">
      <w:pPr>
        <w:shd w:val="clear" w:color="auto" w:fill="FFFFFF"/>
        <w:spacing w:line="440" w:lineRule="exact"/>
        <w:rPr>
          <w:rFonts w:ascii="仿宋" w:hAnsi="仿宋" w:eastAsia="仿宋"/>
          <w:bCs/>
          <w:kern w:val="0"/>
          <w:sz w:val="24"/>
        </w:rPr>
      </w:pPr>
      <w:r>
        <w:rPr>
          <w:rFonts w:hint="eastAsia" w:ascii="仿宋" w:hAnsi="仿宋" w:eastAsia="仿宋"/>
          <w:sz w:val="24"/>
        </w:rPr>
        <w:t>日期：  年  月  日</w:t>
      </w:r>
    </w:p>
    <w:p w14:paraId="3C044F4A">
      <w:pPr>
        <w:widowControl/>
        <w:jc w:val="left"/>
        <w:rPr>
          <w:rFonts w:ascii="仿宋" w:hAnsi="仿宋" w:eastAsia="仿宋"/>
          <w:b/>
          <w:bCs/>
          <w:sz w:val="24"/>
        </w:rPr>
      </w:pPr>
    </w:p>
    <w:p w14:paraId="63DA1D71">
      <w:pPr>
        <w:widowControl/>
        <w:ind w:firstLine="482" w:firstLineChars="200"/>
        <w:jc w:val="left"/>
        <w:rPr>
          <w:rFonts w:ascii="仿宋" w:hAnsi="仿宋" w:eastAsia="仿宋"/>
          <w:b/>
          <w:bCs/>
          <w:sz w:val="18"/>
          <w:szCs w:val="18"/>
        </w:rPr>
      </w:pPr>
      <w:r>
        <w:rPr>
          <w:rFonts w:ascii="仿宋" w:hAnsi="仿宋" w:eastAsia="仿宋"/>
          <w:b/>
          <w:bCs/>
          <w:sz w:val="24"/>
        </w:rPr>
        <w:br w:type="page"/>
      </w:r>
    </w:p>
    <w:p w14:paraId="6028360E">
      <w:pPr>
        <w:pStyle w:val="609"/>
        <w:widowControl/>
        <w:numPr>
          <w:ilvl w:val="0"/>
          <w:numId w:val="0"/>
        </w:numPr>
        <w:adjustRightInd w:val="0"/>
        <w:snapToGrid w:val="0"/>
        <w:ind w:leftChars="0"/>
        <w:rPr>
          <w:rFonts w:ascii="仿宋" w:hAnsi="仿宋" w:eastAsia="仿宋"/>
          <w:b/>
          <w:color w:val="auto"/>
          <w:u w:val="none"/>
        </w:rPr>
      </w:pPr>
    </w:p>
    <w:p w14:paraId="197284C0">
      <w:pPr>
        <w:tabs>
          <w:tab w:val="center" w:pos="7115"/>
          <w:tab w:val="right" w:pos="14230"/>
        </w:tabs>
        <w:ind w:firstLine="141" w:firstLineChars="50"/>
        <w:jc w:val="center"/>
        <w:rPr>
          <w:rFonts w:hint="eastAsia" w:ascii="仿宋" w:hAnsi="仿宋" w:eastAsia="仿宋" w:cs="Times New Roman"/>
          <w:sz w:val="24"/>
          <w:lang w:val="en-US" w:eastAsia="zh-CN"/>
        </w:rPr>
      </w:pPr>
      <w:r>
        <w:rPr>
          <w:rFonts w:hint="eastAsia" w:ascii="仿宋" w:hAnsi="仿宋" w:eastAsia="仿宋" w:cs="Times New Roman"/>
          <w:b/>
          <w:bCs/>
          <w:sz w:val="28"/>
          <w:szCs w:val="28"/>
          <w:lang w:val="en-US" w:eastAsia="zh-CN"/>
        </w:rPr>
        <w:t>标价的工程量清单</w:t>
      </w:r>
    </w:p>
    <w:p w14:paraId="3824FC02">
      <w:pPr>
        <w:tabs>
          <w:tab w:val="center" w:pos="7115"/>
          <w:tab w:val="right" w:pos="14230"/>
        </w:tabs>
        <w:ind w:firstLine="120" w:firstLineChars="50"/>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按照工程量清单表进行填写。</w:t>
      </w:r>
    </w:p>
    <w:p w14:paraId="76661DD8">
      <w:pPr>
        <w:shd w:val="clear" w:color="auto" w:fill="FFFFFF"/>
        <w:spacing w:line="440" w:lineRule="exact"/>
        <w:rPr>
          <w:rFonts w:hint="eastAsia" w:ascii="仿宋" w:hAnsi="仿宋" w:eastAsia="仿宋"/>
          <w:b/>
          <w:sz w:val="24"/>
        </w:rPr>
      </w:pPr>
    </w:p>
    <w:p w14:paraId="0379962A">
      <w:pPr>
        <w:shd w:val="clear" w:color="auto" w:fill="FFFFFF"/>
        <w:spacing w:line="440" w:lineRule="exact"/>
        <w:ind w:firstLine="964" w:firstLineChars="400"/>
        <w:rPr>
          <w:rFonts w:hint="eastAsia" w:ascii="仿宋" w:hAnsi="仿宋" w:eastAsia="仿宋"/>
          <w:b/>
          <w:sz w:val="24"/>
        </w:rPr>
      </w:pPr>
      <w:r>
        <w:rPr>
          <w:rFonts w:hint="eastAsia" w:ascii="仿宋" w:hAnsi="仿宋" w:eastAsia="仿宋"/>
          <w:b/>
          <w:sz w:val="24"/>
        </w:rPr>
        <w:t>说明：明细报价合计金额应与《磋商一览表》的磋商总价一致。</w:t>
      </w:r>
    </w:p>
    <w:p w14:paraId="12EFA3E6">
      <w:pPr>
        <w:pStyle w:val="2"/>
        <w:rPr>
          <w:rFonts w:hint="eastAsia" w:ascii="仿宋" w:hAnsi="仿宋" w:eastAsia="仿宋"/>
          <w:b/>
          <w:sz w:val="24"/>
        </w:rPr>
      </w:pPr>
    </w:p>
    <w:p w14:paraId="637FAFBC">
      <w:pPr>
        <w:pStyle w:val="3"/>
        <w:rPr>
          <w:rFonts w:hint="eastAsia" w:ascii="仿宋" w:hAnsi="仿宋" w:eastAsia="仿宋"/>
          <w:b/>
          <w:sz w:val="24"/>
        </w:rPr>
      </w:pPr>
    </w:p>
    <w:p w14:paraId="6F8C6FA3">
      <w:pPr>
        <w:pStyle w:val="3"/>
        <w:rPr>
          <w:rFonts w:hint="eastAsia" w:ascii="仿宋" w:hAnsi="仿宋" w:eastAsia="仿宋"/>
          <w:b/>
          <w:sz w:val="24"/>
        </w:rPr>
      </w:pPr>
    </w:p>
    <w:p w14:paraId="18F9A857">
      <w:pPr>
        <w:pStyle w:val="3"/>
        <w:rPr>
          <w:rFonts w:hint="eastAsia" w:ascii="仿宋" w:hAnsi="仿宋" w:eastAsia="仿宋"/>
          <w:b/>
          <w:sz w:val="24"/>
        </w:rPr>
      </w:pPr>
    </w:p>
    <w:p w14:paraId="0F4F61B9">
      <w:pPr>
        <w:pStyle w:val="3"/>
        <w:rPr>
          <w:rFonts w:hint="eastAsia" w:ascii="仿宋" w:hAnsi="仿宋" w:eastAsia="仿宋"/>
          <w:b/>
          <w:sz w:val="24"/>
        </w:rPr>
      </w:pPr>
    </w:p>
    <w:p w14:paraId="2CB500DC">
      <w:pPr>
        <w:pStyle w:val="3"/>
        <w:rPr>
          <w:rFonts w:hint="eastAsia" w:ascii="仿宋" w:hAnsi="仿宋" w:eastAsia="仿宋"/>
          <w:b/>
          <w:sz w:val="24"/>
        </w:rPr>
      </w:pPr>
    </w:p>
    <w:p w14:paraId="54A2C190">
      <w:pPr>
        <w:pStyle w:val="3"/>
        <w:rPr>
          <w:rFonts w:hint="eastAsia" w:ascii="仿宋" w:hAnsi="仿宋" w:eastAsia="仿宋"/>
          <w:b/>
          <w:sz w:val="24"/>
        </w:rPr>
      </w:pPr>
    </w:p>
    <w:p w14:paraId="4A5805C8">
      <w:pPr>
        <w:pStyle w:val="3"/>
        <w:rPr>
          <w:rFonts w:hint="eastAsia" w:ascii="仿宋" w:hAnsi="仿宋" w:eastAsia="仿宋"/>
          <w:b/>
          <w:sz w:val="24"/>
        </w:rPr>
      </w:pPr>
    </w:p>
    <w:p w14:paraId="39081C65">
      <w:pPr>
        <w:pStyle w:val="3"/>
        <w:rPr>
          <w:rFonts w:hint="eastAsia" w:ascii="仿宋" w:hAnsi="仿宋" w:eastAsia="仿宋"/>
          <w:b/>
          <w:sz w:val="24"/>
        </w:rPr>
      </w:pPr>
    </w:p>
    <w:p w14:paraId="636B71F2">
      <w:pPr>
        <w:pStyle w:val="3"/>
        <w:rPr>
          <w:rFonts w:hint="eastAsia" w:ascii="仿宋" w:hAnsi="仿宋" w:eastAsia="仿宋"/>
          <w:b/>
          <w:sz w:val="24"/>
        </w:rPr>
      </w:pPr>
    </w:p>
    <w:p w14:paraId="66E31239">
      <w:pPr>
        <w:pStyle w:val="3"/>
        <w:rPr>
          <w:rFonts w:hint="eastAsia" w:ascii="仿宋" w:hAnsi="仿宋" w:eastAsia="仿宋"/>
          <w:b/>
          <w:sz w:val="24"/>
        </w:rPr>
      </w:pPr>
    </w:p>
    <w:p w14:paraId="2F4FAB19">
      <w:pPr>
        <w:pStyle w:val="3"/>
        <w:rPr>
          <w:rFonts w:hint="eastAsia" w:ascii="仿宋" w:hAnsi="仿宋" w:eastAsia="仿宋"/>
          <w:b/>
          <w:sz w:val="24"/>
        </w:rPr>
      </w:pPr>
    </w:p>
    <w:p w14:paraId="4C380924">
      <w:pPr>
        <w:pStyle w:val="3"/>
        <w:rPr>
          <w:rFonts w:hint="eastAsia" w:ascii="仿宋" w:hAnsi="仿宋" w:eastAsia="仿宋"/>
          <w:b/>
          <w:sz w:val="24"/>
        </w:rPr>
      </w:pPr>
    </w:p>
    <w:p w14:paraId="7CDBF930">
      <w:pPr>
        <w:pStyle w:val="3"/>
        <w:rPr>
          <w:rFonts w:hint="eastAsia" w:ascii="仿宋" w:hAnsi="仿宋" w:eastAsia="仿宋"/>
          <w:b/>
          <w:sz w:val="24"/>
        </w:rPr>
      </w:pPr>
    </w:p>
    <w:p w14:paraId="7EA2E298">
      <w:pPr>
        <w:pStyle w:val="3"/>
        <w:rPr>
          <w:rFonts w:hint="eastAsia" w:ascii="仿宋" w:hAnsi="仿宋" w:eastAsia="仿宋"/>
          <w:b/>
          <w:sz w:val="24"/>
        </w:rPr>
      </w:pPr>
    </w:p>
    <w:p w14:paraId="5B6ED69B">
      <w:pPr>
        <w:pStyle w:val="3"/>
        <w:rPr>
          <w:rFonts w:hint="eastAsia" w:ascii="仿宋" w:hAnsi="仿宋" w:eastAsia="仿宋"/>
          <w:b/>
          <w:sz w:val="24"/>
        </w:rPr>
      </w:pPr>
    </w:p>
    <w:p w14:paraId="7D8DA71F">
      <w:pPr>
        <w:pStyle w:val="3"/>
        <w:rPr>
          <w:rFonts w:hint="eastAsia" w:ascii="仿宋" w:hAnsi="仿宋" w:eastAsia="仿宋"/>
          <w:b/>
          <w:sz w:val="24"/>
        </w:rPr>
      </w:pPr>
    </w:p>
    <w:p w14:paraId="42A24906">
      <w:pPr>
        <w:pStyle w:val="3"/>
        <w:rPr>
          <w:rFonts w:hint="eastAsia" w:ascii="仿宋" w:hAnsi="仿宋" w:eastAsia="仿宋"/>
          <w:b/>
          <w:sz w:val="24"/>
        </w:rPr>
      </w:pPr>
    </w:p>
    <w:p w14:paraId="2D9AD759">
      <w:pPr>
        <w:pStyle w:val="3"/>
        <w:rPr>
          <w:rFonts w:hint="eastAsia" w:ascii="仿宋" w:hAnsi="仿宋" w:eastAsia="仿宋"/>
          <w:b/>
          <w:sz w:val="24"/>
        </w:rPr>
      </w:pPr>
    </w:p>
    <w:p w14:paraId="57272B4A">
      <w:pPr>
        <w:pStyle w:val="307"/>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14:paraId="5B6AAD5F">
      <w:pPr>
        <w:shd w:val="clear" w:color="auto" w:fill="FFFFFF"/>
        <w:spacing w:line="440" w:lineRule="exact"/>
        <w:rPr>
          <w:rFonts w:ascii="仿宋" w:hAnsi="仿宋" w:eastAsia="仿宋"/>
          <w:sz w:val="24"/>
        </w:rPr>
      </w:pPr>
      <w:r>
        <w:rPr>
          <w:rFonts w:hint="eastAsia" w:ascii="仿宋" w:hAnsi="仿宋" w:eastAsia="仿宋"/>
          <w:sz w:val="24"/>
        </w:rPr>
        <w:t>法定代表人（签字或签章）：</w:t>
      </w:r>
    </w:p>
    <w:p w14:paraId="41000A44">
      <w:pPr>
        <w:shd w:val="clear" w:color="auto" w:fill="FFFFFF"/>
        <w:spacing w:line="440" w:lineRule="exact"/>
        <w:rPr>
          <w:rFonts w:ascii="仿宋" w:hAnsi="仿宋" w:eastAsia="仿宋"/>
          <w:sz w:val="24"/>
        </w:rPr>
      </w:pPr>
      <w:r>
        <w:rPr>
          <w:rFonts w:hint="eastAsia" w:ascii="仿宋" w:hAnsi="仿宋" w:eastAsia="仿宋"/>
          <w:sz w:val="24"/>
        </w:rPr>
        <w:t>授权代理人（签字或签章）：</w:t>
      </w:r>
    </w:p>
    <w:p w14:paraId="5F887F81">
      <w:pPr>
        <w:shd w:val="clear" w:color="auto" w:fill="FFFFFF"/>
        <w:spacing w:line="440" w:lineRule="exact"/>
        <w:rPr>
          <w:rFonts w:ascii="仿宋" w:hAnsi="仿宋" w:eastAsia="仿宋"/>
          <w:bCs/>
          <w:kern w:val="0"/>
          <w:sz w:val="24"/>
        </w:rPr>
      </w:pPr>
      <w:r>
        <w:rPr>
          <w:rFonts w:hint="eastAsia" w:ascii="仿宋" w:hAnsi="仿宋" w:eastAsia="仿宋"/>
          <w:sz w:val="24"/>
        </w:rPr>
        <w:t>日期：  年  月  日</w:t>
      </w:r>
    </w:p>
    <w:p w14:paraId="1A4433B3">
      <w:pPr>
        <w:widowControl/>
        <w:jc w:val="left"/>
        <w:rPr>
          <w:rFonts w:ascii="仿宋" w:hAnsi="仿宋" w:eastAsia="仿宋"/>
          <w:b/>
          <w:bCs/>
          <w:sz w:val="24"/>
        </w:rPr>
      </w:pPr>
    </w:p>
    <w:p w14:paraId="621B4942">
      <w:pPr>
        <w:pStyle w:val="3"/>
        <w:rPr>
          <w:rFonts w:hint="eastAsia" w:ascii="仿宋" w:hAnsi="仿宋" w:eastAsia="仿宋"/>
          <w:b/>
          <w:sz w:val="24"/>
        </w:rPr>
      </w:pPr>
    </w:p>
    <w:p w14:paraId="673AC6DC">
      <w:pPr>
        <w:pStyle w:val="736"/>
        <w:tabs>
          <w:tab w:val="left" w:pos="420"/>
          <w:tab w:val="clear" w:pos="360"/>
        </w:tabs>
        <w:spacing w:line="340" w:lineRule="exact"/>
        <w:ind w:left="566" w:hanging="566" w:hangingChars="235"/>
        <w:outlineLvl w:val="2"/>
        <w:rPr>
          <w:rFonts w:ascii="仿宋" w:hAnsi="仿宋" w:eastAsia="仿宋"/>
        </w:rPr>
      </w:pPr>
    </w:p>
    <w:p w14:paraId="1175D2D4">
      <w:pPr>
        <w:widowControl/>
        <w:jc w:val="left"/>
        <w:rPr>
          <w:rFonts w:ascii="仿宋" w:hAnsi="仿宋" w:eastAsia="仿宋"/>
          <w:sz w:val="24"/>
        </w:rPr>
      </w:pPr>
      <w:r>
        <w:rPr>
          <w:rFonts w:ascii="仿宋" w:hAnsi="仿宋" w:eastAsia="仿宋"/>
          <w:sz w:val="24"/>
        </w:rPr>
        <w:br w:type="page"/>
      </w:r>
    </w:p>
    <w:p w14:paraId="53298838">
      <w:pPr>
        <w:pStyle w:val="609"/>
        <w:widowControl/>
        <w:numPr>
          <w:ilvl w:val="0"/>
          <w:numId w:val="0"/>
        </w:numPr>
        <w:adjustRightInd w:val="0"/>
        <w:snapToGrid w:val="0"/>
        <w:ind w:leftChars="0"/>
        <w:rPr>
          <w:rFonts w:ascii="仿宋" w:hAnsi="仿宋" w:eastAsia="仿宋"/>
          <w:b/>
          <w:color w:val="auto"/>
          <w:u w:val="none"/>
        </w:rPr>
      </w:pPr>
    </w:p>
    <w:p w14:paraId="1ECDDA3E">
      <w:pPr>
        <w:shd w:val="clear" w:color="auto" w:fill="FFFFFF"/>
        <w:spacing w:line="440" w:lineRule="exact"/>
        <w:jc w:val="center"/>
        <w:rPr>
          <w:rFonts w:ascii="仿宋" w:hAnsi="仿宋" w:eastAsia="仿宋"/>
          <w:sz w:val="28"/>
          <w:szCs w:val="28"/>
        </w:rPr>
      </w:pPr>
      <w:r>
        <w:rPr>
          <w:rFonts w:hint="eastAsia" w:ascii="仿宋" w:hAnsi="仿宋" w:eastAsia="仿宋"/>
          <w:b/>
          <w:bCs/>
          <w:sz w:val="28"/>
          <w:szCs w:val="28"/>
        </w:rPr>
        <w:t>商务及合同条款偏离表</w:t>
      </w:r>
    </w:p>
    <w:p w14:paraId="1A3C1F9C">
      <w:pPr>
        <w:shd w:val="clear" w:color="auto" w:fill="FFFFFF"/>
        <w:spacing w:beforeLines="50" w:line="440" w:lineRule="exact"/>
        <w:ind w:firstLine="480" w:firstLineChars="200"/>
        <w:rPr>
          <w:rFonts w:ascii="仿宋" w:hAnsi="仿宋" w:eastAsia="仿宋"/>
          <w:sz w:val="24"/>
        </w:rPr>
      </w:pPr>
      <w:r>
        <w:rPr>
          <w:rFonts w:hint="eastAsia" w:ascii="仿宋" w:hAnsi="仿宋" w:eastAsia="仿宋"/>
          <w:sz w:val="24"/>
        </w:rPr>
        <w:t>项目名称：                                                  项目编号:</w:t>
      </w:r>
    </w:p>
    <w:tbl>
      <w:tblPr>
        <w:tblStyle w:val="61"/>
        <w:tblW w:w="8954" w:type="dxa"/>
        <w:tblInd w:w="468" w:type="dxa"/>
        <w:tblLayout w:type="fixed"/>
        <w:tblCellMar>
          <w:top w:w="0" w:type="dxa"/>
          <w:left w:w="108" w:type="dxa"/>
          <w:bottom w:w="0" w:type="dxa"/>
          <w:right w:w="108" w:type="dxa"/>
        </w:tblCellMar>
      </w:tblPr>
      <w:tblGrid>
        <w:gridCol w:w="900"/>
        <w:gridCol w:w="1725"/>
        <w:gridCol w:w="1941"/>
        <w:gridCol w:w="2050"/>
        <w:gridCol w:w="2338"/>
      </w:tblGrid>
      <w:tr w14:paraId="5C13E6D4">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14:paraId="44A50DA2">
            <w:pPr>
              <w:shd w:val="clear" w:color="auto" w:fill="FFFFFF"/>
              <w:spacing w:line="440" w:lineRule="exact"/>
              <w:rPr>
                <w:rFonts w:ascii="仿宋" w:hAnsi="仿宋" w:eastAsia="仿宋"/>
                <w:szCs w:val="21"/>
              </w:rPr>
            </w:pPr>
            <w:r>
              <w:rPr>
                <w:rFonts w:hint="eastAsia" w:ascii="仿宋" w:hAnsi="仿宋" w:eastAsia="仿宋"/>
                <w:szCs w:val="21"/>
              </w:rPr>
              <w:t>序号</w:t>
            </w:r>
          </w:p>
        </w:tc>
        <w:tc>
          <w:tcPr>
            <w:tcW w:w="1725" w:type="dxa"/>
            <w:tcBorders>
              <w:top w:val="single" w:color="auto" w:sz="6" w:space="0"/>
              <w:left w:val="single" w:color="auto" w:sz="6" w:space="0"/>
              <w:bottom w:val="single" w:color="auto" w:sz="6" w:space="0"/>
              <w:right w:val="single" w:color="auto" w:sz="6" w:space="0"/>
            </w:tcBorders>
          </w:tcPr>
          <w:p w14:paraId="5130EACD">
            <w:pPr>
              <w:shd w:val="clear" w:color="auto" w:fill="FFFFFF"/>
              <w:spacing w:line="440" w:lineRule="exact"/>
              <w:jc w:val="center"/>
              <w:rPr>
                <w:rFonts w:ascii="仿宋" w:hAnsi="仿宋" w:eastAsia="仿宋"/>
                <w:szCs w:val="21"/>
              </w:rPr>
            </w:pPr>
            <w:r>
              <w:rPr>
                <w:rFonts w:hint="eastAsia" w:ascii="仿宋" w:hAnsi="仿宋" w:eastAsia="仿宋"/>
                <w:szCs w:val="21"/>
              </w:rPr>
              <w:t>条款序号</w:t>
            </w:r>
          </w:p>
        </w:tc>
        <w:tc>
          <w:tcPr>
            <w:tcW w:w="1941" w:type="dxa"/>
            <w:tcBorders>
              <w:top w:val="single" w:color="auto" w:sz="6" w:space="0"/>
              <w:left w:val="single" w:color="auto" w:sz="6" w:space="0"/>
              <w:bottom w:val="single" w:color="auto" w:sz="6" w:space="0"/>
              <w:right w:val="single" w:color="auto" w:sz="6" w:space="0"/>
            </w:tcBorders>
          </w:tcPr>
          <w:p w14:paraId="200119E6">
            <w:pPr>
              <w:shd w:val="clear" w:color="auto" w:fill="FFFFFF"/>
              <w:spacing w:line="440" w:lineRule="exact"/>
              <w:jc w:val="center"/>
              <w:rPr>
                <w:rFonts w:ascii="仿宋" w:hAnsi="仿宋" w:eastAsia="仿宋"/>
                <w:szCs w:val="21"/>
              </w:rPr>
            </w:pPr>
            <w:r>
              <w:rPr>
                <w:rFonts w:hint="eastAsia" w:ascii="仿宋" w:hAnsi="仿宋" w:eastAsia="仿宋"/>
                <w:szCs w:val="21"/>
              </w:rPr>
              <w:t>磋商条款</w:t>
            </w:r>
          </w:p>
        </w:tc>
        <w:tc>
          <w:tcPr>
            <w:tcW w:w="2050" w:type="dxa"/>
            <w:tcBorders>
              <w:top w:val="single" w:color="auto" w:sz="6" w:space="0"/>
              <w:left w:val="single" w:color="auto" w:sz="6" w:space="0"/>
              <w:bottom w:val="single" w:color="auto" w:sz="6" w:space="0"/>
              <w:right w:val="single" w:color="auto" w:sz="6" w:space="0"/>
            </w:tcBorders>
          </w:tcPr>
          <w:p w14:paraId="42EC8D3F">
            <w:pPr>
              <w:shd w:val="clear" w:color="auto" w:fill="FFFFFF"/>
              <w:spacing w:line="440" w:lineRule="exact"/>
              <w:jc w:val="center"/>
              <w:rPr>
                <w:rFonts w:ascii="仿宋" w:hAnsi="仿宋" w:eastAsia="仿宋"/>
                <w:szCs w:val="21"/>
              </w:rPr>
            </w:pPr>
            <w:r>
              <w:rPr>
                <w:rFonts w:hint="eastAsia" w:ascii="仿宋" w:hAnsi="仿宋" w:eastAsia="仿宋"/>
                <w:szCs w:val="21"/>
              </w:rPr>
              <w:t>响应条款</w:t>
            </w:r>
          </w:p>
        </w:tc>
        <w:tc>
          <w:tcPr>
            <w:tcW w:w="2338" w:type="dxa"/>
            <w:tcBorders>
              <w:top w:val="single" w:color="auto" w:sz="6" w:space="0"/>
              <w:left w:val="single" w:color="auto" w:sz="6" w:space="0"/>
              <w:bottom w:val="single" w:color="auto" w:sz="6" w:space="0"/>
              <w:right w:val="single" w:color="auto" w:sz="6" w:space="0"/>
            </w:tcBorders>
          </w:tcPr>
          <w:p w14:paraId="502118F3">
            <w:pPr>
              <w:shd w:val="clear" w:color="auto" w:fill="FFFFFF"/>
              <w:spacing w:line="440" w:lineRule="exact"/>
              <w:jc w:val="center"/>
              <w:rPr>
                <w:rFonts w:ascii="仿宋" w:hAnsi="仿宋" w:eastAsia="仿宋"/>
                <w:szCs w:val="21"/>
              </w:rPr>
            </w:pPr>
            <w:r>
              <w:rPr>
                <w:rFonts w:hint="eastAsia" w:ascii="仿宋" w:hAnsi="仿宋" w:eastAsia="仿宋"/>
                <w:szCs w:val="21"/>
              </w:rPr>
              <w:t>响应/偏离</w:t>
            </w:r>
          </w:p>
        </w:tc>
      </w:tr>
      <w:tr w14:paraId="28BBE5FF">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14:paraId="783FA98C">
            <w:pPr>
              <w:shd w:val="clear" w:color="auto" w:fill="FFFFFF"/>
              <w:spacing w:line="440" w:lineRule="exact"/>
              <w:ind w:firstLine="99"/>
              <w:rPr>
                <w:rFonts w:ascii="仿宋" w:hAnsi="仿宋" w:eastAsia="仿宋"/>
                <w:szCs w:val="21"/>
              </w:rPr>
            </w:pPr>
            <w:r>
              <w:rPr>
                <w:rFonts w:hint="eastAsia" w:ascii="仿宋" w:hAnsi="仿宋" w:eastAsia="仿宋"/>
                <w:szCs w:val="21"/>
              </w:rPr>
              <w:t>…</w:t>
            </w:r>
          </w:p>
        </w:tc>
        <w:tc>
          <w:tcPr>
            <w:tcW w:w="1725" w:type="dxa"/>
            <w:tcBorders>
              <w:top w:val="single" w:color="auto" w:sz="6" w:space="0"/>
              <w:left w:val="single" w:color="auto" w:sz="6" w:space="0"/>
              <w:bottom w:val="single" w:color="auto" w:sz="6" w:space="0"/>
              <w:right w:val="single" w:color="auto" w:sz="6" w:space="0"/>
            </w:tcBorders>
          </w:tcPr>
          <w:p w14:paraId="15B6C834">
            <w:pPr>
              <w:shd w:val="clear" w:color="auto" w:fill="FFFFFF"/>
              <w:spacing w:line="440" w:lineRule="exact"/>
              <w:ind w:firstLine="99"/>
              <w:rPr>
                <w:rFonts w:ascii="仿宋" w:hAnsi="仿宋" w:eastAsia="仿宋"/>
                <w:szCs w:val="21"/>
              </w:rPr>
            </w:pPr>
          </w:p>
        </w:tc>
        <w:tc>
          <w:tcPr>
            <w:tcW w:w="1941" w:type="dxa"/>
            <w:tcBorders>
              <w:top w:val="single" w:color="auto" w:sz="6" w:space="0"/>
              <w:left w:val="single" w:color="auto" w:sz="6" w:space="0"/>
              <w:bottom w:val="single" w:color="auto" w:sz="6" w:space="0"/>
              <w:right w:val="single" w:color="auto" w:sz="6" w:space="0"/>
            </w:tcBorders>
          </w:tcPr>
          <w:p w14:paraId="172F43A9">
            <w:pPr>
              <w:shd w:val="clear" w:color="auto" w:fill="FFFFFF"/>
              <w:spacing w:line="440" w:lineRule="exact"/>
              <w:ind w:firstLine="99"/>
              <w:rPr>
                <w:rFonts w:ascii="仿宋" w:hAnsi="仿宋" w:eastAsia="仿宋"/>
                <w:szCs w:val="21"/>
              </w:rPr>
            </w:pPr>
          </w:p>
        </w:tc>
        <w:tc>
          <w:tcPr>
            <w:tcW w:w="2050" w:type="dxa"/>
            <w:tcBorders>
              <w:top w:val="single" w:color="auto" w:sz="6" w:space="0"/>
              <w:left w:val="single" w:color="auto" w:sz="6" w:space="0"/>
              <w:bottom w:val="single" w:color="auto" w:sz="6" w:space="0"/>
              <w:right w:val="single" w:color="auto" w:sz="6" w:space="0"/>
            </w:tcBorders>
          </w:tcPr>
          <w:p w14:paraId="1C303EB6">
            <w:pPr>
              <w:shd w:val="clear" w:color="auto" w:fill="FFFFFF"/>
              <w:spacing w:line="440" w:lineRule="exact"/>
              <w:ind w:firstLine="99"/>
              <w:rPr>
                <w:rFonts w:ascii="仿宋" w:hAnsi="仿宋" w:eastAsia="仿宋"/>
                <w:szCs w:val="21"/>
              </w:rPr>
            </w:pPr>
          </w:p>
        </w:tc>
        <w:tc>
          <w:tcPr>
            <w:tcW w:w="2338" w:type="dxa"/>
            <w:tcBorders>
              <w:top w:val="single" w:color="auto" w:sz="6" w:space="0"/>
              <w:left w:val="single" w:color="auto" w:sz="6" w:space="0"/>
              <w:bottom w:val="single" w:color="auto" w:sz="6" w:space="0"/>
              <w:right w:val="single" w:color="auto" w:sz="6" w:space="0"/>
            </w:tcBorders>
          </w:tcPr>
          <w:p w14:paraId="5B6AE0CD">
            <w:pPr>
              <w:shd w:val="clear" w:color="auto" w:fill="FFFFFF"/>
              <w:spacing w:line="440" w:lineRule="exact"/>
              <w:ind w:firstLine="99"/>
              <w:rPr>
                <w:rFonts w:ascii="仿宋" w:hAnsi="仿宋" w:eastAsia="仿宋"/>
                <w:szCs w:val="21"/>
              </w:rPr>
            </w:pPr>
          </w:p>
        </w:tc>
      </w:tr>
      <w:tr w14:paraId="7CD2BDE6">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14:paraId="22D3FC23">
            <w:pPr>
              <w:shd w:val="clear" w:color="auto" w:fill="FFFFFF"/>
              <w:spacing w:line="440" w:lineRule="exact"/>
              <w:ind w:firstLine="99"/>
              <w:rPr>
                <w:rFonts w:ascii="仿宋" w:hAnsi="仿宋" w:eastAsia="仿宋"/>
                <w:szCs w:val="21"/>
              </w:rPr>
            </w:pPr>
          </w:p>
        </w:tc>
        <w:tc>
          <w:tcPr>
            <w:tcW w:w="1725" w:type="dxa"/>
            <w:tcBorders>
              <w:top w:val="single" w:color="auto" w:sz="6" w:space="0"/>
              <w:left w:val="single" w:color="auto" w:sz="6" w:space="0"/>
              <w:bottom w:val="single" w:color="auto" w:sz="6" w:space="0"/>
              <w:right w:val="single" w:color="auto" w:sz="6" w:space="0"/>
            </w:tcBorders>
          </w:tcPr>
          <w:p w14:paraId="2ED2D7EB">
            <w:pPr>
              <w:shd w:val="clear" w:color="auto" w:fill="FFFFFF"/>
              <w:spacing w:line="440" w:lineRule="exact"/>
              <w:ind w:firstLine="99"/>
              <w:rPr>
                <w:rFonts w:ascii="仿宋" w:hAnsi="仿宋" w:eastAsia="仿宋"/>
                <w:szCs w:val="21"/>
              </w:rPr>
            </w:pPr>
          </w:p>
        </w:tc>
        <w:tc>
          <w:tcPr>
            <w:tcW w:w="1941" w:type="dxa"/>
            <w:tcBorders>
              <w:top w:val="single" w:color="auto" w:sz="6" w:space="0"/>
              <w:left w:val="single" w:color="auto" w:sz="6" w:space="0"/>
              <w:bottom w:val="single" w:color="auto" w:sz="6" w:space="0"/>
              <w:right w:val="single" w:color="auto" w:sz="6" w:space="0"/>
            </w:tcBorders>
          </w:tcPr>
          <w:p w14:paraId="3C5FF25A">
            <w:pPr>
              <w:shd w:val="clear" w:color="auto" w:fill="FFFFFF"/>
              <w:spacing w:line="440" w:lineRule="exact"/>
              <w:ind w:firstLine="99"/>
              <w:rPr>
                <w:rFonts w:ascii="仿宋" w:hAnsi="仿宋" w:eastAsia="仿宋"/>
                <w:szCs w:val="21"/>
              </w:rPr>
            </w:pPr>
          </w:p>
        </w:tc>
        <w:tc>
          <w:tcPr>
            <w:tcW w:w="2050" w:type="dxa"/>
            <w:tcBorders>
              <w:top w:val="single" w:color="auto" w:sz="6" w:space="0"/>
              <w:left w:val="single" w:color="auto" w:sz="6" w:space="0"/>
              <w:bottom w:val="single" w:color="auto" w:sz="6" w:space="0"/>
              <w:right w:val="single" w:color="auto" w:sz="6" w:space="0"/>
            </w:tcBorders>
          </w:tcPr>
          <w:p w14:paraId="75E73FF8">
            <w:pPr>
              <w:shd w:val="clear" w:color="auto" w:fill="FFFFFF"/>
              <w:spacing w:line="440" w:lineRule="exact"/>
              <w:ind w:firstLine="99"/>
              <w:rPr>
                <w:rFonts w:ascii="仿宋" w:hAnsi="仿宋" w:eastAsia="仿宋"/>
                <w:szCs w:val="21"/>
              </w:rPr>
            </w:pPr>
          </w:p>
        </w:tc>
        <w:tc>
          <w:tcPr>
            <w:tcW w:w="2338" w:type="dxa"/>
            <w:tcBorders>
              <w:top w:val="single" w:color="auto" w:sz="6" w:space="0"/>
              <w:left w:val="single" w:color="auto" w:sz="6" w:space="0"/>
              <w:bottom w:val="single" w:color="auto" w:sz="6" w:space="0"/>
              <w:right w:val="single" w:color="auto" w:sz="6" w:space="0"/>
            </w:tcBorders>
          </w:tcPr>
          <w:p w14:paraId="0073798F">
            <w:pPr>
              <w:shd w:val="clear" w:color="auto" w:fill="FFFFFF"/>
              <w:spacing w:line="440" w:lineRule="exact"/>
              <w:ind w:firstLine="99"/>
              <w:rPr>
                <w:rFonts w:ascii="仿宋" w:hAnsi="仿宋" w:eastAsia="仿宋"/>
                <w:szCs w:val="21"/>
              </w:rPr>
            </w:pPr>
          </w:p>
        </w:tc>
      </w:tr>
      <w:tr w14:paraId="258F6E00">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14:paraId="4106EE24">
            <w:pPr>
              <w:shd w:val="clear" w:color="auto" w:fill="FFFFFF"/>
              <w:spacing w:line="440" w:lineRule="exact"/>
              <w:ind w:firstLine="99"/>
              <w:rPr>
                <w:rFonts w:ascii="仿宋" w:hAnsi="仿宋" w:eastAsia="仿宋"/>
                <w:szCs w:val="21"/>
              </w:rPr>
            </w:pPr>
          </w:p>
        </w:tc>
        <w:tc>
          <w:tcPr>
            <w:tcW w:w="1725" w:type="dxa"/>
            <w:tcBorders>
              <w:top w:val="single" w:color="auto" w:sz="6" w:space="0"/>
              <w:left w:val="single" w:color="auto" w:sz="6" w:space="0"/>
              <w:bottom w:val="single" w:color="auto" w:sz="6" w:space="0"/>
              <w:right w:val="single" w:color="auto" w:sz="6" w:space="0"/>
            </w:tcBorders>
          </w:tcPr>
          <w:p w14:paraId="0585982E">
            <w:pPr>
              <w:shd w:val="clear" w:color="auto" w:fill="FFFFFF"/>
              <w:spacing w:line="440" w:lineRule="exact"/>
              <w:ind w:firstLine="99"/>
              <w:rPr>
                <w:rFonts w:ascii="仿宋" w:hAnsi="仿宋" w:eastAsia="仿宋"/>
                <w:szCs w:val="21"/>
              </w:rPr>
            </w:pPr>
          </w:p>
        </w:tc>
        <w:tc>
          <w:tcPr>
            <w:tcW w:w="1941" w:type="dxa"/>
            <w:tcBorders>
              <w:top w:val="single" w:color="auto" w:sz="6" w:space="0"/>
              <w:left w:val="single" w:color="auto" w:sz="6" w:space="0"/>
              <w:bottom w:val="single" w:color="auto" w:sz="6" w:space="0"/>
              <w:right w:val="single" w:color="auto" w:sz="6" w:space="0"/>
            </w:tcBorders>
          </w:tcPr>
          <w:p w14:paraId="0FBC39DA">
            <w:pPr>
              <w:shd w:val="clear" w:color="auto" w:fill="FFFFFF"/>
              <w:spacing w:line="440" w:lineRule="exact"/>
              <w:ind w:firstLine="99"/>
              <w:rPr>
                <w:rFonts w:ascii="仿宋" w:hAnsi="仿宋" w:eastAsia="仿宋"/>
                <w:szCs w:val="21"/>
              </w:rPr>
            </w:pPr>
          </w:p>
        </w:tc>
        <w:tc>
          <w:tcPr>
            <w:tcW w:w="2050" w:type="dxa"/>
            <w:tcBorders>
              <w:top w:val="single" w:color="auto" w:sz="6" w:space="0"/>
              <w:left w:val="single" w:color="auto" w:sz="6" w:space="0"/>
              <w:bottom w:val="single" w:color="auto" w:sz="6" w:space="0"/>
              <w:right w:val="single" w:color="auto" w:sz="6" w:space="0"/>
            </w:tcBorders>
          </w:tcPr>
          <w:p w14:paraId="357ACB2C">
            <w:pPr>
              <w:shd w:val="clear" w:color="auto" w:fill="FFFFFF"/>
              <w:spacing w:line="440" w:lineRule="exact"/>
              <w:ind w:firstLine="99"/>
              <w:rPr>
                <w:rFonts w:ascii="仿宋" w:hAnsi="仿宋" w:eastAsia="仿宋"/>
                <w:szCs w:val="21"/>
              </w:rPr>
            </w:pPr>
          </w:p>
        </w:tc>
        <w:tc>
          <w:tcPr>
            <w:tcW w:w="2338" w:type="dxa"/>
            <w:tcBorders>
              <w:top w:val="single" w:color="auto" w:sz="6" w:space="0"/>
              <w:left w:val="single" w:color="auto" w:sz="6" w:space="0"/>
              <w:bottom w:val="single" w:color="auto" w:sz="6" w:space="0"/>
              <w:right w:val="single" w:color="auto" w:sz="6" w:space="0"/>
            </w:tcBorders>
          </w:tcPr>
          <w:p w14:paraId="4440657D">
            <w:pPr>
              <w:shd w:val="clear" w:color="auto" w:fill="FFFFFF"/>
              <w:spacing w:line="440" w:lineRule="exact"/>
              <w:ind w:firstLine="99"/>
              <w:rPr>
                <w:rFonts w:ascii="仿宋" w:hAnsi="仿宋" w:eastAsia="仿宋"/>
                <w:szCs w:val="21"/>
              </w:rPr>
            </w:pPr>
          </w:p>
        </w:tc>
      </w:tr>
      <w:tr w14:paraId="27523F7F">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14:paraId="37A584BD">
            <w:pPr>
              <w:shd w:val="clear" w:color="auto" w:fill="FFFFFF"/>
              <w:spacing w:line="440" w:lineRule="exact"/>
              <w:ind w:firstLine="99"/>
              <w:rPr>
                <w:rFonts w:ascii="仿宋" w:hAnsi="仿宋" w:eastAsia="仿宋"/>
                <w:szCs w:val="21"/>
              </w:rPr>
            </w:pPr>
          </w:p>
        </w:tc>
        <w:tc>
          <w:tcPr>
            <w:tcW w:w="1725" w:type="dxa"/>
            <w:tcBorders>
              <w:top w:val="single" w:color="auto" w:sz="6" w:space="0"/>
              <w:left w:val="single" w:color="auto" w:sz="6" w:space="0"/>
              <w:bottom w:val="single" w:color="auto" w:sz="6" w:space="0"/>
              <w:right w:val="single" w:color="auto" w:sz="6" w:space="0"/>
            </w:tcBorders>
          </w:tcPr>
          <w:p w14:paraId="77A7A65E">
            <w:pPr>
              <w:shd w:val="clear" w:color="auto" w:fill="FFFFFF"/>
              <w:spacing w:line="440" w:lineRule="exact"/>
              <w:ind w:firstLine="99"/>
              <w:rPr>
                <w:rFonts w:ascii="仿宋" w:hAnsi="仿宋" w:eastAsia="仿宋"/>
                <w:szCs w:val="21"/>
              </w:rPr>
            </w:pPr>
          </w:p>
        </w:tc>
        <w:tc>
          <w:tcPr>
            <w:tcW w:w="1941" w:type="dxa"/>
            <w:tcBorders>
              <w:top w:val="single" w:color="auto" w:sz="6" w:space="0"/>
              <w:left w:val="single" w:color="auto" w:sz="6" w:space="0"/>
              <w:bottom w:val="single" w:color="auto" w:sz="6" w:space="0"/>
              <w:right w:val="single" w:color="auto" w:sz="6" w:space="0"/>
            </w:tcBorders>
          </w:tcPr>
          <w:p w14:paraId="55E5A5D3">
            <w:pPr>
              <w:shd w:val="clear" w:color="auto" w:fill="FFFFFF"/>
              <w:spacing w:line="440" w:lineRule="exact"/>
              <w:ind w:firstLine="99"/>
              <w:rPr>
                <w:rFonts w:ascii="仿宋" w:hAnsi="仿宋" w:eastAsia="仿宋"/>
                <w:szCs w:val="21"/>
              </w:rPr>
            </w:pPr>
          </w:p>
        </w:tc>
        <w:tc>
          <w:tcPr>
            <w:tcW w:w="2050" w:type="dxa"/>
            <w:tcBorders>
              <w:top w:val="single" w:color="auto" w:sz="6" w:space="0"/>
              <w:left w:val="single" w:color="auto" w:sz="6" w:space="0"/>
              <w:bottom w:val="single" w:color="auto" w:sz="6" w:space="0"/>
              <w:right w:val="single" w:color="auto" w:sz="6" w:space="0"/>
            </w:tcBorders>
          </w:tcPr>
          <w:p w14:paraId="6B4F801D">
            <w:pPr>
              <w:shd w:val="clear" w:color="auto" w:fill="FFFFFF"/>
              <w:spacing w:line="440" w:lineRule="exact"/>
              <w:ind w:firstLine="99"/>
              <w:rPr>
                <w:rFonts w:ascii="仿宋" w:hAnsi="仿宋" w:eastAsia="仿宋"/>
                <w:szCs w:val="21"/>
              </w:rPr>
            </w:pPr>
          </w:p>
        </w:tc>
        <w:tc>
          <w:tcPr>
            <w:tcW w:w="2338" w:type="dxa"/>
            <w:tcBorders>
              <w:top w:val="single" w:color="auto" w:sz="6" w:space="0"/>
              <w:left w:val="single" w:color="auto" w:sz="6" w:space="0"/>
              <w:bottom w:val="single" w:color="auto" w:sz="6" w:space="0"/>
              <w:right w:val="single" w:color="auto" w:sz="6" w:space="0"/>
            </w:tcBorders>
          </w:tcPr>
          <w:p w14:paraId="050C669E">
            <w:pPr>
              <w:shd w:val="clear" w:color="auto" w:fill="FFFFFF"/>
              <w:spacing w:line="440" w:lineRule="exact"/>
              <w:ind w:firstLine="99"/>
              <w:rPr>
                <w:rFonts w:ascii="仿宋" w:hAnsi="仿宋" w:eastAsia="仿宋"/>
                <w:szCs w:val="21"/>
              </w:rPr>
            </w:pPr>
          </w:p>
        </w:tc>
      </w:tr>
      <w:tr w14:paraId="3C6C50DE">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14:paraId="597E0CFB">
            <w:pPr>
              <w:shd w:val="clear" w:color="auto" w:fill="FFFFFF"/>
              <w:spacing w:line="440" w:lineRule="exact"/>
              <w:ind w:firstLine="99"/>
              <w:rPr>
                <w:rFonts w:ascii="仿宋" w:hAnsi="仿宋" w:eastAsia="仿宋"/>
                <w:szCs w:val="21"/>
              </w:rPr>
            </w:pPr>
          </w:p>
        </w:tc>
        <w:tc>
          <w:tcPr>
            <w:tcW w:w="1725" w:type="dxa"/>
            <w:tcBorders>
              <w:top w:val="single" w:color="auto" w:sz="6" w:space="0"/>
              <w:left w:val="single" w:color="auto" w:sz="6" w:space="0"/>
              <w:bottom w:val="single" w:color="auto" w:sz="6" w:space="0"/>
              <w:right w:val="single" w:color="auto" w:sz="6" w:space="0"/>
            </w:tcBorders>
          </w:tcPr>
          <w:p w14:paraId="09F4813D">
            <w:pPr>
              <w:shd w:val="clear" w:color="auto" w:fill="FFFFFF"/>
              <w:spacing w:line="440" w:lineRule="exact"/>
              <w:ind w:firstLine="99"/>
              <w:rPr>
                <w:rFonts w:ascii="仿宋" w:hAnsi="仿宋" w:eastAsia="仿宋"/>
                <w:szCs w:val="21"/>
              </w:rPr>
            </w:pPr>
          </w:p>
        </w:tc>
        <w:tc>
          <w:tcPr>
            <w:tcW w:w="1941" w:type="dxa"/>
            <w:tcBorders>
              <w:top w:val="single" w:color="auto" w:sz="6" w:space="0"/>
              <w:left w:val="single" w:color="auto" w:sz="6" w:space="0"/>
              <w:bottom w:val="single" w:color="auto" w:sz="6" w:space="0"/>
              <w:right w:val="single" w:color="auto" w:sz="6" w:space="0"/>
            </w:tcBorders>
          </w:tcPr>
          <w:p w14:paraId="2B635415">
            <w:pPr>
              <w:shd w:val="clear" w:color="auto" w:fill="FFFFFF"/>
              <w:spacing w:line="440" w:lineRule="exact"/>
              <w:ind w:firstLine="99"/>
              <w:rPr>
                <w:rFonts w:ascii="仿宋" w:hAnsi="仿宋" w:eastAsia="仿宋"/>
                <w:szCs w:val="21"/>
              </w:rPr>
            </w:pPr>
          </w:p>
        </w:tc>
        <w:tc>
          <w:tcPr>
            <w:tcW w:w="2050" w:type="dxa"/>
            <w:tcBorders>
              <w:top w:val="single" w:color="auto" w:sz="6" w:space="0"/>
              <w:left w:val="single" w:color="auto" w:sz="6" w:space="0"/>
              <w:bottom w:val="single" w:color="auto" w:sz="6" w:space="0"/>
              <w:right w:val="single" w:color="auto" w:sz="6" w:space="0"/>
            </w:tcBorders>
          </w:tcPr>
          <w:p w14:paraId="2E49CD1B">
            <w:pPr>
              <w:shd w:val="clear" w:color="auto" w:fill="FFFFFF"/>
              <w:spacing w:line="440" w:lineRule="exact"/>
              <w:ind w:firstLine="99"/>
              <w:rPr>
                <w:rFonts w:ascii="仿宋" w:hAnsi="仿宋" w:eastAsia="仿宋"/>
                <w:szCs w:val="21"/>
              </w:rPr>
            </w:pPr>
          </w:p>
        </w:tc>
        <w:tc>
          <w:tcPr>
            <w:tcW w:w="2338" w:type="dxa"/>
            <w:tcBorders>
              <w:top w:val="single" w:color="auto" w:sz="6" w:space="0"/>
              <w:left w:val="single" w:color="auto" w:sz="6" w:space="0"/>
              <w:bottom w:val="single" w:color="auto" w:sz="6" w:space="0"/>
              <w:right w:val="single" w:color="auto" w:sz="6" w:space="0"/>
            </w:tcBorders>
          </w:tcPr>
          <w:p w14:paraId="43D70008">
            <w:pPr>
              <w:shd w:val="clear" w:color="auto" w:fill="FFFFFF"/>
              <w:spacing w:line="440" w:lineRule="exact"/>
              <w:ind w:firstLine="99"/>
              <w:rPr>
                <w:rFonts w:ascii="仿宋" w:hAnsi="仿宋" w:eastAsia="仿宋"/>
                <w:szCs w:val="21"/>
              </w:rPr>
            </w:pPr>
          </w:p>
        </w:tc>
      </w:tr>
      <w:tr w14:paraId="38946FDE">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14:paraId="4F7BDD0E">
            <w:pPr>
              <w:shd w:val="clear" w:color="auto" w:fill="FFFFFF"/>
              <w:spacing w:line="440" w:lineRule="exact"/>
              <w:ind w:firstLine="99"/>
              <w:rPr>
                <w:rFonts w:ascii="仿宋" w:hAnsi="仿宋" w:eastAsia="仿宋"/>
                <w:szCs w:val="21"/>
              </w:rPr>
            </w:pPr>
          </w:p>
        </w:tc>
        <w:tc>
          <w:tcPr>
            <w:tcW w:w="1725" w:type="dxa"/>
            <w:tcBorders>
              <w:top w:val="single" w:color="auto" w:sz="6" w:space="0"/>
              <w:left w:val="single" w:color="auto" w:sz="6" w:space="0"/>
              <w:bottom w:val="single" w:color="auto" w:sz="6" w:space="0"/>
              <w:right w:val="single" w:color="auto" w:sz="6" w:space="0"/>
            </w:tcBorders>
          </w:tcPr>
          <w:p w14:paraId="6168AE6F">
            <w:pPr>
              <w:shd w:val="clear" w:color="auto" w:fill="FFFFFF"/>
              <w:spacing w:line="440" w:lineRule="exact"/>
              <w:ind w:firstLine="99"/>
              <w:rPr>
                <w:rFonts w:ascii="仿宋" w:hAnsi="仿宋" w:eastAsia="仿宋"/>
                <w:szCs w:val="21"/>
              </w:rPr>
            </w:pPr>
          </w:p>
        </w:tc>
        <w:tc>
          <w:tcPr>
            <w:tcW w:w="1941" w:type="dxa"/>
            <w:tcBorders>
              <w:top w:val="single" w:color="auto" w:sz="6" w:space="0"/>
              <w:left w:val="single" w:color="auto" w:sz="6" w:space="0"/>
              <w:bottom w:val="single" w:color="auto" w:sz="6" w:space="0"/>
              <w:right w:val="single" w:color="auto" w:sz="6" w:space="0"/>
            </w:tcBorders>
          </w:tcPr>
          <w:p w14:paraId="509B8963">
            <w:pPr>
              <w:shd w:val="clear" w:color="auto" w:fill="FFFFFF"/>
              <w:spacing w:line="440" w:lineRule="exact"/>
              <w:ind w:firstLine="99"/>
              <w:rPr>
                <w:rFonts w:ascii="仿宋" w:hAnsi="仿宋" w:eastAsia="仿宋"/>
                <w:szCs w:val="21"/>
              </w:rPr>
            </w:pPr>
          </w:p>
        </w:tc>
        <w:tc>
          <w:tcPr>
            <w:tcW w:w="2050" w:type="dxa"/>
            <w:tcBorders>
              <w:top w:val="single" w:color="auto" w:sz="6" w:space="0"/>
              <w:left w:val="single" w:color="auto" w:sz="6" w:space="0"/>
              <w:bottom w:val="single" w:color="auto" w:sz="6" w:space="0"/>
              <w:right w:val="single" w:color="auto" w:sz="6" w:space="0"/>
            </w:tcBorders>
          </w:tcPr>
          <w:p w14:paraId="56BCC8C4">
            <w:pPr>
              <w:shd w:val="clear" w:color="auto" w:fill="FFFFFF"/>
              <w:spacing w:line="440" w:lineRule="exact"/>
              <w:ind w:firstLine="99"/>
              <w:rPr>
                <w:rFonts w:ascii="仿宋" w:hAnsi="仿宋" w:eastAsia="仿宋"/>
                <w:szCs w:val="21"/>
              </w:rPr>
            </w:pPr>
          </w:p>
        </w:tc>
        <w:tc>
          <w:tcPr>
            <w:tcW w:w="2338" w:type="dxa"/>
            <w:tcBorders>
              <w:top w:val="single" w:color="auto" w:sz="6" w:space="0"/>
              <w:left w:val="single" w:color="auto" w:sz="6" w:space="0"/>
              <w:bottom w:val="single" w:color="auto" w:sz="6" w:space="0"/>
              <w:right w:val="single" w:color="auto" w:sz="6" w:space="0"/>
            </w:tcBorders>
          </w:tcPr>
          <w:p w14:paraId="41D75B78">
            <w:pPr>
              <w:shd w:val="clear" w:color="auto" w:fill="FFFFFF"/>
              <w:spacing w:line="440" w:lineRule="exact"/>
              <w:ind w:firstLine="99"/>
              <w:rPr>
                <w:rFonts w:ascii="仿宋" w:hAnsi="仿宋" w:eastAsia="仿宋"/>
                <w:szCs w:val="21"/>
              </w:rPr>
            </w:pPr>
          </w:p>
        </w:tc>
      </w:tr>
      <w:tr w14:paraId="2D935B06">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14:paraId="7A631973">
            <w:pPr>
              <w:shd w:val="clear" w:color="auto" w:fill="FFFFFF"/>
              <w:spacing w:line="440" w:lineRule="exact"/>
              <w:ind w:firstLine="99"/>
              <w:rPr>
                <w:rFonts w:ascii="仿宋" w:hAnsi="仿宋" w:eastAsia="仿宋"/>
                <w:szCs w:val="21"/>
              </w:rPr>
            </w:pPr>
          </w:p>
        </w:tc>
        <w:tc>
          <w:tcPr>
            <w:tcW w:w="1725" w:type="dxa"/>
            <w:tcBorders>
              <w:top w:val="single" w:color="auto" w:sz="6" w:space="0"/>
              <w:left w:val="single" w:color="auto" w:sz="6" w:space="0"/>
              <w:bottom w:val="single" w:color="auto" w:sz="6" w:space="0"/>
              <w:right w:val="single" w:color="auto" w:sz="6" w:space="0"/>
            </w:tcBorders>
          </w:tcPr>
          <w:p w14:paraId="4E080078">
            <w:pPr>
              <w:shd w:val="clear" w:color="auto" w:fill="FFFFFF"/>
              <w:spacing w:line="440" w:lineRule="exact"/>
              <w:ind w:firstLine="99"/>
              <w:rPr>
                <w:rFonts w:ascii="仿宋" w:hAnsi="仿宋" w:eastAsia="仿宋"/>
                <w:szCs w:val="21"/>
              </w:rPr>
            </w:pPr>
          </w:p>
        </w:tc>
        <w:tc>
          <w:tcPr>
            <w:tcW w:w="1941" w:type="dxa"/>
            <w:tcBorders>
              <w:top w:val="single" w:color="auto" w:sz="6" w:space="0"/>
              <w:left w:val="single" w:color="auto" w:sz="6" w:space="0"/>
              <w:bottom w:val="single" w:color="auto" w:sz="6" w:space="0"/>
              <w:right w:val="single" w:color="auto" w:sz="6" w:space="0"/>
            </w:tcBorders>
          </w:tcPr>
          <w:p w14:paraId="1B039E15">
            <w:pPr>
              <w:shd w:val="clear" w:color="auto" w:fill="FFFFFF"/>
              <w:spacing w:line="440" w:lineRule="exact"/>
              <w:ind w:firstLine="99"/>
              <w:rPr>
                <w:rFonts w:ascii="仿宋" w:hAnsi="仿宋" w:eastAsia="仿宋"/>
                <w:szCs w:val="21"/>
              </w:rPr>
            </w:pPr>
          </w:p>
        </w:tc>
        <w:tc>
          <w:tcPr>
            <w:tcW w:w="2050" w:type="dxa"/>
            <w:tcBorders>
              <w:top w:val="single" w:color="auto" w:sz="6" w:space="0"/>
              <w:left w:val="single" w:color="auto" w:sz="6" w:space="0"/>
              <w:bottom w:val="single" w:color="auto" w:sz="6" w:space="0"/>
              <w:right w:val="single" w:color="auto" w:sz="6" w:space="0"/>
            </w:tcBorders>
          </w:tcPr>
          <w:p w14:paraId="4D9533BF">
            <w:pPr>
              <w:shd w:val="clear" w:color="auto" w:fill="FFFFFF"/>
              <w:spacing w:line="440" w:lineRule="exact"/>
              <w:ind w:firstLine="99"/>
              <w:rPr>
                <w:rFonts w:ascii="仿宋" w:hAnsi="仿宋" w:eastAsia="仿宋"/>
                <w:szCs w:val="21"/>
              </w:rPr>
            </w:pPr>
          </w:p>
        </w:tc>
        <w:tc>
          <w:tcPr>
            <w:tcW w:w="2338" w:type="dxa"/>
            <w:tcBorders>
              <w:top w:val="single" w:color="auto" w:sz="6" w:space="0"/>
              <w:left w:val="single" w:color="auto" w:sz="6" w:space="0"/>
              <w:bottom w:val="single" w:color="auto" w:sz="6" w:space="0"/>
              <w:right w:val="single" w:color="auto" w:sz="6" w:space="0"/>
            </w:tcBorders>
          </w:tcPr>
          <w:p w14:paraId="1E50C744">
            <w:pPr>
              <w:shd w:val="clear" w:color="auto" w:fill="FFFFFF"/>
              <w:spacing w:line="440" w:lineRule="exact"/>
              <w:ind w:firstLine="99"/>
              <w:rPr>
                <w:rFonts w:ascii="仿宋" w:hAnsi="仿宋" w:eastAsia="仿宋"/>
                <w:szCs w:val="21"/>
              </w:rPr>
            </w:pPr>
          </w:p>
        </w:tc>
      </w:tr>
      <w:tr w14:paraId="0FA85DF1">
        <w:tblPrEx>
          <w:tblCellMar>
            <w:top w:w="0" w:type="dxa"/>
            <w:left w:w="108" w:type="dxa"/>
            <w:bottom w:w="0" w:type="dxa"/>
            <w:right w:w="108" w:type="dxa"/>
          </w:tblCellMar>
        </w:tblPrEx>
        <w:trPr>
          <w:cantSplit/>
          <w:trHeight w:val="628" w:hRule="exact"/>
        </w:trPr>
        <w:tc>
          <w:tcPr>
            <w:tcW w:w="900" w:type="dxa"/>
            <w:tcBorders>
              <w:top w:val="single" w:color="auto" w:sz="6" w:space="0"/>
              <w:left w:val="single" w:color="auto" w:sz="6" w:space="0"/>
              <w:bottom w:val="single" w:color="auto" w:sz="6" w:space="0"/>
              <w:right w:val="single" w:color="auto" w:sz="6" w:space="0"/>
            </w:tcBorders>
          </w:tcPr>
          <w:p w14:paraId="51CC6442">
            <w:pPr>
              <w:shd w:val="clear" w:color="auto" w:fill="FFFFFF"/>
              <w:spacing w:line="440" w:lineRule="exact"/>
              <w:ind w:firstLine="99"/>
              <w:rPr>
                <w:rFonts w:ascii="仿宋" w:hAnsi="仿宋" w:eastAsia="仿宋"/>
                <w:szCs w:val="21"/>
              </w:rPr>
            </w:pPr>
          </w:p>
        </w:tc>
        <w:tc>
          <w:tcPr>
            <w:tcW w:w="1725" w:type="dxa"/>
            <w:tcBorders>
              <w:top w:val="single" w:color="auto" w:sz="6" w:space="0"/>
              <w:left w:val="single" w:color="auto" w:sz="6" w:space="0"/>
              <w:bottom w:val="single" w:color="auto" w:sz="6" w:space="0"/>
              <w:right w:val="single" w:color="auto" w:sz="6" w:space="0"/>
            </w:tcBorders>
          </w:tcPr>
          <w:p w14:paraId="715F2CCC">
            <w:pPr>
              <w:shd w:val="clear" w:color="auto" w:fill="FFFFFF"/>
              <w:spacing w:line="440" w:lineRule="exact"/>
              <w:ind w:firstLine="99"/>
              <w:rPr>
                <w:rFonts w:ascii="仿宋" w:hAnsi="仿宋" w:eastAsia="仿宋"/>
                <w:szCs w:val="21"/>
              </w:rPr>
            </w:pPr>
          </w:p>
        </w:tc>
        <w:tc>
          <w:tcPr>
            <w:tcW w:w="1941" w:type="dxa"/>
            <w:tcBorders>
              <w:top w:val="single" w:color="auto" w:sz="6" w:space="0"/>
              <w:left w:val="single" w:color="auto" w:sz="6" w:space="0"/>
              <w:bottom w:val="single" w:color="auto" w:sz="6" w:space="0"/>
              <w:right w:val="single" w:color="auto" w:sz="6" w:space="0"/>
            </w:tcBorders>
          </w:tcPr>
          <w:p w14:paraId="5835CE3E">
            <w:pPr>
              <w:shd w:val="clear" w:color="auto" w:fill="FFFFFF"/>
              <w:spacing w:line="440" w:lineRule="exact"/>
              <w:ind w:firstLine="99"/>
              <w:rPr>
                <w:rFonts w:ascii="仿宋" w:hAnsi="仿宋" w:eastAsia="仿宋"/>
                <w:szCs w:val="21"/>
              </w:rPr>
            </w:pPr>
          </w:p>
        </w:tc>
        <w:tc>
          <w:tcPr>
            <w:tcW w:w="2050" w:type="dxa"/>
            <w:tcBorders>
              <w:top w:val="single" w:color="auto" w:sz="6" w:space="0"/>
              <w:left w:val="single" w:color="auto" w:sz="6" w:space="0"/>
              <w:bottom w:val="single" w:color="auto" w:sz="6" w:space="0"/>
              <w:right w:val="single" w:color="auto" w:sz="6" w:space="0"/>
            </w:tcBorders>
          </w:tcPr>
          <w:p w14:paraId="500305F4">
            <w:pPr>
              <w:shd w:val="clear" w:color="auto" w:fill="FFFFFF"/>
              <w:spacing w:line="440" w:lineRule="exact"/>
              <w:ind w:firstLine="99"/>
              <w:rPr>
                <w:rFonts w:ascii="仿宋" w:hAnsi="仿宋" w:eastAsia="仿宋"/>
                <w:szCs w:val="21"/>
              </w:rPr>
            </w:pPr>
          </w:p>
        </w:tc>
        <w:tc>
          <w:tcPr>
            <w:tcW w:w="2338" w:type="dxa"/>
            <w:tcBorders>
              <w:top w:val="single" w:color="auto" w:sz="6" w:space="0"/>
              <w:left w:val="single" w:color="auto" w:sz="6" w:space="0"/>
              <w:bottom w:val="single" w:color="auto" w:sz="6" w:space="0"/>
              <w:right w:val="single" w:color="auto" w:sz="6" w:space="0"/>
            </w:tcBorders>
          </w:tcPr>
          <w:p w14:paraId="5F60A6FA">
            <w:pPr>
              <w:shd w:val="clear" w:color="auto" w:fill="FFFFFF"/>
              <w:spacing w:line="440" w:lineRule="exact"/>
              <w:ind w:firstLine="99"/>
              <w:rPr>
                <w:rFonts w:ascii="仿宋" w:hAnsi="仿宋" w:eastAsia="仿宋"/>
                <w:szCs w:val="21"/>
              </w:rPr>
            </w:pPr>
          </w:p>
        </w:tc>
      </w:tr>
    </w:tbl>
    <w:p w14:paraId="7BA6E194">
      <w:pPr>
        <w:pStyle w:val="307"/>
        <w:shd w:val="clear" w:color="auto" w:fill="FFFFFF"/>
        <w:snapToGrid w:val="0"/>
        <w:spacing w:line="440" w:lineRule="exact"/>
        <w:rPr>
          <w:rFonts w:ascii="仿宋" w:hAnsi="仿宋" w:eastAsia="仿宋"/>
          <w:color w:val="auto"/>
          <w:sz w:val="24"/>
        </w:rPr>
      </w:pPr>
    </w:p>
    <w:p w14:paraId="4C911CC9">
      <w:pPr>
        <w:shd w:val="clear" w:color="auto" w:fill="FFFFFF"/>
        <w:spacing w:line="420" w:lineRule="exact"/>
        <w:ind w:firstLine="482" w:firstLineChars="200"/>
        <w:rPr>
          <w:rFonts w:ascii="仿宋" w:hAnsi="仿宋" w:eastAsia="仿宋"/>
          <w:b/>
          <w:bCs/>
          <w:sz w:val="24"/>
        </w:rPr>
      </w:pPr>
      <w:r>
        <w:rPr>
          <w:rFonts w:hint="eastAsia" w:ascii="仿宋" w:hAnsi="仿宋" w:eastAsia="仿宋"/>
          <w:b/>
          <w:bCs/>
          <w:sz w:val="24"/>
        </w:rPr>
        <w:t>重要说明：供应商在上表中说明的内容，至少须包括对本文件《供应商须知前附表》提出的“磋商有效期”、“项目完成时间”、“项目地点”、“</w:t>
      </w:r>
      <w:r>
        <w:rPr>
          <w:rFonts w:hint="eastAsia" w:ascii="仿宋" w:hAnsi="仿宋" w:eastAsia="仿宋"/>
          <w:b/>
          <w:bCs/>
          <w:sz w:val="24"/>
          <w:lang w:eastAsia="zh-CN"/>
        </w:rPr>
        <w:t>工</w:t>
      </w:r>
      <w:r>
        <w:rPr>
          <w:rFonts w:hint="eastAsia" w:ascii="仿宋" w:hAnsi="仿宋" w:eastAsia="仿宋"/>
          <w:b/>
          <w:bCs/>
          <w:sz w:val="24"/>
        </w:rPr>
        <w:t>期”、“付款方式”五项内容逐条响应，不接受负偏离。</w:t>
      </w:r>
    </w:p>
    <w:p w14:paraId="334B110F">
      <w:pPr>
        <w:pStyle w:val="307"/>
        <w:shd w:val="clear" w:color="auto" w:fill="FFFFFF"/>
        <w:snapToGrid w:val="0"/>
        <w:spacing w:line="440" w:lineRule="exact"/>
        <w:rPr>
          <w:rFonts w:ascii="仿宋" w:hAnsi="仿宋" w:eastAsia="仿宋"/>
          <w:color w:val="auto"/>
          <w:sz w:val="24"/>
        </w:rPr>
      </w:pPr>
    </w:p>
    <w:p w14:paraId="1DE6B3A2">
      <w:pPr>
        <w:pStyle w:val="307"/>
        <w:shd w:val="clear" w:color="auto" w:fill="FFFFFF"/>
        <w:snapToGrid w:val="0"/>
        <w:spacing w:line="440" w:lineRule="exact"/>
        <w:rPr>
          <w:rFonts w:ascii="仿宋" w:hAnsi="仿宋" w:eastAsia="仿宋"/>
          <w:color w:val="auto"/>
          <w:sz w:val="24"/>
        </w:rPr>
      </w:pPr>
    </w:p>
    <w:p w14:paraId="3611CC6F">
      <w:pPr>
        <w:pStyle w:val="307"/>
        <w:shd w:val="clear" w:color="auto" w:fill="FFFFFF"/>
        <w:snapToGrid w:val="0"/>
        <w:spacing w:line="440" w:lineRule="exact"/>
        <w:rPr>
          <w:rFonts w:ascii="仿宋" w:hAnsi="仿宋" w:eastAsia="仿宋"/>
          <w:color w:val="auto"/>
          <w:sz w:val="24"/>
        </w:rPr>
      </w:pPr>
    </w:p>
    <w:p w14:paraId="7278862D">
      <w:pPr>
        <w:pStyle w:val="307"/>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14:paraId="3BB02951">
      <w:pPr>
        <w:shd w:val="clear" w:color="auto" w:fill="FFFFFF"/>
        <w:spacing w:line="440" w:lineRule="exact"/>
        <w:rPr>
          <w:rFonts w:ascii="仿宋" w:hAnsi="仿宋" w:eastAsia="仿宋"/>
          <w:sz w:val="24"/>
        </w:rPr>
      </w:pPr>
      <w:r>
        <w:rPr>
          <w:rFonts w:hint="eastAsia" w:ascii="仿宋" w:hAnsi="仿宋" w:eastAsia="仿宋"/>
          <w:sz w:val="24"/>
        </w:rPr>
        <w:t>法定代表人（签字或签章）：</w:t>
      </w:r>
    </w:p>
    <w:p w14:paraId="5105349A">
      <w:pPr>
        <w:shd w:val="clear" w:color="auto" w:fill="FFFFFF"/>
        <w:spacing w:line="440" w:lineRule="exact"/>
        <w:rPr>
          <w:rFonts w:ascii="仿宋" w:hAnsi="仿宋" w:eastAsia="仿宋"/>
          <w:sz w:val="24"/>
        </w:rPr>
      </w:pPr>
      <w:r>
        <w:rPr>
          <w:rFonts w:hint="eastAsia" w:ascii="仿宋" w:hAnsi="仿宋" w:eastAsia="仿宋"/>
          <w:sz w:val="24"/>
        </w:rPr>
        <w:t>授权代理人（签字或签章）：</w:t>
      </w:r>
    </w:p>
    <w:p w14:paraId="72070E59">
      <w:pPr>
        <w:shd w:val="clear" w:color="auto" w:fill="FFFFFF"/>
        <w:spacing w:line="440" w:lineRule="exact"/>
        <w:rPr>
          <w:rFonts w:ascii="仿宋" w:hAnsi="仿宋" w:eastAsia="仿宋"/>
          <w:bCs/>
          <w:kern w:val="0"/>
          <w:sz w:val="24"/>
        </w:rPr>
      </w:pPr>
      <w:r>
        <w:rPr>
          <w:rFonts w:hint="eastAsia" w:ascii="仿宋" w:hAnsi="仿宋" w:eastAsia="仿宋"/>
          <w:sz w:val="24"/>
        </w:rPr>
        <w:t>日期：  年  月  日</w:t>
      </w:r>
    </w:p>
    <w:p w14:paraId="7794637E">
      <w:pPr>
        <w:widowControl/>
        <w:spacing w:line="440" w:lineRule="exact"/>
        <w:jc w:val="left"/>
        <w:rPr>
          <w:rFonts w:ascii="仿宋" w:hAnsi="仿宋" w:eastAsia="仿宋"/>
          <w:kern w:val="0"/>
          <w:sz w:val="24"/>
        </w:rPr>
      </w:pPr>
    </w:p>
    <w:p w14:paraId="06449F11">
      <w:pPr>
        <w:widowControl/>
        <w:jc w:val="left"/>
        <w:rPr>
          <w:rFonts w:ascii="仿宋" w:hAnsi="仿宋" w:eastAsia="仿宋"/>
          <w:b/>
          <w:bCs/>
          <w:sz w:val="24"/>
        </w:rPr>
      </w:pPr>
      <w:r>
        <w:rPr>
          <w:rFonts w:ascii="仿宋" w:hAnsi="仿宋" w:eastAsia="仿宋"/>
          <w:b/>
          <w:bCs/>
          <w:sz w:val="24"/>
        </w:rPr>
        <w:br w:type="page"/>
      </w:r>
    </w:p>
    <w:p w14:paraId="516C01C3">
      <w:pPr>
        <w:widowControl/>
        <w:jc w:val="left"/>
        <w:rPr>
          <w:rFonts w:ascii="仿宋" w:hAnsi="仿宋" w:eastAsia="仿宋"/>
          <w:b/>
          <w:bCs/>
          <w:sz w:val="24"/>
        </w:rPr>
      </w:pPr>
    </w:p>
    <w:p w14:paraId="73D94554">
      <w:pPr>
        <w:shd w:val="clear" w:color="auto" w:fill="FFFFFF"/>
        <w:spacing w:line="440" w:lineRule="exact"/>
        <w:jc w:val="center"/>
        <w:rPr>
          <w:rFonts w:hint="eastAsia" w:ascii="仿宋" w:hAnsi="仿宋" w:eastAsia="仿宋" w:cs="Times New Roman"/>
          <w:b/>
          <w:bCs/>
          <w:sz w:val="28"/>
          <w:szCs w:val="28"/>
        </w:rPr>
      </w:pPr>
      <w:r>
        <w:rPr>
          <w:rFonts w:hint="eastAsia" w:ascii="仿宋" w:hAnsi="仿宋" w:eastAsia="仿宋" w:cs="Times New Roman"/>
          <w:b/>
          <w:bCs/>
          <w:sz w:val="28"/>
          <w:szCs w:val="28"/>
        </w:rPr>
        <w:t>投标人基本情况表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14:paraId="5A3F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9C6A628">
            <w:pPr>
              <w:jc w:val="center"/>
              <w:rPr>
                <w:rFonts w:hint="eastAsia" w:ascii="仿宋" w:hAnsi="仿宋" w:eastAsia="仿宋" w:cs="仿宋"/>
                <w:sz w:val="24"/>
                <w:szCs w:val="24"/>
              </w:rPr>
            </w:pPr>
            <w:r>
              <w:rPr>
                <w:rFonts w:hint="eastAsia" w:ascii="仿宋" w:hAnsi="仿宋" w:eastAsia="仿宋" w:cs="仿宋"/>
                <w:sz w:val="24"/>
                <w:szCs w:val="24"/>
              </w:rPr>
              <w:t>投标人名称</w:t>
            </w:r>
          </w:p>
        </w:tc>
        <w:tc>
          <w:tcPr>
            <w:tcW w:w="7020" w:type="dxa"/>
            <w:gridSpan w:val="9"/>
            <w:noWrap w:val="0"/>
            <w:vAlign w:val="center"/>
          </w:tcPr>
          <w:p w14:paraId="0B6B5746">
            <w:pPr>
              <w:jc w:val="center"/>
              <w:rPr>
                <w:rFonts w:hint="eastAsia" w:ascii="仿宋" w:hAnsi="仿宋" w:eastAsia="仿宋" w:cs="仿宋"/>
                <w:sz w:val="24"/>
                <w:szCs w:val="24"/>
              </w:rPr>
            </w:pPr>
          </w:p>
        </w:tc>
      </w:tr>
      <w:tr w14:paraId="3703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EB669B9">
            <w:pPr>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389" w:type="dxa"/>
            <w:gridSpan w:val="5"/>
            <w:noWrap w:val="0"/>
            <w:vAlign w:val="center"/>
          </w:tcPr>
          <w:p w14:paraId="7F659E93">
            <w:pPr>
              <w:jc w:val="center"/>
              <w:rPr>
                <w:rFonts w:hint="eastAsia" w:ascii="仿宋" w:hAnsi="仿宋" w:eastAsia="仿宋" w:cs="仿宋"/>
                <w:sz w:val="24"/>
                <w:szCs w:val="24"/>
              </w:rPr>
            </w:pPr>
          </w:p>
        </w:tc>
        <w:tc>
          <w:tcPr>
            <w:tcW w:w="1246" w:type="dxa"/>
            <w:noWrap w:val="0"/>
            <w:vAlign w:val="center"/>
          </w:tcPr>
          <w:p w14:paraId="48771CC7">
            <w:pPr>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385" w:type="dxa"/>
            <w:gridSpan w:val="3"/>
            <w:noWrap w:val="0"/>
            <w:vAlign w:val="center"/>
          </w:tcPr>
          <w:p w14:paraId="1E8FEB79">
            <w:pPr>
              <w:jc w:val="center"/>
              <w:rPr>
                <w:rFonts w:hint="eastAsia" w:ascii="仿宋" w:hAnsi="仿宋" w:eastAsia="仿宋" w:cs="仿宋"/>
                <w:sz w:val="24"/>
                <w:szCs w:val="24"/>
              </w:rPr>
            </w:pPr>
          </w:p>
        </w:tc>
      </w:tr>
      <w:tr w14:paraId="162A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64FEC780">
            <w:pPr>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1148" w:type="dxa"/>
            <w:gridSpan w:val="2"/>
            <w:noWrap w:val="0"/>
            <w:vAlign w:val="center"/>
          </w:tcPr>
          <w:p w14:paraId="3F9D586D">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241" w:type="dxa"/>
            <w:gridSpan w:val="3"/>
            <w:noWrap w:val="0"/>
            <w:vAlign w:val="center"/>
          </w:tcPr>
          <w:p w14:paraId="1C796DC0">
            <w:pPr>
              <w:jc w:val="center"/>
              <w:rPr>
                <w:rFonts w:hint="eastAsia" w:ascii="仿宋" w:hAnsi="仿宋" w:eastAsia="仿宋" w:cs="仿宋"/>
                <w:sz w:val="24"/>
                <w:szCs w:val="24"/>
              </w:rPr>
            </w:pPr>
          </w:p>
        </w:tc>
        <w:tc>
          <w:tcPr>
            <w:tcW w:w="1246" w:type="dxa"/>
            <w:noWrap w:val="0"/>
            <w:vAlign w:val="center"/>
          </w:tcPr>
          <w:p w14:paraId="1A686099">
            <w:pPr>
              <w:jc w:val="center"/>
              <w:rPr>
                <w:rFonts w:hint="eastAsia" w:ascii="仿宋" w:hAnsi="仿宋" w:eastAsia="仿宋" w:cs="仿宋"/>
                <w:sz w:val="24"/>
                <w:szCs w:val="24"/>
              </w:rPr>
            </w:pPr>
            <w:r>
              <w:rPr>
                <w:rFonts w:hint="eastAsia" w:ascii="仿宋" w:hAnsi="仿宋" w:eastAsia="仿宋" w:cs="仿宋"/>
                <w:sz w:val="24"/>
                <w:szCs w:val="24"/>
              </w:rPr>
              <w:t>电  话</w:t>
            </w:r>
          </w:p>
        </w:tc>
        <w:tc>
          <w:tcPr>
            <w:tcW w:w="2385" w:type="dxa"/>
            <w:gridSpan w:val="3"/>
            <w:noWrap w:val="0"/>
            <w:vAlign w:val="center"/>
          </w:tcPr>
          <w:p w14:paraId="1D369A5B">
            <w:pPr>
              <w:jc w:val="center"/>
              <w:rPr>
                <w:rFonts w:hint="eastAsia" w:ascii="仿宋" w:hAnsi="仿宋" w:eastAsia="仿宋" w:cs="仿宋"/>
                <w:sz w:val="24"/>
                <w:szCs w:val="24"/>
              </w:rPr>
            </w:pPr>
          </w:p>
        </w:tc>
      </w:tr>
      <w:tr w14:paraId="404B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1888E814">
            <w:pPr>
              <w:jc w:val="center"/>
              <w:rPr>
                <w:rFonts w:hint="eastAsia" w:ascii="仿宋" w:hAnsi="仿宋" w:eastAsia="仿宋" w:cs="仿宋"/>
                <w:sz w:val="24"/>
                <w:szCs w:val="24"/>
              </w:rPr>
            </w:pPr>
          </w:p>
        </w:tc>
        <w:tc>
          <w:tcPr>
            <w:tcW w:w="1148" w:type="dxa"/>
            <w:gridSpan w:val="2"/>
            <w:noWrap w:val="0"/>
            <w:vAlign w:val="center"/>
          </w:tcPr>
          <w:p w14:paraId="683DF384">
            <w:pPr>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241" w:type="dxa"/>
            <w:gridSpan w:val="3"/>
            <w:noWrap w:val="0"/>
            <w:vAlign w:val="center"/>
          </w:tcPr>
          <w:p w14:paraId="264CFBCA">
            <w:pPr>
              <w:jc w:val="center"/>
              <w:rPr>
                <w:rFonts w:hint="eastAsia" w:ascii="仿宋" w:hAnsi="仿宋" w:eastAsia="仿宋" w:cs="仿宋"/>
                <w:sz w:val="24"/>
                <w:szCs w:val="24"/>
              </w:rPr>
            </w:pPr>
          </w:p>
        </w:tc>
        <w:tc>
          <w:tcPr>
            <w:tcW w:w="1246" w:type="dxa"/>
            <w:noWrap w:val="0"/>
            <w:vAlign w:val="center"/>
          </w:tcPr>
          <w:p w14:paraId="52A39E52">
            <w:pPr>
              <w:jc w:val="center"/>
              <w:rPr>
                <w:rFonts w:hint="eastAsia" w:ascii="仿宋" w:hAnsi="仿宋" w:eastAsia="仿宋" w:cs="仿宋"/>
                <w:sz w:val="24"/>
                <w:szCs w:val="24"/>
              </w:rPr>
            </w:pPr>
            <w:r>
              <w:rPr>
                <w:rFonts w:hint="eastAsia" w:ascii="仿宋" w:hAnsi="仿宋" w:eastAsia="仿宋" w:cs="仿宋"/>
                <w:sz w:val="24"/>
                <w:szCs w:val="24"/>
              </w:rPr>
              <w:t>网  址</w:t>
            </w:r>
          </w:p>
        </w:tc>
        <w:tc>
          <w:tcPr>
            <w:tcW w:w="2385" w:type="dxa"/>
            <w:gridSpan w:val="3"/>
            <w:noWrap w:val="0"/>
            <w:vAlign w:val="center"/>
          </w:tcPr>
          <w:p w14:paraId="64CC324F">
            <w:pPr>
              <w:jc w:val="center"/>
              <w:rPr>
                <w:rFonts w:hint="eastAsia" w:ascii="仿宋" w:hAnsi="仿宋" w:eastAsia="仿宋" w:cs="仿宋"/>
                <w:sz w:val="24"/>
                <w:szCs w:val="24"/>
              </w:rPr>
            </w:pPr>
          </w:p>
        </w:tc>
      </w:tr>
      <w:tr w14:paraId="2966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87A763A">
            <w:pPr>
              <w:jc w:val="center"/>
              <w:rPr>
                <w:rFonts w:hint="eastAsia" w:ascii="仿宋" w:hAnsi="仿宋" w:eastAsia="仿宋" w:cs="仿宋"/>
                <w:sz w:val="24"/>
                <w:szCs w:val="24"/>
              </w:rPr>
            </w:pPr>
            <w:r>
              <w:rPr>
                <w:rFonts w:hint="eastAsia" w:ascii="仿宋" w:hAnsi="仿宋" w:eastAsia="仿宋" w:cs="仿宋"/>
                <w:sz w:val="24"/>
                <w:szCs w:val="24"/>
              </w:rPr>
              <w:t>组织结构</w:t>
            </w:r>
          </w:p>
        </w:tc>
        <w:tc>
          <w:tcPr>
            <w:tcW w:w="7020" w:type="dxa"/>
            <w:gridSpan w:val="9"/>
            <w:noWrap w:val="0"/>
            <w:vAlign w:val="center"/>
          </w:tcPr>
          <w:p w14:paraId="53E2F824">
            <w:pPr>
              <w:jc w:val="center"/>
              <w:rPr>
                <w:rFonts w:hint="eastAsia" w:ascii="仿宋" w:hAnsi="仿宋" w:eastAsia="仿宋" w:cs="仿宋"/>
                <w:sz w:val="24"/>
                <w:szCs w:val="24"/>
              </w:rPr>
            </w:pPr>
          </w:p>
        </w:tc>
      </w:tr>
      <w:tr w14:paraId="090B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FEEE94F">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897" w:type="dxa"/>
            <w:noWrap w:val="0"/>
            <w:vAlign w:val="center"/>
          </w:tcPr>
          <w:p w14:paraId="51C319B8">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09" w:type="dxa"/>
            <w:gridSpan w:val="2"/>
            <w:noWrap w:val="0"/>
            <w:vAlign w:val="center"/>
          </w:tcPr>
          <w:p w14:paraId="4F48495C">
            <w:pPr>
              <w:jc w:val="center"/>
              <w:rPr>
                <w:rFonts w:hint="eastAsia" w:ascii="仿宋" w:hAnsi="仿宋" w:eastAsia="仿宋" w:cs="仿宋"/>
                <w:sz w:val="24"/>
                <w:szCs w:val="24"/>
              </w:rPr>
            </w:pPr>
          </w:p>
        </w:tc>
        <w:tc>
          <w:tcPr>
            <w:tcW w:w="1283" w:type="dxa"/>
            <w:gridSpan w:val="2"/>
            <w:noWrap w:val="0"/>
            <w:vAlign w:val="center"/>
          </w:tcPr>
          <w:p w14:paraId="65E1E797">
            <w:pPr>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506" w:type="dxa"/>
            <w:gridSpan w:val="2"/>
            <w:noWrap w:val="0"/>
            <w:vAlign w:val="center"/>
          </w:tcPr>
          <w:p w14:paraId="202CFAD3">
            <w:pPr>
              <w:jc w:val="center"/>
              <w:rPr>
                <w:rFonts w:hint="eastAsia" w:ascii="仿宋" w:hAnsi="仿宋" w:eastAsia="仿宋" w:cs="仿宋"/>
                <w:sz w:val="24"/>
                <w:szCs w:val="24"/>
              </w:rPr>
            </w:pPr>
          </w:p>
        </w:tc>
        <w:tc>
          <w:tcPr>
            <w:tcW w:w="709" w:type="dxa"/>
            <w:noWrap w:val="0"/>
            <w:vAlign w:val="center"/>
          </w:tcPr>
          <w:p w14:paraId="02FDC8E1">
            <w:pPr>
              <w:jc w:val="center"/>
              <w:rPr>
                <w:rFonts w:hint="eastAsia" w:ascii="仿宋" w:hAnsi="仿宋" w:eastAsia="仿宋" w:cs="仿宋"/>
                <w:sz w:val="24"/>
                <w:szCs w:val="24"/>
              </w:rPr>
            </w:pPr>
            <w:r>
              <w:rPr>
                <w:rFonts w:hint="eastAsia" w:ascii="仿宋" w:hAnsi="仿宋" w:eastAsia="仿宋" w:cs="仿宋"/>
                <w:sz w:val="24"/>
                <w:szCs w:val="24"/>
              </w:rPr>
              <w:t>电话</w:t>
            </w:r>
          </w:p>
        </w:tc>
        <w:tc>
          <w:tcPr>
            <w:tcW w:w="1416" w:type="dxa"/>
            <w:noWrap w:val="0"/>
            <w:vAlign w:val="center"/>
          </w:tcPr>
          <w:p w14:paraId="13450F20">
            <w:pPr>
              <w:jc w:val="center"/>
              <w:rPr>
                <w:rFonts w:hint="eastAsia" w:ascii="仿宋" w:hAnsi="仿宋" w:eastAsia="仿宋" w:cs="仿宋"/>
                <w:sz w:val="24"/>
                <w:szCs w:val="24"/>
              </w:rPr>
            </w:pPr>
          </w:p>
        </w:tc>
      </w:tr>
      <w:tr w14:paraId="749A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F338338">
            <w:pPr>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897" w:type="dxa"/>
            <w:noWrap w:val="0"/>
            <w:vAlign w:val="center"/>
          </w:tcPr>
          <w:p w14:paraId="06A7E6CE">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09" w:type="dxa"/>
            <w:gridSpan w:val="2"/>
            <w:noWrap w:val="0"/>
            <w:vAlign w:val="center"/>
          </w:tcPr>
          <w:p w14:paraId="4E69AB70">
            <w:pPr>
              <w:jc w:val="center"/>
              <w:rPr>
                <w:rFonts w:hint="eastAsia" w:ascii="仿宋" w:hAnsi="仿宋" w:eastAsia="仿宋" w:cs="仿宋"/>
                <w:sz w:val="24"/>
                <w:szCs w:val="24"/>
              </w:rPr>
            </w:pPr>
          </w:p>
        </w:tc>
        <w:tc>
          <w:tcPr>
            <w:tcW w:w="1283" w:type="dxa"/>
            <w:gridSpan w:val="2"/>
            <w:noWrap w:val="0"/>
            <w:vAlign w:val="center"/>
          </w:tcPr>
          <w:p w14:paraId="01CAB5A7">
            <w:pPr>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506" w:type="dxa"/>
            <w:gridSpan w:val="2"/>
            <w:noWrap w:val="0"/>
            <w:vAlign w:val="center"/>
          </w:tcPr>
          <w:p w14:paraId="38CCC55C">
            <w:pPr>
              <w:jc w:val="center"/>
              <w:rPr>
                <w:rFonts w:hint="eastAsia" w:ascii="仿宋" w:hAnsi="仿宋" w:eastAsia="仿宋" w:cs="仿宋"/>
                <w:sz w:val="24"/>
                <w:szCs w:val="24"/>
              </w:rPr>
            </w:pPr>
          </w:p>
        </w:tc>
        <w:tc>
          <w:tcPr>
            <w:tcW w:w="709" w:type="dxa"/>
            <w:noWrap w:val="0"/>
            <w:vAlign w:val="center"/>
          </w:tcPr>
          <w:p w14:paraId="0C1393E0">
            <w:pPr>
              <w:jc w:val="center"/>
              <w:rPr>
                <w:rFonts w:hint="eastAsia" w:ascii="仿宋" w:hAnsi="仿宋" w:eastAsia="仿宋" w:cs="仿宋"/>
                <w:sz w:val="24"/>
                <w:szCs w:val="24"/>
              </w:rPr>
            </w:pPr>
            <w:r>
              <w:rPr>
                <w:rFonts w:hint="eastAsia" w:ascii="仿宋" w:hAnsi="仿宋" w:eastAsia="仿宋" w:cs="仿宋"/>
                <w:sz w:val="24"/>
                <w:szCs w:val="24"/>
              </w:rPr>
              <w:t>电话</w:t>
            </w:r>
          </w:p>
        </w:tc>
        <w:tc>
          <w:tcPr>
            <w:tcW w:w="1416" w:type="dxa"/>
            <w:noWrap w:val="0"/>
            <w:vAlign w:val="center"/>
          </w:tcPr>
          <w:p w14:paraId="15B28657">
            <w:pPr>
              <w:jc w:val="center"/>
              <w:rPr>
                <w:rFonts w:hint="eastAsia" w:ascii="仿宋" w:hAnsi="仿宋" w:eastAsia="仿宋" w:cs="仿宋"/>
                <w:sz w:val="24"/>
                <w:szCs w:val="24"/>
              </w:rPr>
            </w:pPr>
          </w:p>
        </w:tc>
      </w:tr>
      <w:tr w14:paraId="07C6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9BEBFEC">
            <w:pPr>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2106" w:type="dxa"/>
            <w:gridSpan w:val="3"/>
            <w:noWrap w:val="0"/>
            <w:vAlign w:val="center"/>
          </w:tcPr>
          <w:p w14:paraId="562422DF">
            <w:pPr>
              <w:jc w:val="center"/>
              <w:rPr>
                <w:rFonts w:hint="eastAsia" w:ascii="仿宋" w:hAnsi="仿宋" w:eastAsia="仿宋" w:cs="仿宋"/>
                <w:sz w:val="24"/>
                <w:szCs w:val="24"/>
              </w:rPr>
            </w:pPr>
          </w:p>
        </w:tc>
        <w:tc>
          <w:tcPr>
            <w:tcW w:w="4914" w:type="dxa"/>
            <w:gridSpan w:val="6"/>
            <w:noWrap w:val="0"/>
            <w:vAlign w:val="center"/>
          </w:tcPr>
          <w:p w14:paraId="1EA85C16">
            <w:pPr>
              <w:jc w:val="center"/>
              <w:rPr>
                <w:rFonts w:hint="eastAsia" w:ascii="仿宋" w:hAnsi="仿宋" w:eastAsia="仿宋" w:cs="仿宋"/>
                <w:sz w:val="24"/>
                <w:szCs w:val="24"/>
              </w:rPr>
            </w:pPr>
            <w:r>
              <w:rPr>
                <w:rFonts w:hint="eastAsia" w:ascii="仿宋" w:hAnsi="仿宋" w:eastAsia="仿宋" w:cs="仿宋"/>
                <w:sz w:val="24"/>
                <w:szCs w:val="24"/>
              </w:rPr>
              <w:t>员工总人数：</w:t>
            </w:r>
          </w:p>
        </w:tc>
      </w:tr>
      <w:tr w14:paraId="1CA9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9AE1871">
            <w:pPr>
              <w:jc w:val="center"/>
              <w:rPr>
                <w:rFonts w:hint="eastAsia" w:ascii="仿宋" w:hAnsi="仿宋" w:eastAsia="仿宋" w:cs="仿宋"/>
                <w:sz w:val="24"/>
                <w:szCs w:val="24"/>
              </w:rPr>
            </w:pPr>
            <w:r>
              <w:rPr>
                <w:rFonts w:hint="eastAsia" w:ascii="仿宋" w:hAnsi="仿宋" w:eastAsia="仿宋" w:cs="仿宋"/>
                <w:sz w:val="24"/>
                <w:szCs w:val="24"/>
              </w:rPr>
              <w:t>企业资质等级</w:t>
            </w:r>
          </w:p>
        </w:tc>
        <w:tc>
          <w:tcPr>
            <w:tcW w:w="897" w:type="dxa"/>
            <w:noWrap w:val="0"/>
            <w:vAlign w:val="center"/>
          </w:tcPr>
          <w:p w14:paraId="6F331F0B">
            <w:pPr>
              <w:jc w:val="center"/>
              <w:rPr>
                <w:rFonts w:hint="eastAsia" w:ascii="仿宋" w:hAnsi="仿宋" w:eastAsia="仿宋" w:cs="仿宋"/>
                <w:sz w:val="24"/>
                <w:szCs w:val="24"/>
              </w:rPr>
            </w:pPr>
          </w:p>
        </w:tc>
        <w:tc>
          <w:tcPr>
            <w:tcW w:w="1209" w:type="dxa"/>
            <w:gridSpan w:val="2"/>
            <w:noWrap w:val="0"/>
            <w:vAlign w:val="center"/>
          </w:tcPr>
          <w:p w14:paraId="2B6594E6">
            <w:pPr>
              <w:jc w:val="center"/>
              <w:rPr>
                <w:rFonts w:hint="eastAsia" w:ascii="仿宋" w:hAnsi="仿宋" w:eastAsia="仿宋" w:cs="仿宋"/>
                <w:sz w:val="24"/>
                <w:szCs w:val="24"/>
              </w:rPr>
            </w:pPr>
          </w:p>
        </w:tc>
        <w:tc>
          <w:tcPr>
            <w:tcW w:w="805" w:type="dxa"/>
            <w:vMerge w:val="restart"/>
            <w:noWrap w:val="0"/>
            <w:vAlign w:val="center"/>
          </w:tcPr>
          <w:p w14:paraId="53F236D8">
            <w:pPr>
              <w:jc w:val="center"/>
              <w:rPr>
                <w:rFonts w:hint="eastAsia" w:ascii="仿宋" w:hAnsi="仿宋" w:eastAsia="仿宋" w:cs="仿宋"/>
                <w:sz w:val="24"/>
                <w:szCs w:val="24"/>
              </w:rPr>
            </w:pPr>
            <w:r>
              <w:rPr>
                <w:rFonts w:hint="eastAsia" w:ascii="仿宋" w:hAnsi="仿宋" w:eastAsia="仿宋" w:cs="仿宋"/>
                <w:sz w:val="24"/>
                <w:szCs w:val="24"/>
              </w:rPr>
              <w:t>其中</w:t>
            </w:r>
          </w:p>
        </w:tc>
        <w:tc>
          <w:tcPr>
            <w:tcW w:w="1984" w:type="dxa"/>
            <w:gridSpan w:val="3"/>
            <w:noWrap w:val="0"/>
            <w:vAlign w:val="center"/>
          </w:tcPr>
          <w:p w14:paraId="25F5B78F">
            <w:pPr>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2125" w:type="dxa"/>
            <w:gridSpan w:val="2"/>
            <w:noWrap w:val="0"/>
            <w:vAlign w:val="center"/>
          </w:tcPr>
          <w:p w14:paraId="2F8F8067">
            <w:pPr>
              <w:jc w:val="center"/>
              <w:rPr>
                <w:rFonts w:hint="eastAsia" w:ascii="仿宋" w:hAnsi="仿宋" w:eastAsia="仿宋" w:cs="仿宋"/>
                <w:sz w:val="24"/>
                <w:szCs w:val="24"/>
              </w:rPr>
            </w:pPr>
          </w:p>
        </w:tc>
      </w:tr>
      <w:tr w14:paraId="45A9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EF5B349">
            <w:pPr>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897" w:type="dxa"/>
            <w:noWrap w:val="0"/>
            <w:vAlign w:val="center"/>
          </w:tcPr>
          <w:p w14:paraId="5C3FA9E9">
            <w:pPr>
              <w:jc w:val="center"/>
              <w:rPr>
                <w:rFonts w:hint="eastAsia" w:ascii="仿宋" w:hAnsi="仿宋" w:eastAsia="仿宋" w:cs="仿宋"/>
                <w:sz w:val="24"/>
                <w:szCs w:val="24"/>
              </w:rPr>
            </w:pPr>
          </w:p>
        </w:tc>
        <w:tc>
          <w:tcPr>
            <w:tcW w:w="1209" w:type="dxa"/>
            <w:gridSpan w:val="2"/>
            <w:noWrap w:val="0"/>
            <w:vAlign w:val="center"/>
          </w:tcPr>
          <w:p w14:paraId="381E2E83">
            <w:pPr>
              <w:jc w:val="center"/>
              <w:rPr>
                <w:rFonts w:hint="eastAsia" w:ascii="仿宋" w:hAnsi="仿宋" w:eastAsia="仿宋" w:cs="仿宋"/>
                <w:sz w:val="24"/>
                <w:szCs w:val="24"/>
              </w:rPr>
            </w:pPr>
          </w:p>
        </w:tc>
        <w:tc>
          <w:tcPr>
            <w:tcW w:w="805" w:type="dxa"/>
            <w:vMerge w:val="continue"/>
            <w:noWrap w:val="0"/>
            <w:vAlign w:val="center"/>
          </w:tcPr>
          <w:p w14:paraId="52303235">
            <w:pPr>
              <w:jc w:val="center"/>
              <w:rPr>
                <w:rFonts w:hint="eastAsia" w:ascii="仿宋" w:hAnsi="仿宋" w:eastAsia="仿宋" w:cs="仿宋"/>
                <w:sz w:val="24"/>
                <w:szCs w:val="24"/>
              </w:rPr>
            </w:pPr>
          </w:p>
        </w:tc>
        <w:tc>
          <w:tcPr>
            <w:tcW w:w="1984" w:type="dxa"/>
            <w:gridSpan w:val="3"/>
            <w:noWrap w:val="0"/>
            <w:vAlign w:val="center"/>
          </w:tcPr>
          <w:p w14:paraId="224F4CB4">
            <w:pPr>
              <w:jc w:val="center"/>
              <w:rPr>
                <w:rFonts w:hint="eastAsia" w:ascii="仿宋" w:hAnsi="仿宋" w:eastAsia="仿宋" w:cs="仿宋"/>
                <w:sz w:val="24"/>
                <w:szCs w:val="24"/>
              </w:rPr>
            </w:pPr>
            <w:r>
              <w:rPr>
                <w:rFonts w:hint="eastAsia" w:ascii="仿宋" w:hAnsi="仿宋" w:eastAsia="仿宋" w:cs="仿宋"/>
                <w:sz w:val="24"/>
                <w:szCs w:val="24"/>
              </w:rPr>
              <w:t>高级职称人员</w:t>
            </w:r>
          </w:p>
        </w:tc>
        <w:tc>
          <w:tcPr>
            <w:tcW w:w="2125" w:type="dxa"/>
            <w:gridSpan w:val="2"/>
            <w:noWrap w:val="0"/>
            <w:vAlign w:val="center"/>
          </w:tcPr>
          <w:p w14:paraId="69477536">
            <w:pPr>
              <w:jc w:val="center"/>
              <w:rPr>
                <w:rFonts w:hint="eastAsia" w:ascii="仿宋" w:hAnsi="仿宋" w:eastAsia="仿宋" w:cs="仿宋"/>
                <w:sz w:val="24"/>
                <w:szCs w:val="24"/>
              </w:rPr>
            </w:pPr>
          </w:p>
        </w:tc>
      </w:tr>
      <w:tr w14:paraId="0EBE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A9320A3">
            <w:pPr>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897" w:type="dxa"/>
            <w:noWrap w:val="0"/>
            <w:vAlign w:val="center"/>
          </w:tcPr>
          <w:p w14:paraId="39C92230">
            <w:pPr>
              <w:jc w:val="center"/>
              <w:rPr>
                <w:rFonts w:hint="eastAsia" w:ascii="仿宋" w:hAnsi="仿宋" w:eastAsia="仿宋" w:cs="仿宋"/>
                <w:sz w:val="24"/>
                <w:szCs w:val="24"/>
              </w:rPr>
            </w:pPr>
          </w:p>
        </w:tc>
        <w:tc>
          <w:tcPr>
            <w:tcW w:w="1209" w:type="dxa"/>
            <w:gridSpan w:val="2"/>
            <w:noWrap w:val="0"/>
            <w:vAlign w:val="center"/>
          </w:tcPr>
          <w:p w14:paraId="3581BF4E">
            <w:pPr>
              <w:jc w:val="center"/>
              <w:rPr>
                <w:rFonts w:hint="eastAsia" w:ascii="仿宋" w:hAnsi="仿宋" w:eastAsia="仿宋" w:cs="仿宋"/>
                <w:sz w:val="24"/>
                <w:szCs w:val="24"/>
              </w:rPr>
            </w:pPr>
          </w:p>
        </w:tc>
        <w:tc>
          <w:tcPr>
            <w:tcW w:w="805" w:type="dxa"/>
            <w:vMerge w:val="continue"/>
            <w:noWrap w:val="0"/>
            <w:vAlign w:val="center"/>
          </w:tcPr>
          <w:p w14:paraId="77FB7B96">
            <w:pPr>
              <w:jc w:val="center"/>
              <w:rPr>
                <w:rFonts w:hint="eastAsia" w:ascii="仿宋" w:hAnsi="仿宋" w:eastAsia="仿宋" w:cs="仿宋"/>
                <w:sz w:val="24"/>
                <w:szCs w:val="24"/>
              </w:rPr>
            </w:pPr>
          </w:p>
        </w:tc>
        <w:tc>
          <w:tcPr>
            <w:tcW w:w="1984" w:type="dxa"/>
            <w:gridSpan w:val="3"/>
            <w:noWrap w:val="0"/>
            <w:vAlign w:val="center"/>
          </w:tcPr>
          <w:p w14:paraId="184D7473">
            <w:pPr>
              <w:jc w:val="center"/>
              <w:rPr>
                <w:rFonts w:hint="eastAsia" w:ascii="仿宋" w:hAnsi="仿宋" w:eastAsia="仿宋" w:cs="仿宋"/>
                <w:sz w:val="24"/>
                <w:szCs w:val="24"/>
              </w:rPr>
            </w:pPr>
            <w:r>
              <w:rPr>
                <w:rFonts w:hint="eastAsia" w:ascii="仿宋" w:hAnsi="仿宋" w:eastAsia="仿宋" w:cs="仿宋"/>
                <w:sz w:val="24"/>
                <w:szCs w:val="24"/>
              </w:rPr>
              <w:t>中级职称人员</w:t>
            </w:r>
          </w:p>
        </w:tc>
        <w:tc>
          <w:tcPr>
            <w:tcW w:w="2125" w:type="dxa"/>
            <w:gridSpan w:val="2"/>
            <w:noWrap w:val="0"/>
            <w:vAlign w:val="center"/>
          </w:tcPr>
          <w:p w14:paraId="70087CEF">
            <w:pPr>
              <w:jc w:val="center"/>
              <w:rPr>
                <w:rFonts w:hint="eastAsia" w:ascii="仿宋" w:hAnsi="仿宋" w:eastAsia="仿宋" w:cs="仿宋"/>
                <w:sz w:val="24"/>
                <w:szCs w:val="24"/>
              </w:rPr>
            </w:pPr>
          </w:p>
        </w:tc>
      </w:tr>
      <w:tr w14:paraId="5850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5CD2F3A">
            <w:pPr>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897" w:type="dxa"/>
            <w:noWrap w:val="0"/>
            <w:vAlign w:val="center"/>
          </w:tcPr>
          <w:p w14:paraId="288F87DB">
            <w:pPr>
              <w:jc w:val="center"/>
              <w:rPr>
                <w:rFonts w:hint="eastAsia" w:ascii="仿宋" w:hAnsi="仿宋" w:eastAsia="仿宋" w:cs="仿宋"/>
                <w:sz w:val="24"/>
                <w:szCs w:val="24"/>
              </w:rPr>
            </w:pPr>
          </w:p>
        </w:tc>
        <w:tc>
          <w:tcPr>
            <w:tcW w:w="1209" w:type="dxa"/>
            <w:gridSpan w:val="2"/>
            <w:noWrap w:val="0"/>
            <w:vAlign w:val="center"/>
          </w:tcPr>
          <w:p w14:paraId="3A45A465">
            <w:pPr>
              <w:jc w:val="center"/>
              <w:rPr>
                <w:rFonts w:hint="eastAsia" w:ascii="仿宋" w:hAnsi="仿宋" w:eastAsia="仿宋" w:cs="仿宋"/>
                <w:sz w:val="24"/>
                <w:szCs w:val="24"/>
              </w:rPr>
            </w:pPr>
          </w:p>
        </w:tc>
        <w:tc>
          <w:tcPr>
            <w:tcW w:w="805" w:type="dxa"/>
            <w:vMerge w:val="continue"/>
            <w:noWrap w:val="0"/>
            <w:vAlign w:val="center"/>
          </w:tcPr>
          <w:p w14:paraId="209238FB">
            <w:pPr>
              <w:jc w:val="center"/>
              <w:rPr>
                <w:rFonts w:hint="eastAsia" w:ascii="仿宋" w:hAnsi="仿宋" w:eastAsia="仿宋" w:cs="仿宋"/>
                <w:sz w:val="24"/>
                <w:szCs w:val="24"/>
              </w:rPr>
            </w:pPr>
          </w:p>
        </w:tc>
        <w:tc>
          <w:tcPr>
            <w:tcW w:w="1984" w:type="dxa"/>
            <w:gridSpan w:val="3"/>
            <w:noWrap w:val="0"/>
            <w:vAlign w:val="center"/>
          </w:tcPr>
          <w:p w14:paraId="2DD7B19A">
            <w:pPr>
              <w:jc w:val="center"/>
              <w:rPr>
                <w:rFonts w:hint="eastAsia" w:ascii="仿宋" w:hAnsi="仿宋" w:eastAsia="仿宋" w:cs="仿宋"/>
                <w:sz w:val="24"/>
                <w:szCs w:val="24"/>
              </w:rPr>
            </w:pPr>
            <w:r>
              <w:rPr>
                <w:rFonts w:hint="eastAsia" w:ascii="仿宋" w:hAnsi="仿宋" w:eastAsia="仿宋" w:cs="仿宋"/>
                <w:sz w:val="24"/>
                <w:szCs w:val="24"/>
              </w:rPr>
              <w:t>初级职称人员</w:t>
            </w:r>
          </w:p>
        </w:tc>
        <w:tc>
          <w:tcPr>
            <w:tcW w:w="2125" w:type="dxa"/>
            <w:gridSpan w:val="2"/>
            <w:noWrap w:val="0"/>
            <w:vAlign w:val="center"/>
          </w:tcPr>
          <w:p w14:paraId="29570ABE">
            <w:pPr>
              <w:jc w:val="center"/>
              <w:rPr>
                <w:rFonts w:hint="eastAsia" w:ascii="仿宋" w:hAnsi="仿宋" w:eastAsia="仿宋" w:cs="仿宋"/>
                <w:sz w:val="24"/>
                <w:szCs w:val="24"/>
              </w:rPr>
            </w:pPr>
          </w:p>
        </w:tc>
      </w:tr>
      <w:tr w14:paraId="7860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FC86C47">
            <w:pPr>
              <w:jc w:val="center"/>
              <w:rPr>
                <w:rFonts w:hint="eastAsia" w:ascii="仿宋" w:hAnsi="仿宋" w:eastAsia="仿宋" w:cs="仿宋"/>
                <w:sz w:val="24"/>
                <w:szCs w:val="24"/>
              </w:rPr>
            </w:pPr>
            <w:r>
              <w:rPr>
                <w:rFonts w:hint="eastAsia" w:ascii="仿宋" w:hAnsi="仿宋" w:eastAsia="仿宋" w:cs="仿宋"/>
                <w:sz w:val="24"/>
                <w:szCs w:val="24"/>
              </w:rPr>
              <w:t>账号</w:t>
            </w:r>
          </w:p>
        </w:tc>
        <w:tc>
          <w:tcPr>
            <w:tcW w:w="897" w:type="dxa"/>
            <w:noWrap w:val="0"/>
            <w:vAlign w:val="center"/>
          </w:tcPr>
          <w:p w14:paraId="0F78F901">
            <w:pPr>
              <w:jc w:val="center"/>
              <w:rPr>
                <w:rFonts w:hint="eastAsia" w:ascii="仿宋" w:hAnsi="仿宋" w:eastAsia="仿宋" w:cs="仿宋"/>
                <w:sz w:val="24"/>
                <w:szCs w:val="24"/>
              </w:rPr>
            </w:pPr>
          </w:p>
        </w:tc>
        <w:tc>
          <w:tcPr>
            <w:tcW w:w="1209" w:type="dxa"/>
            <w:gridSpan w:val="2"/>
            <w:noWrap w:val="0"/>
            <w:vAlign w:val="center"/>
          </w:tcPr>
          <w:p w14:paraId="4E1474CC">
            <w:pPr>
              <w:jc w:val="center"/>
              <w:rPr>
                <w:rFonts w:hint="eastAsia" w:ascii="仿宋" w:hAnsi="仿宋" w:eastAsia="仿宋" w:cs="仿宋"/>
                <w:sz w:val="24"/>
                <w:szCs w:val="24"/>
              </w:rPr>
            </w:pPr>
          </w:p>
        </w:tc>
        <w:tc>
          <w:tcPr>
            <w:tcW w:w="805" w:type="dxa"/>
            <w:vMerge w:val="continue"/>
            <w:noWrap w:val="0"/>
            <w:vAlign w:val="center"/>
          </w:tcPr>
          <w:p w14:paraId="71508526">
            <w:pPr>
              <w:jc w:val="center"/>
              <w:rPr>
                <w:rFonts w:hint="eastAsia" w:ascii="仿宋" w:hAnsi="仿宋" w:eastAsia="仿宋" w:cs="仿宋"/>
                <w:sz w:val="24"/>
                <w:szCs w:val="24"/>
              </w:rPr>
            </w:pPr>
          </w:p>
        </w:tc>
        <w:tc>
          <w:tcPr>
            <w:tcW w:w="1984" w:type="dxa"/>
            <w:gridSpan w:val="3"/>
            <w:noWrap w:val="0"/>
            <w:vAlign w:val="center"/>
          </w:tcPr>
          <w:p w14:paraId="270FE4E2">
            <w:pPr>
              <w:jc w:val="center"/>
              <w:rPr>
                <w:rFonts w:hint="eastAsia" w:ascii="仿宋" w:hAnsi="仿宋" w:eastAsia="仿宋" w:cs="仿宋"/>
                <w:sz w:val="24"/>
                <w:szCs w:val="24"/>
              </w:rPr>
            </w:pPr>
            <w:r>
              <w:rPr>
                <w:rFonts w:hint="eastAsia" w:ascii="仿宋" w:hAnsi="仿宋" w:eastAsia="仿宋" w:cs="仿宋"/>
                <w:sz w:val="24"/>
                <w:szCs w:val="24"/>
              </w:rPr>
              <w:t>技  工</w:t>
            </w:r>
          </w:p>
        </w:tc>
        <w:tc>
          <w:tcPr>
            <w:tcW w:w="2125" w:type="dxa"/>
            <w:gridSpan w:val="2"/>
            <w:noWrap w:val="0"/>
            <w:vAlign w:val="center"/>
          </w:tcPr>
          <w:p w14:paraId="29C4E429">
            <w:pPr>
              <w:jc w:val="center"/>
              <w:rPr>
                <w:rFonts w:hint="eastAsia" w:ascii="仿宋" w:hAnsi="仿宋" w:eastAsia="仿宋" w:cs="仿宋"/>
                <w:sz w:val="24"/>
                <w:szCs w:val="24"/>
              </w:rPr>
            </w:pPr>
          </w:p>
        </w:tc>
      </w:tr>
      <w:tr w14:paraId="57C2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85" w:type="dxa"/>
            <w:noWrap w:val="0"/>
            <w:vAlign w:val="center"/>
          </w:tcPr>
          <w:p w14:paraId="6537E1B1">
            <w:pPr>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7020" w:type="dxa"/>
            <w:gridSpan w:val="9"/>
            <w:noWrap w:val="0"/>
            <w:vAlign w:val="center"/>
          </w:tcPr>
          <w:p w14:paraId="3E9A80DD">
            <w:pPr>
              <w:jc w:val="center"/>
              <w:rPr>
                <w:rFonts w:hint="eastAsia" w:ascii="仿宋" w:hAnsi="仿宋" w:eastAsia="仿宋" w:cs="仿宋"/>
                <w:sz w:val="24"/>
                <w:szCs w:val="24"/>
              </w:rPr>
            </w:pPr>
          </w:p>
        </w:tc>
      </w:tr>
      <w:tr w14:paraId="205E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52B951C">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7020" w:type="dxa"/>
            <w:gridSpan w:val="9"/>
            <w:noWrap w:val="0"/>
            <w:vAlign w:val="center"/>
          </w:tcPr>
          <w:p w14:paraId="70BD4000">
            <w:pPr>
              <w:jc w:val="center"/>
              <w:rPr>
                <w:rFonts w:hint="eastAsia" w:ascii="仿宋" w:hAnsi="仿宋" w:eastAsia="仿宋" w:cs="仿宋"/>
                <w:sz w:val="24"/>
                <w:szCs w:val="24"/>
              </w:rPr>
            </w:pPr>
          </w:p>
        </w:tc>
      </w:tr>
    </w:tbl>
    <w:p w14:paraId="66F66B2F">
      <w:pPr>
        <w:shd w:val="clear" w:color="auto" w:fill="FFFFFF"/>
        <w:spacing w:line="440" w:lineRule="exact"/>
        <w:jc w:val="center"/>
        <w:rPr>
          <w:rFonts w:hint="eastAsia" w:ascii="仿宋" w:hAnsi="仿宋" w:eastAsia="仿宋" w:cs="Times New Roman"/>
          <w:b/>
          <w:bCs/>
          <w:sz w:val="28"/>
          <w:szCs w:val="28"/>
        </w:rPr>
      </w:pPr>
    </w:p>
    <w:p w14:paraId="45AC41F0">
      <w:pPr>
        <w:shd w:val="clear" w:color="auto" w:fill="FFFFFF"/>
        <w:spacing w:line="440" w:lineRule="exact"/>
        <w:jc w:val="center"/>
        <w:rPr>
          <w:rFonts w:hint="eastAsia" w:ascii="仿宋" w:hAnsi="仿宋" w:eastAsia="仿宋" w:cs="Times New Roman"/>
          <w:b/>
          <w:bCs/>
          <w:sz w:val="28"/>
          <w:szCs w:val="28"/>
        </w:rPr>
      </w:pPr>
    </w:p>
    <w:p w14:paraId="0C525292">
      <w:pPr>
        <w:shd w:val="clear" w:color="auto" w:fill="FFFFFF"/>
        <w:spacing w:line="440" w:lineRule="exact"/>
        <w:jc w:val="center"/>
        <w:rPr>
          <w:rFonts w:hint="eastAsia" w:ascii="仿宋" w:hAnsi="仿宋" w:eastAsia="仿宋" w:cs="Times New Roman"/>
          <w:b/>
          <w:bCs/>
          <w:sz w:val="28"/>
          <w:szCs w:val="28"/>
        </w:rPr>
      </w:pPr>
    </w:p>
    <w:p w14:paraId="7BCB96E8">
      <w:pPr>
        <w:shd w:val="clear" w:color="auto" w:fill="FFFFFF"/>
        <w:spacing w:line="440" w:lineRule="exact"/>
        <w:jc w:val="center"/>
        <w:rPr>
          <w:rFonts w:hint="eastAsia" w:ascii="仿宋" w:hAnsi="仿宋" w:eastAsia="仿宋" w:cs="Times New Roman"/>
          <w:b/>
          <w:bCs/>
          <w:sz w:val="28"/>
          <w:szCs w:val="28"/>
        </w:rPr>
      </w:pPr>
    </w:p>
    <w:p w14:paraId="77027A08">
      <w:pPr>
        <w:shd w:val="clear" w:color="auto" w:fill="FFFFFF"/>
        <w:spacing w:line="440" w:lineRule="exact"/>
        <w:jc w:val="center"/>
        <w:rPr>
          <w:rFonts w:hint="eastAsia" w:ascii="仿宋" w:hAnsi="仿宋" w:eastAsia="仿宋" w:cs="Times New Roman"/>
          <w:b/>
          <w:bCs/>
          <w:sz w:val="28"/>
          <w:szCs w:val="28"/>
        </w:rPr>
      </w:pPr>
    </w:p>
    <w:p w14:paraId="358C4AFC">
      <w:pPr>
        <w:pStyle w:val="2"/>
        <w:rPr>
          <w:rFonts w:hint="eastAsia" w:ascii="仿宋" w:hAnsi="仿宋" w:eastAsia="仿宋" w:cs="Times New Roman"/>
          <w:b/>
          <w:bCs/>
          <w:sz w:val="28"/>
          <w:szCs w:val="28"/>
        </w:rPr>
      </w:pPr>
    </w:p>
    <w:p w14:paraId="40C0896E">
      <w:pPr>
        <w:pStyle w:val="3"/>
        <w:rPr>
          <w:rFonts w:hint="eastAsia"/>
        </w:rPr>
      </w:pPr>
    </w:p>
    <w:p w14:paraId="222BD4C8">
      <w:pPr>
        <w:shd w:val="clear" w:color="auto" w:fill="FFFFFF"/>
        <w:spacing w:line="440" w:lineRule="exact"/>
        <w:jc w:val="center"/>
        <w:rPr>
          <w:rFonts w:hint="eastAsia" w:ascii="仿宋" w:hAnsi="仿宋" w:eastAsia="仿宋" w:cs="Times New Roman"/>
          <w:b/>
          <w:bCs/>
          <w:sz w:val="28"/>
          <w:szCs w:val="28"/>
        </w:rPr>
      </w:pPr>
    </w:p>
    <w:p w14:paraId="415C3F1E">
      <w:pPr>
        <w:pStyle w:val="755"/>
        <w:rPr>
          <w:rFonts w:hint="eastAsia"/>
        </w:rPr>
      </w:pPr>
    </w:p>
    <w:p w14:paraId="4A3D98A2">
      <w:pPr>
        <w:shd w:val="clear" w:color="auto" w:fill="FFFFFF"/>
        <w:spacing w:line="440" w:lineRule="exact"/>
        <w:jc w:val="center"/>
        <w:rPr>
          <w:rFonts w:hint="eastAsia" w:ascii="仿宋" w:hAnsi="仿宋" w:eastAsia="仿宋" w:cs="Times New Roman"/>
          <w:b/>
          <w:bCs/>
          <w:sz w:val="28"/>
          <w:szCs w:val="28"/>
        </w:rPr>
      </w:pPr>
      <w:r>
        <w:rPr>
          <w:rFonts w:hint="eastAsia" w:ascii="仿宋" w:hAnsi="仿宋" w:eastAsia="仿宋" w:cs="Times New Roman"/>
          <w:b/>
          <w:bCs/>
          <w:sz w:val="28"/>
          <w:szCs w:val="28"/>
        </w:rPr>
        <w:t>项目负责人简历表</w:t>
      </w:r>
    </w:p>
    <w:p w14:paraId="33750D15">
      <w:pPr>
        <w:spacing w:line="420" w:lineRule="exact"/>
        <w:jc w:val="center"/>
        <w:rPr>
          <w:rFonts w:hint="eastAsia" w:ascii="仿宋" w:hAnsi="仿宋" w:eastAsia="仿宋" w:cs="仿宋"/>
          <w:sz w:val="24"/>
          <w:szCs w:val="24"/>
        </w:rPr>
      </w:pPr>
    </w:p>
    <w:p w14:paraId="5F35386C">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负责人应附建造师执业资格证书、注册证书、安全生产考核合格证书、身份证、职称证、学历证、养老保险复印件及未担任其他在施建设工程项目项目负责人的承诺书，管理过的项目业绩须附合同协议书和竣工验收备案登记表复印件。</w:t>
      </w:r>
      <w:r>
        <w:rPr>
          <w:rFonts w:hint="eastAsia" w:ascii="仿宋" w:hAnsi="仿宋" w:eastAsia="仿宋" w:cs="仿宋"/>
          <w:sz w:val="24"/>
          <w:szCs w:val="24"/>
          <w:lang w:val="en-US" w:eastAsia="zh-CN"/>
        </w:rPr>
        <w:t>近三年</w:t>
      </w:r>
      <w:r>
        <w:rPr>
          <w:rFonts w:hint="eastAsia" w:ascii="仿宋" w:hAnsi="仿宋" w:eastAsia="仿宋" w:cs="仿宋"/>
          <w:sz w:val="24"/>
          <w:szCs w:val="24"/>
        </w:rPr>
        <w:t>类似项目限于以项目负责人身份参与的项目。</w:t>
      </w:r>
    </w:p>
    <w:p w14:paraId="1767DAD1">
      <w:pPr>
        <w:spacing w:line="420" w:lineRule="exact"/>
        <w:ind w:firstLine="960" w:firstLineChars="400"/>
        <w:rPr>
          <w:rFonts w:hint="eastAsia" w:ascii="仿宋" w:hAnsi="仿宋" w:eastAsia="仿宋" w:cs="仿宋"/>
          <w:sz w:val="24"/>
          <w:szCs w:val="24"/>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14:paraId="56A6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7EBF71C1">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035" w:type="dxa"/>
            <w:gridSpan w:val="2"/>
            <w:noWrap w:val="0"/>
            <w:vAlign w:val="center"/>
          </w:tcPr>
          <w:p w14:paraId="41155F73">
            <w:pPr>
              <w:jc w:val="center"/>
              <w:rPr>
                <w:rFonts w:hint="eastAsia" w:ascii="仿宋" w:hAnsi="仿宋" w:eastAsia="仿宋" w:cs="仿宋"/>
                <w:sz w:val="24"/>
                <w:szCs w:val="24"/>
              </w:rPr>
            </w:pPr>
          </w:p>
        </w:tc>
        <w:tc>
          <w:tcPr>
            <w:tcW w:w="1134" w:type="dxa"/>
            <w:gridSpan w:val="2"/>
            <w:noWrap w:val="0"/>
            <w:vAlign w:val="center"/>
          </w:tcPr>
          <w:p w14:paraId="03BC7A48">
            <w:pPr>
              <w:jc w:val="center"/>
              <w:rPr>
                <w:rFonts w:hint="eastAsia" w:ascii="仿宋" w:hAnsi="仿宋" w:eastAsia="仿宋" w:cs="仿宋"/>
                <w:sz w:val="24"/>
                <w:szCs w:val="24"/>
              </w:rPr>
            </w:pPr>
            <w:r>
              <w:rPr>
                <w:rFonts w:hint="eastAsia" w:ascii="仿宋" w:hAnsi="仿宋" w:eastAsia="仿宋" w:cs="仿宋"/>
                <w:sz w:val="24"/>
                <w:szCs w:val="24"/>
              </w:rPr>
              <w:t>年  龄</w:t>
            </w:r>
          </w:p>
        </w:tc>
        <w:tc>
          <w:tcPr>
            <w:tcW w:w="1275" w:type="dxa"/>
            <w:gridSpan w:val="2"/>
            <w:noWrap w:val="0"/>
            <w:vAlign w:val="center"/>
          </w:tcPr>
          <w:p w14:paraId="58EAB1C0">
            <w:pPr>
              <w:jc w:val="center"/>
              <w:rPr>
                <w:rFonts w:hint="eastAsia" w:ascii="仿宋" w:hAnsi="仿宋" w:eastAsia="仿宋" w:cs="仿宋"/>
                <w:sz w:val="24"/>
                <w:szCs w:val="24"/>
              </w:rPr>
            </w:pPr>
          </w:p>
        </w:tc>
        <w:tc>
          <w:tcPr>
            <w:tcW w:w="1843" w:type="dxa"/>
            <w:gridSpan w:val="2"/>
            <w:noWrap w:val="0"/>
            <w:vAlign w:val="center"/>
          </w:tcPr>
          <w:p w14:paraId="6A01A0E7">
            <w:pPr>
              <w:jc w:val="center"/>
              <w:rPr>
                <w:rFonts w:hint="eastAsia" w:ascii="仿宋" w:hAnsi="仿宋" w:eastAsia="仿宋" w:cs="仿宋"/>
                <w:sz w:val="24"/>
                <w:szCs w:val="24"/>
              </w:rPr>
            </w:pPr>
            <w:r>
              <w:rPr>
                <w:rFonts w:hint="eastAsia" w:ascii="仿宋" w:hAnsi="仿宋" w:eastAsia="仿宋" w:cs="仿宋"/>
                <w:sz w:val="24"/>
                <w:szCs w:val="24"/>
              </w:rPr>
              <w:t>学历</w:t>
            </w:r>
          </w:p>
        </w:tc>
        <w:tc>
          <w:tcPr>
            <w:tcW w:w="2126" w:type="dxa"/>
            <w:noWrap w:val="0"/>
            <w:vAlign w:val="center"/>
          </w:tcPr>
          <w:p w14:paraId="34E864C2">
            <w:pPr>
              <w:jc w:val="center"/>
              <w:rPr>
                <w:rFonts w:hint="eastAsia" w:ascii="仿宋" w:hAnsi="仿宋" w:eastAsia="仿宋" w:cs="仿宋"/>
                <w:sz w:val="24"/>
                <w:szCs w:val="24"/>
              </w:rPr>
            </w:pPr>
          </w:p>
        </w:tc>
      </w:tr>
      <w:tr w14:paraId="7235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17D4EEF8">
            <w:pPr>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035" w:type="dxa"/>
            <w:gridSpan w:val="2"/>
            <w:noWrap w:val="0"/>
            <w:vAlign w:val="center"/>
          </w:tcPr>
          <w:p w14:paraId="32F5A1C8">
            <w:pPr>
              <w:jc w:val="center"/>
              <w:rPr>
                <w:rFonts w:hint="eastAsia" w:ascii="仿宋" w:hAnsi="仿宋" w:eastAsia="仿宋" w:cs="仿宋"/>
                <w:sz w:val="24"/>
                <w:szCs w:val="24"/>
              </w:rPr>
            </w:pPr>
          </w:p>
        </w:tc>
        <w:tc>
          <w:tcPr>
            <w:tcW w:w="1134" w:type="dxa"/>
            <w:gridSpan w:val="2"/>
            <w:noWrap w:val="0"/>
            <w:vAlign w:val="center"/>
          </w:tcPr>
          <w:p w14:paraId="7667C4AE">
            <w:pPr>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275" w:type="dxa"/>
            <w:gridSpan w:val="2"/>
            <w:noWrap w:val="0"/>
            <w:vAlign w:val="center"/>
          </w:tcPr>
          <w:p w14:paraId="28283EB6">
            <w:pPr>
              <w:jc w:val="center"/>
              <w:rPr>
                <w:rFonts w:hint="eastAsia" w:ascii="仿宋" w:hAnsi="仿宋" w:eastAsia="仿宋" w:cs="仿宋"/>
                <w:sz w:val="24"/>
                <w:szCs w:val="24"/>
              </w:rPr>
            </w:pPr>
          </w:p>
        </w:tc>
        <w:tc>
          <w:tcPr>
            <w:tcW w:w="1843" w:type="dxa"/>
            <w:gridSpan w:val="2"/>
            <w:noWrap w:val="0"/>
            <w:vAlign w:val="center"/>
          </w:tcPr>
          <w:p w14:paraId="3898166B">
            <w:pPr>
              <w:jc w:val="center"/>
              <w:rPr>
                <w:rFonts w:hint="eastAsia" w:ascii="仿宋" w:hAnsi="仿宋" w:eastAsia="仿宋" w:cs="仿宋"/>
                <w:sz w:val="24"/>
                <w:szCs w:val="24"/>
              </w:rPr>
            </w:pPr>
            <w:r>
              <w:rPr>
                <w:rFonts w:hint="eastAsia" w:ascii="仿宋" w:hAnsi="仿宋" w:eastAsia="仿宋" w:cs="仿宋"/>
                <w:sz w:val="24"/>
                <w:szCs w:val="24"/>
              </w:rPr>
              <w:t>拟在本工程任职</w:t>
            </w:r>
          </w:p>
        </w:tc>
        <w:tc>
          <w:tcPr>
            <w:tcW w:w="2126" w:type="dxa"/>
            <w:noWrap w:val="0"/>
            <w:vAlign w:val="center"/>
          </w:tcPr>
          <w:p w14:paraId="6E5BD9A7">
            <w:pPr>
              <w:jc w:val="center"/>
              <w:rPr>
                <w:rFonts w:hint="eastAsia" w:ascii="仿宋" w:hAnsi="仿宋" w:eastAsia="仿宋" w:cs="仿宋"/>
                <w:sz w:val="24"/>
                <w:szCs w:val="24"/>
              </w:rPr>
            </w:pPr>
            <w:r>
              <w:rPr>
                <w:rFonts w:hint="eastAsia" w:ascii="仿宋" w:hAnsi="仿宋" w:eastAsia="仿宋" w:cs="仿宋"/>
                <w:sz w:val="24"/>
                <w:szCs w:val="24"/>
              </w:rPr>
              <w:t>项目负责人</w:t>
            </w:r>
          </w:p>
        </w:tc>
      </w:tr>
      <w:tr w14:paraId="0788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14:paraId="0F3C2EF0">
            <w:pPr>
              <w:jc w:val="center"/>
              <w:rPr>
                <w:rFonts w:hint="eastAsia" w:ascii="仿宋" w:hAnsi="仿宋" w:eastAsia="仿宋" w:cs="仿宋"/>
                <w:sz w:val="24"/>
                <w:szCs w:val="24"/>
              </w:rPr>
            </w:pPr>
            <w:r>
              <w:rPr>
                <w:rFonts w:hint="eastAsia" w:ascii="仿宋" w:hAnsi="仿宋" w:eastAsia="仿宋" w:cs="仿宋"/>
                <w:sz w:val="24"/>
                <w:szCs w:val="24"/>
              </w:rPr>
              <w:t>注册建造师执业资格等级</w:t>
            </w:r>
          </w:p>
        </w:tc>
        <w:tc>
          <w:tcPr>
            <w:tcW w:w="1275" w:type="dxa"/>
            <w:gridSpan w:val="2"/>
            <w:noWrap w:val="0"/>
            <w:vAlign w:val="center"/>
          </w:tcPr>
          <w:p w14:paraId="4902A2AC">
            <w:pPr>
              <w:jc w:val="center"/>
              <w:rPr>
                <w:rFonts w:hint="eastAsia" w:ascii="仿宋" w:hAnsi="仿宋" w:eastAsia="仿宋" w:cs="仿宋"/>
                <w:sz w:val="24"/>
                <w:szCs w:val="24"/>
              </w:rPr>
            </w:pPr>
            <w:r>
              <w:rPr>
                <w:rFonts w:hint="eastAsia" w:ascii="仿宋" w:hAnsi="仿宋" w:eastAsia="仿宋" w:cs="仿宋"/>
                <w:sz w:val="24"/>
                <w:szCs w:val="24"/>
              </w:rPr>
              <w:t>级</w:t>
            </w:r>
          </w:p>
        </w:tc>
        <w:tc>
          <w:tcPr>
            <w:tcW w:w="1843" w:type="dxa"/>
            <w:gridSpan w:val="2"/>
            <w:noWrap w:val="0"/>
            <w:vAlign w:val="center"/>
          </w:tcPr>
          <w:p w14:paraId="66FBECE0">
            <w:pPr>
              <w:jc w:val="center"/>
              <w:rPr>
                <w:rFonts w:hint="eastAsia" w:ascii="仿宋" w:hAnsi="仿宋" w:eastAsia="仿宋" w:cs="仿宋"/>
                <w:sz w:val="24"/>
                <w:szCs w:val="24"/>
              </w:rPr>
            </w:pPr>
            <w:r>
              <w:rPr>
                <w:rFonts w:hint="eastAsia" w:ascii="仿宋" w:hAnsi="仿宋" w:eastAsia="仿宋" w:cs="仿宋"/>
                <w:sz w:val="24"/>
                <w:szCs w:val="24"/>
              </w:rPr>
              <w:t>建造师专业</w:t>
            </w:r>
          </w:p>
        </w:tc>
        <w:tc>
          <w:tcPr>
            <w:tcW w:w="2633" w:type="dxa"/>
            <w:gridSpan w:val="2"/>
            <w:noWrap w:val="0"/>
            <w:vAlign w:val="center"/>
          </w:tcPr>
          <w:p w14:paraId="0B44EF5C">
            <w:pPr>
              <w:jc w:val="center"/>
              <w:rPr>
                <w:rFonts w:hint="eastAsia" w:ascii="仿宋" w:hAnsi="仿宋" w:eastAsia="仿宋" w:cs="仿宋"/>
                <w:sz w:val="24"/>
                <w:szCs w:val="24"/>
              </w:rPr>
            </w:pPr>
          </w:p>
        </w:tc>
      </w:tr>
      <w:tr w14:paraId="6B03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14:paraId="315F66BF">
            <w:pPr>
              <w:jc w:val="center"/>
              <w:rPr>
                <w:rFonts w:hint="eastAsia" w:ascii="仿宋" w:hAnsi="仿宋" w:eastAsia="仿宋" w:cs="仿宋"/>
                <w:sz w:val="24"/>
                <w:szCs w:val="24"/>
              </w:rPr>
            </w:pPr>
            <w:r>
              <w:rPr>
                <w:rFonts w:hint="eastAsia" w:ascii="仿宋" w:hAnsi="仿宋" w:eastAsia="仿宋" w:cs="仿宋"/>
                <w:sz w:val="24"/>
                <w:szCs w:val="24"/>
              </w:rPr>
              <w:t>安全生产考核合格证书</w:t>
            </w:r>
          </w:p>
        </w:tc>
        <w:tc>
          <w:tcPr>
            <w:tcW w:w="5751" w:type="dxa"/>
            <w:gridSpan w:val="6"/>
            <w:noWrap w:val="0"/>
            <w:vAlign w:val="center"/>
          </w:tcPr>
          <w:p w14:paraId="35F35EDF">
            <w:pPr>
              <w:jc w:val="center"/>
              <w:rPr>
                <w:rFonts w:hint="eastAsia" w:ascii="仿宋" w:hAnsi="仿宋" w:eastAsia="仿宋" w:cs="仿宋"/>
                <w:sz w:val="24"/>
                <w:szCs w:val="24"/>
              </w:rPr>
            </w:pPr>
          </w:p>
        </w:tc>
      </w:tr>
      <w:tr w14:paraId="2E87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0A23E063">
            <w:pPr>
              <w:jc w:val="center"/>
              <w:rPr>
                <w:rFonts w:hint="eastAsia" w:ascii="仿宋" w:hAnsi="仿宋" w:eastAsia="仿宋" w:cs="仿宋"/>
                <w:sz w:val="24"/>
                <w:szCs w:val="24"/>
              </w:rPr>
            </w:pPr>
            <w:r>
              <w:rPr>
                <w:rFonts w:hint="eastAsia" w:ascii="仿宋" w:hAnsi="仿宋" w:eastAsia="仿宋" w:cs="仿宋"/>
                <w:sz w:val="24"/>
                <w:szCs w:val="24"/>
              </w:rPr>
              <w:t>毕业学校</w:t>
            </w:r>
          </w:p>
        </w:tc>
        <w:tc>
          <w:tcPr>
            <w:tcW w:w="7920" w:type="dxa"/>
            <w:gridSpan w:val="10"/>
            <w:noWrap w:val="0"/>
            <w:vAlign w:val="center"/>
          </w:tcPr>
          <w:p w14:paraId="4918BD9E">
            <w:pPr>
              <w:jc w:val="center"/>
              <w:rPr>
                <w:rFonts w:hint="eastAsia" w:ascii="仿宋" w:hAnsi="仿宋" w:eastAsia="仿宋" w:cs="仿宋"/>
                <w:sz w:val="24"/>
                <w:szCs w:val="24"/>
              </w:rPr>
            </w:pPr>
            <w:r>
              <w:rPr>
                <w:rFonts w:hint="eastAsia" w:ascii="仿宋" w:hAnsi="仿宋" w:eastAsia="仿宋" w:cs="仿宋"/>
                <w:sz w:val="24"/>
                <w:szCs w:val="24"/>
              </w:rPr>
              <w:t>年毕业于                  学校            专业</w:t>
            </w:r>
          </w:p>
        </w:tc>
      </w:tr>
      <w:tr w14:paraId="5BB5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14:paraId="5591B1EB">
            <w:pPr>
              <w:jc w:val="center"/>
              <w:rPr>
                <w:rFonts w:hint="eastAsia" w:ascii="仿宋" w:hAnsi="仿宋" w:eastAsia="仿宋" w:cs="仿宋"/>
                <w:sz w:val="24"/>
                <w:szCs w:val="24"/>
              </w:rPr>
            </w:pPr>
            <w:r>
              <w:rPr>
                <w:rFonts w:hint="eastAsia" w:ascii="仿宋" w:hAnsi="仿宋" w:eastAsia="仿宋" w:cs="仿宋"/>
                <w:sz w:val="24"/>
                <w:szCs w:val="24"/>
              </w:rPr>
              <w:t>主要工作经历</w:t>
            </w:r>
          </w:p>
        </w:tc>
      </w:tr>
      <w:tr w14:paraId="196C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251BC5E">
            <w:pPr>
              <w:jc w:val="center"/>
              <w:rPr>
                <w:rFonts w:hint="eastAsia" w:ascii="仿宋" w:hAnsi="仿宋" w:eastAsia="仿宋" w:cs="仿宋"/>
                <w:sz w:val="24"/>
                <w:szCs w:val="24"/>
              </w:rPr>
            </w:pPr>
            <w:r>
              <w:rPr>
                <w:rFonts w:hint="eastAsia" w:ascii="仿宋" w:hAnsi="仿宋" w:eastAsia="仿宋" w:cs="仿宋"/>
                <w:sz w:val="24"/>
                <w:szCs w:val="24"/>
              </w:rPr>
              <w:t>时  间</w:t>
            </w:r>
          </w:p>
        </w:tc>
        <w:tc>
          <w:tcPr>
            <w:tcW w:w="3444" w:type="dxa"/>
            <w:gridSpan w:val="6"/>
            <w:noWrap w:val="0"/>
            <w:vAlign w:val="center"/>
          </w:tcPr>
          <w:p w14:paraId="76CB2A8D">
            <w:pPr>
              <w:jc w:val="center"/>
              <w:rPr>
                <w:rFonts w:hint="eastAsia" w:ascii="仿宋" w:hAnsi="仿宋" w:eastAsia="仿宋" w:cs="仿宋"/>
                <w:sz w:val="24"/>
                <w:szCs w:val="24"/>
              </w:rPr>
            </w:pPr>
            <w:r>
              <w:rPr>
                <w:rFonts w:hint="eastAsia" w:ascii="仿宋" w:hAnsi="仿宋" w:eastAsia="仿宋" w:cs="仿宋"/>
                <w:sz w:val="24"/>
                <w:szCs w:val="24"/>
              </w:rPr>
              <w:t>参加过的类似项目名称</w:t>
            </w:r>
          </w:p>
        </w:tc>
        <w:tc>
          <w:tcPr>
            <w:tcW w:w="1843" w:type="dxa"/>
            <w:gridSpan w:val="2"/>
            <w:noWrap w:val="0"/>
            <w:vAlign w:val="center"/>
          </w:tcPr>
          <w:p w14:paraId="2E27057E">
            <w:pPr>
              <w:jc w:val="center"/>
              <w:rPr>
                <w:rFonts w:hint="eastAsia" w:ascii="仿宋" w:hAnsi="仿宋" w:eastAsia="仿宋" w:cs="仿宋"/>
                <w:sz w:val="24"/>
                <w:szCs w:val="24"/>
              </w:rPr>
            </w:pPr>
            <w:r>
              <w:rPr>
                <w:rFonts w:hint="eastAsia" w:ascii="仿宋" w:hAnsi="仿宋" w:eastAsia="仿宋" w:cs="仿宋"/>
                <w:sz w:val="24"/>
                <w:szCs w:val="24"/>
              </w:rPr>
              <w:t>工程概况说明</w:t>
            </w:r>
          </w:p>
        </w:tc>
        <w:tc>
          <w:tcPr>
            <w:tcW w:w="2633" w:type="dxa"/>
            <w:gridSpan w:val="2"/>
            <w:noWrap w:val="0"/>
            <w:vAlign w:val="center"/>
          </w:tcPr>
          <w:p w14:paraId="4232A87D">
            <w:pPr>
              <w:jc w:val="center"/>
              <w:rPr>
                <w:rFonts w:hint="eastAsia" w:ascii="仿宋" w:hAnsi="仿宋" w:eastAsia="仿宋" w:cs="仿宋"/>
                <w:sz w:val="24"/>
                <w:szCs w:val="24"/>
              </w:rPr>
            </w:pPr>
            <w:r>
              <w:rPr>
                <w:rFonts w:hint="eastAsia" w:ascii="仿宋" w:hAnsi="仿宋" w:eastAsia="仿宋" w:cs="仿宋"/>
                <w:sz w:val="24"/>
                <w:szCs w:val="24"/>
              </w:rPr>
              <w:t>发包人及联系电话</w:t>
            </w:r>
          </w:p>
        </w:tc>
      </w:tr>
      <w:tr w14:paraId="1D2C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630BB8E">
            <w:pPr>
              <w:jc w:val="center"/>
              <w:rPr>
                <w:rFonts w:hint="eastAsia" w:ascii="仿宋" w:hAnsi="仿宋" w:eastAsia="仿宋" w:cs="仿宋"/>
                <w:sz w:val="24"/>
                <w:szCs w:val="24"/>
              </w:rPr>
            </w:pPr>
          </w:p>
        </w:tc>
        <w:tc>
          <w:tcPr>
            <w:tcW w:w="1035" w:type="dxa"/>
            <w:gridSpan w:val="2"/>
            <w:noWrap w:val="0"/>
            <w:vAlign w:val="center"/>
          </w:tcPr>
          <w:p w14:paraId="1FB59CBF">
            <w:pPr>
              <w:jc w:val="center"/>
              <w:rPr>
                <w:rFonts w:hint="eastAsia" w:ascii="仿宋" w:hAnsi="仿宋" w:eastAsia="仿宋" w:cs="仿宋"/>
                <w:sz w:val="24"/>
                <w:szCs w:val="24"/>
              </w:rPr>
            </w:pPr>
          </w:p>
        </w:tc>
        <w:tc>
          <w:tcPr>
            <w:tcW w:w="1134" w:type="dxa"/>
            <w:gridSpan w:val="2"/>
            <w:noWrap w:val="0"/>
            <w:vAlign w:val="center"/>
          </w:tcPr>
          <w:p w14:paraId="67FD4117">
            <w:pPr>
              <w:jc w:val="center"/>
              <w:rPr>
                <w:rFonts w:hint="eastAsia" w:ascii="仿宋" w:hAnsi="仿宋" w:eastAsia="仿宋" w:cs="仿宋"/>
                <w:sz w:val="24"/>
                <w:szCs w:val="24"/>
              </w:rPr>
            </w:pPr>
          </w:p>
        </w:tc>
        <w:tc>
          <w:tcPr>
            <w:tcW w:w="1275" w:type="dxa"/>
            <w:gridSpan w:val="2"/>
            <w:noWrap w:val="0"/>
            <w:vAlign w:val="center"/>
          </w:tcPr>
          <w:p w14:paraId="0A616308">
            <w:pPr>
              <w:jc w:val="center"/>
              <w:rPr>
                <w:rFonts w:hint="eastAsia" w:ascii="仿宋" w:hAnsi="仿宋" w:eastAsia="仿宋" w:cs="仿宋"/>
                <w:sz w:val="24"/>
                <w:szCs w:val="24"/>
              </w:rPr>
            </w:pPr>
          </w:p>
        </w:tc>
        <w:tc>
          <w:tcPr>
            <w:tcW w:w="1843" w:type="dxa"/>
            <w:gridSpan w:val="2"/>
            <w:noWrap w:val="0"/>
            <w:vAlign w:val="center"/>
          </w:tcPr>
          <w:p w14:paraId="7C35D353">
            <w:pPr>
              <w:jc w:val="center"/>
              <w:rPr>
                <w:rFonts w:hint="eastAsia" w:ascii="仿宋" w:hAnsi="仿宋" w:eastAsia="仿宋" w:cs="仿宋"/>
                <w:sz w:val="24"/>
                <w:szCs w:val="24"/>
              </w:rPr>
            </w:pPr>
          </w:p>
        </w:tc>
        <w:tc>
          <w:tcPr>
            <w:tcW w:w="2633" w:type="dxa"/>
            <w:gridSpan w:val="2"/>
            <w:noWrap w:val="0"/>
            <w:vAlign w:val="center"/>
          </w:tcPr>
          <w:p w14:paraId="5214450A">
            <w:pPr>
              <w:jc w:val="center"/>
              <w:rPr>
                <w:rFonts w:hint="eastAsia" w:ascii="仿宋" w:hAnsi="仿宋" w:eastAsia="仿宋" w:cs="仿宋"/>
                <w:sz w:val="24"/>
                <w:szCs w:val="24"/>
              </w:rPr>
            </w:pPr>
          </w:p>
        </w:tc>
      </w:tr>
      <w:tr w14:paraId="5469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4EE9F305">
            <w:pPr>
              <w:jc w:val="center"/>
              <w:rPr>
                <w:rFonts w:hint="eastAsia" w:ascii="仿宋" w:hAnsi="仿宋" w:eastAsia="仿宋" w:cs="仿宋"/>
                <w:sz w:val="24"/>
                <w:szCs w:val="24"/>
              </w:rPr>
            </w:pPr>
          </w:p>
        </w:tc>
        <w:tc>
          <w:tcPr>
            <w:tcW w:w="1035" w:type="dxa"/>
            <w:gridSpan w:val="2"/>
            <w:noWrap w:val="0"/>
            <w:vAlign w:val="center"/>
          </w:tcPr>
          <w:p w14:paraId="1E9A67FD">
            <w:pPr>
              <w:jc w:val="center"/>
              <w:rPr>
                <w:rFonts w:hint="eastAsia" w:ascii="仿宋" w:hAnsi="仿宋" w:eastAsia="仿宋" w:cs="仿宋"/>
                <w:sz w:val="24"/>
                <w:szCs w:val="24"/>
              </w:rPr>
            </w:pPr>
          </w:p>
        </w:tc>
        <w:tc>
          <w:tcPr>
            <w:tcW w:w="1134" w:type="dxa"/>
            <w:gridSpan w:val="2"/>
            <w:noWrap w:val="0"/>
            <w:vAlign w:val="center"/>
          </w:tcPr>
          <w:p w14:paraId="5A235FEB">
            <w:pPr>
              <w:jc w:val="center"/>
              <w:rPr>
                <w:rFonts w:hint="eastAsia" w:ascii="仿宋" w:hAnsi="仿宋" w:eastAsia="仿宋" w:cs="仿宋"/>
                <w:sz w:val="24"/>
                <w:szCs w:val="24"/>
              </w:rPr>
            </w:pPr>
          </w:p>
        </w:tc>
        <w:tc>
          <w:tcPr>
            <w:tcW w:w="1275" w:type="dxa"/>
            <w:gridSpan w:val="2"/>
            <w:noWrap w:val="0"/>
            <w:vAlign w:val="center"/>
          </w:tcPr>
          <w:p w14:paraId="6FBCE887">
            <w:pPr>
              <w:jc w:val="center"/>
              <w:rPr>
                <w:rFonts w:hint="eastAsia" w:ascii="仿宋" w:hAnsi="仿宋" w:eastAsia="仿宋" w:cs="仿宋"/>
                <w:sz w:val="24"/>
                <w:szCs w:val="24"/>
              </w:rPr>
            </w:pPr>
          </w:p>
        </w:tc>
        <w:tc>
          <w:tcPr>
            <w:tcW w:w="1843" w:type="dxa"/>
            <w:gridSpan w:val="2"/>
            <w:noWrap w:val="0"/>
            <w:vAlign w:val="center"/>
          </w:tcPr>
          <w:p w14:paraId="690F81D2">
            <w:pPr>
              <w:jc w:val="center"/>
              <w:rPr>
                <w:rFonts w:hint="eastAsia" w:ascii="仿宋" w:hAnsi="仿宋" w:eastAsia="仿宋" w:cs="仿宋"/>
                <w:sz w:val="24"/>
                <w:szCs w:val="24"/>
              </w:rPr>
            </w:pPr>
          </w:p>
        </w:tc>
        <w:tc>
          <w:tcPr>
            <w:tcW w:w="2633" w:type="dxa"/>
            <w:gridSpan w:val="2"/>
            <w:noWrap w:val="0"/>
            <w:vAlign w:val="center"/>
          </w:tcPr>
          <w:p w14:paraId="2392532A">
            <w:pPr>
              <w:jc w:val="center"/>
              <w:rPr>
                <w:rFonts w:hint="eastAsia" w:ascii="仿宋" w:hAnsi="仿宋" w:eastAsia="仿宋" w:cs="仿宋"/>
                <w:sz w:val="24"/>
                <w:szCs w:val="24"/>
              </w:rPr>
            </w:pPr>
          </w:p>
        </w:tc>
      </w:tr>
      <w:tr w14:paraId="7489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081BD2C">
            <w:pPr>
              <w:jc w:val="center"/>
              <w:rPr>
                <w:rFonts w:hint="eastAsia" w:ascii="仿宋" w:hAnsi="仿宋" w:eastAsia="仿宋" w:cs="仿宋"/>
                <w:sz w:val="24"/>
                <w:szCs w:val="24"/>
              </w:rPr>
            </w:pPr>
          </w:p>
        </w:tc>
        <w:tc>
          <w:tcPr>
            <w:tcW w:w="1035" w:type="dxa"/>
            <w:gridSpan w:val="2"/>
            <w:noWrap w:val="0"/>
            <w:vAlign w:val="center"/>
          </w:tcPr>
          <w:p w14:paraId="1371E576">
            <w:pPr>
              <w:jc w:val="center"/>
              <w:rPr>
                <w:rFonts w:hint="eastAsia" w:ascii="仿宋" w:hAnsi="仿宋" w:eastAsia="仿宋" w:cs="仿宋"/>
                <w:sz w:val="24"/>
                <w:szCs w:val="24"/>
              </w:rPr>
            </w:pPr>
          </w:p>
        </w:tc>
        <w:tc>
          <w:tcPr>
            <w:tcW w:w="1134" w:type="dxa"/>
            <w:gridSpan w:val="2"/>
            <w:noWrap w:val="0"/>
            <w:vAlign w:val="center"/>
          </w:tcPr>
          <w:p w14:paraId="3DFA96AD">
            <w:pPr>
              <w:jc w:val="center"/>
              <w:rPr>
                <w:rFonts w:hint="eastAsia" w:ascii="仿宋" w:hAnsi="仿宋" w:eastAsia="仿宋" w:cs="仿宋"/>
                <w:sz w:val="24"/>
                <w:szCs w:val="24"/>
              </w:rPr>
            </w:pPr>
          </w:p>
        </w:tc>
        <w:tc>
          <w:tcPr>
            <w:tcW w:w="1275" w:type="dxa"/>
            <w:gridSpan w:val="2"/>
            <w:noWrap w:val="0"/>
            <w:vAlign w:val="center"/>
          </w:tcPr>
          <w:p w14:paraId="71CAD249">
            <w:pPr>
              <w:jc w:val="center"/>
              <w:rPr>
                <w:rFonts w:hint="eastAsia" w:ascii="仿宋" w:hAnsi="仿宋" w:eastAsia="仿宋" w:cs="仿宋"/>
                <w:sz w:val="24"/>
                <w:szCs w:val="24"/>
              </w:rPr>
            </w:pPr>
          </w:p>
        </w:tc>
        <w:tc>
          <w:tcPr>
            <w:tcW w:w="1843" w:type="dxa"/>
            <w:gridSpan w:val="2"/>
            <w:noWrap w:val="0"/>
            <w:vAlign w:val="center"/>
          </w:tcPr>
          <w:p w14:paraId="756926D4">
            <w:pPr>
              <w:jc w:val="center"/>
              <w:rPr>
                <w:rFonts w:hint="eastAsia" w:ascii="仿宋" w:hAnsi="仿宋" w:eastAsia="仿宋" w:cs="仿宋"/>
                <w:sz w:val="24"/>
                <w:szCs w:val="24"/>
              </w:rPr>
            </w:pPr>
          </w:p>
        </w:tc>
        <w:tc>
          <w:tcPr>
            <w:tcW w:w="2633" w:type="dxa"/>
            <w:gridSpan w:val="2"/>
            <w:noWrap w:val="0"/>
            <w:vAlign w:val="center"/>
          </w:tcPr>
          <w:p w14:paraId="30315928">
            <w:pPr>
              <w:jc w:val="center"/>
              <w:rPr>
                <w:rFonts w:hint="eastAsia" w:ascii="仿宋" w:hAnsi="仿宋" w:eastAsia="仿宋" w:cs="仿宋"/>
                <w:sz w:val="24"/>
                <w:szCs w:val="24"/>
              </w:rPr>
            </w:pPr>
          </w:p>
        </w:tc>
      </w:tr>
      <w:tr w14:paraId="5B56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3A9668B">
            <w:pPr>
              <w:jc w:val="center"/>
              <w:rPr>
                <w:rFonts w:hint="eastAsia" w:ascii="仿宋" w:hAnsi="仿宋" w:eastAsia="仿宋" w:cs="仿宋"/>
                <w:sz w:val="24"/>
                <w:szCs w:val="24"/>
              </w:rPr>
            </w:pPr>
          </w:p>
        </w:tc>
        <w:tc>
          <w:tcPr>
            <w:tcW w:w="1035" w:type="dxa"/>
            <w:gridSpan w:val="2"/>
            <w:noWrap w:val="0"/>
            <w:vAlign w:val="center"/>
          </w:tcPr>
          <w:p w14:paraId="7A3CD4FB">
            <w:pPr>
              <w:jc w:val="center"/>
              <w:rPr>
                <w:rFonts w:hint="eastAsia" w:ascii="仿宋" w:hAnsi="仿宋" w:eastAsia="仿宋" w:cs="仿宋"/>
                <w:sz w:val="24"/>
                <w:szCs w:val="24"/>
              </w:rPr>
            </w:pPr>
          </w:p>
        </w:tc>
        <w:tc>
          <w:tcPr>
            <w:tcW w:w="1134" w:type="dxa"/>
            <w:gridSpan w:val="2"/>
            <w:noWrap w:val="0"/>
            <w:vAlign w:val="center"/>
          </w:tcPr>
          <w:p w14:paraId="30D35DA9">
            <w:pPr>
              <w:jc w:val="center"/>
              <w:rPr>
                <w:rFonts w:hint="eastAsia" w:ascii="仿宋" w:hAnsi="仿宋" w:eastAsia="仿宋" w:cs="仿宋"/>
                <w:sz w:val="24"/>
                <w:szCs w:val="24"/>
              </w:rPr>
            </w:pPr>
          </w:p>
        </w:tc>
        <w:tc>
          <w:tcPr>
            <w:tcW w:w="1275" w:type="dxa"/>
            <w:gridSpan w:val="2"/>
            <w:noWrap w:val="0"/>
            <w:vAlign w:val="center"/>
          </w:tcPr>
          <w:p w14:paraId="6DA6C004">
            <w:pPr>
              <w:jc w:val="center"/>
              <w:rPr>
                <w:rFonts w:hint="eastAsia" w:ascii="仿宋" w:hAnsi="仿宋" w:eastAsia="仿宋" w:cs="仿宋"/>
                <w:sz w:val="24"/>
                <w:szCs w:val="24"/>
              </w:rPr>
            </w:pPr>
          </w:p>
        </w:tc>
        <w:tc>
          <w:tcPr>
            <w:tcW w:w="1843" w:type="dxa"/>
            <w:gridSpan w:val="2"/>
            <w:noWrap w:val="0"/>
            <w:vAlign w:val="center"/>
          </w:tcPr>
          <w:p w14:paraId="38700E10">
            <w:pPr>
              <w:jc w:val="center"/>
              <w:rPr>
                <w:rFonts w:hint="eastAsia" w:ascii="仿宋" w:hAnsi="仿宋" w:eastAsia="仿宋" w:cs="仿宋"/>
                <w:sz w:val="24"/>
                <w:szCs w:val="24"/>
              </w:rPr>
            </w:pPr>
          </w:p>
        </w:tc>
        <w:tc>
          <w:tcPr>
            <w:tcW w:w="2633" w:type="dxa"/>
            <w:gridSpan w:val="2"/>
            <w:noWrap w:val="0"/>
            <w:vAlign w:val="center"/>
          </w:tcPr>
          <w:p w14:paraId="6310A224">
            <w:pPr>
              <w:jc w:val="center"/>
              <w:rPr>
                <w:rFonts w:hint="eastAsia" w:ascii="仿宋" w:hAnsi="仿宋" w:eastAsia="仿宋" w:cs="仿宋"/>
                <w:sz w:val="24"/>
                <w:szCs w:val="24"/>
              </w:rPr>
            </w:pPr>
          </w:p>
        </w:tc>
      </w:tr>
    </w:tbl>
    <w:p w14:paraId="0EB43F23">
      <w:pPr>
        <w:pStyle w:val="38"/>
        <w:spacing w:line="240" w:lineRule="auto"/>
        <w:ind w:left="1" w:leftChars="-28" w:hanging="60"/>
        <w:rPr>
          <w:rFonts w:hint="eastAsia" w:ascii="仿宋" w:hAnsi="仿宋" w:eastAsia="仿宋" w:cs="仿宋"/>
          <w:sz w:val="24"/>
          <w:szCs w:val="24"/>
        </w:rPr>
      </w:pPr>
    </w:p>
    <w:p w14:paraId="6ED5C353">
      <w:pPr>
        <w:spacing w:line="440" w:lineRule="exact"/>
        <w:rPr>
          <w:rFonts w:hint="eastAsia" w:ascii="仿宋" w:hAnsi="仿宋" w:eastAsia="仿宋" w:cs="仿宋"/>
          <w:iCs/>
          <w:sz w:val="24"/>
          <w:szCs w:val="24"/>
        </w:rPr>
      </w:pPr>
      <w:r>
        <w:rPr>
          <w:rFonts w:hint="eastAsia" w:ascii="仿宋" w:hAnsi="仿宋" w:eastAsia="仿宋" w:cs="仿宋"/>
          <w:iCs/>
          <w:sz w:val="24"/>
          <w:szCs w:val="24"/>
        </w:rPr>
        <w:t xml:space="preserve">                   </w:t>
      </w:r>
    </w:p>
    <w:p w14:paraId="0CC28F21">
      <w:pPr>
        <w:pStyle w:val="307"/>
        <w:shd w:val="clear" w:color="auto" w:fill="FFFFFF"/>
        <w:snapToGrid w:val="0"/>
        <w:spacing w:line="440" w:lineRule="exact"/>
        <w:rPr>
          <w:rFonts w:hint="eastAsia" w:ascii="仿宋" w:hAnsi="仿宋" w:eastAsia="仿宋"/>
          <w:color w:val="auto"/>
          <w:sz w:val="24"/>
        </w:rPr>
      </w:pPr>
    </w:p>
    <w:p w14:paraId="240C7115">
      <w:pPr>
        <w:pStyle w:val="307"/>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14:paraId="1C830F3E">
      <w:pPr>
        <w:shd w:val="clear" w:color="auto" w:fill="FFFFFF"/>
        <w:spacing w:line="440" w:lineRule="exact"/>
        <w:rPr>
          <w:rFonts w:ascii="仿宋" w:hAnsi="仿宋" w:eastAsia="仿宋"/>
          <w:sz w:val="24"/>
        </w:rPr>
      </w:pPr>
      <w:r>
        <w:rPr>
          <w:rFonts w:hint="eastAsia" w:ascii="仿宋" w:hAnsi="仿宋" w:eastAsia="仿宋"/>
          <w:sz w:val="24"/>
        </w:rPr>
        <w:t>法定代表人（签字或签章）：</w:t>
      </w:r>
    </w:p>
    <w:p w14:paraId="0EDCAA46">
      <w:pPr>
        <w:shd w:val="clear" w:color="auto" w:fill="FFFFFF"/>
        <w:spacing w:line="440" w:lineRule="exact"/>
        <w:rPr>
          <w:rFonts w:ascii="仿宋" w:hAnsi="仿宋" w:eastAsia="仿宋"/>
          <w:sz w:val="24"/>
        </w:rPr>
      </w:pPr>
      <w:r>
        <w:rPr>
          <w:rFonts w:hint="eastAsia" w:ascii="仿宋" w:hAnsi="仿宋" w:eastAsia="仿宋"/>
          <w:sz w:val="24"/>
        </w:rPr>
        <w:t>授权代理人（签字或签章）：</w:t>
      </w:r>
    </w:p>
    <w:p w14:paraId="30C5C252">
      <w:pPr>
        <w:shd w:val="clear" w:color="auto" w:fill="FFFFFF"/>
        <w:spacing w:line="440" w:lineRule="exact"/>
        <w:rPr>
          <w:rFonts w:ascii="仿宋" w:hAnsi="仿宋" w:eastAsia="仿宋"/>
          <w:bCs/>
          <w:kern w:val="0"/>
          <w:sz w:val="24"/>
        </w:rPr>
      </w:pPr>
      <w:r>
        <w:rPr>
          <w:rFonts w:hint="eastAsia" w:ascii="仿宋" w:hAnsi="仿宋" w:eastAsia="仿宋"/>
          <w:sz w:val="24"/>
        </w:rPr>
        <w:t>日期：  年  月  日</w:t>
      </w:r>
    </w:p>
    <w:p w14:paraId="10AF324D">
      <w:pPr>
        <w:pStyle w:val="756"/>
        <w:spacing w:line="560" w:lineRule="exact"/>
        <w:jc w:val="both"/>
        <w:rPr>
          <w:rFonts w:hint="eastAsia" w:ascii="仿宋" w:hAnsi="仿宋" w:eastAsia="仿宋" w:cs="仿宋"/>
          <w:iCs/>
          <w:sz w:val="24"/>
          <w:szCs w:val="24"/>
        </w:rPr>
      </w:pPr>
    </w:p>
    <w:p w14:paraId="089E5599">
      <w:pPr>
        <w:pStyle w:val="756"/>
        <w:spacing w:line="560" w:lineRule="exact"/>
        <w:jc w:val="both"/>
        <w:rPr>
          <w:rFonts w:hint="eastAsia" w:ascii="仿宋" w:hAnsi="仿宋" w:eastAsia="仿宋" w:cs="仿宋"/>
          <w:iCs/>
          <w:sz w:val="24"/>
          <w:szCs w:val="24"/>
        </w:rPr>
      </w:pPr>
    </w:p>
    <w:p w14:paraId="0B652150">
      <w:pPr>
        <w:pStyle w:val="756"/>
        <w:spacing w:line="560" w:lineRule="exact"/>
        <w:jc w:val="both"/>
        <w:rPr>
          <w:rFonts w:hint="eastAsia" w:ascii="仿宋" w:hAnsi="仿宋" w:eastAsia="仿宋" w:cs="仿宋"/>
          <w:iCs/>
          <w:sz w:val="24"/>
          <w:szCs w:val="24"/>
        </w:rPr>
      </w:pPr>
    </w:p>
    <w:p w14:paraId="61F159CB">
      <w:pPr>
        <w:pStyle w:val="756"/>
        <w:spacing w:line="560" w:lineRule="exact"/>
        <w:jc w:val="both"/>
        <w:rPr>
          <w:rFonts w:hint="eastAsia" w:ascii="仿宋" w:hAnsi="仿宋" w:eastAsia="仿宋" w:cs="Times New Roman"/>
          <w:b/>
          <w:bCs/>
          <w:color w:val="auto"/>
          <w:kern w:val="2"/>
          <w:sz w:val="28"/>
          <w:szCs w:val="28"/>
          <w:lang w:val="en-US" w:eastAsia="zh-CN" w:bidi="ar-SA"/>
        </w:rPr>
      </w:pPr>
    </w:p>
    <w:p w14:paraId="399BF18C">
      <w:pPr>
        <w:pStyle w:val="756"/>
        <w:spacing w:line="560" w:lineRule="exact"/>
        <w:jc w:val="center"/>
        <w:rPr>
          <w:rFonts w:hint="eastAsia" w:ascii="仿宋" w:hAnsi="仿宋" w:eastAsia="仿宋" w:cs="仿宋"/>
          <w:b/>
          <w:color w:val="000000"/>
          <w:sz w:val="24"/>
          <w:szCs w:val="24"/>
          <w:lang w:val="en-US" w:eastAsia="zh-CN" w:bidi="ar-SA"/>
        </w:rPr>
      </w:pPr>
      <w:r>
        <w:rPr>
          <w:rFonts w:hint="eastAsia" w:ascii="仿宋" w:hAnsi="仿宋" w:eastAsia="仿宋" w:cs="Times New Roman"/>
          <w:b/>
          <w:bCs/>
          <w:color w:val="auto"/>
          <w:kern w:val="2"/>
          <w:sz w:val="28"/>
          <w:szCs w:val="28"/>
          <w:lang w:val="en-US" w:eastAsia="zh-CN" w:bidi="ar-SA"/>
        </w:rPr>
        <w:t>近年完成的类似工程业绩表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094"/>
      </w:tblGrid>
      <w:tr w14:paraId="5570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4" w:type="dxa"/>
            <w:noWrap w:val="0"/>
            <w:vAlign w:val="center"/>
          </w:tcPr>
          <w:p w14:paraId="5A2E1ADB">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94" w:type="dxa"/>
            <w:noWrap w:val="0"/>
            <w:vAlign w:val="center"/>
          </w:tcPr>
          <w:p w14:paraId="19C0C8BC">
            <w:pPr>
              <w:jc w:val="center"/>
              <w:rPr>
                <w:rFonts w:hint="eastAsia" w:ascii="仿宋" w:hAnsi="仿宋" w:eastAsia="仿宋" w:cs="仿宋"/>
                <w:sz w:val="24"/>
                <w:szCs w:val="24"/>
              </w:rPr>
            </w:pPr>
          </w:p>
        </w:tc>
      </w:tr>
      <w:tr w14:paraId="0530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14" w:type="dxa"/>
            <w:noWrap w:val="0"/>
            <w:vAlign w:val="center"/>
          </w:tcPr>
          <w:p w14:paraId="533C0F0F">
            <w:pPr>
              <w:jc w:val="center"/>
              <w:rPr>
                <w:rFonts w:hint="eastAsia" w:ascii="仿宋" w:hAnsi="仿宋" w:eastAsia="仿宋" w:cs="仿宋"/>
                <w:sz w:val="24"/>
                <w:szCs w:val="24"/>
              </w:rPr>
            </w:pPr>
            <w:r>
              <w:rPr>
                <w:rFonts w:hint="eastAsia" w:ascii="仿宋" w:hAnsi="仿宋" w:eastAsia="仿宋" w:cs="仿宋"/>
                <w:sz w:val="24"/>
                <w:szCs w:val="24"/>
              </w:rPr>
              <w:t>项目所在地</w:t>
            </w:r>
          </w:p>
        </w:tc>
        <w:tc>
          <w:tcPr>
            <w:tcW w:w="6094" w:type="dxa"/>
            <w:noWrap w:val="0"/>
            <w:vAlign w:val="center"/>
          </w:tcPr>
          <w:p w14:paraId="015F6937">
            <w:pPr>
              <w:jc w:val="center"/>
              <w:rPr>
                <w:rFonts w:hint="eastAsia" w:ascii="仿宋" w:hAnsi="仿宋" w:eastAsia="仿宋" w:cs="仿宋"/>
                <w:sz w:val="24"/>
                <w:szCs w:val="24"/>
              </w:rPr>
            </w:pPr>
          </w:p>
        </w:tc>
      </w:tr>
      <w:tr w14:paraId="7D30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14" w:type="dxa"/>
            <w:noWrap w:val="0"/>
            <w:vAlign w:val="center"/>
          </w:tcPr>
          <w:p w14:paraId="09520A61">
            <w:pPr>
              <w:jc w:val="center"/>
              <w:rPr>
                <w:rFonts w:hint="eastAsia" w:ascii="仿宋" w:hAnsi="仿宋" w:eastAsia="仿宋" w:cs="仿宋"/>
                <w:sz w:val="24"/>
                <w:szCs w:val="24"/>
              </w:rPr>
            </w:pPr>
            <w:r>
              <w:rPr>
                <w:rFonts w:hint="eastAsia" w:ascii="仿宋" w:hAnsi="仿宋" w:eastAsia="仿宋" w:cs="仿宋"/>
                <w:sz w:val="24"/>
                <w:szCs w:val="24"/>
              </w:rPr>
              <w:t>发包人名称</w:t>
            </w:r>
          </w:p>
        </w:tc>
        <w:tc>
          <w:tcPr>
            <w:tcW w:w="6094" w:type="dxa"/>
            <w:noWrap w:val="0"/>
            <w:vAlign w:val="center"/>
          </w:tcPr>
          <w:p w14:paraId="1AB627C7">
            <w:pPr>
              <w:jc w:val="center"/>
              <w:rPr>
                <w:rFonts w:hint="eastAsia" w:ascii="仿宋" w:hAnsi="仿宋" w:eastAsia="仿宋" w:cs="仿宋"/>
                <w:sz w:val="24"/>
                <w:szCs w:val="24"/>
              </w:rPr>
            </w:pPr>
          </w:p>
        </w:tc>
      </w:tr>
      <w:tr w14:paraId="6257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14" w:type="dxa"/>
            <w:noWrap w:val="0"/>
            <w:vAlign w:val="center"/>
          </w:tcPr>
          <w:p w14:paraId="1052ACFB">
            <w:pPr>
              <w:jc w:val="center"/>
              <w:rPr>
                <w:rFonts w:hint="eastAsia" w:ascii="仿宋" w:hAnsi="仿宋" w:eastAsia="仿宋" w:cs="仿宋"/>
                <w:sz w:val="24"/>
                <w:szCs w:val="24"/>
              </w:rPr>
            </w:pPr>
            <w:r>
              <w:rPr>
                <w:rFonts w:hint="eastAsia" w:ascii="仿宋" w:hAnsi="仿宋" w:eastAsia="仿宋" w:cs="仿宋"/>
                <w:sz w:val="24"/>
                <w:szCs w:val="24"/>
              </w:rPr>
              <w:t>发包人地址</w:t>
            </w:r>
          </w:p>
        </w:tc>
        <w:tc>
          <w:tcPr>
            <w:tcW w:w="6094" w:type="dxa"/>
            <w:noWrap w:val="0"/>
            <w:vAlign w:val="center"/>
          </w:tcPr>
          <w:p w14:paraId="1CAD0429">
            <w:pPr>
              <w:jc w:val="center"/>
              <w:rPr>
                <w:rFonts w:hint="eastAsia" w:ascii="仿宋" w:hAnsi="仿宋" w:eastAsia="仿宋" w:cs="仿宋"/>
                <w:sz w:val="24"/>
                <w:szCs w:val="24"/>
              </w:rPr>
            </w:pPr>
          </w:p>
        </w:tc>
      </w:tr>
      <w:tr w14:paraId="4069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814" w:type="dxa"/>
            <w:noWrap w:val="0"/>
            <w:vAlign w:val="center"/>
          </w:tcPr>
          <w:p w14:paraId="665F45BF">
            <w:pPr>
              <w:jc w:val="center"/>
              <w:rPr>
                <w:rFonts w:hint="eastAsia" w:ascii="仿宋" w:hAnsi="仿宋" w:eastAsia="仿宋" w:cs="仿宋"/>
                <w:sz w:val="24"/>
                <w:szCs w:val="24"/>
              </w:rPr>
            </w:pPr>
            <w:r>
              <w:rPr>
                <w:rFonts w:hint="eastAsia" w:ascii="仿宋" w:hAnsi="仿宋" w:eastAsia="仿宋" w:cs="仿宋"/>
                <w:sz w:val="24"/>
                <w:szCs w:val="24"/>
              </w:rPr>
              <w:t>发包人联系人及电话</w:t>
            </w:r>
          </w:p>
        </w:tc>
        <w:tc>
          <w:tcPr>
            <w:tcW w:w="6094" w:type="dxa"/>
            <w:noWrap w:val="0"/>
            <w:vAlign w:val="center"/>
          </w:tcPr>
          <w:p w14:paraId="29069029">
            <w:pPr>
              <w:jc w:val="center"/>
              <w:rPr>
                <w:rFonts w:hint="eastAsia" w:ascii="仿宋" w:hAnsi="仿宋" w:eastAsia="仿宋" w:cs="仿宋"/>
                <w:sz w:val="24"/>
                <w:szCs w:val="24"/>
              </w:rPr>
            </w:pPr>
          </w:p>
        </w:tc>
      </w:tr>
      <w:tr w14:paraId="27D2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14" w:type="dxa"/>
            <w:noWrap w:val="0"/>
            <w:vAlign w:val="center"/>
          </w:tcPr>
          <w:p w14:paraId="0CD04803">
            <w:pPr>
              <w:jc w:val="center"/>
              <w:rPr>
                <w:rFonts w:hint="eastAsia" w:ascii="仿宋" w:hAnsi="仿宋" w:eastAsia="仿宋" w:cs="仿宋"/>
                <w:sz w:val="24"/>
                <w:szCs w:val="24"/>
              </w:rPr>
            </w:pPr>
            <w:r>
              <w:rPr>
                <w:rFonts w:hint="eastAsia" w:ascii="仿宋" w:hAnsi="仿宋" w:eastAsia="仿宋" w:cs="仿宋"/>
                <w:sz w:val="24"/>
                <w:szCs w:val="24"/>
              </w:rPr>
              <w:t>合同价格</w:t>
            </w:r>
          </w:p>
        </w:tc>
        <w:tc>
          <w:tcPr>
            <w:tcW w:w="6094" w:type="dxa"/>
            <w:noWrap w:val="0"/>
            <w:vAlign w:val="center"/>
          </w:tcPr>
          <w:p w14:paraId="7CA5809D">
            <w:pPr>
              <w:jc w:val="center"/>
              <w:rPr>
                <w:rFonts w:hint="eastAsia" w:ascii="仿宋" w:hAnsi="仿宋" w:eastAsia="仿宋" w:cs="仿宋"/>
                <w:sz w:val="24"/>
                <w:szCs w:val="24"/>
              </w:rPr>
            </w:pPr>
          </w:p>
        </w:tc>
      </w:tr>
      <w:tr w14:paraId="26DD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14" w:type="dxa"/>
            <w:noWrap w:val="0"/>
            <w:vAlign w:val="center"/>
          </w:tcPr>
          <w:p w14:paraId="51F73E79">
            <w:pPr>
              <w:jc w:val="center"/>
              <w:rPr>
                <w:rFonts w:hint="eastAsia" w:ascii="仿宋" w:hAnsi="仿宋" w:eastAsia="仿宋" w:cs="仿宋"/>
                <w:sz w:val="24"/>
                <w:szCs w:val="24"/>
              </w:rPr>
            </w:pPr>
            <w:r>
              <w:rPr>
                <w:rFonts w:hint="eastAsia" w:ascii="仿宋" w:hAnsi="仿宋" w:eastAsia="仿宋" w:cs="仿宋"/>
                <w:sz w:val="24"/>
                <w:szCs w:val="24"/>
              </w:rPr>
              <w:t>开工日期</w:t>
            </w:r>
          </w:p>
        </w:tc>
        <w:tc>
          <w:tcPr>
            <w:tcW w:w="6094" w:type="dxa"/>
            <w:noWrap w:val="0"/>
            <w:vAlign w:val="center"/>
          </w:tcPr>
          <w:p w14:paraId="7E7A80D3">
            <w:pPr>
              <w:jc w:val="center"/>
              <w:rPr>
                <w:rFonts w:hint="eastAsia" w:ascii="仿宋" w:hAnsi="仿宋" w:eastAsia="仿宋" w:cs="仿宋"/>
                <w:sz w:val="24"/>
                <w:szCs w:val="24"/>
              </w:rPr>
            </w:pPr>
          </w:p>
        </w:tc>
      </w:tr>
      <w:tr w14:paraId="3312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14" w:type="dxa"/>
            <w:noWrap w:val="0"/>
            <w:vAlign w:val="center"/>
          </w:tcPr>
          <w:p w14:paraId="7D84B2AD">
            <w:pPr>
              <w:jc w:val="center"/>
              <w:rPr>
                <w:rFonts w:hint="eastAsia" w:ascii="仿宋" w:hAnsi="仿宋" w:eastAsia="仿宋" w:cs="仿宋"/>
                <w:sz w:val="24"/>
                <w:szCs w:val="24"/>
              </w:rPr>
            </w:pPr>
            <w:r>
              <w:rPr>
                <w:rFonts w:hint="eastAsia" w:ascii="仿宋" w:hAnsi="仿宋" w:eastAsia="仿宋" w:cs="仿宋"/>
                <w:sz w:val="24"/>
                <w:szCs w:val="24"/>
              </w:rPr>
              <w:t>竣工日期</w:t>
            </w:r>
          </w:p>
        </w:tc>
        <w:tc>
          <w:tcPr>
            <w:tcW w:w="6094" w:type="dxa"/>
            <w:noWrap w:val="0"/>
            <w:vAlign w:val="center"/>
          </w:tcPr>
          <w:p w14:paraId="7F9E6D9C">
            <w:pPr>
              <w:jc w:val="center"/>
              <w:rPr>
                <w:rFonts w:hint="eastAsia" w:ascii="仿宋" w:hAnsi="仿宋" w:eastAsia="仿宋" w:cs="仿宋"/>
                <w:sz w:val="24"/>
                <w:szCs w:val="24"/>
              </w:rPr>
            </w:pPr>
          </w:p>
        </w:tc>
      </w:tr>
      <w:tr w14:paraId="26C9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14" w:type="dxa"/>
            <w:noWrap w:val="0"/>
            <w:vAlign w:val="center"/>
          </w:tcPr>
          <w:p w14:paraId="04C22599">
            <w:pPr>
              <w:jc w:val="center"/>
              <w:rPr>
                <w:rFonts w:hint="eastAsia" w:ascii="仿宋" w:hAnsi="仿宋" w:eastAsia="仿宋" w:cs="仿宋"/>
                <w:sz w:val="24"/>
                <w:szCs w:val="24"/>
              </w:rPr>
            </w:pPr>
            <w:r>
              <w:rPr>
                <w:rFonts w:hint="eastAsia" w:ascii="仿宋" w:hAnsi="仿宋" w:eastAsia="仿宋" w:cs="仿宋"/>
                <w:sz w:val="24"/>
                <w:szCs w:val="24"/>
              </w:rPr>
              <w:t>承担的工作</w:t>
            </w:r>
          </w:p>
        </w:tc>
        <w:tc>
          <w:tcPr>
            <w:tcW w:w="6094" w:type="dxa"/>
            <w:noWrap w:val="0"/>
            <w:vAlign w:val="center"/>
          </w:tcPr>
          <w:p w14:paraId="6D6B8DAC">
            <w:pPr>
              <w:jc w:val="center"/>
              <w:rPr>
                <w:rFonts w:hint="eastAsia" w:ascii="仿宋" w:hAnsi="仿宋" w:eastAsia="仿宋" w:cs="仿宋"/>
                <w:sz w:val="24"/>
                <w:szCs w:val="24"/>
              </w:rPr>
            </w:pPr>
          </w:p>
        </w:tc>
      </w:tr>
      <w:tr w14:paraId="3BD3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14" w:type="dxa"/>
            <w:noWrap w:val="0"/>
            <w:vAlign w:val="center"/>
          </w:tcPr>
          <w:p w14:paraId="4A63DFE7">
            <w:pPr>
              <w:jc w:val="center"/>
              <w:rPr>
                <w:rFonts w:hint="eastAsia" w:ascii="仿宋" w:hAnsi="仿宋" w:eastAsia="仿宋" w:cs="仿宋"/>
                <w:sz w:val="24"/>
                <w:szCs w:val="24"/>
              </w:rPr>
            </w:pPr>
            <w:r>
              <w:rPr>
                <w:rFonts w:hint="eastAsia" w:ascii="仿宋" w:hAnsi="仿宋" w:eastAsia="仿宋" w:cs="仿宋"/>
                <w:sz w:val="24"/>
                <w:szCs w:val="24"/>
              </w:rPr>
              <w:t>工程质量</w:t>
            </w:r>
          </w:p>
        </w:tc>
        <w:tc>
          <w:tcPr>
            <w:tcW w:w="6094" w:type="dxa"/>
            <w:noWrap w:val="0"/>
            <w:vAlign w:val="center"/>
          </w:tcPr>
          <w:p w14:paraId="293B0E54">
            <w:pPr>
              <w:jc w:val="center"/>
              <w:rPr>
                <w:rFonts w:hint="eastAsia" w:ascii="仿宋" w:hAnsi="仿宋" w:eastAsia="仿宋" w:cs="仿宋"/>
                <w:sz w:val="24"/>
                <w:szCs w:val="24"/>
              </w:rPr>
            </w:pPr>
          </w:p>
        </w:tc>
      </w:tr>
      <w:tr w14:paraId="07A0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14" w:type="dxa"/>
            <w:noWrap w:val="0"/>
            <w:vAlign w:val="center"/>
          </w:tcPr>
          <w:p w14:paraId="62D38B30">
            <w:pPr>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6094" w:type="dxa"/>
            <w:noWrap w:val="0"/>
            <w:vAlign w:val="center"/>
          </w:tcPr>
          <w:p w14:paraId="53918865">
            <w:pPr>
              <w:jc w:val="center"/>
              <w:rPr>
                <w:rFonts w:hint="eastAsia" w:ascii="仿宋" w:hAnsi="仿宋" w:eastAsia="仿宋" w:cs="仿宋"/>
                <w:sz w:val="24"/>
                <w:szCs w:val="24"/>
              </w:rPr>
            </w:pPr>
          </w:p>
        </w:tc>
      </w:tr>
      <w:tr w14:paraId="3ABB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14" w:type="dxa"/>
            <w:noWrap w:val="0"/>
            <w:vAlign w:val="center"/>
          </w:tcPr>
          <w:p w14:paraId="5EC45159">
            <w:pPr>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6094" w:type="dxa"/>
            <w:noWrap w:val="0"/>
            <w:vAlign w:val="center"/>
          </w:tcPr>
          <w:p w14:paraId="1A0F5A50">
            <w:pPr>
              <w:jc w:val="center"/>
              <w:rPr>
                <w:rFonts w:hint="eastAsia" w:ascii="仿宋" w:hAnsi="仿宋" w:eastAsia="仿宋" w:cs="仿宋"/>
                <w:sz w:val="24"/>
                <w:szCs w:val="24"/>
              </w:rPr>
            </w:pPr>
          </w:p>
        </w:tc>
      </w:tr>
      <w:tr w14:paraId="006C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14" w:type="dxa"/>
            <w:noWrap w:val="0"/>
            <w:vAlign w:val="center"/>
          </w:tcPr>
          <w:p w14:paraId="37D3298E">
            <w:pPr>
              <w:jc w:val="center"/>
              <w:rPr>
                <w:rFonts w:hint="eastAsia" w:ascii="仿宋" w:hAnsi="仿宋" w:eastAsia="仿宋" w:cs="仿宋"/>
                <w:sz w:val="24"/>
                <w:szCs w:val="24"/>
              </w:rPr>
            </w:pPr>
            <w:r>
              <w:rPr>
                <w:rFonts w:hint="eastAsia" w:ascii="仿宋" w:hAnsi="仿宋" w:eastAsia="仿宋" w:cs="仿宋"/>
                <w:sz w:val="24"/>
                <w:szCs w:val="24"/>
              </w:rPr>
              <w:t>总监理工程师及电话</w:t>
            </w:r>
          </w:p>
        </w:tc>
        <w:tc>
          <w:tcPr>
            <w:tcW w:w="6094" w:type="dxa"/>
            <w:noWrap w:val="0"/>
            <w:vAlign w:val="center"/>
          </w:tcPr>
          <w:p w14:paraId="352B9F92">
            <w:pPr>
              <w:jc w:val="center"/>
              <w:rPr>
                <w:rFonts w:hint="eastAsia" w:ascii="仿宋" w:hAnsi="仿宋" w:eastAsia="仿宋" w:cs="仿宋"/>
                <w:sz w:val="24"/>
                <w:szCs w:val="24"/>
              </w:rPr>
            </w:pPr>
          </w:p>
        </w:tc>
      </w:tr>
      <w:tr w14:paraId="727D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2814" w:type="dxa"/>
            <w:noWrap w:val="0"/>
            <w:vAlign w:val="center"/>
          </w:tcPr>
          <w:p w14:paraId="23910BED">
            <w:pPr>
              <w:jc w:val="center"/>
              <w:rPr>
                <w:rFonts w:hint="eastAsia" w:ascii="仿宋" w:hAnsi="仿宋" w:eastAsia="仿宋" w:cs="仿宋"/>
                <w:sz w:val="24"/>
                <w:szCs w:val="24"/>
              </w:rPr>
            </w:pPr>
            <w:r>
              <w:rPr>
                <w:rFonts w:hint="eastAsia" w:ascii="仿宋" w:hAnsi="仿宋" w:eastAsia="仿宋" w:cs="仿宋"/>
                <w:sz w:val="24"/>
                <w:szCs w:val="24"/>
              </w:rPr>
              <w:t>项目描述</w:t>
            </w:r>
          </w:p>
        </w:tc>
        <w:tc>
          <w:tcPr>
            <w:tcW w:w="6094" w:type="dxa"/>
            <w:noWrap w:val="0"/>
            <w:vAlign w:val="center"/>
          </w:tcPr>
          <w:p w14:paraId="07971EAA">
            <w:pPr>
              <w:jc w:val="center"/>
              <w:rPr>
                <w:rFonts w:hint="eastAsia" w:ascii="仿宋" w:hAnsi="仿宋" w:eastAsia="仿宋" w:cs="仿宋"/>
                <w:sz w:val="24"/>
                <w:szCs w:val="24"/>
              </w:rPr>
            </w:pPr>
          </w:p>
        </w:tc>
      </w:tr>
      <w:tr w14:paraId="6FFD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814" w:type="dxa"/>
            <w:noWrap w:val="0"/>
            <w:vAlign w:val="center"/>
          </w:tcPr>
          <w:p w14:paraId="3BCBC5E4">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6094" w:type="dxa"/>
            <w:noWrap w:val="0"/>
            <w:vAlign w:val="center"/>
          </w:tcPr>
          <w:p w14:paraId="5AA0AC88">
            <w:pPr>
              <w:jc w:val="center"/>
              <w:rPr>
                <w:rFonts w:hint="eastAsia" w:ascii="仿宋" w:hAnsi="仿宋" w:eastAsia="仿宋" w:cs="仿宋"/>
                <w:sz w:val="24"/>
                <w:szCs w:val="24"/>
              </w:rPr>
            </w:pPr>
          </w:p>
        </w:tc>
      </w:tr>
    </w:tbl>
    <w:p w14:paraId="3BA74137">
      <w:pPr>
        <w:spacing w:line="440" w:lineRule="exact"/>
        <w:rPr>
          <w:rFonts w:hint="eastAsia" w:ascii="仿宋" w:hAnsi="仿宋" w:eastAsia="仿宋" w:cs="仿宋"/>
          <w:sz w:val="24"/>
          <w:szCs w:val="24"/>
        </w:rPr>
      </w:pPr>
      <w:r>
        <w:rPr>
          <w:rFonts w:hint="eastAsia" w:ascii="仿宋" w:hAnsi="仿宋" w:eastAsia="仿宋" w:cs="仿宋"/>
          <w:sz w:val="24"/>
          <w:szCs w:val="24"/>
        </w:rPr>
        <w:t>备注：本表后附中标通知书和合同协议书的复印件，近三年指20</w:t>
      </w:r>
      <w:r>
        <w:rPr>
          <w:rFonts w:hint="eastAsia" w:ascii="仿宋" w:hAnsi="仿宋" w:eastAsia="仿宋" w:cs="仿宋"/>
          <w:sz w:val="24"/>
          <w:szCs w:val="24"/>
          <w:lang w:val="en-US" w:eastAsia="zh-CN"/>
        </w:rPr>
        <w:t>22</w:t>
      </w:r>
      <w:r>
        <w:rPr>
          <w:rFonts w:hint="eastAsia" w:ascii="仿宋" w:hAnsi="仿宋" w:eastAsia="仿宋" w:cs="仿宋"/>
          <w:sz w:val="24"/>
          <w:szCs w:val="24"/>
        </w:rPr>
        <w:t>年至</w:t>
      </w:r>
      <w:r>
        <w:rPr>
          <w:rFonts w:hint="eastAsia" w:ascii="仿宋" w:hAnsi="仿宋" w:eastAsia="仿宋" w:cs="仿宋"/>
          <w:sz w:val="24"/>
          <w:szCs w:val="24"/>
          <w:lang w:eastAsia="zh-CN"/>
        </w:rPr>
        <w:t>今</w:t>
      </w:r>
      <w:r>
        <w:rPr>
          <w:rFonts w:hint="eastAsia" w:ascii="仿宋" w:hAnsi="仿宋" w:eastAsia="仿宋" w:cs="仿宋"/>
          <w:sz w:val="24"/>
          <w:szCs w:val="24"/>
        </w:rPr>
        <w:t>）。每张表格只填写一个项目，并标明序号。</w:t>
      </w:r>
    </w:p>
    <w:p w14:paraId="70AC99C0">
      <w:pPr>
        <w:pStyle w:val="307"/>
        <w:shd w:val="clear" w:color="auto" w:fill="FFFFFF"/>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B69DA5A">
      <w:pPr>
        <w:pStyle w:val="307"/>
        <w:shd w:val="clear" w:color="auto" w:fill="FFFFFF"/>
        <w:snapToGrid w:val="0"/>
        <w:spacing w:line="440" w:lineRule="exact"/>
        <w:jc w:val="center"/>
        <w:rPr>
          <w:rFonts w:ascii="仿宋" w:hAnsi="仿宋" w:eastAsia="仿宋"/>
          <w:color w:val="auto"/>
          <w:sz w:val="24"/>
        </w:rPr>
      </w:pPr>
      <w:r>
        <w:rPr>
          <w:rFonts w:hint="eastAsia" w:ascii="仿宋" w:hAnsi="仿宋" w:eastAsia="仿宋"/>
          <w:color w:val="auto"/>
          <w:sz w:val="24"/>
          <w:lang w:val="en-US" w:eastAsia="zh-CN"/>
        </w:rPr>
        <w:t xml:space="preserve">                                             </w:t>
      </w:r>
      <w:r>
        <w:rPr>
          <w:rFonts w:hint="eastAsia" w:ascii="仿宋" w:hAnsi="仿宋" w:eastAsia="仿宋"/>
          <w:color w:val="auto"/>
          <w:sz w:val="24"/>
        </w:rPr>
        <w:t>供应商（公章）：</w:t>
      </w:r>
    </w:p>
    <w:p w14:paraId="227A0B87">
      <w:pPr>
        <w:shd w:val="clear" w:color="auto" w:fill="FFFFFF"/>
        <w:spacing w:line="440" w:lineRule="exact"/>
        <w:jc w:val="right"/>
        <w:rPr>
          <w:rFonts w:ascii="仿宋" w:hAnsi="仿宋" w:eastAsia="仿宋"/>
          <w:sz w:val="24"/>
        </w:rPr>
      </w:pPr>
      <w:r>
        <w:rPr>
          <w:rFonts w:hint="eastAsia" w:ascii="仿宋" w:hAnsi="仿宋" w:eastAsia="仿宋"/>
          <w:sz w:val="24"/>
        </w:rPr>
        <w:t>法定代表人（签字或签章）：</w:t>
      </w:r>
    </w:p>
    <w:p w14:paraId="353A348D">
      <w:pPr>
        <w:shd w:val="clear" w:color="auto" w:fill="FFFFFF"/>
        <w:spacing w:line="440" w:lineRule="exact"/>
        <w:jc w:val="right"/>
        <w:rPr>
          <w:rFonts w:ascii="仿宋" w:hAnsi="仿宋" w:eastAsia="仿宋"/>
          <w:sz w:val="24"/>
        </w:rPr>
      </w:pPr>
      <w:r>
        <w:rPr>
          <w:rFonts w:hint="eastAsia" w:ascii="仿宋" w:hAnsi="仿宋" w:eastAsia="仿宋"/>
          <w:sz w:val="24"/>
        </w:rPr>
        <w:t>授权代理人（签字或签章）：</w:t>
      </w:r>
    </w:p>
    <w:p w14:paraId="4DB533C9">
      <w:pPr>
        <w:shd w:val="clear" w:color="auto" w:fill="FFFFFF"/>
        <w:spacing w:line="440" w:lineRule="exact"/>
        <w:jc w:val="center"/>
        <w:rPr>
          <w:rFonts w:ascii="仿宋" w:hAnsi="仿宋" w:eastAsia="仿宋"/>
          <w:bCs/>
          <w:kern w:val="0"/>
          <w:sz w:val="24"/>
        </w:rPr>
      </w:pPr>
      <w:r>
        <w:rPr>
          <w:rFonts w:hint="eastAsia" w:ascii="仿宋" w:hAnsi="仿宋" w:eastAsia="仿宋"/>
          <w:sz w:val="24"/>
          <w:lang w:val="en-US" w:eastAsia="zh-CN"/>
        </w:rPr>
        <w:t xml:space="preserve">                                                  </w:t>
      </w:r>
      <w:r>
        <w:rPr>
          <w:rFonts w:hint="eastAsia" w:ascii="仿宋" w:hAnsi="仿宋" w:eastAsia="仿宋"/>
          <w:sz w:val="24"/>
        </w:rPr>
        <w:t>日期：  年  月  日</w:t>
      </w:r>
    </w:p>
    <w:p w14:paraId="1AE1853F">
      <w:pPr>
        <w:pStyle w:val="756"/>
        <w:spacing w:line="480" w:lineRule="exact"/>
        <w:ind w:firstLine="6090"/>
        <w:rPr>
          <w:rFonts w:hint="eastAsia" w:ascii="仿宋" w:hAnsi="仿宋" w:eastAsia="仿宋" w:cs="仿宋"/>
          <w:color w:val="auto"/>
          <w:sz w:val="24"/>
          <w:szCs w:val="24"/>
        </w:rPr>
      </w:pPr>
    </w:p>
    <w:p w14:paraId="7498C002">
      <w:pPr>
        <w:spacing w:line="360" w:lineRule="auto"/>
        <w:jc w:val="center"/>
        <w:rPr>
          <w:rFonts w:hint="eastAsia" w:ascii="仿宋" w:hAnsi="仿宋" w:eastAsia="仿宋" w:cs="仿宋"/>
          <w:b/>
          <w:color w:val="auto"/>
          <w:kern w:val="1"/>
          <w:sz w:val="24"/>
          <w:szCs w:val="24"/>
        </w:rPr>
      </w:pPr>
    </w:p>
    <w:p w14:paraId="7BE4213A">
      <w:pPr>
        <w:spacing w:line="360" w:lineRule="auto"/>
        <w:jc w:val="center"/>
        <w:rPr>
          <w:rFonts w:hint="eastAsia" w:ascii="仿宋" w:hAnsi="仿宋" w:eastAsia="仿宋" w:cs="仿宋"/>
          <w:b/>
          <w:color w:val="auto"/>
          <w:kern w:val="1"/>
          <w:sz w:val="24"/>
          <w:szCs w:val="24"/>
        </w:rPr>
      </w:pPr>
    </w:p>
    <w:p w14:paraId="32CE4A27">
      <w:pPr>
        <w:spacing w:line="360" w:lineRule="auto"/>
        <w:jc w:val="center"/>
        <w:rPr>
          <w:rFonts w:hint="eastAsia" w:ascii="仿宋" w:hAnsi="仿宋" w:eastAsia="仿宋" w:cs="仿宋"/>
          <w:b/>
          <w:color w:val="auto"/>
          <w:kern w:val="1"/>
          <w:sz w:val="24"/>
          <w:szCs w:val="24"/>
        </w:rPr>
      </w:pPr>
    </w:p>
    <w:p w14:paraId="57F328C7">
      <w:pPr>
        <w:spacing w:line="360" w:lineRule="auto"/>
        <w:jc w:val="center"/>
        <w:rPr>
          <w:rFonts w:hint="eastAsia" w:ascii="仿宋" w:hAnsi="仿宋" w:eastAsia="仿宋" w:cs="仿宋"/>
          <w:b/>
          <w:color w:val="auto"/>
          <w:kern w:val="1"/>
          <w:sz w:val="24"/>
          <w:szCs w:val="24"/>
        </w:rPr>
      </w:pPr>
    </w:p>
    <w:p w14:paraId="3564FA77">
      <w:pPr>
        <w:pStyle w:val="755"/>
        <w:rPr>
          <w:rFonts w:hint="eastAsia"/>
        </w:rPr>
      </w:pPr>
    </w:p>
    <w:p w14:paraId="47EF1045">
      <w:pPr>
        <w:spacing w:line="360" w:lineRule="auto"/>
        <w:jc w:val="center"/>
        <w:rPr>
          <w:rFonts w:hint="eastAsia" w:ascii="仿宋" w:hAnsi="仿宋" w:eastAsia="仿宋" w:cs="仿宋"/>
          <w:b/>
          <w:color w:val="auto"/>
          <w:kern w:val="1"/>
          <w:sz w:val="24"/>
          <w:szCs w:val="24"/>
        </w:rPr>
      </w:pPr>
    </w:p>
    <w:p w14:paraId="656C6980">
      <w:pPr>
        <w:spacing w:line="360" w:lineRule="auto"/>
        <w:jc w:val="center"/>
        <w:rPr>
          <w:rFonts w:hint="eastAsia" w:ascii="仿宋" w:hAnsi="仿宋" w:eastAsia="仿宋" w:cs="仿宋"/>
          <w:b/>
          <w:sz w:val="24"/>
          <w:szCs w:val="24"/>
        </w:rPr>
      </w:pPr>
      <w:r>
        <w:rPr>
          <w:rFonts w:hint="eastAsia" w:ascii="仿宋" w:hAnsi="仿宋" w:eastAsia="仿宋" w:cs="Times New Roman"/>
          <w:b/>
          <w:bCs/>
          <w:color w:val="auto"/>
          <w:kern w:val="2"/>
          <w:sz w:val="28"/>
          <w:szCs w:val="28"/>
          <w:lang w:val="en-US" w:eastAsia="zh-CN" w:bidi="ar-SA"/>
        </w:rPr>
        <w:t>项目管理机构组成表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758"/>
        <w:gridCol w:w="929"/>
        <w:gridCol w:w="1373"/>
        <w:gridCol w:w="840"/>
        <w:gridCol w:w="855"/>
        <w:gridCol w:w="795"/>
        <w:gridCol w:w="1381"/>
        <w:gridCol w:w="742"/>
      </w:tblGrid>
      <w:tr w14:paraId="768A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vMerge w:val="restart"/>
            <w:noWrap w:val="0"/>
            <w:vAlign w:val="center"/>
          </w:tcPr>
          <w:p w14:paraId="786DF7E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职务</w:t>
            </w:r>
          </w:p>
        </w:tc>
        <w:tc>
          <w:tcPr>
            <w:tcW w:w="758" w:type="dxa"/>
            <w:vMerge w:val="restart"/>
            <w:noWrap w:val="0"/>
            <w:vAlign w:val="center"/>
          </w:tcPr>
          <w:p w14:paraId="2B60FB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929" w:type="dxa"/>
            <w:vMerge w:val="restart"/>
            <w:noWrap w:val="0"/>
            <w:vAlign w:val="center"/>
          </w:tcPr>
          <w:p w14:paraId="19F7841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5244" w:type="dxa"/>
            <w:gridSpan w:val="5"/>
            <w:noWrap w:val="0"/>
            <w:vAlign w:val="center"/>
          </w:tcPr>
          <w:p w14:paraId="632E72B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执业或职业资格证明</w:t>
            </w:r>
          </w:p>
        </w:tc>
        <w:tc>
          <w:tcPr>
            <w:tcW w:w="742" w:type="dxa"/>
            <w:noWrap w:val="0"/>
            <w:vAlign w:val="center"/>
          </w:tcPr>
          <w:p w14:paraId="3634707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14:paraId="0063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vMerge w:val="continue"/>
            <w:noWrap w:val="0"/>
            <w:vAlign w:val="center"/>
          </w:tcPr>
          <w:p w14:paraId="63660ED0">
            <w:pPr>
              <w:spacing w:line="440" w:lineRule="exact"/>
              <w:jc w:val="center"/>
              <w:rPr>
                <w:rFonts w:hint="eastAsia" w:ascii="仿宋" w:hAnsi="仿宋" w:eastAsia="仿宋" w:cs="仿宋"/>
                <w:sz w:val="24"/>
                <w:szCs w:val="24"/>
              </w:rPr>
            </w:pPr>
          </w:p>
        </w:tc>
        <w:tc>
          <w:tcPr>
            <w:tcW w:w="758" w:type="dxa"/>
            <w:vMerge w:val="continue"/>
            <w:noWrap w:val="0"/>
            <w:vAlign w:val="center"/>
          </w:tcPr>
          <w:p w14:paraId="43C11D7B">
            <w:pPr>
              <w:spacing w:line="440" w:lineRule="exact"/>
              <w:jc w:val="center"/>
              <w:rPr>
                <w:rFonts w:hint="eastAsia" w:ascii="仿宋" w:hAnsi="仿宋" w:eastAsia="仿宋" w:cs="仿宋"/>
                <w:sz w:val="24"/>
                <w:szCs w:val="24"/>
              </w:rPr>
            </w:pPr>
          </w:p>
        </w:tc>
        <w:tc>
          <w:tcPr>
            <w:tcW w:w="929" w:type="dxa"/>
            <w:vMerge w:val="continue"/>
            <w:noWrap w:val="0"/>
            <w:vAlign w:val="center"/>
          </w:tcPr>
          <w:p w14:paraId="621017EE">
            <w:pPr>
              <w:spacing w:line="440" w:lineRule="exact"/>
              <w:jc w:val="center"/>
              <w:rPr>
                <w:rFonts w:hint="eastAsia" w:ascii="仿宋" w:hAnsi="仿宋" w:eastAsia="仿宋" w:cs="仿宋"/>
                <w:sz w:val="24"/>
                <w:szCs w:val="24"/>
              </w:rPr>
            </w:pPr>
          </w:p>
        </w:tc>
        <w:tc>
          <w:tcPr>
            <w:tcW w:w="1373" w:type="dxa"/>
            <w:noWrap w:val="0"/>
            <w:vAlign w:val="center"/>
          </w:tcPr>
          <w:p w14:paraId="61939283">
            <w:pPr>
              <w:spacing w:line="440" w:lineRule="exact"/>
              <w:jc w:val="both"/>
              <w:rPr>
                <w:rFonts w:hint="eastAsia" w:ascii="仿宋" w:hAnsi="仿宋" w:eastAsia="仿宋" w:cs="仿宋"/>
                <w:sz w:val="24"/>
                <w:szCs w:val="24"/>
              </w:rPr>
            </w:pPr>
            <w:r>
              <w:rPr>
                <w:rFonts w:hint="eastAsia" w:ascii="仿宋" w:hAnsi="仿宋" w:eastAsia="仿宋" w:cs="仿宋"/>
                <w:sz w:val="24"/>
                <w:szCs w:val="24"/>
              </w:rPr>
              <w:t>证书名称</w:t>
            </w:r>
          </w:p>
        </w:tc>
        <w:tc>
          <w:tcPr>
            <w:tcW w:w="840" w:type="dxa"/>
            <w:noWrap w:val="0"/>
            <w:vAlign w:val="center"/>
          </w:tcPr>
          <w:p w14:paraId="76A4FE7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级别</w:t>
            </w:r>
          </w:p>
        </w:tc>
        <w:tc>
          <w:tcPr>
            <w:tcW w:w="855" w:type="dxa"/>
            <w:noWrap w:val="0"/>
            <w:vAlign w:val="center"/>
          </w:tcPr>
          <w:p w14:paraId="1B2BD8A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证号</w:t>
            </w:r>
          </w:p>
        </w:tc>
        <w:tc>
          <w:tcPr>
            <w:tcW w:w="795" w:type="dxa"/>
            <w:noWrap w:val="0"/>
            <w:vAlign w:val="center"/>
          </w:tcPr>
          <w:p w14:paraId="3FF5B65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专业</w:t>
            </w:r>
          </w:p>
        </w:tc>
        <w:tc>
          <w:tcPr>
            <w:tcW w:w="1381" w:type="dxa"/>
            <w:noWrap w:val="0"/>
            <w:vAlign w:val="center"/>
          </w:tcPr>
          <w:p w14:paraId="7CB93793">
            <w:pPr>
              <w:spacing w:line="440" w:lineRule="exact"/>
              <w:ind w:right="109" w:rightChars="52"/>
              <w:jc w:val="center"/>
              <w:rPr>
                <w:rFonts w:hint="eastAsia" w:ascii="仿宋" w:hAnsi="仿宋" w:eastAsia="仿宋" w:cs="仿宋"/>
                <w:sz w:val="24"/>
                <w:szCs w:val="24"/>
              </w:rPr>
            </w:pPr>
            <w:r>
              <w:rPr>
                <w:rFonts w:hint="eastAsia" w:ascii="仿宋" w:hAnsi="仿宋" w:eastAsia="仿宋" w:cs="仿宋"/>
                <w:sz w:val="24"/>
                <w:szCs w:val="24"/>
              </w:rPr>
              <w:t>养老保险</w:t>
            </w:r>
          </w:p>
        </w:tc>
        <w:tc>
          <w:tcPr>
            <w:tcW w:w="742" w:type="dxa"/>
            <w:noWrap w:val="0"/>
            <w:vAlign w:val="center"/>
          </w:tcPr>
          <w:p w14:paraId="6D1A5237">
            <w:pPr>
              <w:spacing w:line="440" w:lineRule="exact"/>
              <w:jc w:val="center"/>
              <w:rPr>
                <w:rFonts w:hint="eastAsia" w:ascii="仿宋" w:hAnsi="仿宋" w:eastAsia="仿宋" w:cs="仿宋"/>
                <w:sz w:val="24"/>
                <w:szCs w:val="24"/>
              </w:rPr>
            </w:pPr>
          </w:p>
        </w:tc>
      </w:tr>
      <w:tr w14:paraId="7003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noWrap w:val="0"/>
            <w:vAlign w:val="center"/>
          </w:tcPr>
          <w:p w14:paraId="5FDF64A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项目负责人（1人）</w:t>
            </w:r>
          </w:p>
        </w:tc>
        <w:tc>
          <w:tcPr>
            <w:tcW w:w="758" w:type="dxa"/>
            <w:noWrap w:val="0"/>
            <w:vAlign w:val="center"/>
          </w:tcPr>
          <w:p w14:paraId="6675B655">
            <w:pPr>
              <w:spacing w:line="440" w:lineRule="exact"/>
              <w:jc w:val="center"/>
              <w:rPr>
                <w:rFonts w:hint="eastAsia" w:ascii="仿宋" w:hAnsi="仿宋" w:eastAsia="仿宋" w:cs="仿宋"/>
                <w:sz w:val="24"/>
                <w:szCs w:val="24"/>
              </w:rPr>
            </w:pPr>
          </w:p>
        </w:tc>
        <w:tc>
          <w:tcPr>
            <w:tcW w:w="929" w:type="dxa"/>
            <w:noWrap w:val="0"/>
            <w:vAlign w:val="center"/>
          </w:tcPr>
          <w:p w14:paraId="7A98A489">
            <w:pPr>
              <w:spacing w:line="440" w:lineRule="exact"/>
              <w:jc w:val="center"/>
              <w:rPr>
                <w:rFonts w:hint="eastAsia" w:ascii="仿宋" w:hAnsi="仿宋" w:eastAsia="仿宋" w:cs="仿宋"/>
                <w:sz w:val="24"/>
                <w:szCs w:val="24"/>
              </w:rPr>
            </w:pPr>
          </w:p>
        </w:tc>
        <w:tc>
          <w:tcPr>
            <w:tcW w:w="1373" w:type="dxa"/>
            <w:noWrap w:val="0"/>
            <w:vAlign w:val="center"/>
          </w:tcPr>
          <w:p w14:paraId="7E3E913E">
            <w:pPr>
              <w:spacing w:line="440" w:lineRule="exact"/>
              <w:jc w:val="center"/>
              <w:rPr>
                <w:rFonts w:hint="eastAsia" w:ascii="仿宋" w:hAnsi="仿宋" w:eastAsia="仿宋" w:cs="仿宋"/>
                <w:sz w:val="24"/>
                <w:szCs w:val="24"/>
              </w:rPr>
            </w:pPr>
          </w:p>
        </w:tc>
        <w:tc>
          <w:tcPr>
            <w:tcW w:w="840" w:type="dxa"/>
            <w:noWrap w:val="0"/>
            <w:vAlign w:val="center"/>
          </w:tcPr>
          <w:p w14:paraId="7C0EB5F8">
            <w:pPr>
              <w:spacing w:line="440" w:lineRule="exact"/>
              <w:jc w:val="center"/>
              <w:rPr>
                <w:rFonts w:hint="eastAsia" w:ascii="仿宋" w:hAnsi="仿宋" w:eastAsia="仿宋" w:cs="仿宋"/>
                <w:sz w:val="24"/>
                <w:szCs w:val="24"/>
              </w:rPr>
            </w:pPr>
          </w:p>
        </w:tc>
        <w:tc>
          <w:tcPr>
            <w:tcW w:w="855" w:type="dxa"/>
            <w:noWrap w:val="0"/>
            <w:vAlign w:val="center"/>
          </w:tcPr>
          <w:p w14:paraId="1AB7771C">
            <w:pPr>
              <w:spacing w:line="440" w:lineRule="exact"/>
              <w:jc w:val="center"/>
              <w:rPr>
                <w:rFonts w:hint="eastAsia" w:ascii="仿宋" w:hAnsi="仿宋" w:eastAsia="仿宋" w:cs="仿宋"/>
                <w:sz w:val="24"/>
                <w:szCs w:val="24"/>
              </w:rPr>
            </w:pPr>
          </w:p>
        </w:tc>
        <w:tc>
          <w:tcPr>
            <w:tcW w:w="795" w:type="dxa"/>
            <w:noWrap w:val="0"/>
            <w:vAlign w:val="center"/>
          </w:tcPr>
          <w:p w14:paraId="0B9729A1">
            <w:pPr>
              <w:spacing w:line="440" w:lineRule="exact"/>
              <w:jc w:val="center"/>
              <w:rPr>
                <w:rFonts w:hint="eastAsia" w:ascii="仿宋" w:hAnsi="仿宋" w:eastAsia="仿宋" w:cs="仿宋"/>
                <w:sz w:val="24"/>
                <w:szCs w:val="24"/>
              </w:rPr>
            </w:pPr>
          </w:p>
        </w:tc>
        <w:tc>
          <w:tcPr>
            <w:tcW w:w="1381" w:type="dxa"/>
            <w:noWrap w:val="0"/>
            <w:vAlign w:val="center"/>
          </w:tcPr>
          <w:p w14:paraId="5CE37032">
            <w:pPr>
              <w:spacing w:line="440" w:lineRule="exact"/>
              <w:jc w:val="center"/>
              <w:rPr>
                <w:rFonts w:hint="eastAsia" w:ascii="仿宋" w:hAnsi="仿宋" w:eastAsia="仿宋" w:cs="仿宋"/>
                <w:sz w:val="24"/>
                <w:szCs w:val="24"/>
              </w:rPr>
            </w:pPr>
          </w:p>
        </w:tc>
        <w:tc>
          <w:tcPr>
            <w:tcW w:w="742" w:type="dxa"/>
            <w:noWrap w:val="0"/>
            <w:vAlign w:val="center"/>
          </w:tcPr>
          <w:p w14:paraId="09978B06">
            <w:pPr>
              <w:spacing w:line="440" w:lineRule="exact"/>
              <w:jc w:val="center"/>
              <w:rPr>
                <w:rFonts w:hint="eastAsia" w:ascii="仿宋" w:hAnsi="仿宋" w:eastAsia="仿宋" w:cs="仿宋"/>
                <w:sz w:val="24"/>
                <w:szCs w:val="24"/>
              </w:rPr>
            </w:pPr>
          </w:p>
        </w:tc>
      </w:tr>
      <w:tr w14:paraId="09BF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noWrap w:val="0"/>
            <w:vAlign w:val="center"/>
          </w:tcPr>
          <w:p w14:paraId="74768DAC">
            <w:pPr>
              <w:jc w:val="center"/>
              <w:rPr>
                <w:rFonts w:hint="eastAsia" w:ascii="仿宋" w:hAnsi="仿宋" w:eastAsia="仿宋" w:cs="仿宋"/>
                <w:bCs/>
                <w:sz w:val="24"/>
                <w:szCs w:val="24"/>
              </w:rPr>
            </w:pPr>
            <w:r>
              <w:rPr>
                <w:rFonts w:hint="eastAsia" w:ascii="仿宋" w:hAnsi="仿宋" w:eastAsia="仿宋" w:cs="仿宋"/>
                <w:bCs/>
                <w:sz w:val="24"/>
                <w:szCs w:val="24"/>
              </w:rPr>
              <w:t>项目技术负责人</w:t>
            </w:r>
            <w:r>
              <w:rPr>
                <w:rFonts w:hint="eastAsia" w:ascii="仿宋" w:hAnsi="仿宋" w:eastAsia="仿宋" w:cs="仿宋"/>
                <w:sz w:val="24"/>
                <w:szCs w:val="24"/>
              </w:rPr>
              <w:t>（1人）</w:t>
            </w:r>
          </w:p>
        </w:tc>
        <w:tc>
          <w:tcPr>
            <w:tcW w:w="758" w:type="dxa"/>
            <w:noWrap w:val="0"/>
            <w:vAlign w:val="center"/>
          </w:tcPr>
          <w:p w14:paraId="633D0EF1">
            <w:pPr>
              <w:spacing w:line="440" w:lineRule="exact"/>
              <w:jc w:val="center"/>
              <w:rPr>
                <w:rFonts w:hint="eastAsia" w:ascii="仿宋" w:hAnsi="仿宋" w:eastAsia="仿宋" w:cs="仿宋"/>
                <w:sz w:val="24"/>
                <w:szCs w:val="24"/>
              </w:rPr>
            </w:pPr>
          </w:p>
        </w:tc>
        <w:tc>
          <w:tcPr>
            <w:tcW w:w="929" w:type="dxa"/>
            <w:noWrap w:val="0"/>
            <w:vAlign w:val="center"/>
          </w:tcPr>
          <w:p w14:paraId="2CB1BA71">
            <w:pPr>
              <w:spacing w:line="440" w:lineRule="exact"/>
              <w:jc w:val="center"/>
              <w:rPr>
                <w:rFonts w:hint="eastAsia" w:ascii="仿宋" w:hAnsi="仿宋" w:eastAsia="仿宋" w:cs="仿宋"/>
                <w:sz w:val="24"/>
                <w:szCs w:val="24"/>
              </w:rPr>
            </w:pPr>
          </w:p>
        </w:tc>
        <w:tc>
          <w:tcPr>
            <w:tcW w:w="1373" w:type="dxa"/>
            <w:noWrap w:val="0"/>
            <w:vAlign w:val="center"/>
          </w:tcPr>
          <w:p w14:paraId="09F97ADC">
            <w:pPr>
              <w:spacing w:line="440" w:lineRule="exact"/>
              <w:jc w:val="center"/>
              <w:rPr>
                <w:rFonts w:hint="eastAsia" w:ascii="仿宋" w:hAnsi="仿宋" w:eastAsia="仿宋" w:cs="仿宋"/>
                <w:sz w:val="24"/>
                <w:szCs w:val="24"/>
              </w:rPr>
            </w:pPr>
          </w:p>
        </w:tc>
        <w:tc>
          <w:tcPr>
            <w:tcW w:w="840" w:type="dxa"/>
            <w:noWrap w:val="0"/>
            <w:vAlign w:val="center"/>
          </w:tcPr>
          <w:p w14:paraId="27A4068D">
            <w:pPr>
              <w:spacing w:line="440" w:lineRule="exact"/>
              <w:jc w:val="center"/>
              <w:rPr>
                <w:rFonts w:hint="eastAsia" w:ascii="仿宋" w:hAnsi="仿宋" w:eastAsia="仿宋" w:cs="仿宋"/>
                <w:sz w:val="24"/>
                <w:szCs w:val="24"/>
              </w:rPr>
            </w:pPr>
          </w:p>
        </w:tc>
        <w:tc>
          <w:tcPr>
            <w:tcW w:w="855" w:type="dxa"/>
            <w:noWrap w:val="0"/>
            <w:vAlign w:val="center"/>
          </w:tcPr>
          <w:p w14:paraId="0CB56B2B">
            <w:pPr>
              <w:spacing w:line="440" w:lineRule="exact"/>
              <w:jc w:val="center"/>
              <w:rPr>
                <w:rFonts w:hint="eastAsia" w:ascii="仿宋" w:hAnsi="仿宋" w:eastAsia="仿宋" w:cs="仿宋"/>
                <w:sz w:val="24"/>
                <w:szCs w:val="24"/>
              </w:rPr>
            </w:pPr>
          </w:p>
        </w:tc>
        <w:tc>
          <w:tcPr>
            <w:tcW w:w="795" w:type="dxa"/>
            <w:noWrap w:val="0"/>
            <w:vAlign w:val="center"/>
          </w:tcPr>
          <w:p w14:paraId="5B2284E8">
            <w:pPr>
              <w:spacing w:line="440" w:lineRule="exact"/>
              <w:jc w:val="center"/>
              <w:rPr>
                <w:rFonts w:hint="eastAsia" w:ascii="仿宋" w:hAnsi="仿宋" w:eastAsia="仿宋" w:cs="仿宋"/>
                <w:sz w:val="24"/>
                <w:szCs w:val="24"/>
              </w:rPr>
            </w:pPr>
          </w:p>
        </w:tc>
        <w:tc>
          <w:tcPr>
            <w:tcW w:w="1381" w:type="dxa"/>
            <w:noWrap w:val="0"/>
            <w:vAlign w:val="center"/>
          </w:tcPr>
          <w:p w14:paraId="3EF99411">
            <w:pPr>
              <w:spacing w:line="440" w:lineRule="exact"/>
              <w:jc w:val="center"/>
              <w:rPr>
                <w:rFonts w:hint="eastAsia" w:ascii="仿宋" w:hAnsi="仿宋" w:eastAsia="仿宋" w:cs="仿宋"/>
                <w:sz w:val="24"/>
                <w:szCs w:val="24"/>
              </w:rPr>
            </w:pPr>
          </w:p>
        </w:tc>
        <w:tc>
          <w:tcPr>
            <w:tcW w:w="742" w:type="dxa"/>
            <w:noWrap w:val="0"/>
            <w:vAlign w:val="center"/>
          </w:tcPr>
          <w:p w14:paraId="1FC85CDE">
            <w:pPr>
              <w:spacing w:line="440" w:lineRule="exact"/>
              <w:jc w:val="center"/>
              <w:rPr>
                <w:rFonts w:hint="eastAsia" w:ascii="仿宋" w:hAnsi="仿宋" w:eastAsia="仿宋" w:cs="仿宋"/>
                <w:sz w:val="24"/>
                <w:szCs w:val="24"/>
              </w:rPr>
            </w:pPr>
          </w:p>
        </w:tc>
      </w:tr>
      <w:tr w14:paraId="2E4F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noWrap w:val="0"/>
            <w:vAlign w:val="center"/>
          </w:tcPr>
          <w:p w14:paraId="0F50E6C7">
            <w:pPr>
              <w:jc w:val="center"/>
              <w:rPr>
                <w:rFonts w:hint="eastAsia" w:ascii="仿宋" w:hAnsi="仿宋" w:eastAsia="仿宋" w:cs="仿宋"/>
                <w:bCs/>
                <w:sz w:val="24"/>
                <w:szCs w:val="24"/>
              </w:rPr>
            </w:pPr>
            <w:r>
              <w:rPr>
                <w:rFonts w:hint="eastAsia" w:ascii="仿宋" w:hAnsi="仿宋" w:eastAsia="仿宋" w:cs="仿宋"/>
                <w:bCs/>
                <w:sz w:val="24"/>
                <w:szCs w:val="24"/>
              </w:rPr>
              <w:t>施工员</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人）</w:t>
            </w:r>
          </w:p>
        </w:tc>
        <w:tc>
          <w:tcPr>
            <w:tcW w:w="758" w:type="dxa"/>
            <w:noWrap w:val="0"/>
            <w:vAlign w:val="top"/>
          </w:tcPr>
          <w:p w14:paraId="6A2E0D17">
            <w:pPr>
              <w:spacing w:line="440" w:lineRule="exact"/>
              <w:jc w:val="center"/>
              <w:rPr>
                <w:rFonts w:hint="eastAsia" w:ascii="仿宋" w:hAnsi="仿宋" w:eastAsia="仿宋" w:cs="仿宋"/>
                <w:sz w:val="24"/>
                <w:szCs w:val="24"/>
              </w:rPr>
            </w:pPr>
          </w:p>
        </w:tc>
        <w:tc>
          <w:tcPr>
            <w:tcW w:w="929" w:type="dxa"/>
            <w:noWrap w:val="0"/>
            <w:vAlign w:val="top"/>
          </w:tcPr>
          <w:p w14:paraId="3A4AC78F">
            <w:pPr>
              <w:spacing w:line="440" w:lineRule="exact"/>
              <w:jc w:val="center"/>
              <w:rPr>
                <w:rFonts w:hint="eastAsia" w:ascii="仿宋" w:hAnsi="仿宋" w:eastAsia="仿宋" w:cs="仿宋"/>
                <w:sz w:val="24"/>
                <w:szCs w:val="24"/>
              </w:rPr>
            </w:pPr>
          </w:p>
        </w:tc>
        <w:tc>
          <w:tcPr>
            <w:tcW w:w="1373" w:type="dxa"/>
            <w:noWrap w:val="0"/>
            <w:vAlign w:val="top"/>
          </w:tcPr>
          <w:p w14:paraId="4EF5E493">
            <w:pPr>
              <w:spacing w:line="440" w:lineRule="exact"/>
              <w:jc w:val="center"/>
              <w:rPr>
                <w:rFonts w:hint="eastAsia" w:ascii="仿宋" w:hAnsi="仿宋" w:eastAsia="仿宋" w:cs="仿宋"/>
                <w:sz w:val="24"/>
                <w:szCs w:val="24"/>
              </w:rPr>
            </w:pPr>
          </w:p>
        </w:tc>
        <w:tc>
          <w:tcPr>
            <w:tcW w:w="840" w:type="dxa"/>
            <w:noWrap w:val="0"/>
            <w:vAlign w:val="top"/>
          </w:tcPr>
          <w:p w14:paraId="24011F4D">
            <w:pPr>
              <w:spacing w:line="440" w:lineRule="exact"/>
              <w:jc w:val="center"/>
              <w:rPr>
                <w:rFonts w:hint="eastAsia" w:ascii="仿宋" w:hAnsi="仿宋" w:eastAsia="仿宋" w:cs="仿宋"/>
                <w:sz w:val="24"/>
                <w:szCs w:val="24"/>
              </w:rPr>
            </w:pPr>
          </w:p>
        </w:tc>
        <w:tc>
          <w:tcPr>
            <w:tcW w:w="855" w:type="dxa"/>
            <w:noWrap w:val="0"/>
            <w:vAlign w:val="top"/>
          </w:tcPr>
          <w:p w14:paraId="339DDCA7">
            <w:pPr>
              <w:spacing w:line="440" w:lineRule="exact"/>
              <w:jc w:val="center"/>
              <w:rPr>
                <w:rFonts w:hint="eastAsia" w:ascii="仿宋" w:hAnsi="仿宋" w:eastAsia="仿宋" w:cs="仿宋"/>
                <w:sz w:val="24"/>
                <w:szCs w:val="24"/>
              </w:rPr>
            </w:pPr>
          </w:p>
        </w:tc>
        <w:tc>
          <w:tcPr>
            <w:tcW w:w="795" w:type="dxa"/>
            <w:noWrap w:val="0"/>
            <w:vAlign w:val="top"/>
          </w:tcPr>
          <w:p w14:paraId="41B6E399">
            <w:pPr>
              <w:spacing w:line="440" w:lineRule="exact"/>
              <w:jc w:val="center"/>
              <w:rPr>
                <w:rFonts w:hint="eastAsia" w:ascii="仿宋" w:hAnsi="仿宋" w:eastAsia="仿宋" w:cs="仿宋"/>
                <w:sz w:val="24"/>
                <w:szCs w:val="24"/>
              </w:rPr>
            </w:pPr>
          </w:p>
        </w:tc>
        <w:tc>
          <w:tcPr>
            <w:tcW w:w="1381" w:type="dxa"/>
            <w:noWrap w:val="0"/>
            <w:vAlign w:val="top"/>
          </w:tcPr>
          <w:p w14:paraId="40BA4E50">
            <w:pPr>
              <w:spacing w:line="440" w:lineRule="exact"/>
              <w:jc w:val="center"/>
              <w:rPr>
                <w:rFonts w:hint="eastAsia" w:ascii="仿宋" w:hAnsi="仿宋" w:eastAsia="仿宋" w:cs="仿宋"/>
                <w:sz w:val="24"/>
                <w:szCs w:val="24"/>
              </w:rPr>
            </w:pPr>
          </w:p>
        </w:tc>
        <w:tc>
          <w:tcPr>
            <w:tcW w:w="742" w:type="dxa"/>
            <w:noWrap w:val="0"/>
            <w:vAlign w:val="top"/>
          </w:tcPr>
          <w:p w14:paraId="3865A9D9">
            <w:pPr>
              <w:spacing w:line="440" w:lineRule="exact"/>
              <w:jc w:val="center"/>
              <w:rPr>
                <w:rFonts w:hint="eastAsia" w:ascii="仿宋" w:hAnsi="仿宋" w:eastAsia="仿宋" w:cs="仿宋"/>
                <w:sz w:val="24"/>
                <w:szCs w:val="24"/>
              </w:rPr>
            </w:pPr>
          </w:p>
        </w:tc>
      </w:tr>
      <w:tr w14:paraId="0AC6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noWrap w:val="0"/>
            <w:vAlign w:val="center"/>
          </w:tcPr>
          <w:p w14:paraId="0E2615EA">
            <w:pPr>
              <w:jc w:val="center"/>
              <w:rPr>
                <w:rFonts w:hint="eastAsia" w:ascii="仿宋" w:hAnsi="仿宋" w:eastAsia="仿宋" w:cs="仿宋"/>
                <w:bCs/>
                <w:sz w:val="24"/>
                <w:szCs w:val="24"/>
              </w:rPr>
            </w:pPr>
            <w:r>
              <w:rPr>
                <w:rFonts w:hint="eastAsia" w:ascii="仿宋" w:hAnsi="仿宋" w:eastAsia="仿宋" w:cs="仿宋"/>
                <w:bCs/>
                <w:sz w:val="24"/>
                <w:szCs w:val="24"/>
              </w:rPr>
              <w:t>质检员</w:t>
            </w:r>
            <w:r>
              <w:rPr>
                <w:rFonts w:hint="eastAsia" w:ascii="仿宋" w:hAnsi="仿宋" w:eastAsia="仿宋" w:cs="仿宋"/>
                <w:sz w:val="24"/>
                <w:szCs w:val="24"/>
              </w:rPr>
              <w:t>（1人）</w:t>
            </w:r>
          </w:p>
        </w:tc>
        <w:tc>
          <w:tcPr>
            <w:tcW w:w="758" w:type="dxa"/>
            <w:noWrap w:val="0"/>
            <w:vAlign w:val="top"/>
          </w:tcPr>
          <w:p w14:paraId="41766D61">
            <w:pPr>
              <w:spacing w:line="440" w:lineRule="exact"/>
              <w:jc w:val="center"/>
              <w:rPr>
                <w:rFonts w:hint="eastAsia" w:ascii="仿宋" w:hAnsi="仿宋" w:eastAsia="仿宋" w:cs="仿宋"/>
                <w:sz w:val="24"/>
                <w:szCs w:val="24"/>
              </w:rPr>
            </w:pPr>
          </w:p>
        </w:tc>
        <w:tc>
          <w:tcPr>
            <w:tcW w:w="929" w:type="dxa"/>
            <w:noWrap w:val="0"/>
            <w:vAlign w:val="top"/>
          </w:tcPr>
          <w:p w14:paraId="7CF6C091">
            <w:pPr>
              <w:spacing w:line="440" w:lineRule="exact"/>
              <w:jc w:val="center"/>
              <w:rPr>
                <w:rFonts w:hint="eastAsia" w:ascii="仿宋" w:hAnsi="仿宋" w:eastAsia="仿宋" w:cs="仿宋"/>
                <w:sz w:val="24"/>
                <w:szCs w:val="24"/>
              </w:rPr>
            </w:pPr>
          </w:p>
        </w:tc>
        <w:tc>
          <w:tcPr>
            <w:tcW w:w="1373" w:type="dxa"/>
            <w:noWrap w:val="0"/>
            <w:vAlign w:val="top"/>
          </w:tcPr>
          <w:p w14:paraId="46EB6180">
            <w:pPr>
              <w:spacing w:line="440" w:lineRule="exact"/>
              <w:jc w:val="center"/>
              <w:rPr>
                <w:rFonts w:hint="eastAsia" w:ascii="仿宋" w:hAnsi="仿宋" w:eastAsia="仿宋" w:cs="仿宋"/>
                <w:sz w:val="24"/>
                <w:szCs w:val="24"/>
              </w:rPr>
            </w:pPr>
          </w:p>
        </w:tc>
        <w:tc>
          <w:tcPr>
            <w:tcW w:w="840" w:type="dxa"/>
            <w:noWrap w:val="0"/>
            <w:vAlign w:val="top"/>
          </w:tcPr>
          <w:p w14:paraId="50F37D97">
            <w:pPr>
              <w:spacing w:line="440" w:lineRule="exact"/>
              <w:jc w:val="center"/>
              <w:rPr>
                <w:rFonts w:hint="eastAsia" w:ascii="仿宋" w:hAnsi="仿宋" w:eastAsia="仿宋" w:cs="仿宋"/>
                <w:sz w:val="24"/>
                <w:szCs w:val="24"/>
              </w:rPr>
            </w:pPr>
          </w:p>
        </w:tc>
        <w:tc>
          <w:tcPr>
            <w:tcW w:w="855" w:type="dxa"/>
            <w:noWrap w:val="0"/>
            <w:vAlign w:val="top"/>
          </w:tcPr>
          <w:p w14:paraId="487E9495">
            <w:pPr>
              <w:spacing w:line="440" w:lineRule="exact"/>
              <w:jc w:val="center"/>
              <w:rPr>
                <w:rFonts w:hint="eastAsia" w:ascii="仿宋" w:hAnsi="仿宋" w:eastAsia="仿宋" w:cs="仿宋"/>
                <w:sz w:val="24"/>
                <w:szCs w:val="24"/>
              </w:rPr>
            </w:pPr>
          </w:p>
        </w:tc>
        <w:tc>
          <w:tcPr>
            <w:tcW w:w="795" w:type="dxa"/>
            <w:noWrap w:val="0"/>
            <w:vAlign w:val="top"/>
          </w:tcPr>
          <w:p w14:paraId="279C1E08">
            <w:pPr>
              <w:spacing w:line="440" w:lineRule="exact"/>
              <w:jc w:val="center"/>
              <w:rPr>
                <w:rFonts w:hint="eastAsia" w:ascii="仿宋" w:hAnsi="仿宋" w:eastAsia="仿宋" w:cs="仿宋"/>
                <w:sz w:val="24"/>
                <w:szCs w:val="24"/>
              </w:rPr>
            </w:pPr>
          </w:p>
        </w:tc>
        <w:tc>
          <w:tcPr>
            <w:tcW w:w="1381" w:type="dxa"/>
            <w:noWrap w:val="0"/>
            <w:vAlign w:val="top"/>
          </w:tcPr>
          <w:p w14:paraId="11151D92">
            <w:pPr>
              <w:spacing w:line="440" w:lineRule="exact"/>
              <w:jc w:val="center"/>
              <w:rPr>
                <w:rFonts w:hint="eastAsia" w:ascii="仿宋" w:hAnsi="仿宋" w:eastAsia="仿宋" w:cs="仿宋"/>
                <w:sz w:val="24"/>
                <w:szCs w:val="24"/>
              </w:rPr>
            </w:pPr>
          </w:p>
        </w:tc>
        <w:tc>
          <w:tcPr>
            <w:tcW w:w="742" w:type="dxa"/>
            <w:noWrap w:val="0"/>
            <w:vAlign w:val="top"/>
          </w:tcPr>
          <w:p w14:paraId="77C348EB">
            <w:pPr>
              <w:spacing w:line="440" w:lineRule="exact"/>
              <w:jc w:val="center"/>
              <w:rPr>
                <w:rFonts w:hint="eastAsia" w:ascii="仿宋" w:hAnsi="仿宋" w:eastAsia="仿宋" w:cs="仿宋"/>
                <w:sz w:val="24"/>
                <w:szCs w:val="24"/>
              </w:rPr>
            </w:pPr>
          </w:p>
        </w:tc>
      </w:tr>
      <w:tr w14:paraId="7436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noWrap w:val="0"/>
            <w:vAlign w:val="center"/>
          </w:tcPr>
          <w:p w14:paraId="7C508547">
            <w:pPr>
              <w:jc w:val="center"/>
              <w:rPr>
                <w:rFonts w:hint="eastAsia" w:ascii="仿宋" w:hAnsi="仿宋" w:eastAsia="仿宋" w:cs="仿宋"/>
                <w:bCs/>
                <w:sz w:val="24"/>
                <w:szCs w:val="24"/>
              </w:rPr>
            </w:pPr>
            <w:r>
              <w:rPr>
                <w:rFonts w:hint="eastAsia" w:ascii="仿宋" w:hAnsi="仿宋" w:eastAsia="仿宋" w:cs="仿宋"/>
                <w:bCs/>
                <w:sz w:val="24"/>
                <w:szCs w:val="24"/>
              </w:rPr>
              <w:t>安全员</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人）</w:t>
            </w:r>
          </w:p>
        </w:tc>
        <w:tc>
          <w:tcPr>
            <w:tcW w:w="758" w:type="dxa"/>
            <w:noWrap w:val="0"/>
            <w:vAlign w:val="top"/>
          </w:tcPr>
          <w:p w14:paraId="2E2DF3BB">
            <w:pPr>
              <w:spacing w:line="440" w:lineRule="exact"/>
              <w:jc w:val="center"/>
              <w:rPr>
                <w:rFonts w:hint="eastAsia" w:ascii="仿宋" w:hAnsi="仿宋" w:eastAsia="仿宋" w:cs="仿宋"/>
                <w:sz w:val="24"/>
                <w:szCs w:val="24"/>
              </w:rPr>
            </w:pPr>
          </w:p>
        </w:tc>
        <w:tc>
          <w:tcPr>
            <w:tcW w:w="929" w:type="dxa"/>
            <w:noWrap w:val="0"/>
            <w:vAlign w:val="top"/>
          </w:tcPr>
          <w:p w14:paraId="2DE54874">
            <w:pPr>
              <w:spacing w:line="440" w:lineRule="exact"/>
              <w:jc w:val="center"/>
              <w:rPr>
                <w:rFonts w:hint="eastAsia" w:ascii="仿宋" w:hAnsi="仿宋" w:eastAsia="仿宋" w:cs="仿宋"/>
                <w:sz w:val="24"/>
                <w:szCs w:val="24"/>
              </w:rPr>
            </w:pPr>
          </w:p>
        </w:tc>
        <w:tc>
          <w:tcPr>
            <w:tcW w:w="1373" w:type="dxa"/>
            <w:noWrap w:val="0"/>
            <w:vAlign w:val="top"/>
          </w:tcPr>
          <w:p w14:paraId="4A9152BE">
            <w:pPr>
              <w:spacing w:line="440" w:lineRule="exact"/>
              <w:jc w:val="center"/>
              <w:rPr>
                <w:rFonts w:hint="eastAsia" w:ascii="仿宋" w:hAnsi="仿宋" w:eastAsia="仿宋" w:cs="仿宋"/>
                <w:sz w:val="24"/>
                <w:szCs w:val="24"/>
              </w:rPr>
            </w:pPr>
          </w:p>
        </w:tc>
        <w:tc>
          <w:tcPr>
            <w:tcW w:w="840" w:type="dxa"/>
            <w:noWrap w:val="0"/>
            <w:vAlign w:val="top"/>
          </w:tcPr>
          <w:p w14:paraId="6F2F4C08">
            <w:pPr>
              <w:spacing w:line="440" w:lineRule="exact"/>
              <w:jc w:val="center"/>
              <w:rPr>
                <w:rFonts w:hint="eastAsia" w:ascii="仿宋" w:hAnsi="仿宋" w:eastAsia="仿宋" w:cs="仿宋"/>
                <w:sz w:val="24"/>
                <w:szCs w:val="24"/>
              </w:rPr>
            </w:pPr>
          </w:p>
        </w:tc>
        <w:tc>
          <w:tcPr>
            <w:tcW w:w="855" w:type="dxa"/>
            <w:noWrap w:val="0"/>
            <w:vAlign w:val="top"/>
          </w:tcPr>
          <w:p w14:paraId="7C38B17C">
            <w:pPr>
              <w:spacing w:line="440" w:lineRule="exact"/>
              <w:jc w:val="center"/>
              <w:rPr>
                <w:rFonts w:hint="eastAsia" w:ascii="仿宋" w:hAnsi="仿宋" w:eastAsia="仿宋" w:cs="仿宋"/>
                <w:sz w:val="24"/>
                <w:szCs w:val="24"/>
              </w:rPr>
            </w:pPr>
          </w:p>
        </w:tc>
        <w:tc>
          <w:tcPr>
            <w:tcW w:w="795" w:type="dxa"/>
            <w:noWrap w:val="0"/>
            <w:vAlign w:val="top"/>
          </w:tcPr>
          <w:p w14:paraId="6A9FA109">
            <w:pPr>
              <w:spacing w:line="440" w:lineRule="exact"/>
              <w:jc w:val="center"/>
              <w:rPr>
                <w:rFonts w:hint="eastAsia" w:ascii="仿宋" w:hAnsi="仿宋" w:eastAsia="仿宋" w:cs="仿宋"/>
                <w:sz w:val="24"/>
                <w:szCs w:val="24"/>
              </w:rPr>
            </w:pPr>
          </w:p>
        </w:tc>
        <w:tc>
          <w:tcPr>
            <w:tcW w:w="1381" w:type="dxa"/>
            <w:noWrap w:val="0"/>
            <w:vAlign w:val="top"/>
          </w:tcPr>
          <w:p w14:paraId="48AFB77E">
            <w:pPr>
              <w:spacing w:line="440" w:lineRule="exact"/>
              <w:jc w:val="center"/>
              <w:rPr>
                <w:rFonts w:hint="eastAsia" w:ascii="仿宋" w:hAnsi="仿宋" w:eastAsia="仿宋" w:cs="仿宋"/>
                <w:sz w:val="24"/>
                <w:szCs w:val="24"/>
              </w:rPr>
            </w:pPr>
          </w:p>
        </w:tc>
        <w:tc>
          <w:tcPr>
            <w:tcW w:w="742" w:type="dxa"/>
            <w:noWrap w:val="0"/>
            <w:vAlign w:val="top"/>
          </w:tcPr>
          <w:p w14:paraId="043F955D">
            <w:pPr>
              <w:spacing w:line="440" w:lineRule="exact"/>
              <w:jc w:val="center"/>
              <w:rPr>
                <w:rFonts w:hint="eastAsia" w:ascii="仿宋" w:hAnsi="仿宋" w:eastAsia="仿宋" w:cs="仿宋"/>
                <w:sz w:val="24"/>
                <w:szCs w:val="24"/>
              </w:rPr>
            </w:pPr>
          </w:p>
        </w:tc>
      </w:tr>
      <w:tr w14:paraId="1558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noWrap w:val="0"/>
            <w:vAlign w:val="center"/>
          </w:tcPr>
          <w:p w14:paraId="744E7E4E">
            <w:pPr>
              <w:jc w:val="center"/>
              <w:rPr>
                <w:rFonts w:hint="eastAsia" w:ascii="仿宋" w:hAnsi="仿宋" w:eastAsia="仿宋" w:cs="仿宋"/>
                <w:bCs/>
                <w:sz w:val="24"/>
                <w:szCs w:val="24"/>
              </w:rPr>
            </w:pPr>
            <w:r>
              <w:rPr>
                <w:rFonts w:hint="eastAsia" w:ascii="仿宋" w:hAnsi="仿宋" w:eastAsia="仿宋" w:cs="仿宋"/>
                <w:bCs/>
                <w:sz w:val="24"/>
                <w:szCs w:val="24"/>
              </w:rPr>
              <w:t>材料员</w:t>
            </w:r>
            <w:r>
              <w:rPr>
                <w:rFonts w:hint="eastAsia" w:ascii="仿宋" w:hAnsi="仿宋" w:eastAsia="仿宋" w:cs="仿宋"/>
                <w:sz w:val="24"/>
                <w:szCs w:val="24"/>
              </w:rPr>
              <w:t>（1人）</w:t>
            </w:r>
          </w:p>
        </w:tc>
        <w:tc>
          <w:tcPr>
            <w:tcW w:w="758" w:type="dxa"/>
            <w:noWrap w:val="0"/>
            <w:vAlign w:val="top"/>
          </w:tcPr>
          <w:p w14:paraId="1782DB26">
            <w:pPr>
              <w:spacing w:line="440" w:lineRule="exact"/>
              <w:jc w:val="center"/>
              <w:rPr>
                <w:rFonts w:hint="eastAsia" w:ascii="仿宋" w:hAnsi="仿宋" w:eastAsia="仿宋" w:cs="仿宋"/>
                <w:sz w:val="24"/>
                <w:szCs w:val="24"/>
              </w:rPr>
            </w:pPr>
          </w:p>
        </w:tc>
        <w:tc>
          <w:tcPr>
            <w:tcW w:w="929" w:type="dxa"/>
            <w:noWrap w:val="0"/>
            <w:vAlign w:val="top"/>
          </w:tcPr>
          <w:p w14:paraId="2EF710B1">
            <w:pPr>
              <w:spacing w:line="440" w:lineRule="exact"/>
              <w:jc w:val="center"/>
              <w:rPr>
                <w:rFonts w:hint="eastAsia" w:ascii="仿宋" w:hAnsi="仿宋" w:eastAsia="仿宋" w:cs="仿宋"/>
                <w:sz w:val="24"/>
                <w:szCs w:val="24"/>
              </w:rPr>
            </w:pPr>
          </w:p>
        </w:tc>
        <w:tc>
          <w:tcPr>
            <w:tcW w:w="1373" w:type="dxa"/>
            <w:noWrap w:val="0"/>
            <w:vAlign w:val="top"/>
          </w:tcPr>
          <w:p w14:paraId="2CEB0DF6">
            <w:pPr>
              <w:spacing w:line="440" w:lineRule="exact"/>
              <w:jc w:val="center"/>
              <w:rPr>
                <w:rFonts w:hint="eastAsia" w:ascii="仿宋" w:hAnsi="仿宋" w:eastAsia="仿宋" w:cs="仿宋"/>
                <w:sz w:val="24"/>
                <w:szCs w:val="24"/>
              </w:rPr>
            </w:pPr>
          </w:p>
        </w:tc>
        <w:tc>
          <w:tcPr>
            <w:tcW w:w="840" w:type="dxa"/>
            <w:noWrap w:val="0"/>
            <w:vAlign w:val="top"/>
          </w:tcPr>
          <w:p w14:paraId="0C9728B3">
            <w:pPr>
              <w:spacing w:line="440" w:lineRule="exact"/>
              <w:jc w:val="center"/>
              <w:rPr>
                <w:rFonts w:hint="eastAsia" w:ascii="仿宋" w:hAnsi="仿宋" w:eastAsia="仿宋" w:cs="仿宋"/>
                <w:sz w:val="24"/>
                <w:szCs w:val="24"/>
              </w:rPr>
            </w:pPr>
          </w:p>
        </w:tc>
        <w:tc>
          <w:tcPr>
            <w:tcW w:w="855" w:type="dxa"/>
            <w:noWrap w:val="0"/>
            <w:vAlign w:val="top"/>
          </w:tcPr>
          <w:p w14:paraId="4E679BC5">
            <w:pPr>
              <w:spacing w:line="440" w:lineRule="exact"/>
              <w:jc w:val="center"/>
              <w:rPr>
                <w:rFonts w:hint="eastAsia" w:ascii="仿宋" w:hAnsi="仿宋" w:eastAsia="仿宋" w:cs="仿宋"/>
                <w:sz w:val="24"/>
                <w:szCs w:val="24"/>
              </w:rPr>
            </w:pPr>
          </w:p>
        </w:tc>
        <w:tc>
          <w:tcPr>
            <w:tcW w:w="795" w:type="dxa"/>
            <w:noWrap w:val="0"/>
            <w:vAlign w:val="top"/>
          </w:tcPr>
          <w:p w14:paraId="10584DFF">
            <w:pPr>
              <w:spacing w:line="440" w:lineRule="exact"/>
              <w:jc w:val="center"/>
              <w:rPr>
                <w:rFonts w:hint="eastAsia" w:ascii="仿宋" w:hAnsi="仿宋" w:eastAsia="仿宋" w:cs="仿宋"/>
                <w:sz w:val="24"/>
                <w:szCs w:val="24"/>
              </w:rPr>
            </w:pPr>
          </w:p>
        </w:tc>
        <w:tc>
          <w:tcPr>
            <w:tcW w:w="1381" w:type="dxa"/>
            <w:noWrap w:val="0"/>
            <w:vAlign w:val="top"/>
          </w:tcPr>
          <w:p w14:paraId="24F9D34D">
            <w:pPr>
              <w:spacing w:line="440" w:lineRule="exact"/>
              <w:jc w:val="center"/>
              <w:rPr>
                <w:rFonts w:hint="eastAsia" w:ascii="仿宋" w:hAnsi="仿宋" w:eastAsia="仿宋" w:cs="仿宋"/>
                <w:sz w:val="24"/>
                <w:szCs w:val="24"/>
              </w:rPr>
            </w:pPr>
          </w:p>
        </w:tc>
        <w:tc>
          <w:tcPr>
            <w:tcW w:w="742" w:type="dxa"/>
            <w:noWrap w:val="0"/>
            <w:vAlign w:val="top"/>
          </w:tcPr>
          <w:p w14:paraId="278BC161">
            <w:pPr>
              <w:spacing w:line="440" w:lineRule="exact"/>
              <w:jc w:val="center"/>
              <w:rPr>
                <w:rFonts w:hint="eastAsia" w:ascii="仿宋" w:hAnsi="仿宋" w:eastAsia="仿宋" w:cs="仿宋"/>
                <w:sz w:val="24"/>
                <w:szCs w:val="24"/>
              </w:rPr>
            </w:pPr>
          </w:p>
        </w:tc>
      </w:tr>
      <w:tr w14:paraId="168B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noWrap w:val="0"/>
            <w:vAlign w:val="center"/>
          </w:tcPr>
          <w:p w14:paraId="37983804">
            <w:pPr>
              <w:jc w:val="center"/>
              <w:rPr>
                <w:rFonts w:hint="eastAsia" w:ascii="仿宋" w:hAnsi="仿宋" w:eastAsia="仿宋" w:cs="仿宋"/>
                <w:bCs/>
                <w:sz w:val="24"/>
                <w:szCs w:val="24"/>
              </w:rPr>
            </w:pPr>
            <w:r>
              <w:rPr>
                <w:rFonts w:hint="eastAsia" w:ascii="仿宋" w:hAnsi="仿宋" w:eastAsia="仿宋" w:cs="仿宋"/>
                <w:bCs/>
                <w:sz w:val="24"/>
                <w:szCs w:val="24"/>
              </w:rPr>
              <w:t>资料员</w:t>
            </w:r>
            <w:r>
              <w:rPr>
                <w:rFonts w:hint="eastAsia" w:ascii="仿宋" w:hAnsi="仿宋" w:eastAsia="仿宋" w:cs="仿宋"/>
                <w:sz w:val="24"/>
                <w:szCs w:val="24"/>
              </w:rPr>
              <w:t>（1人）</w:t>
            </w:r>
          </w:p>
        </w:tc>
        <w:tc>
          <w:tcPr>
            <w:tcW w:w="758" w:type="dxa"/>
            <w:noWrap w:val="0"/>
            <w:vAlign w:val="top"/>
          </w:tcPr>
          <w:p w14:paraId="30EC07FF">
            <w:pPr>
              <w:spacing w:line="440" w:lineRule="exact"/>
              <w:jc w:val="center"/>
              <w:rPr>
                <w:rFonts w:hint="eastAsia" w:ascii="仿宋" w:hAnsi="仿宋" w:eastAsia="仿宋" w:cs="仿宋"/>
                <w:sz w:val="24"/>
                <w:szCs w:val="24"/>
              </w:rPr>
            </w:pPr>
          </w:p>
        </w:tc>
        <w:tc>
          <w:tcPr>
            <w:tcW w:w="929" w:type="dxa"/>
            <w:noWrap w:val="0"/>
            <w:vAlign w:val="top"/>
          </w:tcPr>
          <w:p w14:paraId="2498EB9B">
            <w:pPr>
              <w:spacing w:line="440" w:lineRule="exact"/>
              <w:jc w:val="center"/>
              <w:rPr>
                <w:rFonts w:hint="eastAsia" w:ascii="仿宋" w:hAnsi="仿宋" w:eastAsia="仿宋" w:cs="仿宋"/>
                <w:sz w:val="24"/>
                <w:szCs w:val="24"/>
              </w:rPr>
            </w:pPr>
          </w:p>
        </w:tc>
        <w:tc>
          <w:tcPr>
            <w:tcW w:w="1373" w:type="dxa"/>
            <w:noWrap w:val="0"/>
            <w:vAlign w:val="top"/>
          </w:tcPr>
          <w:p w14:paraId="44953136">
            <w:pPr>
              <w:spacing w:line="440" w:lineRule="exact"/>
              <w:jc w:val="center"/>
              <w:rPr>
                <w:rFonts w:hint="eastAsia" w:ascii="仿宋" w:hAnsi="仿宋" w:eastAsia="仿宋" w:cs="仿宋"/>
                <w:sz w:val="24"/>
                <w:szCs w:val="24"/>
              </w:rPr>
            </w:pPr>
          </w:p>
        </w:tc>
        <w:tc>
          <w:tcPr>
            <w:tcW w:w="840" w:type="dxa"/>
            <w:noWrap w:val="0"/>
            <w:vAlign w:val="top"/>
          </w:tcPr>
          <w:p w14:paraId="0CADF87D">
            <w:pPr>
              <w:spacing w:line="440" w:lineRule="exact"/>
              <w:jc w:val="center"/>
              <w:rPr>
                <w:rFonts w:hint="eastAsia" w:ascii="仿宋" w:hAnsi="仿宋" w:eastAsia="仿宋" w:cs="仿宋"/>
                <w:sz w:val="24"/>
                <w:szCs w:val="24"/>
              </w:rPr>
            </w:pPr>
          </w:p>
        </w:tc>
        <w:tc>
          <w:tcPr>
            <w:tcW w:w="855" w:type="dxa"/>
            <w:noWrap w:val="0"/>
            <w:vAlign w:val="top"/>
          </w:tcPr>
          <w:p w14:paraId="5318F1F5">
            <w:pPr>
              <w:spacing w:line="440" w:lineRule="exact"/>
              <w:jc w:val="center"/>
              <w:rPr>
                <w:rFonts w:hint="eastAsia" w:ascii="仿宋" w:hAnsi="仿宋" w:eastAsia="仿宋" w:cs="仿宋"/>
                <w:sz w:val="24"/>
                <w:szCs w:val="24"/>
              </w:rPr>
            </w:pPr>
          </w:p>
        </w:tc>
        <w:tc>
          <w:tcPr>
            <w:tcW w:w="795" w:type="dxa"/>
            <w:noWrap w:val="0"/>
            <w:vAlign w:val="top"/>
          </w:tcPr>
          <w:p w14:paraId="0BBE0DE4">
            <w:pPr>
              <w:spacing w:line="440" w:lineRule="exact"/>
              <w:jc w:val="center"/>
              <w:rPr>
                <w:rFonts w:hint="eastAsia" w:ascii="仿宋" w:hAnsi="仿宋" w:eastAsia="仿宋" w:cs="仿宋"/>
                <w:sz w:val="24"/>
                <w:szCs w:val="24"/>
              </w:rPr>
            </w:pPr>
          </w:p>
        </w:tc>
        <w:tc>
          <w:tcPr>
            <w:tcW w:w="1381" w:type="dxa"/>
            <w:noWrap w:val="0"/>
            <w:vAlign w:val="top"/>
          </w:tcPr>
          <w:p w14:paraId="6FB1ADD9">
            <w:pPr>
              <w:spacing w:line="440" w:lineRule="exact"/>
              <w:jc w:val="center"/>
              <w:rPr>
                <w:rFonts w:hint="eastAsia" w:ascii="仿宋" w:hAnsi="仿宋" w:eastAsia="仿宋" w:cs="仿宋"/>
                <w:sz w:val="24"/>
                <w:szCs w:val="24"/>
              </w:rPr>
            </w:pPr>
          </w:p>
        </w:tc>
        <w:tc>
          <w:tcPr>
            <w:tcW w:w="742" w:type="dxa"/>
            <w:noWrap w:val="0"/>
            <w:vAlign w:val="top"/>
          </w:tcPr>
          <w:p w14:paraId="53137E18">
            <w:pPr>
              <w:spacing w:line="440" w:lineRule="exact"/>
              <w:jc w:val="center"/>
              <w:rPr>
                <w:rFonts w:hint="eastAsia" w:ascii="仿宋" w:hAnsi="仿宋" w:eastAsia="仿宋" w:cs="仿宋"/>
                <w:sz w:val="24"/>
                <w:szCs w:val="24"/>
              </w:rPr>
            </w:pPr>
          </w:p>
        </w:tc>
      </w:tr>
      <w:tr w14:paraId="3C6F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noWrap w:val="0"/>
            <w:vAlign w:val="center"/>
          </w:tcPr>
          <w:p w14:paraId="0E8CAF60">
            <w:pPr>
              <w:jc w:val="center"/>
              <w:rPr>
                <w:rFonts w:hint="eastAsia" w:ascii="仿宋" w:hAnsi="仿宋" w:eastAsia="仿宋" w:cs="仿宋"/>
                <w:bCs/>
                <w:sz w:val="24"/>
                <w:szCs w:val="24"/>
              </w:rPr>
            </w:pPr>
            <w:r>
              <w:rPr>
                <w:rFonts w:hint="eastAsia" w:ascii="仿宋" w:hAnsi="仿宋" w:eastAsia="仿宋" w:cs="仿宋"/>
                <w:bCs/>
                <w:sz w:val="24"/>
                <w:szCs w:val="24"/>
              </w:rPr>
              <w:t>预算员</w:t>
            </w:r>
            <w:r>
              <w:rPr>
                <w:rFonts w:hint="eastAsia" w:ascii="仿宋" w:hAnsi="仿宋" w:eastAsia="仿宋" w:cs="仿宋"/>
                <w:sz w:val="24"/>
                <w:szCs w:val="24"/>
              </w:rPr>
              <w:t>（1人）</w:t>
            </w:r>
          </w:p>
        </w:tc>
        <w:tc>
          <w:tcPr>
            <w:tcW w:w="758" w:type="dxa"/>
            <w:noWrap w:val="0"/>
            <w:vAlign w:val="top"/>
          </w:tcPr>
          <w:p w14:paraId="73D5E300">
            <w:pPr>
              <w:spacing w:line="440" w:lineRule="exact"/>
              <w:jc w:val="center"/>
              <w:rPr>
                <w:rFonts w:hint="eastAsia" w:ascii="仿宋" w:hAnsi="仿宋" w:eastAsia="仿宋" w:cs="仿宋"/>
                <w:sz w:val="24"/>
                <w:szCs w:val="24"/>
              </w:rPr>
            </w:pPr>
          </w:p>
        </w:tc>
        <w:tc>
          <w:tcPr>
            <w:tcW w:w="929" w:type="dxa"/>
            <w:noWrap w:val="0"/>
            <w:vAlign w:val="top"/>
          </w:tcPr>
          <w:p w14:paraId="3CEE7148">
            <w:pPr>
              <w:spacing w:line="440" w:lineRule="exact"/>
              <w:jc w:val="center"/>
              <w:rPr>
                <w:rFonts w:hint="eastAsia" w:ascii="仿宋" w:hAnsi="仿宋" w:eastAsia="仿宋" w:cs="仿宋"/>
                <w:sz w:val="24"/>
                <w:szCs w:val="24"/>
              </w:rPr>
            </w:pPr>
          </w:p>
        </w:tc>
        <w:tc>
          <w:tcPr>
            <w:tcW w:w="1373" w:type="dxa"/>
            <w:noWrap w:val="0"/>
            <w:vAlign w:val="top"/>
          </w:tcPr>
          <w:p w14:paraId="06B305C9">
            <w:pPr>
              <w:spacing w:line="440" w:lineRule="exact"/>
              <w:jc w:val="center"/>
              <w:rPr>
                <w:rFonts w:hint="eastAsia" w:ascii="仿宋" w:hAnsi="仿宋" w:eastAsia="仿宋" w:cs="仿宋"/>
                <w:sz w:val="24"/>
                <w:szCs w:val="24"/>
              </w:rPr>
            </w:pPr>
          </w:p>
        </w:tc>
        <w:tc>
          <w:tcPr>
            <w:tcW w:w="840" w:type="dxa"/>
            <w:noWrap w:val="0"/>
            <w:vAlign w:val="top"/>
          </w:tcPr>
          <w:p w14:paraId="026C3B18">
            <w:pPr>
              <w:spacing w:line="440" w:lineRule="exact"/>
              <w:jc w:val="center"/>
              <w:rPr>
                <w:rFonts w:hint="eastAsia" w:ascii="仿宋" w:hAnsi="仿宋" w:eastAsia="仿宋" w:cs="仿宋"/>
                <w:sz w:val="24"/>
                <w:szCs w:val="24"/>
              </w:rPr>
            </w:pPr>
          </w:p>
        </w:tc>
        <w:tc>
          <w:tcPr>
            <w:tcW w:w="855" w:type="dxa"/>
            <w:noWrap w:val="0"/>
            <w:vAlign w:val="top"/>
          </w:tcPr>
          <w:p w14:paraId="1176D30D">
            <w:pPr>
              <w:spacing w:line="440" w:lineRule="exact"/>
              <w:jc w:val="center"/>
              <w:rPr>
                <w:rFonts w:hint="eastAsia" w:ascii="仿宋" w:hAnsi="仿宋" w:eastAsia="仿宋" w:cs="仿宋"/>
                <w:sz w:val="24"/>
                <w:szCs w:val="24"/>
              </w:rPr>
            </w:pPr>
          </w:p>
        </w:tc>
        <w:tc>
          <w:tcPr>
            <w:tcW w:w="795" w:type="dxa"/>
            <w:noWrap w:val="0"/>
            <w:vAlign w:val="top"/>
          </w:tcPr>
          <w:p w14:paraId="7C46B99D">
            <w:pPr>
              <w:spacing w:line="440" w:lineRule="exact"/>
              <w:jc w:val="center"/>
              <w:rPr>
                <w:rFonts w:hint="eastAsia" w:ascii="仿宋" w:hAnsi="仿宋" w:eastAsia="仿宋" w:cs="仿宋"/>
                <w:sz w:val="24"/>
                <w:szCs w:val="24"/>
              </w:rPr>
            </w:pPr>
          </w:p>
        </w:tc>
        <w:tc>
          <w:tcPr>
            <w:tcW w:w="1381" w:type="dxa"/>
            <w:noWrap w:val="0"/>
            <w:vAlign w:val="top"/>
          </w:tcPr>
          <w:p w14:paraId="7081328A">
            <w:pPr>
              <w:spacing w:line="440" w:lineRule="exact"/>
              <w:jc w:val="center"/>
              <w:rPr>
                <w:rFonts w:hint="eastAsia" w:ascii="仿宋" w:hAnsi="仿宋" w:eastAsia="仿宋" w:cs="仿宋"/>
                <w:sz w:val="24"/>
                <w:szCs w:val="24"/>
              </w:rPr>
            </w:pPr>
          </w:p>
        </w:tc>
        <w:tc>
          <w:tcPr>
            <w:tcW w:w="742" w:type="dxa"/>
            <w:noWrap w:val="0"/>
            <w:vAlign w:val="top"/>
          </w:tcPr>
          <w:p w14:paraId="02CC3525">
            <w:pPr>
              <w:spacing w:line="440" w:lineRule="exact"/>
              <w:jc w:val="center"/>
              <w:rPr>
                <w:rFonts w:hint="eastAsia" w:ascii="仿宋" w:hAnsi="仿宋" w:eastAsia="仿宋" w:cs="仿宋"/>
                <w:sz w:val="24"/>
                <w:szCs w:val="24"/>
              </w:rPr>
            </w:pPr>
          </w:p>
        </w:tc>
      </w:tr>
      <w:tr w14:paraId="2347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noWrap w:val="0"/>
            <w:vAlign w:val="center"/>
          </w:tcPr>
          <w:p w14:paraId="7A5A2585">
            <w:pPr>
              <w:jc w:val="center"/>
              <w:rPr>
                <w:rFonts w:hint="eastAsia" w:ascii="仿宋" w:hAnsi="仿宋" w:eastAsia="仿宋" w:cs="仿宋"/>
                <w:bCs/>
                <w:sz w:val="24"/>
                <w:szCs w:val="24"/>
              </w:rPr>
            </w:pPr>
            <w:r>
              <w:rPr>
                <w:rFonts w:hint="eastAsia" w:ascii="仿宋" w:hAnsi="仿宋" w:eastAsia="仿宋" w:cs="仿宋"/>
                <w:sz w:val="24"/>
                <w:szCs w:val="24"/>
              </w:rPr>
              <w:t>其他人员</w:t>
            </w:r>
          </w:p>
        </w:tc>
        <w:tc>
          <w:tcPr>
            <w:tcW w:w="758" w:type="dxa"/>
            <w:noWrap w:val="0"/>
            <w:vAlign w:val="top"/>
          </w:tcPr>
          <w:p w14:paraId="3ACFF729">
            <w:pPr>
              <w:spacing w:line="440" w:lineRule="exact"/>
              <w:jc w:val="center"/>
              <w:rPr>
                <w:rFonts w:hint="eastAsia" w:ascii="仿宋" w:hAnsi="仿宋" w:eastAsia="仿宋" w:cs="仿宋"/>
                <w:sz w:val="24"/>
                <w:szCs w:val="24"/>
              </w:rPr>
            </w:pPr>
          </w:p>
        </w:tc>
        <w:tc>
          <w:tcPr>
            <w:tcW w:w="929" w:type="dxa"/>
            <w:noWrap w:val="0"/>
            <w:vAlign w:val="top"/>
          </w:tcPr>
          <w:p w14:paraId="301FE394">
            <w:pPr>
              <w:spacing w:line="440" w:lineRule="exact"/>
              <w:jc w:val="center"/>
              <w:rPr>
                <w:rFonts w:hint="eastAsia" w:ascii="仿宋" w:hAnsi="仿宋" w:eastAsia="仿宋" w:cs="仿宋"/>
                <w:sz w:val="24"/>
                <w:szCs w:val="24"/>
              </w:rPr>
            </w:pPr>
          </w:p>
        </w:tc>
        <w:tc>
          <w:tcPr>
            <w:tcW w:w="1373" w:type="dxa"/>
            <w:noWrap w:val="0"/>
            <w:vAlign w:val="top"/>
          </w:tcPr>
          <w:p w14:paraId="4DD3E513">
            <w:pPr>
              <w:spacing w:line="440" w:lineRule="exact"/>
              <w:jc w:val="center"/>
              <w:rPr>
                <w:rFonts w:hint="eastAsia" w:ascii="仿宋" w:hAnsi="仿宋" w:eastAsia="仿宋" w:cs="仿宋"/>
                <w:sz w:val="24"/>
                <w:szCs w:val="24"/>
              </w:rPr>
            </w:pPr>
          </w:p>
        </w:tc>
        <w:tc>
          <w:tcPr>
            <w:tcW w:w="840" w:type="dxa"/>
            <w:noWrap w:val="0"/>
            <w:vAlign w:val="top"/>
          </w:tcPr>
          <w:p w14:paraId="38AA717B">
            <w:pPr>
              <w:spacing w:line="440" w:lineRule="exact"/>
              <w:jc w:val="center"/>
              <w:rPr>
                <w:rFonts w:hint="eastAsia" w:ascii="仿宋" w:hAnsi="仿宋" w:eastAsia="仿宋" w:cs="仿宋"/>
                <w:sz w:val="24"/>
                <w:szCs w:val="24"/>
              </w:rPr>
            </w:pPr>
          </w:p>
        </w:tc>
        <w:tc>
          <w:tcPr>
            <w:tcW w:w="855" w:type="dxa"/>
            <w:noWrap w:val="0"/>
            <w:vAlign w:val="top"/>
          </w:tcPr>
          <w:p w14:paraId="603487D8">
            <w:pPr>
              <w:spacing w:line="440" w:lineRule="exact"/>
              <w:jc w:val="center"/>
              <w:rPr>
                <w:rFonts w:hint="eastAsia" w:ascii="仿宋" w:hAnsi="仿宋" w:eastAsia="仿宋" w:cs="仿宋"/>
                <w:sz w:val="24"/>
                <w:szCs w:val="24"/>
              </w:rPr>
            </w:pPr>
          </w:p>
        </w:tc>
        <w:tc>
          <w:tcPr>
            <w:tcW w:w="795" w:type="dxa"/>
            <w:noWrap w:val="0"/>
            <w:vAlign w:val="top"/>
          </w:tcPr>
          <w:p w14:paraId="20717980">
            <w:pPr>
              <w:spacing w:line="440" w:lineRule="exact"/>
              <w:jc w:val="center"/>
              <w:rPr>
                <w:rFonts w:hint="eastAsia" w:ascii="仿宋" w:hAnsi="仿宋" w:eastAsia="仿宋" w:cs="仿宋"/>
                <w:sz w:val="24"/>
                <w:szCs w:val="24"/>
              </w:rPr>
            </w:pPr>
          </w:p>
        </w:tc>
        <w:tc>
          <w:tcPr>
            <w:tcW w:w="1381" w:type="dxa"/>
            <w:noWrap w:val="0"/>
            <w:vAlign w:val="top"/>
          </w:tcPr>
          <w:p w14:paraId="53F8D58D">
            <w:pPr>
              <w:spacing w:line="440" w:lineRule="exact"/>
              <w:jc w:val="center"/>
              <w:rPr>
                <w:rFonts w:hint="eastAsia" w:ascii="仿宋" w:hAnsi="仿宋" w:eastAsia="仿宋" w:cs="仿宋"/>
                <w:sz w:val="24"/>
                <w:szCs w:val="24"/>
              </w:rPr>
            </w:pPr>
          </w:p>
        </w:tc>
        <w:tc>
          <w:tcPr>
            <w:tcW w:w="742" w:type="dxa"/>
            <w:noWrap w:val="0"/>
            <w:vAlign w:val="top"/>
          </w:tcPr>
          <w:p w14:paraId="3597A0F9">
            <w:pPr>
              <w:spacing w:line="440" w:lineRule="exact"/>
              <w:jc w:val="center"/>
              <w:rPr>
                <w:rFonts w:hint="eastAsia" w:ascii="仿宋" w:hAnsi="仿宋" w:eastAsia="仿宋" w:cs="仿宋"/>
                <w:sz w:val="24"/>
                <w:szCs w:val="24"/>
              </w:rPr>
            </w:pPr>
          </w:p>
        </w:tc>
      </w:tr>
      <w:tr w14:paraId="46D7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noWrap w:val="0"/>
            <w:vAlign w:val="center"/>
          </w:tcPr>
          <w:p w14:paraId="4B1B3D85">
            <w:pPr>
              <w:jc w:val="center"/>
              <w:rPr>
                <w:rFonts w:hint="eastAsia" w:ascii="仿宋" w:hAnsi="仿宋" w:eastAsia="仿宋" w:cs="仿宋"/>
                <w:bCs/>
                <w:sz w:val="24"/>
                <w:szCs w:val="24"/>
              </w:rPr>
            </w:pPr>
          </w:p>
        </w:tc>
        <w:tc>
          <w:tcPr>
            <w:tcW w:w="758" w:type="dxa"/>
            <w:noWrap w:val="0"/>
            <w:vAlign w:val="top"/>
          </w:tcPr>
          <w:p w14:paraId="12B091F9">
            <w:pPr>
              <w:spacing w:line="440" w:lineRule="exact"/>
              <w:jc w:val="center"/>
              <w:rPr>
                <w:rFonts w:hint="eastAsia" w:ascii="仿宋" w:hAnsi="仿宋" w:eastAsia="仿宋" w:cs="仿宋"/>
                <w:sz w:val="24"/>
                <w:szCs w:val="24"/>
              </w:rPr>
            </w:pPr>
          </w:p>
        </w:tc>
        <w:tc>
          <w:tcPr>
            <w:tcW w:w="929" w:type="dxa"/>
            <w:noWrap w:val="0"/>
            <w:vAlign w:val="top"/>
          </w:tcPr>
          <w:p w14:paraId="7E10B824">
            <w:pPr>
              <w:spacing w:line="440" w:lineRule="exact"/>
              <w:jc w:val="center"/>
              <w:rPr>
                <w:rFonts w:hint="eastAsia" w:ascii="仿宋" w:hAnsi="仿宋" w:eastAsia="仿宋" w:cs="仿宋"/>
                <w:sz w:val="24"/>
                <w:szCs w:val="24"/>
              </w:rPr>
            </w:pPr>
          </w:p>
        </w:tc>
        <w:tc>
          <w:tcPr>
            <w:tcW w:w="1373" w:type="dxa"/>
            <w:noWrap w:val="0"/>
            <w:vAlign w:val="top"/>
          </w:tcPr>
          <w:p w14:paraId="41DA1FB7">
            <w:pPr>
              <w:spacing w:line="440" w:lineRule="exact"/>
              <w:jc w:val="center"/>
              <w:rPr>
                <w:rFonts w:hint="eastAsia" w:ascii="仿宋" w:hAnsi="仿宋" w:eastAsia="仿宋" w:cs="仿宋"/>
                <w:sz w:val="24"/>
                <w:szCs w:val="24"/>
              </w:rPr>
            </w:pPr>
          </w:p>
        </w:tc>
        <w:tc>
          <w:tcPr>
            <w:tcW w:w="840" w:type="dxa"/>
            <w:noWrap w:val="0"/>
            <w:vAlign w:val="top"/>
          </w:tcPr>
          <w:p w14:paraId="46492877">
            <w:pPr>
              <w:spacing w:line="440" w:lineRule="exact"/>
              <w:jc w:val="center"/>
              <w:rPr>
                <w:rFonts w:hint="eastAsia" w:ascii="仿宋" w:hAnsi="仿宋" w:eastAsia="仿宋" w:cs="仿宋"/>
                <w:sz w:val="24"/>
                <w:szCs w:val="24"/>
              </w:rPr>
            </w:pPr>
          </w:p>
        </w:tc>
        <w:tc>
          <w:tcPr>
            <w:tcW w:w="855" w:type="dxa"/>
            <w:noWrap w:val="0"/>
            <w:vAlign w:val="top"/>
          </w:tcPr>
          <w:p w14:paraId="19A436C7">
            <w:pPr>
              <w:spacing w:line="440" w:lineRule="exact"/>
              <w:jc w:val="center"/>
              <w:rPr>
                <w:rFonts w:hint="eastAsia" w:ascii="仿宋" w:hAnsi="仿宋" w:eastAsia="仿宋" w:cs="仿宋"/>
                <w:sz w:val="24"/>
                <w:szCs w:val="24"/>
              </w:rPr>
            </w:pPr>
          </w:p>
        </w:tc>
        <w:tc>
          <w:tcPr>
            <w:tcW w:w="795" w:type="dxa"/>
            <w:noWrap w:val="0"/>
            <w:vAlign w:val="top"/>
          </w:tcPr>
          <w:p w14:paraId="1485ED1F">
            <w:pPr>
              <w:spacing w:line="440" w:lineRule="exact"/>
              <w:jc w:val="center"/>
              <w:rPr>
                <w:rFonts w:hint="eastAsia" w:ascii="仿宋" w:hAnsi="仿宋" w:eastAsia="仿宋" w:cs="仿宋"/>
                <w:sz w:val="24"/>
                <w:szCs w:val="24"/>
              </w:rPr>
            </w:pPr>
          </w:p>
        </w:tc>
        <w:tc>
          <w:tcPr>
            <w:tcW w:w="1381" w:type="dxa"/>
            <w:noWrap w:val="0"/>
            <w:vAlign w:val="top"/>
          </w:tcPr>
          <w:p w14:paraId="65C017FE">
            <w:pPr>
              <w:spacing w:line="440" w:lineRule="exact"/>
              <w:jc w:val="center"/>
              <w:rPr>
                <w:rFonts w:hint="eastAsia" w:ascii="仿宋" w:hAnsi="仿宋" w:eastAsia="仿宋" w:cs="仿宋"/>
                <w:sz w:val="24"/>
                <w:szCs w:val="24"/>
              </w:rPr>
            </w:pPr>
          </w:p>
        </w:tc>
        <w:tc>
          <w:tcPr>
            <w:tcW w:w="742" w:type="dxa"/>
            <w:noWrap w:val="0"/>
            <w:vAlign w:val="top"/>
          </w:tcPr>
          <w:p w14:paraId="41AB60F6">
            <w:pPr>
              <w:spacing w:line="440" w:lineRule="exact"/>
              <w:jc w:val="center"/>
              <w:rPr>
                <w:rFonts w:hint="eastAsia" w:ascii="仿宋" w:hAnsi="仿宋" w:eastAsia="仿宋" w:cs="仿宋"/>
                <w:sz w:val="24"/>
                <w:szCs w:val="24"/>
              </w:rPr>
            </w:pPr>
          </w:p>
        </w:tc>
      </w:tr>
    </w:tbl>
    <w:p w14:paraId="67D7EDBC">
      <w:pPr>
        <w:spacing w:line="440" w:lineRule="exact"/>
        <w:jc w:val="left"/>
        <w:rPr>
          <w:rFonts w:hint="eastAsia" w:ascii="仿宋" w:hAnsi="仿宋" w:eastAsia="仿宋" w:cs="仿宋"/>
          <w:sz w:val="24"/>
          <w:szCs w:val="24"/>
        </w:rPr>
      </w:pPr>
    </w:p>
    <w:p w14:paraId="5403F760">
      <w:pPr>
        <w:spacing w:line="360" w:lineRule="auto"/>
        <w:jc w:val="left"/>
        <w:rPr>
          <w:rFonts w:hint="eastAsia" w:ascii="仿宋" w:hAnsi="仿宋" w:eastAsia="仿宋" w:cs="仿宋"/>
          <w:sz w:val="24"/>
          <w:szCs w:val="24"/>
        </w:rPr>
      </w:pPr>
      <w:r>
        <w:rPr>
          <w:rFonts w:hint="eastAsia" w:ascii="仿宋" w:hAnsi="仿宋" w:eastAsia="仿宋" w:cs="仿宋"/>
          <w:sz w:val="24"/>
          <w:szCs w:val="24"/>
        </w:rPr>
        <w:t>注：1</w:t>
      </w:r>
      <w:r>
        <w:rPr>
          <w:rFonts w:hint="eastAsia" w:ascii="仿宋" w:hAnsi="仿宋" w:eastAsia="仿宋" w:cs="仿宋"/>
          <w:sz w:val="24"/>
          <w:szCs w:val="24"/>
          <w:lang w:val="en-US" w:eastAsia="zh-CN"/>
        </w:rPr>
        <w:t>.</w:t>
      </w:r>
      <w:r>
        <w:rPr>
          <w:rFonts w:hint="eastAsia" w:ascii="仿宋" w:hAnsi="仿宋" w:eastAsia="仿宋" w:cs="仿宋"/>
          <w:sz w:val="24"/>
          <w:szCs w:val="24"/>
        </w:rPr>
        <w:t>本工程一旦我单位中标，将配备上述项目管理人员。上述填报内容真实， 如不真实，将按照有关规定接受处理。</w:t>
      </w:r>
    </w:p>
    <w:p w14:paraId="1E235EF0">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bCs/>
          <w:sz w:val="24"/>
          <w:szCs w:val="24"/>
          <w:lang w:eastAsia="zh-CN"/>
        </w:rPr>
        <w:t>后附人员资格证明材料。如未提供做无效标处理。</w:t>
      </w:r>
      <w:r>
        <w:rPr>
          <w:rFonts w:hint="eastAsia" w:ascii="仿宋" w:hAnsi="仿宋" w:eastAsia="仿宋" w:cs="仿宋"/>
          <w:b/>
          <w:bCs/>
          <w:sz w:val="24"/>
          <w:szCs w:val="24"/>
        </w:rPr>
        <w:tab/>
      </w:r>
    </w:p>
    <w:p w14:paraId="63B071B5">
      <w:pPr>
        <w:pStyle w:val="307"/>
        <w:shd w:val="clear" w:color="auto" w:fill="FFFFFF"/>
        <w:snapToGrid w:val="0"/>
        <w:spacing w:line="440" w:lineRule="exact"/>
        <w:rPr>
          <w:rFonts w:hint="eastAsia" w:ascii="仿宋" w:hAnsi="仿宋" w:eastAsia="仿宋" w:cs="仿宋"/>
          <w:b/>
          <w:bCs/>
          <w:kern w:val="0"/>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 本工程人员配备为：项目负责人1人、项目技术负责人1人、施工员</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人，安全员</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人，质量员1人、材料员1人、资料员1人</w:t>
      </w:r>
      <w:r>
        <w:rPr>
          <w:rFonts w:hint="eastAsia" w:ascii="仿宋" w:hAnsi="仿宋" w:eastAsia="仿宋" w:cs="仿宋"/>
          <w:b/>
          <w:bCs/>
          <w:sz w:val="24"/>
          <w:szCs w:val="24"/>
          <w:lang w:eastAsia="zh-CN"/>
        </w:rPr>
        <w:t>、预算员</w:t>
      </w:r>
      <w:r>
        <w:rPr>
          <w:rFonts w:hint="eastAsia" w:ascii="仿宋" w:hAnsi="仿宋" w:eastAsia="仿宋" w:cs="仿宋"/>
          <w:b/>
          <w:bCs/>
          <w:sz w:val="24"/>
          <w:szCs w:val="24"/>
          <w:lang w:val="en-US" w:eastAsia="zh-CN"/>
        </w:rPr>
        <w:t>1人。</w:t>
      </w:r>
      <w:r>
        <w:rPr>
          <w:rFonts w:hint="eastAsia" w:ascii="仿宋" w:hAnsi="仿宋" w:eastAsia="仿宋" w:cs="仿宋"/>
          <w:b/>
          <w:bCs/>
          <w:sz w:val="24"/>
          <w:szCs w:val="24"/>
        </w:rPr>
        <w:t>）</w:t>
      </w:r>
      <w:r>
        <w:rPr>
          <w:rFonts w:hint="eastAsia" w:ascii="仿宋" w:hAnsi="仿宋" w:eastAsia="仿宋" w:cs="仿宋"/>
          <w:b/>
          <w:bCs/>
          <w:kern w:val="0"/>
          <w:sz w:val="24"/>
          <w:szCs w:val="24"/>
        </w:rPr>
        <w:t xml:space="preserve">  </w:t>
      </w:r>
    </w:p>
    <w:p w14:paraId="32AE22AA">
      <w:pPr>
        <w:pStyle w:val="307"/>
        <w:shd w:val="clear" w:color="auto" w:fill="FFFFFF"/>
        <w:snapToGrid w:val="0"/>
        <w:spacing w:line="44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70CABE9A">
      <w:pPr>
        <w:pStyle w:val="307"/>
        <w:shd w:val="clear" w:color="auto" w:fill="FFFFFF"/>
        <w:snapToGrid w:val="0"/>
        <w:spacing w:line="44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089922CE">
      <w:pPr>
        <w:pStyle w:val="307"/>
        <w:shd w:val="clear" w:color="auto" w:fill="FFFFFF"/>
        <w:snapToGrid w:val="0"/>
        <w:spacing w:line="440" w:lineRule="exact"/>
        <w:rPr>
          <w:rFonts w:hint="eastAsia" w:ascii="仿宋" w:hAnsi="仿宋" w:eastAsia="仿宋"/>
          <w:color w:val="auto"/>
          <w:sz w:val="24"/>
        </w:rPr>
      </w:pPr>
    </w:p>
    <w:p w14:paraId="51384BAF">
      <w:pPr>
        <w:pStyle w:val="307"/>
        <w:shd w:val="clear" w:color="auto" w:fill="FFFFFF"/>
        <w:snapToGrid w:val="0"/>
        <w:spacing w:line="440" w:lineRule="exact"/>
        <w:jc w:val="center"/>
        <w:rPr>
          <w:rFonts w:ascii="仿宋" w:hAnsi="仿宋" w:eastAsia="仿宋"/>
          <w:color w:val="auto"/>
          <w:sz w:val="24"/>
        </w:rPr>
      </w:pPr>
      <w:r>
        <w:rPr>
          <w:rFonts w:hint="eastAsia" w:ascii="仿宋" w:hAnsi="仿宋" w:eastAsia="仿宋"/>
          <w:color w:val="auto"/>
          <w:sz w:val="24"/>
          <w:lang w:val="en-US" w:eastAsia="zh-CN"/>
        </w:rPr>
        <w:t xml:space="preserve">                                          </w:t>
      </w:r>
      <w:r>
        <w:rPr>
          <w:rFonts w:hint="eastAsia" w:ascii="仿宋" w:hAnsi="仿宋" w:eastAsia="仿宋"/>
          <w:color w:val="auto"/>
          <w:sz w:val="24"/>
        </w:rPr>
        <w:t>供应商（公章）：</w:t>
      </w:r>
    </w:p>
    <w:p w14:paraId="748E7D53">
      <w:pPr>
        <w:shd w:val="clear" w:color="auto" w:fill="FFFFFF"/>
        <w:spacing w:line="440" w:lineRule="exact"/>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法定代表人（签字或签章）：</w:t>
      </w:r>
    </w:p>
    <w:p w14:paraId="6FF3E330">
      <w:pPr>
        <w:shd w:val="clear" w:color="auto" w:fill="FFFFFF"/>
        <w:spacing w:line="440" w:lineRule="exact"/>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授权代理人（签字或签章）：</w:t>
      </w:r>
    </w:p>
    <w:p w14:paraId="0FE2D0E5">
      <w:pPr>
        <w:shd w:val="clear" w:color="auto" w:fill="FFFFFF"/>
        <w:spacing w:line="440" w:lineRule="exact"/>
        <w:jc w:val="right"/>
        <w:rPr>
          <w:rFonts w:ascii="仿宋" w:hAnsi="仿宋" w:eastAsia="仿宋"/>
          <w:bCs/>
          <w:kern w:val="0"/>
          <w:sz w:val="24"/>
        </w:rPr>
      </w:pPr>
      <w:r>
        <w:rPr>
          <w:rFonts w:hint="eastAsia" w:ascii="仿宋" w:hAnsi="仿宋" w:eastAsia="仿宋"/>
          <w:sz w:val="24"/>
        </w:rPr>
        <w:t>日期：  年  月  日</w:t>
      </w:r>
    </w:p>
    <w:p w14:paraId="5605A343">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7E557AFD">
      <w:pPr>
        <w:pStyle w:val="755"/>
        <w:rPr>
          <w:rFonts w:hint="eastAsia" w:ascii="仿宋" w:hAnsi="仿宋" w:eastAsia="仿宋" w:cs="仿宋"/>
          <w:kern w:val="0"/>
          <w:sz w:val="24"/>
          <w:szCs w:val="24"/>
        </w:rPr>
      </w:pPr>
    </w:p>
    <w:p w14:paraId="5CC37383">
      <w:pPr>
        <w:pStyle w:val="755"/>
        <w:rPr>
          <w:rFonts w:hint="eastAsia" w:ascii="仿宋" w:hAnsi="仿宋" w:eastAsia="仿宋" w:cs="仿宋"/>
          <w:kern w:val="0"/>
          <w:sz w:val="24"/>
          <w:szCs w:val="24"/>
        </w:rPr>
      </w:pPr>
    </w:p>
    <w:p w14:paraId="396AB196">
      <w:pPr>
        <w:pStyle w:val="755"/>
        <w:rPr>
          <w:rFonts w:hint="eastAsia" w:ascii="仿宋" w:hAnsi="仿宋" w:eastAsia="仿宋" w:cs="仿宋"/>
          <w:kern w:val="0"/>
          <w:sz w:val="24"/>
          <w:szCs w:val="24"/>
        </w:rPr>
      </w:pPr>
    </w:p>
    <w:p w14:paraId="52563478">
      <w:pPr>
        <w:pStyle w:val="755"/>
        <w:rPr>
          <w:rFonts w:hint="eastAsia" w:ascii="仿宋" w:hAnsi="仿宋" w:eastAsia="仿宋" w:cs="仿宋"/>
          <w:kern w:val="0"/>
          <w:sz w:val="24"/>
          <w:szCs w:val="24"/>
        </w:rPr>
      </w:pPr>
    </w:p>
    <w:p w14:paraId="7D0F524D">
      <w:pPr>
        <w:pStyle w:val="755"/>
        <w:rPr>
          <w:rFonts w:hint="eastAsia" w:ascii="仿宋" w:hAnsi="仿宋" w:eastAsia="仿宋" w:cs="仿宋"/>
          <w:kern w:val="0"/>
          <w:sz w:val="24"/>
          <w:szCs w:val="24"/>
        </w:rPr>
      </w:pPr>
    </w:p>
    <w:p w14:paraId="41544212">
      <w:pPr>
        <w:spacing w:before="156" w:beforeLines="50" w:after="156" w:afterLines="50" w:line="440" w:lineRule="exact"/>
        <w:jc w:val="center"/>
        <w:rPr>
          <w:rFonts w:hint="eastAsia" w:ascii="仿宋" w:hAnsi="仿宋" w:eastAsia="仿宋" w:cs="Times New Roman"/>
          <w:b/>
          <w:bCs w:val="0"/>
          <w:color w:val="auto"/>
          <w:kern w:val="0"/>
          <w:sz w:val="28"/>
          <w:szCs w:val="28"/>
          <w:u w:val="none"/>
          <w:lang w:val="en-US" w:eastAsia="zh-CN" w:bidi="ar-SA"/>
        </w:rPr>
      </w:pPr>
      <w:r>
        <w:rPr>
          <w:rFonts w:hint="eastAsia" w:ascii="仿宋" w:hAnsi="仿宋" w:eastAsia="仿宋" w:cs="Times New Roman"/>
          <w:b/>
          <w:bCs w:val="0"/>
          <w:color w:val="auto"/>
          <w:kern w:val="0"/>
          <w:sz w:val="28"/>
          <w:szCs w:val="28"/>
          <w:u w:val="none"/>
          <w:lang w:val="en-US" w:eastAsia="zh-CN" w:bidi="ar-SA"/>
        </w:rPr>
        <w:t>近年完成的类似项目情况表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423F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1B6FDC4">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94" w:type="dxa"/>
            <w:noWrap w:val="0"/>
            <w:vAlign w:val="center"/>
          </w:tcPr>
          <w:p w14:paraId="49141870">
            <w:pPr>
              <w:jc w:val="center"/>
              <w:rPr>
                <w:rFonts w:hint="eastAsia" w:ascii="仿宋" w:hAnsi="仿宋" w:eastAsia="仿宋" w:cs="仿宋"/>
                <w:sz w:val="24"/>
                <w:szCs w:val="24"/>
              </w:rPr>
            </w:pPr>
          </w:p>
        </w:tc>
      </w:tr>
      <w:tr w14:paraId="4528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206FA6F">
            <w:pPr>
              <w:jc w:val="center"/>
              <w:rPr>
                <w:rFonts w:hint="eastAsia" w:ascii="仿宋" w:hAnsi="仿宋" w:eastAsia="仿宋" w:cs="仿宋"/>
                <w:sz w:val="24"/>
                <w:szCs w:val="24"/>
              </w:rPr>
            </w:pPr>
            <w:r>
              <w:rPr>
                <w:rFonts w:hint="eastAsia" w:ascii="仿宋" w:hAnsi="仿宋" w:eastAsia="仿宋" w:cs="仿宋"/>
                <w:sz w:val="24"/>
                <w:szCs w:val="24"/>
              </w:rPr>
              <w:t>项目所在地</w:t>
            </w:r>
          </w:p>
        </w:tc>
        <w:tc>
          <w:tcPr>
            <w:tcW w:w="6094" w:type="dxa"/>
            <w:noWrap w:val="0"/>
            <w:vAlign w:val="center"/>
          </w:tcPr>
          <w:p w14:paraId="51C7CBDB">
            <w:pPr>
              <w:jc w:val="center"/>
              <w:rPr>
                <w:rFonts w:hint="eastAsia" w:ascii="仿宋" w:hAnsi="仿宋" w:eastAsia="仿宋" w:cs="仿宋"/>
                <w:sz w:val="24"/>
                <w:szCs w:val="24"/>
              </w:rPr>
            </w:pPr>
          </w:p>
        </w:tc>
      </w:tr>
      <w:tr w14:paraId="14C8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D5CB65C">
            <w:pPr>
              <w:jc w:val="center"/>
              <w:rPr>
                <w:rFonts w:hint="eastAsia" w:ascii="仿宋" w:hAnsi="仿宋" w:eastAsia="仿宋" w:cs="仿宋"/>
                <w:sz w:val="24"/>
                <w:szCs w:val="24"/>
              </w:rPr>
            </w:pPr>
            <w:r>
              <w:rPr>
                <w:rFonts w:hint="eastAsia" w:ascii="仿宋" w:hAnsi="仿宋" w:eastAsia="仿宋" w:cs="仿宋"/>
                <w:sz w:val="24"/>
                <w:szCs w:val="24"/>
              </w:rPr>
              <w:t>发包人名称</w:t>
            </w:r>
          </w:p>
        </w:tc>
        <w:tc>
          <w:tcPr>
            <w:tcW w:w="6094" w:type="dxa"/>
            <w:noWrap w:val="0"/>
            <w:vAlign w:val="center"/>
          </w:tcPr>
          <w:p w14:paraId="709B6C35">
            <w:pPr>
              <w:jc w:val="center"/>
              <w:rPr>
                <w:rFonts w:hint="eastAsia" w:ascii="仿宋" w:hAnsi="仿宋" w:eastAsia="仿宋" w:cs="仿宋"/>
                <w:sz w:val="24"/>
                <w:szCs w:val="24"/>
              </w:rPr>
            </w:pPr>
          </w:p>
        </w:tc>
      </w:tr>
      <w:tr w14:paraId="3499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0578536">
            <w:pPr>
              <w:jc w:val="center"/>
              <w:rPr>
                <w:rFonts w:hint="eastAsia" w:ascii="仿宋" w:hAnsi="仿宋" w:eastAsia="仿宋" w:cs="仿宋"/>
                <w:sz w:val="24"/>
                <w:szCs w:val="24"/>
              </w:rPr>
            </w:pPr>
            <w:r>
              <w:rPr>
                <w:rFonts w:hint="eastAsia" w:ascii="仿宋" w:hAnsi="仿宋" w:eastAsia="仿宋" w:cs="仿宋"/>
                <w:sz w:val="24"/>
                <w:szCs w:val="24"/>
              </w:rPr>
              <w:t>发包人地址</w:t>
            </w:r>
          </w:p>
        </w:tc>
        <w:tc>
          <w:tcPr>
            <w:tcW w:w="6094" w:type="dxa"/>
            <w:noWrap w:val="0"/>
            <w:vAlign w:val="center"/>
          </w:tcPr>
          <w:p w14:paraId="1EB347B3">
            <w:pPr>
              <w:jc w:val="center"/>
              <w:rPr>
                <w:rFonts w:hint="eastAsia" w:ascii="仿宋" w:hAnsi="仿宋" w:eastAsia="仿宋" w:cs="仿宋"/>
                <w:sz w:val="24"/>
                <w:szCs w:val="24"/>
              </w:rPr>
            </w:pPr>
          </w:p>
        </w:tc>
      </w:tr>
      <w:tr w14:paraId="41CC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896212D">
            <w:pPr>
              <w:jc w:val="center"/>
              <w:rPr>
                <w:rFonts w:hint="eastAsia" w:ascii="仿宋" w:hAnsi="仿宋" w:eastAsia="仿宋" w:cs="仿宋"/>
                <w:sz w:val="24"/>
                <w:szCs w:val="24"/>
              </w:rPr>
            </w:pPr>
            <w:r>
              <w:rPr>
                <w:rFonts w:hint="eastAsia" w:ascii="仿宋" w:hAnsi="仿宋" w:eastAsia="仿宋" w:cs="仿宋"/>
                <w:sz w:val="24"/>
                <w:szCs w:val="24"/>
              </w:rPr>
              <w:t>发包人联系人及电话</w:t>
            </w:r>
          </w:p>
        </w:tc>
        <w:tc>
          <w:tcPr>
            <w:tcW w:w="6094" w:type="dxa"/>
            <w:noWrap w:val="0"/>
            <w:vAlign w:val="center"/>
          </w:tcPr>
          <w:p w14:paraId="340DDAD6">
            <w:pPr>
              <w:jc w:val="center"/>
              <w:rPr>
                <w:rFonts w:hint="eastAsia" w:ascii="仿宋" w:hAnsi="仿宋" w:eastAsia="仿宋" w:cs="仿宋"/>
                <w:sz w:val="24"/>
                <w:szCs w:val="24"/>
              </w:rPr>
            </w:pPr>
          </w:p>
        </w:tc>
      </w:tr>
      <w:tr w14:paraId="00BB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11" w:type="dxa"/>
            <w:noWrap w:val="0"/>
            <w:vAlign w:val="center"/>
          </w:tcPr>
          <w:p w14:paraId="5E179E2C">
            <w:pPr>
              <w:jc w:val="center"/>
              <w:rPr>
                <w:rFonts w:hint="eastAsia" w:ascii="仿宋" w:hAnsi="仿宋" w:eastAsia="仿宋" w:cs="仿宋"/>
                <w:sz w:val="24"/>
                <w:szCs w:val="24"/>
              </w:rPr>
            </w:pPr>
            <w:r>
              <w:rPr>
                <w:rFonts w:hint="eastAsia" w:ascii="仿宋" w:hAnsi="仿宋" w:eastAsia="仿宋" w:cs="仿宋"/>
                <w:sz w:val="24"/>
                <w:szCs w:val="24"/>
              </w:rPr>
              <w:t>合同价格</w:t>
            </w:r>
          </w:p>
        </w:tc>
        <w:tc>
          <w:tcPr>
            <w:tcW w:w="6094" w:type="dxa"/>
            <w:noWrap w:val="0"/>
            <w:vAlign w:val="center"/>
          </w:tcPr>
          <w:p w14:paraId="29A7654A">
            <w:pPr>
              <w:jc w:val="center"/>
              <w:rPr>
                <w:rFonts w:hint="eastAsia" w:ascii="仿宋" w:hAnsi="仿宋" w:eastAsia="仿宋" w:cs="仿宋"/>
                <w:sz w:val="24"/>
                <w:szCs w:val="24"/>
              </w:rPr>
            </w:pPr>
          </w:p>
        </w:tc>
      </w:tr>
      <w:tr w14:paraId="3A9F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411" w:type="dxa"/>
            <w:noWrap w:val="0"/>
            <w:vAlign w:val="center"/>
          </w:tcPr>
          <w:p w14:paraId="309C067E">
            <w:pPr>
              <w:jc w:val="center"/>
              <w:rPr>
                <w:rFonts w:hint="eastAsia" w:ascii="仿宋" w:hAnsi="仿宋" w:eastAsia="仿宋" w:cs="仿宋"/>
                <w:sz w:val="24"/>
                <w:szCs w:val="24"/>
              </w:rPr>
            </w:pPr>
            <w:r>
              <w:rPr>
                <w:rFonts w:hint="eastAsia" w:ascii="仿宋" w:hAnsi="仿宋" w:eastAsia="仿宋" w:cs="仿宋"/>
                <w:sz w:val="24"/>
                <w:szCs w:val="24"/>
              </w:rPr>
              <w:t>开工日期</w:t>
            </w:r>
          </w:p>
        </w:tc>
        <w:tc>
          <w:tcPr>
            <w:tcW w:w="6094" w:type="dxa"/>
            <w:noWrap w:val="0"/>
            <w:vAlign w:val="center"/>
          </w:tcPr>
          <w:p w14:paraId="3F33F3C4">
            <w:pPr>
              <w:jc w:val="center"/>
              <w:rPr>
                <w:rFonts w:hint="eastAsia" w:ascii="仿宋" w:hAnsi="仿宋" w:eastAsia="仿宋" w:cs="仿宋"/>
                <w:sz w:val="24"/>
                <w:szCs w:val="24"/>
              </w:rPr>
            </w:pPr>
          </w:p>
        </w:tc>
      </w:tr>
      <w:tr w14:paraId="6B6F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411" w:type="dxa"/>
            <w:noWrap w:val="0"/>
            <w:vAlign w:val="center"/>
          </w:tcPr>
          <w:p w14:paraId="44DD9C1E">
            <w:pPr>
              <w:jc w:val="center"/>
              <w:rPr>
                <w:rFonts w:hint="eastAsia" w:ascii="仿宋" w:hAnsi="仿宋" w:eastAsia="仿宋" w:cs="仿宋"/>
                <w:sz w:val="24"/>
                <w:szCs w:val="24"/>
              </w:rPr>
            </w:pPr>
            <w:r>
              <w:rPr>
                <w:rFonts w:hint="eastAsia" w:ascii="仿宋" w:hAnsi="仿宋" w:eastAsia="仿宋" w:cs="仿宋"/>
                <w:sz w:val="24"/>
                <w:szCs w:val="24"/>
              </w:rPr>
              <w:t>竣工日期</w:t>
            </w:r>
          </w:p>
        </w:tc>
        <w:tc>
          <w:tcPr>
            <w:tcW w:w="6094" w:type="dxa"/>
            <w:noWrap w:val="0"/>
            <w:vAlign w:val="center"/>
          </w:tcPr>
          <w:p w14:paraId="56A33973">
            <w:pPr>
              <w:jc w:val="center"/>
              <w:rPr>
                <w:rFonts w:hint="eastAsia" w:ascii="仿宋" w:hAnsi="仿宋" w:eastAsia="仿宋" w:cs="仿宋"/>
                <w:sz w:val="24"/>
                <w:szCs w:val="24"/>
              </w:rPr>
            </w:pPr>
          </w:p>
        </w:tc>
      </w:tr>
      <w:tr w14:paraId="35AA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11" w:type="dxa"/>
            <w:noWrap w:val="0"/>
            <w:vAlign w:val="center"/>
          </w:tcPr>
          <w:p w14:paraId="1EA164C7">
            <w:pPr>
              <w:jc w:val="center"/>
              <w:rPr>
                <w:rFonts w:hint="eastAsia" w:ascii="仿宋" w:hAnsi="仿宋" w:eastAsia="仿宋" w:cs="仿宋"/>
                <w:sz w:val="24"/>
                <w:szCs w:val="24"/>
              </w:rPr>
            </w:pPr>
            <w:r>
              <w:rPr>
                <w:rFonts w:hint="eastAsia" w:ascii="仿宋" w:hAnsi="仿宋" w:eastAsia="仿宋" w:cs="仿宋"/>
                <w:sz w:val="24"/>
                <w:szCs w:val="24"/>
              </w:rPr>
              <w:t>承担的工作</w:t>
            </w:r>
          </w:p>
        </w:tc>
        <w:tc>
          <w:tcPr>
            <w:tcW w:w="6094" w:type="dxa"/>
            <w:noWrap w:val="0"/>
            <w:vAlign w:val="center"/>
          </w:tcPr>
          <w:p w14:paraId="0B2C9997">
            <w:pPr>
              <w:jc w:val="center"/>
              <w:rPr>
                <w:rFonts w:hint="eastAsia" w:ascii="仿宋" w:hAnsi="仿宋" w:eastAsia="仿宋" w:cs="仿宋"/>
                <w:sz w:val="24"/>
                <w:szCs w:val="24"/>
              </w:rPr>
            </w:pPr>
          </w:p>
        </w:tc>
      </w:tr>
      <w:tr w14:paraId="6123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E3CC214">
            <w:pPr>
              <w:jc w:val="center"/>
              <w:rPr>
                <w:rFonts w:hint="eastAsia" w:ascii="仿宋" w:hAnsi="仿宋" w:eastAsia="仿宋" w:cs="仿宋"/>
                <w:sz w:val="24"/>
                <w:szCs w:val="24"/>
              </w:rPr>
            </w:pPr>
            <w:r>
              <w:rPr>
                <w:rFonts w:hint="eastAsia" w:ascii="仿宋" w:hAnsi="仿宋" w:eastAsia="仿宋" w:cs="仿宋"/>
                <w:sz w:val="24"/>
                <w:szCs w:val="24"/>
              </w:rPr>
              <w:t>工程质量</w:t>
            </w:r>
          </w:p>
        </w:tc>
        <w:tc>
          <w:tcPr>
            <w:tcW w:w="6094" w:type="dxa"/>
            <w:noWrap w:val="0"/>
            <w:vAlign w:val="center"/>
          </w:tcPr>
          <w:p w14:paraId="7C22C429">
            <w:pPr>
              <w:jc w:val="center"/>
              <w:rPr>
                <w:rFonts w:hint="eastAsia" w:ascii="仿宋" w:hAnsi="仿宋" w:eastAsia="仿宋" w:cs="仿宋"/>
                <w:sz w:val="24"/>
                <w:szCs w:val="24"/>
              </w:rPr>
            </w:pPr>
          </w:p>
        </w:tc>
      </w:tr>
      <w:tr w14:paraId="6E7C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FA457C4">
            <w:pPr>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6094" w:type="dxa"/>
            <w:noWrap w:val="0"/>
            <w:vAlign w:val="center"/>
          </w:tcPr>
          <w:p w14:paraId="3D3615DF">
            <w:pPr>
              <w:jc w:val="center"/>
              <w:rPr>
                <w:rFonts w:hint="eastAsia" w:ascii="仿宋" w:hAnsi="仿宋" w:eastAsia="仿宋" w:cs="仿宋"/>
                <w:sz w:val="24"/>
                <w:szCs w:val="24"/>
              </w:rPr>
            </w:pPr>
          </w:p>
        </w:tc>
      </w:tr>
      <w:tr w14:paraId="7525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5A00900">
            <w:pPr>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6094" w:type="dxa"/>
            <w:noWrap w:val="0"/>
            <w:vAlign w:val="center"/>
          </w:tcPr>
          <w:p w14:paraId="06E28A55">
            <w:pPr>
              <w:jc w:val="center"/>
              <w:rPr>
                <w:rFonts w:hint="eastAsia" w:ascii="仿宋" w:hAnsi="仿宋" w:eastAsia="仿宋" w:cs="仿宋"/>
                <w:sz w:val="24"/>
                <w:szCs w:val="24"/>
              </w:rPr>
            </w:pPr>
          </w:p>
        </w:tc>
      </w:tr>
      <w:tr w14:paraId="417E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5D9C8BA">
            <w:pPr>
              <w:jc w:val="center"/>
              <w:rPr>
                <w:rFonts w:hint="eastAsia" w:ascii="仿宋" w:hAnsi="仿宋" w:eastAsia="仿宋" w:cs="仿宋"/>
                <w:sz w:val="24"/>
                <w:szCs w:val="24"/>
              </w:rPr>
            </w:pPr>
            <w:r>
              <w:rPr>
                <w:rFonts w:hint="eastAsia" w:ascii="仿宋" w:hAnsi="仿宋" w:eastAsia="仿宋" w:cs="仿宋"/>
                <w:sz w:val="24"/>
                <w:szCs w:val="24"/>
              </w:rPr>
              <w:t>总监理工程师及电话</w:t>
            </w:r>
          </w:p>
        </w:tc>
        <w:tc>
          <w:tcPr>
            <w:tcW w:w="6094" w:type="dxa"/>
            <w:noWrap w:val="0"/>
            <w:vAlign w:val="center"/>
          </w:tcPr>
          <w:p w14:paraId="070611BF">
            <w:pPr>
              <w:jc w:val="center"/>
              <w:rPr>
                <w:rFonts w:hint="eastAsia" w:ascii="仿宋" w:hAnsi="仿宋" w:eastAsia="仿宋" w:cs="仿宋"/>
                <w:sz w:val="24"/>
                <w:szCs w:val="24"/>
              </w:rPr>
            </w:pPr>
          </w:p>
        </w:tc>
      </w:tr>
      <w:tr w14:paraId="3920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411" w:type="dxa"/>
            <w:noWrap w:val="0"/>
            <w:vAlign w:val="center"/>
          </w:tcPr>
          <w:p w14:paraId="67969F20">
            <w:pPr>
              <w:jc w:val="center"/>
              <w:rPr>
                <w:rFonts w:hint="eastAsia" w:ascii="仿宋" w:hAnsi="仿宋" w:eastAsia="仿宋" w:cs="仿宋"/>
                <w:sz w:val="24"/>
                <w:szCs w:val="24"/>
              </w:rPr>
            </w:pPr>
            <w:r>
              <w:rPr>
                <w:rFonts w:hint="eastAsia" w:ascii="仿宋" w:hAnsi="仿宋" w:eastAsia="仿宋" w:cs="仿宋"/>
                <w:sz w:val="24"/>
                <w:szCs w:val="24"/>
              </w:rPr>
              <w:t>项目描述</w:t>
            </w:r>
          </w:p>
        </w:tc>
        <w:tc>
          <w:tcPr>
            <w:tcW w:w="6094" w:type="dxa"/>
            <w:noWrap w:val="0"/>
            <w:vAlign w:val="center"/>
          </w:tcPr>
          <w:p w14:paraId="48A98F5B">
            <w:pPr>
              <w:jc w:val="center"/>
              <w:rPr>
                <w:rFonts w:hint="eastAsia" w:ascii="仿宋" w:hAnsi="仿宋" w:eastAsia="仿宋" w:cs="仿宋"/>
                <w:sz w:val="24"/>
                <w:szCs w:val="24"/>
              </w:rPr>
            </w:pPr>
          </w:p>
        </w:tc>
      </w:tr>
      <w:tr w14:paraId="55FD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8EA0AA7">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6094" w:type="dxa"/>
            <w:noWrap w:val="0"/>
            <w:vAlign w:val="center"/>
          </w:tcPr>
          <w:p w14:paraId="2AA337BD">
            <w:pPr>
              <w:jc w:val="center"/>
              <w:rPr>
                <w:rFonts w:hint="eastAsia" w:ascii="仿宋" w:hAnsi="仿宋" w:eastAsia="仿宋" w:cs="仿宋"/>
                <w:sz w:val="24"/>
                <w:szCs w:val="24"/>
              </w:rPr>
            </w:pPr>
          </w:p>
        </w:tc>
      </w:tr>
    </w:tbl>
    <w:p w14:paraId="12FC7980">
      <w:pPr>
        <w:spacing w:line="440" w:lineRule="exact"/>
        <w:ind w:firstLine="240" w:firstLineChars="100"/>
        <w:rPr>
          <w:rFonts w:hint="eastAsia" w:ascii="仿宋" w:hAnsi="仿宋" w:eastAsia="仿宋"/>
          <w:color w:val="auto"/>
          <w:sz w:val="24"/>
        </w:rPr>
      </w:pPr>
      <w:r>
        <w:rPr>
          <w:rFonts w:hint="eastAsia" w:ascii="仿宋" w:hAnsi="仿宋" w:eastAsia="仿宋" w:cs="仿宋"/>
          <w:sz w:val="24"/>
          <w:szCs w:val="24"/>
        </w:rPr>
        <w:t>备注：本表后附中标通知书和合同协议书的复印件（近三年指2022年至今）。每张表格只填写一个项目，并标明序号。</w:t>
      </w:r>
    </w:p>
    <w:p w14:paraId="0DF056D6">
      <w:pPr>
        <w:pStyle w:val="307"/>
        <w:shd w:val="clear" w:color="auto" w:fill="FFFFFF"/>
        <w:snapToGrid w:val="0"/>
        <w:spacing w:line="440" w:lineRule="exact"/>
        <w:jc w:val="center"/>
        <w:rPr>
          <w:rFonts w:ascii="仿宋" w:hAnsi="仿宋" w:eastAsia="仿宋"/>
          <w:color w:val="auto"/>
          <w:sz w:val="24"/>
        </w:rPr>
      </w:pPr>
      <w:r>
        <w:rPr>
          <w:rFonts w:hint="eastAsia" w:ascii="仿宋" w:hAnsi="仿宋" w:eastAsia="仿宋"/>
          <w:color w:val="auto"/>
          <w:sz w:val="24"/>
          <w:lang w:val="en-US" w:eastAsia="zh-CN"/>
        </w:rPr>
        <w:t xml:space="preserve">                                           </w:t>
      </w:r>
      <w:r>
        <w:rPr>
          <w:rFonts w:hint="eastAsia" w:ascii="仿宋" w:hAnsi="仿宋" w:eastAsia="仿宋"/>
          <w:color w:val="auto"/>
          <w:sz w:val="24"/>
        </w:rPr>
        <w:t>供应商（公章）：</w:t>
      </w:r>
    </w:p>
    <w:p w14:paraId="3AF90B02">
      <w:pPr>
        <w:shd w:val="clear" w:color="auto" w:fill="FFFFFF"/>
        <w:spacing w:line="440" w:lineRule="exact"/>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法定代表人（签字或签章）：</w:t>
      </w:r>
    </w:p>
    <w:p w14:paraId="204F8349">
      <w:pPr>
        <w:shd w:val="clear" w:color="auto" w:fill="FFFFFF"/>
        <w:spacing w:line="440" w:lineRule="exact"/>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授权代理人（签字或签章）：</w:t>
      </w:r>
    </w:p>
    <w:p w14:paraId="0BF14052">
      <w:pPr>
        <w:shd w:val="clear" w:color="auto" w:fill="FFFFFF"/>
        <w:spacing w:line="440" w:lineRule="exact"/>
        <w:jc w:val="center"/>
        <w:rPr>
          <w:rFonts w:ascii="仿宋" w:hAnsi="仿宋" w:eastAsia="仿宋"/>
          <w:bCs/>
          <w:kern w:val="0"/>
          <w:sz w:val="24"/>
        </w:rPr>
      </w:pPr>
      <w:r>
        <w:rPr>
          <w:rFonts w:hint="eastAsia" w:ascii="仿宋" w:hAnsi="仿宋" w:eastAsia="仿宋"/>
          <w:sz w:val="24"/>
          <w:lang w:val="en-US" w:eastAsia="zh-CN"/>
        </w:rPr>
        <w:t xml:space="preserve">                                             </w:t>
      </w:r>
      <w:r>
        <w:rPr>
          <w:rFonts w:hint="eastAsia" w:ascii="仿宋" w:hAnsi="仿宋" w:eastAsia="仿宋"/>
          <w:sz w:val="24"/>
        </w:rPr>
        <w:t>日期：  年  月  日</w:t>
      </w:r>
    </w:p>
    <w:p w14:paraId="75A87BDA">
      <w:pPr>
        <w:pStyle w:val="59"/>
        <w:ind w:firstLine="0" w:firstLineChars="0"/>
        <w:rPr>
          <w:rFonts w:hint="eastAsia" w:ascii="仿宋" w:hAnsi="仿宋" w:eastAsia="仿宋" w:cs="仿宋"/>
          <w:b/>
          <w:bCs/>
          <w:color w:val="auto"/>
          <w:sz w:val="28"/>
          <w:szCs w:val="28"/>
        </w:rPr>
      </w:pPr>
      <w:r>
        <w:rPr>
          <w:rFonts w:ascii="宋体" w:hAnsi="宋体" w:cs="宋体"/>
          <w:b/>
          <w:color w:val="auto"/>
          <w:sz w:val="24"/>
          <w:szCs w:val="24"/>
        </w:rPr>
        <w:br w:type="page"/>
      </w:r>
    </w:p>
    <w:p w14:paraId="470B4F11">
      <w:pPr>
        <w:widowControl/>
        <w:jc w:val="center"/>
        <w:rPr>
          <w:rFonts w:hint="eastAsia" w:ascii="仿宋" w:hAnsi="仿宋" w:eastAsia="仿宋" w:cs="仿宋"/>
          <w:b/>
          <w:bCs w:val="0"/>
          <w:color w:val="auto"/>
          <w:kern w:val="0"/>
          <w:sz w:val="28"/>
          <w:szCs w:val="28"/>
          <w:u w:val="none"/>
          <w:lang w:val="en-US" w:eastAsia="zh-CN" w:bidi="ar-SA"/>
        </w:rPr>
      </w:pPr>
      <w:r>
        <w:rPr>
          <w:rFonts w:hint="eastAsia" w:ascii="仿宋" w:hAnsi="仿宋" w:eastAsia="仿宋" w:cs="仿宋"/>
          <w:b/>
          <w:bCs w:val="0"/>
          <w:color w:val="auto"/>
          <w:kern w:val="0"/>
          <w:sz w:val="28"/>
          <w:szCs w:val="28"/>
          <w:u w:val="none"/>
          <w:lang w:val="en-US" w:eastAsia="zh-CN" w:bidi="ar-SA"/>
        </w:rPr>
        <w:t>施工方案</w:t>
      </w:r>
    </w:p>
    <w:p w14:paraId="5DEB37F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一、投标人应根据招标工程的具体情况， 编制相应的施工组织设计。 </w:t>
      </w:r>
    </w:p>
    <w:p w14:paraId="31A9A6B8">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二、施工组织设计包括下列内容： </w:t>
      </w:r>
    </w:p>
    <w:p w14:paraId="0B2350A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1、施工组织设计 </w:t>
      </w:r>
    </w:p>
    <w:p w14:paraId="1DBDDA29">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2、施工机械设备投入 </w:t>
      </w:r>
    </w:p>
    <w:p w14:paraId="117101B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3、劳动力安排计划及其保证措施 </w:t>
      </w:r>
    </w:p>
    <w:p w14:paraId="1E31A65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4、材料（ 周转材料） 投入计划 </w:t>
      </w:r>
    </w:p>
    <w:p w14:paraId="356AB6E9">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5、管理人员投入 </w:t>
      </w:r>
    </w:p>
    <w:p w14:paraId="27BB905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6、施工技术方案 </w:t>
      </w:r>
    </w:p>
    <w:p w14:paraId="55F7CE2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7、施工进度计划 </w:t>
      </w:r>
    </w:p>
    <w:p w14:paraId="3EBC739A">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8、质量安全文明施工保证措施 </w:t>
      </w:r>
    </w:p>
    <w:p w14:paraId="63AD006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9、技术难点及相关解决方案 </w:t>
      </w:r>
    </w:p>
    <w:p w14:paraId="382B206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kern w:val="2"/>
          <w:sz w:val="24"/>
          <w:szCs w:val="32"/>
          <w:lang w:val="en-US" w:eastAsia="zh-CN" w:bidi="ar-SA"/>
        </w:rPr>
      </w:pPr>
      <w:r>
        <w:rPr>
          <w:rFonts w:hint="default" w:ascii="仿宋" w:hAnsi="仿宋" w:eastAsia="仿宋" w:cs="仿宋"/>
          <w:color w:val="auto"/>
          <w:kern w:val="2"/>
          <w:sz w:val="24"/>
          <w:szCs w:val="32"/>
          <w:lang w:val="en-US" w:eastAsia="zh-CN" w:bidi="ar-SA"/>
        </w:rPr>
        <w:t xml:space="preserve">注：以上内容中若需要表格请投标人自行编制。 </w:t>
      </w:r>
    </w:p>
    <w:p w14:paraId="714EE21B">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b/>
          <w:bCs/>
          <w:kern w:val="0"/>
          <w:sz w:val="24"/>
        </w:rPr>
      </w:pPr>
    </w:p>
    <w:sectPr>
      <w:headerReference r:id="rId8" w:type="default"/>
      <w:footerReference r:id="rId9" w:type="default"/>
      <w:pgSz w:w="11906" w:h="16838"/>
      <w:pgMar w:top="1134" w:right="1134" w:bottom="1134" w:left="1134" w:header="703" w:footer="851"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魏碑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D..">
    <w:altName w:val="宋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文鼎粗黑">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Geneva">
    <w:panose1 w:val="020B0503030404040204"/>
    <w:charset w:val="00"/>
    <w:family w:val="swiss"/>
    <w:pitch w:val="default"/>
    <w:sig w:usb0="00000000" w:usb1="00000000" w:usb2="00000000" w:usb3="00000000" w:csb0="00000000" w:csb1="00000000"/>
  </w:font>
  <w:font w:name="Angsana New">
    <w:panose1 w:val="02020603050405020304"/>
    <w:charset w:val="00"/>
    <w:family w:val="roman"/>
    <w:pitch w:val="default"/>
    <w:sig w:usb0="81000003" w:usb1="00000000" w:usb2="00000000" w:usb3="00000000" w:csb0="00010001"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ourier">
    <w:panose1 w:val="02060409020205020404"/>
    <w:charset w:val="00"/>
    <w:family w:val="modern"/>
    <w:pitch w:val="default"/>
    <w:sig w:usb0="00000000" w:usb1="00000000" w:usb2="00000000" w:usb3="00000000" w:csb0="00000000" w:csb1="00000000"/>
  </w:font>
  <w:font w:name="方正楷体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0749A">
    <w:pPr>
      <w:pStyle w:val="41"/>
      <w:pBdr>
        <w:top w:val="dashDotStroked" w:color="auto" w:sz="24" w:space="0"/>
      </w:pBdr>
      <w:rPr>
        <w:rFonts w:hint="eastAsia"/>
      </w:rPr>
    </w:pPr>
    <w:r>
      <w:rPr>
        <w:rFonts w:hint="eastAsia" w:ascii="仿宋_GB2312" w:eastAsia="仿宋_GB2312"/>
        <w:b/>
        <w:i/>
      </w:rPr>
      <w:t>电话：</w:t>
    </w:r>
    <w:r>
      <w:rPr>
        <w:rFonts w:hint="eastAsia" w:ascii="仿宋_GB2312" w:eastAsia="仿宋_GB2312"/>
        <w:b/>
        <w:i/>
        <w:lang w:val="en-US" w:eastAsia="zh-CN"/>
      </w:rPr>
      <w:t>0995-8625223</w:t>
    </w:r>
    <w:r>
      <w:rPr>
        <w:rFonts w:hint="eastAsia" w:ascii="仿宋_GB2312" w:eastAsia="仿宋_GB2312"/>
        <w:b/>
        <w:i/>
      </w:rPr>
      <w:t xml:space="preserve">                                   </w:t>
    </w:r>
    <w:r>
      <w:rPr>
        <w:rFonts w:ascii="仿宋_GB2312" w:eastAsia="仿宋_GB2312"/>
        <w:b/>
        <w:i/>
      </w:rPr>
      <w:fldChar w:fldCharType="begin"/>
    </w:r>
    <w:r>
      <w:rPr>
        <w:rFonts w:ascii="仿宋_GB2312" w:eastAsia="仿宋_GB2312"/>
        <w:b/>
        <w:i/>
      </w:rPr>
      <w:instrText xml:space="preserve"> PAGE </w:instrText>
    </w:r>
    <w:r>
      <w:rPr>
        <w:rFonts w:ascii="仿宋_GB2312" w:eastAsia="仿宋_GB2312"/>
        <w:b/>
        <w:i/>
      </w:rPr>
      <w:fldChar w:fldCharType="separate"/>
    </w:r>
    <w:r>
      <w:rPr>
        <w:rFonts w:ascii="仿宋_GB2312" w:eastAsia="仿宋_GB2312"/>
        <w:b/>
        <w:i/>
      </w:rPr>
      <w:t>59</w:t>
    </w:r>
    <w:r>
      <w:rPr>
        <w:rFonts w:ascii="仿宋_GB2312" w:eastAsia="仿宋_GB2312"/>
        <w:b/>
        <w:i/>
      </w:rPr>
      <w:fldChar w:fldCharType="end"/>
    </w:r>
    <w:r>
      <w:rPr>
        <w:rFonts w:hint="eastAsia" w:ascii="仿宋_GB2312" w:eastAsia="仿宋_GB2312"/>
        <w:b/>
        <w:i/>
      </w:rPr>
      <w:t xml:space="preserve">                   新疆新之建工程咨询有限公司制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766EF">
    <w:pPr>
      <w:pStyle w:val="41"/>
      <w:pBdr>
        <w:top w:val="dashDotStroked" w:color="auto" w:sz="24" w:space="0"/>
      </w:pBdr>
      <w:rPr>
        <w:rFonts w:hint="eastAsia"/>
      </w:rPr>
    </w:pPr>
    <w:r>
      <w:rPr>
        <w:sz w:val="18"/>
      </w:rP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15E2B44">
                <w:pPr>
                  <w:pStyle w:val="41"/>
                  <w:pBdr>
                    <w:top w:val="dashDotStroked" w:color="auto" w:sz="24" w:space="0"/>
                  </w:pBdr>
                </w:pPr>
                <w:r>
                  <w:rPr>
                    <w:rFonts w:hint="eastAsia" w:ascii="仿宋_GB2312" w:eastAsia="仿宋_GB2312"/>
                    <w:b/>
                    <w:i/>
                  </w:rPr>
                  <w:t>电话：</w:t>
                </w:r>
                <w:r>
                  <w:rPr>
                    <w:rFonts w:hint="eastAsia" w:ascii="仿宋_GB2312" w:eastAsia="仿宋_GB2312"/>
                    <w:b/>
                    <w:i/>
                    <w:lang w:val="en-US" w:eastAsia="zh-CN"/>
                  </w:rPr>
                  <w:t>0995-8625223</w:t>
                </w:r>
                <w:r>
                  <w:rPr>
                    <w:rFonts w:hint="eastAsia" w:ascii="仿宋_GB2312" w:eastAsia="仿宋_GB2312"/>
                    <w:b/>
                    <w:i/>
                  </w:rPr>
                  <w:t xml:space="preserve">                                   </w:t>
                </w:r>
                <w:r>
                  <w:rPr>
                    <w:rFonts w:ascii="仿宋_GB2312" w:eastAsia="仿宋_GB2312"/>
                    <w:b/>
                    <w:i/>
                  </w:rPr>
                  <w:fldChar w:fldCharType="begin"/>
                </w:r>
                <w:r>
                  <w:rPr>
                    <w:rFonts w:ascii="仿宋_GB2312" w:eastAsia="仿宋_GB2312"/>
                    <w:b/>
                    <w:i/>
                  </w:rPr>
                  <w:instrText xml:space="preserve"> PAGE </w:instrText>
                </w:r>
                <w:r>
                  <w:rPr>
                    <w:rFonts w:ascii="仿宋_GB2312" w:eastAsia="仿宋_GB2312"/>
                    <w:b/>
                    <w:i/>
                  </w:rPr>
                  <w:fldChar w:fldCharType="separate"/>
                </w:r>
                <w:r>
                  <w:rPr>
                    <w:rFonts w:ascii="仿宋_GB2312" w:eastAsia="仿宋_GB2312"/>
                    <w:b/>
                    <w:i/>
                  </w:rPr>
                  <w:t>59</w:t>
                </w:r>
                <w:r>
                  <w:rPr>
                    <w:rFonts w:ascii="仿宋_GB2312" w:eastAsia="仿宋_GB2312"/>
                    <w:b/>
                    <w:i/>
                  </w:rPr>
                  <w:fldChar w:fldCharType="end"/>
                </w:r>
                <w:r>
                  <w:rPr>
                    <w:rFonts w:hint="eastAsia" w:ascii="仿宋_GB2312" w:eastAsia="仿宋_GB2312"/>
                    <w:b/>
                    <w:i/>
                  </w:rPr>
                  <w:t xml:space="preserve">                   新疆新之建工程咨询有限公司制</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DB181">
    <w:pPr>
      <w:pStyle w:val="41"/>
    </w:pPr>
    <w:r>
      <w:rPr>
        <w:sz w:val="18"/>
      </w:rPr>
      <w:pict>
        <v:shape id="_x0000_s2049" o:spid="_x0000_s204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7A1FBDBF">
                <w:pPr>
                  <w:pStyle w:val="41"/>
                </w:pPr>
                <w:r>
                  <w:fldChar w:fldCharType="begin"/>
                </w:r>
                <w:r>
                  <w:instrText xml:space="preserve"> PAGE  \* MERGEFORMAT </w:instrText>
                </w:r>
                <w:r>
                  <w:fldChar w:fldCharType="separate"/>
                </w:r>
                <w:r>
                  <w:t>- 51 -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C696">
    <w:pPr>
      <w:pStyle w:val="41"/>
      <w:pBdr>
        <w:top w:val="dashDotStroked" w:color="auto" w:sz="24" w:space="1"/>
      </w:pBdr>
      <w:jc w:val="center"/>
      <w:rPr>
        <w:rFonts w:ascii="宋体"/>
        <w:b/>
        <w:i/>
        <w:kern w:val="0"/>
      </w:rPr>
    </w:pPr>
    <w:r>
      <w:rPr>
        <w:rFonts w:hint="eastAsia" w:ascii="宋体"/>
        <w:b/>
        <w:i/>
        <w:kern w:val="0"/>
      </w:rPr>
      <w:t>电话：</w:t>
    </w:r>
    <w:r>
      <w:rPr>
        <w:rFonts w:hint="eastAsia" w:ascii="宋体"/>
        <w:b/>
        <w:i/>
        <w:kern w:val="0"/>
        <w:lang w:val="en-US" w:eastAsia="zh-CN"/>
      </w:rPr>
      <w:t>0995-8625223</w:t>
    </w:r>
    <w:r>
      <w:rPr>
        <w:rFonts w:hint="eastAsia" w:ascii="宋体"/>
        <w:b/>
        <w:i/>
        <w:kern w:val="0"/>
      </w:rPr>
      <w:t xml:space="preserve">                         -</w:t>
    </w:r>
    <w:r>
      <w:rPr>
        <w:rFonts w:ascii="宋体"/>
        <w:b/>
        <w:i/>
        <w:kern w:val="0"/>
      </w:rPr>
      <w:fldChar w:fldCharType="begin"/>
    </w:r>
    <w:r>
      <w:rPr>
        <w:rFonts w:ascii="宋体"/>
        <w:b/>
        <w:i/>
        <w:kern w:val="0"/>
      </w:rPr>
      <w:instrText xml:space="preserve"> PAGE   \* MERGEFORMAT </w:instrText>
    </w:r>
    <w:r>
      <w:rPr>
        <w:rFonts w:ascii="宋体"/>
        <w:b/>
        <w:i/>
        <w:kern w:val="0"/>
      </w:rPr>
      <w:fldChar w:fldCharType="separate"/>
    </w:r>
    <w:r>
      <w:rPr>
        <w:rFonts w:ascii="宋体"/>
        <w:b/>
        <w:i/>
        <w:kern w:val="0"/>
        <w:lang w:val="zh-CN"/>
      </w:rPr>
      <w:t>26</w:t>
    </w:r>
    <w:r>
      <w:rPr>
        <w:rFonts w:ascii="宋体"/>
        <w:b/>
        <w:i/>
        <w:kern w:val="0"/>
      </w:rPr>
      <w:fldChar w:fldCharType="end"/>
    </w:r>
    <w:r>
      <w:rPr>
        <w:rFonts w:hint="eastAsia" w:ascii="宋体"/>
        <w:b/>
        <w:i/>
        <w:kern w:val="0"/>
      </w:rPr>
      <w:t>-                    新疆新之建工程咨询有限公司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EF95">
    <w:pPr>
      <w:pStyle w:val="42"/>
      <w:pBdr>
        <w:bottom w:val="dashDotStroked" w:color="auto" w:sz="24" w:space="1"/>
      </w:pBdr>
      <w:tabs>
        <w:tab w:val="clear" w:pos="4153"/>
        <w:tab w:val="clear" w:pos="8306"/>
      </w:tabs>
      <w:ind w:firstLine="69" w:firstLineChars="46"/>
      <w:rPr>
        <w:rFonts w:hint="eastAsia" w:ascii="仿宋_GB2312" w:hAnsi="宋体" w:eastAsia="仿宋_GB2312"/>
        <w:b/>
        <w:i/>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F442">
    <w:pPr>
      <w:pStyle w:val="42"/>
      <w:pBdr>
        <w:bottom w:val="dashDotStroked" w:color="auto" w:sz="24" w:space="1"/>
      </w:pBdr>
      <w:tabs>
        <w:tab w:val="clear" w:pos="4153"/>
        <w:tab w:val="clear" w:pos="8306"/>
      </w:tabs>
      <w:ind w:firstLine="83" w:firstLineChars="46"/>
      <w:rPr>
        <w:rFonts w:hint="eastAsia" w:ascii="仿宋_GB2312" w:hAnsi="宋体" w:eastAsia="仿宋_GB2312"/>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54D4">
    <w:pPr>
      <w:pStyle w:val="42"/>
      <w:pBdr>
        <w:bottom w:val="dashDotStroked" w:color="auto" w:sz="24" w:space="0"/>
      </w:pBdr>
      <w:jc w:val="left"/>
      <w:rPr>
        <w:rFonts w:ascii="仿宋" w:hAnsi="仿宋" w:eastAsia="仿宋"/>
        <w:b/>
        <w:i/>
        <w:spacing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EF670"/>
    <w:multiLevelType w:val="singleLevel"/>
    <w:tmpl w:val="8E2EF670"/>
    <w:lvl w:ilvl="0" w:tentative="0">
      <w:start w:val="4"/>
      <w:numFmt w:val="chineseCounting"/>
      <w:suff w:val="nothing"/>
      <w:lvlText w:val="%1、"/>
      <w:lvlJc w:val="left"/>
      <w:rPr>
        <w:rFonts w:hint="eastAsia"/>
      </w:rPr>
    </w:lvl>
  </w:abstractNum>
  <w:abstractNum w:abstractNumId="1">
    <w:nsid w:val="0EDB2900"/>
    <w:multiLevelType w:val="multilevel"/>
    <w:tmpl w:val="0EDB2900"/>
    <w:lvl w:ilvl="0" w:tentative="0">
      <w:start w:val="1"/>
      <w:numFmt w:val="bullet"/>
      <w:pStyle w:val="515"/>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
    <w:nsid w:val="11BF6E1B"/>
    <w:multiLevelType w:val="multilevel"/>
    <w:tmpl w:val="11BF6E1B"/>
    <w:lvl w:ilvl="0" w:tentative="0">
      <w:start w:val="1"/>
      <w:numFmt w:val="decimal"/>
      <w:pStyle w:val="154"/>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3">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491"/>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4">
    <w:nsid w:val="18232DD3"/>
    <w:multiLevelType w:val="singleLevel"/>
    <w:tmpl w:val="18232DD3"/>
    <w:lvl w:ilvl="0" w:tentative="0">
      <w:start w:val="1"/>
      <w:numFmt w:val="decimal"/>
      <w:pStyle w:val="512"/>
      <w:lvlText w:val="（%1）"/>
      <w:lvlJc w:val="left"/>
      <w:pPr>
        <w:tabs>
          <w:tab w:val="left" w:pos="1800"/>
        </w:tabs>
        <w:ind w:left="1800" w:hanging="900"/>
      </w:pPr>
      <w:rPr>
        <w:rFonts w:hint="eastAsia"/>
      </w:rPr>
    </w:lvl>
  </w:abstractNum>
  <w:abstractNum w:abstractNumId="5">
    <w:nsid w:val="20A10221"/>
    <w:multiLevelType w:val="multilevel"/>
    <w:tmpl w:val="20A10221"/>
    <w:lvl w:ilvl="0" w:tentative="0">
      <w:start w:val="1"/>
      <w:numFmt w:val="decimal"/>
      <w:pStyle w:val="219"/>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7727B63"/>
    <w:multiLevelType w:val="multilevel"/>
    <w:tmpl w:val="27727B63"/>
    <w:lvl w:ilvl="0" w:tentative="0">
      <w:start w:val="1"/>
      <w:numFmt w:val="bullet"/>
      <w:pStyle w:val="434"/>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62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F430D32"/>
    <w:multiLevelType w:val="multilevel"/>
    <w:tmpl w:val="4F430D32"/>
    <w:lvl w:ilvl="0" w:tentative="0">
      <w:start w:val="1"/>
      <w:numFmt w:val="decimal"/>
      <w:pStyle w:val="17"/>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8">
    <w:nsid w:val="595B7205"/>
    <w:multiLevelType w:val="singleLevel"/>
    <w:tmpl w:val="595B7205"/>
    <w:lvl w:ilvl="0" w:tentative="0">
      <w:start w:val="5"/>
      <w:numFmt w:val="decimal"/>
      <w:suff w:val="nothing"/>
      <w:lvlText w:val="%1、"/>
      <w:lvlJc w:val="left"/>
    </w:lvl>
  </w:abstractNum>
  <w:abstractNum w:abstractNumId="9">
    <w:nsid w:val="5B6D3AF1"/>
    <w:multiLevelType w:val="multilevel"/>
    <w:tmpl w:val="5B6D3AF1"/>
    <w:lvl w:ilvl="0" w:tentative="0">
      <w:start w:val="1"/>
      <w:numFmt w:val="decimal"/>
      <w:pStyle w:val="590"/>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0">
    <w:nsid w:val="6E230785"/>
    <w:multiLevelType w:val="multilevel"/>
    <w:tmpl w:val="6E230785"/>
    <w:lvl w:ilvl="0" w:tentative="0">
      <w:start w:val="1"/>
      <w:numFmt w:val="bullet"/>
      <w:pStyle w:val="617"/>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7E3B679F"/>
    <w:multiLevelType w:val="multilevel"/>
    <w:tmpl w:val="7E3B679F"/>
    <w:lvl w:ilvl="0" w:tentative="0">
      <w:start w:val="1"/>
      <w:numFmt w:val="chineseCountingThousand"/>
      <w:pStyle w:val="372"/>
      <w:lvlText w:val="%1."/>
      <w:lvlJc w:val="left"/>
      <w:pPr>
        <w:ind w:left="0" w:firstLine="0"/>
      </w:pPr>
      <w:rPr>
        <w:rFonts w:hint="default"/>
        <w:color w:val="auto"/>
        <w:sz w:val="44"/>
      </w:rPr>
    </w:lvl>
    <w:lvl w:ilvl="1" w:tentative="0">
      <w:start w:val="1"/>
      <w:numFmt w:val="decimal"/>
      <w:pStyle w:val="447"/>
      <w:lvlText w:val="%2"/>
      <w:lvlJc w:val="left"/>
      <w:pPr>
        <w:ind w:left="0" w:firstLine="0"/>
      </w:pPr>
      <w:rPr>
        <w:rFonts w:hint="eastAsia"/>
      </w:rPr>
    </w:lvl>
    <w:lvl w:ilvl="2" w:tentative="0">
      <w:start w:val="1"/>
      <w:numFmt w:val="decimal"/>
      <w:pStyle w:val="555"/>
      <w:lvlText w:val="%2.%3"/>
      <w:lvlJc w:val="left"/>
      <w:pPr>
        <w:ind w:left="0" w:firstLine="0"/>
      </w:pPr>
      <w:rPr>
        <w:rFonts w:hint="eastAsia"/>
      </w:rPr>
    </w:lvl>
    <w:lvl w:ilvl="3" w:tentative="0">
      <w:start w:val="1"/>
      <w:numFmt w:val="decimal"/>
      <w:pStyle w:val="184"/>
      <w:lvlText w:val="%2.%3.%4"/>
      <w:lvlJc w:val="left"/>
      <w:pPr>
        <w:ind w:left="0" w:firstLine="0"/>
      </w:pPr>
      <w:rPr>
        <w:rFonts w:hint="eastAsia"/>
      </w:rPr>
    </w:lvl>
    <w:lvl w:ilvl="4" w:tentative="0">
      <w:start w:val="1"/>
      <w:numFmt w:val="decimal"/>
      <w:pStyle w:val="622"/>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7"/>
  </w:num>
  <w:num w:numId="2">
    <w:abstractNumId w:val="2"/>
  </w:num>
  <w:num w:numId="3">
    <w:abstractNumId w:val="11"/>
  </w:num>
  <w:num w:numId="4">
    <w:abstractNumId w:val="5"/>
  </w:num>
  <w:num w:numId="5">
    <w:abstractNumId w:val="6"/>
  </w:num>
  <w:num w:numId="6">
    <w:abstractNumId w:val="3"/>
  </w:num>
  <w:num w:numId="7">
    <w:abstractNumId w:val="4"/>
  </w:num>
  <w:num w:numId="8">
    <w:abstractNumId w:val="1"/>
  </w:num>
  <w:num w:numId="9">
    <w:abstractNumId w:val="9"/>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FjNjVjNjgxNzI3NTU2ODUyZGIxMDhkMjQ2NTJhNzIifQ=="/>
    <w:docVar w:name="KSO_WPS_MARK_KEY" w:val="6f360e4d-2183-4c8a-bdad-15f55dcc5bf8"/>
  </w:docVars>
  <w:rsids>
    <w:rsidRoot w:val="00FD0709"/>
    <w:rsid w:val="00000648"/>
    <w:rsid w:val="0000080C"/>
    <w:rsid w:val="000009E4"/>
    <w:rsid w:val="0000164C"/>
    <w:rsid w:val="0000219E"/>
    <w:rsid w:val="000026E1"/>
    <w:rsid w:val="00002992"/>
    <w:rsid w:val="00002A72"/>
    <w:rsid w:val="00002D0A"/>
    <w:rsid w:val="00003069"/>
    <w:rsid w:val="00003BD7"/>
    <w:rsid w:val="0000431D"/>
    <w:rsid w:val="00004BCF"/>
    <w:rsid w:val="00005500"/>
    <w:rsid w:val="00005717"/>
    <w:rsid w:val="00006D5F"/>
    <w:rsid w:val="00006FF4"/>
    <w:rsid w:val="0000711B"/>
    <w:rsid w:val="0000744F"/>
    <w:rsid w:val="00007C81"/>
    <w:rsid w:val="00007E6D"/>
    <w:rsid w:val="000100D7"/>
    <w:rsid w:val="00010470"/>
    <w:rsid w:val="00010830"/>
    <w:rsid w:val="00010A5F"/>
    <w:rsid w:val="00010BE4"/>
    <w:rsid w:val="00010CE3"/>
    <w:rsid w:val="00010DF2"/>
    <w:rsid w:val="0001156F"/>
    <w:rsid w:val="00011946"/>
    <w:rsid w:val="00011FC1"/>
    <w:rsid w:val="00012264"/>
    <w:rsid w:val="0001236A"/>
    <w:rsid w:val="00012804"/>
    <w:rsid w:val="00012EF1"/>
    <w:rsid w:val="00013694"/>
    <w:rsid w:val="00013833"/>
    <w:rsid w:val="000138DF"/>
    <w:rsid w:val="00013ECD"/>
    <w:rsid w:val="000140FD"/>
    <w:rsid w:val="00014180"/>
    <w:rsid w:val="0001535B"/>
    <w:rsid w:val="00015E47"/>
    <w:rsid w:val="0001650D"/>
    <w:rsid w:val="00016860"/>
    <w:rsid w:val="00016944"/>
    <w:rsid w:val="00016F70"/>
    <w:rsid w:val="0001711C"/>
    <w:rsid w:val="0001769A"/>
    <w:rsid w:val="00017BA7"/>
    <w:rsid w:val="00017D72"/>
    <w:rsid w:val="00020677"/>
    <w:rsid w:val="00020F51"/>
    <w:rsid w:val="00022976"/>
    <w:rsid w:val="000235A5"/>
    <w:rsid w:val="000235E9"/>
    <w:rsid w:val="000238B7"/>
    <w:rsid w:val="00023E07"/>
    <w:rsid w:val="00024242"/>
    <w:rsid w:val="0002451A"/>
    <w:rsid w:val="00024E5C"/>
    <w:rsid w:val="0002579A"/>
    <w:rsid w:val="00025802"/>
    <w:rsid w:val="00026643"/>
    <w:rsid w:val="00026B98"/>
    <w:rsid w:val="00026FFE"/>
    <w:rsid w:val="00027213"/>
    <w:rsid w:val="000275F5"/>
    <w:rsid w:val="0003038B"/>
    <w:rsid w:val="00030458"/>
    <w:rsid w:val="00030940"/>
    <w:rsid w:val="00030AD3"/>
    <w:rsid w:val="00032460"/>
    <w:rsid w:val="00032774"/>
    <w:rsid w:val="00032EF4"/>
    <w:rsid w:val="00033348"/>
    <w:rsid w:val="00033651"/>
    <w:rsid w:val="000338C2"/>
    <w:rsid w:val="00033A7C"/>
    <w:rsid w:val="0003443B"/>
    <w:rsid w:val="000344A4"/>
    <w:rsid w:val="00034C64"/>
    <w:rsid w:val="00034C80"/>
    <w:rsid w:val="00034DB4"/>
    <w:rsid w:val="00034EED"/>
    <w:rsid w:val="00034F95"/>
    <w:rsid w:val="00035989"/>
    <w:rsid w:val="000360D5"/>
    <w:rsid w:val="000361E1"/>
    <w:rsid w:val="0003684E"/>
    <w:rsid w:val="000368E0"/>
    <w:rsid w:val="00036F43"/>
    <w:rsid w:val="00037038"/>
    <w:rsid w:val="000375B1"/>
    <w:rsid w:val="000377AC"/>
    <w:rsid w:val="000379CC"/>
    <w:rsid w:val="00037CDB"/>
    <w:rsid w:val="000403B6"/>
    <w:rsid w:val="00040A62"/>
    <w:rsid w:val="000410CE"/>
    <w:rsid w:val="000417C3"/>
    <w:rsid w:val="000432E7"/>
    <w:rsid w:val="00043FB9"/>
    <w:rsid w:val="00044931"/>
    <w:rsid w:val="00044D3A"/>
    <w:rsid w:val="00047062"/>
    <w:rsid w:val="00047090"/>
    <w:rsid w:val="000508A4"/>
    <w:rsid w:val="000508C7"/>
    <w:rsid w:val="0005094C"/>
    <w:rsid w:val="00050D70"/>
    <w:rsid w:val="000514DA"/>
    <w:rsid w:val="00051540"/>
    <w:rsid w:val="000517A5"/>
    <w:rsid w:val="00051B60"/>
    <w:rsid w:val="0005275C"/>
    <w:rsid w:val="00052D90"/>
    <w:rsid w:val="000530F3"/>
    <w:rsid w:val="00053BB2"/>
    <w:rsid w:val="000541EF"/>
    <w:rsid w:val="00054260"/>
    <w:rsid w:val="00054B82"/>
    <w:rsid w:val="00054B97"/>
    <w:rsid w:val="000564DE"/>
    <w:rsid w:val="000575AD"/>
    <w:rsid w:val="000578E2"/>
    <w:rsid w:val="00057BEC"/>
    <w:rsid w:val="00057CEE"/>
    <w:rsid w:val="000601CC"/>
    <w:rsid w:val="00060599"/>
    <w:rsid w:val="00060F9F"/>
    <w:rsid w:val="00061133"/>
    <w:rsid w:val="000614E4"/>
    <w:rsid w:val="000615F7"/>
    <w:rsid w:val="00061754"/>
    <w:rsid w:val="00061E49"/>
    <w:rsid w:val="00063463"/>
    <w:rsid w:val="000636E6"/>
    <w:rsid w:val="00063BE0"/>
    <w:rsid w:val="00063EE6"/>
    <w:rsid w:val="00064A35"/>
    <w:rsid w:val="0006630D"/>
    <w:rsid w:val="000663CF"/>
    <w:rsid w:val="000668C3"/>
    <w:rsid w:val="000668E0"/>
    <w:rsid w:val="00066E3F"/>
    <w:rsid w:val="000672DF"/>
    <w:rsid w:val="000676B4"/>
    <w:rsid w:val="00067A73"/>
    <w:rsid w:val="00067EDF"/>
    <w:rsid w:val="00070238"/>
    <w:rsid w:val="000706EA"/>
    <w:rsid w:val="00070945"/>
    <w:rsid w:val="0007120E"/>
    <w:rsid w:val="0007149E"/>
    <w:rsid w:val="00071AF4"/>
    <w:rsid w:val="00071CDF"/>
    <w:rsid w:val="000720DB"/>
    <w:rsid w:val="000725C8"/>
    <w:rsid w:val="000727E9"/>
    <w:rsid w:val="00072985"/>
    <w:rsid w:val="00072BD7"/>
    <w:rsid w:val="00073D89"/>
    <w:rsid w:val="00073E8E"/>
    <w:rsid w:val="000749E7"/>
    <w:rsid w:val="00074E58"/>
    <w:rsid w:val="00075669"/>
    <w:rsid w:val="00075D63"/>
    <w:rsid w:val="00076071"/>
    <w:rsid w:val="00080194"/>
    <w:rsid w:val="00080E6A"/>
    <w:rsid w:val="00082016"/>
    <w:rsid w:val="000827AD"/>
    <w:rsid w:val="00082E4F"/>
    <w:rsid w:val="000830A7"/>
    <w:rsid w:val="0008320D"/>
    <w:rsid w:val="000832A1"/>
    <w:rsid w:val="0008382F"/>
    <w:rsid w:val="000838D3"/>
    <w:rsid w:val="00083B2D"/>
    <w:rsid w:val="00085B19"/>
    <w:rsid w:val="00085DC8"/>
    <w:rsid w:val="00085E32"/>
    <w:rsid w:val="00085FAD"/>
    <w:rsid w:val="000864B0"/>
    <w:rsid w:val="000867C7"/>
    <w:rsid w:val="00086C8A"/>
    <w:rsid w:val="00087B69"/>
    <w:rsid w:val="00087F9F"/>
    <w:rsid w:val="00090C73"/>
    <w:rsid w:val="00091207"/>
    <w:rsid w:val="00092613"/>
    <w:rsid w:val="0009387E"/>
    <w:rsid w:val="00093C35"/>
    <w:rsid w:val="00093D4C"/>
    <w:rsid w:val="00094064"/>
    <w:rsid w:val="000947F1"/>
    <w:rsid w:val="000949E6"/>
    <w:rsid w:val="00094C95"/>
    <w:rsid w:val="00095542"/>
    <w:rsid w:val="000957C7"/>
    <w:rsid w:val="0009593D"/>
    <w:rsid w:val="00095994"/>
    <w:rsid w:val="00095B9B"/>
    <w:rsid w:val="00095EAE"/>
    <w:rsid w:val="000966DF"/>
    <w:rsid w:val="000973D4"/>
    <w:rsid w:val="000A08F8"/>
    <w:rsid w:val="000A09BA"/>
    <w:rsid w:val="000A0B27"/>
    <w:rsid w:val="000A0EF8"/>
    <w:rsid w:val="000A11E5"/>
    <w:rsid w:val="000A1504"/>
    <w:rsid w:val="000A223C"/>
    <w:rsid w:val="000A24A2"/>
    <w:rsid w:val="000A2717"/>
    <w:rsid w:val="000A31AA"/>
    <w:rsid w:val="000A3D7A"/>
    <w:rsid w:val="000A4B00"/>
    <w:rsid w:val="000A4BCB"/>
    <w:rsid w:val="000A5816"/>
    <w:rsid w:val="000A5AE9"/>
    <w:rsid w:val="000A6391"/>
    <w:rsid w:val="000B0216"/>
    <w:rsid w:val="000B0279"/>
    <w:rsid w:val="000B02B9"/>
    <w:rsid w:val="000B0851"/>
    <w:rsid w:val="000B0960"/>
    <w:rsid w:val="000B0DAB"/>
    <w:rsid w:val="000B1963"/>
    <w:rsid w:val="000B1B5F"/>
    <w:rsid w:val="000B1BB8"/>
    <w:rsid w:val="000B1CC4"/>
    <w:rsid w:val="000B35E1"/>
    <w:rsid w:val="000B389A"/>
    <w:rsid w:val="000B3B40"/>
    <w:rsid w:val="000B4C9D"/>
    <w:rsid w:val="000B4FE9"/>
    <w:rsid w:val="000B60AE"/>
    <w:rsid w:val="000B6137"/>
    <w:rsid w:val="000B65B8"/>
    <w:rsid w:val="000B6AF4"/>
    <w:rsid w:val="000C0547"/>
    <w:rsid w:val="000C0AA0"/>
    <w:rsid w:val="000C0AB9"/>
    <w:rsid w:val="000C1377"/>
    <w:rsid w:val="000C17B0"/>
    <w:rsid w:val="000C1C4F"/>
    <w:rsid w:val="000C2CB4"/>
    <w:rsid w:val="000C4110"/>
    <w:rsid w:val="000C41EA"/>
    <w:rsid w:val="000C4B6C"/>
    <w:rsid w:val="000C4D44"/>
    <w:rsid w:val="000C4DD8"/>
    <w:rsid w:val="000C686C"/>
    <w:rsid w:val="000C69D4"/>
    <w:rsid w:val="000C7154"/>
    <w:rsid w:val="000C71F2"/>
    <w:rsid w:val="000C74F1"/>
    <w:rsid w:val="000C7574"/>
    <w:rsid w:val="000C7F9C"/>
    <w:rsid w:val="000D00C8"/>
    <w:rsid w:val="000D0BBC"/>
    <w:rsid w:val="000D0F31"/>
    <w:rsid w:val="000D1353"/>
    <w:rsid w:val="000D153C"/>
    <w:rsid w:val="000D17BA"/>
    <w:rsid w:val="000D1DBA"/>
    <w:rsid w:val="000D1DDD"/>
    <w:rsid w:val="000D2A6D"/>
    <w:rsid w:val="000D2FEE"/>
    <w:rsid w:val="000D328F"/>
    <w:rsid w:val="000D33F8"/>
    <w:rsid w:val="000D5028"/>
    <w:rsid w:val="000D5FBA"/>
    <w:rsid w:val="000D62DA"/>
    <w:rsid w:val="000D69DB"/>
    <w:rsid w:val="000D6A10"/>
    <w:rsid w:val="000D7BA9"/>
    <w:rsid w:val="000D7D03"/>
    <w:rsid w:val="000E01A4"/>
    <w:rsid w:val="000E01BB"/>
    <w:rsid w:val="000E0C38"/>
    <w:rsid w:val="000E0FEE"/>
    <w:rsid w:val="000E17A6"/>
    <w:rsid w:val="000E1875"/>
    <w:rsid w:val="000E1A89"/>
    <w:rsid w:val="000E1E08"/>
    <w:rsid w:val="000E29EA"/>
    <w:rsid w:val="000E2A07"/>
    <w:rsid w:val="000E36DE"/>
    <w:rsid w:val="000E3F9C"/>
    <w:rsid w:val="000E5C89"/>
    <w:rsid w:val="000E6E62"/>
    <w:rsid w:val="000E7A11"/>
    <w:rsid w:val="000E7B08"/>
    <w:rsid w:val="000E7BEE"/>
    <w:rsid w:val="000E7DEA"/>
    <w:rsid w:val="000E7EAF"/>
    <w:rsid w:val="000E7F1E"/>
    <w:rsid w:val="000F0017"/>
    <w:rsid w:val="000F01D5"/>
    <w:rsid w:val="000F0549"/>
    <w:rsid w:val="000F1A8B"/>
    <w:rsid w:val="000F1ED1"/>
    <w:rsid w:val="000F2021"/>
    <w:rsid w:val="000F21E5"/>
    <w:rsid w:val="000F24BF"/>
    <w:rsid w:val="000F2A62"/>
    <w:rsid w:val="000F39A1"/>
    <w:rsid w:val="000F3F24"/>
    <w:rsid w:val="000F44AE"/>
    <w:rsid w:val="000F4811"/>
    <w:rsid w:val="000F4FDE"/>
    <w:rsid w:val="000F5230"/>
    <w:rsid w:val="000F55CE"/>
    <w:rsid w:val="000F5A98"/>
    <w:rsid w:val="000F5C69"/>
    <w:rsid w:val="000F6CC6"/>
    <w:rsid w:val="000F6D58"/>
    <w:rsid w:val="000F6F44"/>
    <w:rsid w:val="000F7A0A"/>
    <w:rsid w:val="00100340"/>
    <w:rsid w:val="00100A0F"/>
    <w:rsid w:val="00100DD0"/>
    <w:rsid w:val="00100EF6"/>
    <w:rsid w:val="00101022"/>
    <w:rsid w:val="00101550"/>
    <w:rsid w:val="00101A88"/>
    <w:rsid w:val="00101D6F"/>
    <w:rsid w:val="00102B00"/>
    <w:rsid w:val="00103C81"/>
    <w:rsid w:val="00103FBC"/>
    <w:rsid w:val="00104153"/>
    <w:rsid w:val="001041BA"/>
    <w:rsid w:val="001045C4"/>
    <w:rsid w:val="0010489E"/>
    <w:rsid w:val="001048DC"/>
    <w:rsid w:val="00104B84"/>
    <w:rsid w:val="00104C6E"/>
    <w:rsid w:val="001052E7"/>
    <w:rsid w:val="001056FC"/>
    <w:rsid w:val="00105F3B"/>
    <w:rsid w:val="001069F0"/>
    <w:rsid w:val="00107541"/>
    <w:rsid w:val="0011054A"/>
    <w:rsid w:val="001113CC"/>
    <w:rsid w:val="00111483"/>
    <w:rsid w:val="001116A8"/>
    <w:rsid w:val="001118E4"/>
    <w:rsid w:val="00111DCF"/>
    <w:rsid w:val="00111ED7"/>
    <w:rsid w:val="00113994"/>
    <w:rsid w:val="00113D6F"/>
    <w:rsid w:val="00113FC6"/>
    <w:rsid w:val="00114276"/>
    <w:rsid w:val="00114616"/>
    <w:rsid w:val="00115496"/>
    <w:rsid w:val="00115817"/>
    <w:rsid w:val="00115CAE"/>
    <w:rsid w:val="00116620"/>
    <w:rsid w:val="0011671D"/>
    <w:rsid w:val="00117833"/>
    <w:rsid w:val="00120269"/>
    <w:rsid w:val="001203C4"/>
    <w:rsid w:val="001205DF"/>
    <w:rsid w:val="00120DC2"/>
    <w:rsid w:val="00120EB2"/>
    <w:rsid w:val="00121314"/>
    <w:rsid w:val="001227DD"/>
    <w:rsid w:val="00122B8B"/>
    <w:rsid w:val="001235C7"/>
    <w:rsid w:val="001236B1"/>
    <w:rsid w:val="0012439E"/>
    <w:rsid w:val="00124AC7"/>
    <w:rsid w:val="00124DF5"/>
    <w:rsid w:val="00125E8C"/>
    <w:rsid w:val="0012633F"/>
    <w:rsid w:val="001266D0"/>
    <w:rsid w:val="00126796"/>
    <w:rsid w:val="00127283"/>
    <w:rsid w:val="00127394"/>
    <w:rsid w:val="00127E92"/>
    <w:rsid w:val="00130176"/>
    <w:rsid w:val="00130A54"/>
    <w:rsid w:val="00130C2C"/>
    <w:rsid w:val="00130D97"/>
    <w:rsid w:val="00130EE4"/>
    <w:rsid w:val="00130FD7"/>
    <w:rsid w:val="00131AAE"/>
    <w:rsid w:val="00131CC8"/>
    <w:rsid w:val="00131F71"/>
    <w:rsid w:val="00132E8E"/>
    <w:rsid w:val="00133161"/>
    <w:rsid w:val="001331DD"/>
    <w:rsid w:val="0013329C"/>
    <w:rsid w:val="001332D6"/>
    <w:rsid w:val="00133537"/>
    <w:rsid w:val="00133738"/>
    <w:rsid w:val="00133BBE"/>
    <w:rsid w:val="00133D43"/>
    <w:rsid w:val="001348A7"/>
    <w:rsid w:val="00135321"/>
    <w:rsid w:val="00137242"/>
    <w:rsid w:val="00137F7E"/>
    <w:rsid w:val="001400EA"/>
    <w:rsid w:val="00141351"/>
    <w:rsid w:val="0014177A"/>
    <w:rsid w:val="00141C8F"/>
    <w:rsid w:val="00141D40"/>
    <w:rsid w:val="001423F7"/>
    <w:rsid w:val="00142ED9"/>
    <w:rsid w:val="00143201"/>
    <w:rsid w:val="0014324D"/>
    <w:rsid w:val="001432C0"/>
    <w:rsid w:val="00143BE1"/>
    <w:rsid w:val="00144F52"/>
    <w:rsid w:val="0014543A"/>
    <w:rsid w:val="00145484"/>
    <w:rsid w:val="00145632"/>
    <w:rsid w:val="001456BD"/>
    <w:rsid w:val="00145D2A"/>
    <w:rsid w:val="001468EF"/>
    <w:rsid w:val="00147114"/>
    <w:rsid w:val="00147522"/>
    <w:rsid w:val="00147B3A"/>
    <w:rsid w:val="00147C8E"/>
    <w:rsid w:val="00150704"/>
    <w:rsid w:val="00150ECD"/>
    <w:rsid w:val="00151373"/>
    <w:rsid w:val="0015190A"/>
    <w:rsid w:val="00152233"/>
    <w:rsid w:val="0015237C"/>
    <w:rsid w:val="00152745"/>
    <w:rsid w:val="00153747"/>
    <w:rsid w:val="00153ED1"/>
    <w:rsid w:val="00154367"/>
    <w:rsid w:val="00154416"/>
    <w:rsid w:val="001544B2"/>
    <w:rsid w:val="00154A90"/>
    <w:rsid w:val="001553B5"/>
    <w:rsid w:val="001556E9"/>
    <w:rsid w:val="00155A2F"/>
    <w:rsid w:val="0015642B"/>
    <w:rsid w:val="001568D4"/>
    <w:rsid w:val="00157E9E"/>
    <w:rsid w:val="00160BC8"/>
    <w:rsid w:val="00161870"/>
    <w:rsid w:val="0016302E"/>
    <w:rsid w:val="00163230"/>
    <w:rsid w:val="0016347D"/>
    <w:rsid w:val="00163499"/>
    <w:rsid w:val="00163CF4"/>
    <w:rsid w:val="001642B0"/>
    <w:rsid w:val="001642D0"/>
    <w:rsid w:val="001647B3"/>
    <w:rsid w:val="00164C20"/>
    <w:rsid w:val="00165A93"/>
    <w:rsid w:val="00165B6E"/>
    <w:rsid w:val="00166EAA"/>
    <w:rsid w:val="00166EDE"/>
    <w:rsid w:val="00167210"/>
    <w:rsid w:val="00167886"/>
    <w:rsid w:val="00167E2A"/>
    <w:rsid w:val="00170781"/>
    <w:rsid w:val="00170865"/>
    <w:rsid w:val="0017119A"/>
    <w:rsid w:val="00171434"/>
    <w:rsid w:val="00171C3E"/>
    <w:rsid w:val="00172069"/>
    <w:rsid w:val="0017365C"/>
    <w:rsid w:val="00173868"/>
    <w:rsid w:val="00173D3B"/>
    <w:rsid w:val="00175206"/>
    <w:rsid w:val="00175964"/>
    <w:rsid w:val="00175DA1"/>
    <w:rsid w:val="00175FB4"/>
    <w:rsid w:val="001762E9"/>
    <w:rsid w:val="00176468"/>
    <w:rsid w:val="00176877"/>
    <w:rsid w:val="00177106"/>
    <w:rsid w:val="00177D68"/>
    <w:rsid w:val="00180752"/>
    <w:rsid w:val="00180985"/>
    <w:rsid w:val="00180C8F"/>
    <w:rsid w:val="00181C16"/>
    <w:rsid w:val="00181DDC"/>
    <w:rsid w:val="00182166"/>
    <w:rsid w:val="00182460"/>
    <w:rsid w:val="001824E7"/>
    <w:rsid w:val="00182627"/>
    <w:rsid w:val="0018262A"/>
    <w:rsid w:val="00182676"/>
    <w:rsid w:val="00182F87"/>
    <w:rsid w:val="001830FF"/>
    <w:rsid w:val="00183396"/>
    <w:rsid w:val="00183CD1"/>
    <w:rsid w:val="00183D54"/>
    <w:rsid w:val="00183FEA"/>
    <w:rsid w:val="00184397"/>
    <w:rsid w:val="00184512"/>
    <w:rsid w:val="001846AE"/>
    <w:rsid w:val="00185020"/>
    <w:rsid w:val="00185166"/>
    <w:rsid w:val="00185451"/>
    <w:rsid w:val="00185BA7"/>
    <w:rsid w:val="0018686D"/>
    <w:rsid w:val="00186876"/>
    <w:rsid w:val="00186A07"/>
    <w:rsid w:val="0018784A"/>
    <w:rsid w:val="0019058B"/>
    <w:rsid w:val="00190DC4"/>
    <w:rsid w:val="00191383"/>
    <w:rsid w:val="0019173B"/>
    <w:rsid w:val="00191C0B"/>
    <w:rsid w:val="00192678"/>
    <w:rsid w:val="001928DB"/>
    <w:rsid w:val="001928E7"/>
    <w:rsid w:val="001940A1"/>
    <w:rsid w:val="00194770"/>
    <w:rsid w:val="001951C1"/>
    <w:rsid w:val="00195330"/>
    <w:rsid w:val="00195408"/>
    <w:rsid w:val="001954B8"/>
    <w:rsid w:val="0019588D"/>
    <w:rsid w:val="00195BED"/>
    <w:rsid w:val="0019638F"/>
    <w:rsid w:val="00196761"/>
    <w:rsid w:val="00196965"/>
    <w:rsid w:val="00196CB7"/>
    <w:rsid w:val="00196F34"/>
    <w:rsid w:val="001971E0"/>
    <w:rsid w:val="0019721D"/>
    <w:rsid w:val="001978EC"/>
    <w:rsid w:val="00197C2E"/>
    <w:rsid w:val="001A0370"/>
    <w:rsid w:val="001A0940"/>
    <w:rsid w:val="001A0C26"/>
    <w:rsid w:val="001A1572"/>
    <w:rsid w:val="001A1F77"/>
    <w:rsid w:val="001A2435"/>
    <w:rsid w:val="001A2869"/>
    <w:rsid w:val="001A33ED"/>
    <w:rsid w:val="001A376D"/>
    <w:rsid w:val="001A3AFB"/>
    <w:rsid w:val="001A4876"/>
    <w:rsid w:val="001A4BED"/>
    <w:rsid w:val="001A4F84"/>
    <w:rsid w:val="001A5CF0"/>
    <w:rsid w:val="001A60A6"/>
    <w:rsid w:val="001A60D0"/>
    <w:rsid w:val="001A61D6"/>
    <w:rsid w:val="001A6DED"/>
    <w:rsid w:val="001A75F9"/>
    <w:rsid w:val="001B0101"/>
    <w:rsid w:val="001B0D17"/>
    <w:rsid w:val="001B0E63"/>
    <w:rsid w:val="001B0E64"/>
    <w:rsid w:val="001B1F23"/>
    <w:rsid w:val="001B2B5A"/>
    <w:rsid w:val="001B3938"/>
    <w:rsid w:val="001B3C6F"/>
    <w:rsid w:val="001B426F"/>
    <w:rsid w:val="001B4527"/>
    <w:rsid w:val="001B5117"/>
    <w:rsid w:val="001B55D3"/>
    <w:rsid w:val="001B5942"/>
    <w:rsid w:val="001B5DD9"/>
    <w:rsid w:val="001B60B0"/>
    <w:rsid w:val="001B6539"/>
    <w:rsid w:val="001B658F"/>
    <w:rsid w:val="001B6602"/>
    <w:rsid w:val="001B6CA7"/>
    <w:rsid w:val="001B712A"/>
    <w:rsid w:val="001B7360"/>
    <w:rsid w:val="001B7446"/>
    <w:rsid w:val="001B7540"/>
    <w:rsid w:val="001C01C7"/>
    <w:rsid w:val="001C0200"/>
    <w:rsid w:val="001C0543"/>
    <w:rsid w:val="001C061F"/>
    <w:rsid w:val="001C0C8A"/>
    <w:rsid w:val="001C117B"/>
    <w:rsid w:val="001C18D9"/>
    <w:rsid w:val="001C19FA"/>
    <w:rsid w:val="001C2501"/>
    <w:rsid w:val="001C2767"/>
    <w:rsid w:val="001C2C9A"/>
    <w:rsid w:val="001C3010"/>
    <w:rsid w:val="001C314A"/>
    <w:rsid w:val="001C34CD"/>
    <w:rsid w:val="001C39B1"/>
    <w:rsid w:val="001C3E0F"/>
    <w:rsid w:val="001C409B"/>
    <w:rsid w:val="001C4C28"/>
    <w:rsid w:val="001C5023"/>
    <w:rsid w:val="001C511F"/>
    <w:rsid w:val="001C56DD"/>
    <w:rsid w:val="001C5BFB"/>
    <w:rsid w:val="001C5F26"/>
    <w:rsid w:val="001C75A9"/>
    <w:rsid w:val="001C7D63"/>
    <w:rsid w:val="001D016E"/>
    <w:rsid w:val="001D0348"/>
    <w:rsid w:val="001D0F23"/>
    <w:rsid w:val="001D1082"/>
    <w:rsid w:val="001D1A2A"/>
    <w:rsid w:val="001D21B6"/>
    <w:rsid w:val="001D306B"/>
    <w:rsid w:val="001D350E"/>
    <w:rsid w:val="001D3C2F"/>
    <w:rsid w:val="001D3EB6"/>
    <w:rsid w:val="001D412F"/>
    <w:rsid w:val="001D4161"/>
    <w:rsid w:val="001D4490"/>
    <w:rsid w:val="001D4A4C"/>
    <w:rsid w:val="001D4FB2"/>
    <w:rsid w:val="001D5068"/>
    <w:rsid w:val="001D5360"/>
    <w:rsid w:val="001D5FDC"/>
    <w:rsid w:val="001D62DB"/>
    <w:rsid w:val="001D63C8"/>
    <w:rsid w:val="001D6B9D"/>
    <w:rsid w:val="001D726B"/>
    <w:rsid w:val="001D771F"/>
    <w:rsid w:val="001D7D3E"/>
    <w:rsid w:val="001E0506"/>
    <w:rsid w:val="001E0698"/>
    <w:rsid w:val="001E1789"/>
    <w:rsid w:val="001E2B77"/>
    <w:rsid w:val="001E2DAB"/>
    <w:rsid w:val="001E30E6"/>
    <w:rsid w:val="001E31B9"/>
    <w:rsid w:val="001E3B18"/>
    <w:rsid w:val="001E3C81"/>
    <w:rsid w:val="001E4A13"/>
    <w:rsid w:val="001E528C"/>
    <w:rsid w:val="001E52A9"/>
    <w:rsid w:val="001E5C49"/>
    <w:rsid w:val="001E65BE"/>
    <w:rsid w:val="001E6CA5"/>
    <w:rsid w:val="001E6EED"/>
    <w:rsid w:val="001E6FAE"/>
    <w:rsid w:val="001E7078"/>
    <w:rsid w:val="001E75C1"/>
    <w:rsid w:val="001E7944"/>
    <w:rsid w:val="001E7D66"/>
    <w:rsid w:val="001F041F"/>
    <w:rsid w:val="001F14E0"/>
    <w:rsid w:val="001F14F5"/>
    <w:rsid w:val="001F1743"/>
    <w:rsid w:val="001F1CAC"/>
    <w:rsid w:val="001F1E17"/>
    <w:rsid w:val="001F1F1D"/>
    <w:rsid w:val="001F2317"/>
    <w:rsid w:val="001F2419"/>
    <w:rsid w:val="001F4381"/>
    <w:rsid w:val="001F479E"/>
    <w:rsid w:val="001F480C"/>
    <w:rsid w:val="001F5134"/>
    <w:rsid w:val="001F5141"/>
    <w:rsid w:val="001F55A0"/>
    <w:rsid w:val="001F691A"/>
    <w:rsid w:val="001F697E"/>
    <w:rsid w:val="001F76F6"/>
    <w:rsid w:val="001F77AF"/>
    <w:rsid w:val="002002FE"/>
    <w:rsid w:val="00200DBA"/>
    <w:rsid w:val="00200E97"/>
    <w:rsid w:val="00201211"/>
    <w:rsid w:val="002018C8"/>
    <w:rsid w:val="00201D71"/>
    <w:rsid w:val="00201F6C"/>
    <w:rsid w:val="00202445"/>
    <w:rsid w:val="00202657"/>
    <w:rsid w:val="002033CE"/>
    <w:rsid w:val="002036BB"/>
    <w:rsid w:val="00203EA1"/>
    <w:rsid w:val="00203ECC"/>
    <w:rsid w:val="002044E0"/>
    <w:rsid w:val="0020489B"/>
    <w:rsid w:val="00204AE6"/>
    <w:rsid w:val="00204D42"/>
    <w:rsid w:val="002053A0"/>
    <w:rsid w:val="00206433"/>
    <w:rsid w:val="00206AD9"/>
    <w:rsid w:val="00206AE0"/>
    <w:rsid w:val="00206B08"/>
    <w:rsid w:val="0020701F"/>
    <w:rsid w:val="002073D9"/>
    <w:rsid w:val="002100AB"/>
    <w:rsid w:val="002101AD"/>
    <w:rsid w:val="00210BDB"/>
    <w:rsid w:val="00211736"/>
    <w:rsid w:val="00211D5D"/>
    <w:rsid w:val="00212407"/>
    <w:rsid w:val="00212A1D"/>
    <w:rsid w:val="00212E4C"/>
    <w:rsid w:val="002136E3"/>
    <w:rsid w:val="00213954"/>
    <w:rsid w:val="0021398C"/>
    <w:rsid w:val="00213A06"/>
    <w:rsid w:val="00213DFD"/>
    <w:rsid w:val="00214102"/>
    <w:rsid w:val="002144AE"/>
    <w:rsid w:val="0021460B"/>
    <w:rsid w:val="002146A5"/>
    <w:rsid w:val="00214D02"/>
    <w:rsid w:val="00214D2C"/>
    <w:rsid w:val="00215669"/>
    <w:rsid w:val="00215A2E"/>
    <w:rsid w:val="00215B0C"/>
    <w:rsid w:val="00215CD4"/>
    <w:rsid w:val="00216E97"/>
    <w:rsid w:val="002170E1"/>
    <w:rsid w:val="002171B9"/>
    <w:rsid w:val="00217E4B"/>
    <w:rsid w:val="002200D7"/>
    <w:rsid w:val="00220596"/>
    <w:rsid w:val="002209E1"/>
    <w:rsid w:val="00220E2F"/>
    <w:rsid w:val="00221059"/>
    <w:rsid w:val="00221080"/>
    <w:rsid w:val="00222502"/>
    <w:rsid w:val="00222A25"/>
    <w:rsid w:val="00222DED"/>
    <w:rsid w:val="00223158"/>
    <w:rsid w:val="002242AF"/>
    <w:rsid w:val="00224F57"/>
    <w:rsid w:val="00225746"/>
    <w:rsid w:val="00225955"/>
    <w:rsid w:val="002264D5"/>
    <w:rsid w:val="0022690C"/>
    <w:rsid w:val="00227189"/>
    <w:rsid w:val="0022730E"/>
    <w:rsid w:val="00227B79"/>
    <w:rsid w:val="002300C6"/>
    <w:rsid w:val="002300E1"/>
    <w:rsid w:val="002303C1"/>
    <w:rsid w:val="002304B6"/>
    <w:rsid w:val="0023271B"/>
    <w:rsid w:val="0023299B"/>
    <w:rsid w:val="00233196"/>
    <w:rsid w:val="002336F7"/>
    <w:rsid w:val="00234304"/>
    <w:rsid w:val="0023463B"/>
    <w:rsid w:val="002349FE"/>
    <w:rsid w:val="00234EF7"/>
    <w:rsid w:val="002355FD"/>
    <w:rsid w:val="00235783"/>
    <w:rsid w:val="00235A6F"/>
    <w:rsid w:val="00236104"/>
    <w:rsid w:val="00236D55"/>
    <w:rsid w:val="00237199"/>
    <w:rsid w:val="002372F4"/>
    <w:rsid w:val="0023751A"/>
    <w:rsid w:val="00237A0B"/>
    <w:rsid w:val="00237D66"/>
    <w:rsid w:val="00237D96"/>
    <w:rsid w:val="002400C1"/>
    <w:rsid w:val="00240846"/>
    <w:rsid w:val="002408A3"/>
    <w:rsid w:val="002409E6"/>
    <w:rsid w:val="00240AEE"/>
    <w:rsid w:val="00240E0B"/>
    <w:rsid w:val="00240E9B"/>
    <w:rsid w:val="00240F2E"/>
    <w:rsid w:val="0024226A"/>
    <w:rsid w:val="00243B4E"/>
    <w:rsid w:val="00243E03"/>
    <w:rsid w:val="00244022"/>
    <w:rsid w:val="00244EE6"/>
    <w:rsid w:val="00245261"/>
    <w:rsid w:val="0024530E"/>
    <w:rsid w:val="00245A2D"/>
    <w:rsid w:val="002461BB"/>
    <w:rsid w:val="002462FB"/>
    <w:rsid w:val="00246478"/>
    <w:rsid w:val="002464DD"/>
    <w:rsid w:val="00247398"/>
    <w:rsid w:val="002502A5"/>
    <w:rsid w:val="00250C42"/>
    <w:rsid w:val="002518C1"/>
    <w:rsid w:val="00252050"/>
    <w:rsid w:val="0025226C"/>
    <w:rsid w:val="00252BF2"/>
    <w:rsid w:val="002534DA"/>
    <w:rsid w:val="002535F1"/>
    <w:rsid w:val="00253712"/>
    <w:rsid w:val="002538DB"/>
    <w:rsid w:val="0025393E"/>
    <w:rsid w:val="00253D4C"/>
    <w:rsid w:val="0025421B"/>
    <w:rsid w:val="00254238"/>
    <w:rsid w:val="0025488B"/>
    <w:rsid w:val="00255643"/>
    <w:rsid w:val="00255B81"/>
    <w:rsid w:val="00255F3F"/>
    <w:rsid w:val="00257B49"/>
    <w:rsid w:val="00260254"/>
    <w:rsid w:val="002602F3"/>
    <w:rsid w:val="0026031A"/>
    <w:rsid w:val="00262276"/>
    <w:rsid w:val="002625BB"/>
    <w:rsid w:val="00262BE9"/>
    <w:rsid w:val="00263B7D"/>
    <w:rsid w:val="0026479C"/>
    <w:rsid w:val="00264859"/>
    <w:rsid w:val="00264BB5"/>
    <w:rsid w:val="00264E05"/>
    <w:rsid w:val="00265D0B"/>
    <w:rsid w:val="002661E8"/>
    <w:rsid w:val="00266402"/>
    <w:rsid w:val="00266CCD"/>
    <w:rsid w:val="00266DE5"/>
    <w:rsid w:val="002679BD"/>
    <w:rsid w:val="00267D78"/>
    <w:rsid w:val="0027015E"/>
    <w:rsid w:val="002702FD"/>
    <w:rsid w:val="00270425"/>
    <w:rsid w:val="0027067A"/>
    <w:rsid w:val="002706C8"/>
    <w:rsid w:val="00271231"/>
    <w:rsid w:val="002733E2"/>
    <w:rsid w:val="00273D1C"/>
    <w:rsid w:val="00273FC8"/>
    <w:rsid w:val="002740A1"/>
    <w:rsid w:val="00274244"/>
    <w:rsid w:val="00274336"/>
    <w:rsid w:val="00274451"/>
    <w:rsid w:val="00274541"/>
    <w:rsid w:val="002753A6"/>
    <w:rsid w:val="002754D8"/>
    <w:rsid w:val="00275756"/>
    <w:rsid w:val="00275893"/>
    <w:rsid w:val="0027599C"/>
    <w:rsid w:val="002759A1"/>
    <w:rsid w:val="00275A59"/>
    <w:rsid w:val="002763D5"/>
    <w:rsid w:val="0027776E"/>
    <w:rsid w:val="002808D0"/>
    <w:rsid w:val="00280A1F"/>
    <w:rsid w:val="00280A2D"/>
    <w:rsid w:val="00281080"/>
    <w:rsid w:val="00281642"/>
    <w:rsid w:val="002816F6"/>
    <w:rsid w:val="00282325"/>
    <w:rsid w:val="0028241A"/>
    <w:rsid w:val="00282580"/>
    <w:rsid w:val="00282DD6"/>
    <w:rsid w:val="00283395"/>
    <w:rsid w:val="00283DED"/>
    <w:rsid w:val="002842CD"/>
    <w:rsid w:val="00284834"/>
    <w:rsid w:val="0028557C"/>
    <w:rsid w:val="002855C9"/>
    <w:rsid w:val="0028576F"/>
    <w:rsid w:val="00285C1B"/>
    <w:rsid w:val="00285EC4"/>
    <w:rsid w:val="00286273"/>
    <w:rsid w:val="00286A37"/>
    <w:rsid w:val="00286B65"/>
    <w:rsid w:val="00287035"/>
    <w:rsid w:val="00287BB1"/>
    <w:rsid w:val="002904AC"/>
    <w:rsid w:val="002904CD"/>
    <w:rsid w:val="002905DB"/>
    <w:rsid w:val="002911C5"/>
    <w:rsid w:val="0029159D"/>
    <w:rsid w:val="002921F2"/>
    <w:rsid w:val="00292652"/>
    <w:rsid w:val="00292A77"/>
    <w:rsid w:val="00292D52"/>
    <w:rsid w:val="00293B6A"/>
    <w:rsid w:val="00293B80"/>
    <w:rsid w:val="002945FC"/>
    <w:rsid w:val="002947CC"/>
    <w:rsid w:val="00294893"/>
    <w:rsid w:val="00294E8F"/>
    <w:rsid w:val="00296D3E"/>
    <w:rsid w:val="00296E7A"/>
    <w:rsid w:val="00297364"/>
    <w:rsid w:val="002977FD"/>
    <w:rsid w:val="00297E80"/>
    <w:rsid w:val="00297F03"/>
    <w:rsid w:val="00297FE1"/>
    <w:rsid w:val="002A0012"/>
    <w:rsid w:val="002A00AA"/>
    <w:rsid w:val="002A0B22"/>
    <w:rsid w:val="002A25BE"/>
    <w:rsid w:val="002A2BAB"/>
    <w:rsid w:val="002A3040"/>
    <w:rsid w:val="002A3742"/>
    <w:rsid w:val="002A4BA2"/>
    <w:rsid w:val="002A4E2D"/>
    <w:rsid w:val="002A58BB"/>
    <w:rsid w:val="002A5B04"/>
    <w:rsid w:val="002A6138"/>
    <w:rsid w:val="002A6614"/>
    <w:rsid w:val="002A6CF9"/>
    <w:rsid w:val="002A6F8E"/>
    <w:rsid w:val="002A71EF"/>
    <w:rsid w:val="002A77C3"/>
    <w:rsid w:val="002A7872"/>
    <w:rsid w:val="002B0DEE"/>
    <w:rsid w:val="002B1668"/>
    <w:rsid w:val="002B23DF"/>
    <w:rsid w:val="002B288B"/>
    <w:rsid w:val="002B32EF"/>
    <w:rsid w:val="002B402A"/>
    <w:rsid w:val="002B4861"/>
    <w:rsid w:val="002B48B5"/>
    <w:rsid w:val="002B599D"/>
    <w:rsid w:val="002B5A9F"/>
    <w:rsid w:val="002B5C5E"/>
    <w:rsid w:val="002B6892"/>
    <w:rsid w:val="002B6902"/>
    <w:rsid w:val="002B6E17"/>
    <w:rsid w:val="002C036A"/>
    <w:rsid w:val="002C0420"/>
    <w:rsid w:val="002C149B"/>
    <w:rsid w:val="002C1B5E"/>
    <w:rsid w:val="002C1FE3"/>
    <w:rsid w:val="002C225E"/>
    <w:rsid w:val="002C2460"/>
    <w:rsid w:val="002C2701"/>
    <w:rsid w:val="002C2D41"/>
    <w:rsid w:val="002C2E16"/>
    <w:rsid w:val="002C3CAC"/>
    <w:rsid w:val="002C40EE"/>
    <w:rsid w:val="002C436E"/>
    <w:rsid w:val="002C4E05"/>
    <w:rsid w:val="002C5181"/>
    <w:rsid w:val="002C5358"/>
    <w:rsid w:val="002C55A1"/>
    <w:rsid w:val="002C57C0"/>
    <w:rsid w:val="002C6353"/>
    <w:rsid w:val="002C6C9C"/>
    <w:rsid w:val="002C6E0E"/>
    <w:rsid w:val="002C73F8"/>
    <w:rsid w:val="002C7882"/>
    <w:rsid w:val="002C7925"/>
    <w:rsid w:val="002C7BDD"/>
    <w:rsid w:val="002C7C8A"/>
    <w:rsid w:val="002C7DB1"/>
    <w:rsid w:val="002D04A9"/>
    <w:rsid w:val="002D0838"/>
    <w:rsid w:val="002D10EF"/>
    <w:rsid w:val="002D1E9D"/>
    <w:rsid w:val="002D202F"/>
    <w:rsid w:val="002D2237"/>
    <w:rsid w:val="002D2E8E"/>
    <w:rsid w:val="002D3343"/>
    <w:rsid w:val="002D39DC"/>
    <w:rsid w:val="002D4198"/>
    <w:rsid w:val="002D45BD"/>
    <w:rsid w:val="002D4962"/>
    <w:rsid w:val="002D497C"/>
    <w:rsid w:val="002D4DB5"/>
    <w:rsid w:val="002D5E3D"/>
    <w:rsid w:val="002D6698"/>
    <w:rsid w:val="002D677D"/>
    <w:rsid w:val="002D6B8E"/>
    <w:rsid w:val="002D6BAB"/>
    <w:rsid w:val="002D6F03"/>
    <w:rsid w:val="002D771E"/>
    <w:rsid w:val="002D7CD2"/>
    <w:rsid w:val="002D7F2F"/>
    <w:rsid w:val="002E0426"/>
    <w:rsid w:val="002E04EA"/>
    <w:rsid w:val="002E171C"/>
    <w:rsid w:val="002E193E"/>
    <w:rsid w:val="002E22F7"/>
    <w:rsid w:val="002E3786"/>
    <w:rsid w:val="002E39AA"/>
    <w:rsid w:val="002E3AA7"/>
    <w:rsid w:val="002E3E4E"/>
    <w:rsid w:val="002E3F83"/>
    <w:rsid w:val="002E4017"/>
    <w:rsid w:val="002E43D6"/>
    <w:rsid w:val="002E44F0"/>
    <w:rsid w:val="002E4561"/>
    <w:rsid w:val="002E4D99"/>
    <w:rsid w:val="002E5050"/>
    <w:rsid w:val="002E59FB"/>
    <w:rsid w:val="002E5BD1"/>
    <w:rsid w:val="002E5E93"/>
    <w:rsid w:val="002E5F17"/>
    <w:rsid w:val="002E6613"/>
    <w:rsid w:val="002E67CA"/>
    <w:rsid w:val="002E6BE7"/>
    <w:rsid w:val="002E7903"/>
    <w:rsid w:val="002F01B3"/>
    <w:rsid w:val="002F12CB"/>
    <w:rsid w:val="002F14EF"/>
    <w:rsid w:val="002F1841"/>
    <w:rsid w:val="002F1ECD"/>
    <w:rsid w:val="002F1F29"/>
    <w:rsid w:val="002F2FBC"/>
    <w:rsid w:val="002F33C5"/>
    <w:rsid w:val="002F3561"/>
    <w:rsid w:val="002F3591"/>
    <w:rsid w:val="002F3669"/>
    <w:rsid w:val="002F4BB7"/>
    <w:rsid w:val="002F51E1"/>
    <w:rsid w:val="002F5998"/>
    <w:rsid w:val="002F5B1D"/>
    <w:rsid w:val="002F636D"/>
    <w:rsid w:val="002F7082"/>
    <w:rsid w:val="002F716B"/>
    <w:rsid w:val="002F7181"/>
    <w:rsid w:val="002F71DA"/>
    <w:rsid w:val="002F7AAB"/>
    <w:rsid w:val="003001D4"/>
    <w:rsid w:val="00300597"/>
    <w:rsid w:val="00300818"/>
    <w:rsid w:val="0030090B"/>
    <w:rsid w:val="00300CD2"/>
    <w:rsid w:val="00300D89"/>
    <w:rsid w:val="00300F32"/>
    <w:rsid w:val="0030104F"/>
    <w:rsid w:val="003018A4"/>
    <w:rsid w:val="00301AC9"/>
    <w:rsid w:val="00302A92"/>
    <w:rsid w:val="00302C46"/>
    <w:rsid w:val="003037C5"/>
    <w:rsid w:val="00303CCC"/>
    <w:rsid w:val="00303DED"/>
    <w:rsid w:val="00304499"/>
    <w:rsid w:val="00304743"/>
    <w:rsid w:val="003052D7"/>
    <w:rsid w:val="00305902"/>
    <w:rsid w:val="00305D3D"/>
    <w:rsid w:val="00305F28"/>
    <w:rsid w:val="00305F43"/>
    <w:rsid w:val="00307F1D"/>
    <w:rsid w:val="00310468"/>
    <w:rsid w:val="00310747"/>
    <w:rsid w:val="00310943"/>
    <w:rsid w:val="00310AED"/>
    <w:rsid w:val="00311059"/>
    <w:rsid w:val="00312026"/>
    <w:rsid w:val="00313AC0"/>
    <w:rsid w:val="00313E14"/>
    <w:rsid w:val="00314B05"/>
    <w:rsid w:val="0031502D"/>
    <w:rsid w:val="003152BB"/>
    <w:rsid w:val="00316286"/>
    <w:rsid w:val="00316A7C"/>
    <w:rsid w:val="00316B20"/>
    <w:rsid w:val="00316F90"/>
    <w:rsid w:val="003177F5"/>
    <w:rsid w:val="00317B16"/>
    <w:rsid w:val="00317CF8"/>
    <w:rsid w:val="0032015D"/>
    <w:rsid w:val="003201F0"/>
    <w:rsid w:val="003202AC"/>
    <w:rsid w:val="00320A3A"/>
    <w:rsid w:val="00320BCD"/>
    <w:rsid w:val="00321082"/>
    <w:rsid w:val="003217E4"/>
    <w:rsid w:val="003219B3"/>
    <w:rsid w:val="003222CC"/>
    <w:rsid w:val="00322655"/>
    <w:rsid w:val="003228AF"/>
    <w:rsid w:val="00322C19"/>
    <w:rsid w:val="003231C6"/>
    <w:rsid w:val="00323301"/>
    <w:rsid w:val="0032377B"/>
    <w:rsid w:val="00323AF7"/>
    <w:rsid w:val="00323E35"/>
    <w:rsid w:val="00325545"/>
    <w:rsid w:val="0032560B"/>
    <w:rsid w:val="003258EB"/>
    <w:rsid w:val="00325C94"/>
    <w:rsid w:val="00325F86"/>
    <w:rsid w:val="0032665D"/>
    <w:rsid w:val="003269E3"/>
    <w:rsid w:val="00326D99"/>
    <w:rsid w:val="00327A9E"/>
    <w:rsid w:val="003301D7"/>
    <w:rsid w:val="00330A2B"/>
    <w:rsid w:val="0033117D"/>
    <w:rsid w:val="0033185A"/>
    <w:rsid w:val="00331D65"/>
    <w:rsid w:val="0033224C"/>
    <w:rsid w:val="00332671"/>
    <w:rsid w:val="0033281A"/>
    <w:rsid w:val="00332B62"/>
    <w:rsid w:val="003330D8"/>
    <w:rsid w:val="003337E7"/>
    <w:rsid w:val="00333F73"/>
    <w:rsid w:val="00334020"/>
    <w:rsid w:val="00334415"/>
    <w:rsid w:val="0033443D"/>
    <w:rsid w:val="00334BDE"/>
    <w:rsid w:val="00335527"/>
    <w:rsid w:val="0033652A"/>
    <w:rsid w:val="0033684E"/>
    <w:rsid w:val="00336C2C"/>
    <w:rsid w:val="00337271"/>
    <w:rsid w:val="00337C72"/>
    <w:rsid w:val="00340540"/>
    <w:rsid w:val="0034083D"/>
    <w:rsid w:val="00340E71"/>
    <w:rsid w:val="003419F1"/>
    <w:rsid w:val="00341F06"/>
    <w:rsid w:val="00343B84"/>
    <w:rsid w:val="00343B9D"/>
    <w:rsid w:val="00343C1B"/>
    <w:rsid w:val="00344709"/>
    <w:rsid w:val="0034515D"/>
    <w:rsid w:val="0034522F"/>
    <w:rsid w:val="00345680"/>
    <w:rsid w:val="00345C11"/>
    <w:rsid w:val="00345C36"/>
    <w:rsid w:val="0034640B"/>
    <w:rsid w:val="003466B1"/>
    <w:rsid w:val="00347271"/>
    <w:rsid w:val="00347532"/>
    <w:rsid w:val="0035020A"/>
    <w:rsid w:val="00350D46"/>
    <w:rsid w:val="0035106E"/>
    <w:rsid w:val="00351466"/>
    <w:rsid w:val="0035186B"/>
    <w:rsid w:val="003519D2"/>
    <w:rsid w:val="00352751"/>
    <w:rsid w:val="003529F1"/>
    <w:rsid w:val="00352A24"/>
    <w:rsid w:val="00352CE4"/>
    <w:rsid w:val="00352E53"/>
    <w:rsid w:val="0035398F"/>
    <w:rsid w:val="00353BBA"/>
    <w:rsid w:val="00353E82"/>
    <w:rsid w:val="00354000"/>
    <w:rsid w:val="0035427B"/>
    <w:rsid w:val="003542A3"/>
    <w:rsid w:val="00354AE8"/>
    <w:rsid w:val="00354EB6"/>
    <w:rsid w:val="0035531D"/>
    <w:rsid w:val="003553C2"/>
    <w:rsid w:val="00355851"/>
    <w:rsid w:val="00355A6A"/>
    <w:rsid w:val="00355FB8"/>
    <w:rsid w:val="00356419"/>
    <w:rsid w:val="00356492"/>
    <w:rsid w:val="00356678"/>
    <w:rsid w:val="0035733A"/>
    <w:rsid w:val="003577E1"/>
    <w:rsid w:val="003579EE"/>
    <w:rsid w:val="00360511"/>
    <w:rsid w:val="00360984"/>
    <w:rsid w:val="003611BD"/>
    <w:rsid w:val="0036184E"/>
    <w:rsid w:val="00361DD3"/>
    <w:rsid w:val="00361E00"/>
    <w:rsid w:val="0036228D"/>
    <w:rsid w:val="0036239E"/>
    <w:rsid w:val="003628D5"/>
    <w:rsid w:val="00362926"/>
    <w:rsid w:val="00362F11"/>
    <w:rsid w:val="00362F44"/>
    <w:rsid w:val="00363239"/>
    <w:rsid w:val="0036358E"/>
    <w:rsid w:val="0036453C"/>
    <w:rsid w:val="00364587"/>
    <w:rsid w:val="00364897"/>
    <w:rsid w:val="003648F9"/>
    <w:rsid w:val="003649B6"/>
    <w:rsid w:val="00364B80"/>
    <w:rsid w:val="00364F1E"/>
    <w:rsid w:val="00364FD2"/>
    <w:rsid w:val="003653C6"/>
    <w:rsid w:val="0036598D"/>
    <w:rsid w:val="00366369"/>
    <w:rsid w:val="00366C68"/>
    <w:rsid w:val="00370035"/>
    <w:rsid w:val="0037021C"/>
    <w:rsid w:val="003710E3"/>
    <w:rsid w:val="0037284E"/>
    <w:rsid w:val="003733E7"/>
    <w:rsid w:val="00373D60"/>
    <w:rsid w:val="003747F2"/>
    <w:rsid w:val="003749C0"/>
    <w:rsid w:val="00375220"/>
    <w:rsid w:val="00375641"/>
    <w:rsid w:val="003757F1"/>
    <w:rsid w:val="00376233"/>
    <w:rsid w:val="00377462"/>
    <w:rsid w:val="00377890"/>
    <w:rsid w:val="00377B7A"/>
    <w:rsid w:val="00377E03"/>
    <w:rsid w:val="00377EED"/>
    <w:rsid w:val="00380490"/>
    <w:rsid w:val="00381183"/>
    <w:rsid w:val="003814C9"/>
    <w:rsid w:val="003815EF"/>
    <w:rsid w:val="0038193F"/>
    <w:rsid w:val="00381EE6"/>
    <w:rsid w:val="00381F0E"/>
    <w:rsid w:val="0038237B"/>
    <w:rsid w:val="00382ACB"/>
    <w:rsid w:val="0038312F"/>
    <w:rsid w:val="0038351C"/>
    <w:rsid w:val="00383B15"/>
    <w:rsid w:val="00383C23"/>
    <w:rsid w:val="00383E41"/>
    <w:rsid w:val="00383FBB"/>
    <w:rsid w:val="0038413D"/>
    <w:rsid w:val="0038426A"/>
    <w:rsid w:val="0038427D"/>
    <w:rsid w:val="00384BB0"/>
    <w:rsid w:val="0038643E"/>
    <w:rsid w:val="003865AB"/>
    <w:rsid w:val="00386ECF"/>
    <w:rsid w:val="003900A3"/>
    <w:rsid w:val="0039043D"/>
    <w:rsid w:val="00390808"/>
    <w:rsid w:val="00390C84"/>
    <w:rsid w:val="00391116"/>
    <w:rsid w:val="00391223"/>
    <w:rsid w:val="00391287"/>
    <w:rsid w:val="003913C0"/>
    <w:rsid w:val="00391FE4"/>
    <w:rsid w:val="00392004"/>
    <w:rsid w:val="00393519"/>
    <w:rsid w:val="00393710"/>
    <w:rsid w:val="00393D1C"/>
    <w:rsid w:val="00393EB4"/>
    <w:rsid w:val="00394135"/>
    <w:rsid w:val="0039461B"/>
    <w:rsid w:val="00395268"/>
    <w:rsid w:val="00395B8D"/>
    <w:rsid w:val="003964B3"/>
    <w:rsid w:val="00396967"/>
    <w:rsid w:val="00396A15"/>
    <w:rsid w:val="003973FB"/>
    <w:rsid w:val="00397E4B"/>
    <w:rsid w:val="003A079F"/>
    <w:rsid w:val="003A0A12"/>
    <w:rsid w:val="003A12FD"/>
    <w:rsid w:val="003A1AFF"/>
    <w:rsid w:val="003A1D41"/>
    <w:rsid w:val="003A206B"/>
    <w:rsid w:val="003A23B0"/>
    <w:rsid w:val="003A438A"/>
    <w:rsid w:val="003A46F1"/>
    <w:rsid w:val="003A4DC5"/>
    <w:rsid w:val="003A5BF5"/>
    <w:rsid w:val="003A5CC6"/>
    <w:rsid w:val="003A6ABA"/>
    <w:rsid w:val="003A722C"/>
    <w:rsid w:val="003A72D0"/>
    <w:rsid w:val="003A7520"/>
    <w:rsid w:val="003A7A5A"/>
    <w:rsid w:val="003A7DF2"/>
    <w:rsid w:val="003A7E56"/>
    <w:rsid w:val="003B1798"/>
    <w:rsid w:val="003B1D85"/>
    <w:rsid w:val="003B23B7"/>
    <w:rsid w:val="003B2665"/>
    <w:rsid w:val="003B2FB3"/>
    <w:rsid w:val="003B2FC7"/>
    <w:rsid w:val="003B301A"/>
    <w:rsid w:val="003B331E"/>
    <w:rsid w:val="003B36B6"/>
    <w:rsid w:val="003B38B2"/>
    <w:rsid w:val="003B44C4"/>
    <w:rsid w:val="003B47E0"/>
    <w:rsid w:val="003B48EB"/>
    <w:rsid w:val="003B558C"/>
    <w:rsid w:val="003B577A"/>
    <w:rsid w:val="003B5D39"/>
    <w:rsid w:val="003B6B07"/>
    <w:rsid w:val="003B7829"/>
    <w:rsid w:val="003C00A6"/>
    <w:rsid w:val="003C099E"/>
    <w:rsid w:val="003C09E9"/>
    <w:rsid w:val="003C0B78"/>
    <w:rsid w:val="003C101A"/>
    <w:rsid w:val="003C1115"/>
    <w:rsid w:val="003C1451"/>
    <w:rsid w:val="003C1EAE"/>
    <w:rsid w:val="003C1F92"/>
    <w:rsid w:val="003C2039"/>
    <w:rsid w:val="003C23EB"/>
    <w:rsid w:val="003C2522"/>
    <w:rsid w:val="003C2BA5"/>
    <w:rsid w:val="003C300B"/>
    <w:rsid w:val="003C3953"/>
    <w:rsid w:val="003C3FE6"/>
    <w:rsid w:val="003C47D4"/>
    <w:rsid w:val="003C4C07"/>
    <w:rsid w:val="003C4E03"/>
    <w:rsid w:val="003C6A3C"/>
    <w:rsid w:val="003C6C6F"/>
    <w:rsid w:val="003C6F0F"/>
    <w:rsid w:val="003C772D"/>
    <w:rsid w:val="003C7927"/>
    <w:rsid w:val="003C7FD8"/>
    <w:rsid w:val="003D0AF8"/>
    <w:rsid w:val="003D0B9A"/>
    <w:rsid w:val="003D131B"/>
    <w:rsid w:val="003D168A"/>
    <w:rsid w:val="003D1B7B"/>
    <w:rsid w:val="003D2B14"/>
    <w:rsid w:val="003D2B53"/>
    <w:rsid w:val="003D2E55"/>
    <w:rsid w:val="003D2EDB"/>
    <w:rsid w:val="003D35DA"/>
    <w:rsid w:val="003D3672"/>
    <w:rsid w:val="003D3DB0"/>
    <w:rsid w:val="003D4C38"/>
    <w:rsid w:val="003D51A3"/>
    <w:rsid w:val="003D542A"/>
    <w:rsid w:val="003D5C0A"/>
    <w:rsid w:val="003D6B87"/>
    <w:rsid w:val="003D73D7"/>
    <w:rsid w:val="003D7ADC"/>
    <w:rsid w:val="003E01CA"/>
    <w:rsid w:val="003E0BF7"/>
    <w:rsid w:val="003E0C04"/>
    <w:rsid w:val="003E0F8F"/>
    <w:rsid w:val="003E1671"/>
    <w:rsid w:val="003E2A93"/>
    <w:rsid w:val="003E2D2D"/>
    <w:rsid w:val="003E2EC5"/>
    <w:rsid w:val="003E308B"/>
    <w:rsid w:val="003E38D1"/>
    <w:rsid w:val="003E3B70"/>
    <w:rsid w:val="003E49DE"/>
    <w:rsid w:val="003E4A05"/>
    <w:rsid w:val="003E4B39"/>
    <w:rsid w:val="003E4EE4"/>
    <w:rsid w:val="003E5283"/>
    <w:rsid w:val="003E60D8"/>
    <w:rsid w:val="003E63CA"/>
    <w:rsid w:val="003E6547"/>
    <w:rsid w:val="003E7C0D"/>
    <w:rsid w:val="003F0019"/>
    <w:rsid w:val="003F03A3"/>
    <w:rsid w:val="003F09F9"/>
    <w:rsid w:val="003F126A"/>
    <w:rsid w:val="003F22CE"/>
    <w:rsid w:val="003F23FE"/>
    <w:rsid w:val="003F27FB"/>
    <w:rsid w:val="003F2812"/>
    <w:rsid w:val="003F3BCE"/>
    <w:rsid w:val="003F435A"/>
    <w:rsid w:val="003F44FB"/>
    <w:rsid w:val="003F4D9B"/>
    <w:rsid w:val="003F5F76"/>
    <w:rsid w:val="003F6B77"/>
    <w:rsid w:val="003F6F2C"/>
    <w:rsid w:val="003F7F4E"/>
    <w:rsid w:val="004001A1"/>
    <w:rsid w:val="0040081C"/>
    <w:rsid w:val="00400A47"/>
    <w:rsid w:val="00400AE5"/>
    <w:rsid w:val="00401DD7"/>
    <w:rsid w:val="00402527"/>
    <w:rsid w:val="00402950"/>
    <w:rsid w:val="00402B76"/>
    <w:rsid w:val="004036F7"/>
    <w:rsid w:val="00403FCE"/>
    <w:rsid w:val="004045E9"/>
    <w:rsid w:val="00404750"/>
    <w:rsid w:val="004051F2"/>
    <w:rsid w:val="0040629E"/>
    <w:rsid w:val="004065D0"/>
    <w:rsid w:val="00406E46"/>
    <w:rsid w:val="004078E9"/>
    <w:rsid w:val="0040797A"/>
    <w:rsid w:val="00410048"/>
    <w:rsid w:val="00410249"/>
    <w:rsid w:val="004103F1"/>
    <w:rsid w:val="0041050E"/>
    <w:rsid w:val="004109B5"/>
    <w:rsid w:val="00410E53"/>
    <w:rsid w:val="00411266"/>
    <w:rsid w:val="00411A15"/>
    <w:rsid w:val="00411B23"/>
    <w:rsid w:val="00411DDB"/>
    <w:rsid w:val="00412BFB"/>
    <w:rsid w:val="0041301B"/>
    <w:rsid w:val="00413318"/>
    <w:rsid w:val="004156A0"/>
    <w:rsid w:val="004157A2"/>
    <w:rsid w:val="00415951"/>
    <w:rsid w:val="00415A7D"/>
    <w:rsid w:val="00415D5A"/>
    <w:rsid w:val="004160C6"/>
    <w:rsid w:val="00416611"/>
    <w:rsid w:val="004166B0"/>
    <w:rsid w:val="00416C81"/>
    <w:rsid w:val="00417192"/>
    <w:rsid w:val="004172CF"/>
    <w:rsid w:val="0041767E"/>
    <w:rsid w:val="00417D3C"/>
    <w:rsid w:val="004203CE"/>
    <w:rsid w:val="0042045C"/>
    <w:rsid w:val="00420BC5"/>
    <w:rsid w:val="004219D0"/>
    <w:rsid w:val="00421A40"/>
    <w:rsid w:val="00422195"/>
    <w:rsid w:val="004222B8"/>
    <w:rsid w:val="004226D0"/>
    <w:rsid w:val="00422838"/>
    <w:rsid w:val="00422994"/>
    <w:rsid w:val="00422CCB"/>
    <w:rsid w:val="00423B18"/>
    <w:rsid w:val="00423B7E"/>
    <w:rsid w:val="00423BDD"/>
    <w:rsid w:val="0042440E"/>
    <w:rsid w:val="00424792"/>
    <w:rsid w:val="004249EF"/>
    <w:rsid w:val="00424ED5"/>
    <w:rsid w:val="00425A04"/>
    <w:rsid w:val="00426118"/>
    <w:rsid w:val="004268E8"/>
    <w:rsid w:val="0042696B"/>
    <w:rsid w:val="00426DEC"/>
    <w:rsid w:val="0042731A"/>
    <w:rsid w:val="0042740F"/>
    <w:rsid w:val="004300CC"/>
    <w:rsid w:val="00430644"/>
    <w:rsid w:val="0043076C"/>
    <w:rsid w:val="00430F0A"/>
    <w:rsid w:val="00430F55"/>
    <w:rsid w:val="0043118F"/>
    <w:rsid w:val="00431C62"/>
    <w:rsid w:val="004320D0"/>
    <w:rsid w:val="00432277"/>
    <w:rsid w:val="004325EA"/>
    <w:rsid w:val="00432A96"/>
    <w:rsid w:val="00432EAC"/>
    <w:rsid w:val="00433182"/>
    <w:rsid w:val="00433517"/>
    <w:rsid w:val="00433CB1"/>
    <w:rsid w:val="00433FA9"/>
    <w:rsid w:val="0043401D"/>
    <w:rsid w:val="00434108"/>
    <w:rsid w:val="00434B2B"/>
    <w:rsid w:val="00434D2C"/>
    <w:rsid w:val="00435002"/>
    <w:rsid w:val="00435230"/>
    <w:rsid w:val="004354FC"/>
    <w:rsid w:val="004374EC"/>
    <w:rsid w:val="004377CE"/>
    <w:rsid w:val="00437B62"/>
    <w:rsid w:val="00437BB3"/>
    <w:rsid w:val="00437EB9"/>
    <w:rsid w:val="0044034D"/>
    <w:rsid w:val="00441705"/>
    <w:rsid w:val="00441B92"/>
    <w:rsid w:val="0044204F"/>
    <w:rsid w:val="0044241A"/>
    <w:rsid w:val="00442A7C"/>
    <w:rsid w:val="00442C72"/>
    <w:rsid w:val="00442D07"/>
    <w:rsid w:val="0044316A"/>
    <w:rsid w:val="0044337C"/>
    <w:rsid w:val="00444302"/>
    <w:rsid w:val="004445A1"/>
    <w:rsid w:val="00444883"/>
    <w:rsid w:val="00444F07"/>
    <w:rsid w:val="0044533E"/>
    <w:rsid w:val="004453F3"/>
    <w:rsid w:val="0044548E"/>
    <w:rsid w:val="004458A7"/>
    <w:rsid w:val="00446FA1"/>
    <w:rsid w:val="00447EF9"/>
    <w:rsid w:val="004500B3"/>
    <w:rsid w:val="0045092E"/>
    <w:rsid w:val="00450C2E"/>
    <w:rsid w:val="00451077"/>
    <w:rsid w:val="00451487"/>
    <w:rsid w:val="004516B0"/>
    <w:rsid w:val="004523B6"/>
    <w:rsid w:val="00452447"/>
    <w:rsid w:val="00452603"/>
    <w:rsid w:val="004535C9"/>
    <w:rsid w:val="00453BE5"/>
    <w:rsid w:val="00453D86"/>
    <w:rsid w:val="00455075"/>
    <w:rsid w:val="0045580F"/>
    <w:rsid w:val="00456586"/>
    <w:rsid w:val="00456E66"/>
    <w:rsid w:val="00457053"/>
    <w:rsid w:val="004575A5"/>
    <w:rsid w:val="00457BB1"/>
    <w:rsid w:val="004606DA"/>
    <w:rsid w:val="004607AA"/>
    <w:rsid w:val="00460D17"/>
    <w:rsid w:val="004612C3"/>
    <w:rsid w:val="004614C1"/>
    <w:rsid w:val="004614FF"/>
    <w:rsid w:val="004617AE"/>
    <w:rsid w:val="00462ADF"/>
    <w:rsid w:val="00463367"/>
    <w:rsid w:val="00463915"/>
    <w:rsid w:val="00463E99"/>
    <w:rsid w:val="00463F08"/>
    <w:rsid w:val="00464063"/>
    <w:rsid w:val="0046451E"/>
    <w:rsid w:val="00464AB6"/>
    <w:rsid w:val="0046590F"/>
    <w:rsid w:val="00465A3C"/>
    <w:rsid w:val="00465B24"/>
    <w:rsid w:val="00465CA8"/>
    <w:rsid w:val="0046649C"/>
    <w:rsid w:val="0046679E"/>
    <w:rsid w:val="00466B93"/>
    <w:rsid w:val="004703C0"/>
    <w:rsid w:val="00470A1F"/>
    <w:rsid w:val="00470D8C"/>
    <w:rsid w:val="00470F8C"/>
    <w:rsid w:val="00471124"/>
    <w:rsid w:val="00471B14"/>
    <w:rsid w:val="00472224"/>
    <w:rsid w:val="0047245F"/>
    <w:rsid w:val="00472A6F"/>
    <w:rsid w:val="00472BB5"/>
    <w:rsid w:val="00472E09"/>
    <w:rsid w:val="0047324D"/>
    <w:rsid w:val="00473AB2"/>
    <w:rsid w:val="00473C94"/>
    <w:rsid w:val="004740AE"/>
    <w:rsid w:val="004744DB"/>
    <w:rsid w:val="00474849"/>
    <w:rsid w:val="00474BB0"/>
    <w:rsid w:val="004753F9"/>
    <w:rsid w:val="00475FBB"/>
    <w:rsid w:val="0047633C"/>
    <w:rsid w:val="004777C7"/>
    <w:rsid w:val="0047795F"/>
    <w:rsid w:val="00477B51"/>
    <w:rsid w:val="004800CD"/>
    <w:rsid w:val="00480923"/>
    <w:rsid w:val="00480C13"/>
    <w:rsid w:val="00481A03"/>
    <w:rsid w:val="00481E4C"/>
    <w:rsid w:val="00482160"/>
    <w:rsid w:val="00482A52"/>
    <w:rsid w:val="00482D5E"/>
    <w:rsid w:val="00482EA9"/>
    <w:rsid w:val="00483137"/>
    <w:rsid w:val="0048315F"/>
    <w:rsid w:val="00483FE0"/>
    <w:rsid w:val="004841E4"/>
    <w:rsid w:val="004851A7"/>
    <w:rsid w:val="00485D02"/>
    <w:rsid w:val="004867CB"/>
    <w:rsid w:val="00486A0D"/>
    <w:rsid w:val="00486B88"/>
    <w:rsid w:val="00486EB8"/>
    <w:rsid w:val="00487892"/>
    <w:rsid w:val="00487AE6"/>
    <w:rsid w:val="00487DBB"/>
    <w:rsid w:val="00490A17"/>
    <w:rsid w:val="00490B2B"/>
    <w:rsid w:val="0049127E"/>
    <w:rsid w:val="004914DE"/>
    <w:rsid w:val="00491EF6"/>
    <w:rsid w:val="00491F25"/>
    <w:rsid w:val="00492206"/>
    <w:rsid w:val="00492A0C"/>
    <w:rsid w:val="004933EE"/>
    <w:rsid w:val="004936EA"/>
    <w:rsid w:val="00495508"/>
    <w:rsid w:val="004959BA"/>
    <w:rsid w:val="00495B65"/>
    <w:rsid w:val="00495EFF"/>
    <w:rsid w:val="00495F27"/>
    <w:rsid w:val="004964B2"/>
    <w:rsid w:val="004966DC"/>
    <w:rsid w:val="004967A5"/>
    <w:rsid w:val="00496AD9"/>
    <w:rsid w:val="00496FCA"/>
    <w:rsid w:val="0049727B"/>
    <w:rsid w:val="00497415"/>
    <w:rsid w:val="004979BF"/>
    <w:rsid w:val="00497F58"/>
    <w:rsid w:val="004A01DD"/>
    <w:rsid w:val="004A052B"/>
    <w:rsid w:val="004A1AB6"/>
    <w:rsid w:val="004A20B5"/>
    <w:rsid w:val="004A2132"/>
    <w:rsid w:val="004A349B"/>
    <w:rsid w:val="004A4210"/>
    <w:rsid w:val="004A4536"/>
    <w:rsid w:val="004A51B7"/>
    <w:rsid w:val="004A523B"/>
    <w:rsid w:val="004A654A"/>
    <w:rsid w:val="004A671E"/>
    <w:rsid w:val="004A6877"/>
    <w:rsid w:val="004A7346"/>
    <w:rsid w:val="004B0470"/>
    <w:rsid w:val="004B07FB"/>
    <w:rsid w:val="004B091B"/>
    <w:rsid w:val="004B0B84"/>
    <w:rsid w:val="004B0ED2"/>
    <w:rsid w:val="004B0FAC"/>
    <w:rsid w:val="004B1157"/>
    <w:rsid w:val="004B119F"/>
    <w:rsid w:val="004B11AD"/>
    <w:rsid w:val="004B1308"/>
    <w:rsid w:val="004B21AB"/>
    <w:rsid w:val="004B24A8"/>
    <w:rsid w:val="004B29B6"/>
    <w:rsid w:val="004B3426"/>
    <w:rsid w:val="004B3B6C"/>
    <w:rsid w:val="004B4996"/>
    <w:rsid w:val="004B49D5"/>
    <w:rsid w:val="004B5490"/>
    <w:rsid w:val="004B5783"/>
    <w:rsid w:val="004B6B0C"/>
    <w:rsid w:val="004B6F9B"/>
    <w:rsid w:val="004B760A"/>
    <w:rsid w:val="004B7989"/>
    <w:rsid w:val="004C03D8"/>
    <w:rsid w:val="004C0BD6"/>
    <w:rsid w:val="004C0C50"/>
    <w:rsid w:val="004C138A"/>
    <w:rsid w:val="004C1C39"/>
    <w:rsid w:val="004C1E2F"/>
    <w:rsid w:val="004C2A5F"/>
    <w:rsid w:val="004C35C2"/>
    <w:rsid w:val="004C3625"/>
    <w:rsid w:val="004C3A6D"/>
    <w:rsid w:val="004C53E2"/>
    <w:rsid w:val="004C5482"/>
    <w:rsid w:val="004C557A"/>
    <w:rsid w:val="004C5DCA"/>
    <w:rsid w:val="004C6049"/>
    <w:rsid w:val="004C6413"/>
    <w:rsid w:val="004C6EFE"/>
    <w:rsid w:val="004C6FE5"/>
    <w:rsid w:val="004C7207"/>
    <w:rsid w:val="004C75F4"/>
    <w:rsid w:val="004C791D"/>
    <w:rsid w:val="004C7B8F"/>
    <w:rsid w:val="004C7C0B"/>
    <w:rsid w:val="004D0CD6"/>
    <w:rsid w:val="004D1D07"/>
    <w:rsid w:val="004D1F65"/>
    <w:rsid w:val="004D21B5"/>
    <w:rsid w:val="004D21BE"/>
    <w:rsid w:val="004D2264"/>
    <w:rsid w:val="004D273B"/>
    <w:rsid w:val="004D2A5A"/>
    <w:rsid w:val="004D2B58"/>
    <w:rsid w:val="004D3220"/>
    <w:rsid w:val="004D3418"/>
    <w:rsid w:val="004D368E"/>
    <w:rsid w:val="004D3C14"/>
    <w:rsid w:val="004D3EA1"/>
    <w:rsid w:val="004D3EE4"/>
    <w:rsid w:val="004D41C2"/>
    <w:rsid w:val="004D4656"/>
    <w:rsid w:val="004D4C57"/>
    <w:rsid w:val="004D5131"/>
    <w:rsid w:val="004D51C0"/>
    <w:rsid w:val="004D527D"/>
    <w:rsid w:val="004D6237"/>
    <w:rsid w:val="004D68ED"/>
    <w:rsid w:val="004D6D4D"/>
    <w:rsid w:val="004D6E04"/>
    <w:rsid w:val="004D70E2"/>
    <w:rsid w:val="004E0585"/>
    <w:rsid w:val="004E075A"/>
    <w:rsid w:val="004E153C"/>
    <w:rsid w:val="004E18B1"/>
    <w:rsid w:val="004E2018"/>
    <w:rsid w:val="004E210B"/>
    <w:rsid w:val="004E22C8"/>
    <w:rsid w:val="004E22EC"/>
    <w:rsid w:val="004E2505"/>
    <w:rsid w:val="004E259D"/>
    <w:rsid w:val="004E278C"/>
    <w:rsid w:val="004E2C24"/>
    <w:rsid w:val="004E2DA4"/>
    <w:rsid w:val="004E4061"/>
    <w:rsid w:val="004E4292"/>
    <w:rsid w:val="004E5731"/>
    <w:rsid w:val="004E6128"/>
    <w:rsid w:val="004E7007"/>
    <w:rsid w:val="004E7B4F"/>
    <w:rsid w:val="004F0327"/>
    <w:rsid w:val="004F03A0"/>
    <w:rsid w:val="004F0439"/>
    <w:rsid w:val="004F0659"/>
    <w:rsid w:val="004F0C74"/>
    <w:rsid w:val="004F1317"/>
    <w:rsid w:val="004F221B"/>
    <w:rsid w:val="004F2725"/>
    <w:rsid w:val="004F2841"/>
    <w:rsid w:val="004F319E"/>
    <w:rsid w:val="004F3423"/>
    <w:rsid w:val="004F3553"/>
    <w:rsid w:val="004F36CA"/>
    <w:rsid w:val="004F3AE5"/>
    <w:rsid w:val="004F4191"/>
    <w:rsid w:val="004F419E"/>
    <w:rsid w:val="004F457F"/>
    <w:rsid w:val="004F45E0"/>
    <w:rsid w:val="004F544A"/>
    <w:rsid w:val="004F55B9"/>
    <w:rsid w:val="004F5DB6"/>
    <w:rsid w:val="004F6899"/>
    <w:rsid w:val="004F6BF6"/>
    <w:rsid w:val="004F6E37"/>
    <w:rsid w:val="004F7254"/>
    <w:rsid w:val="004F7AFE"/>
    <w:rsid w:val="004F7E3B"/>
    <w:rsid w:val="0050032B"/>
    <w:rsid w:val="0050101E"/>
    <w:rsid w:val="0050115B"/>
    <w:rsid w:val="005011D7"/>
    <w:rsid w:val="00501DBA"/>
    <w:rsid w:val="00502FF2"/>
    <w:rsid w:val="005030C9"/>
    <w:rsid w:val="005039A5"/>
    <w:rsid w:val="00503D6C"/>
    <w:rsid w:val="00504573"/>
    <w:rsid w:val="00504740"/>
    <w:rsid w:val="00504D02"/>
    <w:rsid w:val="00504E35"/>
    <w:rsid w:val="005050D4"/>
    <w:rsid w:val="0050555E"/>
    <w:rsid w:val="005059A9"/>
    <w:rsid w:val="00505BB1"/>
    <w:rsid w:val="005062D6"/>
    <w:rsid w:val="005063A9"/>
    <w:rsid w:val="00506629"/>
    <w:rsid w:val="0050755D"/>
    <w:rsid w:val="0050760B"/>
    <w:rsid w:val="005078FD"/>
    <w:rsid w:val="00507A12"/>
    <w:rsid w:val="00507C25"/>
    <w:rsid w:val="00510977"/>
    <w:rsid w:val="005114E3"/>
    <w:rsid w:val="005116A5"/>
    <w:rsid w:val="00511FEB"/>
    <w:rsid w:val="00512800"/>
    <w:rsid w:val="00512962"/>
    <w:rsid w:val="005129EA"/>
    <w:rsid w:val="00512B83"/>
    <w:rsid w:val="00512F88"/>
    <w:rsid w:val="00513037"/>
    <w:rsid w:val="005134B4"/>
    <w:rsid w:val="005134C6"/>
    <w:rsid w:val="00513F0A"/>
    <w:rsid w:val="00513F8E"/>
    <w:rsid w:val="005142BD"/>
    <w:rsid w:val="0051456E"/>
    <w:rsid w:val="005146BF"/>
    <w:rsid w:val="005146F7"/>
    <w:rsid w:val="005153E3"/>
    <w:rsid w:val="005158C2"/>
    <w:rsid w:val="00515A27"/>
    <w:rsid w:val="00515EDE"/>
    <w:rsid w:val="00516197"/>
    <w:rsid w:val="0051628B"/>
    <w:rsid w:val="00516DA3"/>
    <w:rsid w:val="00516E14"/>
    <w:rsid w:val="00517126"/>
    <w:rsid w:val="00517351"/>
    <w:rsid w:val="0051736E"/>
    <w:rsid w:val="0051792D"/>
    <w:rsid w:val="00517AB9"/>
    <w:rsid w:val="00517DE1"/>
    <w:rsid w:val="00520387"/>
    <w:rsid w:val="00521E28"/>
    <w:rsid w:val="00521EED"/>
    <w:rsid w:val="005220C5"/>
    <w:rsid w:val="00522334"/>
    <w:rsid w:val="00522848"/>
    <w:rsid w:val="00522995"/>
    <w:rsid w:val="00522A08"/>
    <w:rsid w:val="005235D6"/>
    <w:rsid w:val="00523825"/>
    <w:rsid w:val="00523840"/>
    <w:rsid w:val="00523B74"/>
    <w:rsid w:val="00523B97"/>
    <w:rsid w:val="005254F7"/>
    <w:rsid w:val="00525D08"/>
    <w:rsid w:val="00525F82"/>
    <w:rsid w:val="00526D07"/>
    <w:rsid w:val="0052722B"/>
    <w:rsid w:val="00527DED"/>
    <w:rsid w:val="00527DFD"/>
    <w:rsid w:val="00527FA1"/>
    <w:rsid w:val="0053018F"/>
    <w:rsid w:val="00530293"/>
    <w:rsid w:val="0053034E"/>
    <w:rsid w:val="00531370"/>
    <w:rsid w:val="00531443"/>
    <w:rsid w:val="00531986"/>
    <w:rsid w:val="00531B35"/>
    <w:rsid w:val="00531DC2"/>
    <w:rsid w:val="00532BD1"/>
    <w:rsid w:val="00533623"/>
    <w:rsid w:val="00533BCF"/>
    <w:rsid w:val="00533C82"/>
    <w:rsid w:val="005344FC"/>
    <w:rsid w:val="0053463D"/>
    <w:rsid w:val="00534F25"/>
    <w:rsid w:val="00535B68"/>
    <w:rsid w:val="00535EFA"/>
    <w:rsid w:val="005362DD"/>
    <w:rsid w:val="005368DE"/>
    <w:rsid w:val="005400A2"/>
    <w:rsid w:val="00540A53"/>
    <w:rsid w:val="0054174A"/>
    <w:rsid w:val="00542C9C"/>
    <w:rsid w:val="0054374C"/>
    <w:rsid w:val="00543A81"/>
    <w:rsid w:val="00544CE1"/>
    <w:rsid w:val="005451A6"/>
    <w:rsid w:val="0054583B"/>
    <w:rsid w:val="00545BFC"/>
    <w:rsid w:val="00546C51"/>
    <w:rsid w:val="00547395"/>
    <w:rsid w:val="005476FC"/>
    <w:rsid w:val="005479EA"/>
    <w:rsid w:val="00547B2C"/>
    <w:rsid w:val="00550637"/>
    <w:rsid w:val="00550732"/>
    <w:rsid w:val="00551172"/>
    <w:rsid w:val="005515E6"/>
    <w:rsid w:val="00551A4D"/>
    <w:rsid w:val="00551DF1"/>
    <w:rsid w:val="0055290D"/>
    <w:rsid w:val="00552F63"/>
    <w:rsid w:val="005531A6"/>
    <w:rsid w:val="00553567"/>
    <w:rsid w:val="00553981"/>
    <w:rsid w:val="005543FF"/>
    <w:rsid w:val="005546CE"/>
    <w:rsid w:val="005546DD"/>
    <w:rsid w:val="00554DE2"/>
    <w:rsid w:val="00555125"/>
    <w:rsid w:val="0055530F"/>
    <w:rsid w:val="00555376"/>
    <w:rsid w:val="0055548F"/>
    <w:rsid w:val="00555BEA"/>
    <w:rsid w:val="00556CE5"/>
    <w:rsid w:val="00557540"/>
    <w:rsid w:val="00560672"/>
    <w:rsid w:val="00560B3F"/>
    <w:rsid w:val="005613DD"/>
    <w:rsid w:val="00561932"/>
    <w:rsid w:val="00561CE4"/>
    <w:rsid w:val="00562BEB"/>
    <w:rsid w:val="00563091"/>
    <w:rsid w:val="00563935"/>
    <w:rsid w:val="00563A75"/>
    <w:rsid w:val="00563B54"/>
    <w:rsid w:val="00563ECF"/>
    <w:rsid w:val="0056466C"/>
    <w:rsid w:val="00565D73"/>
    <w:rsid w:val="00565F64"/>
    <w:rsid w:val="00565F7C"/>
    <w:rsid w:val="0056669E"/>
    <w:rsid w:val="00566CFF"/>
    <w:rsid w:val="0056770B"/>
    <w:rsid w:val="00570ADB"/>
    <w:rsid w:val="005718F5"/>
    <w:rsid w:val="00572089"/>
    <w:rsid w:val="00574452"/>
    <w:rsid w:val="00574692"/>
    <w:rsid w:val="00574785"/>
    <w:rsid w:val="0057503C"/>
    <w:rsid w:val="005753D1"/>
    <w:rsid w:val="0057581C"/>
    <w:rsid w:val="005759F4"/>
    <w:rsid w:val="00576078"/>
    <w:rsid w:val="00576534"/>
    <w:rsid w:val="00576545"/>
    <w:rsid w:val="00576688"/>
    <w:rsid w:val="005768D1"/>
    <w:rsid w:val="00576910"/>
    <w:rsid w:val="00576CE9"/>
    <w:rsid w:val="00576E7C"/>
    <w:rsid w:val="0057704A"/>
    <w:rsid w:val="00577147"/>
    <w:rsid w:val="0057728A"/>
    <w:rsid w:val="00577491"/>
    <w:rsid w:val="0058125D"/>
    <w:rsid w:val="00581BC1"/>
    <w:rsid w:val="00582D5B"/>
    <w:rsid w:val="00583084"/>
    <w:rsid w:val="00583680"/>
    <w:rsid w:val="005837CE"/>
    <w:rsid w:val="00583B37"/>
    <w:rsid w:val="00583F15"/>
    <w:rsid w:val="0058455C"/>
    <w:rsid w:val="005846DA"/>
    <w:rsid w:val="0058526D"/>
    <w:rsid w:val="005852A6"/>
    <w:rsid w:val="00585D7E"/>
    <w:rsid w:val="0058662E"/>
    <w:rsid w:val="00586950"/>
    <w:rsid w:val="00586B29"/>
    <w:rsid w:val="00586CF2"/>
    <w:rsid w:val="00586D7A"/>
    <w:rsid w:val="0058717C"/>
    <w:rsid w:val="005875A5"/>
    <w:rsid w:val="0058798B"/>
    <w:rsid w:val="00587EF8"/>
    <w:rsid w:val="005900AF"/>
    <w:rsid w:val="0059055E"/>
    <w:rsid w:val="00590C75"/>
    <w:rsid w:val="0059116B"/>
    <w:rsid w:val="00591A62"/>
    <w:rsid w:val="00591CA1"/>
    <w:rsid w:val="00591EB1"/>
    <w:rsid w:val="00591FE6"/>
    <w:rsid w:val="005925F4"/>
    <w:rsid w:val="005928D5"/>
    <w:rsid w:val="00593479"/>
    <w:rsid w:val="005934B4"/>
    <w:rsid w:val="00593F20"/>
    <w:rsid w:val="00595D44"/>
    <w:rsid w:val="00596AA7"/>
    <w:rsid w:val="00596C4E"/>
    <w:rsid w:val="005973E2"/>
    <w:rsid w:val="00597D1C"/>
    <w:rsid w:val="00597D7D"/>
    <w:rsid w:val="00597E37"/>
    <w:rsid w:val="00597E85"/>
    <w:rsid w:val="00597EAC"/>
    <w:rsid w:val="005A017A"/>
    <w:rsid w:val="005A0808"/>
    <w:rsid w:val="005A136B"/>
    <w:rsid w:val="005A13A9"/>
    <w:rsid w:val="005A201D"/>
    <w:rsid w:val="005A2638"/>
    <w:rsid w:val="005A2C2A"/>
    <w:rsid w:val="005A3465"/>
    <w:rsid w:val="005A35E0"/>
    <w:rsid w:val="005A43F2"/>
    <w:rsid w:val="005A458D"/>
    <w:rsid w:val="005A47C2"/>
    <w:rsid w:val="005A4E06"/>
    <w:rsid w:val="005A509E"/>
    <w:rsid w:val="005A526B"/>
    <w:rsid w:val="005A664A"/>
    <w:rsid w:val="005A66A1"/>
    <w:rsid w:val="005A7418"/>
    <w:rsid w:val="005A7745"/>
    <w:rsid w:val="005B1E07"/>
    <w:rsid w:val="005B1FA4"/>
    <w:rsid w:val="005B2ACB"/>
    <w:rsid w:val="005B2D2C"/>
    <w:rsid w:val="005B3013"/>
    <w:rsid w:val="005B3219"/>
    <w:rsid w:val="005B322F"/>
    <w:rsid w:val="005B34DA"/>
    <w:rsid w:val="005B3922"/>
    <w:rsid w:val="005B4361"/>
    <w:rsid w:val="005B447F"/>
    <w:rsid w:val="005B4CDB"/>
    <w:rsid w:val="005B4DAE"/>
    <w:rsid w:val="005B5332"/>
    <w:rsid w:val="005B5992"/>
    <w:rsid w:val="005B6340"/>
    <w:rsid w:val="005B67F2"/>
    <w:rsid w:val="005B6848"/>
    <w:rsid w:val="005B6EF9"/>
    <w:rsid w:val="005B70C4"/>
    <w:rsid w:val="005B7AB8"/>
    <w:rsid w:val="005C0393"/>
    <w:rsid w:val="005C04E2"/>
    <w:rsid w:val="005C08D3"/>
    <w:rsid w:val="005C0B62"/>
    <w:rsid w:val="005C0DE9"/>
    <w:rsid w:val="005C19D3"/>
    <w:rsid w:val="005C1DAD"/>
    <w:rsid w:val="005C23E5"/>
    <w:rsid w:val="005C2547"/>
    <w:rsid w:val="005C2DFB"/>
    <w:rsid w:val="005C3531"/>
    <w:rsid w:val="005C374F"/>
    <w:rsid w:val="005C478C"/>
    <w:rsid w:val="005C4C94"/>
    <w:rsid w:val="005C512D"/>
    <w:rsid w:val="005C52D2"/>
    <w:rsid w:val="005C53F4"/>
    <w:rsid w:val="005C5D45"/>
    <w:rsid w:val="005C6753"/>
    <w:rsid w:val="005C68B5"/>
    <w:rsid w:val="005C6A2A"/>
    <w:rsid w:val="005C6BF7"/>
    <w:rsid w:val="005C6F7A"/>
    <w:rsid w:val="005C7AA4"/>
    <w:rsid w:val="005C7BC6"/>
    <w:rsid w:val="005C7F8D"/>
    <w:rsid w:val="005D0689"/>
    <w:rsid w:val="005D11BA"/>
    <w:rsid w:val="005D121B"/>
    <w:rsid w:val="005D196E"/>
    <w:rsid w:val="005D1CE3"/>
    <w:rsid w:val="005D260C"/>
    <w:rsid w:val="005D3073"/>
    <w:rsid w:val="005D3598"/>
    <w:rsid w:val="005D4161"/>
    <w:rsid w:val="005D448D"/>
    <w:rsid w:val="005D47E1"/>
    <w:rsid w:val="005D52B9"/>
    <w:rsid w:val="005D55BC"/>
    <w:rsid w:val="005D5979"/>
    <w:rsid w:val="005D5D42"/>
    <w:rsid w:val="005D5DB7"/>
    <w:rsid w:val="005D668E"/>
    <w:rsid w:val="005D7136"/>
    <w:rsid w:val="005D71E4"/>
    <w:rsid w:val="005D7FEF"/>
    <w:rsid w:val="005E04BC"/>
    <w:rsid w:val="005E0D54"/>
    <w:rsid w:val="005E0F22"/>
    <w:rsid w:val="005E10F0"/>
    <w:rsid w:val="005E1CB0"/>
    <w:rsid w:val="005E2062"/>
    <w:rsid w:val="005E2B27"/>
    <w:rsid w:val="005E32D2"/>
    <w:rsid w:val="005E3478"/>
    <w:rsid w:val="005E3805"/>
    <w:rsid w:val="005E391F"/>
    <w:rsid w:val="005E39CD"/>
    <w:rsid w:val="005E3E2C"/>
    <w:rsid w:val="005E456B"/>
    <w:rsid w:val="005E4B70"/>
    <w:rsid w:val="005E4B7C"/>
    <w:rsid w:val="005E51B5"/>
    <w:rsid w:val="005E528A"/>
    <w:rsid w:val="005E53A9"/>
    <w:rsid w:val="005E53DC"/>
    <w:rsid w:val="005E5FE8"/>
    <w:rsid w:val="005E67DB"/>
    <w:rsid w:val="005E6E41"/>
    <w:rsid w:val="005E796C"/>
    <w:rsid w:val="005F04F3"/>
    <w:rsid w:val="005F08D0"/>
    <w:rsid w:val="005F09E0"/>
    <w:rsid w:val="005F0FD5"/>
    <w:rsid w:val="005F10FE"/>
    <w:rsid w:val="005F1786"/>
    <w:rsid w:val="005F1B91"/>
    <w:rsid w:val="005F240F"/>
    <w:rsid w:val="005F2664"/>
    <w:rsid w:val="005F2B53"/>
    <w:rsid w:val="005F2B79"/>
    <w:rsid w:val="005F3523"/>
    <w:rsid w:val="005F3FD8"/>
    <w:rsid w:val="005F4916"/>
    <w:rsid w:val="005F4926"/>
    <w:rsid w:val="005F4D20"/>
    <w:rsid w:val="005F503C"/>
    <w:rsid w:val="005F514B"/>
    <w:rsid w:val="005F5535"/>
    <w:rsid w:val="005F5AF0"/>
    <w:rsid w:val="005F6203"/>
    <w:rsid w:val="005F6FC1"/>
    <w:rsid w:val="00600194"/>
    <w:rsid w:val="00600A30"/>
    <w:rsid w:val="00600A46"/>
    <w:rsid w:val="00600C71"/>
    <w:rsid w:val="00601B2E"/>
    <w:rsid w:val="00601B6C"/>
    <w:rsid w:val="00602004"/>
    <w:rsid w:val="0060207A"/>
    <w:rsid w:val="00602782"/>
    <w:rsid w:val="006027A4"/>
    <w:rsid w:val="00602CC3"/>
    <w:rsid w:val="00602F41"/>
    <w:rsid w:val="00603281"/>
    <w:rsid w:val="00603A7C"/>
    <w:rsid w:val="00603CBA"/>
    <w:rsid w:val="006040FD"/>
    <w:rsid w:val="0060419A"/>
    <w:rsid w:val="0060427E"/>
    <w:rsid w:val="0060468A"/>
    <w:rsid w:val="00604DAB"/>
    <w:rsid w:val="006059DE"/>
    <w:rsid w:val="006063D9"/>
    <w:rsid w:val="0060688E"/>
    <w:rsid w:val="00606BDD"/>
    <w:rsid w:val="00606D84"/>
    <w:rsid w:val="00606FF0"/>
    <w:rsid w:val="006070A8"/>
    <w:rsid w:val="00607219"/>
    <w:rsid w:val="0061033D"/>
    <w:rsid w:val="00610671"/>
    <w:rsid w:val="006109ED"/>
    <w:rsid w:val="006110EC"/>
    <w:rsid w:val="006115A3"/>
    <w:rsid w:val="00611CB0"/>
    <w:rsid w:val="00611FD5"/>
    <w:rsid w:val="006120B9"/>
    <w:rsid w:val="006125F2"/>
    <w:rsid w:val="006126BF"/>
    <w:rsid w:val="00612CB2"/>
    <w:rsid w:val="00613674"/>
    <w:rsid w:val="006149B4"/>
    <w:rsid w:val="00615173"/>
    <w:rsid w:val="0061564A"/>
    <w:rsid w:val="006156B8"/>
    <w:rsid w:val="006158F4"/>
    <w:rsid w:val="00615D3F"/>
    <w:rsid w:val="00615D72"/>
    <w:rsid w:val="00615F3B"/>
    <w:rsid w:val="00616052"/>
    <w:rsid w:val="00616842"/>
    <w:rsid w:val="00617785"/>
    <w:rsid w:val="006178DB"/>
    <w:rsid w:val="00617CC1"/>
    <w:rsid w:val="00620784"/>
    <w:rsid w:val="006208B6"/>
    <w:rsid w:val="00621254"/>
    <w:rsid w:val="00621379"/>
    <w:rsid w:val="00621532"/>
    <w:rsid w:val="00621679"/>
    <w:rsid w:val="0062390D"/>
    <w:rsid w:val="00623A18"/>
    <w:rsid w:val="006242FE"/>
    <w:rsid w:val="00624458"/>
    <w:rsid w:val="00624FA7"/>
    <w:rsid w:val="00625A4B"/>
    <w:rsid w:val="00626338"/>
    <w:rsid w:val="006263B2"/>
    <w:rsid w:val="006265F4"/>
    <w:rsid w:val="006266BF"/>
    <w:rsid w:val="00626C50"/>
    <w:rsid w:val="00626D7E"/>
    <w:rsid w:val="00626E58"/>
    <w:rsid w:val="00627100"/>
    <w:rsid w:val="00627409"/>
    <w:rsid w:val="00627530"/>
    <w:rsid w:val="00627C51"/>
    <w:rsid w:val="006304CC"/>
    <w:rsid w:val="00630A18"/>
    <w:rsid w:val="00631612"/>
    <w:rsid w:val="006323D0"/>
    <w:rsid w:val="006328B3"/>
    <w:rsid w:val="00632F53"/>
    <w:rsid w:val="006333FC"/>
    <w:rsid w:val="00634222"/>
    <w:rsid w:val="00634306"/>
    <w:rsid w:val="006348E9"/>
    <w:rsid w:val="0063492C"/>
    <w:rsid w:val="00634D8E"/>
    <w:rsid w:val="00634ED9"/>
    <w:rsid w:val="00636704"/>
    <w:rsid w:val="006403F1"/>
    <w:rsid w:val="006406D4"/>
    <w:rsid w:val="00640A34"/>
    <w:rsid w:val="00640BB7"/>
    <w:rsid w:val="00640DBF"/>
    <w:rsid w:val="00641250"/>
    <w:rsid w:val="006415D1"/>
    <w:rsid w:val="0064169C"/>
    <w:rsid w:val="006416DA"/>
    <w:rsid w:val="006418C3"/>
    <w:rsid w:val="006418D9"/>
    <w:rsid w:val="00642DDB"/>
    <w:rsid w:val="0064317F"/>
    <w:rsid w:val="006435E4"/>
    <w:rsid w:val="00643CA0"/>
    <w:rsid w:val="00643CA2"/>
    <w:rsid w:val="00645FE2"/>
    <w:rsid w:val="00646048"/>
    <w:rsid w:val="006469B9"/>
    <w:rsid w:val="00646AF2"/>
    <w:rsid w:val="00646E65"/>
    <w:rsid w:val="006474AC"/>
    <w:rsid w:val="006474E3"/>
    <w:rsid w:val="0064770C"/>
    <w:rsid w:val="0064799F"/>
    <w:rsid w:val="006504EC"/>
    <w:rsid w:val="00650E10"/>
    <w:rsid w:val="006514C3"/>
    <w:rsid w:val="006515F1"/>
    <w:rsid w:val="00651B56"/>
    <w:rsid w:val="00651DBA"/>
    <w:rsid w:val="0065245D"/>
    <w:rsid w:val="00652BEF"/>
    <w:rsid w:val="00653CE4"/>
    <w:rsid w:val="006544CF"/>
    <w:rsid w:val="00654A5D"/>
    <w:rsid w:val="00654C5E"/>
    <w:rsid w:val="006550B8"/>
    <w:rsid w:val="0065585F"/>
    <w:rsid w:val="006562D5"/>
    <w:rsid w:val="0065668E"/>
    <w:rsid w:val="006566E8"/>
    <w:rsid w:val="006567CA"/>
    <w:rsid w:val="006568C5"/>
    <w:rsid w:val="006570E3"/>
    <w:rsid w:val="006573AD"/>
    <w:rsid w:val="00657899"/>
    <w:rsid w:val="006602D4"/>
    <w:rsid w:val="0066031A"/>
    <w:rsid w:val="00660E34"/>
    <w:rsid w:val="00660ED4"/>
    <w:rsid w:val="00660F19"/>
    <w:rsid w:val="00662327"/>
    <w:rsid w:val="0066277A"/>
    <w:rsid w:val="00662B5C"/>
    <w:rsid w:val="00662E73"/>
    <w:rsid w:val="006639C7"/>
    <w:rsid w:val="00663CD4"/>
    <w:rsid w:val="00663FAA"/>
    <w:rsid w:val="00663FF5"/>
    <w:rsid w:val="00664324"/>
    <w:rsid w:val="0066443F"/>
    <w:rsid w:val="00664DFE"/>
    <w:rsid w:val="00664F1A"/>
    <w:rsid w:val="006650F8"/>
    <w:rsid w:val="0066542F"/>
    <w:rsid w:val="0066563D"/>
    <w:rsid w:val="006659AB"/>
    <w:rsid w:val="00665D19"/>
    <w:rsid w:val="00666109"/>
    <w:rsid w:val="006662E9"/>
    <w:rsid w:val="00666912"/>
    <w:rsid w:val="00666B79"/>
    <w:rsid w:val="006673C4"/>
    <w:rsid w:val="00667671"/>
    <w:rsid w:val="00667A25"/>
    <w:rsid w:val="00670631"/>
    <w:rsid w:val="00670805"/>
    <w:rsid w:val="00670DD6"/>
    <w:rsid w:val="00671C67"/>
    <w:rsid w:val="00672059"/>
    <w:rsid w:val="006720D3"/>
    <w:rsid w:val="006728EE"/>
    <w:rsid w:val="00672BEB"/>
    <w:rsid w:val="00673A37"/>
    <w:rsid w:val="00673DE0"/>
    <w:rsid w:val="00674957"/>
    <w:rsid w:val="00675263"/>
    <w:rsid w:val="006752F0"/>
    <w:rsid w:val="00675542"/>
    <w:rsid w:val="00675717"/>
    <w:rsid w:val="0067598C"/>
    <w:rsid w:val="00675A96"/>
    <w:rsid w:val="00675AD1"/>
    <w:rsid w:val="00675C3A"/>
    <w:rsid w:val="00676091"/>
    <w:rsid w:val="006760BA"/>
    <w:rsid w:val="00676C5B"/>
    <w:rsid w:val="006773E7"/>
    <w:rsid w:val="006778CB"/>
    <w:rsid w:val="006778F6"/>
    <w:rsid w:val="00677B47"/>
    <w:rsid w:val="00680396"/>
    <w:rsid w:val="00680621"/>
    <w:rsid w:val="006806D1"/>
    <w:rsid w:val="00680E87"/>
    <w:rsid w:val="006812F2"/>
    <w:rsid w:val="00681351"/>
    <w:rsid w:val="0068149B"/>
    <w:rsid w:val="0068168E"/>
    <w:rsid w:val="00681842"/>
    <w:rsid w:val="006819AF"/>
    <w:rsid w:val="00682BCD"/>
    <w:rsid w:val="00682FA4"/>
    <w:rsid w:val="006834F6"/>
    <w:rsid w:val="00683CAF"/>
    <w:rsid w:val="006842F0"/>
    <w:rsid w:val="00684591"/>
    <w:rsid w:val="0068498C"/>
    <w:rsid w:val="00684BFA"/>
    <w:rsid w:val="0068540A"/>
    <w:rsid w:val="00685579"/>
    <w:rsid w:val="006857CE"/>
    <w:rsid w:val="00686457"/>
    <w:rsid w:val="00686815"/>
    <w:rsid w:val="00686A37"/>
    <w:rsid w:val="00686E03"/>
    <w:rsid w:val="00687145"/>
    <w:rsid w:val="00687172"/>
    <w:rsid w:val="006875B3"/>
    <w:rsid w:val="00687BDB"/>
    <w:rsid w:val="00687CB8"/>
    <w:rsid w:val="00687E38"/>
    <w:rsid w:val="006902AE"/>
    <w:rsid w:val="00690CF0"/>
    <w:rsid w:val="00690EEC"/>
    <w:rsid w:val="00690F9D"/>
    <w:rsid w:val="006912B3"/>
    <w:rsid w:val="0069141B"/>
    <w:rsid w:val="00691A97"/>
    <w:rsid w:val="006927CE"/>
    <w:rsid w:val="00692978"/>
    <w:rsid w:val="0069304B"/>
    <w:rsid w:val="0069326F"/>
    <w:rsid w:val="0069446F"/>
    <w:rsid w:val="00694640"/>
    <w:rsid w:val="0069491F"/>
    <w:rsid w:val="00694D25"/>
    <w:rsid w:val="00694F80"/>
    <w:rsid w:val="006953ED"/>
    <w:rsid w:val="00695680"/>
    <w:rsid w:val="00695CF1"/>
    <w:rsid w:val="006965CE"/>
    <w:rsid w:val="00696B30"/>
    <w:rsid w:val="00697714"/>
    <w:rsid w:val="006978CA"/>
    <w:rsid w:val="00697A2E"/>
    <w:rsid w:val="00697D1D"/>
    <w:rsid w:val="006A0C5D"/>
    <w:rsid w:val="006A0F08"/>
    <w:rsid w:val="006A0F7B"/>
    <w:rsid w:val="006A16BD"/>
    <w:rsid w:val="006A20A5"/>
    <w:rsid w:val="006A2AED"/>
    <w:rsid w:val="006A33E6"/>
    <w:rsid w:val="006A39BF"/>
    <w:rsid w:val="006A3C27"/>
    <w:rsid w:val="006A3E77"/>
    <w:rsid w:val="006A3EB9"/>
    <w:rsid w:val="006A3ECA"/>
    <w:rsid w:val="006A4328"/>
    <w:rsid w:val="006A4358"/>
    <w:rsid w:val="006A4605"/>
    <w:rsid w:val="006A52B8"/>
    <w:rsid w:val="006A55A9"/>
    <w:rsid w:val="006A6178"/>
    <w:rsid w:val="006A6188"/>
    <w:rsid w:val="006A61F8"/>
    <w:rsid w:val="006A6AA0"/>
    <w:rsid w:val="006A6C83"/>
    <w:rsid w:val="006A6CBA"/>
    <w:rsid w:val="006A6D8D"/>
    <w:rsid w:val="006A7504"/>
    <w:rsid w:val="006A7615"/>
    <w:rsid w:val="006A7A3D"/>
    <w:rsid w:val="006A7AF5"/>
    <w:rsid w:val="006B13AA"/>
    <w:rsid w:val="006B1E06"/>
    <w:rsid w:val="006B2A9B"/>
    <w:rsid w:val="006B2F9D"/>
    <w:rsid w:val="006B47FC"/>
    <w:rsid w:val="006B5233"/>
    <w:rsid w:val="006B54FD"/>
    <w:rsid w:val="006B5582"/>
    <w:rsid w:val="006B5A93"/>
    <w:rsid w:val="006B5EED"/>
    <w:rsid w:val="006B6BCA"/>
    <w:rsid w:val="006B6D3B"/>
    <w:rsid w:val="006B7449"/>
    <w:rsid w:val="006B786D"/>
    <w:rsid w:val="006B7CAC"/>
    <w:rsid w:val="006B7E1B"/>
    <w:rsid w:val="006B7EEE"/>
    <w:rsid w:val="006C0C66"/>
    <w:rsid w:val="006C0FD4"/>
    <w:rsid w:val="006C106A"/>
    <w:rsid w:val="006C1783"/>
    <w:rsid w:val="006C18BD"/>
    <w:rsid w:val="006C2496"/>
    <w:rsid w:val="006C270D"/>
    <w:rsid w:val="006C3439"/>
    <w:rsid w:val="006C3465"/>
    <w:rsid w:val="006C367B"/>
    <w:rsid w:val="006C38BA"/>
    <w:rsid w:val="006C39A7"/>
    <w:rsid w:val="006C4196"/>
    <w:rsid w:val="006C4492"/>
    <w:rsid w:val="006C4B9E"/>
    <w:rsid w:val="006C5491"/>
    <w:rsid w:val="006C5731"/>
    <w:rsid w:val="006C606A"/>
    <w:rsid w:val="006C6387"/>
    <w:rsid w:val="006C6B28"/>
    <w:rsid w:val="006C6D34"/>
    <w:rsid w:val="006C71A6"/>
    <w:rsid w:val="006C73DA"/>
    <w:rsid w:val="006C784B"/>
    <w:rsid w:val="006C79E3"/>
    <w:rsid w:val="006C7D99"/>
    <w:rsid w:val="006D06F4"/>
    <w:rsid w:val="006D0CBD"/>
    <w:rsid w:val="006D0E71"/>
    <w:rsid w:val="006D1171"/>
    <w:rsid w:val="006D1652"/>
    <w:rsid w:val="006D1F55"/>
    <w:rsid w:val="006D2925"/>
    <w:rsid w:val="006D311A"/>
    <w:rsid w:val="006D3810"/>
    <w:rsid w:val="006D39A7"/>
    <w:rsid w:val="006D3DB4"/>
    <w:rsid w:val="006D4894"/>
    <w:rsid w:val="006D4EEB"/>
    <w:rsid w:val="006D54DE"/>
    <w:rsid w:val="006D55A4"/>
    <w:rsid w:val="006D5F7D"/>
    <w:rsid w:val="006D62D7"/>
    <w:rsid w:val="006D69D4"/>
    <w:rsid w:val="006D6C98"/>
    <w:rsid w:val="006D712B"/>
    <w:rsid w:val="006D7987"/>
    <w:rsid w:val="006E0896"/>
    <w:rsid w:val="006E0B7D"/>
    <w:rsid w:val="006E1624"/>
    <w:rsid w:val="006E1803"/>
    <w:rsid w:val="006E2136"/>
    <w:rsid w:val="006E268A"/>
    <w:rsid w:val="006E36BB"/>
    <w:rsid w:val="006E391B"/>
    <w:rsid w:val="006E3F03"/>
    <w:rsid w:val="006E3FCA"/>
    <w:rsid w:val="006E40D2"/>
    <w:rsid w:val="006E422C"/>
    <w:rsid w:val="006E4F3D"/>
    <w:rsid w:val="006E565C"/>
    <w:rsid w:val="006E5881"/>
    <w:rsid w:val="006E6666"/>
    <w:rsid w:val="006E6751"/>
    <w:rsid w:val="006E6ADE"/>
    <w:rsid w:val="006E6B4D"/>
    <w:rsid w:val="006E6DDE"/>
    <w:rsid w:val="006E6F3E"/>
    <w:rsid w:val="006E70B3"/>
    <w:rsid w:val="006E737F"/>
    <w:rsid w:val="006E7A32"/>
    <w:rsid w:val="006E7A3C"/>
    <w:rsid w:val="006F0C17"/>
    <w:rsid w:val="006F0F5A"/>
    <w:rsid w:val="006F1AA7"/>
    <w:rsid w:val="006F24BB"/>
    <w:rsid w:val="006F2691"/>
    <w:rsid w:val="006F31EC"/>
    <w:rsid w:val="006F36F7"/>
    <w:rsid w:val="006F3CCC"/>
    <w:rsid w:val="006F4221"/>
    <w:rsid w:val="006F42E0"/>
    <w:rsid w:val="006F5038"/>
    <w:rsid w:val="006F555F"/>
    <w:rsid w:val="006F68F9"/>
    <w:rsid w:val="006F748A"/>
    <w:rsid w:val="006F79A4"/>
    <w:rsid w:val="006F7CF0"/>
    <w:rsid w:val="00700074"/>
    <w:rsid w:val="00700A50"/>
    <w:rsid w:val="007014D9"/>
    <w:rsid w:val="00701B82"/>
    <w:rsid w:val="007021CF"/>
    <w:rsid w:val="00702A0C"/>
    <w:rsid w:val="00702DA2"/>
    <w:rsid w:val="007033F7"/>
    <w:rsid w:val="0070350D"/>
    <w:rsid w:val="00703952"/>
    <w:rsid w:val="00703AEB"/>
    <w:rsid w:val="00704A81"/>
    <w:rsid w:val="007054B9"/>
    <w:rsid w:val="007054DA"/>
    <w:rsid w:val="00705774"/>
    <w:rsid w:val="00707318"/>
    <w:rsid w:val="0070798F"/>
    <w:rsid w:val="00707E86"/>
    <w:rsid w:val="00707EFE"/>
    <w:rsid w:val="00710352"/>
    <w:rsid w:val="007108DF"/>
    <w:rsid w:val="00710A1F"/>
    <w:rsid w:val="00711033"/>
    <w:rsid w:val="00711042"/>
    <w:rsid w:val="0071140F"/>
    <w:rsid w:val="007116F1"/>
    <w:rsid w:val="00712055"/>
    <w:rsid w:val="00713004"/>
    <w:rsid w:val="00713CD4"/>
    <w:rsid w:val="00713ED6"/>
    <w:rsid w:val="00714206"/>
    <w:rsid w:val="00714507"/>
    <w:rsid w:val="00714B14"/>
    <w:rsid w:val="00714DA4"/>
    <w:rsid w:val="00715D6A"/>
    <w:rsid w:val="00715E5E"/>
    <w:rsid w:val="007162F1"/>
    <w:rsid w:val="00716680"/>
    <w:rsid w:val="00716877"/>
    <w:rsid w:val="00716D67"/>
    <w:rsid w:val="007170AE"/>
    <w:rsid w:val="00717AE8"/>
    <w:rsid w:val="00717C51"/>
    <w:rsid w:val="00717C59"/>
    <w:rsid w:val="00720055"/>
    <w:rsid w:val="0072023E"/>
    <w:rsid w:val="00720780"/>
    <w:rsid w:val="0072086B"/>
    <w:rsid w:val="00720FA5"/>
    <w:rsid w:val="0072171B"/>
    <w:rsid w:val="00721AAC"/>
    <w:rsid w:val="00721C05"/>
    <w:rsid w:val="007221DA"/>
    <w:rsid w:val="00722E29"/>
    <w:rsid w:val="007236F8"/>
    <w:rsid w:val="00723994"/>
    <w:rsid w:val="007241A3"/>
    <w:rsid w:val="0072452D"/>
    <w:rsid w:val="007246BE"/>
    <w:rsid w:val="007261E0"/>
    <w:rsid w:val="007267FE"/>
    <w:rsid w:val="007300AC"/>
    <w:rsid w:val="007301CA"/>
    <w:rsid w:val="00730485"/>
    <w:rsid w:val="0073099A"/>
    <w:rsid w:val="00731B29"/>
    <w:rsid w:val="0073283D"/>
    <w:rsid w:val="00733308"/>
    <w:rsid w:val="0073370F"/>
    <w:rsid w:val="0073390F"/>
    <w:rsid w:val="007356F7"/>
    <w:rsid w:val="00735D0C"/>
    <w:rsid w:val="00735EA8"/>
    <w:rsid w:val="00735FF9"/>
    <w:rsid w:val="007361A8"/>
    <w:rsid w:val="00736894"/>
    <w:rsid w:val="00736944"/>
    <w:rsid w:val="00736D04"/>
    <w:rsid w:val="00736D31"/>
    <w:rsid w:val="00736F77"/>
    <w:rsid w:val="0073737F"/>
    <w:rsid w:val="007376B1"/>
    <w:rsid w:val="00737F29"/>
    <w:rsid w:val="00740DC1"/>
    <w:rsid w:val="007410B6"/>
    <w:rsid w:val="00741995"/>
    <w:rsid w:val="00741B46"/>
    <w:rsid w:val="00741BD8"/>
    <w:rsid w:val="0074221A"/>
    <w:rsid w:val="0074229B"/>
    <w:rsid w:val="00742CC6"/>
    <w:rsid w:val="00742F8A"/>
    <w:rsid w:val="007430AA"/>
    <w:rsid w:val="00743B24"/>
    <w:rsid w:val="007443B2"/>
    <w:rsid w:val="00744873"/>
    <w:rsid w:val="00744F4C"/>
    <w:rsid w:val="00744FFF"/>
    <w:rsid w:val="007452B4"/>
    <w:rsid w:val="0074594B"/>
    <w:rsid w:val="00745F66"/>
    <w:rsid w:val="0074602E"/>
    <w:rsid w:val="007462F6"/>
    <w:rsid w:val="007466B0"/>
    <w:rsid w:val="00747FB3"/>
    <w:rsid w:val="007510B0"/>
    <w:rsid w:val="007512BE"/>
    <w:rsid w:val="00751684"/>
    <w:rsid w:val="007521AE"/>
    <w:rsid w:val="0075255D"/>
    <w:rsid w:val="00753165"/>
    <w:rsid w:val="00753334"/>
    <w:rsid w:val="00753CB7"/>
    <w:rsid w:val="00753D97"/>
    <w:rsid w:val="007542F6"/>
    <w:rsid w:val="007545FA"/>
    <w:rsid w:val="00755D2A"/>
    <w:rsid w:val="0075638D"/>
    <w:rsid w:val="00756E68"/>
    <w:rsid w:val="00757505"/>
    <w:rsid w:val="00757597"/>
    <w:rsid w:val="0075791D"/>
    <w:rsid w:val="00760DAB"/>
    <w:rsid w:val="0076205A"/>
    <w:rsid w:val="007621A6"/>
    <w:rsid w:val="00762772"/>
    <w:rsid w:val="00762AD7"/>
    <w:rsid w:val="00766874"/>
    <w:rsid w:val="007669AB"/>
    <w:rsid w:val="007670EA"/>
    <w:rsid w:val="00767BF8"/>
    <w:rsid w:val="007700F1"/>
    <w:rsid w:val="00770FFE"/>
    <w:rsid w:val="00771091"/>
    <w:rsid w:val="00771660"/>
    <w:rsid w:val="00771BF1"/>
    <w:rsid w:val="007722A6"/>
    <w:rsid w:val="00772666"/>
    <w:rsid w:val="00772B3D"/>
    <w:rsid w:val="00773533"/>
    <w:rsid w:val="00773F28"/>
    <w:rsid w:val="007743F6"/>
    <w:rsid w:val="00774496"/>
    <w:rsid w:val="00774631"/>
    <w:rsid w:val="00774CDC"/>
    <w:rsid w:val="00775EB6"/>
    <w:rsid w:val="00776536"/>
    <w:rsid w:val="00776DD8"/>
    <w:rsid w:val="0077719B"/>
    <w:rsid w:val="007777C9"/>
    <w:rsid w:val="00780032"/>
    <w:rsid w:val="007813A4"/>
    <w:rsid w:val="007814B7"/>
    <w:rsid w:val="00782159"/>
    <w:rsid w:val="00782B96"/>
    <w:rsid w:val="0078381E"/>
    <w:rsid w:val="007839E8"/>
    <w:rsid w:val="007842CA"/>
    <w:rsid w:val="0078444D"/>
    <w:rsid w:val="00784738"/>
    <w:rsid w:val="00785955"/>
    <w:rsid w:val="007859CB"/>
    <w:rsid w:val="00785D89"/>
    <w:rsid w:val="00785F5F"/>
    <w:rsid w:val="00786134"/>
    <w:rsid w:val="00786B26"/>
    <w:rsid w:val="00786D1A"/>
    <w:rsid w:val="00786F6E"/>
    <w:rsid w:val="00786F9F"/>
    <w:rsid w:val="007874C3"/>
    <w:rsid w:val="007901AD"/>
    <w:rsid w:val="007902A4"/>
    <w:rsid w:val="0079085C"/>
    <w:rsid w:val="00791503"/>
    <w:rsid w:val="00791ACD"/>
    <w:rsid w:val="00791EB0"/>
    <w:rsid w:val="00791F39"/>
    <w:rsid w:val="00792A6F"/>
    <w:rsid w:val="007930EE"/>
    <w:rsid w:val="007936F2"/>
    <w:rsid w:val="00793724"/>
    <w:rsid w:val="00793C8E"/>
    <w:rsid w:val="00793EE4"/>
    <w:rsid w:val="00794758"/>
    <w:rsid w:val="00794A7D"/>
    <w:rsid w:val="007955D0"/>
    <w:rsid w:val="007961AA"/>
    <w:rsid w:val="007977CA"/>
    <w:rsid w:val="00797880"/>
    <w:rsid w:val="00797F5A"/>
    <w:rsid w:val="007A0109"/>
    <w:rsid w:val="007A013F"/>
    <w:rsid w:val="007A0E56"/>
    <w:rsid w:val="007A146C"/>
    <w:rsid w:val="007A147B"/>
    <w:rsid w:val="007A16C2"/>
    <w:rsid w:val="007A18A8"/>
    <w:rsid w:val="007A1BC7"/>
    <w:rsid w:val="007A2106"/>
    <w:rsid w:val="007A247F"/>
    <w:rsid w:val="007A2D1B"/>
    <w:rsid w:val="007A2D64"/>
    <w:rsid w:val="007A351E"/>
    <w:rsid w:val="007A3F6E"/>
    <w:rsid w:val="007A464E"/>
    <w:rsid w:val="007A4D87"/>
    <w:rsid w:val="007A4DA7"/>
    <w:rsid w:val="007A50D0"/>
    <w:rsid w:val="007A535E"/>
    <w:rsid w:val="007A599F"/>
    <w:rsid w:val="007A5F4C"/>
    <w:rsid w:val="007A6F32"/>
    <w:rsid w:val="007A75F5"/>
    <w:rsid w:val="007A77C6"/>
    <w:rsid w:val="007A79E0"/>
    <w:rsid w:val="007A7E92"/>
    <w:rsid w:val="007B019A"/>
    <w:rsid w:val="007B03F6"/>
    <w:rsid w:val="007B1052"/>
    <w:rsid w:val="007B1417"/>
    <w:rsid w:val="007B16F6"/>
    <w:rsid w:val="007B1955"/>
    <w:rsid w:val="007B1ABB"/>
    <w:rsid w:val="007B25CD"/>
    <w:rsid w:val="007B27FF"/>
    <w:rsid w:val="007B2CAB"/>
    <w:rsid w:val="007B3245"/>
    <w:rsid w:val="007B333A"/>
    <w:rsid w:val="007B3370"/>
    <w:rsid w:val="007B34FE"/>
    <w:rsid w:val="007B3501"/>
    <w:rsid w:val="007B433C"/>
    <w:rsid w:val="007B4670"/>
    <w:rsid w:val="007B550D"/>
    <w:rsid w:val="007B7531"/>
    <w:rsid w:val="007B7ED8"/>
    <w:rsid w:val="007C086D"/>
    <w:rsid w:val="007C09A8"/>
    <w:rsid w:val="007C0D29"/>
    <w:rsid w:val="007C1647"/>
    <w:rsid w:val="007C1671"/>
    <w:rsid w:val="007C1E42"/>
    <w:rsid w:val="007C1FC6"/>
    <w:rsid w:val="007C2385"/>
    <w:rsid w:val="007C23DE"/>
    <w:rsid w:val="007C3112"/>
    <w:rsid w:val="007C31B8"/>
    <w:rsid w:val="007C518E"/>
    <w:rsid w:val="007C61DF"/>
    <w:rsid w:val="007C6296"/>
    <w:rsid w:val="007C639A"/>
    <w:rsid w:val="007C66CE"/>
    <w:rsid w:val="007C7453"/>
    <w:rsid w:val="007C7548"/>
    <w:rsid w:val="007C7B84"/>
    <w:rsid w:val="007C7D7D"/>
    <w:rsid w:val="007D034D"/>
    <w:rsid w:val="007D08AF"/>
    <w:rsid w:val="007D08C6"/>
    <w:rsid w:val="007D0B5D"/>
    <w:rsid w:val="007D0E28"/>
    <w:rsid w:val="007D17C5"/>
    <w:rsid w:val="007D1A26"/>
    <w:rsid w:val="007D21EE"/>
    <w:rsid w:val="007D22FE"/>
    <w:rsid w:val="007D321F"/>
    <w:rsid w:val="007D34BD"/>
    <w:rsid w:val="007D4559"/>
    <w:rsid w:val="007D4D5A"/>
    <w:rsid w:val="007D5845"/>
    <w:rsid w:val="007D5F2F"/>
    <w:rsid w:val="007D659D"/>
    <w:rsid w:val="007D6624"/>
    <w:rsid w:val="007D67ED"/>
    <w:rsid w:val="007D6863"/>
    <w:rsid w:val="007E0773"/>
    <w:rsid w:val="007E1324"/>
    <w:rsid w:val="007E2489"/>
    <w:rsid w:val="007E26A8"/>
    <w:rsid w:val="007E2AF2"/>
    <w:rsid w:val="007E2B57"/>
    <w:rsid w:val="007E300A"/>
    <w:rsid w:val="007E4184"/>
    <w:rsid w:val="007E431E"/>
    <w:rsid w:val="007E46F2"/>
    <w:rsid w:val="007E4AB8"/>
    <w:rsid w:val="007E55E3"/>
    <w:rsid w:val="007E5C86"/>
    <w:rsid w:val="007E6032"/>
    <w:rsid w:val="007E62A2"/>
    <w:rsid w:val="007E67D9"/>
    <w:rsid w:val="007E7264"/>
    <w:rsid w:val="007E747B"/>
    <w:rsid w:val="007E7754"/>
    <w:rsid w:val="007E7930"/>
    <w:rsid w:val="007E7D84"/>
    <w:rsid w:val="007F00AA"/>
    <w:rsid w:val="007F0ECC"/>
    <w:rsid w:val="007F19EC"/>
    <w:rsid w:val="007F1EF2"/>
    <w:rsid w:val="007F23A4"/>
    <w:rsid w:val="007F256B"/>
    <w:rsid w:val="007F25C5"/>
    <w:rsid w:val="007F2D69"/>
    <w:rsid w:val="007F35DD"/>
    <w:rsid w:val="007F3A12"/>
    <w:rsid w:val="007F3E57"/>
    <w:rsid w:val="007F421B"/>
    <w:rsid w:val="007F4895"/>
    <w:rsid w:val="007F4B12"/>
    <w:rsid w:val="007F5030"/>
    <w:rsid w:val="007F51A3"/>
    <w:rsid w:val="007F601D"/>
    <w:rsid w:val="007F677B"/>
    <w:rsid w:val="007F6B78"/>
    <w:rsid w:val="007F7157"/>
    <w:rsid w:val="007F755F"/>
    <w:rsid w:val="00800194"/>
    <w:rsid w:val="008007F3"/>
    <w:rsid w:val="00800804"/>
    <w:rsid w:val="00801057"/>
    <w:rsid w:val="00801B9B"/>
    <w:rsid w:val="00802C47"/>
    <w:rsid w:val="00802D52"/>
    <w:rsid w:val="00802EE2"/>
    <w:rsid w:val="00803609"/>
    <w:rsid w:val="0080374E"/>
    <w:rsid w:val="008037A6"/>
    <w:rsid w:val="00803EA8"/>
    <w:rsid w:val="00804836"/>
    <w:rsid w:val="00804986"/>
    <w:rsid w:val="00804BB8"/>
    <w:rsid w:val="00804D50"/>
    <w:rsid w:val="00805537"/>
    <w:rsid w:val="00805583"/>
    <w:rsid w:val="0080632A"/>
    <w:rsid w:val="00806497"/>
    <w:rsid w:val="00806502"/>
    <w:rsid w:val="00806B63"/>
    <w:rsid w:val="008071C3"/>
    <w:rsid w:val="0080739A"/>
    <w:rsid w:val="00807483"/>
    <w:rsid w:val="00807C26"/>
    <w:rsid w:val="00811A67"/>
    <w:rsid w:val="00811F52"/>
    <w:rsid w:val="00812108"/>
    <w:rsid w:val="0081237D"/>
    <w:rsid w:val="008123DA"/>
    <w:rsid w:val="0081287C"/>
    <w:rsid w:val="00812B15"/>
    <w:rsid w:val="00813376"/>
    <w:rsid w:val="008134D1"/>
    <w:rsid w:val="00813C68"/>
    <w:rsid w:val="00814DC4"/>
    <w:rsid w:val="0081509B"/>
    <w:rsid w:val="00815175"/>
    <w:rsid w:val="0081543A"/>
    <w:rsid w:val="00815D47"/>
    <w:rsid w:val="00816546"/>
    <w:rsid w:val="00817629"/>
    <w:rsid w:val="00820AD7"/>
    <w:rsid w:val="00820C08"/>
    <w:rsid w:val="008211D0"/>
    <w:rsid w:val="00821621"/>
    <w:rsid w:val="00822103"/>
    <w:rsid w:val="00822BD4"/>
    <w:rsid w:val="00823C9C"/>
    <w:rsid w:val="00824864"/>
    <w:rsid w:val="00824917"/>
    <w:rsid w:val="008250BD"/>
    <w:rsid w:val="008256E3"/>
    <w:rsid w:val="00827039"/>
    <w:rsid w:val="00827A93"/>
    <w:rsid w:val="00827DEA"/>
    <w:rsid w:val="00827F35"/>
    <w:rsid w:val="008303DB"/>
    <w:rsid w:val="008303F9"/>
    <w:rsid w:val="008311C6"/>
    <w:rsid w:val="00831434"/>
    <w:rsid w:val="00831B47"/>
    <w:rsid w:val="0083239E"/>
    <w:rsid w:val="00832A58"/>
    <w:rsid w:val="008331AA"/>
    <w:rsid w:val="0083354A"/>
    <w:rsid w:val="00833A0F"/>
    <w:rsid w:val="00833BE5"/>
    <w:rsid w:val="00833E5B"/>
    <w:rsid w:val="008343D5"/>
    <w:rsid w:val="008347E2"/>
    <w:rsid w:val="00834A95"/>
    <w:rsid w:val="00834B47"/>
    <w:rsid w:val="00835264"/>
    <w:rsid w:val="00835634"/>
    <w:rsid w:val="0083690E"/>
    <w:rsid w:val="008375C2"/>
    <w:rsid w:val="008375D7"/>
    <w:rsid w:val="008375E5"/>
    <w:rsid w:val="0084056F"/>
    <w:rsid w:val="0084059A"/>
    <w:rsid w:val="00841775"/>
    <w:rsid w:val="00841AEE"/>
    <w:rsid w:val="00841C59"/>
    <w:rsid w:val="00842222"/>
    <w:rsid w:val="00842AA6"/>
    <w:rsid w:val="00842C7C"/>
    <w:rsid w:val="00843447"/>
    <w:rsid w:val="00843702"/>
    <w:rsid w:val="008442D1"/>
    <w:rsid w:val="00844C47"/>
    <w:rsid w:val="00844C5E"/>
    <w:rsid w:val="008469CA"/>
    <w:rsid w:val="00846A56"/>
    <w:rsid w:val="00847454"/>
    <w:rsid w:val="00847741"/>
    <w:rsid w:val="00850937"/>
    <w:rsid w:val="00850B9A"/>
    <w:rsid w:val="00851116"/>
    <w:rsid w:val="008515E1"/>
    <w:rsid w:val="00851FB5"/>
    <w:rsid w:val="00852895"/>
    <w:rsid w:val="00852F94"/>
    <w:rsid w:val="00853820"/>
    <w:rsid w:val="00853B4C"/>
    <w:rsid w:val="0085458C"/>
    <w:rsid w:val="00854695"/>
    <w:rsid w:val="0085483F"/>
    <w:rsid w:val="00854DCB"/>
    <w:rsid w:val="008551A5"/>
    <w:rsid w:val="008554D6"/>
    <w:rsid w:val="00855CE4"/>
    <w:rsid w:val="00855E13"/>
    <w:rsid w:val="008568C2"/>
    <w:rsid w:val="00856B32"/>
    <w:rsid w:val="00856C42"/>
    <w:rsid w:val="00856D29"/>
    <w:rsid w:val="008606CD"/>
    <w:rsid w:val="00861254"/>
    <w:rsid w:val="008622F5"/>
    <w:rsid w:val="00862C5E"/>
    <w:rsid w:val="00862DDD"/>
    <w:rsid w:val="00862F9E"/>
    <w:rsid w:val="008634BF"/>
    <w:rsid w:val="008636EA"/>
    <w:rsid w:val="008636FF"/>
    <w:rsid w:val="008638BA"/>
    <w:rsid w:val="0086433F"/>
    <w:rsid w:val="008657A7"/>
    <w:rsid w:val="00865CE4"/>
    <w:rsid w:val="0086657A"/>
    <w:rsid w:val="00866E7E"/>
    <w:rsid w:val="00867178"/>
    <w:rsid w:val="0087014B"/>
    <w:rsid w:val="008701C9"/>
    <w:rsid w:val="0087082C"/>
    <w:rsid w:val="00870C71"/>
    <w:rsid w:val="0087146C"/>
    <w:rsid w:val="00871656"/>
    <w:rsid w:val="008717B0"/>
    <w:rsid w:val="00871B44"/>
    <w:rsid w:val="00872CCB"/>
    <w:rsid w:val="00872E71"/>
    <w:rsid w:val="00873CA0"/>
    <w:rsid w:val="00874AC5"/>
    <w:rsid w:val="00874B22"/>
    <w:rsid w:val="0087524B"/>
    <w:rsid w:val="00875484"/>
    <w:rsid w:val="0087590F"/>
    <w:rsid w:val="00875B5B"/>
    <w:rsid w:val="00875E0F"/>
    <w:rsid w:val="00877522"/>
    <w:rsid w:val="008778AD"/>
    <w:rsid w:val="0087791C"/>
    <w:rsid w:val="00877DCC"/>
    <w:rsid w:val="0088023F"/>
    <w:rsid w:val="00880ACF"/>
    <w:rsid w:val="00881285"/>
    <w:rsid w:val="0088164C"/>
    <w:rsid w:val="00881CE4"/>
    <w:rsid w:val="00882042"/>
    <w:rsid w:val="00882534"/>
    <w:rsid w:val="00882862"/>
    <w:rsid w:val="00882C95"/>
    <w:rsid w:val="00882D44"/>
    <w:rsid w:val="00883624"/>
    <w:rsid w:val="00883913"/>
    <w:rsid w:val="00883F59"/>
    <w:rsid w:val="00883FF6"/>
    <w:rsid w:val="008840DF"/>
    <w:rsid w:val="00884A50"/>
    <w:rsid w:val="0088548C"/>
    <w:rsid w:val="008858BB"/>
    <w:rsid w:val="008874BF"/>
    <w:rsid w:val="00887DFC"/>
    <w:rsid w:val="0089165F"/>
    <w:rsid w:val="008917BE"/>
    <w:rsid w:val="0089208C"/>
    <w:rsid w:val="008921C3"/>
    <w:rsid w:val="0089292F"/>
    <w:rsid w:val="0089301E"/>
    <w:rsid w:val="008931AA"/>
    <w:rsid w:val="00893401"/>
    <w:rsid w:val="008943F3"/>
    <w:rsid w:val="00895E28"/>
    <w:rsid w:val="00896061"/>
    <w:rsid w:val="00896AAF"/>
    <w:rsid w:val="00897915"/>
    <w:rsid w:val="008A0212"/>
    <w:rsid w:val="008A0937"/>
    <w:rsid w:val="008A157D"/>
    <w:rsid w:val="008A1E7E"/>
    <w:rsid w:val="008A2245"/>
    <w:rsid w:val="008A28E5"/>
    <w:rsid w:val="008A4214"/>
    <w:rsid w:val="008A4787"/>
    <w:rsid w:val="008A4932"/>
    <w:rsid w:val="008A50F7"/>
    <w:rsid w:val="008A5432"/>
    <w:rsid w:val="008A54D0"/>
    <w:rsid w:val="008A6584"/>
    <w:rsid w:val="008A6FD2"/>
    <w:rsid w:val="008A70BB"/>
    <w:rsid w:val="008A79D2"/>
    <w:rsid w:val="008B0567"/>
    <w:rsid w:val="008B0E4B"/>
    <w:rsid w:val="008B1C51"/>
    <w:rsid w:val="008B2190"/>
    <w:rsid w:val="008B2BA2"/>
    <w:rsid w:val="008B3CD2"/>
    <w:rsid w:val="008B411A"/>
    <w:rsid w:val="008B488E"/>
    <w:rsid w:val="008B4F3E"/>
    <w:rsid w:val="008B4FDA"/>
    <w:rsid w:val="008B54D4"/>
    <w:rsid w:val="008B55E3"/>
    <w:rsid w:val="008B5A56"/>
    <w:rsid w:val="008B5DBB"/>
    <w:rsid w:val="008B627B"/>
    <w:rsid w:val="008B6916"/>
    <w:rsid w:val="008B699B"/>
    <w:rsid w:val="008B7109"/>
    <w:rsid w:val="008B7119"/>
    <w:rsid w:val="008B7C5A"/>
    <w:rsid w:val="008B7EA7"/>
    <w:rsid w:val="008B7EC8"/>
    <w:rsid w:val="008C0258"/>
    <w:rsid w:val="008C0C7A"/>
    <w:rsid w:val="008C1695"/>
    <w:rsid w:val="008C1816"/>
    <w:rsid w:val="008C2FC1"/>
    <w:rsid w:val="008C3469"/>
    <w:rsid w:val="008C4003"/>
    <w:rsid w:val="008C4424"/>
    <w:rsid w:val="008C4DB4"/>
    <w:rsid w:val="008C558A"/>
    <w:rsid w:val="008C59C5"/>
    <w:rsid w:val="008C5AF2"/>
    <w:rsid w:val="008C5CE4"/>
    <w:rsid w:val="008C63F0"/>
    <w:rsid w:val="008C64F5"/>
    <w:rsid w:val="008C6543"/>
    <w:rsid w:val="008C6E55"/>
    <w:rsid w:val="008C6F63"/>
    <w:rsid w:val="008C7114"/>
    <w:rsid w:val="008C76D1"/>
    <w:rsid w:val="008C7BA9"/>
    <w:rsid w:val="008C7BF5"/>
    <w:rsid w:val="008D019A"/>
    <w:rsid w:val="008D02D1"/>
    <w:rsid w:val="008D1522"/>
    <w:rsid w:val="008D163D"/>
    <w:rsid w:val="008D1989"/>
    <w:rsid w:val="008D2270"/>
    <w:rsid w:val="008D269D"/>
    <w:rsid w:val="008D2A38"/>
    <w:rsid w:val="008D2D4A"/>
    <w:rsid w:val="008D2E4A"/>
    <w:rsid w:val="008D2F22"/>
    <w:rsid w:val="008D3214"/>
    <w:rsid w:val="008D3C1C"/>
    <w:rsid w:val="008D4491"/>
    <w:rsid w:val="008D46A1"/>
    <w:rsid w:val="008D5522"/>
    <w:rsid w:val="008D669B"/>
    <w:rsid w:val="008D6870"/>
    <w:rsid w:val="008D69F5"/>
    <w:rsid w:val="008D6CAE"/>
    <w:rsid w:val="008D6E8B"/>
    <w:rsid w:val="008D7113"/>
    <w:rsid w:val="008D7553"/>
    <w:rsid w:val="008D79FB"/>
    <w:rsid w:val="008D7DB6"/>
    <w:rsid w:val="008E08C2"/>
    <w:rsid w:val="008E1572"/>
    <w:rsid w:val="008E1813"/>
    <w:rsid w:val="008E2138"/>
    <w:rsid w:val="008E2218"/>
    <w:rsid w:val="008E2CFA"/>
    <w:rsid w:val="008E2DCF"/>
    <w:rsid w:val="008E33A1"/>
    <w:rsid w:val="008E340A"/>
    <w:rsid w:val="008E4406"/>
    <w:rsid w:val="008E4445"/>
    <w:rsid w:val="008E4BDE"/>
    <w:rsid w:val="008E5931"/>
    <w:rsid w:val="008E5D47"/>
    <w:rsid w:val="008E637E"/>
    <w:rsid w:val="008E6388"/>
    <w:rsid w:val="008E69F7"/>
    <w:rsid w:val="008E6FFE"/>
    <w:rsid w:val="008E7208"/>
    <w:rsid w:val="008E740D"/>
    <w:rsid w:val="008E7C38"/>
    <w:rsid w:val="008F023E"/>
    <w:rsid w:val="008F10AA"/>
    <w:rsid w:val="008F10C2"/>
    <w:rsid w:val="008F12EA"/>
    <w:rsid w:val="008F143E"/>
    <w:rsid w:val="008F153D"/>
    <w:rsid w:val="008F1998"/>
    <w:rsid w:val="008F20EA"/>
    <w:rsid w:val="008F21DD"/>
    <w:rsid w:val="008F30A0"/>
    <w:rsid w:val="008F3FDE"/>
    <w:rsid w:val="008F41E6"/>
    <w:rsid w:val="008F4617"/>
    <w:rsid w:val="008F517E"/>
    <w:rsid w:val="008F5A40"/>
    <w:rsid w:val="008F60DA"/>
    <w:rsid w:val="008F6397"/>
    <w:rsid w:val="008F6FF1"/>
    <w:rsid w:val="008F75E6"/>
    <w:rsid w:val="008F77FD"/>
    <w:rsid w:val="0090055F"/>
    <w:rsid w:val="009007B6"/>
    <w:rsid w:val="009007F0"/>
    <w:rsid w:val="009017CE"/>
    <w:rsid w:val="00901B4B"/>
    <w:rsid w:val="00901F8E"/>
    <w:rsid w:val="00902009"/>
    <w:rsid w:val="00902319"/>
    <w:rsid w:val="0090329A"/>
    <w:rsid w:val="0090374D"/>
    <w:rsid w:val="00903C44"/>
    <w:rsid w:val="00903F02"/>
    <w:rsid w:val="0090449A"/>
    <w:rsid w:val="009053B2"/>
    <w:rsid w:val="00905487"/>
    <w:rsid w:val="00905566"/>
    <w:rsid w:val="00905927"/>
    <w:rsid w:val="00905C6F"/>
    <w:rsid w:val="00905C7D"/>
    <w:rsid w:val="00905D88"/>
    <w:rsid w:val="009067FE"/>
    <w:rsid w:val="00906EAA"/>
    <w:rsid w:val="00906F98"/>
    <w:rsid w:val="009070B4"/>
    <w:rsid w:val="009071CB"/>
    <w:rsid w:val="0091125E"/>
    <w:rsid w:val="009115AF"/>
    <w:rsid w:val="00911E70"/>
    <w:rsid w:val="0091268E"/>
    <w:rsid w:val="00912C9F"/>
    <w:rsid w:val="00912DA2"/>
    <w:rsid w:val="00913A30"/>
    <w:rsid w:val="0091419F"/>
    <w:rsid w:val="009146C1"/>
    <w:rsid w:val="009153F3"/>
    <w:rsid w:val="00915AA0"/>
    <w:rsid w:val="009161D0"/>
    <w:rsid w:val="0091684C"/>
    <w:rsid w:val="00916DF8"/>
    <w:rsid w:val="00917428"/>
    <w:rsid w:val="009176FB"/>
    <w:rsid w:val="009177AC"/>
    <w:rsid w:val="00917DC6"/>
    <w:rsid w:val="0092038A"/>
    <w:rsid w:val="009204FA"/>
    <w:rsid w:val="009206C2"/>
    <w:rsid w:val="00920B60"/>
    <w:rsid w:val="00921205"/>
    <w:rsid w:val="009212E8"/>
    <w:rsid w:val="009215E3"/>
    <w:rsid w:val="00921A27"/>
    <w:rsid w:val="00921ADB"/>
    <w:rsid w:val="00922958"/>
    <w:rsid w:val="00922DD1"/>
    <w:rsid w:val="0092301C"/>
    <w:rsid w:val="009230C9"/>
    <w:rsid w:val="009231B3"/>
    <w:rsid w:val="009234BB"/>
    <w:rsid w:val="00923D4C"/>
    <w:rsid w:val="00924A51"/>
    <w:rsid w:val="00925B80"/>
    <w:rsid w:val="00925CAA"/>
    <w:rsid w:val="0092689C"/>
    <w:rsid w:val="0092726C"/>
    <w:rsid w:val="0092769A"/>
    <w:rsid w:val="00927A52"/>
    <w:rsid w:val="00927F5C"/>
    <w:rsid w:val="00931B3F"/>
    <w:rsid w:val="009330FA"/>
    <w:rsid w:val="00933CB3"/>
    <w:rsid w:val="00934030"/>
    <w:rsid w:val="0093432D"/>
    <w:rsid w:val="009345AC"/>
    <w:rsid w:val="00935039"/>
    <w:rsid w:val="009353D9"/>
    <w:rsid w:val="00935E48"/>
    <w:rsid w:val="00936430"/>
    <w:rsid w:val="00936BC8"/>
    <w:rsid w:val="00936D3B"/>
    <w:rsid w:val="00937C45"/>
    <w:rsid w:val="009415E5"/>
    <w:rsid w:val="00941806"/>
    <w:rsid w:val="00941875"/>
    <w:rsid w:val="00942037"/>
    <w:rsid w:val="009420B9"/>
    <w:rsid w:val="00942174"/>
    <w:rsid w:val="009421B2"/>
    <w:rsid w:val="0094290F"/>
    <w:rsid w:val="009429F2"/>
    <w:rsid w:val="00942BF6"/>
    <w:rsid w:val="00942F59"/>
    <w:rsid w:val="00943436"/>
    <w:rsid w:val="00943BFA"/>
    <w:rsid w:val="00944A05"/>
    <w:rsid w:val="00945825"/>
    <w:rsid w:val="009462C0"/>
    <w:rsid w:val="0094658E"/>
    <w:rsid w:val="0094671F"/>
    <w:rsid w:val="0094674F"/>
    <w:rsid w:val="00946818"/>
    <w:rsid w:val="009468BF"/>
    <w:rsid w:val="00946B57"/>
    <w:rsid w:val="009472A3"/>
    <w:rsid w:val="009477B3"/>
    <w:rsid w:val="009513DA"/>
    <w:rsid w:val="009520BC"/>
    <w:rsid w:val="009522D9"/>
    <w:rsid w:val="00954626"/>
    <w:rsid w:val="0095487B"/>
    <w:rsid w:val="009548FB"/>
    <w:rsid w:val="00956646"/>
    <w:rsid w:val="009567E8"/>
    <w:rsid w:val="00956810"/>
    <w:rsid w:val="009568FE"/>
    <w:rsid w:val="00956D18"/>
    <w:rsid w:val="00957B24"/>
    <w:rsid w:val="00960BF6"/>
    <w:rsid w:val="0096294B"/>
    <w:rsid w:val="0096326C"/>
    <w:rsid w:val="00963414"/>
    <w:rsid w:val="00963BF7"/>
    <w:rsid w:val="00963E00"/>
    <w:rsid w:val="00964C97"/>
    <w:rsid w:val="00964E84"/>
    <w:rsid w:val="009657B6"/>
    <w:rsid w:val="00965F62"/>
    <w:rsid w:val="00966266"/>
    <w:rsid w:val="00966793"/>
    <w:rsid w:val="00966877"/>
    <w:rsid w:val="00966F16"/>
    <w:rsid w:val="00967AFE"/>
    <w:rsid w:val="00967BF7"/>
    <w:rsid w:val="00970CAF"/>
    <w:rsid w:val="00970E80"/>
    <w:rsid w:val="009712FD"/>
    <w:rsid w:val="00971BE4"/>
    <w:rsid w:val="00971E2D"/>
    <w:rsid w:val="009729AC"/>
    <w:rsid w:val="00973497"/>
    <w:rsid w:val="00973879"/>
    <w:rsid w:val="00973968"/>
    <w:rsid w:val="009739D7"/>
    <w:rsid w:val="00973DE4"/>
    <w:rsid w:val="00973DF2"/>
    <w:rsid w:val="00974D45"/>
    <w:rsid w:val="00975714"/>
    <w:rsid w:val="0097574C"/>
    <w:rsid w:val="00975FED"/>
    <w:rsid w:val="00976371"/>
    <w:rsid w:val="00976770"/>
    <w:rsid w:val="00976ACA"/>
    <w:rsid w:val="00976ADF"/>
    <w:rsid w:val="00980155"/>
    <w:rsid w:val="0098103A"/>
    <w:rsid w:val="00982A05"/>
    <w:rsid w:val="00983522"/>
    <w:rsid w:val="009839CA"/>
    <w:rsid w:val="00983E38"/>
    <w:rsid w:val="009842DA"/>
    <w:rsid w:val="00985306"/>
    <w:rsid w:val="0098581C"/>
    <w:rsid w:val="00985B8B"/>
    <w:rsid w:val="00986895"/>
    <w:rsid w:val="009868A1"/>
    <w:rsid w:val="00986F86"/>
    <w:rsid w:val="00986F97"/>
    <w:rsid w:val="0098713C"/>
    <w:rsid w:val="009872BF"/>
    <w:rsid w:val="00987CD7"/>
    <w:rsid w:val="00987DDD"/>
    <w:rsid w:val="00987DE8"/>
    <w:rsid w:val="00987F30"/>
    <w:rsid w:val="009907B4"/>
    <w:rsid w:val="00991351"/>
    <w:rsid w:val="009913A5"/>
    <w:rsid w:val="009914DB"/>
    <w:rsid w:val="0099180A"/>
    <w:rsid w:val="00991D04"/>
    <w:rsid w:val="00992227"/>
    <w:rsid w:val="00992653"/>
    <w:rsid w:val="009929D0"/>
    <w:rsid w:val="00993B98"/>
    <w:rsid w:val="00993CA0"/>
    <w:rsid w:val="00993DA3"/>
    <w:rsid w:val="00993F22"/>
    <w:rsid w:val="009946AE"/>
    <w:rsid w:val="00994A50"/>
    <w:rsid w:val="00994BAC"/>
    <w:rsid w:val="00995673"/>
    <w:rsid w:val="0099607C"/>
    <w:rsid w:val="00996684"/>
    <w:rsid w:val="00996D07"/>
    <w:rsid w:val="00996EE9"/>
    <w:rsid w:val="0099714E"/>
    <w:rsid w:val="00997C8E"/>
    <w:rsid w:val="00997F93"/>
    <w:rsid w:val="00997FE7"/>
    <w:rsid w:val="009A0049"/>
    <w:rsid w:val="009A1351"/>
    <w:rsid w:val="009A1C51"/>
    <w:rsid w:val="009A2108"/>
    <w:rsid w:val="009A2FDF"/>
    <w:rsid w:val="009A347A"/>
    <w:rsid w:val="009A3C15"/>
    <w:rsid w:val="009A3D91"/>
    <w:rsid w:val="009A3F0D"/>
    <w:rsid w:val="009A4407"/>
    <w:rsid w:val="009A455C"/>
    <w:rsid w:val="009A457D"/>
    <w:rsid w:val="009A45BA"/>
    <w:rsid w:val="009A4A2F"/>
    <w:rsid w:val="009A541E"/>
    <w:rsid w:val="009A640B"/>
    <w:rsid w:val="009A6537"/>
    <w:rsid w:val="009A6999"/>
    <w:rsid w:val="009A752F"/>
    <w:rsid w:val="009A7D80"/>
    <w:rsid w:val="009A7DE0"/>
    <w:rsid w:val="009B017C"/>
    <w:rsid w:val="009B0E13"/>
    <w:rsid w:val="009B1D4F"/>
    <w:rsid w:val="009B2265"/>
    <w:rsid w:val="009B26D0"/>
    <w:rsid w:val="009B286A"/>
    <w:rsid w:val="009B3015"/>
    <w:rsid w:val="009B3372"/>
    <w:rsid w:val="009B34F6"/>
    <w:rsid w:val="009B3AF7"/>
    <w:rsid w:val="009B4238"/>
    <w:rsid w:val="009B6A88"/>
    <w:rsid w:val="009B6D27"/>
    <w:rsid w:val="009B6ECC"/>
    <w:rsid w:val="009B6EE9"/>
    <w:rsid w:val="009B718B"/>
    <w:rsid w:val="009B727D"/>
    <w:rsid w:val="009B7CA7"/>
    <w:rsid w:val="009B7FA8"/>
    <w:rsid w:val="009C0898"/>
    <w:rsid w:val="009C0B45"/>
    <w:rsid w:val="009C0C2B"/>
    <w:rsid w:val="009C0F04"/>
    <w:rsid w:val="009C16FF"/>
    <w:rsid w:val="009C212D"/>
    <w:rsid w:val="009C2AD4"/>
    <w:rsid w:val="009C2E20"/>
    <w:rsid w:val="009C2F56"/>
    <w:rsid w:val="009C31B6"/>
    <w:rsid w:val="009C321F"/>
    <w:rsid w:val="009C32EB"/>
    <w:rsid w:val="009C46E5"/>
    <w:rsid w:val="009C4C3D"/>
    <w:rsid w:val="009C5CD0"/>
    <w:rsid w:val="009C6768"/>
    <w:rsid w:val="009C6D2C"/>
    <w:rsid w:val="009C6D88"/>
    <w:rsid w:val="009C7139"/>
    <w:rsid w:val="009C7357"/>
    <w:rsid w:val="009C78D7"/>
    <w:rsid w:val="009C7C60"/>
    <w:rsid w:val="009D0224"/>
    <w:rsid w:val="009D08FD"/>
    <w:rsid w:val="009D11B4"/>
    <w:rsid w:val="009D11DD"/>
    <w:rsid w:val="009D252F"/>
    <w:rsid w:val="009D256F"/>
    <w:rsid w:val="009D29F7"/>
    <w:rsid w:val="009D2A94"/>
    <w:rsid w:val="009D2BE3"/>
    <w:rsid w:val="009D2D76"/>
    <w:rsid w:val="009D5727"/>
    <w:rsid w:val="009D5973"/>
    <w:rsid w:val="009D6786"/>
    <w:rsid w:val="009D7441"/>
    <w:rsid w:val="009D77DB"/>
    <w:rsid w:val="009D7C26"/>
    <w:rsid w:val="009E0371"/>
    <w:rsid w:val="009E0898"/>
    <w:rsid w:val="009E169C"/>
    <w:rsid w:val="009E177B"/>
    <w:rsid w:val="009E1916"/>
    <w:rsid w:val="009E2A08"/>
    <w:rsid w:val="009E35B3"/>
    <w:rsid w:val="009E4BCD"/>
    <w:rsid w:val="009E4D65"/>
    <w:rsid w:val="009E4ECB"/>
    <w:rsid w:val="009E4FFD"/>
    <w:rsid w:val="009E5657"/>
    <w:rsid w:val="009E5AFE"/>
    <w:rsid w:val="009E61A4"/>
    <w:rsid w:val="009E641E"/>
    <w:rsid w:val="009E6B0A"/>
    <w:rsid w:val="009E6E1B"/>
    <w:rsid w:val="009F0262"/>
    <w:rsid w:val="009F05F2"/>
    <w:rsid w:val="009F0BC9"/>
    <w:rsid w:val="009F10CE"/>
    <w:rsid w:val="009F1214"/>
    <w:rsid w:val="009F12C0"/>
    <w:rsid w:val="009F18B8"/>
    <w:rsid w:val="009F19AE"/>
    <w:rsid w:val="009F20D5"/>
    <w:rsid w:val="009F34AD"/>
    <w:rsid w:val="009F354F"/>
    <w:rsid w:val="009F5892"/>
    <w:rsid w:val="009F5ECF"/>
    <w:rsid w:val="009F6589"/>
    <w:rsid w:val="009F69FE"/>
    <w:rsid w:val="009F7503"/>
    <w:rsid w:val="009F7BE6"/>
    <w:rsid w:val="00A000F9"/>
    <w:rsid w:val="00A0050A"/>
    <w:rsid w:val="00A008B0"/>
    <w:rsid w:val="00A01070"/>
    <w:rsid w:val="00A0177C"/>
    <w:rsid w:val="00A02350"/>
    <w:rsid w:val="00A0308F"/>
    <w:rsid w:val="00A03CA2"/>
    <w:rsid w:val="00A0455B"/>
    <w:rsid w:val="00A049DC"/>
    <w:rsid w:val="00A04DC4"/>
    <w:rsid w:val="00A05253"/>
    <w:rsid w:val="00A064DD"/>
    <w:rsid w:val="00A0653F"/>
    <w:rsid w:val="00A065E4"/>
    <w:rsid w:val="00A066A2"/>
    <w:rsid w:val="00A066CC"/>
    <w:rsid w:val="00A0685D"/>
    <w:rsid w:val="00A068D9"/>
    <w:rsid w:val="00A101F3"/>
    <w:rsid w:val="00A11404"/>
    <w:rsid w:val="00A11AC8"/>
    <w:rsid w:val="00A121FA"/>
    <w:rsid w:val="00A12232"/>
    <w:rsid w:val="00A126AD"/>
    <w:rsid w:val="00A12717"/>
    <w:rsid w:val="00A12CC9"/>
    <w:rsid w:val="00A13037"/>
    <w:rsid w:val="00A1310F"/>
    <w:rsid w:val="00A1370E"/>
    <w:rsid w:val="00A145C9"/>
    <w:rsid w:val="00A15B2E"/>
    <w:rsid w:val="00A16461"/>
    <w:rsid w:val="00A16B95"/>
    <w:rsid w:val="00A17D4C"/>
    <w:rsid w:val="00A20444"/>
    <w:rsid w:val="00A20871"/>
    <w:rsid w:val="00A20BDF"/>
    <w:rsid w:val="00A20F90"/>
    <w:rsid w:val="00A21513"/>
    <w:rsid w:val="00A22231"/>
    <w:rsid w:val="00A22426"/>
    <w:rsid w:val="00A23388"/>
    <w:rsid w:val="00A2368F"/>
    <w:rsid w:val="00A239D8"/>
    <w:rsid w:val="00A2476D"/>
    <w:rsid w:val="00A25490"/>
    <w:rsid w:val="00A25612"/>
    <w:rsid w:val="00A258FB"/>
    <w:rsid w:val="00A25A48"/>
    <w:rsid w:val="00A269D6"/>
    <w:rsid w:val="00A26DA7"/>
    <w:rsid w:val="00A27685"/>
    <w:rsid w:val="00A27728"/>
    <w:rsid w:val="00A30BC0"/>
    <w:rsid w:val="00A30C24"/>
    <w:rsid w:val="00A31300"/>
    <w:rsid w:val="00A315E0"/>
    <w:rsid w:val="00A32FA4"/>
    <w:rsid w:val="00A33B3F"/>
    <w:rsid w:val="00A33F1F"/>
    <w:rsid w:val="00A33F76"/>
    <w:rsid w:val="00A3441E"/>
    <w:rsid w:val="00A3443D"/>
    <w:rsid w:val="00A34B55"/>
    <w:rsid w:val="00A34D78"/>
    <w:rsid w:val="00A351CC"/>
    <w:rsid w:val="00A3521B"/>
    <w:rsid w:val="00A35550"/>
    <w:rsid w:val="00A35D25"/>
    <w:rsid w:val="00A366EC"/>
    <w:rsid w:val="00A367D4"/>
    <w:rsid w:val="00A36828"/>
    <w:rsid w:val="00A375C3"/>
    <w:rsid w:val="00A379B1"/>
    <w:rsid w:val="00A37BDA"/>
    <w:rsid w:val="00A37E13"/>
    <w:rsid w:val="00A37E8C"/>
    <w:rsid w:val="00A37F84"/>
    <w:rsid w:val="00A4098A"/>
    <w:rsid w:val="00A412F3"/>
    <w:rsid w:val="00A414C6"/>
    <w:rsid w:val="00A41595"/>
    <w:rsid w:val="00A41AA1"/>
    <w:rsid w:val="00A41ABD"/>
    <w:rsid w:val="00A41B5F"/>
    <w:rsid w:val="00A42180"/>
    <w:rsid w:val="00A42195"/>
    <w:rsid w:val="00A43645"/>
    <w:rsid w:val="00A43869"/>
    <w:rsid w:val="00A43C6D"/>
    <w:rsid w:val="00A44187"/>
    <w:rsid w:val="00A45670"/>
    <w:rsid w:val="00A458EA"/>
    <w:rsid w:val="00A45F4F"/>
    <w:rsid w:val="00A463EF"/>
    <w:rsid w:val="00A47593"/>
    <w:rsid w:val="00A50208"/>
    <w:rsid w:val="00A50468"/>
    <w:rsid w:val="00A51416"/>
    <w:rsid w:val="00A5170E"/>
    <w:rsid w:val="00A51A21"/>
    <w:rsid w:val="00A51AC9"/>
    <w:rsid w:val="00A51DEE"/>
    <w:rsid w:val="00A52015"/>
    <w:rsid w:val="00A52939"/>
    <w:rsid w:val="00A53746"/>
    <w:rsid w:val="00A53963"/>
    <w:rsid w:val="00A53DD0"/>
    <w:rsid w:val="00A5508C"/>
    <w:rsid w:val="00A55578"/>
    <w:rsid w:val="00A565B1"/>
    <w:rsid w:val="00A5661C"/>
    <w:rsid w:val="00A56845"/>
    <w:rsid w:val="00A60636"/>
    <w:rsid w:val="00A60999"/>
    <w:rsid w:val="00A60AB1"/>
    <w:rsid w:val="00A60FFF"/>
    <w:rsid w:val="00A613A9"/>
    <w:rsid w:val="00A61813"/>
    <w:rsid w:val="00A6186F"/>
    <w:rsid w:val="00A619F4"/>
    <w:rsid w:val="00A62582"/>
    <w:rsid w:val="00A62BAD"/>
    <w:rsid w:val="00A62E70"/>
    <w:rsid w:val="00A637E4"/>
    <w:rsid w:val="00A63922"/>
    <w:rsid w:val="00A6421D"/>
    <w:rsid w:val="00A642B4"/>
    <w:rsid w:val="00A65735"/>
    <w:rsid w:val="00A659D1"/>
    <w:rsid w:val="00A65A75"/>
    <w:rsid w:val="00A65F4B"/>
    <w:rsid w:val="00A67E11"/>
    <w:rsid w:val="00A67E39"/>
    <w:rsid w:val="00A70754"/>
    <w:rsid w:val="00A70D28"/>
    <w:rsid w:val="00A715B2"/>
    <w:rsid w:val="00A717A4"/>
    <w:rsid w:val="00A71836"/>
    <w:rsid w:val="00A71985"/>
    <w:rsid w:val="00A725E5"/>
    <w:rsid w:val="00A735C3"/>
    <w:rsid w:val="00A73A58"/>
    <w:rsid w:val="00A73D49"/>
    <w:rsid w:val="00A74846"/>
    <w:rsid w:val="00A74F83"/>
    <w:rsid w:val="00A75156"/>
    <w:rsid w:val="00A7583C"/>
    <w:rsid w:val="00A75E5F"/>
    <w:rsid w:val="00A76ABC"/>
    <w:rsid w:val="00A774E7"/>
    <w:rsid w:val="00A7753F"/>
    <w:rsid w:val="00A77EB5"/>
    <w:rsid w:val="00A801A2"/>
    <w:rsid w:val="00A80C19"/>
    <w:rsid w:val="00A818A6"/>
    <w:rsid w:val="00A820E1"/>
    <w:rsid w:val="00A822C6"/>
    <w:rsid w:val="00A82723"/>
    <w:rsid w:val="00A8275C"/>
    <w:rsid w:val="00A82E00"/>
    <w:rsid w:val="00A83951"/>
    <w:rsid w:val="00A83A00"/>
    <w:rsid w:val="00A844D0"/>
    <w:rsid w:val="00A845EB"/>
    <w:rsid w:val="00A84767"/>
    <w:rsid w:val="00A84E63"/>
    <w:rsid w:val="00A84E68"/>
    <w:rsid w:val="00A85329"/>
    <w:rsid w:val="00A858AF"/>
    <w:rsid w:val="00A861A8"/>
    <w:rsid w:val="00A8689A"/>
    <w:rsid w:val="00A86916"/>
    <w:rsid w:val="00A871AD"/>
    <w:rsid w:val="00A87873"/>
    <w:rsid w:val="00A87DE3"/>
    <w:rsid w:val="00A910F7"/>
    <w:rsid w:val="00A92501"/>
    <w:rsid w:val="00A94C76"/>
    <w:rsid w:val="00A94D43"/>
    <w:rsid w:val="00A94F78"/>
    <w:rsid w:val="00A965AE"/>
    <w:rsid w:val="00A966C3"/>
    <w:rsid w:val="00A96BFD"/>
    <w:rsid w:val="00A96F26"/>
    <w:rsid w:val="00A9710E"/>
    <w:rsid w:val="00A97344"/>
    <w:rsid w:val="00A97465"/>
    <w:rsid w:val="00A974DA"/>
    <w:rsid w:val="00A97D73"/>
    <w:rsid w:val="00AA0B81"/>
    <w:rsid w:val="00AA0D9B"/>
    <w:rsid w:val="00AA1C11"/>
    <w:rsid w:val="00AA3365"/>
    <w:rsid w:val="00AA336A"/>
    <w:rsid w:val="00AA43BB"/>
    <w:rsid w:val="00AA4931"/>
    <w:rsid w:val="00AA4BF2"/>
    <w:rsid w:val="00AA4DEC"/>
    <w:rsid w:val="00AA511B"/>
    <w:rsid w:val="00AA51C0"/>
    <w:rsid w:val="00AA5B98"/>
    <w:rsid w:val="00AA60CE"/>
    <w:rsid w:val="00AA62BA"/>
    <w:rsid w:val="00AA6709"/>
    <w:rsid w:val="00AA6A8D"/>
    <w:rsid w:val="00AA6D60"/>
    <w:rsid w:val="00AA6F52"/>
    <w:rsid w:val="00AA7371"/>
    <w:rsid w:val="00AA7FB3"/>
    <w:rsid w:val="00AB0CB5"/>
    <w:rsid w:val="00AB10F0"/>
    <w:rsid w:val="00AB11F1"/>
    <w:rsid w:val="00AB1567"/>
    <w:rsid w:val="00AB1BA7"/>
    <w:rsid w:val="00AB1EE6"/>
    <w:rsid w:val="00AB277E"/>
    <w:rsid w:val="00AB2DFB"/>
    <w:rsid w:val="00AB32DE"/>
    <w:rsid w:val="00AB36AF"/>
    <w:rsid w:val="00AB39F9"/>
    <w:rsid w:val="00AB3DF9"/>
    <w:rsid w:val="00AB4455"/>
    <w:rsid w:val="00AB4FA4"/>
    <w:rsid w:val="00AB589F"/>
    <w:rsid w:val="00AB5991"/>
    <w:rsid w:val="00AB5D60"/>
    <w:rsid w:val="00AB6024"/>
    <w:rsid w:val="00AB6A3F"/>
    <w:rsid w:val="00AB7056"/>
    <w:rsid w:val="00AB72B7"/>
    <w:rsid w:val="00AB7AD6"/>
    <w:rsid w:val="00AC062D"/>
    <w:rsid w:val="00AC0FEE"/>
    <w:rsid w:val="00AC18DD"/>
    <w:rsid w:val="00AC2090"/>
    <w:rsid w:val="00AC2D35"/>
    <w:rsid w:val="00AC3B9A"/>
    <w:rsid w:val="00AC3D3C"/>
    <w:rsid w:val="00AC53A8"/>
    <w:rsid w:val="00AC5511"/>
    <w:rsid w:val="00AC5678"/>
    <w:rsid w:val="00AC56EB"/>
    <w:rsid w:val="00AC5790"/>
    <w:rsid w:val="00AC61A3"/>
    <w:rsid w:val="00AC6371"/>
    <w:rsid w:val="00AC66C0"/>
    <w:rsid w:val="00AC6789"/>
    <w:rsid w:val="00AC69CC"/>
    <w:rsid w:val="00AC6C95"/>
    <w:rsid w:val="00AC7059"/>
    <w:rsid w:val="00AC768A"/>
    <w:rsid w:val="00AC7958"/>
    <w:rsid w:val="00AC79EC"/>
    <w:rsid w:val="00AD02AB"/>
    <w:rsid w:val="00AD0877"/>
    <w:rsid w:val="00AD0995"/>
    <w:rsid w:val="00AD0FFD"/>
    <w:rsid w:val="00AD1286"/>
    <w:rsid w:val="00AD13EF"/>
    <w:rsid w:val="00AD1B2C"/>
    <w:rsid w:val="00AD1F5D"/>
    <w:rsid w:val="00AD2302"/>
    <w:rsid w:val="00AD232B"/>
    <w:rsid w:val="00AD2860"/>
    <w:rsid w:val="00AD387A"/>
    <w:rsid w:val="00AD3885"/>
    <w:rsid w:val="00AD3B4B"/>
    <w:rsid w:val="00AD3CBF"/>
    <w:rsid w:val="00AD4843"/>
    <w:rsid w:val="00AD4B7D"/>
    <w:rsid w:val="00AD50F8"/>
    <w:rsid w:val="00AD5A38"/>
    <w:rsid w:val="00AD5E51"/>
    <w:rsid w:val="00AD62CB"/>
    <w:rsid w:val="00AD6CBE"/>
    <w:rsid w:val="00AD6ECE"/>
    <w:rsid w:val="00AD799E"/>
    <w:rsid w:val="00AD7E6D"/>
    <w:rsid w:val="00AE0397"/>
    <w:rsid w:val="00AE05F9"/>
    <w:rsid w:val="00AE076A"/>
    <w:rsid w:val="00AE1573"/>
    <w:rsid w:val="00AE1B46"/>
    <w:rsid w:val="00AE1BDA"/>
    <w:rsid w:val="00AE1E4B"/>
    <w:rsid w:val="00AE2411"/>
    <w:rsid w:val="00AE24D7"/>
    <w:rsid w:val="00AE2562"/>
    <w:rsid w:val="00AE2C51"/>
    <w:rsid w:val="00AE2C75"/>
    <w:rsid w:val="00AE3473"/>
    <w:rsid w:val="00AE35BB"/>
    <w:rsid w:val="00AE3715"/>
    <w:rsid w:val="00AE3BE7"/>
    <w:rsid w:val="00AE3E31"/>
    <w:rsid w:val="00AE3E37"/>
    <w:rsid w:val="00AE4A82"/>
    <w:rsid w:val="00AE4EEC"/>
    <w:rsid w:val="00AE5956"/>
    <w:rsid w:val="00AE6255"/>
    <w:rsid w:val="00AE626A"/>
    <w:rsid w:val="00AE6C7F"/>
    <w:rsid w:val="00AE6F8E"/>
    <w:rsid w:val="00AE727C"/>
    <w:rsid w:val="00AE7281"/>
    <w:rsid w:val="00AF05B7"/>
    <w:rsid w:val="00AF0B45"/>
    <w:rsid w:val="00AF1805"/>
    <w:rsid w:val="00AF216D"/>
    <w:rsid w:val="00AF2570"/>
    <w:rsid w:val="00AF2883"/>
    <w:rsid w:val="00AF2B0F"/>
    <w:rsid w:val="00AF2E9C"/>
    <w:rsid w:val="00AF3696"/>
    <w:rsid w:val="00AF427D"/>
    <w:rsid w:val="00AF432B"/>
    <w:rsid w:val="00AF46FD"/>
    <w:rsid w:val="00AF5252"/>
    <w:rsid w:val="00AF5286"/>
    <w:rsid w:val="00AF547D"/>
    <w:rsid w:val="00AF5565"/>
    <w:rsid w:val="00AF5EB5"/>
    <w:rsid w:val="00AF6796"/>
    <w:rsid w:val="00AF6A15"/>
    <w:rsid w:val="00AF6A9B"/>
    <w:rsid w:val="00AF6D5F"/>
    <w:rsid w:val="00AF6EC7"/>
    <w:rsid w:val="00AF71E4"/>
    <w:rsid w:val="00AF7256"/>
    <w:rsid w:val="00B00F3C"/>
    <w:rsid w:val="00B00F61"/>
    <w:rsid w:val="00B013A1"/>
    <w:rsid w:val="00B01729"/>
    <w:rsid w:val="00B0267F"/>
    <w:rsid w:val="00B02A0A"/>
    <w:rsid w:val="00B0456E"/>
    <w:rsid w:val="00B04B31"/>
    <w:rsid w:val="00B05E2A"/>
    <w:rsid w:val="00B07987"/>
    <w:rsid w:val="00B1025C"/>
    <w:rsid w:val="00B104BD"/>
    <w:rsid w:val="00B104ED"/>
    <w:rsid w:val="00B1088B"/>
    <w:rsid w:val="00B10979"/>
    <w:rsid w:val="00B110FC"/>
    <w:rsid w:val="00B1140B"/>
    <w:rsid w:val="00B147F5"/>
    <w:rsid w:val="00B1493B"/>
    <w:rsid w:val="00B1505F"/>
    <w:rsid w:val="00B15079"/>
    <w:rsid w:val="00B154E6"/>
    <w:rsid w:val="00B155F2"/>
    <w:rsid w:val="00B16451"/>
    <w:rsid w:val="00B16BDB"/>
    <w:rsid w:val="00B1732C"/>
    <w:rsid w:val="00B17C6E"/>
    <w:rsid w:val="00B17E53"/>
    <w:rsid w:val="00B200CD"/>
    <w:rsid w:val="00B20119"/>
    <w:rsid w:val="00B20717"/>
    <w:rsid w:val="00B20A03"/>
    <w:rsid w:val="00B20A18"/>
    <w:rsid w:val="00B20FB6"/>
    <w:rsid w:val="00B213F2"/>
    <w:rsid w:val="00B21591"/>
    <w:rsid w:val="00B21ABF"/>
    <w:rsid w:val="00B22116"/>
    <w:rsid w:val="00B221C3"/>
    <w:rsid w:val="00B224D7"/>
    <w:rsid w:val="00B22DC9"/>
    <w:rsid w:val="00B230F4"/>
    <w:rsid w:val="00B23A6D"/>
    <w:rsid w:val="00B2427B"/>
    <w:rsid w:val="00B24314"/>
    <w:rsid w:val="00B24B2B"/>
    <w:rsid w:val="00B24E1D"/>
    <w:rsid w:val="00B25D4C"/>
    <w:rsid w:val="00B25F5A"/>
    <w:rsid w:val="00B2680D"/>
    <w:rsid w:val="00B26BF4"/>
    <w:rsid w:val="00B26C85"/>
    <w:rsid w:val="00B26F36"/>
    <w:rsid w:val="00B275A3"/>
    <w:rsid w:val="00B27988"/>
    <w:rsid w:val="00B3045D"/>
    <w:rsid w:val="00B304E3"/>
    <w:rsid w:val="00B306BE"/>
    <w:rsid w:val="00B31604"/>
    <w:rsid w:val="00B3238B"/>
    <w:rsid w:val="00B323FB"/>
    <w:rsid w:val="00B32846"/>
    <w:rsid w:val="00B32F42"/>
    <w:rsid w:val="00B33906"/>
    <w:rsid w:val="00B3419D"/>
    <w:rsid w:val="00B346ED"/>
    <w:rsid w:val="00B34B4B"/>
    <w:rsid w:val="00B34DED"/>
    <w:rsid w:val="00B3512B"/>
    <w:rsid w:val="00B358E6"/>
    <w:rsid w:val="00B35A1F"/>
    <w:rsid w:val="00B36F62"/>
    <w:rsid w:val="00B37721"/>
    <w:rsid w:val="00B37A3D"/>
    <w:rsid w:val="00B4045F"/>
    <w:rsid w:val="00B415DB"/>
    <w:rsid w:val="00B417A7"/>
    <w:rsid w:val="00B41A75"/>
    <w:rsid w:val="00B42493"/>
    <w:rsid w:val="00B42F7B"/>
    <w:rsid w:val="00B43394"/>
    <w:rsid w:val="00B433B3"/>
    <w:rsid w:val="00B435DC"/>
    <w:rsid w:val="00B43E24"/>
    <w:rsid w:val="00B449E1"/>
    <w:rsid w:val="00B44AFA"/>
    <w:rsid w:val="00B45090"/>
    <w:rsid w:val="00B455A9"/>
    <w:rsid w:val="00B459AE"/>
    <w:rsid w:val="00B45B2E"/>
    <w:rsid w:val="00B45E1F"/>
    <w:rsid w:val="00B47C9D"/>
    <w:rsid w:val="00B47DB8"/>
    <w:rsid w:val="00B47FE5"/>
    <w:rsid w:val="00B50F26"/>
    <w:rsid w:val="00B518B7"/>
    <w:rsid w:val="00B51B62"/>
    <w:rsid w:val="00B524FC"/>
    <w:rsid w:val="00B52F7C"/>
    <w:rsid w:val="00B54BBC"/>
    <w:rsid w:val="00B55616"/>
    <w:rsid w:val="00B556C4"/>
    <w:rsid w:val="00B56097"/>
    <w:rsid w:val="00B5612E"/>
    <w:rsid w:val="00B56328"/>
    <w:rsid w:val="00B56DBD"/>
    <w:rsid w:val="00B56E8A"/>
    <w:rsid w:val="00B56F64"/>
    <w:rsid w:val="00B572F5"/>
    <w:rsid w:val="00B5738F"/>
    <w:rsid w:val="00B5753B"/>
    <w:rsid w:val="00B57818"/>
    <w:rsid w:val="00B60517"/>
    <w:rsid w:val="00B61524"/>
    <w:rsid w:val="00B61611"/>
    <w:rsid w:val="00B61931"/>
    <w:rsid w:val="00B61BEF"/>
    <w:rsid w:val="00B61CA8"/>
    <w:rsid w:val="00B626E3"/>
    <w:rsid w:val="00B62740"/>
    <w:rsid w:val="00B631C8"/>
    <w:rsid w:val="00B635BA"/>
    <w:rsid w:val="00B636CA"/>
    <w:rsid w:val="00B63B54"/>
    <w:rsid w:val="00B644C2"/>
    <w:rsid w:val="00B64B15"/>
    <w:rsid w:val="00B65B14"/>
    <w:rsid w:val="00B65C88"/>
    <w:rsid w:val="00B66ED0"/>
    <w:rsid w:val="00B66FBA"/>
    <w:rsid w:val="00B6752C"/>
    <w:rsid w:val="00B675BA"/>
    <w:rsid w:val="00B67954"/>
    <w:rsid w:val="00B67A44"/>
    <w:rsid w:val="00B7111F"/>
    <w:rsid w:val="00B7115B"/>
    <w:rsid w:val="00B71F95"/>
    <w:rsid w:val="00B72033"/>
    <w:rsid w:val="00B72885"/>
    <w:rsid w:val="00B73036"/>
    <w:rsid w:val="00B7342E"/>
    <w:rsid w:val="00B7385F"/>
    <w:rsid w:val="00B73C57"/>
    <w:rsid w:val="00B75079"/>
    <w:rsid w:val="00B755B8"/>
    <w:rsid w:val="00B75A16"/>
    <w:rsid w:val="00B75BC0"/>
    <w:rsid w:val="00B7614F"/>
    <w:rsid w:val="00B76193"/>
    <w:rsid w:val="00B76297"/>
    <w:rsid w:val="00B77433"/>
    <w:rsid w:val="00B77708"/>
    <w:rsid w:val="00B77CE4"/>
    <w:rsid w:val="00B77FDF"/>
    <w:rsid w:val="00B8087D"/>
    <w:rsid w:val="00B80B37"/>
    <w:rsid w:val="00B810A5"/>
    <w:rsid w:val="00B81491"/>
    <w:rsid w:val="00B81971"/>
    <w:rsid w:val="00B821DA"/>
    <w:rsid w:val="00B828C4"/>
    <w:rsid w:val="00B82D67"/>
    <w:rsid w:val="00B83004"/>
    <w:rsid w:val="00B835AA"/>
    <w:rsid w:val="00B83639"/>
    <w:rsid w:val="00B8387F"/>
    <w:rsid w:val="00B83AFB"/>
    <w:rsid w:val="00B843E5"/>
    <w:rsid w:val="00B84450"/>
    <w:rsid w:val="00B84528"/>
    <w:rsid w:val="00B84E0E"/>
    <w:rsid w:val="00B85F67"/>
    <w:rsid w:val="00B863BD"/>
    <w:rsid w:val="00B86C59"/>
    <w:rsid w:val="00B87596"/>
    <w:rsid w:val="00B8771B"/>
    <w:rsid w:val="00B9082C"/>
    <w:rsid w:val="00B911FC"/>
    <w:rsid w:val="00B918CB"/>
    <w:rsid w:val="00B918FE"/>
    <w:rsid w:val="00B91940"/>
    <w:rsid w:val="00B92172"/>
    <w:rsid w:val="00B923AB"/>
    <w:rsid w:val="00B94CE5"/>
    <w:rsid w:val="00B95ACE"/>
    <w:rsid w:val="00B964AF"/>
    <w:rsid w:val="00B96733"/>
    <w:rsid w:val="00B96EF0"/>
    <w:rsid w:val="00B97257"/>
    <w:rsid w:val="00B97752"/>
    <w:rsid w:val="00B9778E"/>
    <w:rsid w:val="00B979AA"/>
    <w:rsid w:val="00B97A52"/>
    <w:rsid w:val="00BA096D"/>
    <w:rsid w:val="00BA0F40"/>
    <w:rsid w:val="00BA26B3"/>
    <w:rsid w:val="00BA2721"/>
    <w:rsid w:val="00BA2DD7"/>
    <w:rsid w:val="00BA2F85"/>
    <w:rsid w:val="00BA30B5"/>
    <w:rsid w:val="00BA3190"/>
    <w:rsid w:val="00BA3390"/>
    <w:rsid w:val="00BA38A7"/>
    <w:rsid w:val="00BA417D"/>
    <w:rsid w:val="00BA4CFE"/>
    <w:rsid w:val="00BA5425"/>
    <w:rsid w:val="00BA5426"/>
    <w:rsid w:val="00BA576F"/>
    <w:rsid w:val="00BA59A9"/>
    <w:rsid w:val="00BA618C"/>
    <w:rsid w:val="00BA6326"/>
    <w:rsid w:val="00BA68E8"/>
    <w:rsid w:val="00BA6D75"/>
    <w:rsid w:val="00BA7CD3"/>
    <w:rsid w:val="00BA7D75"/>
    <w:rsid w:val="00BA7F85"/>
    <w:rsid w:val="00BB0EB6"/>
    <w:rsid w:val="00BB1379"/>
    <w:rsid w:val="00BB16B0"/>
    <w:rsid w:val="00BB2919"/>
    <w:rsid w:val="00BB329A"/>
    <w:rsid w:val="00BB3576"/>
    <w:rsid w:val="00BB3B42"/>
    <w:rsid w:val="00BB3DE3"/>
    <w:rsid w:val="00BB4146"/>
    <w:rsid w:val="00BB428F"/>
    <w:rsid w:val="00BB4787"/>
    <w:rsid w:val="00BB4926"/>
    <w:rsid w:val="00BB499F"/>
    <w:rsid w:val="00BB5253"/>
    <w:rsid w:val="00BB53A2"/>
    <w:rsid w:val="00BB6AA1"/>
    <w:rsid w:val="00BB7D9B"/>
    <w:rsid w:val="00BB7DD9"/>
    <w:rsid w:val="00BC0CAC"/>
    <w:rsid w:val="00BC0F30"/>
    <w:rsid w:val="00BC1288"/>
    <w:rsid w:val="00BC14C8"/>
    <w:rsid w:val="00BC20B4"/>
    <w:rsid w:val="00BC2170"/>
    <w:rsid w:val="00BC29C0"/>
    <w:rsid w:val="00BC2FEF"/>
    <w:rsid w:val="00BC3106"/>
    <w:rsid w:val="00BC34EB"/>
    <w:rsid w:val="00BC4020"/>
    <w:rsid w:val="00BC44BD"/>
    <w:rsid w:val="00BC5315"/>
    <w:rsid w:val="00BC56CF"/>
    <w:rsid w:val="00BC595B"/>
    <w:rsid w:val="00BC5A44"/>
    <w:rsid w:val="00BC5F0B"/>
    <w:rsid w:val="00BC6321"/>
    <w:rsid w:val="00BC7DAD"/>
    <w:rsid w:val="00BC7E68"/>
    <w:rsid w:val="00BD021D"/>
    <w:rsid w:val="00BD0553"/>
    <w:rsid w:val="00BD071E"/>
    <w:rsid w:val="00BD0888"/>
    <w:rsid w:val="00BD147C"/>
    <w:rsid w:val="00BD1946"/>
    <w:rsid w:val="00BD1CC5"/>
    <w:rsid w:val="00BD1DDF"/>
    <w:rsid w:val="00BD21A2"/>
    <w:rsid w:val="00BD263D"/>
    <w:rsid w:val="00BD26BD"/>
    <w:rsid w:val="00BD3299"/>
    <w:rsid w:val="00BD32C6"/>
    <w:rsid w:val="00BD3373"/>
    <w:rsid w:val="00BD3704"/>
    <w:rsid w:val="00BD3AB5"/>
    <w:rsid w:val="00BD3DC3"/>
    <w:rsid w:val="00BD43CF"/>
    <w:rsid w:val="00BD4B50"/>
    <w:rsid w:val="00BD4B5C"/>
    <w:rsid w:val="00BD4E77"/>
    <w:rsid w:val="00BD5504"/>
    <w:rsid w:val="00BD5632"/>
    <w:rsid w:val="00BD5D92"/>
    <w:rsid w:val="00BD5EE2"/>
    <w:rsid w:val="00BD63EC"/>
    <w:rsid w:val="00BD6847"/>
    <w:rsid w:val="00BD697C"/>
    <w:rsid w:val="00BD6C87"/>
    <w:rsid w:val="00BD78AF"/>
    <w:rsid w:val="00BE055B"/>
    <w:rsid w:val="00BE06CF"/>
    <w:rsid w:val="00BE0BF4"/>
    <w:rsid w:val="00BE11E3"/>
    <w:rsid w:val="00BE18BD"/>
    <w:rsid w:val="00BE1ED3"/>
    <w:rsid w:val="00BE25E1"/>
    <w:rsid w:val="00BE3479"/>
    <w:rsid w:val="00BE3572"/>
    <w:rsid w:val="00BE3A5E"/>
    <w:rsid w:val="00BE3AD2"/>
    <w:rsid w:val="00BE421E"/>
    <w:rsid w:val="00BE446A"/>
    <w:rsid w:val="00BE492C"/>
    <w:rsid w:val="00BE5069"/>
    <w:rsid w:val="00BE5132"/>
    <w:rsid w:val="00BE52A5"/>
    <w:rsid w:val="00BE557A"/>
    <w:rsid w:val="00BE5B92"/>
    <w:rsid w:val="00BE5DC2"/>
    <w:rsid w:val="00BE6317"/>
    <w:rsid w:val="00BE68C1"/>
    <w:rsid w:val="00BE6C0D"/>
    <w:rsid w:val="00BE7361"/>
    <w:rsid w:val="00BE759B"/>
    <w:rsid w:val="00BE773F"/>
    <w:rsid w:val="00BF0830"/>
    <w:rsid w:val="00BF0CAD"/>
    <w:rsid w:val="00BF148C"/>
    <w:rsid w:val="00BF1818"/>
    <w:rsid w:val="00BF2787"/>
    <w:rsid w:val="00BF2D71"/>
    <w:rsid w:val="00BF2FF9"/>
    <w:rsid w:val="00BF34E7"/>
    <w:rsid w:val="00BF4741"/>
    <w:rsid w:val="00BF48F9"/>
    <w:rsid w:val="00BF585E"/>
    <w:rsid w:val="00BF60A9"/>
    <w:rsid w:val="00BF60BA"/>
    <w:rsid w:val="00BF649B"/>
    <w:rsid w:val="00BF6E2F"/>
    <w:rsid w:val="00BF7575"/>
    <w:rsid w:val="00BF7ABF"/>
    <w:rsid w:val="00BF7ED2"/>
    <w:rsid w:val="00C00908"/>
    <w:rsid w:val="00C009EF"/>
    <w:rsid w:val="00C01470"/>
    <w:rsid w:val="00C01B4E"/>
    <w:rsid w:val="00C01D59"/>
    <w:rsid w:val="00C02974"/>
    <w:rsid w:val="00C02980"/>
    <w:rsid w:val="00C02E6F"/>
    <w:rsid w:val="00C0391B"/>
    <w:rsid w:val="00C03A32"/>
    <w:rsid w:val="00C041FF"/>
    <w:rsid w:val="00C042F0"/>
    <w:rsid w:val="00C04682"/>
    <w:rsid w:val="00C047E7"/>
    <w:rsid w:val="00C059B2"/>
    <w:rsid w:val="00C05F94"/>
    <w:rsid w:val="00C0609F"/>
    <w:rsid w:val="00C067AD"/>
    <w:rsid w:val="00C067F1"/>
    <w:rsid w:val="00C06B39"/>
    <w:rsid w:val="00C06EE0"/>
    <w:rsid w:val="00C0711C"/>
    <w:rsid w:val="00C07B25"/>
    <w:rsid w:val="00C07B81"/>
    <w:rsid w:val="00C07BB6"/>
    <w:rsid w:val="00C07E9D"/>
    <w:rsid w:val="00C1086D"/>
    <w:rsid w:val="00C1097D"/>
    <w:rsid w:val="00C10EB5"/>
    <w:rsid w:val="00C11107"/>
    <w:rsid w:val="00C113BF"/>
    <w:rsid w:val="00C114D9"/>
    <w:rsid w:val="00C11618"/>
    <w:rsid w:val="00C12253"/>
    <w:rsid w:val="00C12C84"/>
    <w:rsid w:val="00C12FF6"/>
    <w:rsid w:val="00C1456E"/>
    <w:rsid w:val="00C15356"/>
    <w:rsid w:val="00C1554C"/>
    <w:rsid w:val="00C15EDF"/>
    <w:rsid w:val="00C1609E"/>
    <w:rsid w:val="00C16566"/>
    <w:rsid w:val="00C1702B"/>
    <w:rsid w:val="00C178E8"/>
    <w:rsid w:val="00C17F4A"/>
    <w:rsid w:val="00C200B9"/>
    <w:rsid w:val="00C20101"/>
    <w:rsid w:val="00C20777"/>
    <w:rsid w:val="00C207C3"/>
    <w:rsid w:val="00C20A35"/>
    <w:rsid w:val="00C2179A"/>
    <w:rsid w:val="00C217F4"/>
    <w:rsid w:val="00C21DC7"/>
    <w:rsid w:val="00C23AFF"/>
    <w:rsid w:val="00C2468C"/>
    <w:rsid w:val="00C2498C"/>
    <w:rsid w:val="00C24A08"/>
    <w:rsid w:val="00C24F97"/>
    <w:rsid w:val="00C25269"/>
    <w:rsid w:val="00C25489"/>
    <w:rsid w:val="00C26044"/>
    <w:rsid w:val="00C26993"/>
    <w:rsid w:val="00C276D7"/>
    <w:rsid w:val="00C302E7"/>
    <w:rsid w:val="00C30432"/>
    <w:rsid w:val="00C30617"/>
    <w:rsid w:val="00C30F54"/>
    <w:rsid w:val="00C317D5"/>
    <w:rsid w:val="00C31A6F"/>
    <w:rsid w:val="00C31AC5"/>
    <w:rsid w:val="00C31B38"/>
    <w:rsid w:val="00C31D22"/>
    <w:rsid w:val="00C3264F"/>
    <w:rsid w:val="00C3294A"/>
    <w:rsid w:val="00C32E6F"/>
    <w:rsid w:val="00C336F2"/>
    <w:rsid w:val="00C35281"/>
    <w:rsid w:val="00C3535E"/>
    <w:rsid w:val="00C353FD"/>
    <w:rsid w:val="00C357B1"/>
    <w:rsid w:val="00C3585C"/>
    <w:rsid w:val="00C35D61"/>
    <w:rsid w:val="00C35E94"/>
    <w:rsid w:val="00C363B4"/>
    <w:rsid w:val="00C3677E"/>
    <w:rsid w:val="00C36823"/>
    <w:rsid w:val="00C36AAE"/>
    <w:rsid w:val="00C36D27"/>
    <w:rsid w:val="00C37801"/>
    <w:rsid w:val="00C400F3"/>
    <w:rsid w:val="00C401B6"/>
    <w:rsid w:val="00C406AC"/>
    <w:rsid w:val="00C40762"/>
    <w:rsid w:val="00C41357"/>
    <w:rsid w:val="00C41FBA"/>
    <w:rsid w:val="00C4220E"/>
    <w:rsid w:val="00C42310"/>
    <w:rsid w:val="00C4231C"/>
    <w:rsid w:val="00C428E0"/>
    <w:rsid w:val="00C4331E"/>
    <w:rsid w:val="00C43FF8"/>
    <w:rsid w:val="00C4413B"/>
    <w:rsid w:val="00C442AA"/>
    <w:rsid w:val="00C44407"/>
    <w:rsid w:val="00C446FE"/>
    <w:rsid w:val="00C451AB"/>
    <w:rsid w:val="00C453F8"/>
    <w:rsid w:val="00C45C4C"/>
    <w:rsid w:val="00C46202"/>
    <w:rsid w:val="00C462D8"/>
    <w:rsid w:val="00C46922"/>
    <w:rsid w:val="00C46E97"/>
    <w:rsid w:val="00C47389"/>
    <w:rsid w:val="00C503BD"/>
    <w:rsid w:val="00C5048D"/>
    <w:rsid w:val="00C5173F"/>
    <w:rsid w:val="00C518ED"/>
    <w:rsid w:val="00C51A02"/>
    <w:rsid w:val="00C51CB8"/>
    <w:rsid w:val="00C522DD"/>
    <w:rsid w:val="00C52AB8"/>
    <w:rsid w:val="00C554BA"/>
    <w:rsid w:val="00C55A11"/>
    <w:rsid w:val="00C55DB2"/>
    <w:rsid w:val="00C561B9"/>
    <w:rsid w:val="00C564D7"/>
    <w:rsid w:val="00C56A50"/>
    <w:rsid w:val="00C570C0"/>
    <w:rsid w:val="00C600BB"/>
    <w:rsid w:val="00C60810"/>
    <w:rsid w:val="00C60AE3"/>
    <w:rsid w:val="00C60BB6"/>
    <w:rsid w:val="00C60DA3"/>
    <w:rsid w:val="00C60EBA"/>
    <w:rsid w:val="00C6108B"/>
    <w:rsid w:val="00C61317"/>
    <w:rsid w:val="00C61CCE"/>
    <w:rsid w:val="00C6258E"/>
    <w:rsid w:val="00C62676"/>
    <w:rsid w:val="00C63206"/>
    <w:rsid w:val="00C6338D"/>
    <w:rsid w:val="00C6389A"/>
    <w:rsid w:val="00C63E93"/>
    <w:rsid w:val="00C63F97"/>
    <w:rsid w:val="00C6449B"/>
    <w:rsid w:val="00C64982"/>
    <w:rsid w:val="00C64B7F"/>
    <w:rsid w:val="00C64F78"/>
    <w:rsid w:val="00C64FF6"/>
    <w:rsid w:val="00C6605A"/>
    <w:rsid w:val="00C6634F"/>
    <w:rsid w:val="00C66CA9"/>
    <w:rsid w:val="00C66F6A"/>
    <w:rsid w:val="00C67BF0"/>
    <w:rsid w:val="00C67C75"/>
    <w:rsid w:val="00C7042E"/>
    <w:rsid w:val="00C70708"/>
    <w:rsid w:val="00C7071D"/>
    <w:rsid w:val="00C7106D"/>
    <w:rsid w:val="00C710CB"/>
    <w:rsid w:val="00C71416"/>
    <w:rsid w:val="00C7154D"/>
    <w:rsid w:val="00C719AA"/>
    <w:rsid w:val="00C71BF9"/>
    <w:rsid w:val="00C71C94"/>
    <w:rsid w:val="00C722DE"/>
    <w:rsid w:val="00C722FA"/>
    <w:rsid w:val="00C72CF3"/>
    <w:rsid w:val="00C73EC7"/>
    <w:rsid w:val="00C7402E"/>
    <w:rsid w:val="00C7441D"/>
    <w:rsid w:val="00C74507"/>
    <w:rsid w:val="00C74BB4"/>
    <w:rsid w:val="00C753FE"/>
    <w:rsid w:val="00C75566"/>
    <w:rsid w:val="00C759D5"/>
    <w:rsid w:val="00C762D1"/>
    <w:rsid w:val="00C76ACA"/>
    <w:rsid w:val="00C76ADB"/>
    <w:rsid w:val="00C76B8D"/>
    <w:rsid w:val="00C772E3"/>
    <w:rsid w:val="00C7747E"/>
    <w:rsid w:val="00C774C6"/>
    <w:rsid w:val="00C77835"/>
    <w:rsid w:val="00C77ACA"/>
    <w:rsid w:val="00C77EA5"/>
    <w:rsid w:val="00C80DBF"/>
    <w:rsid w:val="00C8127A"/>
    <w:rsid w:val="00C82261"/>
    <w:rsid w:val="00C826D4"/>
    <w:rsid w:val="00C82ACD"/>
    <w:rsid w:val="00C83024"/>
    <w:rsid w:val="00C83DF7"/>
    <w:rsid w:val="00C84EDB"/>
    <w:rsid w:val="00C851BB"/>
    <w:rsid w:val="00C857F5"/>
    <w:rsid w:val="00C85D01"/>
    <w:rsid w:val="00C869FD"/>
    <w:rsid w:val="00C86CE3"/>
    <w:rsid w:val="00C86FCC"/>
    <w:rsid w:val="00C86FE7"/>
    <w:rsid w:val="00C87264"/>
    <w:rsid w:val="00C905AA"/>
    <w:rsid w:val="00C90D48"/>
    <w:rsid w:val="00C9213F"/>
    <w:rsid w:val="00C92617"/>
    <w:rsid w:val="00C93003"/>
    <w:rsid w:val="00C934DB"/>
    <w:rsid w:val="00C9359C"/>
    <w:rsid w:val="00C936FD"/>
    <w:rsid w:val="00C94229"/>
    <w:rsid w:val="00C94419"/>
    <w:rsid w:val="00C95242"/>
    <w:rsid w:val="00C9578B"/>
    <w:rsid w:val="00C968EE"/>
    <w:rsid w:val="00C96B2C"/>
    <w:rsid w:val="00C9760D"/>
    <w:rsid w:val="00C97F06"/>
    <w:rsid w:val="00CA01AA"/>
    <w:rsid w:val="00CA06E3"/>
    <w:rsid w:val="00CA0C2A"/>
    <w:rsid w:val="00CA0ECF"/>
    <w:rsid w:val="00CA1246"/>
    <w:rsid w:val="00CA161C"/>
    <w:rsid w:val="00CA1A02"/>
    <w:rsid w:val="00CA1DB0"/>
    <w:rsid w:val="00CA27A3"/>
    <w:rsid w:val="00CA28B9"/>
    <w:rsid w:val="00CA2B2C"/>
    <w:rsid w:val="00CA342B"/>
    <w:rsid w:val="00CA353A"/>
    <w:rsid w:val="00CA42A3"/>
    <w:rsid w:val="00CA4921"/>
    <w:rsid w:val="00CA493B"/>
    <w:rsid w:val="00CA58D0"/>
    <w:rsid w:val="00CA63D4"/>
    <w:rsid w:val="00CA6E1A"/>
    <w:rsid w:val="00CA6E88"/>
    <w:rsid w:val="00CA7765"/>
    <w:rsid w:val="00CA77DA"/>
    <w:rsid w:val="00CB0B97"/>
    <w:rsid w:val="00CB12A4"/>
    <w:rsid w:val="00CB1335"/>
    <w:rsid w:val="00CB194D"/>
    <w:rsid w:val="00CB1B85"/>
    <w:rsid w:val="00CB1CCD"/>
    <w:rsid w:val="00CB206F"/>
    <w:rsid w:val="00CB2290"/>
    <w:rsid w:val="00CB2325"/>
    <w:rsid w:val="00CB240D"/>
    <w:rsid w:val="00CB27F5"/>
    <w:rsid w:val="00CB34DC"/>
    <w:rsid w:val="00CB3EF6"/>
    <w:rsid w:val="00CB4E6C"/>
    <w:rsid w:val="00CB50D2"/>
    <w:rsid w:val="00CB5246"/>
    <w:rsid w:val="00CB5265"/>
    <w:rsid w:val="00CB5993"/>
    <w:rsid w:val="00CB5B41"/>
    <w:rsid w:val="00CB5B8B"/>
    <w:rsid w:val="00CB623A"/>
    <w:rsid w:val="00CB6E93"/>
    <w:rsid w:val="00CB70D4"/>
    <w:rsid w:val="00CB7B29"/>
    <w:rsid w:val="00CC0118"/>
    <w:rsid w:val="00CC02FD"/>
    <w:rsid w:val="00CC0953"/>
    <w:rsid w:val="00CC0B1A"/>
    <w:rsid w:val="00CC101C"/>
    <w:rsid w:val="00CC106E"/>
    <w:rsid w:val="00CC13DA"/>
    <w:rsid w:val="00CC14E8"/>
    <w:rsid w:val="00CC2234"/>
    <w:rsid w:val="00CC22BA"/>
    <w:rsid w:val="00CC3391"/>
    <w:rsid w:val="00CC3658"/>
    <w:rsid w:val="00CC3944"/>
    <w:rsid w:val="00CC3AAA"/>
    <w:rsid w:val="00CC3D41"/>
    <w:rsid w:val="00CC544B"/>
    <w:rsid w:val="00CC56D8"/>
    <w:rsid w:val="00CC5B1C"/>
    <w:rsid w:val="00CC5B81"/>
    <w:rsid w:val="00CC5D92"/>
    <w:rsid w:val="00CC60F8"/>
    <w:rsid w:val="00CC6111"/>
    <w:rsid w:val="00CC6855"/>
    <w:rsid w:val="00CC6A5A"/>
    <w:rsid w:val="00CC7D68"/>
    <w:rsid w:val="00CD06DD"/>
    <w:rsid w:val="00CD266B"/>
    <w:rsid w:val="00CD2716"/>
    <w:rsid w:val="00CD2E44"/>
    <w:rsid w:val="00CD4E23"/>
    <w:rsid w:val="00CD5A38"/>
    <w:rsid w:val="00CD5DAF"/>
    <w:rsid w:val="00CD61E5"/>
    <w:rsid w:val="00CD6276"/>
    <w:rsid w:val="00CD63EF"/>
    <w:rsid w:val="00CD650F"/>
    <w:rsid w:val="00CD6D60"/>
    <w:rsid w:val="00CD76CF"/>
    <w:rsid w:val="00CD789C"/>
    <w:rsid w:val="00CD7D8F"/>
    <w:rsid w:val="00CD7EED"/>
    <w:rsid w:val="00CE061B"/>
    <w:rsid w:val="00CE0C1B"/>
    <w:rsid w:val="00CE1470"/>
    <w:rsid w:val="00CE1B62"/>
    <w:rsid w:val="00CE1F8B"/>
    <w:rsid w:val="00CE28A6"/>
    <w:rsid w:val="00CE2B12"/>
    <w:rsid w:val="00CE3872"/>
    <w:rsid w:val="00CE38D6"/>
    <w:rsid w:val="00CE3CCE"/>
    <w:rsid w:val="00CE3F79"/>
    <w:rsid w:val="00CE3FEC"/>
    <w:rsid w:val="00CE51AE"/>
    <w:rsid w:val="00CE51ED"/>
    <w:rsid w:val="00CE5827"/>
    <w:rsid w:val="00CE5AC8"/>
    <w:rsid w:val="00CE5DB9"/>
    <w:rsid w:val="00CE5EAA"/>
    <w:rsid w:val="00CE6191"/>
    <w:rsid w:val="00CE6966"/>
    <w:rsid w:val="00CE6CD0"/>
    <w:rsid w:val="00CE6E52"/>
    <w:rsid w:val="00CE70D9"/>
    <w:rsid w:val="00CE75E6"/>
    <w:rsid w:val="00CE7724"/>
    <w:rsid w:val="00CE7A2B"/>
    <w:rsid w:val="00CE7AFF"/>
    <w:rsid w:val="00CF0661"/>
    <w:rsid w:val="00CF171A"/>
    <w:rsid w:val="00CF17DF"/>
    <w:rsid w:val="00CF2311"/>
    <w:rsid w:val="00CF2F61"/>
    <w:rsid w:val="00CF320C"/>
    <w:rsid w:val="00CF3500"/>
    <w:rsid w:val="00CF39AC"/>
    <w:rsid w:val="00CF3E77"/>
    <w:rsid w:val="00CF4431"/>
    <w:rsid w:val="00CF451C"/>
    <w:rsid w:val="00CF6335"/>
    <w:rsid w:val="00CF6418"/>
    <w:rsid w:val="00CF6583"/>
    <w:rsid w:val="00CF72F8"/>
    <w:rsid w:val="00CF74F8"/>
    <w:rsid w:val="00CF7502"/>
    <w:rsid w:val="00CF784E"/>
    <w:rsid w:val="00CF7CEE"/>
    <w:rsid w:val="00CF7EEE"/>
    <w:rsid w:val="00D001F0"/>
    <w:rsid w:val="00D00738"/>
    <w:rsid w:val="00D0089B"/>
    <w:rsid w:val="00D009E7"/>
    <w:rsid w:val="00D00D1B"/>
    <w:rsid w:val="00D0144E"/>
    <w:rsid w:val="00D01975"/>
    <w:rsid w:val="00D02601"/>
    <w:rsid w:val="00D0386E"/>
    <w:rsid w:val="00D03AAE"/>
    <w:rsid w:val="00D03D80"/>
    <w:rsid w:val="00D03F07"/>
    <w:rsid w:val="00D04457"/>
    <w:rsid w:val="00D04C57"/>
    <w:rsid w:val="00D06276"/>
    <w:rsid w:val="00D06320"/>
    <w:rsid w:val="00D06966"/>
    <w:rsid w:val="00D072D3"/>
    <w:rsid w:val="00D07CCD"/>
    <w:rsid w:val="00D07FCC"/>
    <w:rsid w:val="00D10113"/>
    <w:rsid w:val="00D10B62"/>
    <w:rsid w:val="00D10D31"/>
    <w:rsid w:val="00D114FF"/>
    <w:rsid w:val="00D11BC2"/>
    <w:rsid w:val="00D11F86"/>
    <w:rsid w:val="00D12689"/>
    <w:rsid w:val="00D12DCA"/>
    <w:rsid w:val="00D12F31"/>
    <w:rsid w:val="00D13155"/>
    <w:rsid w:val="00D1417D"/>
    <w:rsid w:val="00D141E5"/>
    <w:rsid w:val="00D156CC"/>
    <w:rsid w:val="00D156E2"/>
    <w:rsid w:val="00D15942"/>
    <w:rsid w:val="00D1627E"/>
    <w:rsid w:val="00D16AA3"/>
    <w:rsid w:val="00D172EF"/>
    <w:rsid w:val="00D17DA1"/>
    <w:rsid w:val="00D20067"/>
    <w:rsid w:val="00D20533"/>
    <w:rsid w:val="00D20920"/>
    <w:rsid w:val="00D209AF"/>
    <w:rsid w:val="00D20EF6"/>
    <w:rsid w:val="00D21271"/>
    <w:rsid w:val="00D216DB"/>
    <w:rsid w:val="00D2193F"/>
    <w:rsid w:val="00D22700"/>
    <w:rsid w:val="00D22750"/>
    <w:rsid w:val="00D22AFC"/>
    <w:rsid w:val="00D22B9B"/>
    <w:rsid w:val="00D23183"/>
    <w:rsid w:val="00D2364B"/>
    <w:rsid w:val="00D248BD"/>
    <w:rsid w:val="00D24C0A"/>
    <w:rsid w:val="00D24C1E"/>
    <w:rsid w:val="00D24E40"/>
    <w:rsid w:val="00D24F4D"/>
    <w:rsid w:val="00D25A40"/>
    <w:rsid w:val="00D265D0"/>
    <w:rsid w:val="00D2697A"/>
    <w:rsid w:val="00D26ADB"/>
    <w:rsid w:val="00D27421"/>
    <w:rsid w:val="00D27C1A"/>
    <w:rsid w:val="00D27FF1"/>
    <w:rsid w:val="00D30500"/>
    <w:rsid w:val="00D31827"/>
    <w:rsid w:val="00D31BB9"/>
    <w:rsid w:val="00D31C2B"/>
    <w:rsid w:val="00D3210D"/>
    <w:rsid w:val="00D32139"/>
    <w:rsid w:val="00D32759"/>
    <w:rsid w:val="00D32E9B"/>
    <w:rsid w:val="00D32F98"/>
    <w:rsid w:val="00D33176"/>
    <w:rsid w:val="00D3546F"/>
    <w:rsid w:val="00D354D6"/>
    <w:rsid w:val="00D358E5"/>
    <w:rsid w:val="00D37EB4"/>
    <w:rsid w:val="00D407E3"/>
    <w:rsid w:val="00D40B45"/>
    <w:rsid w:val="00D40D38"/>
    <w:rsid w:val="00D412BA"/>
    <w:rsid w:val="00D4159F"/>
    <w:rsid w:val="00D41CF5"/>
    <w:rsid w:val="00D42611"/>
    <w:rsid w:val="00D428B2"/>
    <w:rsid w:val="00D4295A"/>
    <w:rsid w:val="00D4480F"/>
    <w:rsid w:val="00D448FA"/>
    <w:rsid w:val="00D4573D"/>
    <w:rsid w:val="00D467CF"/>
    <w:rsid w:val="00D47688"/>
    <w:rsid w:val="00D478C0"/>
    <w:rsid w:val="00D50183"/>
    <w:rsid w:val="00D5023C"/>
    <w:rsid w:val="00D502EE"/>
    <w:rsid w:val="00D506CC"/>
    <w:rsid w:val="00D5076F"/>
    <w:rsid w:val="00D5079D"/>
    <w:rsid w:val="00D508D4"/>
    <w:rsid w:val="00D50E7F"/>
    <w:rsid w:val="00D52243"/>
    <w:rsid w:val="00D52812"/>
    <w:rsid w:val="00D537A0"/>
    <w:rsid w:val="00D53B50"/>
    <w:rsid w:val="00D54048"/>
    <w:rsid w:val="00D54249"/>
    <w:rsid w:val="00D54C4D"/>
    <w:rsid w:val="00D54D8B"/>
    <w:rsid w:val="00D54F58"/>
    <w:rsid w:val="00D5561A"/>
    <w:rsid w:val="00D5608D"/>
    <w:rsid w:val="00D56CD9"/>
    <w:rsid w:val="00D57C33"/>
    <w:rsid w:val="00D57D4D"/>
    <w:rsid w:val="00D60676"/>
    <w:rsid w:val="00D61842"/>
    <w:rsid w:val="00D61C09"/>
    <w:rsid w:val="00D61E4D"/>
    <w:rsid w:val="00D628FB"/>
    <w:rsid w:val="00D62969"/>
    <w:rsid w:val="00D62DA9"/>
    <w:rsid w:val="00D63443"/>
    <w:rsid w:val="00D6428C"/>
    <w:rsid w:val="00D6442D"/>
    <w:rsid w:val="00D652CC"/>
    <w:rsid w:val="00D658AA"/>
    <w:rsid w:val="00D65A08"/>
    <w:rsid w:val="00D65A64"/>
    <w:rsid w:val="00D66448"/>
    <w:rsid w:val="00D6647F"/>
    <w:rsid w:val="00D669B4"/>
    <w:rsid w:val="00D671EA"/>
    <w:rsid w:val="00D67512"/>
    <w:rsid w:val="00D67C86"/>
    <w:rsid w:val="00D702B2"/>
    <w:rsid w:val="00D70452"/>
    <w:rsid w:val="00D706EA"/>
    <w:rsid w:val="00D707A7"/>
    <w:rsid w:val="00D70BA1"/>
    <w:rsid w:val="00D70F3D"/>
    <w:rsid w:val="00D71ADF"/>
    <w:rsid w:val="00D71E39"/>
    <w:rsid w:val="00D72239"/>
    <w:rsid w:val="00D73961"/>
    <w:rsid w:val="00D74680"/>
    <w:rsid w:val="00D74811"/>
    <w:rsid w:val="00D75344"/>
    <w:rsid w:val="00D75A67"/>
    <w:rsid w:val="00D75A98"/>
    <w:rsid w:val="00D77001"/>
    <w:rsid w:val="00D772A0"/>
    <w:rsid w:val="00D7747B"/>
    <w:rsid w:val="00D803B8"/>
    <w:rsid w:val="00D8117A"/>
    <w:rsid w:val="00D814D0"/>
    <w:rsid w:val="00D81D65"/>
    <w:rsid w:val="00D824F6"/>
    <w:rsid w:val="00D826F0"/>
    <w:rsid w:val="00D82779"/>
    <w:rsid w:val="00D82B57"/>
    <w:rsid w:val="00D8317A"/>
    <w:rsid w:val="00D83C41"/>
    <w:rsid w:val="00D83D9D"/>
    <w:rsid w:val="00D83FBB"/>
    <w:rsid w:val="00D846F6"/>
    <w:rsid w:val="00D84937"/>
    <w:rsid w:val="00D84FC1"/>
    <w:rsid w:val="00D85968"/>
    <w:rsid w:val="00D85D25"/>
    <w:rsid w:val="00D85E62"/>
    <w:rsid w:val="00D85F04"/>
    <w:rsid w:val="00D864A5"/>
    <w:rsid w:val="00D8670C"/>
    <w:rsid w:val="00D86A3F"/>
    <w:rsid w:val="00D86E17"/>
    <w:rsid w:val="00D87669"/>
    <w:rsid w:val="00D9025A"/>
    <w:rsid w:val="00D90579"/>
    <w:rsid w:val="00D9275B"/>
    <w:rsid w:val="00D93656"/>
    <w:rsid w:val="00D93669"/>
    <w:rsid w:val="00D94A21"/>
    <w:rsid w:val="00D94D96"/>
    <w:rsid w:val="00D94FCE"/>
    <w:rsid w:val="00D95881"/>
    <w:rsid w:val="00D95C4A"/>
    <w:rsid w:val="00D95DB4"/>
    <w:rsid w:val="00D9632E"/>
    <w:rsid w:val="00D96B14"/>
    <w:rsid w:val="00D96F05"/>
    <w:rsid w:val="00D97A14"/>
    <w:rsid w:val="00D97AF3"/>
    <w:rsid w:val="00DA00D0"/>
    <w:rsid w:val="00DA0182"/>
    <w:rsid w:val="00DA0757"/>
    <w:rsid w:val="00DA08BF"/>
    <w:rsid w:val="00DA09DD"/>
    <w:rsid w:val="00DA1487"/>
    <w:rsid w:val="00DA15C9"/>
    <w:rsid w:val="00DA180E"/>
    <w:rsid w:val="00DA2139"/>
    <w:rsid w:val="00DA224E"/>
    <w:rsid w:val="00DA2BB7"/>
    <w:rsid w:val="00DA2E2B"/>
    <w:rsid w:val="00DA3391"/>
    <w:rsid w:val="00DA3D7E"/>
    <w:rsid w:val="00DA3E83"/>
    <w:rsid w:val="00DA4228"/>
    <w:rsid w:val="00DA4333"/>
    <w:rsid w:val="00DA4C9A"/>
    <w:rsid w:val="00DA4F36"/>
    <w:rsid w:val="00DA636F"/>
    <w:rsid w:val="00DA6385"/>
    <w:rsid w:val="00DA64D2"/>
    <w:rsid w:val="00DA66AA"/>
    <w:rsid w:val="00DA709B"/>
    <w:rsid w:val="00DA7136"/>
    <w:rsid w:val="00DA7618"/>
    <w:rsid w:val="00DA7DE7"/>
    <w:rsid w:val="00DB01A7"/>
    <w:rsid w:val="00DB09D2"/>
    <w:rsid w:val="00DB14F0"/>
    <w:rsid w:val="00DB1531"/>
    <w:rsid w:val="00DB19A3"/>
    <w:rsid w:val="00DB1A88"/>
    <w:rsid w:val="00DB1F58"/>
    <w:rsid w:val="00DB2282"/>
    <w:rsid w:val="00DB2965"/>
    <w:rsid w:val="00DB2A1D"/>
    <w:rsid w:val="00DB2B56"/>
    <w:rsid w:val="00DB3AB8"/>
    <w:rsid w:val="00DB3C6A"/>
    <w:rsid w:val="00DB3CD1"/>
    <w:rsid w:val="00DB4076"/>
    <w:rsid w:val="00DB4C5F"/>
    <w:rsid w:val="00DB51BC"/>
    <w:rsid w:val="00DB572C"/>
    <w:rsid w:val="00DB5735"/>
    <w:rsid w:val="00DB5BF3"/>
    <w:rsid w:val="00DB636B"/>
    <w:rsid w:val="00DB6696"/>
    <w:rsid w:val="00DB6833"/>
    <w:rsid w:val="00DB74AF"/>
    <w:rsid w:val="00DB7844"/>
    <w:rsid w:val="00DB7953"/>
    <w:rsid w:val="00DC000A"/>
    <w:rsid w:val="00DC00F8"/>
    <w:rsid w:val="00DC01B4"/>
    <w:rsid w:val="00DC0E65"/>
    <w:rsid w:val="00DC0EFD"/>
    <w:rsid w:val="00DC12DC"/>
    <w:rsid w:val="00DC1344"/>
    <w:rsid w:val="00DC181E"/>
    <w:rsid w:val="00DC2128"/>
    <w:rsid w:val="00DC22CB"/>
    <w:rsid w:val="00DC268C"/>
    <w:rsid w:val="00DC2D4A"/>
    <w:rsid w:val="00DC332D"/>
    <w:rsid w:val="00DC391F"/>
    <w:rsid w:val="00DC39EC"/>
    <w:rsid w:val="00DC3A9B"/>
    <w:rsid w:val="00DC3F85"/>
    <w:rsid w:val="00DC40FD"/>
    <w:rsid w:val="00DC4403"/>
    <w:rsid w:val="00DC4920"/>
    <w:rsid w:val="00DC52A0"/>
    <w:rsid w:val="00DC5EC9"/>
    <w:rsid w:val="00DC5F9B"/>
    <w:rsid w:val="00DC5FC3"/>
    <w:rsid w:val="00DC60A1"/>
    <w:rsid w:val="00DC6637"/>
    <w:rsid w:val="00DC6923"/>
    <w:rsid w:val="00DC6DED"/>
    <w:rsid w:val="00DC71A5"/>
    <w:rsid w:val="00DC741C"/>
    <w:rsid w:val="00DC75BE"/>
    <w:rsid w:val="00DC7845"/>
    <w:rsid w:val="00DC78A3"/>
    <w:rsid w:val="00DC7AB6"/>
    <w:rsid w:val="00DC7F3E"/>
    <w:rsid w:val="00DC7F7F"/>
    <w:rsid w:val="00DD049A"/>
    <w:rsid w:val="00DD0B66"/>
    <w:rsid w:val="00DD1916"/>
    <w:rsid w:val="00DD1FF6"/>
    <w:rsid w:val="00DD25E4"/>
    <w:rsid w:val="00DD2E76"/>
    <w:rsid w:val="00DD38C8"/>
    <w:rsid w:val="00DD57C3"/>
    <w:rsid w:val="00DD63D7"/>
    <w:rsid w:val="00DD6983"/>
    <w:rsid w:val="00DD6BDB"/>
    <w:rsid w:val="00DD7200"/>
    <w:rsid w:val="00DD7321"/>
    <w:rsid w:val="00DD7704"/>
    <w:rsid w:val="00DD7727"/>
    <w:rsid w:val="00DD78E9"/>
    <w:rsid w:val="00DD7965"/>
    <w:rsid w:val="00DE035B"/>
    <w:rsid w:val="00DE03E5"/>
    <w:rsid w:val="00DE0432"/>
    <w:rsid w:val="00DE19F4"/>
    <w:rsid w:val="00DE1D25"/>
    <w:rsid w:val="00DE1F46"/>
    <w:rsid w:val="00DE36DB"/>
    <w:rsid w:val="00DE36E9"/>
    <w:rsid w:val="00DE39BD"/>
    <w:rsid w:val="00DE479F"/>
    <w:rsid w:val="00DE48C1"/>
    <w:rsid w:val="00DE578B"/>
    <w:rsid w:val="00DE5B0D"/>
    <w:rsid w:val="00DE609E"/>
    <w:rsid w:val="00DE6158"/>
    <w:rsid w:val="00DE64EB"/>
    <w:rsid w:val="00DE6AAC"/>
    <w:rsid w:val="00DE6D9C"/>
    <w:rsid w:val="00DE7B1E"/>
    <w:rsid w:val="00DF02BE"/>
    <w:rsid w:val="00DF0C97"/>
    <w:rsid w:val="00DF0DD0"/>
    <w:rsid w:val="00DF1606"/>
    <w:rsid w:val="00DF230C"/>
    <w:rsid w:val="00DF387E"/>
    <w:rsid w:val="00DF3A00"/>
    <w:rsid w:val="00DF5951"/>
    <w:rsid w:val="00DF600B"/>
    <w:rsid w:val="00DF6540"/>
    <w:rsid w:val="00DF7147"/>
    <w:rsid w:val="00DF7433"/>
    <w:rsid w:val="00DF78B9"/>
    <w:rsid w:val="00DF7E0E"/>
    <w:rsid w:val="00E001A8"/>
    <w:rsid w:val="00E00261"/>
    <w:rsid w:val="00E00862"/>
    <w:rsid w:val="00E012B4"/>
    <w:rsid w:val="00E038BC"/>
    <w:rsid w:val="00E03EF6"/>
    <w:rsid w:val="00E040FA"/>
    <w:rsid w:val="00E041D5"/>
    <w:rsid w:val="00E042F4"/>
    <w:rsid w:val="00E0472F"/>
    <w:rsid w:val="00E04B01"/>
    <w:rsid w:val="00E04D88"/>
    <w:rsid w:val="00E04F2E"/>
    <w:rsid w:val="00E058C9"/>
    <w:rsid w:val="00E05FA4"/>
    <w:rsid w:val="00E06083"/>
    <w:rsid w:val="00E06485"/>
    <w:rsid w:val="00E06E5D"/>
    <w:rsid w:val="00E07783"/>
    <w:rsid w:val="00E07BDB"/>
    <w:rsid w:val="00E104E3"/>
    <w:rsid w:val="00E1069E"/>
    <w:rsid w:val="00E109F9"/>
    <w:rsid w:val="00E10BAA"/>
    <w:rsid w:val="00E10FDB"/>
    <w:rsid w:val="00E114E4"/>
    <w:rsid w:val="00E119EE"/>
    <w:rsid w:val="00E11C02"/>
    <w:rsid w:val="00E120FD"/>
    <w:rsid w:val="00E124AF"/>
    <w:rsid w:val="00E12586"/>
    <w:rsid w:val="00E12615"/>
    <w:rsid w:val="00E12EA2"/>
    <w:rsid w:val="00E13096"/>
    <w:rsid w:val="00E134EB"/>
    <w:rsid w:val="00E13F6C"/>
    <w:rsid w:val="00E13FBA"/>
    <w:rsid w:val="00E14346"/>
    <w:rsid w:val="00E1443B"/>
    <w:rsid w:val="00E14D78"/>
    <w:rsid w:val="00E14E3B"/>
    <w:rsid w:val="00E14F48"/>
    <w:rsid w:val="00E166F0"/>
    <w:rsid w:val="00E1678B"/>
    <w:rsid w:val="00E16840"/>
    <w:rsid w:val="00E16B09"/>
    <w:rsid w:val="00E17577"/>
    <w:rsid w:val="00E2070F"/>
    <w:rsid w:val="00E20C43"/>
    <w:rsid w:val="00E21295"/>
    <w:rsid w:val="00E212D5"/>
    <w:rsid w:val="00E219FC"/>
    <w:rsid w:val="00E223F4"/>
    <w:rsid w:val="00E22AF7"/>
    <w:rsid w:val="00E22DCE"/>
    <w:rsid w:val="00E24265"/>
    <w:rsid w:val="00E245D2"/>
    <w:rsid w:val="00E24B93"/>
    <w:rsid w:val="00E257A9"/>
    <w:rsid w:val="00E257E3"/>
    <w:rsid w:val="00E25920"/>
    <w:rsid w:val="00E25A3A"/>
    <w:rsid w:val="00E25CFD"/>
    <w:rsid w:val="00E2609B"/>
    <w:rsid w:val="00E266AC"/>
    <w:rsid w:val="00E273D3"/>
    <w:rsid w:val="00E304C5"/>
    <w:rsid w:val="00E30B6B"/>
    <w:rsid w:val="00E30E21"/>
    <w:rsid w:val="00E312E4"/>
    <w:rsid w:val="00E31620"/>
    <w:rsid w:val="00E31632"/>
    <w:rsid w:val="00E3183D"/>
    <w:rsid w:val="00E31879"/>
    <w:rsid w:val="00E31EE6"/>
    <w:rsid w:val="00E325F4"/>
    <w:rsid w:val="00E327E5"/>
    <w:rsid w:val="00E3286E"/>
    <w:rsid w:val="00E32ED5"/>
    <w:rsid w:val="00E32FF3"/>
    <w:rsid w:val="00E3357B"/>
    <w:rsid w:val="00E34077"/>
    <w:rsid w:val="00E34F2A"/>
    <w:rsid w:val="00E35296"/>
    <w:rsid w:val="00E35C48"/>
    <w:rsid w:val="00E35D0B"/>
    <w:rsid w:val="00E35D34"/>
    <w:rsid w:val="00E35EA2"/>
    <w:rsid w:val="00E364F2"/>
    <w:rsid w:val="00E36B96"/>
    <w:rsid w:val="00E36F7D"/>
    <w:rsid w:val="00E37050"/>
    <w:rsid w:val="00E370AB"/>
    <w:rsid w:val="00E37373"/>
    <w:rsid w:val="00E3746D"/>
    <w:rsid w:val="00E40379"/>
    <w:rsid w:val="00E405F7"/>
    <w:rsid w:val="00E406CB"/>
    <w:rsid w:val="00E41712"/>
    <w:rsid w:val="00E420F8"/>
    <w:rsid w:val="00E42E12"/>
    <w:rsid w:val="00E4330A"/>
    <w:rsid w:val="00E44B09"/>
    <w:rsid w:val="00E44B74"/>
    <w:rsid w:val="00E45419"/>
    <w:rsid w:val="00E45B3E"/>
    <w:rsid w:val="00E45D3E"/>
    <w:rsid w:val="00E460A8"/>
    <w:rsid w:val="00E466D2"/>
    <w:rsid w:val="00E47535"/>
    <w:rsid w:val="00E4771C"/>
    <w:rsid w:val="00E50426"/>
    <w:rsid w:val="00E50CD3"/>
    <w:rsid w:val="00E51155"/>
    <w:rsid w:val="00E512EF"/>
    <w:rsid w:val="00E51475"/>
    <w:rsid w:val="00E515F9"/>
    <w:rsid w:val="00E51A6D"/>
    <w:rsid w:val="00E51DD8"/>
    <w:rsid w:val="00E51FD1"/>
    <w:rsid w:val="00E52447"/>
    <w:rsid w:val="00E52902"/>
    <w:rsid w:val="00E5293D"/>
    <w:rsid w:val="00E52D82"/>
    <w:rsid w:val="00E530A3"/>
    <w:rsid w:val="00E53D6E"/>
    <w:rsid w:val="00E53F4A"/>
    <w:rsid w:val="00E5498D"/>
    <w:rsid w:val="00E54ACA"/>
    <w:rsid w:val="00E54DFE"/>
    <w:rsid w:val="00E55A31"/>
    <w:rsid w:val="00E5641D"/>
    <w:rsid w:val="00E564E7"/>
    <w:rsid w:val="00E56759"/>
    <w:rsid w:val="00E6003A"/>
    <w:rsid w:val="00E6013A"/>
    <w:rsid w:val="00E60A17"/>
    <w:rsid w:val="00E611E7"/>
    <w:rsid w:val="00E6159B"/>
    <w:rsid w:val="00E615F0"/>
    <w:rsid w:val="00E61E68"/>
    <w:rsid w:val="00E62552"/>
    <w:rsid w:val="00E62EDA"/>
    <w:rsid w:val="00E6310E"/>
    <w:rsid w:val="00E63FB5"/>
    <w:rsid w:val="00E64CDC"/>
    <w:rsid w:val="00E64D85"/>
    <w:rsid w:val="00E64FC5"/>
    <w:rsid w:val="00E6526E"/>
    <w:rsid w:val="00E6550F"/>
    <w:rsid w:val="00E656B8"/>
    <w:rsid w:val="00E6676C"/>
    <w:rsid w:val="00E66E82"/>
    <w:rsid w:val="00E671F3"/>
    <w:rsid w:val="00E675C5"/>
    <w:rsid w:val="00E676BA"/>
    <w:rsid w:val="00E67C0E"/>
    <w:rsid w:val="00E67C2C"/>
    <w:rsid w:val="00E70709"/>
    <w:rsid w:val="00E71AC1"/>
    <w:rsid w:val="00E72BF5"/>
    <w:rsid w:val="00E72D5E"/>
    <w:rsid w:val="00E73419"/>
    <w:rsid w:val="00E73E84"/>
    <w:rsid w:val="00E743C8"/>
    <w:rsid w:val="00E74543"/>
    <w:rsid w:val="00E757AF"/>
    <w:rsid w:val="00E75A38"/>
    <w:rsid w:val="00E75A5B"/>
    <w:rsid w:val="00E75AEB"/>
    <w:rsid w:val="00E75F91"/>
    <w:rsid w:val="00E7688C"/>
    <w:rsid w:val="00E76B71"/>
    <w:rsid w:val="00E76D5A"/>
    <w:rsid w:val="00E77083"/>
    <w:rsid w:val="00E774F0"/>
    <w:rsid w:val="00E80092"/>
    <w:rsid w:val="00E81A53"/>
    <w:rsid w:val="00E82139"/>
    <w:rsid w:val="00E821E7"/>
    <w:rsid w:val="00E82795"/>
    <w:rsid w:val="00E827DF"/>
    <w:rsid w:val="00E8282E"/>
    <w:rsid w:val="00E82C0E"/>
    <w:rsid w:val="00E82CD0"/>
    <w:rsid w:val="00E83813"/>
    <w:rsid w:val="00E84D5F"/>
    <w:rsid w:val="00E85501"/>
    <w:rsid w:val="00E86278"/>
    <w:rsid w:val="00E86A81"/>
    <w:rsid w:val="00E87069"/>
    <w:rsid w:val="00E875A6"/>
    <w:rsid w:val="00E87BE5"/>
    <w:rsid w:val="00E90CBB"/>
    <w:rsid w:val="00E91734"/>
    <w:rsid w:val="00E91DFC"/>
    <w:rsid w:val="00E9215A"/>
    <w:rsid w:val="00E92D18"/>
    <w:rsid w:val="00E92D20"/>
    <w:rsid w:val="00E943BA"/>
    <w:rsid w:val="00E9455E"/>
    <w:rsid w:val="00E94970"/>
    <w:rsid w:val="00E95523"/>
    <w:rsid w:val="00E95FF3"/>
    <w:rsid w:val="00E96669"/>
    <w:rsid w:val="00E96EA4"/>
    <w:rsid w:val="00E972A9"/>
    <w:rsid w:val="00E9753F"/>
    <w:rsid w:val="00EA03CF"/>
    <w:rsid w:val="00EA12AA"/>
    <w:rsid w:val="00EA1784"/>
    <w:rsid w:val="00EA19DF"/>
    <w:rsid w:val="00EA1A09"/>
    <w:rsid w:val="00EA1BD8"/>
    <w:rsid w:val="00EA1FC0"/>
    <w:rsid w:val="00EA293D"/>
    <w:rsid w:val="00EA2F33"/>
    <w:rsid w:val="00EA2F4F"/>
    <w:rsid w:val="00EA3045"/>
    <w:rsid w:val="00EA32F0"/>
    <w:rsid w:val="00EA3AA4"/>
    <w:rsid w:val="00EA4425"/>
    <w:rsid w:val="00EA4525"/>
    <w:rsid w:val="00EA463E"/>
    <w:rsid w:val="00EA5236"/>
    <w:rsid w:val="00EA5400"/>
    <w:rsid w:val="00EA5652"/>
    <w:rsid w:val="00EA583E"/>
    <w:rsid w:val="00EA5869"/>
    <w:rsid w:val="00EA6AF0"/>
    <w:rsid w:val="00EA6EDF"/>
    <w:rsid w:val="00EB050A"/>
    <w:rsid w:val="00EB063A"/>
    <w:rsid w:val="00EB07D3"/>
    <w:rsid w:val="00EB1619"/>
    <w:rsid w:val="00EB1E97"/>
    <w:rsid w:val="00EB221B"/>
    <w:rsid w:val="00EB227D"/>
    <w:rsid w:val="00EB2530"/>
    <w:rsid w:val="00EB2770"/>
    <w:rsid w:val="00EB2B28"/>
    <w:rsid w:val="00EB2EEB"/>
    <w:rsid w:val="00EB39C6"/>
    <w:rsid w:val="00EB3E76"/>
    <w:rsid w:val="00EB4AE4"/>
    <w:rsid w:val="00EB5C63"/>
    <w:rsid w:val="00EB6FF1"/>
    <w:rsid w:val="00EB712C"/>
    <w:rsid w:val="00EB765A"/>
    <w:rsid w:val="00EC05C1"/>
    <w:rsid w:val="00EC0CCD"/>
    <w:rsid w:val="00EC0FCE"/>
    <w:rsid w:val="00EC1766"/>
    <w:rsid w:val="00EC1962"/>
    <w:rsid w:val="00EC1A36"/>
    <w:rsid w:val="00EC1C57"/>
    <w:rsid w:val="00EC1D3E"/>
    <w:rsid w:val="00EC1E98"/>
    <w:rsid w:val="00EC2809"/>
    <w:rsid w:val="00EC3275"/>
    <w:rsid w:val="00EC427C"/>
    <w:rsid w:val="00EC46B2"/>
    <w:rsid w:val="00EC49F3"/>
    <w:rsid w:val="00EC4C59"/>
    <w:rsid w:val="00EC5069"/>
    <w:rsid w:val="00EC5093"/>
    <w:rsid w:val="00EC52E1"/>
    <w:rsid w:val="00EC5AD1"/>
    <w:rsid w:val="00EC6503"/>
    <w:rsid w:val="00EC652F"/>
    <w:rsid w:val="00EC69F0"/>
    <w:rsid w:val="00EC6B7F"/>
    <w:rsid w:val="00EC6DA7"/>
    <w:rsid w:val="00EC6ECA"/>
    <w:rsid w:val="00EC784C"/>
    <w:rsid w:val="00EC7B88"/>
    <w:rsid w:val="00ED0184"/>
    <w:rsid w:val="00ED01F4"/>
    <w:rsid w:val="00ED1B3C"/>
    <w:rsid w:val="00ED2230"/>
    <w:rsid w:val="00ED2DDB"/>
    <w:rsid w:val="00ED2EC8"/>
    <w:rsid w:val="00ED30AA"/>
    <w:rsid w:val="00ED3E43"/>
    <w:rsid w:val="00ED4139"/>
    <w:rsid w:val="00ED4AA1"/>
    <w:rsid w:val="00ED4D29"/>
    <w:rsid w:val="00ED4D33"/>
    <w:rsid w:val="00ED562C"/>
    <w:rsid w:val="00ED680D"/>
    <w:rsid w:val="00ED7019"/>
    <w:rsid w:val="00ED7373"/>
    <w:rsid w:val="00ED7481"/>
    <w:rsid w:val="00ED782D"/>
    <w:rsid w:val="00ED7EC9"/>
    <w:rsid w:val="00EE022A"/>
    <w:rsid w:val="00EE04BE"/>
    <w:rsid w:val="00EE0D84"/>
    <w:rsid w:val="00EE15F1"/>
    <w:rsid w:val="00EE177D"/>
    <w:rsid w:val="00EE179D"/>
    <w:rsid w:val="00EE1AE2"/>
    <w:rsid w:val="00EE1C2E"/>
    <w:rsid w:val="00EE20B6"/>
    <w:rsid w:val="00EE21B6"/>
    <w:rsid w:val="00EE285E"/>
    <w:rsid w:val="00EE2AAB"/>
    <w:rsid w:val="00EE3141"/>
    <w:rsid w:val="00EE3247"/>
    <w:rsid w:val="00EE3F4C"/>
    <w:rsid w:val="00EE48F9"/>
    <w:rsid w:val="00EE4924"/>
    <w:rsid w:val="00EE4B95"/>
    <w:rsid w:val="00EE4D2A"/>
    <w:rsid w:val="00EE524C"/>
    <w:rsid w:val="00EE5BB2"/>
    <w:rsid w:val="00EE5C37"/>
    <w:rsid w:val="00EE5F9F"/>
    <w:rsid w:val="00EE6819"/>
    <w:rsid w:val="00EE6BAA"/>
    <w:rsid w:val="00EE6FE2"/>
    <w:rsid w:val="00EE7086"/>
    <w:rsid w:val="00EE74E9"/>
    <w:rsid w:val="00EE7528"/>
    <w:rsid w:val="00EE7A24"/>
    <w:rsid w:val="00EF0988"/>
    <w:rsid w:val="00EF14D1"/>
    <w:rsid w:val="00EF1A83"/>
    <w:rsid w:val="00EF1D35"/>
    <w:rsid w:val="00EF1E17"/>
    <w:rsid w:val="00EF2063"/>
    <w:rsid w:val="00EF287F"/>
    <w:rsid w:val="00EF2F22"/>
    <w:rsid w:val="00EF300D"/>
    <w:rsid w:val="00EF3FBD"/>
    <w:rsid w:val="00EF404E"/>
    <w:rsid w:val="00EF46B1"/>
    <w:rsid w:val="00EF4963"/>
    <w:rsid w:val="00EF4B0A"/>
    <w:rsid w:val="00EF4BB5"/>
    <w:rsid w:val="00EF4E6A"/>
    <w:rsid w:val="00EF52C3"/>
    <w:rsid w:val="00EF58CD"/>
    <w:rsid w:val="00EF652F"/>
    <w:rsid w:val="00EF65CC"/>
    <w:rsid w:val="00EF6D1C"/>
    <w:rsid w:val="00EF6DC3"/>
    <w:rsid w:val="00EF7325"/>
    <w:rsid w:val="00EF7B13"/>
    <w:rsid w:val="00EF7EAC"/>
    <w:rsid w:val="00F0059D"/>
    <w:rsid w:val="00F00678"/>
    <w:rsid w:val="00F00818"/>
    <w:rsid w:val="00F009F6"/>
    <w:rsid w:val="00F010F7"/>
    <w:rsid w:val="00F014F5"/>
    <w:rsid w:val="00F0184C"/>
    <w:rsid w:val="00F038AE"/>
    <w:rsid w:val="00F04058"/>
    <w:rsid w:val="00F04A52"/>
    <w:rsid w:val="00F05453"/>
    <w:rsid w:val="00F05662"/>
    <w:rsid w:val="00F059B0"/>
    <w:rsid w:val="00F0652B"/>
    <w:rsid w:val="00F0740E"/>
    <w:rsid w:val="00F109B3"/>
    <w:rsid w:val="00F10C7D"/>
    <w:rsid w:val="00F1157C"/>
    <w:rsid w:val="00F124F2"/>
    <w:rsid w:val="00F125D7"/>
    <w:rsid w:val="00F12CA0"/>
    <w:rsid w:val="00F13052"/>
    <w:rsid w:val="00F139C4"/>
    <w:rsid w:val="00F1408D"/>
    <w:rsid w:val="00F14403"/>
    <w:rsid w:val="00F14A40"/>
    <w:rsid w:val="00F14B5A"/>
    <w:rsid w:val="00F1579D"/>
    <w:rsid w:val="00F15932"/>
    <w:rsid w:val="00F15BA0"/>
    <w:rsid w:val="00F15C32"/>
    <w:rsid w:val="00F16215"/>
    <w:rsid w:val="00F16555"/>
    <w:rsid w:val="00F17636"/>
    <w:rsid w:val="00F17E54"/>
    <w:rsid w:val="00F203F9"/>
    <w:rsid w:val="00F20455"/>
    <w:rsid w:val="00F20836"/>
    <w:rsid w:val="00F21000"/>
    <w:rsid w:val="00F210F0"/>
    <w:rsid w:val="00F2119A"/>
    <w:rsid w:val="00F21536"/>
    <w:rsid w:val="00F216DD"/>
    <w:rsid w:val="00F21B3C"/>
    <w:rsid w:val="00F22109"/>
    <w:rsid w:val="00F225BA"/>
    <w:rsid w:val="00F22985"/>
    <w:rsid w:val="00F22F96"/>
    <w:rsid w:val="00F236B1"/>
    <w:rsid w:val="00F23E7B"/>
    <w:rsid w:val="00F24026"/>
    <w:rsid w:val="00F24CCA"/>
    <w:rsid w:val="00F2527A"/>
    <w:rsid w:val="00F26AF0"/>
    <w:rsid w:val="00F26E31"/>
    <w:rsid w:val="00F306E4"/>
    <w:rsid w:val="00F30A61"/>
    <w:rsid w:val="00F30DC8"/>
    <w:rsid w:val="00F30E5E"/>
    <w:rsid w:val="00F314A3"/>
    <w:rsid w:val="00F31AB8"/>
    <w:rsid w:val="00F31D69"/>
    <w:rsid w:val="00F31EB1"/>
    <w:rsid w:val="00F32177"/>
    <w:rsid w:val="00F324A4"/>
    <w:rsid w:val="00F32964"/>
    <w:rsid w:val="00F33304"/>
    <w:rsid w:val="00F33355"/>
    <w:rsid w:val="00F334C0"/>
    <w:rsid w:val="00F34F94"/>
    <w:rsid w:val="00F354FD"/>
    <w:rsid w:val="00F35508"/>
    <w:rsid w:val="00F355CC"/>
    <w:rsid w:val="00F356C8"/>
    <w:rsid w:val="00F35817"/>
    <w:rsid w:val="00F35A7C"/>
    <w:rsid w:val="00F35D87"/>
    <w:rsid w:val="00F35EFD"/>
    <w:rsid w:val="00F35F3A"/>
    <w:rsid w:val="00F36198"/>
    <w:rsid w:val="00F36293"/>
    <w:rsid w:val="00F36C63"/>
    <w:rsid w:val="00F36CA8"/>
    <w:rsid w:val="00F37FDF"/>
    <w:rsid w:val="00F40016"/>
    <w:rsid w:val="00F408F5"/>
    <w:rsid w:val="00F415D9"/>
    <w:rsid w:val="00F419DD"/>
    <w:rsid w:val="00F4248F"/>
    <w:rsid w:val="00F430A4"/>
    <w:rsid w:val="00F43A67"/>
    <w:rsid w:val="00F44016"/>
    <w:rsid w:val="00F44333"/>
    <w:rsid w:val="00F44385"/>
    <w:rsid w:val="00F44991"/>
    <w:rsid w:val="00F44AA7"/>
    <w:rsid w:val="00F44CBF"/>
    <w:rsid w:val="00F4522A"/>
    <w:rsid w:val="00F453F9"/>
    <w:rsid w:val="00F457E9"/>
    <w:rsid w:val="00F45B6C"/>
    <w:rsid w:val="00F45BCA"/>
    <w:rsid w:val="00F46125"/>
    <w:rsid w:val="00F46335"/>
    <w:rsid w:val="00F46850"/>
    <w:rsid w:val="00F47096"/>
    <w:rsid w:val="00F50675"/>
    <w:rsid w:val="00F516C5"/>
    <w:rsid w:val="00F51DCB"/>
    <w:rsid w:val="00F5249E"/>
    <w:rsid w:val="00F527DC"/>
    <w:rsid w:val="00F528D5"/>
    <w:rsid w:val="00F52EE0"/>
    <w:rsid w:val="00F5393F"/>
    <w:rsid w:val="00F54A51"/>
    <w:rsid w:val="00F55519"/>
    <w:rsid w:val="00F56845"/>
    <w:rsid w:val="00F56D35"/>
    <w:rsid w:val="00F56D44"/>
    <w:rsid w:val="00F5783A"/>
    <w:rsid w:val="00F607B3"/>
    <w:rsid w:val="00F60EB5"/>
    <w:rsid w:val="00F61B23"/>
    <w:rsid w:val="00F62076"/>
    <w:rsid w:val="00F62199"/>
    <w:rsid w:val="00F62DEA"/>
    <w:rsid w:val="00F633CF"/>
    <w:rsid w:val="00F638C7"/>
    <w:rsid w:val="00F63A41"/>
    <w:rsid w:val="00F63CDA"/>
    <w:rsid w:val="00F640BB"/>
    <w:rsid w:val="00F641B2"/>
    <w:rsid w:val="00F643CE"/>
    <w:rsid w:val="00F65116"/>
    <w:rsid w:val="00F65505"/>
    <w:rsid w:val="00F6561E"/>
    <w:rsid w:val="00F664A3"/>
    <w:rsid w:val="00F67292"/>
    <w:rsid w:val="00F673E0"/>
    <w:rsid w:val="00F675E7"/>
    <w:rsid w:val="00F676D1"/>
    <w:rsid w:val="00F67740"/>
    <w:rsid w:val="00F6780C"/>
    <w:rsid w:val="00F678B7"/>
    <w:rsid w:val="00F67C9D"/>
    <w:rsid w:val="00F67CF8"/>
    <w:rsid w:val="00F70F94"/>
    <w:rsid w:val="00F7124F"/>
    <w:rsid w:val="00F7208E"/>
    <w:rsid w:val="00F72A1C"/>
    <w:rsid w:val="00F72D66"/>
    <w:rsid w:val="00F72DCC"/>
    <w:rsid w:val="00F73398"/>
    <w:rsid w:val="00F734C6"/>
    <w:rsid w:val="00F739B8"/>
    <w:rsid w:val="00F743C0"/>
    <w:rsid w:val="00F7484F"/>
    <w:rsid w:val="00F75746"/>
    <w:rsid w:val="00F757F1"/>
    <w:rsid w:val="00F7641C"/>
    <w:rsid w:val="00F76B03"/>
    <w:rsid w:val="00F76C03"/>
    <w:rsid w:val="00F76E73"/>
    <w:rsid w:val="00F77935"/>
    <w:rsid w:val="00F80057"/>
    <w:rsid w:val="00F803AC"/>
    <w:rsid w:val="00F80416"/>
    <w:rsid w:val="00F80A5D"/>
    <w:rsid w:val="00F81161"/>
    <w:rsid w:val="00F81329"/>
    <w:rsid w:val="00F81340"/>
    <w:rsid w:val="00F81626"/>
    <w:rsid w:val="00F81900"/>
    <w:rsid w:val="00F820F3"/>
    <w:rsid w:val="00F8211B"/>
    <w:rsid w:val="00F823E8"/>
    <w:rsid w:val="00F824B5"/>
    <w:rsid w:val="00F82E4E"/>
    <w:rsid w:val="00F832B1"/>
    <w:rsid w:val="00F83401"/>
    <w:rsid w:val="00F834E4"/>
    <w:rsid w:val="00F84488"/>
    <w:rsid w:val="00F8546B"/>
    <w:rsid w:val="00F85568"/>
    <w:rsid w:val="00F85CB6"/>
    <w:rsid w:val="00F86802"/>
    <w:rsid w:val="00F87214"/>
    <w:rsid w:val="00F87277"/>
    <w:rsid w:val="00F87412"/>
    <w:rsid w:val="00F9049C"/>
    <w:rsid w:val="00F90A99"/>
    <w:rsid w:val="00F9179F"/>
    <w:rsid w:val="00F91923"/>
    <w:rsid w:val="00F91998"/>
    <w:rsid w:val="00F923DA"/>
    <w:rsid w:val="00F93B9D"/>
    <w:rsid w:val="00F93C2A"/>
    <w:rsid w:val="00F9425A"/>
    <w:rsid w:val="00F957DB"/>
    <w:rsid w:val="00F96183"/>
    <w:rsid w:val="00F96203"/>
    <w:rsid w:val="00F96208"/>
    <w:rsid w:val="00F96246"/>
    <w:rsid w:val="00F96E73"/>
    <w:rsid w:val="00F972D3"/>
    <w:rsid w:val="00F976E6"/>
    <w:rsid w:val="00F9777C"/>
    <w:rsid w:val="00F97888"/>
    <w:rsid w:val="00F978B4"/>
    <w:rsid w:val="00F97A93"/>
    <w:rsid w:val="00F97EA4"/>
    <w:rsid w:val="00FA0E0D"/>
    <w:rsid w:val="00FA149E"/>
    <w:rsid w:val="00FA15A9"/>
    <w:rsid w:val="00FA1D8E"/>
    <w:rsid w:val="00FA2229"/>
    <w:rsid w:val="00FA26F6"/>
    <w:rsid w:val="00FA2E9C"/>
    <w:rsid w:val="00FA4190"/>
    <w:rsid w:val="00FA42FB"/>
    <w:rsid w:val="00FA4847"/>
    <w:rsid w:val="00FA501C"/>
    <w:rsid w:val="00FA50B6"/>
    <w:rsid w:val="00FA5779"/>
    <w:rsid w:val="00FA6509"/>
    <w:rsid w:val="00FA69A0"/>
    <w:rsid w:val="00FA6E3C"/>
    <w:rsid w:val="00FA7255"/>
    <w:rsid w:val="00FA7765"/>
    <w:rsid w:val="00FA779C"/>
    <w:rsid w:val="00FA791A"/>
    <w:rsid w:val="00FB05F4"/>
    <w:rsid w:val="00FB0879"/>
    <w:rsid w:val="00FB0F6F"/>
    <w:rsid w:val="00FB1497"/>
    <w:rsid w:val="00FB20E2"/>
    <w:rsid w:val="00FB2299"/>
    <w:rsid w:val="00FB4B92"/>
    <w:rsid w:val="00FB4C2C"/>
    <w:rsid w:val="00FB4D22"/>
    <w:rsid w:val="00FB52DD"/>
    <w:rsid w:val="00FB54AA"/>
    <w:rsid w:val="00FB5640"/>
    <w:rsid w:val="00FB5A3E"/>
    <w:rsid w:val="00FB7A75"/>
    <w:rsid w:val="00FB7A92"/>
    <w:rsid w:val="00FB7B46"/>
    <w:rsid w:val="00FC0141"/>
    <w:rsid w:val="00FC02E0"/>
    <w:rsid w:val="00FC0575"/>
    <w:rsid w:val="00FC08FB"/>
    <w:rsid w:val="00FC0A2F"/>
    <w:rsid w:val="00FC15EF"/>
    <w:rsid w:val="00FC176A"/>
    <w:rsid w:val="00FC1B89"/>
    <w:rsid w:val="00FC20F4"/>
    <w:rsid w:val="00FC22D3"/>
    <w:rsid w:val="00FC2486"/>
    <w:rsid w:val="00FC2964"/>
    <w:rsid w:val="00FC30BC"/>
    <w:rsid w:val="00FC3592"/>
    <w:rsid w:val="00FC3E25"/>
    <w:rsid w:val="00FC459C"/>
    <w:rsid w:val="00FC4715"/>
    <w:rsid w:val="00FC498C"/>
    <w:rsid w:val="00FC4BA3"/>
    <w:rsid w:val="00FC4E3E"/>
    <w:rsid w:val="00FC4FEA"/>
    <w:rsid w:val="00FC5894"/>
    <w:rsid w:val="00FC589C"/>
    <w:rsid w:val="00FC5ED9"/>
    <w:rsid w:val="00FC6E5E"/>
    <w:rsid w:val="00FC714E"/>
    <w:rsid w:val="00FC73BE"/>
    <w:rsid w:val="00FC7874"/>
    <w:rsid w:val="00FD0583"/>
    <w:rsid w:val="00FD06A2"/>
    <w:rsid w:val="00FD06ED"/>
    <w:rsid w:val="00FD0709"/>
    <w:rsid w:val="00FD070E"/>
    <w:rsid w:val="00FD0B26"/>
    <w:rsid w:val="00FD0E54"/>
    <w:rsid w:val="00FD0EF0"/>
    <w:rsid w:val="00FD12A6"/>
    <w:rsid w:val="00FD1675"/>
    <w:rsid w:val="00FD185C"/>
    <w:rsid w:val="00FD18EB"/>
    <w:rsid w:val="00FD23F1"/>
    <w:rsid w:val="00FD33B7"/>
    <w:rsid w:val="00FD43C2"/>
    <w:rsid w:val="00FD4663"/>
    <w:rsid w:val="00FD51EB"/>
    <w:rsid w:val="00FD573A"/>
    <w:rsid w:val="00FD594D"/>
    <w:rsid w:val="00FD6042"/>
    <w:rsid w:val="00FD6197"/>
    <w:rsid w:val="00FD6BE2"/>
    <w:rsid w:val="00FD6FFF"/>
    <w:rsid w:val="00FD759A"/>
    <w:rsid w:val="00FD7FA4"/>
    <w:rsid w:val="00FE0BCB"/>
    <w:rsid w:val="00FE0DCD"/>
    <w:rsid w:val="00FE0EE8"/>
    <w:rsid w:val="00FE1547"/>
    <w:rsid w:val="00FE15C8"/>
    <w:rsid w:val="00FE2469"/>
    <w:rsid w:val="00FE2694"/>
    <w:rsid w:val="00FE2706"/>
    <w:rsid w:val="00FE2C7E"/>
    <w:rsid w:val="00FE30A4"/>
    <w:rsid w:val="00FE3CF4"/>
    <w:rsid w:val="00FE4068"/>
    <w:rsid w:val="00FE49FE"/>
    <w:rsid w:val="00FE4C24"/>
    <w:rsid w:val="00FE4D15"/>
    <w:rsid w:val="00FE58AB"/>
    <w:rsid w:val="00FE5BAB"/>
    <w:rsid w:val="00FE5D08"/>
    <w:rsid w:val="00FE6670"/>
    <w:rsid w:val="00FE68D2"/>
    <w:rsid w:val="00FE6AEA"/>
    <w:rsid w:val="00FE6B34"/>
    <w:rsid w:val="00FE6F4E"/>
    <w:rsid w:val="00FF0235"/>
    <w:rsid w:val="00FF3403"/>
    <w:rsid w:val="00FF3C00"/>
    <w:rsid w:val="00FF4014"/>
    <w:rsid w:val="00FF4FC8"/>
    <w:rsid w:val="00FF6CFA"/>
    <w:rsid w:val="00FF6EFD"/>
    <w:rsid w:val="00FF759E"/>
    <w:rsid w:val="00FF7952"/>
    <w:rsid w:val="01240177"/>
    <w:rsid w:val="01440DC2"/>
    <w:rsid w:val="0242549F"/>
    <w:rsid w:val="02433078"/>
    <w:rsid w:val="02607F1F"/>
    <w:rsid w:val="02BD75DA"/>
    <w:rsid w:val="02CC180B"/>
    <w:rsid w:val="030D40BE"/>
    <w:rsid w:val="031511C4"/>
    <w:rsid w:val="031E2AE0"/>
    <w:rsid w:val="03261881"/>
    <w:rsid w:val="034E3DBB"/>
    <w:rsid w:val="034E4978"/>
    <w:rsid w:val="037D2126"/>
    <w:rsid w:val="039840F6"/>
    <w:rsid w:val="03FD6B43"/>
    <w:rsid w:val="041D47D5"/>
    <w:rsid w:val="05082DC9"/>
    <w:rsid w:val="057D77DA"/>
    <w:rsid w:val="059950F2"/>
    <w:rsid w:val="05C2152E"/>
    <w:rsid w:val="06093262"/>
    <w:rsid w:val="06CA6F0E"/>
    <w:rsid w:val="06E93094"/>
    <w:rsid w:val="06F757B1"/>
    <w:rsid w:val="07604E36"/>
    <w:rsid w:val="07A11EAC"/>
    <w:rsid w:val="07A91952"/>
    <w:rsid w:val="07E43CE0"/>
    <w:rsid w:val="084C40D4"/>
    <w:rsid w:val="085D0769"/>
    <w:rsid w:val="09C41003"/>
    <w:rsid w:val="09E338F4"/>
    <w:rsid w:val="09F5647E"/>
    <w:rsid w:val="0A033725"/>
    <w:rsid w:val="0A335CE2"/>
    <w:rsid w:val="0AD35BED"/>
    <w:rsid w:val="0B503641"/>
    <w:rsid w:val="0B8956E5"/>
    <w:rsid w:val="0B9F1F73"/>
    <w:rsid w:val="0B9F7CC3"/>
    <w:rsid w:val="0BD30F57"/>
    <w:rsid w:val="0C197F77"/>
    <w:rsid w:val="0C243E2A"/>
    <w:rsid w:val="0C721FA2"/>
    <w:rsid w:val="0D197D5C"/>
    <w:rsid w:val="0D676618"/>
    <w:rsid w:val="0D787973"/>
    <w:rsid w:val="0D7E6DC9"/>
    <w:rsid w:val="0D945C06"/>
    <w:rsid w:val="0D984ECC"/>
    <w:rsid w:val="0DA759C3"/>
    <w:rsid w:val="0DB52AA3"/>
    <w:rsid w:val="0DB87B2C"/>
    <w:rsid w:val="0E2B3F92"/>
    <w:rsid w:val="0E4B49D0"/>
    <w:rsid w:val="0E8C396F"/>
    <w:rsid w:val="0EBE0829"/>
    <w:rsid w:val="0F046CBD"/>
    <w:rsid w:val="0F652C2F"/>
    <w:rsid w:val="0F696B20"/>
    <w:rsid w:val="0F9D05FF"/>
    <w:rsid w:val="10066A65"/>
    <w:rsid w:val="10580218"/>
    <w:rsid w:val="1089021A"/>
    <w:rsid w:val="10D10D1E"/>
    <w:rsid w:val="10D557B9"/>
    <w:rsid w:val="10DF318D"/>
    <w:rsid w:val="116A1732"/>
    <w:rsid w:val="124D44D7"/>
    <w:rsid w:val="12723F3D"/>
    <w:rsid w:val="12CB5EEF"/>
    <w:rsid w:val="12D33030"/>
    <w:rsid w:val="12DE5A77"/>
    <w:rsid w:val="131A5191"/>
    <w:rsid w:val="13C609E5"/>
    <w:rsid w:val="13CC3122"/>
    <w:rsid w:val="13F3790B"/>
    <w:rsid w:val="142474B9"/>
    <w:rsid w:val="14262131"/>
    <w:rsid w:val="14662E94"/>
    <w:rsid w:val="14770170"/>
    <w:rsid w:val="151A760E"/>
    <w:rsid w:val="15211EAF"/>
    <w:rsid w:val="15370E21"/>
    <w:rsid w:val="1565479A"/>
    <w:rsid w:val="156A53A0"/>
    <w:rsid w:val="1598015F"/>
    <w:rsid w:val="15EC0AFD"/>
    <w:rsid w:val="15EC5AE8"/>
    <w:rsid w:val="168A0F73"/>
    <w:rsid w:val="16F77107"/>
    <w:rsid w:val="17606A5A"/>
    <w:rsid w:val="179E3692"/>
    <w:rsid w:val="17AD76C8"/>
    <w:rsid w:val="17CB176A"/>
    <w:rsid w:val="187D0A10"/>
    <w:rsid w:val="18A1557C"/>
    <w:rsid w:val="19D70125"/>
    <w:rsid w:val="19EA2F53"/>
    <w:rsid w:val="19FB0CBC"/>
    <w:rsid w:val="1A2623A5"/>
    <w:rsid w:val="1A4A65D5"/>
    <w:rsid w:val="1A656146"/>
    <w:rsid w:val="1A864A2A"/>
    <w:rsid w:val="1A9C424D"/>
    <w:rsid w:val="1ADF47A0"/>
    <w:rsid w:val="1B063DBD"/>
    <w:rsid w:val="1B79633D"/>
    <w:rsid w:val="1B943B63"/>
    <w:rsid w:val="1BC0337B"/>
    <w:rsid w:val="1BF0048C"/>
    <w:rsid w:val="1C204B72"/>
    <w:rsid w:val="1C396B9A"/>
    <w:rsid w:val="1C9A47BD"/>
    <w:rsid w:val="1CC225DD"/>
    <w:rsid w:val="1CC51F1F"/>
    <w:rsid w:val="1D551774"/>
    <w:rsid w:val="1DC11D9D"/>
    <w:rsid w:val="1E0E39F3"/>
    <w:rsid w:val="1E2A48A6"/>
    <w:rsid w:val="1E58446C"/>
    <w:rsid w:val="1E8B1540"/>
    <w:rsid w:val="1EBD4FC6"/>
    <w:rsid w:val="1EDE3EB7"/>
    <w:rsid w:val="1F226CEB"/>
    <w:rsid w:val="1F417171"/>
    <w:rsid w:val="1FE67A2A"/>
    <w:rsid w:val="1FF02946"/>
    <w:rsid w:val="20020FF7"/>
    <w:rsid w:val="202851B1"/>
    <w:rsid w:val="205A36D2"/>
    <w:rsid w:val="20943115"/>
    <w:rsid w:val="20F906AA"/>
    <w:rsid w:val="213C5120"/>
    <w:rsid w:val="21E309B4"/>
    <w:rsid w:val="22142A77"/>
    <w:rsid w:val="22175505"/>
    <w:rsid w:val="2232406D"/>
    <w:rsid w:val="225E003A"/>
    <w:rsid w:val="226A1341"/>
    <w:rsid w:val="22EA5D72"/>
    <w:rsid w:val="23077BA4"/>
    <w:rsid w:val="230C79F5"/>
    <w:rsid w:val="230E1A60"/>
    <w:rsid w:val="23511A08"/>
    <w:rsid w:val="23C13FDD"/>
    <w:rsid w:val="23F65BD8"/>
    <w:rsid w:val="241E2177"/>
    <w:rsid w:val="249E4FC1"/>
    <w:rsid w:val="249F2D12"/>
    <w:rsid w:val="24D740D4"/>
    <w:rsid w:val="26277783"/>
    <w:rsid w:val="26417CD1"/>
    <w:rsid w:val="26526108"/>
    <w:rsid w:val="26526E8A"/>
    <w:rsid w:val="26853417"/>
    <w:rsid w:val="26A777E9"/>
    <w:rsid w:val="26CF20B5"/>
    <w:rsid w:val="27395D92"/>
    <w:rsid w:val="27BA0FBA"/>
    <w:rsid w:val="2820574C"/>
    <w:rsid w:val="286B09FD"/>
    <w:rsid w:val="289B3D96"/>
    <w:rsid w:val="28E160B9"/>
    <w:rsid w:val="294419BD"/>
    <w:rsid w:val="299D769A"/>
    <w:rsid w:val="29F36FE0"/>
    <w:rsid w:val="2A1F09F7"/>
    <w:rsid w:val="2A6E48D8"/>
    <w:rsid w:val="2A830F86"/>
    <w:rsid w:val="2A8D72E7"/>
    <w:rsid w:val="2A9C1B06"/>
    <w:rsid w:val="2ABD6656"/>
    <w:rsid w:val="2B36072A"/>
    <w:rsid w:val="2B571648"/>
    <w:rsid w:val="2BDC66E0"/>
    <w:rsid w:val="2C446926"/>
    <w:rsid w:val="2C6110AC"/>
    <w:rsid w:val="2CCA7B38"/>
    <w:rsid w:val="2DA97EE5"/>
    <w:rsid w:val="2E0F48DF"/>
    <w:rsid w:val="2E2737C8"/>
    <w:rsid w:val="2F4C1EBE"/>
    <w:rsid w:val="2F791CA1"/>
    <w:rsid w:val="2FB90D0B"/>
    <w:rsid w:val="2FCC2A87"/>
    <w:rsid w:val="2FDB5CC5"/>
    <w:rsid w:val="300D68EA"/>
    <w:rsid w:val="301713F0"/>
    <w:rsid w:val="304512CE"/>
    <w:rsid w:val="30766E97"/>
    <w:rsid w:val="307C273E"/>
    <w:rsid w:val="308A089E"/>
    <w:rsid w:val="309B3C46"/>
    <w:rsid w:val="30FE10B4"/>
    <w:rsid w:val="310966F9"/>
    <w:rsid w:val="31527F00"/>
    <w:rsid w:val="316E04D9"/>
    <w:rsid w:val="32286DA8"/>
    <w:rsid w:val="32352D3F"/>
    <w:rsid w:val="325B6344"/>
    <w:rsid w:val="3267118D"/>
    <w:rsid w:val="32B8233D"/>
    <w:rsid w:val="32D9210B"/>
    <w:rsid w:val="333E1EEE"/>
    <w:rsid w:val="33B421B0"/>
    <w:rsid w:val="33F27615"/>
    <w:rsid w:val="340A6313"/>
    <w:rsid w:val="34565015"/>
    <w:rsid w:val="34BD0A45"/>
    <w:rsid w:val="35230157"/>
    <w:rsid w:val="354C2EF3"/>
    <w:rsid w:val="35613C72"/>
    <w:rsid w:val="35840DD9"/>
    <w:rsid w:val="359E6C74"/>
    <w:rsid w:val="36034D29"/>
    <w:rsid w:val="362330DC"/>
    <w:rsid w:val="36767BF1"/>
    <w:rsid w:val="36A66AAC"/>
    <w:rsid w:val="36FC481D"/>
    <w:rsid w:val="3706757D"/>
    <w:rsid w:val="37170A20"/>
    <w:rsid w:val="37335AE2"/>
    <w:rsid w:val="376506D1"/>
    <w:rsid w:val="37813D7F"/>
    <w:rsid w:val="378A27B4"/>
    <w:rsid w:val="3794270F"/>
    <w:rsid w:val="37995744"/>
    <w:rsid w:val="379B706E"/>
    <w:rsid w:val="37A75EA2"/>
    <w:rsid w:val="37FA58D7"/>
    <w:rsid w:val="38123BAE"/>
    <w:rsid w:val="38700E11"/>
    <w:rsid w:val="388A289F"/>
    <w:rsid w:val="38936FC6"/>
    <w:rsid w:val="389F3D5B"/>
    <w:rsid w:val="38B67B31"/>
    <w:rsid w:val="38CA7D80"/>
    <w:rsid w:val="38FD0155"/>
    <w:rsid w:val="39180AEB"/>
    <w:rsid w:val="39317DFF"/>
    <w:rsid w:val="39921A71"/>
    <w:rsid w:val="39D215E2"/>
    <w:rsid w:val="3A4E0B7E"/>
    <w:rsid w:val="3A4E5D86"/>
    <w:rsid w:val="3A5B15D7"/>
    <w:rsid w:val="3A99316B"/>
    <w:rsid w:val="3AAD6706"/>
    <w:rsid w:val="3ADD4C50"/>
    <w:rsid w:val="3AE8398C"/>
    <w:rsid w:val="3B1A39B3"/>
    <w:rsid w:val="3B6F5F46"/>
    <w:rsid w:val="3B7E27DD"/>
    <w:rsid w:val="3C095919"/>
    <w:rsid w:val="3C291261"/>
    <w:rsid w:val="3C6510EB"/>
    <w:rsid w:val="3CFA74DA"/>
    <w:rsid w:val="3D031E2F"/>
    <w:rsid w:val="3D352B5F"/>
    <w:rsid w:val="3D6D0BCE"/>
    <w:rsid w:val="3DB85315"/>
    <w:rsid w:val="3E0D1FF1"/>
    <w:rsid w:val="3E7F33BB"/>
    <w:rsid w:val="3EA824D0"/>
    <w:rsid w:val="3F1461E4"/>
    <w:rsid w:val="3F7B0026"/>
    <w:rsid w:val="3F892743"/>
    <w:rsid w:val="3F922049"/>
    <w:rsid w:val="3FB14895"/>
    <w:rsid w:val="403A3D18"/>
    <w:rsid w:val="40512B35"/>
    <w:rsid w:val="4089679F"/>
    <w:rsid w:val="40A1219A"/>
    <w:rsid w:val="40F1187B"/>
    <w:rsid w:val="41163263"/>
    <w:rsid w:val="41614FF9"/>
    <w:rsid w:val="41781924"/>
    <w:rsid w:val="418238EE"/>
    <w:rsid w:val="41AF2209"/>
    <w:rsid w:val="41B65345"/>
    <w:rsid w:val="41B96BE3"/>
    <w:rsid w:val="41D76705"/>
    <w:rsid w:val="428003B2"/>
    <w:rsid w:val="431C567C"/>
    <w:rsid w:val="43530F99"/>
    <w:rsid w:val="437835D9"/>
    <w:rsid w:val="437A14DC"/>
    <w:rsid w:val="439B0C97"/>
    <w:rsid w:val="43CA47D0"/>
    <w:rsid w:val="441950C4"/>
    <w:rsid w:val="4447076B"/>
    <w:rsid w:val="44585203"/>
    <w:rsid w:val="448564A3"/>
    <w:rsid w:val="450620ED"/>
    <w:rsid w:val="45CC3389"/>
    <w:rsid w:val="45DF59B1"/>
    <w:rsid w:val="46674E60"/>
    <w:rsid w:val="46855A4B"/>
    <w:rsid w:val="46D35E87"/>
    <w:rsid w:val="46D44956"/>
    <w:rsid w:val="46EE1E8D"/>
    <w:rsid w:val="475C24EB"/>
    <w:rsid w:val="47BC1A39"/>
    <w:rsid w:val="47DE6870"/>
    <w:rsid w:val="48362755"/>
    <w:rsid w:val="48E00140"/>
    <w:rsid w:val="490703E8"/>
    <w:rsid w:val="494C0AB8"/>
    <w:rsid w:val="4A4701EE"/>
    <w:rsid w:val="4AA54D68"/>
    <w:rsid w:val="4AAD488C"/>
    <w:rsid w:val="4AD93E52"/>
    <w:rsid w:val="4B122CFD"/>
    <w:rsid w:val="4B4E04B7"/>
    <w:rsid w:val="4BA71BED"/>
    <w:rsid w:val="4C2F2DD8"/>
    <w:rsid w:val="4C354AC1"/>
    <w:rsid w:val="4C4D3849"/>
    <w:rsid w:val="4CFE5DF2"/>
    <w:rsid w:val="4D665E71"/>
    <w:rsid w:val="4D7C5695"/>
    <w:rsid w:val="4DB72F5F"/>
    <w:rsid w:val="4DB93F59"/>
    <w:rsid w:val="4E6D044E"/>
    <w:rsid w:val="4E95578B"/>
    <w:rsid w:val="4EBA0458"/>
    <w:rsid w:val="4EF462BB"/>
    <w:rsid w:val="4F4B5A34"/>
    <w:rsid w:val="4FAB400F"/>
    <w:rsid w:val="4FBC4948"/>
    <w:rsid w:val="4FE40414"/>
    <w:rsid w:val="504340CD"/>
    <w:rsid w:val="50497971"/>
    <w:rsid w:val="50CD6207"/>
    <w:rsid w:val="510B3CBD"/>
    <w:rsid w:val="512D4FD1"/>
    <w:rsid w:val="516A1CA8"/>
    <w:rsid w:val="51890667"/>
    <w:rsid w:val="519644C0"/>
    <w:rsid w:val="51D84E64"/>
    <w:rsid w:val="521A10C4"/>
    <w:rsid w:val="52DD009F"/>
    <w:rsid w:val="52DF7371"/>
    <w:rsid w:val="52E57838"/>
    <w:rsid w:val="52E635B0"/>
    <w:rsid w:val="531050B2"/>
    <w:rsid w:val="53166D6E"/>
    <w:rsid w:val="53821D96"/>
    <w:rsid w:val="538B66AA"/>
    <w:rsid w:val="53CE7F9B"/>
    <w:rsid w:val="53D81C5E"/>
    <w:rsid w:val="53E52B7C"/>
    <w:rsid w:val="543024D3"/>
    <w:rsid w:val="544751EF"/>
    <w:rsid w:val="545E6A74"/>
    <w:rsid w:val="548010BF"/>
    <w:rsid w:val="54A53658"/>
    <w:rsid w:val="54BA63B6"/>
    <w:rsid w:val="54FF095A"/>
    <w:rsid w:val="55436A98"/>
    <w:rsid w:val="556F231F"/>
    <w:rsid w:val="5570420D"/>
    <w:rsid w:val="55F3553F"/>
    <w:rsid w:val="55F71F9B"/>
    <w:rsid w:val="56CD3563"/>
    <w:rsid w:val="56EC7720"/>
    <w:rsid w:val="56F47B7E"/>
    <w:rsid w:val="571A3CDF"/>
    <w:rsid w:val="5742438B"/>
    <w:rsid w:val="57446690"/>
    <w:rsid w:val="57CC4DAB"/>
    <w:rsid w:val="58207565"/>
    <w:rsid w:val="58242496"/>
    <w:rsid w:val="58335A19"/>
    <w:rsid w:val="584808F2"/>
    <w:rsid w:val="585A2A77"/>
    <w:rsid w:val="5875340D"/>
    <w:rsid w:val="58992DA7"/>
    <w:rsid w:val="59066A70"/>
    <w:rsid w:val="59077D7A"/>
    <w:rsid w:val="59444C1B"/>
    <w:rsid w:val="594D3595"/>
    <w:rsid w:val="594E4D66"/>
    <w:rsid w:val="59B25549"/>
    <w:rsid w:val="5A165663"/>
    <w:rsid w:val="5A350DBE"/>
    <w:rsid w:val="5A9912BB"/>
    <w:rsid w:val="5AB773E5"/>
    <w:rsid w:val="5AFA7264"/>
    <w:rsid w:val="5B0E0ACE"/>
    <w:rsid w:val="5B51179D"/>
    <w:rsid w:val="5BA37B45"/>
    <w:rsid w:val="5BBA5D28"/>
    <w:rsid w:val="5BBE50CA"/>
    <w:rsid w:val="5BED19F4"/>
    <w:rsid w:val="5CB179C5"/>
    <w:rsid w:val="5CE52579"/>
    <w:rsid w:val="5CEC2154"/>
    <w:rsid w:val="5D28648B"/>
    <w:rsid w:val="5D4D6706"/>
    <w:rsid w:val="5D717287"/>
    <w:rsid w:val="5DB1580F"/>
    <w:rsid w:val="5DBD41AF"/>
    <w:rsid w:val="5DFD76AB"/>
    <w:rsid w:val="5E2A15EF"/>
    <w:rsid w:val="5E315BF1"/>
    <w:rsid w:val="5EF4726A"/>
    <w:rsid w:val="602D0A71"/>
    <w:rsid w:val="602D572B"/>
    <w:rsid w:val="606C3347"/>
    <w:rsid w:val="60752B29"/>
    <w:rsid w:val="60912DAE"/>
    <w:rsid w:val="609217A4"/>
    <w:rsid w:val="610B478D"/>
    <w:rsid w:val="613A51F3"/>
    <w:rsid w:val="61446072"/>
    <w:rsid w:val="61C443FA"/>
    <w:rsid w:val="61DF5D9B"/>
    <w:rsid w:val="61EC0E92"/>
    <w:rsid w:val="61F52546"/>
    <w:rsid w:val="62110D04"/>
    <w:rsid w:val="622533DA"/>
    <w:rsid w:val="6267026A"/>
    <w:rsid w:val="627C1875"/>
    <w:rsid w:val="62A040E8"/>
    <w:rsid w:val="62A15DA4"/>
    <w:rsid w:val="62A3376D"/>
    <w:rsid w:val="62D968EB"/>
    <w:rsid w:val="633A772C"/>
    <w:rsid w:val="63452778"/>
    <w:rsid w:val="635307EE"/>
    <w:rsid w:val="635F7193"/>
    <w:rsid w:val="63926837"/>
    <w:rsid w:val="63E31B72"/>
    <w:rsid w:val="64A42418"/>
    <w:rsid w:val="64C807A3"/>
    <w:rsid w:val="651D7306"/>
    <w:rsid w:val="65643644"/>
    <w:rsid w:val="65D976D1"/>
    <w:rsid w:val="661063CD"/>
    <w:rsid w:val="66395E1E"/>
    <w:rsid w:val="66867E32"/>
    <w:rsid w:val="66CC797F"/>
    <w:rsid w:val="67224B97"/>
    <w:rsid w:val="6765645A"/>
    <w:rsid w:val="67887D22"/>
    <w:rsid w:val="67FF181D"/>
    <w:rsid w:val="6820381B"/>
    <w:rsid w:val="68453F0D"/>
    <w:rsid w:val="68525518"/>
    <w:rsid w:val="68DA7C00"/>
    <w:rsid w:val="6A2D65C8"/>
    <w:rsid w:val="6A3D3DFF"/>
    <w:rsid w:val="6A6C5263"/>
    <w:rsid w:val="6A832B27"/>
    <w:rsid w:val="6A8F5E03"/>
    <w:rsid w:val="6A9A4F55"/>
    <w:rsid w:val="6AB72926"/>
    <w:rsid w:val="6AE8665A"/>
    <w:rsid w:val="6B171960"/>
    <w:rsid w:val="6B3E3B32"/>
    <w:rsid w:val="6B4F5D3F"/>
    <w:rsid w:val="6BA64772"/>
    <w:rsid w:val="6BE648F5"/>
    <w:rsid w:val="6C00614D"/>
    <w:rsid w:val="6C960582"/>
    <w:rsid w:val="6C97799E"/>
    <w:rsid w:val="6D1E00BF"/>
    <w:rsid w:val="6D1F7964"/>
    <w:rsid w:val="6D1F7993"/>
    <w:rsid w:val="6D634122"/>
    <w:rsid w:val="6D9E361D"/>
    <w:rsid w:val="6DA63419"/>
    <w:rsid w:val="6DBB14D9"/>
    <w:rsid w:val="6DEC70F7"/>
    <w:rsid w:val="6DF71F59"/>
    <w:rsid w:val="6E3E1358"/>
    <w:rsid w:val="6E7E5383"/>
    <w:rsid w:val="6E9A6CE7"/>
    <w:rsid w:val="6EA77C40"/>
    <w:rsid w:val="6EEA5288"/>
    <w:rsid w:val="6F7706A2"/>
    <w:rsid w:val="6FC50CC6"/>
    <w:rsid w:val="70095C08"/>
    <w:rsid w:val="70C3536F"/>
    <w:rsid w:val="70D25AAD"/>
    <w:rsid w:val="70FE47A5"/>
    <w:rsid w:val="71190330"/>
    <w:rsid w:val="71373115"/>
    <w:rsid w:val="71942299"/>
    <w:rsid w:val="71F91B12"/>
    <w:rsid w:val="72086C48"/>
    <w:rsid w:val="726B427C"/>
    <w:rsid w:val="72F1136F"/>
    <w:rsid w:val="73102258"/>
    <w:rsid w:val="73B03BB2"/>
    <w:rsid w:val="73BE6D5C"/>
    <w:rsid w:val="73F73283"/>
    <w:rsid w:val="7403775D"/>
    <w:rsid w:val="74637265"/>
    <w:rsid w:val="74796486"/>
    <w:rsid w:val="74BA06CD"/>
    <w:rsid w:val="74BF7AED"/>
    <w:rsid w:val="74E86097"/>
    <w:rsid w:val="75410DEE"/>
    <w:rsid w:val="75431DF5"/>
    <w:rsid w:val="75535808"/>
    <w:rsid w:val="75B90070"/>
    <w:rsid w:val="75EE0105"/>
    <w:rsid w:val="7653662C"/>
    <w:rsid w:val="767D2E2C"/>
    <w:rsid w:val="76885C9E"/>
    <w:rsid w:val="76907AF5"/>
    <w:rsid w:val="76C320D0"/>
    <w:rsid w:val="77AE723C"/>
    <w:rsid w:val="782869F8"/>
    <w:rsid w:val="788D6B17"/>
    <w:rsid w:val="78A21BA4"/>
    <w:rsid w:val="7909538C"/>
    <w:rsid w:val="79344C4A"/>
    <w:rsid w:val="797D43BF"/>
    <w:rsid w:val="79C24075"/>
    <w:rsid w:val="7A2D749C"/>
    <w:rsid w:val="7A366FBF"/>
    <w:rsid w:val="7A74131E"/>
    <w:rsid w:val="7ABE07EB"/>
    <w:rsid w:val="7ADE49EA"/>
    <w:rsid w:val="7AED2E7F"/>
    <w:rsid w:val="7B0C6219"/>
    <w:rsid w:val="7B1623D5"/>
    <w:rsid w:val="7B276391"/>
    <w:rsid w:val="7B7E76E1"/>
    <w:rsid w:val="7B91726B"/>
    <w:rsid w:val="7BD40C4D"/>
    <w:rsid w:val="7C0B3F04"/>
    <w:rsid w:val="7C0B7A60"/>
    <w:rsid w:val="7C215D74"/>
    <w:rsid w:val="7C3945CD"/>
    <w:rsid w:val="7C8A24C9"/>
    <w:rsid w:val="7CCE7810"/>
    <w:rsid w:val="7CF56B19"/>
    <w:rsid w:val="7D15658F"/>
    <w:rsid w:val="7D5170DA"/>
    <w:rsid w:val="7D5611AF"/>
    <w:rsid w:val="7D7609EE"/>
    <w:rsid w:val="7DBB7264"/>
    <w:rsid w:val="7E1D48CB"/>
    <w:rsid w:val="7E355268"/>
    <w:rsid w:val="7E7A28A3"/>
    <w:rsid w:val="7EC2465E"/>
    <w:rsid w:val="7EC749DF"/>
    <w:rsid w:val="7F127358"/>
    <w:rsid w:val="7F2D7CEE"/>
    <w:rsid w:val="7F435763"/>
    <w:rsid w:val="7F5E6069"/>
    <w:rsid w:val="7F5F04E4"/>
    <w:rsid w:val="7F5F07EF"/>
    <w:rsid w:val="7FA44454"/>
    <w:rsid w:val="7FAA1778"/>
    <w:rsid w:val="7FEE6A0D"/>
    <w:rsid w:val="7FF52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
    <w:autoRedefine/>
    <w:qFormat/>
    <w:uiPriority w:val="0"/>
    <w:pPr>
      <w:keepNext/>
      <w:keepLines/>
      <w:adjustRightInd w:val="0"/>
      <w:spacing w:line="460" w:lineRule="exact"/>
      <w:jc w:val="left"/>
      <w:textAlignment w:val="baseline"/>
      <w:outlineLvl w:val="0"/>
    </w:pPr>
    <w:rPr>
      <w:b/>
      <w:kern w:val="44"/>
      <w:sz w:val="32"/>
      <w:szCs w:val="20"/>
    </w:rPr>
  </w:style>
  <w:style w:type="paragraph" w:styleId="5">
    <w:name w:val="heading 2"/>
    <w:basedOn w:val="1"/>
    <w:next w:val="1"/>
    <w:link w:val="76"/>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77"/>
    <w:autoRedefine/>
    <w:qFormat/>
    <w:uiPriority w:val="9"/>
    <w:pPr>
      <w:keepNext/>
      <w:keepLines/>
      <w:spacing w:before="260" w:after="260" w:line="360" w:lineRule="auto"/>
      <w:ind w:left="171" w:leftChars="171"/>
      <w:outlineLvl w:val="2"/>
    </w:pPr>
    <w:rPr>
      <w:rFonts w:eastAsia="Arial Unicode MS"/>
      <w:b/>
      <w:szCs w:val="20"/>
    </w:rPr>
  </w:style>
  <w:style w:type="paragraph" w:styleId="7">
    <w:name w:val="heading 4"/>
    <w:basedOn w:val="1"/>
    <w:next w:val="1"/>
    <w:link w:val="78"/>
    <w:autoRedefine/>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79"/>
    <w:autoRedefine/>
    <w:qFormat/>
    <w:uiPriority w:val="9"/>
    <w:pPr>
      <w:keepNext/>
      <w:keepLines/>
      <w:spacing w:before="280" w:after="290" w:line="376" w:lineRule="auto"/>
      <w:outlineLvl w:val="4"/>
    </w:pPr>
    <w:rPr>
      <w:rFonts w:ascii="Calibri" w:hAnsi="Calibri"/>
      <w:b/>
      <w:bCs/>
      <w:sz w:val="28"/>
      <w:szCs w:val="28"/>
    </w:rPr>
  </w:style>
  <w:style w:type="paragraph" w:styleId="9">
    <w:name w:val="heading 6"/>
    <w:basedOn w:val="1"/>
    <w:next w:val="1"/>
    <w:link w:val="80"/>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10">
    <w:name w:val="heading 7"/>
    <w:basedOn w:val="1"/>
    <w:next w:val="1"/>
    <w:link w:val="81"/>
    <w:autoRedefine/>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1">
    <w:name w:val="heading 8"/>
    <w:basedOn w:val="1"/>
    <w:next w:val="1"/>
    <w:link w:val="82"/>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2">
    <w:name w:val="heading 9"/>
    <w:basedOn w:val="1"/>
    <w:next w:val="1"/>
    <w:link w:val="83"/>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4">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basedOn w:val="3"/>
    <w:next w:val="3"/>
    <w:qFormat/>
    <w:uiPriority w:val="0"/>
    <w:pPr>
      <w:ind w:firstLine="420" w:firstLineChars="200"/>
    </w:pPr>
    <w:rPr>
      <w:szCs w:val="24"/>
    </w:rPr>
  </w:style>
  <w:style w:type="paragraph" w:customStyle="1" w:styleId="3">
    <w:name w:val="BodyTextIndent"/>
    <w:basedOn w:val="1"/>
    <w:qFormat/>
    <w:uiPriority w:val="0"/>
    <w:pPr>
      <w:spacing w:after="120"/>
      <w:ind w:left="420" w:leftChars="200"/>
    </w:pPr>
    <w:rPr>
      <w:szCs w:val="22"/>
    </w:rPr>
  </w:style>
  <w:style w:type="paragraph" w:styleId="13">
    <w:name w:val="List 3"/>
    <w:basedOn w:val="1"/>
    <w:autoRedefine/>
    <w:qFormat/>
    <w:uiPriority w:val="0"/>
    <w:pPr>
      <w:ind w:left="100" w:leftChars="400" w:hanging="200" w:hangingChars="200"/>
    </w:pPr>
  </w:style>
  <w:style w:type="paragraph" w:styleId="14">
    <w:name w:val="toc 7"/>
    <w:basedOn w:val="1"/>
    <w:next w:val="1"/>
    <w:autoRedefine/>
    <w:qFormat/>
    <w:uiPriority w:val="39"/>
    <w:pPr>
      <w:ind w:left="1260"/>
      <w:jc w:val="left"/>
    </w:pPr>
    <w:rPr>
      <w:rFonts w:asciiTheme="minorHAnsi" w:hAnsiTheme="minorHAnsi" w:cstheme="minorHAnsi"/>
      <w:sz w:val="18"/>
      <w:szCs w:val="18"/>
    </w:rPr>
  </w:style>
  <w:style w:type="paragraph" w:styleId="15">
    <w:name w:val="table of authorities"/>
    <w:basedOn w:val="1"/>
    <w:next w:val="1"/>
    <w:autoRedefine/>
    <w:qFormat/>
    <w:uiPriority w:val="0"/>
    <w:pPr>
      <w:ind w:left="420" w:leftChars="200"/>
    </w:pPr>
    <w:rPr>
      <w:szCs w:val="20"/>
    </w:rPr>
  </w:style>
  <w:style w:type="paragraph" w:styleId="16">
    <w:name w:val="List Bullet 4"/>
    <w:basedOn w:val="1"/>
    <w:autoRedefine/>
    <w:qFormat/>
    <w:uiPriority w:val="0"/>
    <w:pPr>
      <w:tabs>
        <w:tab w:val="left" w:pos="980"/>
      </w:tabs>
      <w:spacing w:beforeLines="50" w:afterLines="50" w:line="360" w:lineRule="auto"/>
      <w:ind w:left="980" w:hanging="420"/>
    </w:pPr>
    <w:rPr>
      <w:sz w:val="24"/>
    </w:rPr>
  </w:style>
  <w:style w:type="paragraph" w:styleId="17">
    <w:name w:val="List Number"/>
    <w:basedOn w:val="1"/>
    <w:autoRedefine/>
    <w:qFormat/>
    <w:uiPriority w:val="0"/>
    <w:pPr>
      <w:numPr>
        <w:ilvl w:val="0"/>
        <w:numId w:val="1"/>
      </w:numPr>
      <w:tabs>
        <w:tab w:val="left" w:pos="840"/>
      </w:tabs>
    </w:pPr>
    <w:rPr>
      <w:rFonts w:ascii="Calibri" w:hAnsi="Calibri"/>
      <w:sz w:val="28"/>
      <w:szCs w:val="22"/>
    </w:rPr>
  </w:style>
  <w:style w:type="paragraph" w:styleId="18">
    <w:name w:val="Normal Indent"/>
    <w:basedOn w:val="1"/>
    <w:next w:val="19"/>
    <w:link w:val="123"/>
    <w:autoRedefine/>
    <w:qFormat/>
    <w:uiPriority w:val="99"/>
    <w:pPr>
      <w:ind w:firstLine="420" w:firstLineChars="200"/>
    </w:pPr>
    <w:rPr>
      <w:rFonts w:asciiTheme="minorHAnsi" w:hAnsiTheme="minorHAnsi" w:eastAsiaTheme="minorEastAsia" w:cstheme="minorBidi"/>
    </w:rPr>
  </w:style>
  <w:style w:type="paragraph" w:styleId="19">
    <w:name w:val="toa heading"/>
    <w:basedOn w:val="1"/>
    <w:next w:val="1"/>
    <w:autoRedefine/>
    <w:qFormat/>
    <w:uiPriority w:val="0"/>
    <w:pPr>
      <w:spacing w:before="120"/>
    </w:pPr>
    <w:rPr>
      <w:rFonts w:ascii="Arial" w:hAnsi="Arial" w:eastAsia="微软雅黑"/>
      <w:sz w:val="24"/>
      <w:szCs w:val="21"/>
    </w:rPr>
  </w:style>
  <w:style w:type="paragraph" w:styleId="20">
    <w:name w:val="caption"/>
    <w:basedOn w:val="1"/>
    <w:next w:val="1"/>
    <w:link w:val="204"/>
    <w:autoRedefine/>
    <w:qFormat/>
    <w:uiPriority w:val="0"/>
    <w:pPr>
      <w:widowControl/>
      <w:jc w:val="left"/>
    </w:pPr>
    <w:rPr>
      <w:rFonts w:ascii="Arial" w:hAnsi="Arial" w:eastAsia="黑体" w:cstheme="minorBidi"/>
      <w:szCs w:val="22"/>
    </w:rPr>
  </w:style>
  <w:style w:type="paragraph" w:styleId="21">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22">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3">
    <w:name w:val="Document Map"/>
    <w:basedOn w:val="1"/>
    <w:link w:val="261"/>
    <w:autoRedefine/>
    <w:qFormat/>
    <w:uiPriority w:val="99"/>
    <w:pPr>
      <w:shd w:val="clear" w:color="auto" w:fill="000080"/>
    </w:pPr>
    <w:rPr>
      <w:rFonts w:asciiTheme="minorHAnsi" w:hAnsiTheme="minorHAnsi" w:eastAsiaTheme="minorEastAsia" w:cstheme="minorBidi"/>
    </w:rPr>
  </w:style>
  <w:style w:type="paragraph" w:styleId="24">
    <w:name w:val="annotation text"/>
    <w:basedOn w:val="1"/>
    <w:link w:val="248"/>
    <w:autoRedefine/>
    <w:unhideWhenUsed/>
    <w:qFormat/>
    <w:uiPriority w:val="99"/>
    <w:pPr>
      <w:jc w:val="left"/>
    </w:pPr>
  </w:style>
  <w:style w:type="paragraph" w:styleId="25">
    <w:name w:val="Salutation"/>
    <w:basedOn w:val="1"/>
    <w:next w:val="1"/>
    <w:link w:val="258"/>
    <w:autoRedefine/>
    <w:qFormat/>
    <w:uiPriority w:val="0"/>
    <w:rPr>
      <w:rFonts w:asciiTheme="minorHAnsi" w:hAnsiTheme="minorHAnsi" w:eastAsiaTheme="minorEastAsia" w:cstheme="minorBidi"/>
    </w:rPr>
  </w:style>
  <w:style w:type="paragraph" w:styleId="26">
    <w:name w:val="Body Text 3"/>
    <w:basedOn w:val="1"/>
    <w:link w:val="228"/>
    <w:autoRedefine/>
    <w:unhideWhenUsed/>
    <w:qFormat/>
    <w:uiPriority w:val="0"/>
    <w:pPr>
      <w:spacing w:beforeLines="50" w:afterLines="50" w:line="360" w:lineRule="auto"/>
    </w:pPr>
    <w:rPr>
      <w:rFonts w:asciiTheme="minorHAnsi" w:hAnsiTheme="minorHAnsi" w:eastAsiaTheme="minorEastAsia" w:cstheme="minorBidi"/>
      <w:sz w:val="16"/>
      <w:szCs w:val="16"/>
    </w:rPr>
  </w:style>
  <w:style w:type="paragraph" w:styleId="27">
    <w:name w:val="Closing"/>
    <w:basedOn w:val="1"/>
    <w:link w:val="290"/>
    <w:autoRedefine/>
    <w:qFormat/>
    <w:uiPriority w:val="0"/>
    <w:pPr>
      <w:ind w:left="100" w:leftChars="2100"/>
    </w:pPr>
    <w:rPr>
      <w:rFonts w:ascii="宋体" w:hAnsi="宋体" w:eastAsiaTheme="minorEastAsia" w:cstheme="minorBidi"/>
      <w:b/>
      <w:sz w:val="24"/>
    </w:rPr>
  </w:style>
  <w:style w:type="paragraph" w:styleId="28">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9">
    <w:name w:val="Body Text"/>
    <w:basedOn w:val="1"/>
    <w:next w:val="1"/>
    <w:link w:val="255"/>
    <w:autoRedefine/>
    <w:qFormat/>
    <w:uiPriority w:val="0"/>
    <w:pPr>
      <w:autoSpaceDE w:val="0"/>
      <w:autoSpaceDN w:val="0"/>
      <w:adjustRightInd w:val="0"/>
      <w:spacing w:line="360" w:lineRule="auto"/>
      <w:jc w:val="left"/>
    </w:pPr>
    <w:rPr>
      <w:rFonts w:ascii="宋体" w:hAnsiTheme="minorHAnsi" w:eastAsiaTheme="minorEastAsia" w:cstheme="minorBidi"/>
      <w:color w:val="000000"/>
      <w:sz w:val="28"/>
      <w:szCs w:val="32"/>
    </w:rPr>
  </w:style>
  <w:style w:type="paragraph" w:styleId="30">
    <w:name w:val="Body Text Indent"/>
    <w:basedOn w:val="1"/>
    <w:link w:val="225"/>
    <w:autoRedefine/>
    <w:qFormat/>
    <w:uiPriority w:val="0"/>
    <w:pPr>
      <w:autoSpaceDE w:val="0"/>
      <w:autoSpaceDN w:val="0"/>
      <w:adjustRightInd w:val="0"/>
      <w:spacing w:line="360" w:lineRule="auto"/>
      <w:ind w:left="567" w:leftChars="270"/>
    </w:pPr>
    <w:rPr>
      <w:rFonts w:ascii="宋体" w:hAnsiTheme="minorHAnsi" w:eastAsiaTheme="minorEastAsia" w:cstheme="minorBidi"/>
      <w:color w:val="000000"/>
      <w:sz w:val="32"/>
      <w:szCs w:val="32"/>
    </w:rPr>
  </w:style>
  <w:style w:type="paragraph" w:styleId="31">
    <w:name w:val="List 2"/>
    <w:basedOn w:val="1"/>
    <w:autoRedefine/>
    <w:qFormat/>
    <w:uiPriority w:val="0"/>
    <w:pPr>
      <w:spacing w:beforeLines="50" w:afterLines="50" w:line="360" w:lineRule="auto"/>
      <w:ind w:left="100" w:leftChars="200" w:hanging="200" w:hangingChars="200"/>
    </w:pPr>
    <w:rPr>
      <w:sz w:val="24"/>
    </w:rPr>
  </w:style>
  <w:style w:type="paragraph" w:styleId="32">
    <w:name w:val="Block Text"/>
    <w:basedOn w:val="1"/>
    <w:autoRedefine/>
    <w:qFormat/>
    <w:uiPriority w:val="0"/>
    <w:pPr>
      <w:spacing w:beforeLines="50" w:afterLines="50" w:line="360" w:lineRule="auto"/>
      <w:ind w:left="1440" w:leftChars="700" w:right="1440" w:rightChars="700"/>
    </w:pPr>
    <w:rPr>
      <w:sz w:val="24"/>
    </w:rPr>
  </w:style>
  <w:style w:type="paragraph" w:styleId="33">
    <w:name w:val="toc 5"/>
    <w:basedOn w:val="1"/>
    <w:next w:val="1"/>
    <w:autoRedefine/>
    <w:qFormat/>
    <w:uiPriority w:val="39"/>
    <w:pPr>
      <w:ind w:left="840"/>
      <w:jc w:val="left"/>
    </w:pPr>
    <w:rPr>
      <w:rFonts w:asciiTheme="minorHAnsi" w:hAnsiTheme="minorHAnsi" w:cstheme="minorHAnsi"/>
      <w:sz w:val="18"/>
      <w:szCs w:val="18"/>
    </w:rPr>
  </w:style>
  <w:style w:type="paragraph" w:styleId="34">
    <w:name w:val="toc 3"/>
    <w:basedOn w:val="1"/>
    <w:next w:val="1"/>
    <w:autoRedefine/>
    <w:qFormat/>
    <w:uiPriority w:val="39"/>
    <w:pPr>
      <w:ind w:left="420"/>
      <w:jc w:val="left"/>
    </w:pPr>
    <w:rPr>
      <w:rFonts w:asciiTheme="minorHAnsi" w:hAnsiTheme="minorHAnsi" w:cstheme="minorHAnsi"/>
      <w:i/>
      <w:iCs/>
      <w:sz w:val="20"/>
      <w:szCs w:val="20"/>
    </w:rPr>
  </w:style>
  <w:style w:type="paragraph" w:styleId="35">
    <w:name w:val="Plain Text"/>
    <w:basedOn w:val="1"/>
    <w:link w:val="240"/>
    <w:autoRedefine/>
    <w:qFormat/>
    <w:uiPriority w:val="0"/>
    <w:rPr>
      <w:rFonts w:ascii="宋体" w:hAnsi="Courier New" w:cs="Courier New" w:eastAsiaTheme="minorEastAsia"/>
      <w:szCs w:val="21"/>
    </w:rPr>
  </w:style>
  <w:style w:type="paragraph" w:styleId="36">
    <w:name w:val="toc 8"/>
    <w:basedOn w:val="1"/>
    <w:next w:val="1"/>
    <w:autoRedefine/>
    <w:qFormat/>
    <w:uiPriority w:val="39"/>
    <w:pPr>
      <w:ind w:left="1470"/>
      <w:jc w:val="left"/>
    </w:pPr>
    <w:rPr>
      <w:rFonts w:asciiTheme="minorHAnsi" w:hAnsiTheme="minorHAnsi" w:cstheme="minorHAnsi"/>
      <w:sz w:val="18"/>
      <w:szCs w:val="18"/>
    </w:rPr>
  </w:style>
  <w:style w:type="paragraph" w:styleId="37">
    <w:name w:val="Date"/>
    <w:basedOn w:val="1"/>
    <w:next w:val="1"/>
    <w:link w:val="265"/>
    <w:autoRedefine/>
    <w:qFormat/>
    <w:uiPriority w:val="0"/>
    <w:pPr>
      <w:ind w:left="100" w:leftChars="2500"/>
    </w:pPr>
    <w:rPr>
      <w:rFonts w:eastAsia="仿宋_GB2312" w:asciiTheme="minorHAnsi" w:hAnsiTheme="minorHAnsi" w:cstheme="minorBidi"/>
      <w:color w:val="000000"/>
      <w:sz w:val="28"/>
    </w:rPr>
  </w:style>
  <w:style w:type="paragraph" w:styleId="38">
    <w:name w:val="Body Text Indent 2"/>
    <w:basedOn w:val="1"/>
    <w:link w:val="218"/>
    <w:autoRedefine/>
    <w:qFormat/>
    <w:uiPriority w:val="0"/>
    <w:pPr>
      <w:autoSpaceDE w:val="0"/>
      <w:autoSpaceDN w:val="0"/>
      <w:adjustRightInd w:val="0"/>
      <w:spacing w:line="360" w:lineRule="auto"/>
      <w:ind w:left="1415" w:leftChars="674" w:firstLine="1"/>
      <w:jc w:val="left"/>
    </w:pPr>
    <w:rPr>
      <w:rFonts w:ascii="幼圆" w:eastAsia="幼圆" w:hAnsiTheme="minorHAnsi" w:cstheme="minorBidi"/>
      <w:color w:val="000000"/>
      <w:sz w:val="30"/>
      <w:szCs w:val="32"/>
    </w:rPr>
  </w:style>
  <w:style w:type="paragraph" w:styleId="39">
    <w:name w:val="endnote text"/>
    <w:basedOn w:val="1"/>
    <w:link w:val="294"/>
    <w:autoRedefine/>
    <w:qFormat/>
    <w:uiPriority w:val="0"/>
    <w:pPr>
      <w:snapToGrid w:val="0"/>
      <w:jc w:val="left"/>
    </w:pPr>
    <w:rPr>
      <w:rFonts w:asciiTheme="minorHAnsi" w:hAnsiTheme="minorHAnsi" w:eastAsiaTheme="minorEastAsia" w:cstheme="minorBidi"/>
      <w:szCs w:val="22"/>
    </w:rPr>
  </w:style>
  <w:style w:type="paragraph" w:styleId="40">
    <w:name w:val="Balloon Text"/>
    <w:basedOn w:val="1"/>
    <w:link w:val="246"/>
    <w:autoRedefine/>
    <w:qFormat/>
    <w:uiPriority w:val="99"/>
    <w:rPr>
      <w:rFonts w:asciiTheme="minorHAnsi" w:hAnsiTheme="minorHAnsi" w:eastAsiaTheme="minorEastAsia" w:cstheme="minorBidi"/>
      <w:sz w:val="18"/>
      <w:szCs w:val="18"/>
    </w:rPr>
  </w:style>
  <w:style w:type="paragraph" w:styleId="41">
    <w:name w:val="footer"/>
    <w:basedOn w:val="1"/>
    <w:link w:val="74"/>
    <w:autoRedefine/>
    <w:unhideWhenUsed/>
    <w:qFormat/>
    <w:uiPriority w:val="99"/>
    <w:pPr>
      <w:tabs>
        <w:tab w:val="center" w:pos="4153"/>
        <w:tab w:val="right" w:pos="8306"/>
      </w:tabs>
      <w:snapToGrid w:val="0"/>
      <w:jc w:val="left"/>
    </w:pPr>
    <w:rPr>
      <w:sz w:val="18"/>
      <w:szCs w:val="18"/>
    </w:rPr>
  </w:style>
  <w:style w:type="paragraph" w:styleId="42">
    <w:name w:val="header"/>
    <w:basedOn w:val="1"/>
    <w:link w:val="7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3">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44">
    <w:name w:val="toc 4"/>
    <w:basedOn w:val="1"/>
    <w:next w:val="1"/>
    <w:autoRedefine/>
    <w:qFormat/>
    <w:uiPriority w:val="39"/>
    <w:pPr>
      <w:ind w:left="630"/>
      <w:jc w:val="left"/>
    </w:pPr>
    <w:rPr>
      <w:rFonts w:asciiTheme="minorHAnsi" w:hAnsiTheme="minorHAnsi" w:cstheme="minorHAnsi"/>
      <w:sz w:val="18"/>
      <w:szCs w:val="18"/>
    </w:rPr>
  </w:style>
  <w:style w:type="paragraph" w:styleId="45">
    <w:name w:val="Subtitle"/>
    <w:basedOn w:val="1"/>
    <w:next w:val="1"/>
    <w:link w:val="291"/>
    <w:autoRedefine/>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46">
    <w:name w:val="List"/>
    <w:basedOn w:val="1"/>
    <w:autoRedefine/>
    <w:qFormat/>
    <w:uiPriority w:val="0"/>
    <w:pPr>
      <w:ind w:left="420" w:hanging="420"/>
    </w:pPr>
    <w:rPr>
      <w:sz w:val="24"/>
      <w:szCs w:val="20"/>
    </w:rPr>
  </w:style>
  <w:style w:type="paragraph" w:styleId="47">
    <w:name w:val="footnote text"/>
    <w:basedOn w:val="1"/>
    <w:link w:val="717"/>
    <w:autoRedefine/>
    <w:qFormat/>
    <w:uiPriority w:val="0"/>
    <w:pPr>
      <w:widowControl/>
      <w:jc w:val="left"/>
    </w:pPr>
    <w:rPr>
      <w:kern w:val="0"/>
      <w:sz w:val="20"/>
      <w:szCs w:val="20"/>
      <w:lang w:val="de-DE"/>
    </w:rPr>
  </w:style>
  <w:style w:type="paragraph" w:styleId="48">
    <w:name w:val="toc 6"/>
    <w:basedOn w:val="1"/>
    <w:next w:val="1"/>
    <w:autoRedefine/>
    <w:qFormat/>
    <w:uiPriority w:val="39"/>
    <w:pPr>
      <w:ind w:left="1050"/>
      <w:jc w:val="left"/>
    </w:pPr>
    <w:rPr>
      <w:rFonts w:asciiTheme="minorHAnsi" w:hAnsiTheme="minorHAnsi" w:cstheme="minorHAnsi"/>
      <w:sz w:val="18"/>
      <w:szCs w:val="18"/>
    </w:rPr>
  </w:style>
  <w:style w:type="paragraph" w:styleId="49">
    <w:name w:val="Body Text Indent 3"/>
    <w:basedOn w:val="1"/>
    <w:link w:val="250"/>
    <w:autoRedefine/>
    <w:qFormat/>
    <w:uiPriority w:val="0"/>
    <w:pPr>
      <w:ind w:firstLine="480" w:firstLineChars="200"/>
    </w:pPr>
    <w:rPr>
      <w:rFonts w:ascii="幼圆" w:eastAsia="幼圆" w:hAnsiTheme="minorHAnsi" w:cstheme="minorBidi"/>
      <w:sz w:val="24"/>
      <w:szCs w:val="32"/>
    </w:rPr>
  </w:style>
  <w:style w:type="paragraph" w:styleId="50">
    <w:name w:val="table of figures"/>
    <w:basedOn w:val="1"/>
    <w:next w:val="1"/>
    <w:autoRedefine/>
    <w:qFormat/>
    <w:uiPriority w:val="99"/>
    <w:pPr>
      <w:ind w:left="200" w:leftChars="200" w:hanging="200" w:hangingChars="200"/>
    </w:pPr>
  </w:style>
  <w:style w:type="paragraph" w:styleId="51">
    <w:name w:val="toc 2"/>
    <w:basedOn w:val="1"/>
    <w:next w:val="1"/>
    <w:autoRedefine/>
    <w:qFormat/>
    <w:uiPriority w:val="39"/>
    <w:pPr>
      <w:ind w:left="210"/>
      <w:jc w:val="left"/>
    </w:pPr>
    <w:rPr>
      <w:rFonts w:asciiTheme="minorHAnsi" w:hAnsiTheme="minorHAnsi" w:cstheme="minorHAnsi"/>
      <w:smallCaps/>
      <w:sz w:val="20"/>
      <w:szCs w:val="20"/>
    </w:rPr>
  </w:style>
  <w:style w:type="paragraph" w:styleId="52">
    <w:name w:val="toc 9"/>
    <w:basedOn w:val="1"/>
    <w:next w:val="1"/>
    <w:autoRedefine/>
    <w:qFormat/>
    <w:uiPriority w:val="39"/>
    <w:pPr>
      <w:ind w:left="1680"/>
      <w:jc w:val="left"/>
    </w:pPr>
    <w:rPr>
      <w:rFonts w:asciiTheme="minorHAnsi" w:hAnsiTheme="minorHAnsi" w:cstheme="minorHAnsi"/>
      <w:sz w:val="18"/>
      <w:szCs w:val="18"/>
    </w:rPr>
  </w:style>
  <w:style w:type="paragraph" w:styleId="53">
    <w:name w:val="Body Text 2"/>
    <w:basedOn w:val="1"/>
    <w:link w:val="285"/>
    <w:autoRedefine/>
    <w:qFormat/>
    <w:uiPriority w:val="0"/>
    <w:pPr>
      <w:jc w:val="center"/>
    </w:pPr>
    <w:rPr>
      <w:rFonts w:ascii="宋体" w:hAnsi="宋体" w:eastAsiaTheme="minorEastAsia" w:cstheme="minorBidi"/>
      <w:sz w:val="24"/>
    </w:rPr>
  </w:style>
  <w:style w:type="paragraph" w:styleId="54">
    <w:name w:val="HTML Preformatted"/>
    <w:basedOn w:val="1"/>
    <w:link w:val="28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5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6">
    <w:name w:val="index 1"/>
    <w:basedOn w:val="1"/>
    <w:next w:val="1"/>
    <w:autoRedefine/>
    <w:qFormat/>
    <w:uiPriority w:val="0"/>
    <w:rPr>
      <w:kern w:val="0"/>
      <w:sz w:val="24"/>
      <w:szCs w:val="21"/>
    </w:rPr>
  </w:style>
  <w:style w:type="paragraph" w:styleId="57">
    <w:name w:val="Title"/>
    <w:basedOn w:val="1"/>
    <w:next w:val="1"/>
    <w:link w:val="231"/>
    <w:autoRedefine/>
    <w:qFormat/>
    <w:uiPriority w:val="0"/>
    <w:pPr>
      <w:spacing w:before="240" w:after="60"/>
      <w:jc w:val="center"/>
      <w:outlineLvl w:val="0"/>
    </w:pPr>
    <w:rPr>
      <w:rFonts w:ascii="Arial" w:hAnsi="Arial" w:eastAsiaTheme="minorEastAsia" w:cstheme="minorBidi"/>
      <w:b/>
      <w:bCs/>
      <w:sz w:val="32"/>
      <w:szCs w:val="32"/>
    </w:rPr>
  </w:style>
  <w:style w:type="paragraph" w:styleId="58">
    <w:name w:val="annotation subject"/>
    <w:basedOn w:val="24"/>
    <w:next w:val="24"/>
    <w:link w:val="249"/>
    <w:autoRedefine/>
    <w:qFormat/>
    <w:uiPriority w:val="99"/>
    <w:rPr>
      <w:rFonts w:asciiTheme="minorHAnsi" w:hAnsiTheme="minorHAnsi" w:eastAsiaTheme="minorEastAsia" w:cstheme="minorBidi"/>
      <w:b/>
    </w:rPr>
  </w:style>
  <w:style w:type="paragraph" w:styleId="59">
    <w:name w:val="Body Text First Indent"/>
    <w:basedOn w:val="29"/>
    <w:next w:val="29"/>
    <w:link w:val="284"/>
    <w:autoRedefine/>
    <w:qFormat/>
    <w:uiPriority w:val="0"/>
    <w:pPr>
      <w:autoSpaceDE/>
      <w:autoSpaceDN/>
      <w:adjustRightInd/>
      <w:spacing w:after="120" w:line="240" w:lineRule="auto"/>
      <w:ind w:firstLine="420" w:firstLineChars="100"/>
      <w:jc w:val="both"/>
    </w:pPr>
    <w:rPr>
      <w:sz w:val="21"/>
    </w:rPr>
  </w:style>
  <w:style w:type="paragraph" w:styleId="60">
    <w:name w:val="Body Text First Indent 2"/>
    <w:basedOn w:val="30"/>
    <w:link w:val="236"/>
    <w:autoRedefine/>
    <w:unhideWhenUsed/>
    <w:qFormat/>
    <w:uiPriority w:val="0"/>
    <w:pPr>
      <w:autoSpaceDE/>
      <w:autoSpaceDN/>
      <w:adjustRightInd/>
      <w:spacing w:after="120" w:line="240" w:lineRule="auto"/>
      <w:ind w:left="420" w:leftChars="200" w:firstLine="420" w:firstLineChars="200"/>
    </w:pPr>
    <w:rPr>
      <w:rFonts w:ascii="仿宋_GB2312" w:eastAsia="仿宋_GB2312"/>
      <w:sz w:val="24"/>
      <w:szCs w:val="24"/>
    </w:rPr>
  </w:style>
  <w:style w:type="table" w:styleId="62">
    <w:name w:val="Table Grid"/>
    <w:basedOn w:val="6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3">
    <w:name w:val="Table Elegant"/>
    <w:basedOn w:val="61"/>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5">
    <w:name w:val="Strong"/>
    <w:autoRedefine/>
    <w:qFormat/>
    <w:uiPriority w:val="0"/>
    <w:rPr>
      <w:b/>
      <w:bCs/>
    </w:rPr>
  </w:style>
  <w:style w:type="character" w:styleId="66">
    <w:name w:val="endnote reference"/>
    <w:autoRedefine/>
    <w:qFormat/>
    <w:uiPriority w:val="0"/>
    <w:rPr>
      <w:vertAlign w:val="superscript"/>
    </w:rPr>
  </w:style>
  <w:style w:type="character" w:styleId="67">
    <w:name w:val="page number"/>
    <w:basedOn w:val="64"/>
    <w:autoRedefine/>
    <w:qFormat/>
    <w:uiPriority w:val="0"/>
  </w:style>
  <w:style w:type="character" w:styleId="68">
    <w:name w:val="FollowedHyperlink"/>
    <w:autoRedefine/>
    <w:qFormat/>
    <w:uiPriority w:val="0"/>
    <w:rPr>
      <w:color w:val="800080"/>
      <w:u w:val="single"/>
    </w:rPr>
  </w:style>
  <w:style w:type="character" w:styleId="69">
    <w:name w:val="Emphasis"/>
    <w:autoRedefine/>
    <w:qFormat/>
    <w:uiPriority w:val="0"/>
    <w:rPr>
      <w:i/>
      <w:iCs/>
    </w:rPr>
  </w:style>
  <w:style w:type="character" w:styleId="70">
    <w:name w:val="Hyperlink"/>
    <w:autoRedefine/>
    <w:qFormat/>
    <w:uiPriority w:val="99"/>
    <w:rPr>
      <w:color w:val="0000FF"/>
      <w:u w:val="single"/>
    </w:rPr>
  </w:style>
  <w:style w:type="character" w:styleId="71">
    <w:name w:val="annotation reference"/>
    <w:autoRedefine/>
    <w:qFormat/>
    <w:uiPriority w:val="99"/>
    <w:rPr>
      <w:sz w:val="21"/>
    </w:rPr>
  </w:style>
  <w:style w:type="paragraph" w:customStyle="1" w:styleId="7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73">
    <w:name w:val="页眉 Char"/>
    <w:basedOn w:val="64"/>
    <w:link w:val="42"/>
    <w:autoRedefine/>
    <w:qFormat/>
    <w:uiPriority w:val="99"/>
    <w:rPr>
      <w:sz w:val="18"/>
      <w:szCs w:val="18"/>
    </w:rPr>
  </w:style>
  <w:style w:type="character" w:customStyle="1" w:styleId="74">
    <w:name w:val="页脚 Char"/>
    <w:basedOn w:val="64"/>
    <w:link w:val="41"/>
    <w:autoRedefine/>
    <w:qFormat/>
    <w:uiPriority w:val="99"/>
    <w:rPr>
      <w:sz w:val="18"/>
      <w:szCs w:val="18"/>
    </w:rPr>
  </w:style>
  <w:style w:type="character" w:customStyle="1" w:styleId="75">
    <w:name w:val="标题 1 Char"/>
    <w:basedOn w:val="64"/>
    <w:link w:val="4"/>
    <w:autoRedefine/>
    <w:qFormat/>
    <w:uiPriority w:val="0"/>
    <w:rPr>
      <w:rFonts w:ascii="Times New Roman" w:hAnsi="Times New Roman" w:eastAsia="宋体" w:cs="Times New Roman"/>
      <w:b/>
      <w:kern w:val="44"/>
      <w:sz w:val="32"/>
      <w:szCs w:val="20"/>
    </w:rPr>
  </w:style>
  <w:style w:type="character" w:customStyle="1" w:styleId="76">
    <w:name w:val="标题 2 Char"/>
    <w:basedOn w:val="64"/>
    <w:link w:val="5"/>
    <w:autoRedefine/>
    <w:qFormat/>
    <w:uiPriority w:val="0"/>
    <w:rPr>
      <w:rFonts w:ascii="Arial" w:hAnsi="Arial" w:eastAsia="黑体" w:cs="Times New Roman"/>
      <w:b/>
      <w:bCs/>
      <w:sz w:val="32"/>
      <w:szCs w:val="32"/>
    </w:rPr>
  </w:style>
  <w:style w:type="character" w:customStyle="1" w:styleId="77">
    <w:name w:val="标题 3 Char"/>
    <w:basedOn w:val="64"/>
    <w:link w:val="6"/>
    <w:autoRedefine/>
    <w:qFormat/>
    <w:uiPriority w:val="9"/>
    <w:rPr>
      <w:rFonts w:ascii="Times New Roman" w:hAnsi="Times New Roman" w:eastAsia="Arial Unicode MS" w:cs="Times New Roman"/>
      <w:b/>
      <w:szCs w:val="20"/>
    </w:rPr>
  </w:style>
  <w:style w:type="character" w:customStyle="1" w:styleId="78">
    <w:name w:val="标题 4 Char"/>
    <w:basedOn w:val="64"/>
    <w:link w:val="7"/>
    <w:autoRedefine/>
    <w:qFormat/>
    <w:uiPriority w:val="0"/>
    <w:rPr>
      <w:rFonts w:ascii="Cambria" w:hAnsi="Cambria" w:eastAsia="宋体" w:cs="Times New Roman"/>
      <w:b/>
      <w:bCs/>
      <w:sz w:val="28"/>
      <w:szCs w:val="28"/>
    </w:rPr>
  </w:style>
  <w:style w:type="character" w:customStyle="1" w:styleId="79">
    <w:name w:val="标题 5 Char"/>
    <w:basedOn w:val="64"/>
    <w:link w:val="8"/>
    <w:autoRedefine/>
    <w:qFormat/>
    <w:uiPriority w:val="9"/>
    <w:rPr>
      <w:rFonts w:ascii="Calibri" w:hAnsi="Calibri" w:eastAsia="宋体" w:cs="Times New Roman"/>
      <w:b/>
      <w:bCs/>
      <w:sz w:val="28"/>
      <w:szCs w:val="28"/>
    </w:rPr>
  </w:style>
  <w:style w:type="character" w:customStyle="1" w:styleId="80">
    <w:name w:val="标题 6 Char"/>
    <w:basedOn w:val="64"/>
    <w:link w:val="9"/>
    <w:autoRedefine/>
    <w:qFormat/>
    <w:uiPriority w:val="0"/>
    <w:rPr>
      <w:rFonts w:ascii="Arial" w:hAnsi="Arial" w:eastAsia="黑体" w:cs="Times New Roman"/>
      <w:b/>
      <w:bCs/>
      <w:kern w:val="0"/>
      <w:sz w:val="24"/>
      <w:szCs w:val="24"/>
    </w:rPr>
  </w:style>
  <w:style w:type="character" w:customStyle="1" w:styleId="81">
    <w:name w:val="标题 7 Char"/>
    <w:basedOn w:val="64"/>
    <w:link w:val="10"/>
    <w:autoRedefine/>
    <w:qFormat/>
    <w:uiPriority w:val="0"/>
    <w:rPr>
      <w:rFonts w:ascii="Times New Roman" w:hAnsi="Times New Roman" w:eastAsia="宋体" w:cs="Times New Roman"/>
      <w:b/>
      <w:bCs/>
      <w:kern w:val="0"/>
      <w:sz w:val="24"/>
      <w:szCs w:val="24"/>
    </w:rPr>
  </w:style>
  <w:style w:type="character" w:customStyle="1" w:styleId="82">
    <w:name w:val="标题 8 Char"/>
    <w:basedOn w:val="64"/>
    <w:link w:val="11"/>
    <w:autoRedefine/>
    <w:qFormat/>
    <w:uiPriority w:val="0"/>
    <w:rPr>
      <w:rFonts w:ascii="Arial" w:hAnsi="Arial" w:eastAsia="黑体" w:cs="Times New Roman"/>
      <w:kern w:val="0"/>
      <w:sz w:val="24"/>
      <w:szCs w:val="24"/>
    </w:rPr>
  </w:style>
  <w:style w:type="character" w:customStyle="1" w:styleId="83">
    <w:name w:val="标题 9 Char"/>
    <w:basedOn w:val="64"/>
    <w:link w:val="12"/>
    <w:autoRedefine/>
    <w:qFormat/>
    <w:uiPriority w:val="0"/>
    <w:rPr>
      <w:rFonts w:ascii="Arial" w:hAnsi="Arial" w:eastAsia="黑体" w:cs="Times New Roman"/>
      <w:kern w:val="0"/>
      <w:szCs w:val="21"/>
    </w:rPr>
  </w:style>
  <w:style w:type="character" w:customStyle="1" w:styleId="84">
    <w:name w:val="hei12"/>
    <w:basedOn w:val="64"/>
    <w:autoRedefine/>
    <w:qFormat/>
    <w:uiPriority w:val="0"/>
  </w:style>
  <w:style w:type="character" w:customStyle="1" w:styleId="85">
    <w:name w:val="正文缩进2格 Char"/>
    <w:link w:val="86"/>
    <w:autoRedefine/>
    <w:qFormat/>
    <w:uiPriority w:val="0"/>
    <w:rPr>
      <w:rFonts w:ascii="仿宋_GB2312" w:hAnsi="宋体" w:eastAsia="仿宋_GB2312"/>
      <w:sz w:val="31"/>
    </w:rPr>
  </w:style>
  <w:style w:type="paragraph" w:customStyle="1" w:styleId="86">
    <w:name w:val="正文缩进2格"/>
    <w:basedOn w:val="1"/>
    <w:link w:val="85"/>
    <w:autoRedefine/>
    <w:qFormat/>
    <w:uiPriority w:val="0"/>
    <w:pPr>
      <w:spacing w:line="600" w:lineRule="exact"/>
      <w:ind w:firstLine="639" w:firstLineChars="206"/>
    </w:pPr>
    <w:rPr>
      <w:rFonts w:ascii="仿宋_GB2312" w:hAnsi="宋体" w:eastAsia="仿宋_GB2312" w:cstheme="minorBidi"/>
      <w:sz w:val="31"/>
      <w:szCs w:val="22"/>
    </w:rPr>
  </w:style>
  <w:style w:type="character" w:customStyle="1" w:styleId="87">
    <w:name w:val="font51"/>
    <w:autoRedefine/>
    <w:qFormat/>
    <w:uiPriority w:val="0"/>
    <w:rPr>
      <w:rFonts w:hint="eastAsia" w:ascii="宋体" w:hAnsi="宋体" w:eastAsia="宋体" w:cs="宋体"/>
      <w:color w:val="000000"/>
      <w:sz w:val="20"/>
      <w:szCs w:val="20"/>
      <w:u w:val="none"/>
    </w:rPr>
  </w:style>
  <w:style w:type="character" w:customStyle="1" w:styleId="88">
    <w:name w:val="font61"/>
    <w:autoRedefine/>
    <w:qFormat/>
    <w:uiPriority w:val="0"/>
    <w:rPr>
      <w:rFonts w:hint="default" w:ascii="Times New Roman" w:hAnsi="Times New Roman" w:cs="Times New Roman"/>
      <w:color w:val="000000"/>
      <w:sz w:val="20"/>
      <w:szCs w:val="20"/>
      <w:u w:val="none"/>
    </w:rPr>
  </w:style>
  <w:style w:type="character" w:customStyle="1" w:styleId="89">
    <w:name w:val="表中左小5 Char"/>
    <w:link w:val="90"/>
    <w:autoRedefine/>
    <w:qFormat/>
    <w:uiPriority w:val="0"/>
    <w:rPr>
      <w:color w:val="0000FF"/>
      <w:sz w:val="18"/>
      <w:szCs w:val="18"/>
    </w:rPr>
  </w:style>
  <w:style w:type="paragraph" w:customStyle="1" w:styleId="90">
    <w:name w:val="表中左小5"/>
    <w:link w:val="89"/>
    <w:autoRedefine/>
    <w:qFormat/>
    <w:uiPriority w:val="0"/>
    <w:pPr>
      <w:adjustRightInd w:val="0"/>
      <w:snapToGrid w:val="0"/>
      <w:spacing w:line="320" w:lineRule="exact"/>
    </w:pPr>
    <w:rPr>
      <w:rFonts w:asciiTheme="minorHAnsi" w:hAnsiTheme="minorHAnsi" w:eastAsiaTheme="minorEastAsia" w:cstheme="minorBidi"/>
      <w:color w:val="0000FF"/>
      <w:kern w:val="2"/>
      <w:sz w:val="18"/>
      <w:szCs w:val="18"/>
      <w:lang w:val="en-US" w:eastAsia="zh-CN" w:bidi="ar-SA"/>
    </w:rPr>
  </w:style>
  <w:style w:type="character" w:customStyle="1" w:styleId="91">
    <w:name w:val="font71"/>
    <w:autoRedefine/>
    <w:qFormat/>
    <w:uiPriority w:val="0"/>
    <w:rPr>
      <w:rFonts w:hint="eastAsia" w:ascii="宋体" w:hAnsi="宋体" w:eastAsia="宋体" w:cs="宋体"/>
      <w:color w:val="000000"/>
      <w:sz w:val="20"/>
      <w:szCs w:val="20"/>
      <w:u w:val="none"/>
    </w:rPr>
  </w:style>
  <w:style w:type="character" w:customStyle="1" w:styleId="92">
    <w:name w:val="z-窗体底端 Char"/>
    <w:autoRedefine/>
    <w:qFormat/>
    <w:uiPriority w:val="99"/>
    <w:rPr>
      <w:rFonts w:ascii="Arial" w:hAnsi="Arial" w:cs="Arial"/>
      <w:vanish/>
      <w:sz w:val="16"/>
      <w:szCs w:val="16"/>
    </w:rPr>
  </w:style>
  <w:style w:type="paragraph" w:customStyle="1" w:styleId="93">
    <w:name w:val="z-窗体底端1"/>
    <w:basedOn w:val="1"/>
    <w:next w:val="1"/>
    <w:link w:val="280"/>
    <w:autoRedefine/>
    <w:unhideWhenUsed/>
    <w:qFormat/>
    <w:uiPriority w:val="99"/>
    <w:pPr>
      <w:widowControl/>
      <w:pBdr>
        <w:top w:val="single" w:color="auto" w:sz="6" w:space="1"/>
      </w:pBdr>
      <w:jc w:val="center"/>
    </w:pPr>
    <w:rPr>
      <w:rFonts w:ascii="Arial" w:hAnsi="Arial" w:cs="Arial" w:eastAsiaTheme="minorEastAsia"/>
      <w:vanish/>
      <w:sz w:val="16"/>
      <w:szCs w:val="16"/>
    </w:rPr>
  </w:style>
  <w:style w:type="character" w:customStyle="1" w:styleId="94">
    <w:name w:val="ca-251"/>
    <w:autoRedefine/>
    <w:qFormat/>
    <w:uiPriority w:val="0"/>
    <w:rPr>
      <w:rFonts w:hint="default" w:ascii="Times New Roman" w:hAnsi="Times New Roman" w:cs="Times New Roman"/>
      <w:sz w:val="24"/>
      <w:szCs w:val="24"/>
    </w:rPr>
  </w:style>
  <w:style w:type="character" w:customStyle="1" w:styleId="95">
    <w:name w:val="Char Char3"/>
    <w:autoRedefine/>
    <w:semiHidden/>
    <w:qFormat/>
    <w:uiPriority w:val="0"/>
    <w:rPr>
      <w:sz w:val="18"/>
      <w:szCs w:val="18"/>
    </w:rPr>
  </w:style>
  <w:style w:type="character" w:customStyle="1" w:styleId="96">
    <w:name w:val="批注文字 Char"/>
    <w:autoRedefine/>
    <w:qFormat/>
    <w:uiPriority w:val="99"/>
    <w:rPr>
      <w:kern w:val="2"/>
      <w:sz w:val="21"/>
      <w:szCs w:val="24"/>
    </w:rPr>
  </w:style>
  <w:style w:type="character" w:customStyle="1" w:styleId="97">
    <w:name w:val="apple-converted-space"/>
    <w:basedOn w:val="64"/>
    <w:autoRedefine/>
    <w:qFormat/>
    <w:uiPriority w:val="0"/>
  </w:style>
  <w:style w:type="character" w:customStyle="1" w:styleId="98">
    <w:name w:val="chanpinname"/>
    <w:basedOn w:val="64"/>
    <w:autoRedefine/>
    <w:qFormat/>
    <w:uiPriority w:val="0"/>
  </w:style>
  <w:style w:type="character" w:customStyle="1" w:styleId="99">
    <w:name w:val="副标题 Char"/>
    <w:autoRedefine/>
    <w:qFormat/>
    <w:uiPriority w:val="0"/>
    <w:rPr>
      <w:rFonts w:ascii="Cambria" w:hAnsi="Cambria"/>
      <w:b/>
      <w:bCs/>
      <w:kern w:val="28"/>
      <w:sz w:val="32"/>
      <w:szCs w:val="32"/>
    </w:rPr>
  </w:style>
  <w:style w:type="character" w:customStyle="1" w:styleId="100">
    <w:name w:val="ca-231"/>
    <w:autoRedefine/>
    <w:qFormat/>
    <w:uiPriority w:val="0"/>
    <w:rPr>
      <w:rFonts w:hint="eastAsia" w:ascii="宋体" w:hAnsi="宋体" w:eastAsia="宋体"/>
      <w:sz w:val="24"/>
      <w:szCs w:val="24"/>
    </w:rPr>
  </w:style>
  <w:style w:type="character" w:customStyle="1" w:styleId="101">
    <w:name w:val="Figure Text Char"/>
    <w:link w:val="102"/>
    <w:autoRedefine/>
    <w:qFormat/>
    <w:uiPriority w:val="0"/>
    <w:rPr>
      <w:rFonts w:ascii="Arial" w:hAnsi="Arial" w:cs="Arial"/>
      <w:sz w:val="18"/>
      <w:szCs w:val="18"/>
      <w:lang w:eastAsia="en-US"/>
    </w:rPr>
  </w:style>
  <w:style w:type="paragraph" w:customStyle="1" w:styleId="102">
    <w:name w:val="Figure Text"/>
    <w:link w:val="101"/>
    <w:autoRedefine/>
    <w:qFormat/>
    <w:uiPriority w:val="0"/>
    <w:pPr>
      <w:widowControl w:val="0"/>
      <w:adjustRightInd w:val="0"/>
      <w:snapToGrid w:val="0"/>
      <w:spacing w:line="240" w:lineRule="atLeast"/>
    </w:pPr>
    <w:rPr>
      <w:rFonts w:ascii="Arial" w:hAnsi="Arial" w:cs="Arial" w:eastAsiaTheme="minorEastAsia"/>
      <w:kern w:val="2"/>
      <w:sz w:val="18"/>
      <w:szCs w:val="18"/>
      <w:lang w:val="en-US" w:eastAsia="en-US" w:bidi="ar-SA"/>
    </w:rPr>
  </w:style>
  <w:style w:type="character" w:customStyle="1" w:styleId="103">
    <w:name w:val="font91"/>
    <w:autoRedefine/>
    <w:qFormat/>
    <w:uiPriority w:val="0"/>
    <w:rPr>
      <w:rFonts w:hint="eastAsia" w:ascii="宋体" w:hAnsi="宋体" w:eastAsia="宋体" w:cs="宋体"/>
      <w:color w:val="000000"/>
      <w:sz w:val="20"/>
      <w:szCs w:val="20"/>
      <w:u w:val="none"/>
    </w:rPr>
  </w:style>
  <w:style w:type="character" w:customStyle="1" w:styleId="104">
    <w:name w:val="正文小四 Char"/>
    <w:link w:val="105"/>
    <w:autoRedefine/>
    <w:qFormat/>
    <w:uiPriority w:val="0"/>
    <w:rPr>
      <w:rFonts w:ascii="宋体" w:hAnsi="宋体"/>
      <w:sz w:val="24"/>
    </w:rPr>
  </w:style>
  <w:style w:type="paragraph" w:customStyle="1" w:styleId="105">
    <w:name w:val="正文小四"/>
    <w:link w:val="104"/>
    <w:autoRedefine/>
    <w:qFormat/>
    <w:uiPriority w:val="0"/>
    <w:pPr>
      <w:spacing w:line="360" w:lineRule="auto"/>
      <w:ind w:firstLine="480" w:firstLineChars="200"/>
      <w:jc w:val="both"/>
    </w:pPr>
    <w:rPr>
      <w:rFonts w:ascii="宋体" w:hAnsi="宋体" w:eastAsiaTheme="minorEastAsia" w:cstheme="minorBidi"/>
      <w:kern w:val="2"/>
      <w:sz w:val="24"/>
      <w:szCs w:val="22"/>
      <w:lang w:val="en-US" w:eastAsia="zh-CN" w:bidi="ar-SA"/>
    </w:rPr>
  </w:style>
  <w:style w:type="character" w:customStyle="1" w:styleId="106">
    <w:name w:val="正文文本 3 Char"/>
    <w:autoRedefine/>
    <w:qFormat/>
    <w:uiPriority w:val="0"/>
    <w:rPr>
      <w:sz w:val="16"/>
      <w:szCs w:val="16"/>
    </w:rPr>
  </w:style>
  <w:style w:type="character" w:customStyle="1" w:styleId="107">
    <w:name w:val="font01"/>
    <w:basedOn w:val="64"/>
    <w:autoRedefine/>
    <w:qFormat/>
    <w:uiPriority w:val="0"/>
    <w:rPr>
      <w:rFonts w:hint="eastAsia" w:ascii="宋体" w:hAnsi="宋体" w:eastAsia="宋体" w:cs="宋体"/>
      <w:color w:val="000000"/>
      <w:sz w:val="24"/>
      <w:szCs w:val="24"/>
      <w:u w:val="none"/>
      <w:vertAlign w:val="superscript"/>
    </w:rPr>
  </w:style>
  <w:style w:type="character" w:customStyle="1" w:styleId="108">
    <w:name w:val="Table Description Char Char"/>
    <w:link w:val="109"/>
    <w:autoRedefine/>
    <w:qFormat/>
    <w:uiPriority w:val="0"/>
    <w:rPr>
      <w:rFonts w:ascii="Arial" w:hAnsi="Arial" w:eastAsia="黑体"/>
      <w:sz w:val="18"/>
    </w:rPr>
  </w:style>
  <w:style w:type="paragraph" w:customStyle="1" w:styleId="109">
    <w:name w:val="Table Description"/>
    <w:next w:val="1"/>
    <w:link w:val="108"/>
    <w:autoRedefine/>
    <w:qFormat/>
    <w:uiPriority w:val="0"/>
    <w:pPr>
      <w:keepNext/>
      <w:snapToGrid w:val="0"/>
      <w:spacing w:before="160" w:after="80"/>
      <w:ind w:left="1038"/>
      <w:jc w:val="center"/>
    </w:pPr>
    <w:rPr>
      <w:rFonts w:ascii="Arial" w:hAnsi="Arial" w:eastAsia="黑体" w:cstheme="minorBidi"/>
      <w:kern w:val="2"/>
      <w:sz w:val="18"/>
      <w:szCs w:val="22"/>
      <w:lang w:val="en-US" w:eastAsia="zh-CN" w:bidi="ar-SA"/>
    </w:rPr>
  </w:style>
  <w:style w:type="character" w:customStyle="1" w:styleId="110">
    <w:name w:val="表格标题(居中) Char"/>
    <w:link w:val="111"/>
    <w:autoRedefine/>
    <w:qFormat/>
    <w:uiPriority w:val="0"/>
    <w:rPr>
      <w:rFonts w:eastAsia="黑体"/>
      <w:sz w:val="24"/>
    </w:rPr>
  </w:style>
  <w:style w:type="paragraph" w:customStyle="1" w:styleId="111">
    <w:name w:val="表格标题(居中)"/>
    <w:basedOn w:val="1"/>
    <w:link w:val="110"/>
    <w:autoRedefine/>
    <w:qFormat/>
    <w:uiPriority w:val="0"/>
    <w:pPr>
      <w:snapToGrid w:val="0"/>
      <w:spacing w:line="300" w:lineRule="auto"/>
      <w:jc w:val="center"/>
    </w:pPr>
    <w:rPr>
      <w:rFonts w:eastAsia="黑体" w:asciiTheme="minorHAnsi" w:hAnsiTheme="minorHAnsi" w:cstheme="minorBidi"/>
      <w:sz w:val="24"/>
      <w:szCs w:val="22"/>
    </w:rPr>
  </w:style>
  <w:style w:type="character" w:customStyle="1" w:styleId="112">
    <w:name w:val="称呼 Char"/>
    <w:autoRedefine/>
    <w:qFormat/>
    <w:uiPriority w:val="0"/>
    <w:rPr>
      <w:szCs w:val="24"/>
    </w:rPr>
  </w:style>
  <w:style w:type="character" w:customStyle="1" w:styleId="113">
    <w:name w:val="样式 目录 2 + 宋体 Char"/>
    <w:link w:val="114"/>
    <w:autoRedefine/>
    <w:qFormat/>
    <w:uiPriority w:val="0"/>
    <w:rPr>
      <w:rFonts w:ascii="宋体" w:hAnsi="宋体"/>
      <w:sz w:val="28"/>
    </w:rPr>
  </w:style>
  <w:style w:type="paragraph" w:customStyle="1" w:styleId="114">
    <w:name w:val="样式 目录 2 + 宋体"/>
    <w:basedOn w:val="29"/>
    <w:next w:val="29"/>
    <w:link w:val="113"/>
    <w:autoRedefine/>
    <w:qFormat/>
    <w:uiPriority w:val="0"/>
    <w:pPr>
      <w:autoSpaceDE/>
      <w:autoSpaceDN/>
      <w:adjustRightInd/>
      <w:spacing w:after="120" w:line="240" w:lineRule="auto"/>
      <w:jc w:val="both"/>
    </w:pPr>
    <w:rPr>
      <w:rFonts w:hAnsi="宋体"/>
      <w:color w:val="auto"/>
      <w:szCs w:val="22"/>
    </w:rPr>
  </w:style>
  <w:style w:type="character" w:customStyle="1" w:styleId="115">
    <w:name w:val="副标题 Char1"/>
    <w:autoRedefine/>
    <w:qFormat/>
    <w:uiPriority w:val="0"/>
    <w:rPr>
      <w:rFonts w:ascii="Cambria" w:hAnsi="Cambria" w:cs="Times New Roman"/>
      <w:b/>
      <w:bCs/>
      <w:kern w:val="28"/>
      <w:sz w:val="32"/>
      <w:szCs w:val="32"/>
    </w:rPr>
  </w:style>
  <w:style w:type="character" w:customStyle="1" w:styleId="116">
    <w:name w:val="正文首行缩进 Char"/>
    <w:autoRedefine/>
    <w:qFormat/>
    <w:uiPriority w:val="0"/>
    <w:rPr>
      <w:rFonts w:ascii="宋体"/>
      <w:color w:val="000000"/>
      <w:szCs w:val="32"/>
    </w:rPr>
  </w:style>
  <w:style w:type="character" w:customStyle="1" w:styleId="117">
    <w:name w:val="正文文本缩进 2 Char"/>
    <w:autoRedefine/>
    <w:qFormat/>
    <w:locked/>
    <w:uiPriority w:val="0"/>
    <w:rPr>
      <w:rFonts w:ascii="幼圆" w:eastAsia="幼圆"/>
      <w:color w:val="000000"/>
      <w:sz w:val="30"/>
      <w:szCs w:val="32"/>
    </w:rPr>
  </w:style>
  <w:style w:type="character" w:customStyle="1" w:styleId="118">
    <w:name w:val="font81"/>
    <w:autoRedefine/>
    <w:qFormat/>
    <w:uiPriority w:val="0"/>
    <w:rPr>
      <w:rFonts w:hint="eastAsia" w:ascii="宋体" w:hAnsi="宋体" w:eastAsia="宋体" w:cs="宋体"/>
      <w:color w:val="000000"/>
      <w:sz w:val="20"/>
      <w:szCs w:val="20"/>
      <w:u w:val="none"/>
    </w:rPr>
  </w:style>
  <w:style w:type="character" w:customStyle="1" w:styleId="119">
    <w:name w:val="正文文本 Char"/>
    <w:autoRedefine/>
    <w:qFormat/>
    <w:uiPriority w:val="0"/>
    <w:rPr>
      <w:rFonts w:ascii="宋体"/>
      <w:color w:val="000000"/>
      <w:sz w:val="28"/>
      <w:szCs w:val="32"/>
    </w:rPr>
  </w:style>
  <w:style w:type="character" w:customStyle="1" w:styleId="120">
    <w:name w:val="尾注文本 Char"/>
    <w:basedOn w:val="64"/>
    <w:autoRedefine/>
    <w:qFormat/>
    <w:uiPriority w:val="0"/>
  </w:style>
  <w:style w:type="character" w:customStyle="1" w:styleId="121">
    <w:name w:val="HTML 预设格式 Char1"/>
    <w:autoRedefine/>
    <w:semiHidden/>
    <w:qFormat/>
    <w:uiPriority w:val="0"/>
    <w:rPr>
      <w:rFonts w:ascii="Courier New" w:hAnsi="Courier New" w:eastAsia="宋体" w:cs="Courier New"/>
      <w:sz w:val="20"/>
      <w:szCs w:val="20"/>
    </w:rPr>
  </w:style>
  <w:style w:type="character" w:customStyle="1" w:styleId="122">
    <w:name w:val="3zw1"/>
    <w:autoRedefine/>
    <w:qFormat/>
    <w:uiPriority w:val="0"/>
    <w:rPr>
      <w:color w:val="000000"/>
      <w:sz w:val="21"/>
      <w:szCs w:val="21"/>
    </w:rPr>
  </w:style>
  <w:style w:type="character" w:customStyle="1" w:styleId="123">
    <w:name w:val="正文缩进 Char"/>
    <w:link w:val="18"/>
    <w:autoRedefine/>
    <w:qFormat/>
    <w:uiPriority w:val="0"/>
    <w:rPr>
      <w:szCs w:val="24"/>
    </w:rPr>
  </w:style>
  <w:style w:type="character" w:customStyle="1" w:styleId="124">
    <w:name w:val="正文2级 Char"/>
    <w:link w:val="125"/>
    <w:autoRedefine/>
    <w:qFormat/>
    <w:uiPriority w:val="0"/>
    <w:rPr>
      <w:bCs/>
      <w:kern w:val="44"/>
      <w:sz w:val="24"/>
      <w:szCs w:val="44"/>
    </w:rPr>
  </w:style>
  <w:style w:type="paragraph" w:customStyle="1" w:styleId="125">
    <w:name w:val="正文2级"/>
    <w:link w:val="124"/>
    <w:autoRedefine/>
    <w:qFormat/>
    <w:uiPriority w:val="0"/>
    <w:pPr>
      <w:widowControl w:val="0"/>
      <w:spacing w:after="60" w:line="400" w:lineRule="exact"/>
      <w:jc w:val="both"/>
    </w:pPr>
    <w:rPr>
      <w:rFonts w:asciiTheme="minorHAnsi" w:hAnsiTheme="minorHAnsi" w:eastAsiaTheme="minorEastAsia" w:cstheme="minorBidi"/>
      <w:bCs/>
      <w:kern w:val="44"/>
      <w:sz w:val="24"/>
      <w:szCs w:val="44"/>
      <w:lang w:val="en-US" w:eastAsia="zh-CN" w:bidi="ar-SA"/>
    </w:rPr>
  </w:style>
  <w:style w:type="character" w:customStyle="1" w:styleId="126">
    <w:name w:val="param-name"/>
    <w:autoRedefine/>
    <w:qFormat/>
    <w:uiPriority w:val="0"/>
  </w:style>
  <w:style w:type="character" w:customStyle="1" w:styleId="127">
    <w:name w:val="Table Text Char1"/>
    <w:autoRedefine/>
    <w:qFormat/>
    <w:uiPriority w:val="0"/>
    <w:rPr>
      <w:rFonts w:ascii="Arial" w:hAnsi="Arial" w:eastAsia="宋体" w:cs="Arial"/>
      <w:snapToGrid w:val="0"/>
      <w:sz w:val="21"/>
      <w:szCs w:val="21"/>
      <w:lang w:val="en-US" w:eastAsia="zh-CN" w:bidi="ar-SA"/>
    </w:rPr>
  </w:style>
  <w:style w:type="character" w:customStyle="1" w:styleId="128">
    <w:name w:val="word21"/>
    <w:autoRedefine/>
    <w:qFormat/>
    <w:uiPriority w:val="0"/>
    <w:rPr>
      <w:b/>
      <w:bCs/>
      <w:color w:val="194D7C"/>
      <w:spacing w:val="400"/>
      <w:sz w:val="24"/>
      <w:szCs w:val="24"/>
    </w:rPr>
  </w:style>
  <w:style w:type="character" w:customStyle="1" w:styleId="129">
    <w:name w:val="页眉 Char1"/>
    <w:autoRedefine/>
    <w:semiHidden/>
    <w:qFormat/>
    <w:uiPriority w:val="99"/>
    <w:rPr>
      <w:rFonts w:ascii="Times New Roman" w:hAnsi="Times New Roman" w:eastAsia="宋体" w:cs="Times New Roman"/>
      <w:sz w:val="18"/>
      <w:szCs w:val="18"/>
    </w:rPr>
  </w:style>
  <w:style w:type="character" w:customStyle="1" w:styleId="130">
    <w:name w:val="表格非标题文字 Char"/>
    <w:link w:val="131"/>
    <w:autoRedefine/>
    <w:qFormat/>
    <w:uiPriority w:val="0"/>
    <w:rPr>
      <w:rFonts w:ascii="Arial" w:hAnsi="Arial"/>
      <w:sz w:val="18"/>
      <w:szCs w:val="21"/>
    </w:rPr>
  </w:style>
  <w:style w:type="paragraph" w:customStyle="1" w:styleId="131">
    <w:name w:val="表格非标题文字"/>
    <w:link w:val="130"/>
    <w:autoRedefine/>
    <w:qFormat/>
    <w:uiPriority w:val="0"/>
    <w:pPr>
      <w:snapToGrid w:val="0"/>
      <w:spacing w:before="80" w:after="40"/>
    </w:pPr>
    <w:rPr>
      <w:rFonts w:ascii="Arial" w:hAnsi="Arial" w:eastAsiaTheme="minorEastAsia" w:cstheme="minorBidi"/>
      <w:kern w:val="2"/>
      <w:sz w:val="18"/>
      <w:szCs w:val="21"/>
      <w:lang w:val="en-US" w:eastAsia="zh-CN" w:bidi="ar-SA"/>
    </w:rPr>
  </w:style>
  <w:style w:type="character" w:customStyle="1" w:styleId="132">
    <w:name w:val="正文首行缩进 2 Char1"/>
    <w:basedOn w:val="133"/>
    <w:autoRedefine/>
    <w:qFormat/>
    <w:uiPriority w:val="0"/>
    <w:rPr>
      <w:rFonts w:ascii="楷体_GB2312" w:eastAsia="楷体_GB2312"/>
      <w:kern w:val="2"/>
      <w:sz w:val="28"/>
      <w:szCs w:val="31"/>
    </w:rPr>
  </w:style>
  <w:style w:type="character" w:customStyle="1" w:styleId="133">
    <w:name w:val="正文文本缩进 Char1"/>
    <w:autoRedefine/>
    <w:qFormat/>
    <w:uiPriority w:val="0"/>
    <w:rPr>
      <w:rFonts w:ascii="楷体_GB2312" w:eastAsia="楷体_GB2312"/>
      <w:kern w:val="2"/>
      <w:sz w:val="28"/>
      <w:szCs w:val="31"/>
    </w:rPr>
  </w:style>
  <w:style w:type="character" w:customStyle="1" w:styleId="134">
    <w:name w:val="正文新 Char"/>
    <w:link w:val="135"/>
    <w:autoRedefine/>
    <w:qFormat/>
    <w:uiPriority w:val="0"/>
    <w:rPr>
      <w:rFonts w:ascii="宋体" w:hAnsi="宋体"/>
      <w:sz w:val="28"/>
    </w:rPr>
  </w:style>
  <w:style w:type="paragraph" w:customStyle="1" w:styleId="135">
    <w:name w:val="正文新"/>
    <w:basedOn w:val="1"/>
    <w:link w:val="134"/>
    <w:autoRedefine/>
    <w:qFormat/>
    <w:uiPriority w:val="0"/>
    <w:pPr>
      <w:spacing w:line="360" w:lineRule="auto"/>
      <w:ind w:firstLine="200" w:firstLineChars="200"/>
      <w:jc w:val="left"/>
    </w:pPr>
    <w:rPr>
      <w:rFonts w:ascii="宋体" w:hAnsi="宋体" w:eastAsiaTheme="minorEastAsia" w:cstheme="minorBidi"/>
      <w:sz w:val="28"/>
      <w:szCs w:val="22"/>
    </w:rPr>
  </w:style>
  <w:style w:type="character" w:customStyle="1" w:styleId="136">
    <w:name w:val="font31"/>
    <w:basedOn w:val="64"/>
    <w:autoRedefine/>
    <w:qFormat/>
    <w:uiPriority w:val="0"/>
    <w:rPr>
      <w:rFonts w:hint="default" w:ascii="Times New Roman" w:hAnsi="Times New Roman" w:cs="Times New Roman"/>
      <w:color w:val="000000"/>
      <w:sz w:val="20"/>
      <w:szCs w:val="20"/>
      <w:u w:val="none"/>
    </w:rPr>
  </w:style>
  <w:style w:type="character" w:customStyle="1" w:styleId="137">
    <w:name w:val="B正文 Char"/>
    <w:link w:val="138"/>
    <w:autoRedefine/>
    <w:qFormat/>
    <w:locked/>
    <w:uiPriority w:val="0"/>
    <w:rPr>
      <w:rFonts w:ascii="宋体" w:hAnsi="宋体"/>
      <w:sz w:val="24"/>
    </w:rPr>
  </w:style>
  <w:style w:type="paragraph" w:customStyle="1" w:styleId="138">
    <w:name w:val="B正文"/>
    <w:basedOn w:val="1"/>
    <w:link w:val="137"/>
    <w:autoRedefine/>
    <w:qFormat/>
    <w:uiPriority w:val="0"/>
    <w:pPr>
      <w:widowControl/>
      <w:spacing w:line="360" w:lineRule="auto"/>
      <w:ind w:firstLine="200" w:firstLineChars="200"/>
    </w:pPr>
    <w:rPr>
      <w:rFonts w:ascii="宋体" w:hAnsi="宋体" w:eastAsiaTheme="minorEastAsia" w:cstheme="minorBidi"/>
      <w:sz w:val="24"/>
      <w:szCs w:val="22"/>
    </w:rPr>
  </w:style>
  <w:style w:type="character" w:customStyle="1" w:styleId="139">
    <w:name w:val="日期 Char"/>
    <w:autoRedefine/>
    <w:qFormat/>
    <w:locked/>
    <w:uiPriority w:val="0"/>
    <w:rPr>
      <w:rFonts w:eastAsia="仿宋_GB2312"/>
      <w:color w:val="000000"/>
      <w:sz w:val="28"/>
      <w:szCs w:val="24"/>
    </w:rPr>
  </w:style>
  <w:style w:type="character" w:customStyle="1" w:styleId="140">
    <w:name w:val="缩进 Char"/>
    <w:link w:val="141"/>
    <w:autoRedefine/>
    <w:qFormat/>
    <w:uiPriority w:val="0"/>
    <w:rPr>
      <w:color w:val="0000FF"/>
      <w:szCs w:val="18"/>
    </w:rPr>
  </w:style>
  <w:style w:type="paragraph" w:customStyle="1" w:styleId="141">
    <w:name w:val="缩进"/>
    <w:link w:val="140"/>
    <w:autoRedefine/>
    <w:qFormat/>
    <w:uiPriority w:val="0"/>
    <w:pPr>
      <w:spacing w:beforeLines="50" w:afterLines="50" w:line="320" w:lineRule="exact"/>
      <w:ind w:left="630" w:leftChars="300" w:firstLine="420" w:firstLineChars="200"/>
      <w:jc w:val="both"/>
    </w:pPr>
    <w:rPr>
      <w:rFonts w:asciiTheme="minorHAnsi" w:hAnsiTheme="minorHAnsi" w:eastAsiaTheme="minorEastAsia" w:cstheme="minorBidi"/>
      <w:color w:val="0000FF"/>
      <w:kern w:val="2"/>
      <w:sz w:val="21"/>
      <w:szCs w:val="18"/>
      <w:lang w:val="en-US" w:eastAsia="zh-CN" w:bidi="ar-SA"/>
    </w:rPr>
  </w:style>
  <w:style w:type="character" w:customStyle="1" w:styleId="142">
    <w:name w:val="font41"/>
    <w:basedOn w:val="64"/>
    <w:autoRedefine/>
    <w:qFormat/>
    <w:uiPriority w:val="0"/>
    <w:rPr>
      <w:rFonts w:hint="eastAsia" w:ascii="宋体" w:hAnsi="宋体" w:eastAsia="宋体" w:cs="宋体"/>
      <w:color w:val="000000"/>
      <w:sz w:val="20"/>
      <w:szCs w:val="20"/>
      <w:u w:val="none"/>
    </w:rPr>
  </w:style>
  <w:style w:type="character" w:customStyle="1" w:styleId="143">
    <w:name w:val="txt"/>
    <w:basedOn w:val="64"/>
    <w:autoRedefine/>
    <w:qFormat/>
    <w:uiPriority w:val="0"/>
  </w:style>
  <w:style w:type="character" w:customStyle="1" w:styleId="144">
    <w:name w:val="首行缩进 Char Char1"/>
    <w:link w:val="145"/>
    <w:autoRedefine/>
    <w:qFormat/>
    <w:locked/>
    <w:uiPriority w:val="0"/>
    <w:rPr>
      <w:sz w:val="24"/>
      <w:szCs w:val="24"/>
    </w:rPr>
  </w:style>
  <w:style w:type="paragraph" w:customStyle="1" w:styleId="145">
    <w:name w:val="首行缩进 Char"/>
    <w:basedOn w:val="1"/>
    <w:next w:val="18"/>
    <w:link w:val="144"/>
    <w:autoRedefine/>
    <w:qFormat/>
    <w:uiPriority w:val="0"/>
    <w:pPr>
      <w:spacing w:line="300" w:lineRule="auto"/>
      <w:ind w:firstLine="420"/>
    </w:pPr>
    <w:rPr>
      <w:rFonts w:asciiTheme="minorHAnsi" w:hAnsiTheme="minorHAnsi" w:eastAsiaTheme="minorEastAsia" w:cstheme="minorBidi"/>
      <w:sz w:val="24"/>
    </w:rPr>
  </w:style>
  <w:style w:type="character" w:customStyle="1" w:styleId="146">
    <w:name w:val="ca-131"/>
    <w:autoRedefine/>
    <w:qFormat/>
    <w:uiPriority w:val="0"/>
    <w:rPr>
      <w:rFonts w:hint="default" w:ascii="Times New Roman" w:hAnsi="Times New Roman" w:cs="Times New Roman"/>
      <w:sz w:val="21"/>
      <w:szCs w:val="21"/>
    </w:rPr>
  </w:style>
  <w:style w:type="character" w:customStyle="1" w:styleId="147">
    <w:name w:val="标题 Char"/>
    <w:autoRedefine/>
    <w:qFormat/>
    <w:uiPriority w:val="0"/>
    <w:rPr>
      <w:rFonts w:ascii="Arial" w:hAnsi="Arial"/>
      <w:b/>
      <w:bCs/>
      <w:sz w:val="32"/>
      <w:szCs w:val="32"/>
    </w:rPr>
  </w:style>
  <w:style w:type="character" w:customStyle="1" w:styleId="148">
    <w:name w:val="悬挂22 Char"/>
    <w:link w:val="149"/>
    <w:autoRedefine/>
    <w:qFormat/>
    <w:uiPriority w:val="0"/>
    <w:rPr>
      <w:color w:val="FF0000"/>
      <w:szCs w:val="28"/>
    </w:rPr>
  </w:style>
  <w:style w:type="paragraph" w:customStyle="1" w:styleId="149">
    <w:name w:val="悬挂22"/>
    <w:link w:val="148"/>
    <w:autoRedefine/>
    <w:qFormat/>
    <w:uiPriority w:val="0"/>
    <w:pPr>
      <w:spacing w:beforeLines="50" w:afterLines="50" w:line="320" w:lineRule="exact"/>
      <w:ind w:left="988" w:hanging="420"/>
      <w:jc w:val="both"/>
    </w:pPr>
    <w:rPr>
      <w:rFonts w:asciiTheme="minorHAnsi" w:hAnsiTheme="minorHAnsi" w:eastAsiaTheme="minorEastAsia" w:cstheme="minorBidi"/>
      <w:color w:val="FF0000"/>
      <w:kern w:val="2"/>
      <w:sz w:val="21"/>
      <w:szCs w:val="28"/>
      <w:lang w:val="en-US" w:eastAsia="zh-CN" w:bidi="ar-SA"/>
    </w:rPr>
  </w:style>
  <w:style w:type="character" w:customStyle="1" w:styleId="150">
    <w:name w:val="正文文本 Char1"/>
    <w:autoRedefine/>
    <w:qFormat/>
    <w:uiPriority w:val="0"/>
    <w:rPr>
      <w:rFonts w:ascii="楷体_GB2312" w:eastAsia="楷体_GB2312"/>
      <w:kern w:val="2"/>
      <w:sz w:val="28"/>
    </w:rPr>
  </w:style>
  <w:style w:type="character" w:customStyle="1" w:styleId="151">
    <w:name w:val="纯文本 Char"/>
    <w:autoRedefine/>
    <w:qFormat/>
    <w:uiPriority w:val="0"/>
    <w:rPr>
      <w:rFonts w:ascii="宋体" w:hAnsi="Courier New" w:cs="Courier New"/>
      <w:szCs w:val="21"/>
    </w:rPr>
  </w:style>
  <w:style w:type="character" w:customStyle="1" w:styleId="152">
    <w:name w:val="正文文本缩进 3 Char"/>
    <w:autoRedefine/>
    <w:qFormat/>
    <w:locked/>
    <w:uiPriority w:val="0"/>
    <w:rPr>
      <w:rFonts w:ascii="幼圆" w:eastAsia="幼圆"/>
      <w:sz w:val="24"/>
      <w:szCs w:val="32"/>
    </w:rPr>
  </w:style>
  <w:style w:type="character" w:customStyle="1" w:styleId="153">
    <w:name w:val="悬挂2 Char"/>
    <w:link w:val="154"/>
    <w:autoRedefine/>
    <w:qFormat/>
    <w:uiPriority w:val="0"/>
    <w:rPr>
      <w:rFonts w:asciiTheme="minorHAnsi" w:hAnsiTheme="minorHAnsi" w:eastAsiaTheme="minorEastAsia" w:cstheme="minorBidi"/>
      <w:kern w:val="2"/>
      <w:sz w:val="21"/>
      <w:szCs w:val="21"/>
    </w:rPr>
  </w:style>
  <w:style w:type="paragraph" w:customStyle="1" w:styleId="154">
    <w:name w:val="悬挂2"/>
    <w:link w:val="153"/>
    <w:autoRedefine/>
    <w:qFormat/>
    <w:uiPriority w:val="0"/>
    <w:pPr>
      <w:numPr>
        <w:ilvl w:val="0"/>
        <w:numId w:val="2"/>
      </w:numPr>
      <w:spacing w:beforeLines="50" w:afterLines="50" w:line="320" w:lineRule="exact"/>
      <w:jc w:val="both"/>
    </w:pPr>
    <w:rPr>
      <w:rFonts w:asciiTheme="minorHAnsi" w:hAnsiTheme="minorHAnsi" w:eastAsiaTheme="minorEastAsia" w:cstheme="minorBidi"/>
      <w:kern w:val="2"/>
      <w:sz w:val="21"/>
      <w:szCs w:val="21"/>
      <w:lang w:val="en-US" w:eastAsia="zh-CN" w:bidi="ar-SA"/>
    </w:rPr>
  </w:style>
  <w:style w:type="character" w:customStyle="1" w:styleId="155">
    <w:name w:val="Char Char5"/>
    <w:autoRedefine/>
    <w:qFormat/>
    <w:uiPriority w:val="0"/>
    <w:rPr>
      <w:rFonts w:ascii="Times New Roman" w:hAnsi="Times New Roman" w:eastAsia="宋体"/>
      <w:sz w:val="18"/>
    </w:rPr>
  </w:style>
  <w:style w:type="character" w:customStyle="1" w:styleId="156">
    <w:name w:val="prod_content_font_011"/>
    <w:autoRedefine/>
    <w:qFormat/>
    <w:uiPriority w:val="0"/>
    <w:rPr>
      <w:rFonts w:hint="default" w:ascii="Verdana" w:hAnsi="Verdana"/>
      <w:color w:val="5E5E5E"/>
      <w:sz w:val="17"/>
      <w:szCs w:val="17"/>
    </w:rPr>
  </w:style>
  <w:style w:type="character" w:customStyle="1" w:styleId="157">
    <w:name w:val="尾注文本 Char1"/>
    <w:autoRedefine/>
    <w:qFormat/>
    <w:uiPriority w:val="99"/>
    <w:rPr>
      <w:kern w:val="2"/>
      <w:sz w:val="21"/>
      <w:szCs w:val="24"/>
    </w:rPr>
  </w:style>
  <w:style w:type="character" w:customStyle="1" w:styleId="158">
    <w:name w:val="普通 (Web) Char"/>
    <w:link w:val="159"/>
    <w:autoRedefine/>
    <w:qFormat/>
    <w:uiPriority w:val="99"/>
    <w:rPr>
      <w:rFonts w:ascii="宋体" w:hAnsi="宋体"/>
      <w:sz w:val="24"/>
      <w:szCs w:val="24"/>
    </w:rPr>
  </w:style>
  <w:style w:type="paragraph" w:customStyle="1" w:styleId="159">
    <w:name w:val="普通 (Web)"/>
    <w:basedOn w:val="1"/>
    <w:link w:val="158"/>
    <w:autoRedefine/>
    <w:qFormat/>
    <w:uiPriority w:val="99"/>
    <w:pPr>
      <w:widowControl/>
      <w:spacing w:before="100" w:beforeAutospacing="1" w:after="100" w:afterAutospacing="1"/>
      <w:jc w:val="left"/>
    </w:pPr>
    <w:rPr>
      <w:rFonts w:ascii="宋体" w:hAnsi="宋体" w:eastAsiaTheme="minorEastAsia" w:cstheme="minorBidi"/>
      <w:sz w:val="24"/>
    </w:rPr>
  </w:style>
  <w:style w:type="character" w:customStyle="1" w:styleId="160">
    <w:name w:val="标题 Char1"/>
    <w:autoRedefine/>
    <w:qFormat/>
    <w:uiPriority w:val="0"/>
    <w:rPr>
      <w:rFonts w:ascii="Cambria" w:hAnsi="Cambria" w:cs="Times New Roman"/>
      <w:b/>
      <w:bCs/>
      <w:kern w:val="2"/>
      <w:sz w:val="32"/>
      <w:szCs w:val="32"/>
    </w:rPr>
  </w:style>
  <w:style w:type="character" w:customStyle="1" w:styleId="161">
    <w:name w:val="正文缩进 Char1"/>
    <w:autoRedefine/>
    <w:qFormat/>
    <w:uiPriority w:val="0"/>
    <w:rPr>
      <w:rFonts w:eastAsia="宋体"/>
      <w:kern w:val="2"/>
      <w:sz w:val="21"/>
      <w:szCs w:val="24"/>
      <w:lang w:val="en-US" w:eastAsia="zh-CN" w:bidi="ar-SA"/>
    </w:rPr>
  </w:style>
  <w:style w:type="character" w:customStyle="1" w:styleId="162">
    <w:name w:val="正文文本缩进 Char"/>
    <w:autoRedefine/>
    <w:qFormat/>
    <w:uiPriority w:val="0"/>
    <w:rPr>
      <w:rFonts w:ascii="宋体"/>
      <w:color w:val="000000"/>
      <w:sz w:val="32"/>
      <w:szCs w:val="32"/>
    </w:rPr>
  </w:style>
  <w:style w:type="character" w:customStyle="1" w:styleId="163">
    <w:name w:val="Table Text Char"/>
    <w:link w:val="164"/>
    <w:autoRedefine/>
    <w:qFormat/>
    <w:uiPriority w:val="0"/>
    <w:rPr>
      <w:rFonts w:ascii="Arial" w:hAnsi="Arial"/>
      <w:sz w:val="18"/>
    </w:rPr>
  </w:style>
  <w:style w:type="paragraph" w:customStyle="1" w:styleId="164">
    <w:name w:val="Table Text"/>
    <w:link w:val="163"/>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65">
    <w:name w:val="批注框文本 Char"/>
    <w:autoRedefine/>
    <w:qFormat/>
    <w:uiPriority w:val="99"/>
    <w:rPr>
      <w:rFonts w:ascii="Times New Roman" w:hAnsi="Times New Roman"/>
      <w:kern w:val="2"/>
      <w:sz w:val="18"/>
      <w:szCs w:val="18"/>
    </w:rPr>
  </w:style>
  <w:style w:type="character" w:customStyle="1" w:styleId="166">
    <w:name w:val="Table Heading Char"/>
    <w:link w:val="167"/>
    <w:autoRedefine/>
    <w:qFormat/>
    <w:uiPriority w:val="0"/>
    <w:rPr>
      <w:rFonts w:ascii="Arial" w:hAnsi="Arial" w:eastAsia="黑体" w:cs="Book Antiqua"/>
      <w:bCs/>
      <w:snapToGrid w:val="0"/>
      <w:szCs w:val="21"/>
    </w:rPr>
  </w:style>
  <w:style w:type="paragraph" w:customStyle="1" w:styleId="167">
    <w:name w:val="Table Heading"/>
    <w:basedOn w:val="1"/>
    <w:link w:val="166"/>
    <w:autoRedefine/>
    <w:qFormat/>
    <w:uiPriority w:val="0"/>
    <w:pPr>
      <w:keepNext/>
      <w:topLinePunct/>
      <w:adjustRightInd w:val="0"/>
      <w:snapToGrid w:val="0"/>
      <w:spacing w:before="80" w:after="80" w:line="240" w:lineRule="atLeast"/>
      <w:jc w:val="left"/>
    </w:pPr>
    <w:rPr>
      <w:rFonts w:ascii="Arial" w:hAnsi="Arial" w:eastAsia="黑体" w:cs="Book Antiqua"/>
      <w:bCs/>
      <w:snapToGrid w:val="0"/>
      <w:szCs w:val="21"/>
    </w:rPr>
  </w:style>
  <w:style w:type="character" w:customStyle="1" w:styleId="168">
    <w:name w:val="样式 宋体"/>
    <w:autoRedefine/>
    <w:qFormat/>
    <w:uiPriority w:val="0"/>
    <w:rPr>
      <w:rFonts w:ascii="宋体" w:hAnsi="宋体" w:eastAsia="宋体"/>
      <w:sz w:val="24"/>
      <w:szCs w:val="24"/>
    </w:rPr>
  </w:style>
  <w:style w:type="character" w:customStyle="1" w:styleId="169">
    <w:name w:val="正文文本 2 Char"/>
    <w:autoRedefine/>
    <w:qFormat/>
    <w:uiPriority w:val="0"/>
    <w:rPr>
      <w:rFonts w:ascii="宋体" w:hAnsi="宋体"/>
      <w:sz w:val="24"/>
      <w:szCs w:val="24"/>
    </w:rPr>
  </w:style>
  <w:style w:type="character" w:customStyle="1" w:styleId="170">
    <w:name w:val="myp1111"/>
    <w:autoRedefine/>
    <w:qFormat/>
    <w:uiPriority w:val="0"/>
    <w:rPr>
      <w:rFonts w:hint="default" w:ascii="ˎ̥" w:hAnsi="ˎ̥"/>
      <w:color w:val="000000"/>
      <w:sz w:val="15"/>
      <w:szCs w:val="15"/>
      <w:u w:val="none"/>
    </w:rPr>
  </w:style>
  <w:style w:type="character" w:customStyle="1" w:styleId="171">
    <w:name w:val="hang1"/>
    <w:basedOn w:val="64"/>
    <w:autoRedefine/>
    <w:qFormat/>
    <w:uiPriority w:val="0"/>
  </w:style>
  <w:style w:type="character" w:customStyle="1" w:styleId="172">
    <w:name w:val="段 Char Char"/>
    <w:autoRedefine/>
    <w:qFormat/>
    <w:uiPriority w:val="0"/>
    <w:rPr>
      <w:rFonts w:ascii="宋体"/>
      <w:sz w:val="21"/>
      <w:lang w:val="en-US" w:eastAsia="zh-CN" w:bidi="ar-SA"/>
    </w:rPr>
  </w:style>
  <w:style w:type="character" w:customStyle="1" w:styleId="173">
    <w:name w:val="悬挂1 Char"/>
    <w:link w:val="174"/>
    <w:autoRedefine/>
    <w:qFormat/>
    <w:uiPriority w:val="0"/>
    <w:rPr>
      <w:szCs w:val="21"/>
    </w:rPr>
  </w:style>
  <w:style w:type="paragraph" w:customStyle="1" w:styleId="174">
    <w:name w:val="悬挂1"/>
    <w:link w:val="173"/>
    <w:autoRedefine/>
    <w:qFormat/>
    <w:uiPriority w:val="0"/>
    <w:pPr>
      <w:spacing w:beforeLines="50" w:afterLines="50" w:line="360" w:lineRule="auto"/>
      <w:ind w:left="420" w:hanging="420"/>
      <w:jc w:val="both"/>
    </w:pPr>
    <w:rPr>
      <w:rFonts w:asciiTheme="minorHAnsi" w:hAnsiTheme="minorHAnsi" w:eastAsiaTheme="minorEastAsia" w:cstheme="minorBidi"/>
      <w:kern w:val="2"/>
      <w:sz w:val="21"/>
      <w:szCs w:val="21"/>
      <w:lang w:val="en-US" w:eastAsia="zh-CN" w:bidi="ar-SA"/>
    </w:rPr>
  </w:style>
  <w:style w:type="character" w:customStyle="1" w:styleId="175">
    <w:name w:val="text_12_black1"/>
    <w:autoRedefine/>
    <w:qFormat/>
    <w:uiPriority w:val="0"/>
    <w:rPr>
      <w:rFonts w:hint="default" w:ascii="ˎ̥" w:hAnsi="ˎ̥"/>
      <w:color w:val="333333"/>
      <w:sz w:val="18"/>
      <w:szCs w:val="18"/>
      <w:u w:val="none"/>
    </w:rPr>
  </w:style>
  <w:style w:type="character" w:customStyle="1" w:styleId="176">
    <w:name w:val="font11"/>
    <w:autoRedefine/>
    <w:qFormat/>
    <w:uiPriority w:val="0"/>
    <w:rPr>
      <w:rFonts w:hint="eastAsia" w:ascii="宋体" w:hAnsi="宋体" w:eastAsia="宋体" w:cs="宋体"/>
      <w:color w:val="000000"/>
      <w:sz w:val="20"/>
      <w:szCs w:val="20"/>
      <w:u w:val="none"/>
    </w:rPr>
  </w:style>
  <w:style w:type="character" w:customStyle="1" w:styleId="177">
    <w:name w:val="正文缩进(ALT+Z) Char"/>
    <w:link w:val="178"/>
    <w:autoRedefine/>
    <w:qFormat/>
    <w:uiPriority w:val="0"/>
    <w:rPr>
      <w:sz w:val="24"/>
      <w:szCs w:val="24"/>
    </w:rPr>
  </w:style>
  <w:style w:type="paragraph" w:customStyle="1" w:styleId="178">
    <w:name w:val="正文缩进(ALT+Z)"/>
    <w:basedOn w:val="1"/>
    <w:link w:val="177"/>
    <w:autoRedefine/>
    <w:qFormat/>
    <w:uiPriority w:val="0"/>
    <w:pPr>
      <w:spacing w:line="360" w:lineRule="auto"/>
      <w:ind w:firstLine="200" w:firstLineChars="200"/>
    </w:pPr>
    <w:rPr>
      <w:rFonts w:asciiTheme="minorHAnsi" w:hAnsiTheme="minorHAnsi" w:eastAsiaTheme="minorEastAsia" w:cstheme="minorBidi"/>
      <w:sz w:val="24"/>
    </w:rPr>
  </w:style>
  <w:style w:type="character" w:customStyle="1" w:styleId="179">
    <w:name w:val="font21"/>
    <w:autoRedefine/>
    <w:qFormat/>
    <w:uiPriority w:val="0"/>
    <w:rPr>
      <w:rFonts w:hint="eastAsia" w:ascii="宋体" w:hAnsi="宋体" w:eastAsia="宋体" w:cs="宋体"/>
      <w:color w:val="000000"/>
      <w:sz w:val="24"/>
      <w:szCs w:val="24"/>
      <w:u w:val="none"/>
    </w:rPr>
  </w:style>
  <w:style w:type="character" w:customStyle="1" w:styleId="180">
    <w:name w:val="标题 3 Char1"/>
    <w:autoRedefine/>
    <w:qFormat/>
    <w:uiPriority w:val="0"/>
    <w:rPr>
      <w:b/>
      <w:bCs/>
      <w:kern w:val="2"/>
      <w:sz w:val="32"/>
      <w:szCs w:val="32"/>
    </w:rPr>
  </w:style>
  <w:style w:type="character" w:customStyle="1" w:styleId="181">
    <w:name w:val="页脚 Char1"/>
    <w:autoRedefine/>
    <w:semiHidden/>
    <w:qFormat/>
    <w:uiPriority w:val="0"/>
    <w:rPr>
      <w:rFonts w:ascii="Times New Roman" w:hAnsi="Times New Roman" w:eastAsia="宋体" w:cs="Times New Roman"/>
      <w:sz w:val="18"/>
      <w:szCs w:val="18"/>
    </w:rPr>
  </w:style>
  <w:style w:type="character" w:customStyle="1" w:styleId="182">
    <w:name w:val="z71"/>
    <w:autoRedefine/>
    <w:qFormat/>
    <w:uiPriority w:val="0"/>
    <w:rPr>
      <w:spacing w:val="300"/>
      <w:sz w:val="18"/>
      <w:szCs w:val="18"/>
    </w:rPr>
  </w:style>
  <w:style w:type="character" w:customStyle="1" w:styleId="183">
    <w:name w:val="四级大纲 Char"/>
    <w:link w:val="184"/>
    <w:autoRedefine/>
    <w:qFormat/>
    <w:uiPriority w:val="0"/>
    <w:rPr>
      <w:rFonts w:ascii="Calibri" w:hAnsi="Calibri" w:eastAsiaTheme="minorEastAsia" w:cstheme="minorBidi"/>
      <w:b/>
      <w:kern w:val="2"/>
      <w:sz w:val="30"/>
      <w:szCs w:val="22"/>
    </w:rPr>
  </w:style>
  <w:style w:type="paragraph" w:customStyle="1" w:styleId="184">
    <w:name w:val="四级大纲"/>
    <w:next w:val="105"/>
    <w:link w:val="183"/>
    <w:autoRedefine/>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185">
    <w:name w:val="文档正文 Char"/>
    <w:link w:val="186"/>
    <w:autoRedefine/>
    <w:qFormat/>
    <w:uiPriority w:val="0"/>
    <w:rPr>
      <w:rFonts w:ascii="Arial" w:eastAsia="长城仿宋"/>
      <w:sz w:val="28"/>
    </w:rPr>
  </w:style>
  <w:style w:type="paragraph" w:customStyle="1" w:styleId="186">
    <w:name w:val="文档正文"/>
    <w:basedOn w:val="1"/>
    <w:link w:val="185"/>
    <w:autoRedefine/>
    <w:qFormat/>
    <w:uiPriority w:val="0"/>
    <w:pPr>
      <w:adjustRightInd w:val="0"/>
      <w:spacing w:line="312" w:lineRule="atLeast"/>
      <w:ind w:firstLine="567"/>
      <w:textAlignment w:val="baseline"/>
    </w:pPr>
    <w:rPr>
      <w:rFonts w:ascii="Arial" w:eastAsia="长城仿宋" w:hAnsiTheme="minorHAnsi" w:cstheme="minorBidi"/>
      <w:sz w:val="28"/>
      <w:szCs w:val="22"/>
    </w:rPr>
  </w:style>
  <w:style w:type="character" w:customStyle="1" w:styleId="187">
    <w:name w:val="15"/>
    <w:autoRedefine/>
    <w:qFormat/>
    <w:uiPriority w:val="0"/>
    <w:rPr>
      <w:rFonts w:hint="default" w:ascii="Times New Roman" w:hAnsi="Times New Roman" w:cs="Times New Roman"/>
      <w:color w:val="0000FF"/>
      <w:u w:val="single"/>
    </w:rPr>
  </w:style>
  <w:style w:type="character" w:customStyle="1" w:styleId="188">
    <w:name w:val="批注主题 Char"/>
    <w:autoRedefine/>
    <w:qFormat/>
    <w:uiPriority w:val="99"/>
    <w:rPr>
      <w:b/>
      <w:szCs w:val="24"/>
    </w:rPr>
  </w:style>
  <w:style w:type="character" w:customStyle="1" w:styleId="189">
    <w:name w:val="纯文本 Char1"/>
    <w:autoRedefine/>
    <w:qFormat/>
    <w:uiPriority w:val="0"/>
    <w:rPr>
      <w:rFonts w:ascii="宋体" w:hAnsi="Courier New" w:cs="Courier New"/>
      <w:kern w:val="2"/>
      <w:sz w:val="21"/>
      <w:szCs w:val="21"/>
    </w:rPr>
  </w:style>
  <w:style w:type="character" w:customStyle="1" w:styleId="190">
    <w:name w:val="批注框文本 Char1"/>
    <w:autoRedefine/>
    <w:qFormat/>
    <w:locked/>
    <w:uiPriority w:val="0"/>
    <w:rPr>
      <w:sz w:val="18"/>
      <w:szCs w:val="18"/>
    </w:rPr>
  </w:style>
  <w:style w:type="character" w:customStyle="1" w:styleId="191">
    <w:name w:val="结束语 Char"/>
    <w:autoRedefine/>
    <w:qFormat/>
    <w:uiPriority w:val="0"/>
    <w:rPr>
      <w:rFonts w:ascii="宋体" w:hAnsi="宋体"/>
      <w:b/>
      <w:sz w:val="24"/>
      <w:szCs w:val="24"/>
    </w:rPr>
  </w:style>
  <w:style w:type="character" w:customStyle="1" w:styleId="192">
    <w:name w:val="正文文本 Char2"/>
    <w:autoRedefine/>
    <w:qFormat/>
    <w:uiPriority w:val="0"/>
    <w:rPr>
      <w:rFonts w:ascii="宋体"/>
      <w:color w:val="000000"/>
      <w:sz w:val="28"/>
      <w:szCs w:val="32"/>
    </w:rPr>
  </w:style>
  <w:style w:type="character" w:customStyle="1" w:styleId="193">
    <w:name w:val="文档结构图 Char"/>
    <w:autoRedefine/>
    <w:qFormat/>
    <w:uiPriority w:val="99"/>
    <w:rPr>
      <w:szCs w:val="24"/>
      <w:shd w:val="clear" w:color="auto" w:fill="000080"/>
    </w:rPr>
  </w:style>
  <w:style w:type="character" w:customStyle="1" w:styleId="194">
    <w:name w:val="contentheaderrev1"/>
    <w:autoRedefine/>
    <w:qFormat/>
    <w:uiPriority w:val="0"/>
    <w:rPr>
      <w:rFonts w:hint="default" w:ascii="Arial" w:hAnsi="Arial" w:cs="Arial"/>
      <w:b/>
      <w:bCs/>
      <w:color w:val="FFFFFF"/>
      <w:sz w:val="18"/>
      <w:szCs w:val="18"/>
      <w:u w:val="none"/>
    </w:rPr>
  </w:style>
  <w:style w:type="character" w:customStyle="1" w:styleId="195">
    <w:name w:val="z-窗体底端 Char1"/>
    <w:autoRedefine/>
    <w:qFormat/>
    <w:uiPriority w:val="0"/>
    <w:rPr>
      <w:rFonts w:ascii="Arial" w:hAnsi="Arial" w:cs="Arial"/>
      <w:vanish/>
      <w:kern w:val="2"/>
      <w:sz w:val="16"/>
      <w:szCs w:val="16"/>
    </w:rPr>
  </w:style>
  <w:style w:type="character" w:customStyle="1" w:styleId="196">
    <w:name w:val="content021"/>
    <w:autoRedefine/>
    <w:qFormat/>
    <w:uiPriority w:val="0"/>
    <w:rPr>
      <w:color w:val="444444"/>
      <w:spacing w:val="330"/>
      <w:sz w:val="21"/>
      <w:szCs w:val="21"/>
      <w:u w:val="none"/>
    </w:rPr>
  </w:style>
  <w:style w:type="character" w:customStyle="1" w:styleId="197">
    <w:name w:val="abcde1"/>
    <w:autoRedefine/>
    <w:qFormat/>
    <w:uiPriority w:val="0"/>
    <w:rPr>
      <w:spacing w:val="400"/>
      <w:sz w:val="26"/>
      <w:szCs w:val="26"/>
    </w:rPr>
  </w:style>
  <w:style w:type="character" w:customStyle="1" w:styleId="198">
    <w:name w:val="HTML 预设格式 Char"/>
    <w:autoRedefine/>
    <w:qFormat/>
    <w:uiPriority w:val="99"/>
    <w:rPr>
      <w:rFonts w:ascii="宋体" w:hAnsi="宋体" w:cs="宋体"/>
      <w:sz w:val="24"/>
      <w:szCs w:val="24"/>
    </w:rPr>
  </w:style>
  <w:style w:type="character" w:customStyle="1" w:styleId="199">
    <w:name w:val="结束语 Char1"/>
    <w:autoRedefine/>
    <w:qFormat/>
    <w:uiPriority w:val="0"/>
    <w:rPr>
      <w:kern w:val="2"/>
      <w:sz w:val="21"/>
      <w:szCs w:val="24"/>
    </w:rPr>
  </w:style>
  <w:style w:type="character" w:customStyle="1" w:styleId="200">
    <w:name w:val="常规 Char"/>
    <w:link w:val="201"/>
    <w:autoRedefine/>
    <w:qFormat/>
    <w:uiPriority w:val="0"/>
    <w:rPr>
      <w:rFonts w:ascii="Tahoma" w:hAnsi="Tahoma"/>
      <w:color w:val="000000"/>
      <w:sz w:val="28"/>
      <w:szCs w:val="21"/>
    </w:rPr>
  </w:style>
  <w:style w:type="paragraph" w:customStyle="1" w:styleId="201">
    <w:name w:val="常规"/>
    <w:basedOn w:val="1"/>
    <w:link w:val="200"/>
    <w:autoRedefine/>
    <w:qFormat/>
    <w:uiPriority w:val="0"/>
    <w:pPr>
      <w:spacing w:beforeLines="100" w:afterLines="100" w:line="360" w:lineRule="auto"/>
      <w:ind w:firstLine="560" w:firstLineChars="200"/>
      <w:jc w:val="center"/>
    </w:pPr>
    <w:rPr>
      <w:rFonts w:ascii="Tahoma" w:hAnsi="Tahoma" w:eastAsiaTheme="minorEastAsia" w:cstheme="minorBidi"/>
      <w:color w:val="000000"/>
      <w:sz w:val="28"/>
      <w:szCs w:val="21"/>
    </w:rPr>
  </w:style>
  <w:style w:type="character" w:customStyle="1" w:styleId="202">
    <w:name w:val="正文首行缩进 2 Char"/>
    <w:autoRedefine/>
    <w:qFormat/>
    <w:uiPriority w:val="0"/>
    <w:rPr>
      <w:rFonts w:ascii="仿宋_GB2312" w:eastAsia="仿宋_GB2312"/>
      <w:color w:val="000000"/>
      <w:sz w:val="24"/>
      <w:szCs w:val="24"/>
    </w:rPr>
  </w:style>
  <w:style w:type="character" w:customStyle="1" w:styleId="203">
    <w:name w:val="unnamed11"/>
    <w:autoRedefine/>
    <w:qFormat/>
    <w:uiPriority w:val="0"/>
    <w:rPr>
      <w:sz w:val="20"/>
      <w:szCs w:val="20"/>
    </w:rPr>
  </w:style>
  <w:style w:type="character" w:customStyle="1" w:styleId="204">
    <w:name w:val="题注 Char"/>
    <w:link w:val="20"/>
    <w:autoRedefine/>
    <w:qFormat/>
    <w:locked/>
    <w:uiPriority w:val="0"/>
    <w:rPr>
      <w:rFonts w:ascii="Arial" w:hAnsi="Arial" w:eastAsia="黑体"/>
    </w:rPr>
  </w:style>
  <w:style w:type="character" w:customStyle="1" w:styleId="205">
    <w:name w:val="text_12_subject1"/>
    <w:autoRedefine/>
    <w:qFormat/>
    <w:uiPriority w:val="0"/>
    <w:rPr>
      <w:rFonts w:hint="default" w:ascii="ˎ̥" w:hAnsi="ˎ̥"/>
      <w:b/>
      <w:bCs/>
      <w:color w:val="006699"/>
      <w:sz w:val="18"/>
      <w:szCs w:val="18"/>
      <w:u w:val="none"/>
    </w:rPr>
  </w:style>
  <w:style w:type="character" w:customStyle="1" w:styleId="206">
    <w:name w:val="正文文本 3 Char1"/>
    <w:autoRedefine/>
    <w:qFormat/>
    <w:uiPriority w:val="0"/>
    <w:rPr>
      <w:kern w:val="2"/>
      <w:sz w:val="16"/>
      <w:szCs w:val="16"/>
    </w:rPr>
  </w:style>
  <w:style w:type="character" w:customStyle="1" w:styleId="207">
    <w:name w:val="正文文本缩进 Char2"/>
    <w:autoRedefine/>
    <w:qFormat/>
    <w:uiPriority w:val="0"/>
    <w:rPr>
      <w:rFonts w:ascii="宋体"/>
      <w:color w:val="000000"/>
      <w:sz w:val="32"/>
      <w:szCs w:val="32"/>
    </w:rPr>
  </w:style>
  <w:style w:type="character" w:customStyle="1" w:styleId="208">
    <w:name w:val="z21"/>
    <w:autoRedefine/>
    <w:qFormat/>
    <w:uiPriority w:val="0"/>
    <w:rPr>
      <w:color w:val="000000"/>
      <w:spacing w:val="255"/>
      <w:sz w:val="18"/>
      <w:szCs w:val="18"/>
    </w:rPr>
  </w:style>
  <w:style w:type="character" w:customStyle="1" w:styleId="209">
    <w:name w:val="段 Char"/>
    <w:link w:val="210"/>
    <w:autoRedefine/>
    <w:qFormat/>
    <w:locked/>
    <w:uiPriority w:val="0"/>
    <w:rPr>
      <w:rFonts w:ascii="宋体" w:hAnsi="宋体"/>
    </w:rPr>
  </w:style>
  <w:style w:type="paragraph" w:customStyle="1" w:styleId="210">
    <w:name w:val="段"/>
    <w:link w:val="209"/>
    <w:autoRedefine/>
    <w:qFormat/>
    <w:uiPriority w:val="0"/>
    <w:pPr>
      <w:tabs>
        <w:tab w:val="center" w:pos="4201"/>
        <w:tab w:val="right" w:leader="dot" w:pos="9298"/>
      </w:tabs>
      <w:autoSpaceDE w:val="0"/>
      <w:autoSpaceDN w:val="0"/>
      <w:ind w:firstLine="420" w:firstLineChars="200"/>
      <w:jc w:val="both"/>
    </w:pPr>
    <w:rPr>
      <w:rFonts w:ascii="宋体" w:hAnsi="宋体" w:eastAsiaTheme="minorEastAsia" w:cstheme="minorBidi"/>
      <w:kern w:val="2"/>
      <w:sz w:val="21"/>
      <w:szCs w:val="22"/>
      <w:lang w:val="en-US" w:eastAsia="zh-CN" w:bidi="ar-SA"/>
    </w:rPr>
  </w:style>
  <w:style w:type="character" w:customStyle="1" w:styleId="211">
    <w:name w:val="line14pj"/>
    <w:basedOn w:val="64"/>
    <w:autoRedefine/>
    <w:qFormat/>
    <w:uiPriority w:val="0"/>
  </w:style>
  <w:style w:type="character" w:customStyle="1" w:styleId="212">
    <w:name w:val="ca-121"/>
    <w:autoRedefine/>
    <w:qFormat/>
    <w:uiPriority w:val="0"/>
    <w:rPr>
      <w:rFonts w:hint="eastAsia" w:ascii="宋体" w:hAnsi="宋体" w:eastAsia="宋体"/>
      <w:sz w:val="21"/>
      <w:szCs w:val="21"/>
    </w:rPr>
  </w:style>
  <w:style w:type="character" w:customStyle="1" w:styleId="213">
    <w:name w:val="页脚 Char2"/>
    <w:basedOn w:val="64"/>
    <w:autoRedefine/>
    <w:semiHidden/>
    <w:qFormat/>
    <w:uiPriority w:val="99"/>
    <w:rPr>
      <w:rFonts w:ascii="Times New Roman" w:hAnsi="Times New Roman" w:eastAsia="宋体" w:cs="Times New Roman"/>
      <w:sz w:val="18"/>
      <w:szCs w:val="18"/>
    </w:rPr>
  </w:style>
  <w:style w:type="paragraph" w:customStyle="1" w:styleId="214">
    <w:name w:val="样式 标题 + 段前: 0.5 行 段后: 0.5 行"/>
    <w:basedOn w:val="57"/>
    <w:autoRedefine/>
    <w:qFormat/>
    <w:uiPriority w:val="0"/>
  </w:style>
  <w:style w:type="paragraph" w:customStyle="1" w:styleId="215">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编号1级"/>
    <w:autoRedefine/>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217">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218">
    <w:name w:val="正文文本缩进 2 Char1"/>
    <w:basedOn w:val="64"/>
    <w:link w:val="38"/>
    <w:autoRedefine/>
    <w:qFormat/>
    <w:uiPriority w:val="0"/>
    <w:rPr>
      <w:rFonts w:ascii="Times New Roman" w:hAnsi="Times New Roman" w:eastAsia="宋体" w:cs="Times New Roman"/>
      <w:szCs w:val="24"/>
    </w:rPr>
  </w:style>
  <w:style w:type="paragraph" w:customStyle="1" w:styleId="219">
    <w:name w:val="表2"/>
    <w:basedOn w:val="220"/>
    <w:autoRedefine/>
    <w:qFormat/>
    <w:uiPriority w:val="0"/>
    <w:pPr>
      <w:numPr>
        <w:ilvl w:val="0"/>
        <w:numId w:val="4"/>
      </w:numPr>
    </w:pPr>
  </w:style>
  <w:style w:type="paragraph" w:customStyle="1" w:styleId="220">
    <w:name w:val="表1"/>
    <w:basedOn w:val="221"/>
    <w:autoRedefine/>
    <w:qFormat/>
    <w:uiPriority w:val="0"/>
  </w:style>
  <w:style w:type="paragraph" w:customStyle="1" w:styleId="221">
    <w:name w:val="表格样式"/>
    <w:basedOn w:val="1"/>
    <w:autoRedefine/>
    <w:qFormat/>
    <w:uiPriority w:val="0"/>
    <w:pPr>
      <w:spacing w:before="156" w:after="156"/>
      <w:jc w:val="center"/>
    </w:pPr>
    <w:rPr>
      <w:rFonts w:ascii="宋体" w:hAnsi="宋体" w:cs="宋体"/>
      <w:b/>
      <w:bCs/>
      <w:kern w:val="0"/>
      <w:szCs w:val="20"/>
    </w:rPr>
  </w:style>
  <w:style w:type="paragraph" w:customStyle="1" w:styleId="22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23">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224">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character" w:customStyle="1" w:styleId="225">
    <w:name w:val="正文文本缩进 Char3"/>
    <w:basedOn w:val="64"/>
    <w:link w:val="30"/>
    <w:autoRedefine/>
    <w:qFormat/>
    <w:uiPriority w:val="0"/>
    <w:rPr>
      <w:rFonts w:ascii="Times New Roman" w:hAnsi="Times New Roman" w:eastAsia="宋体" w:cs="Times New Roman"/>
      <w:szCs w:val="24"/>
    </w:rPr>
  </w:style>
  <w:style w:type="paragraph" w:customStyle="1" w:styleId="226">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227">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28">
    <w:name w:val="正文文本 3 Char2"/>
    <w:basedOn w:val="64"/>
    <w:link w:val="26"/>
    <w:autoRedefine/>
    <w:qFormat/>
    <w:uiPriority w:val="0"/>
    <w:rPr>
      <w:rFonts w:ascii="Times New Roman" w:hAnsi="Times New Roman" w:eastAsia="宋体" w:cs="Times New Roman"/>
      <w:sz w:val="16"/>
      <w:szCs w:val="16"/>
    </w:rPr>
  </w:style>
  <w:style w:type="paragraph" w:customStyle="1" w:styleId="229">
    <w:name w:val="样式 标题 4 + 段前: 0.5 行 段后: 0.5 行"/>
    <w:basedOn w:val="7"/>
    <w:autoRedefine/>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230">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character" w:customStyle="1" w:styleId="231">
    <w:name w:val="标题 Char2"/>
    <w:basedOn w:val="64"/>
    <w:link w:val="57"/>
    <w:autoRedefine/>
    <w:qFormat/>
    <w:uiPriority w:val="0"/>
    <w:rPr>
      <w:rFonts w:eastAsia="宋体" w:asciiTheme="majorHAnsi" w:hAnsiTheme="majorHAnsi" w:cstheme="majorBidi"/>
      <w:b/>
      <w:bCs/>
      <w:sz w:val="32"/>
      <w:szCs w:val="32"/>
    </w:rPr>
  </w:style>
  <w:style w:type="paragraph" w:customStyle="1" w:styleId="232">
    <w:name w:val="正文1级"/>
    <w:autoRedefine/>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233">
    <w:name w:val="表格2"/>
    <w:basedOn w:val="1"/>
    <w:autoRedefine/>
    <w:qFormat/>
    <w:uiPriority w:val="0"/>
    <w:pPr>
      <w:snapToGrid w:val="0"/>
      <w:jc w:val="center"/>
    </w:pPr>
    <w:rPr>
      <w:rFonts w:ascii="Arial" w:hAnsi="Arial" w:cs="Arial"/>
      <w:snapToGrid w:val="0"/>
      <w:kern w:val="0"/>
      <w:sz w:val="24"/>
    </w:rPr>
  </w:style>
  <w:style w:type="paragraph" w:customStyle="1" w:styleId="234">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5">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36">
    <w:name w:val="正文首行缩进 2 Char2"/>
    <w:basedOn w:val="225"/>
    <w:link w:val="60"/>
    <w:autoRedefine/>
    <w:qFormat/>
    <w:uiPriority w:val="0"/>
    <w:rPr>
      <w:rFonts w:ascii="Times New Roman" w:hAnsi="Times New Roman" w:eastAsia="宋体" w:cs="Times New Roman"/>
      <w:szCs w:val="24"/>
    </w:rPr>
  </w:style>
  <w:style w:type="paragraph" w:customStyle="1" w:styleId="237">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38">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239">
    <w:name w:val="说明正文"/>
    <w:basedOn w:val="1"/>
    <w:autoRedefine/>
    <w:qFormat/>
    <w:uiPriority w:val="0"/>
    <w:pPr>
      <w:spacing w:line="360" w:lineRule="auto"/>
      <w:ind w:firstLine="480" w:firstLineChars="200"/>
    </w:pPr>
    <w:rPr>
      <w:rFonts w:ascii="宋体" w:hAnsi="宋体"/>
      <w:sz w:val="24"/>
    </w:rPr>
  </w:style>
  <w:style w:type="character" w:customStyle="1" w:styleId="240">
    <w:name w:val="纯文本 Char2"/>
    <w:basedOn w:val="64"/>
    <w:link w:val="35"/>
    <w:autoRedefine/>
    <w:qFormat/>
    <w:uiPriority w:val="0"/>
    <w:rPr>
      <w:rFonts w:ascii="宋体" w:hAnsi="Courier New" w:eastAsia="宋体" w:cs="Courier New"/>
      <w:szCs w:val="21"/>
    </w:rPr>
  </w:style>
  <w:style w:type="paragraph" w:customStyle="1" w:styleId="241">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42">
    <w:name w:val="font1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43">
    <w:name w:val="lgh排序1"/>
    <w:basedOn w:val="35"/>
    <w:autoRedefine/>
    <w:qFormat/>
    <w:uiPriority w:val="0"/>
    <w:pPr>
      <w:tabs>
        <w:tab w:val="left" w:pos="360"/>
      </w:tabs>
      <w:spacing w:line="360" w:lineRule="auto"/>
      <w:ind w:firstLine="480" w:firstLineChars="200"/>
    </w:pPr>
    <w:rPr>
      <w:rFonts w:hAnsi="宋体" w:cs="Times New Roman"/>
      <w:kern w:val="0"/>
      <w:sz w:val="24"/>
      <w:szCs w:val="20"/>
    </w:rPr>
  </w:style>
  <w:style w:type="paragraph" w:customStyle="1" w:styleId="244">
    <w:name w:val="_Style 2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245">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character" w:customStyle="1" w:styleId="246">
    <w:name w:val="批注框文本 Char2"/>
    <w:basedOn w:val="64"/>
    <w:link w:val="40"/>
    <w:autoRedefine/>
    <w:qFormat/>
    <w:uiPriority w:val="99"/>
    <w:rPr>
      <w:rFonts w:ascii="Times New Roman" w:hAnsi="Times New Roman" w:eastAsia="宋体" w:cs="Times New Roman"/>
      <w:sz w:val="18"/>
      <w:szCs w:val="18"/>
    </w:rPr>
  </w:style>
  <w:style w:type="paragraph" w:customStyle="1" w:styleId="247">
    <w:name w:val="xl16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248">
    <w:name w:val="批注文字 Char1"/>
    <w:basedOn w:val="64"/>
    <w:link w:val="24"/>
    <w:autoRedefine/>
    <w:qFormat/>
    <w:uiPriority w:val="99"/>
    <w:rPr>
      <w:rFonts w:ascii="Times New Roman" w:hAnsi="Times New Roman" w:eastAsia="宋体" w:cs="Times New Roman"/>
      <w:szCs w:val="24"/>
    </w:rPr>
  </w:style>
  <w:style w:type="character" w:customStyle="1" w:styleId="249">
    <w:name w:val="批注主题 Char1"/>
    <w:basedOn w:val="248"/>
    <w:link w:val="58"/>
    <w:autoRedefine/>
    <w:qFormat/>
    <w:uiPriority w:val="99"/>
    <w:rPr>
      <w:rFonts w:ascii="Times New Roman" w:hAnsi="Times New Roman" w:eastAsia="宋体" w:cs="Times New Roman"/>
      <w:b/>
      <w:bCs/>
      <w:szCs w:val="24"/>
    </w:rPr>
  </w:style>
  <w:style w:type="character" w:customStyle="1" w:styleId="250">
    <w:name w:val="正文文本缩进 3 Char1"/>
    <w:basedOn w:val="64"/>
    <w:link w:val="49"/>
    <w:autoRedefine/>
    <w:qFormat/>
    <w:uiPriority w:val="0"/>
    <w:rPr>
      <w:rFonts w:ascii="Times New Roman" w:hAnsi="Times New Roman" w:eastAsia="宋体" w:cs="Times New Roman"/>
      <w:sz w:val="16"/>
      <w:szCs w:val="16"/>
    </w:rPr>
  </w:style>
  <w:style w:type="paragraph" w:customStyle="1" w:styleId="251">
    <w:name w:val="CM2"/>
    <w:basedOn w:val="252"/>
    <w:next w:val="252"/>
    <w:autoRedefine/>
    <w:qFormat/>
    <w:uiPriority w:val="0"/>
    <w:pPr>
      <w:spacing w:line="623" w:lineRule="atLeast"/>
    </w:pPr>
    <w:rPr>
      <w:rFonts w:ascii=".a..DD.." w:eastAsia=".a..DD.."/>
      <w:color w:val="auto"/>
      <w:szCs w:val="24"/>
    </w:rPr>
  </w:style>
  <w:style w:type="paragraph" w:customStyle="1" w:styleId="25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3">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254">
    <w:name w:val="复选框1"/>
    <w:basedOn w:val="1"/>
    <w:autoRedefine/>
    <w:qFormat/>
    <w:uiPriority w:val="0"/>
    <w:pPr>
      <w:widowControl/>
      <w:spacing w:before="360" w:after="360"/>
      <w:jc w:val="left"/>
    </w:pPr>
    <w:rPr>
      <w:kern w:val="0"/>
      <w:sz w:val="20"/>
      <w:szCs w:val="20"/>
    </w:rPr>
  </w:style>
  <w:style w:type="character" w:customStyle="1" w:styleId="255">
    <w:name w:val="正文文本 Char3"/>
    <w:basedOn w:val="64"/>
    <w:link w:val="29"/>
    <w:autoRedefine/>
    <w:qFormat/>
    <w:uiPriority w:val="0"/>
    <w:rPr>
      <w:rFonts w:ascii="Times New Roman" w:hAnsi="Times New Roman" w:eastAsia="宋体" w:cs="Times New Roman"/>
      <w:szCs w:val="24"/>
    </w:rPr>
  </w:style>
  <w:style w:type="paragraph" w:customStyle="1" w:styleId="256">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257">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character" w:customStyle="1" w:styleId="258">
    <w:name w:val="称呼 Char1"/>
    <w:basedOn w:val="64"/>
    <w:link w:val="25"/>
    <w:autoRedefine/>
    <w:qFormat/>
    <w:uiPriority w:val="0"/>
    <w:rPr>
      <w:rFonts w:ascii="Times New Roman" w:hAnsi="Times New Roman" w:eastAsia="宋体" w:cs="Times New Roman"/>
      <w:szCs w:val="24"/>
    </w:rPr>
  </w:style>
  <w:style w:type="paragraph" w:customStyle="1" w:styleId="259">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0">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character" w:customStyle="1" w:styleId="261">
    <w:name w:val="文档结构图 Char1"/>
    <w:basedOn w:val="64"/>
    <w:link w:val="23"/>
    <w:autoRedefine/>
    <w:qFormat/>
    <w:uiPriority w:val="99"/>
    <w:rPr>
      <w:rFonts w:ascii="宋体" w:hAnsi="Times New Roman" w:eastAsia="宋体" w:cs="Times New Roman"/>
      <w:sz w:val="18"/>
      <w:szCs w:val="18"/>
    </w:rPr>
  </w:style>
  <w:style w:type="paragraph" w:customStyle="1" w:styleId="262">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3">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character" w:customStyle="1" w:styleId="264">
    <w:name w:val="页眉 Char2"/>
    <w:basedOn w:val="64"/>
    <w:autoRedefine/>
    <w:semiHidden/>
    <w:qFormat/>
    <w:uiPriority w:val="99"/>
    <w:rPr>
      <w:rFonts w:ascii="Times New Roman" w:hAnsi="Times New Roman" w:eastAsia="宋体" w:cs="Times New Roman"/>
      <w:sz w:val="18"/>
      <w:szCs w:val="18"/>
    </w:rPr>
  </w:style>
  <w:style w:type="character" w:customStyle="1" w:styleId="265">
    <w:name w:val="日期 Char1"/>
    <w:basedOn w:val="64"/>
    <w:link w:val="37"/>
    <w:autoRedefine/>
    <w:qFormat/>
    <w:uiPriority w:val="0"/>
    <w:rPr>
      <w:rFonts w:ascii="Times New Roman" w:hAnsi="Times New Roman" w:eastAsia="宋体" w:cs="Times New Roman"/>
      <w:szCs w:val="24"/>
    </w:rPr>
  </w:style>
  <w:style w:type="paragraph" w:customStyle="1" w:styleId="266">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67">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68">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9">
    <w:name w:val="样式5"/>
    <w:basedOn w:val="145"/>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270">
    <w:name w:val="五级条标题"/>
    <w:basedOn w:val="271"/>
    <w:next w:val="1"/>
    <w:autoRedefine/>
    <w:qFormat/>
    <w:uiPriority w:val="0"/>
    <w:pPr>
      <w:outlineLvl w:val="6"/>
    </w:pPr>
  </w:style>
  <w:style w:type="paragraph" w:customStyle="1" w:styleId="271">
    <w:name w:val="四级条标题"/>
    <w:basedOn w:val="272"/>
    <w:next w:val="1"/>
    <w:autoRedefine/>
    <w:qFormat/>
    <w:uiPriority w:val="0"/>
    <w:pPr>
      <w:outlineLvl w:val="5"/>
    </w:pPr>
  </w:style>
  <w:style w:type="paragraph" w:customStyle="1" w:styleId="272">
    <w:name w:val="三级条标题"/>
    <w:basedOn w:val="273"/>
    <w:next w:val="1"/>
    <w:autoRedefine/>
    <w:qFormat/>
    <w:uiPriority w:val="0"/>
    <w:pPr>
      <w:outlineLvl w:val="4"/>
    </w:pPr>
  </w:style>
  <w:style w:type="paragraph" w:customStyle="1" w:styleId="273">
    <w:name w:val="二级条标题"/>
    <w:basedOn w:val="227"/>
    <w:next w:val="1"/>
    <w:autoRedefine/>
    <w:qFormat/>
    <w:uiPriority w:val="0"/>
    <w:pPr>
      <w:outlineLvl w:val="3"/>
    </w:pPr>
  </w:style>
  <w:style w:type="paragraph" w:customStyle="1" w:styleId="274">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75">
    <w:name w:val="CM3"/>
    <w:basedOn w:val="252"/>
    <w:next w:val="252"/>
    <w:autoRedefine/>
    <w:qFormat/>
    <w:uiPriority w:val="0"/>
    <w:pPr>
      <w:spacing w:line="626" w:lineRule="atLeast"/>
    </w:pPr>
    <w:rPr>
      <w:rFonts w:ascii=".a..DD.." w:eastAsia=".a..DD.."/>
      <w:color w:val="auto"/>
      <w:szCs w:val="24"/>
    </w:rPr>
  </w:style>
  <w:style w:type="paragraph" w:customStyle="1" w:styleId="276">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77">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8">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9">
    <w:name w:val="样式 标题 3标题 3 Char Char Char Char(A-3)sect1.2.3h3H3 + 加粗 段前:..."/>
    <w:basedOn w:val="6"/>
    <w:autoRedefine/>
    <w:qFormat/>
    <w:uiPriority w:val="0"/>
    <w:pPr>
      <w:keepNext w:val="0"/>
      <w:tabs>
        <w:tab w:val="left" w:pos="1080"/>
      </w:tabs>
      <w:spacing w:before="120" w:after="0" w:line="415" w:lineRule="auto"/>
    </w:pPr>
    <w:rPr>
      <w:rFonts w:eastAsia="黑体" w:cs="宋体"/>
      <w:b w:val="0"/>
      <w:bCs/>
      <w:sz w:val="24"/>
    </w:rPr>
  </w:style>
  <w:style w:type="character" w:customStyle="1" w:styleId="280">
    <w:name w:val="z-窗体底端 Char2"/>
    <w:basedOn w:val="64"/>
    <w:link w:val="93"/>
    <w:autoRedefine/>
    <w:qFormat/>
    <w:uiPriority w:val="99"/>
    <w:rPr>
      <w:rFonts w:ascii="Arial" w:hAnsi="Arial" w:eastAsia="宋体" w:cs="Arial"/>
      <w:vanish/>
      <w:sz w:val="16"/>
      <w:szCs w:val="16"/>
    </w:rPr>
  </w:style>
  <w:style w:type="character" w:customStyle="1" w:styleId="281">
    <w:name w:val="HTML 预设格式 Char2"/>
    <w:basedOn w:val="64"/>
    <w:link w:val="54"/>
    <w:autoRedefine/>
    <w:qFormat/>
    <w:uiPriority w:val="99"/>
    <w:rPr>
      <w:rFonts w:ascii="Courier New" w:hAnsi="Courier New" w:eastAsia="宋体" w:cs="Courier New"/>
      <w:sz w:val="20"/>
      <w:szCs w:val="20"/>
    </w:rPr>
  </w:style>
  <w:style w:type="paragraph" w:customStyle="1" w:styleId="282">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3">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284">
    <w:name w:val="正文首行缩进 Char1"/>
    <w:basedOn w:val="255"/>
    <w:link w:val="59"/>
    <w:autoRedefine/>
    <w:qFormat/>
    <w:uiPriority w:val="0"/>
    <w:rPr>
      <w:rFonts w:ascii="Times New Roman" w:hAnsi="Times New Roman" w:eastAsia="宋体" w:cs="Times New Roman"/>
      <w:szCs w:val="24"/>
    </w:rPr>
  </w:style>
  <w:style w:type="character" w:customStyle="1" w:styleId="285">
    <w:name w:val="正文文本 2 Char1"/>
    <w:basedOn w:val="64"/>
    <w:link w:val="53"/>
    <w:autoRedefine/>
    <w:qFormat/>
    <w:uiPriority w:val="0"/>
    <w:rPr>
      <w:rFonts w:ascii="Times New Roman" w:hAnsi="Times New Roman" w:eastAsia="宋体" w:cs="Times New Roman"/>
      <w:szCs w:val="24"/>
    </w:rPr>
  </w:style>
  <w:style w:type="paragraph" w:customStyle="1" w:styleId="286">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87">
    <w:name w:val="正文缩进1"/>
    <w:basedOn w:val="1"/>
    <w:autoRedefine/>
    <w:qFormat/>
    <w:uiPriority w:val="0"/>
    <w:pPr>
      <w:spacing w:line="360" w:lineRule="auto"/>
      <w:ind w:firstLine="200" w:firstLineChars="200"/>
      <w:jc w:val="left"/>
    </w:pPr>
    <w:rPr>
      <w:rFonts w:ascii="宋体" w:hAnsi="宋体"/>
      <w:sz w:val="24"/>
      <w:szCs w:val="22"/>
    </w:rPr>
  </w:style>
  <w:style w:type="paragraph" w:customStyle="1" w:styleId="288">
    <w:name w:val="font12"/>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8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0">
    <w:name w:val="结束语 Char2"/>
    <w:basedOn w:val="64"/>
    <w:link w:val="27"/>
    <w:autoRedefine/>
    <w:qFormat/>
    <w:uiPriority w:val="0"/>
    <w:rPr>
      <w:rFonts w:ascii="Times New Roman" w:hAnsi="Times New Roman" w:eastAsia="宋体" w:cs="Times New Roman"/>
      <w:szCs w:val="24"/>
    </w:rPr>
  </w:style>
  <w:style w:type="character" w:customStyle="1" w:styleId="291">
    <w:name w:val="副标题 Char2"/>
    <w:basedOn w:val="64"/>
    <w:link w:val="45"/>
    <w:autoRedefine/>
    <w:qFormat/>
    <w:uiPriority w:val="0"/>
    <w:rPr>
      <w:rFonts w:eastAsia="宋体" w:asciiTheme="majorHAnsi" w:hAnsiTheme="majorHAnsi" w:cstheme="majorBidi"/>
      <w:b/>
      <w:bCs/>
      <w:kern w:val="28"/>
      <w:sz w:val="32"/>
      <w:szCs w:val="32"/>
    </w:rPr>
  </w:style>
  <w:style w:type="paragraph" w:customStyle="1" w:styleId="292">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character" w:customStyle="1" w:styleId="294">
    <w:name w:val="尾注文本 Char2"/>
    <w:basedOn w:val="64"/>
    <w:link w:val="39"/>
    <w:autoRedefine/>
    <w:qFormat/>
    <w:uiPriority w:val="0"/>
    <w:rPr>
      <w:rFonts w:ascii="Times New Roman" w:hAnsi="Times New Roman" w:eastAsia="宋体" w:cs="Times New Roman"/>
      <w:szCs w:val="24"/>
    </w:rPr>
  </w:style>
  <w:style w:type="paragraph" w:customStyle="1" w:styleId="295">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296">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297">
    <w:name w:val="Char11"/>
    <w:basedOn w:val="1"/>
    <w:autoRedefine/>
    <w:qFormat/>
    <w:uiPriority w:val="0"/>
  </w:style>
  <w:style w:type="paragraph" w:customStyle="1" w:styleId="298">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9">
    <w:name w:val="不缩进"/>
    <w:basedOn w:val="1"/>
    <w:autoRedefine/>
    <w:qFormat/>
    <w:uiPriority w:val="0"/>
    <w:pPr>
      <w:spacing w:line="360" w:lineRule="auto"/>
      <w:jc w:val="center"/>
    </w:pPr>
    <w:rPr>
      <w:b/>
      <w:bCs/>
      <w:sz w:val="28"/>
      <w:szCs w:val="21"/>
    </w:rPr>
  </w:style>
  <w:style w:type="paragraph" w:customStyle="1" w:styleId="300">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1">
    <w:name w:val="标题2"/>
    <w:basedOn w:val="1"/>
    <w:autoRedefine/>
    <w:qFormat/>
    <w:uiPriority w:val="0"/>
    <w:pPr>
      <w:spacing w:beforeLines="50" w:afterLines="50" w:line="300" w:lineRule="exact"/>
    </w:pPr>
    <w:rPr>
      <w:b/>
      <w:bCs/>
    </w:rPr>
  </w:style>
  <w:style w:type="paragraph" w:customStyle="1" w:styleId="302">
    <w:name w:val="表格1"/>
    <w:basedOn w:val="1"/>
    <w:autoRedefine/>
    <w:qFormat/>
    <w:uiPriority w:val="0"/>
    <w:pPr>
      <w:tabs>
        <w:tab w:val="left" w:pos="203"/>
      </w:tabs>
      <w:spacing w:before="40" w:after="40"/>
      <w:jc w:val="center"/>
    </w:pPr>
    <w:rPr>
      <w:b/>
      <w:sz w:val="28"/>
      <w:szCs w:val="20"/>
    </w:rPr>
  </w:style>
  <w:style w:type="paragraph" w:customStyle="1" w:styleId="303">
    <w:name w:val="xl156"/>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4">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5">
    <w:name w:val="xl149"/>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6">
    <w:name w:val="样式 标题 1 + 段前: 0.5 行 段后: 0.5 行"/>
    <w:basedOn w:val="4"/>
    <w:autoRedefine/>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7">
    <w:name w:val="缺省文本"/>
    <w:autoRedefine/>
    <w:qFormat/>
    <w:uiPriority w:val="99"/>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08">
    <w:name w:val="项目编号一级"/>
    <w:basedOn w:val="1"/>
    <w:autoRedefine/>
    <w:qFormat/>
    <w:uiPriority w:val="0"/>
    <w:pPr>
      <w:tabs>
        <w:tab w:val="left" w:pos="900"/>
      </w:tabs>
      <w:spacing w:line="360" w:lineRule="auto"/>
      <w:ind w:left="900" w:hanging="420"/>
    </w:pPr>
  </w:style>
  <w:style w:type="paragraph" w:customStyle="1" w:styleId="309">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0">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1">
    <w:name w:val="样式 标题 1l1I1heading 1h11st levell1+toc 1Chapter title1He..."/>
    <w:basedOn w:val="4"/>
    <w:autoRedefine/>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312">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3">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14">
    <w:name w:val="图"/>
    <w:basedOn w:val="1"/>
    <w:next w:val="1"/>
    <w:autoRedefine/>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315">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6">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7">
    <w:name w:val="DLP正文"/>
    <w:basedOn w:val="1"/>
    <w:autoRedefine/>
    <w:qFormat/>
    <w:uiPriority w:val="0"/>
    <w:pPr>
      <w:snapToGrid w:val="0"/>
      <w:spacing w:line="360" w:lineRule="auto"/>
      <w:ind w:firstLine="473"/>
    </w:pPr>
    <w:rPr>
      <w:rFonts w:hAnsi="宋体"/>
      <w:sz w:val="24"/>
      <w:szCs w:val="22"/>
    </w:rPr>
  </w:style>
  <w:style w:type="paragraph" w:customStyle="1" w:styleId="318">
    <w:name w:val="CM19"/>
    <w:basedOn w:val="252"/>
    <w:next w:val="252"/>
    <w:autoRedefine/>
    <w:qFormat/>
    <w:uiPriority w:val="0"/>
    <w:pPr>
      <w:spacing w:line="440" w:lineRule="atLeast"/>
    </w:pPr>
    <w:rPr>
      <w:rFonts w:ascii="方正小标宋简体" w:eastAsia="方正小标宋简体"/>
      <w:color w:val="auto"/>
      <w:szCs w:val="24"/>
    </w:rPr>
  </w:style>
  <w:style w:type="paragraph" w:customStyle="1" w:styleId="319">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20">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321">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322">
    <w:name w:val="默认段落字体 Para Char Char Char Char Char Char Char Char Char Char Char Char Char"/>
    <w:basedOn w:val="23"/>
    <w:autoRedefine/>
    <w:qFormat/>
    <w:uiPriority w:val="0"/>
    <w:pPr>
      <w:adjustRightInd w:val="0"/>
      <w:spacing w:line="436" w:lineRule="exact"/>
      <w:ind w:left="357"/>
      <w:jc w:val="left"/>
      <w:outlineLvl w:val="3"/>
    </w:pPr>
    <w:rPr>
      <w:rFonts w:ascii="宋体" w:hAnsi="宋体"/>
      <w:kern w:val="0"/>
      <w:szCs w:val="21"/>
    </w:rPr>
  </w:style>
  <w:style w:type="paragraph" w:customStyle="1" w:styleId="323">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324">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325">
    <w:name w:val="样式 标题 2 + 段前: 0.5 行 段后: 0.5 行2"/>
    <w:basedOn w:val="5"/>
    <w:autoRedefine/>
    <w:qFormat/>
    <w:uiPriority w:val="0"/>
    <w:pPr>
      <w:tabs>
        <w:tab w:val="left" w:pos="1320"/>
      </w:tabs>
      <w:spacing w:beforeLines="50" w:afterLines="50" w:line="360" w:lineRule="auto"/>
      <w:jc w:val="left"/>
    </w:pPr>
    <w:rPr>
      <w:rFonts w:cs="宋体"/>
      <w:kern w:val="0"/>
      <w:sz w:val="36"/>
      <w:szCs w:val="20"/>
    </w:rPr>
  </w:style>
  <w:style w:type="paragraph" w:customStyle="1" w:styleId="326">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27">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28">
    <w:name w:val="xl1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29">
    <w:name w:val="Block"/>
    <w:basedOn w:val="1"/>
    <w:next w:val="201"/>
    <w:autoRedefine/>
    <w:qFormat/>
    <w:uiPriority w:val="0"/>
    <w:pPr>
      <w:tabs>
        <w:tab w:val="left" w:pos="0"/>
      </w:tabs>
    </w:pPr>
    <w:rPr>
      <w:rFonts w:ascii="Arial" w:hAnsi="Arial" w:eastAsia="楷体_GB2312"/>
      <w:color w:val="000080"/>
      <w:sz w:val="28"/>
      <w:szCs w:val="28"/>
    </w:rPr>
  </w:style>
  <w:style w:type="paragraph" w:customStyle="1" w:styleId="330">
    <w:name w:val="_Style 20"/>
    <w:basedOn w:val="1"/>
    <w:autoRedefine/>
    <w:qFormat/>
    <w:uiPriority w:val="0"/>
    <w:rPr>
      <w:rFonts w:ascii="Tahoma" w:hAnsi="Tahoma"/>
      <w:sz w:val="24"/>
      <w:szCs w:val="20"/>
    </w:rPr>
  </w:style>
  <w:style w:type="paragraph" w:customStyle="1" w:styleId="331">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32">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333">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34">
    <w:name w:val="xl150"/>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35">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36">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337">
    <w:name w:val="样式 首行缩进: 0.85 厘米 段前: 2.5 磅 段后: 6 磅 行距: 1.5 倍行距"/>
    <w:basedOn w:val="1"/>
    <w:autoRedefine/>
    <w:qFormat/>
    <w:uiPriority w:val="0"/>
    <w:pPr>
      <w:spacing w:before="50" w:after="120" w:line="360" w:lineRule="auto"/>
      <w:ind w:firstLine="480"/>
    </w:pPr>
    <w:rPr>
      <w:sz w:val="24"/>
    </w:rPr>
  </w:style>
  <w:style w:type="paragraph" w:customStyle="1" w:styleId="338">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39">
    <w:name w:val="xl10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0">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41">
    <w:name w:val="GP正文(首行缩进)"/>
    <w:basedOn w:val="1"/>
    <w:autoRedefine/>
    <w:qFormat/>
    <w:uiPriority w:val="0"/>
    <w:pPr>
      <w:spacing w:line="360" w:lineRule="auto"/>
      <w:ind w:firstLine="200" w:firstLineChars="200"/>
      <w:jc w:val="left"/>
    </w:pPr>
    <w:rPr>
      <w:sz w:val="24"/>
      <w:szCs w:val="21"/>
    </w:rPr>
  </w:style>
  <w:style w:type="paragraph" w:customStyle="1" w:styleId="342">
    <w:name w:val="目录"/>
    <w:basedOn w:val="1"/>
    <w:autoRedefine/>
    <w:qFormat/>
    <w:uiPriority w:val="0"/>
    <w:pPr>
      <w:widowControl/>
      <w:jc w:val="center"/>
    </w:pPr>
    <w:rPr>
      <w:rFonts w:ascii="宋体"/>
      <w:b/>
      <w:kern w:val="0"/>
      <w:sz w:val="36"/>
      <w:szCs w:val="20"/>
    </w:rPr>
  </w:style>
  <w:style w:type="paragraph" w:customStyle="1" w:styleId="34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4">
    <w:name w:val="样式 小四 行距: 1.5 倍行距"/>
    <w:basedOn w:val="1"/>
    <w:autoRedefine/>
    <w:qFormat/>
    <w:uiPriority w:val="0"/>
    <w:pPr>
      <w:tabs>
        <w:tab w:val="left" w:pos="740"/>
      </w:tabs>
      <w:ind w:left="1081" w:hanging="1081"/>
    </w:pPr>
  </w:style>
  <w:style w:type="paragraph" w:customStyle="1" w:styleId="345">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6">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47">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8">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349">
    <w:name w:val="英文标号正文"/>
    <w:basedOn w:val="1"/>
    <w:autoRedefine/>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350">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351">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352">
    <w:name w:val="样式 标题 3h:33H3Kop 3Vl3Level 3 Headh3sect1.2.3Alt+31.1.1..."/>
    <w:basedOn w:val="6"/>
    <w:autoRedefine/>
    <w:qFormat/>
    <w:uiPriority w:val="0"/>
    <w:pPr>
      <w:tabs>
        <w:tab w:val="left" w:pos="1800"/>
      </w:tabs>
      <w:spacing w:before="312" w:after="312" w:line="415" w:lineRule="auto"/>
      <w:ind w:left="1800" w:leftChars="0" w:hanging="720"/>
    </w:pPr>
    <w:rPr>
      <w:rFonts w:eastAsia="宋体" w:cs="宋体"/>
      <w:bCs/>
      <w:sz w:val="30"/>
    </w:rPr>
  </w:style>
  <w:style w:type="paragraph" w:customStyle="1" w:styleId="353">
    <w:name w:val="Char Char Char Char Char Char Char1"/>
    <w:basedOn w:val="1"/>
    <w:autoRedefine/>
    <w:qFormat/>
    <w:uiPriority w:val="0"/>
  </w:style>
  <w:style w:type="paragraph" w:customStyle="1" w:styleId="354">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5">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56">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57">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8">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9">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0">
    <w:name w:val="样式 标题 4 + 段前: 0.5 行 段后: 0.5 行1"/>
    <w:basedOn w:val="7"/>
    <w:autoRedefine/>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61">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6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3">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4">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365">
    <w:name w:val="节标题"/>
    <w:basedOn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366">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7">
    <w:name w:val="列表 21"/>
    <w:basedOn w:val="1"/>
    <w:autoRedefine/>
    <w:qFormat/>
    <w:uiPriority w:val="0"/>
    <w:pPr>
      <w:ind w:left="100" w:leftChars="200" w:hanging="200" w:hangingChars="200"/>
    </w:pPr>
  </w:style>
  <w:style w:type="paragraph" w:customStyle="1" w:styleId="368">
    <w:name w:val="Char Char Char Char Char Char Char"/>
    <w:basedOn w:val="1"/>
    <w:autoRedefine/>
    <w:qFormat/>
    <w:uiPriority w:val="0"/>
  </w:style>
  <w:style w:type="paragraph" w:customStyle="1" w:styleId="369">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370">
    <w:name w:val="一级无"/>
    <w:basedOn w:val="227"/>
    <w:autoRedefine/>
    <w:qFormat/>
    <w:uiPriority w:val="0"/>
    <w:pPr>
      <w:spacing w:beforeLines="0" w:afterLines="0"/>
    </w:pPr>
    <w:rPr>
      <w:rFonts w:ascii="宋体" w:eastAsia="宋体"/>
    </w:rPr>
  </w:style>
  <w:style w:type="paragraph" w:customStyle="1" w:styleId="371">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72">
    <w:name w:val="手动目录"/>
    <w:basedOn w:val="1"/>
    <w:autoRedefine/>
    <w:qFormat/>
    <w:uiPriority w:val="0"/>
    <w:pPr>
      <w:numPr>
        <w:ilvl w:val="0"/>
        <w:numId w:val="3"/>
      </w:numPr>
      <w:spacing w:line="360" w:lineRule="auto"/>
    </w:pPr>
    <w:rPr>
      <w:sz w:val="24"/>
    </w:rPr>
  </w:style>
  <w:style w:type="paragraph" w:customStyle="1" w:styleId="373">
    <w:name w:val="xl83"/>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4">
    <w:name w:val="默认段落字体 Para Char Char Char Char"/>
    <w:basedOn w:val="1"/>
    <w:autoRedefine/>
    <w:qFormat/>
    <w:uiPriority w:val="0"/>
    <w:rPr>
      <w:szCs w:val="20"/>
    </w:rPr>
  </w:style>
  <w:style w:type="paragraph" w:customStyle="1" w:styleId="375">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6">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377">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78">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79">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80">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81">
    <w:name w:val="xl78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2">
    <w:name w:val="xl96"/>
    <w:basedOn w:val="1"/>
    <w:autoRedefine/>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83">
    <w:name w:val="CM20"/>
    <w:basedOn w:val="252"/>
    <w:next w:val="252"/>
    <w:autoRedefine/>
    <w:qFormat/>
    <w:uiPriority w:val="0"/>
    <w:pPr>
      <w:spacing w:after="115"/>
    </w:pPr>
    <w:rPr>
      <w:rFonts w:ascii=".a..DD.." w:eastAsia=".a..DD.."/>
      <w:color w:val="auto"/>
      <w:szCs w:val="24"/>
    </w:rPr>
  </w:style>
  <w:style w:type="paragraph" w:customStyle="1" w:styleId="384">
    <w:name w:val="font10"/>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385">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7">
    <w:name w:val="xl107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88">
    <w:name w:val="书目1"/>
    <w:basedOn w:val="1"/>
    <w:next w:val="1"/>
    <w:autoRedefine/>
    <w:unhideWhenUsed/>
    <w:qFormat/>
    <w:uiPriority w:val="37"/>
    <w:pPr>
      <w:spacing w:line="360" w:lineRule="auto"/>
      <w:ind w:firstLine="200" w:firstLineChars="200"/>
      <w:jc w:val="left"/>
    </w:pPr>
    <w:rPr>
      <w:sz w:val="24"/>
    </w:rPr>
  </w:style>
  <w:style w:type="paragraph" w:customStyle="1" w:styleId="389">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表文"/>
    <w:basedOn w:val="1"/>
    <w:autoRedefine/>
    <w:qFormat/>
    <w:uiPriority w:val="0"/>
    <w:pPr>
      <w:spacing w:line="300" w:lineRule="auto"/>
      <w:jc w:val="center"/>
      <w:textAlignment w:val="baseline"/>
    </w:pPr>
    <w:rPr>
      <w:kern w:val="0"/>
      <w:szCs w:val="20"/>
    </w:rPr>
  </w:style>
  <w:style w:type="paragraph" w:customStyle="1" w:styleId="391">
    <w:name w:val="内文"/>
    <w:autoRedefine/>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2">
    <w:name w:val="xl1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3">
    <w:name w:val="样式 标题 1章节标题b1 + 段前: 6 磅"/>
    <w:basedOn w:val="4"/>
    <w:autoRedefine/>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394">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5">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9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98">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9">
    <w:name w:val="样式 样式 标题 2 + 段前: 0.5 行 段后: 0.5 行 + 段前: 0.5 行 段后: 0.5 行"/>
    <w:basedOn w:val="400"/>
    <w:autoRedefine/>
    <w:qFormat/>
    <w:uiPriority w:val="0"/>
    <w:pPr>
      <w:tabs>
        <w:tab w:val="left" w:pos="1320"/>
      </w:tabs>
      <w:spacing w:beforeLines="0" w:beforeAutospacing="1" w:afterLines="0" w:afterAutospacing="1"/>
      <w:ind w:left="576" w:hanging="576"/>
    </w:pPr>
    <w:rPr>
      <w:bCs w:val="0"/>
    </w:rPr>
  </w:style>
  <w:style w:type="paragraph" w:customStyle="1" w:styleId="400">
    <w:name w:val="样式 标题 2 + 段前: 0.5 行 段后: 0.5 行"/>
    <w:basedOn w:val="5"/>
    <w:autoRedefine/>
    <w:qFormat/>
    <w:uiPriority w:val="0"/>
    <w:pPr>
      <w:tabs>
        <w:tab w:val="left" w:pos="1320"/>
      </w:tabs>
      <w:spacing w:beforeLines="50" w:afterLines="50" w:line="360" w:lineRule="auto"/>
      <w:jc w:val="left"/>
    </w:pPr>
    <w:rPr>
      <w:rFonts w:cs="宋体"/>
      <w:b w:val="0"/>
      <w:kern w:val="0"/>
      <w:szCs w:val="20"/>
    </w:rPr>
  </w:style>
  <w:style w:type="paragraph" w:customStyle="1" w:styleId="401">
    <w:name w:val="编号3级"/>
    <w:autoRedefine/>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402">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3">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404">
    <w:name w:val="xl118"/>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05">
    <w:name w:val="样式 标题 3 + 四号 段前: 7.8 磅 段后: 0 磅 行距: 单倍行距"/>
    <w:basedOn w:val="6"/>
    <w:autoRedefine/>
    <w:qFormat/>
    <w:uiPriority w:val="0"/>
    <w:pPr>
      <w:tabs>
        <w:tab w:val="left" w:pos="673"/>
      </w:tabs>
      <w:spacing w:before="156" w:after="0"/>
      <w:ind w:left="720" w:hanging="720"/>
    </w:pPr>
    <w:rPr>
      <w:rFonts w:ascii="宋体" w:hAnsi="宋体" w:eastAsia="宋体"/>
      <w:b w:val="0"/>
      <w:sz w:val="28"/>
    </w:rPr>
  </w:style>
  <w:style w:type="paragraph" w:customStyle="1" w:styleId="406">
    <w:name w:val="xl10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7">
    <w:name w:val="表项"/>
    <w:next w:val="408"/>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08">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09">
    <w:name w:val="font1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10">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1">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12">
    <w:name w:val="Char2"/>
    <w:basedOn w:val="1"/>
    <w:autoRedefine/>
    <w:qFormat/>
    <w:uiPriority w:val="0"/>
    <w:pPr>
      <w:jc w:val="center"/>
    </w:pPr>
    <w:rPr>
      <w:rFonts w:ascii="宋体" w:hAnsi="宋体"/>
      <w:b/>
      <w:szCs w:val="21"/>
    </w:rPr>
  </w:style>
  <w:style w:type="paragraph" w:customStyle="1" w:styleId="413">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4">
    <w:name w:val="xl35"/>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5">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6">
    <w:name w:val="表格标题文字"/>
    <w:autoRedefine/>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17">
    <w:name w:val="样式 样式 标题 2 + 段前: 0.5 行 段后: 0.5 行2 + 段前: 0.5 行 段后: 0.5 行"/>
    <w:basedOn w:val="325"/>
    <w:autoRedefine/>
    <w:qFormat/>
    <w:uiPriority w:val="0"/>
    <w:rPr>
      <w:b w:val="0"/>
    </w:rPr>
  </w:style>
  <w:style w:type="paragraph" w:customStyle="1" w:styleId="418">
    <w:name w:val="表格标题2"/>
    <w:basedOn w:val="1"/>
    <w:autoRedefine/>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19">
    <w:name w:val="Figure Description"/>
    <w:basedOn w:val="1"/>
    <w:next w:val="201"/>
    <w:autoRedefine/>
    <w:qFormat/>
    <w:uiPriority w:val="0"/>
    <w:pPr>
      <w:keepNext/>
      <w:keepLines/>
      <w:spacing w:afterLines="100" w:line="360" w:lineRule="auto"/>
      <w:jc w:val="center"/>
    </w:pPr>
    <w:rPr>
      <w:rFonts w:ascii="Tahoma" w:hAnsi="Tahoma"/>
      <w:sz w:val="24"/>
    </w:rPr>
  </w:style>
  <w:style w:type="paragraph" w:customStyle="1" w:styleId="420">
    <w:name w:val="xl1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1">
    <w:name w:val="pa-13"/>
    <w:basedOn w:val="1"/>
    <w:autoRedefine/>
    <w:qFormat/>
    <w:uiPriority w:val="0"/>
    <w:pPr>
      <w:widowControl/>
      <w:spacing w:line="240" w:lineRule="atLeast"/>
    </w:pPr>
    <w:rPr>
      <w:rFonts w:ascii="宋体" w:hAnsi="宋体" w:cs="宋体"/>
      <w:kern w:val="0"/>
      <w:sz w:val="24"/>
    </w:rPr>
  </w:style>
  <w:style w:type="paragraph" w:customStyle="1" w:styleId="422">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3">
    <w:name w:val="size12"/>
    <w:basedOn w:val="1"/>
    <w:autoRedefine/>
    <w:qFormat/>
    <w:uiPriority w:val="0"/>
    <w:pPr>
      <w:widowControl/>
      <w:spacing w:before="100" w:beforeAutospacing="1" w:after="100" w:afterAutospacing="1" w:line="360" w:lineRule="auto"/>
      <w:jc w:val="left"/>
    </w:pPr>
    <w:rPr>
      <w:color w:val="000000"/>
      <w:kern w:val="0"/>
      <w:sz w:val="20"/>
      <w:szCs w:val="20"/>
    </w:rPr>
  </w:style>
  <w:style w:type="paragraph" w:customStyle="1" w:styleId="424">
    <w:name w:val="xl2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5">
    <w:name w:val="样式 小四 首行缩进:  2 字符"/>
    <w:basedOn w:val="1"/>
    <w:autoRedefine/>
    <w:qFormat/>
    <w:uiPriority w:val="0"/>
    <w:pPr>
      <w:spacing w:line="300" w:lineRule="auto"/>
      <w:ind w:firstLine="480" w:firstLineChars="200"/>
    </w:pPr>
    <w:rPr>
      <w:sz w:val="24"/>
      <w:szCs w:val="20"/>
    </w:rPr>
  </w:style>
  <w:style w:type="paragraph" w:customStyle="1" w:styleId="426">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427">
    <w:name w:val="just"/>
    <w:basedOn w:val="1"/>
    <w:autoRedefine/>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428">
    <w:name w:val="列出段落2"/>
    <w:basedOn w:val="1"/>
    <w:autoRedefine/>
    <w:qFormat/>
    <w:uiPriority w:val="0"/>
    <w:pPr>
      <w:ind w:firstLine="420" w:firstLineChars="200"/>
    </w:pPr>
  </w:style>
  <w:style w:type="paragraph" w:customStyle="1" w:styleId="429">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430">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1">
    <w:name w:val="xl85"/>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2">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33">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434">
    <w:name w:val="Notes Text List in Table"/>
    <w:autoRedefine/>
    <w:qFormat/>
    <w:uiPriority w:val="0"/>
    <w:pPr>
      <w:numPr>
        <w:ilvl w:val="0"/>
        <w:numId w:val="5"/>
      </w:numPr>
      <w:spacing w:before="40" w:after="80" w:line="200" w:lineRule="atLeast"/>
      <w:jc w:val="both"/>
    </w:pPr>
    <w:rPr>
      <w:rFonts w:ascii="Arial" w:hAnsi="Arial" w:eastAsia="楷体_GB2312" w:cs="楷体_GB2312"/>
      <w:sz w:val="18"/>
      <w:szCs w:val="18"/>
      <w:lang w:val="en-US" w:eastAsia="zh-CN" w:bidi="ar-SA"/>
    </w:rPr>
  </w:style>
  <w:style w:type="paragraph" w:customStyle="1" w:styleId="435">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36">
    <w:name w:val="Char Char Char"/>
    <w:basedOn w:val="1"/>
    <w:autoRedefine/>
    <w:qFormat/>
    <w:uiPriority w:val="0"/>
    <w:rPr>
      <w:rFonts w:ascii="Tahoma" w:hAnsi="Tahoma" w:cs="Angsana New"/>
      <w:sz w:val="24"/>
      <w:szCs w:val="20"/>
    </w:rPr>
  </w:style>
  <w:style w:type="paragraph" w:customStyle="1" w:styleId="437">
    <w:name w:val="xl78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38">
    <w:name w:val="xl10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9">
    <w:name w:val="样式 标题 1章H11. heading 1标准章Alt+1h1Huvudrubrikh11h12h13h..."/>
    <w:basedOn w:val="1"/>
    <w:autoRedefine/>
    <w:qFormat/>
    <w:uiPriority w:val="0"/>
  </w:style>
  <w:style w:type="paragraph" w:customStyle="1" w:styleId="440">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41">
    <w:name w:val="xl97"/>
    <w:basedOn w:val="1"/>
    <w:autoRedefine/>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442">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43">
    <w:name w:val="正文居中小5"/>
    <w:basedOn w:val="1"/>
    <w:autoRedefine/>
    <w:qFormat/>
    <w:uiPriority w:val="0"/>
    <w:pPr>
      <w:spacing w:line="360" w:lineRule="auto"/>
      <w:jc w:val="center"/>
    </w:pPr>
    <w:rPr>
      <w:rFonts w:ascii="Arial" w:hAnsi="Arial"/>
      <w:sz w:val="18"/>
    </w:rPr>
  </w:style>
  <w:style w:type="paragraph" w:customStyle="1" w:styleId="444">
    <w:name w:val="xl148"/>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45">
    <w:name w:val="default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447">
    <w:name w:val="二级大纲"/>
    <w:next w:val="105"/>
    <w:autoRedefine/>
    <w:qFormat/>
    <w:uiPriority w:val="0"/>
    <w:pPr>
      <w:numPr>
        <w:ilvl w:val="1"/>
        <w:numId w:val="3"/>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448">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449">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50">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51">
    <w:name w:val="纯文本1"/>
    <w:basedOn w:val="1"/>
    <w:autoRedefine/>
    <w:qFormat/>
    <w:uiPriority w:val="0"/>
    <w:pPr>
      <w:autoSpaceDE w:val="0"/>
      <w:autoSpaceDN w:val="0"/>
      <w:adjustRightInd w:val="0"/>
    </w:pPr>
    <w:rPr>
      <w:rFonts w:hint="eastAsia" w:ascii="宋体" w:hAnsi="宋体" w:cs="宋体"/>
      <w:kern w:val="0"/>
      <w:szCs w:val="20"/>
    </w:rPr>
  </w:style>
  <w:style w:type="paragraph" w:customStyle="1" w:styleId="452">
    <w:name w:val="xl1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3">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454">
    <w:name w:val="编号2级"/>
    <w:autoRedefine/>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455">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6">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7">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8">
    <w:name w:val="样式 样式 标题 + 段前: 0.5 行 段后: 0.5 行 + 段前: 0.5 行 段后: 0.5 行"/>
    <w:basedOn w:val="214"/>
    <w:autoRedefine/>
    <w:qFormat/>
    <w:uiPriority w:val="0"/>
    <w:pPr>
      <w:spacing w:beforeLines="50" w:afterLines="50" w:line="360" w:lineRule="auto"/>
    </w:pPr>
    <w:rPr>
      <w:rFonts w:eastAsia="黑体" w:cs="宋体"/>
      <w:sz w:val="72"/>
      <w:szCs w:val="20"/>
      <w:u w:val="double"/>
    </w:rPr>
  </w:style>
  <w:style w:type="paragraph" w:customStyle="1" w:styleId="459">
    <w:name w:val="正文居中"/>
    <w:basedOn w:val="1"/>
    <w:next w:val="38"/>
    <w:autoRedefine/>
    <w:qFormat/>
    <w:uiPriority w:val="0"/>
    <w:pPr>
      <w:adjustRightInd w:val="0"/>
      <w:snapToGrid w:val="0"/>
      <w:ind w:firstLine="480" w:firstLineChars="200"/>
    </w:pPr>
    <w:rPr>
      <w:rFonts w:ascii="宋体" w:hAnsi="宋体"/>
      <w:sz w:val="24"/>
    </w:rPr>
  </w:style>
  <w:style w:type="paragraph" w:customStyle="1" w:styleId="460">
    <w:name w:val="文档控制号等"/>
    <w:basedOn w:val="1"/>
    <w:autoRedefine/>
    <w:qFormat/>
    <w:uiPriority w:val="0"/>
    <w:pPr>
      <w:spacing w:line="360" w:lineRule="auto"/>
      <w:jc w:val="left"/>
    </w:pPr>
  </w:style>
  <w:style w:type="paragraph" w:customStyle="1" w:styleId="461">
    <w:name w:val="小四 段落 宋体 Char Char"/>
    <w:basedOn w:val="462"/>
    <w:autoRedefine/>
    <w:qFormat/>
    <w:uiPriority w:val="0"/>
    <w:pPr>
      <w:tabs>
        <w:tab w:val="left" w:pos="360"/>
        <w:tab w:val="left" w:pos="840"/>
      </w:tabs>
    </w:pPr>
  </w:style>
  <w:style w:type="paragraph" w:customStyle="1" w:styleId="462">
    <w:name w:val="小四 段落 宋体 Char Char Char"/>
    <w:basedOn w:val="17"/>
    <w:autoRedefine/>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463">
    <w:name w:val="font1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64">
    <w:name w:val="xl1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65">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6">
    <w:name w:val="表格内容五号(V1)"/>
    <w:basedOn w:val="1"/>
    <w:autoRedefine/>
    <w:qFormat/>
    <w:uiPriority w:val="0"/>
    <w:pPr>
      <w:jc w:val="center"/>
    </w:pPr>
    <w:rPr>
      <w:rFonts w:cs="Arial Unicode MS"/>
      <w:kern w:val="0"/>
      <w:szCs w:val="21"/>
    </w:rPr>
  </w:style>
  <w:style w:type="paragraph" w:customStyle="1" w:styleId="467">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68">
    <w:name w:val="10"/>
    <w:basedOn w:val="1"/>
    <w:autoRedefine/>
    <w:qFormat/>
    <w:uiPriority w:val="0"/>
    <w:pPr>
      <w:spacing w:line="360" w:lineRule="auto"/>
      <w:ind w:firstLine="454"/>
    </w:pPr>
    <w:rPr>
      <w:rFonts w:ascii="Tahoma" w:hAnsi="Tahoma"/>
      <w:sz w:val="24"/>
      <w:szCs w:val="20"/>
    </w:rPr>
  </w:style>
  <w:style w:type="paragraph" w:customStyle="1" w:styleId="469">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70">
    <w:name w:val="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471">
    <w:name w:val="xl78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2">
    <w:name w:val="xl10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3">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4">
    <w:name w:val="样式 日期 + 行距: 1.5 倍行距"/>
    <w:basedOn w:val="37"/>
    <w:autoRedefine/>
    <w:qFormat/>
    <w:uiPriority w:val="0"/>
    <w:pPr>
      <w:widowControl/>
      <w:spacing w:line="360" w:lineRule="auto"/>
      <w:ind w:left="0" w:leftChars="0" w:firstLine="540"/>
    </w:pPr>
    <w:rPr>
      <w:rFonts w:ascii="宋体" w:eastAsia="宋体" w:cs="宋体"/>
      <w:color w:val="auto"/>
      <w:sz w:val="24"/>
      <w:szCs w:val="20"/>
    </w:rPr>
  </w:style>
  <w:style w:type="paragraph" w:customStyle="1" w:styleId="475">
    <w:name w:val="模版正文"/>
    <w:basedOn w:val="1"/>
    <w:autoRedefine/>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476">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47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8">
    <w:name w:val="fou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9">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80">
    <w:name w:val="三级无"/>
    <w:basedOn w:val="272"/>
    <w:autoRedefine/>
    <w:qFormat/>
    <w:uiPriority w:val="0"/>
    <w:pPr>
      <w:spacing w:beforeLines="0" w:afterLines="0"/>
    </w:pPr>
    <w:rPr>
      <w:rFonts w:ascii="宋体" w:eastAsia="宋体"/>
    </w:rPr>
  </w:style>
  <w:style w:type="paragraph" w:customStyle="1" w:styleId="481">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82">
    <w:name w:val="xl10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3">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484">
    <w:name w:val="Figure"/>
    <w:basedOn w:val="1"/>
    <w:next w:val="419"/>
    <w:autoRedefine/>
    <w:qFormat/>
    <w:uiPriority w:val="0"/>
    <w:pPr>
      <w:keepNext/>
      <w:ind w:left="1701"/>
    </w:pPr>
  </w:style>
  <w:style w:type="paragraph" w:customStyle="1" w:styleId="485">
    <w:name w:val="xl9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6">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7">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8">
    <w:name w:val="正文悬挂缩进4"/>
    <w:basedOn w:val="1"/>
    <w:autoRedefine/>
    <w:qFormat/>
    <w:uiPriority w:val="0"/>
    <w:pPr>
      <w:spacing w:line="360" w:lineRule="auto"/>
      <w:ind w:left="839"/>
    </w:pPr>
  </w:style>
  <w:style w:type="paragraph" w:customStyle="1" w:styleId="489">
    <w:name w:val="表格标题小四"/>
    <w:basedOn w:val="1"/>
    <w:next w:val="1"/>
    <w:autoRedefine/>
    <w:qFormat/>
    <w:uiPriority w:val="0"/>
    <w:pPr>
      <w:adjustRightInd w:val="0"/>
      <w:snapToGrid w:val="0"/>
      <w:spacing w:line="288" w:lineRule="auto"/>
      <w:jc w:val="center"/>
    </w:pPr>
    <w:rPr>
      <w:rFonts w:eastAsia="黑体"/>
      <w:bCs/>
      <w:snapToGrid w:val="0"/>
      <w:sz w:val="24"/>
    </w:rPr>
  </w:style>
  <w:style w:type="paragraph" w:customStyle="1" w:styleId="490">
    <w:name w:val="报告正文"/>
    <w:basedOn w:val="1"/>
    <w:autoRedefine/>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491">
    <w:name w:val="样式 标题 4Alt+4项h4H41.1.1.1 Heading 4Heading FourHead44bul...1"/>
    <w:basedOn w:val="7"/>
    <w:autoRedefine/>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492">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3">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494">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95">
    <w:name w:val="TOC 标题1"/>
    <w:basedOn w:val="4"/>
    <w:next w:val="1"/>
    <w:autoRedefine/>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96">
    <w:name w:val="项目编号1级"/>
    <w:basedOn w:val="497"/>
    <w:autoRedefine/>
    <w:qFormat/>
    <w:uiPriority w:val="0"/>
    <w:pPr>
      <w:tabs>
        <w:tab w:val="left" w:pos="840"/>
      </w:tabs>
      <w:ind w:left="840" w:hanging="420" w:firstLineChars="0"/>
    </w:pPr>
  </w:style>
  <w:style w:type="paragraph" w:customStyle="1" w:styleId="497">
    <w:name w:val="正文缩进2"/>
    <w:basedOn w:val="1"/>
    <w:autoRedefine/>
    <w:qFormat/>
    <w:uiPriority w:val="0"/>
    <w:pPr>
      <w:spacing w:line="360" w:lineRule="auto"/>
      <w:ind w:firstLine="200" w:firstLineChars="200"/>
    </w:pPr>
  </w:style>
  <w:style w:type="paragraph" w:customStyle="1" w:styleId="498">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9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0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1">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02">
    <w:name w:val="样式 标题 3 + 段前: 0.5 行 段后: 0.5 行"/>
    <w:basedOn w:val="6"/>
    <w:autoRedefine/>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503">
    <w:name w:val="xl1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4">
    <w:name w:val="样式6"/>
    <w:basedOn w:val="1"/>
    <w:autoRedefine/>
    <w:qFormat/>
    <w:uiPriority w:val="0"/>
    <w:pPr>
      <w:widowControl/>
      <w:tabs>
        <w:tab w:val="left" w:pos="1800"/>
      </w:tabs>
      <w:spacing w:beforeLines="50" w:afterLines="50"/>
      <w:ind w:left="1800" w:firstLine="899" w:firstLineChars="428"/>
    </w:pPr>
    <w:rPr>
      <w:kern w:val="0"/>
    </w:rPr>
  </w:style>
  <w:style w:type="paragraph" w:customStyle="1" w:styleId="505">
    <w:name w:val="样式 标题 6 + 段前: 0.5 行 段后: 0.5 行"/>
    <w:basedOn w:val="9"/>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506">
    <w:name w:val="列出段落1"/>
    <w:basedOn w:val="1"/>
    <w:autoRedefine/>
    <w:qFormat/>
    <w:uiPriority w:val="0"/>
    <w:pPr>
      <w:ind w:firstLine="420" w:firstLineChars="200"/>
    </w:pPr>
    <w:rPr>
      <w:szCs w:val="20"/>
    </w:rPr>
  </w:style>
  <w:style w:type="paragraph" w:customStyle="1" w:styleId="507">
    <w:name w:val="xl91"/>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08">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09">
    <w:name w:val="xl5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510">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511">
    <w:name w:val="一级"/>
    <w:basedOn w:val="105"/>
    <w:next w:val="105"/>
    <w:autoRedefine/>
    <w:qFormat/>
    <w:uiPriority w:val="0"/>
    <w:pPr>
      <w:tabs>
        <w:tab w:val="left" w:pos="360"/>
        <w:tab w:val="left" w:pos="780"/>
      </w:tabs>
      <w:ind w:left="780" w:hanging="360" w:firstLineChars="0"/>
      <w:jc w:val="center"/>
      <w:outlineLvl w:val="0"/>
    </w:pPr>
    <w:rPr>
      <w:b/>
      <w:sz w:val="44"/>
    </w:rPr>
  </w:style>
  <w:style w:type="paragraph" w:customStyle="1" w:styleId="512">
    <w:name w:val="警告"/>
    <w:basedOn w:val="1"/>
    <w:next w:val="201"/>
    <w:autoRedefine/>
    <w:qFormat/>
    <w:uiPriority w:val="0"/>
    <w:pPr>
      <w:numPr>
        <w:ilvl w:val="0"/>
        <w:numId w:val="7"/>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513">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14">
    <w:name w:val="样式 标题 3H3h3h31第二层条3Bold Headbh章标题1小标题level_3PIM 3Lev..."/>
    <w:basedOn w:val="6"/>
    <w:autoRedefine/>
    <w:qFormat/>
    <w:uiPriority w:val="0"/>
    <w:pPr>
      <w:tabs>
        <w:tab w:val="left" w:pos="1931"/>
      </w:tabs>
      <w:spacing w:before="156" w:after="156"/>
      <w:ind w:left="1418" w:leftChars="0" w:hanging="567"/>
    </w:pPr>
    <w:rPr>
      <w:rFonts w:eastAsia="楷体_GB2312" w:cs="宋体"/>
      <w:bCs/>
      <w:kern w:val="0"/>
      <w:sz w:val="44"/>
    </w:rPr>
  </w:style>
  <w:style w:type="paragraph" w:customStyle="1" w:styleId="515">
    <w:name w:val="Sub Item List"/>
    <w:basedOn w:val="1"/>
    <w:autoRedefine/>
    <w:qFormat/>
    <w:uiPriority w:val="0"/>
    <w:pPr>
      <w:widowControl/>
      <w:numPr>
        <w:ilvl w:val="0"/>
        <w:numId w:val="8"/>
      </w:numPr>
      <w:topLinePunct/>
      <w:adjustRightInd w:val="0"/>
      <w:snapToGrid w:val="0"/>
      <w:spacing w:before="80" w:after="80" w:line="240" w:lineRule="atLeast"/>
      <w:jc w:val="left"/>
    </w:pPr>
    <w:rPr>
      <w:rFonts w:ascii="Arial" w:hAnsi="Arial" w:cs="Arial"/>
      <w:szCs w:val="21"/>
    </w:rPr>
  </w:style>
  <w:style w:type="paragraph" w:customStyle="1" w:styleId="516">
    <w:name w:val="样式 标题 4 + 段前: 0.5 行 段后: 0.5 行 行距: 多倍行距 1.57 字行"/>
    <w:basedOn w:val="7"/>
    <w:autoRedefine/>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517">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518">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9">
    <w:name w:val="xl56"/>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20">
    <w:name w:val="正文(单倍行距)"/>
    <w:basedOn w:val="1"/>
    <w:autoRedefine/>
    <w:qFormat/>
    <w:uiPriority w:val="0"/>
    <w:pPr>
      <w:adjustRightInd w:val="0"/>
      <w:snapToGrid w:val="0"/>
      <w:jc w:val="center"/>
    </w:pPr>
  </w:style>
  <w:style w:type="paragraph" w:customStyle="1" w:styleId="521">
    <w:name w:val="xl4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2">
    <w:name w:val="二级无"/>
    <w:basedOn w:val="273"/>
    <w:autoRedefine/>
    <w:qFormat/>
    <w:uiPriority w:val="0"/>
    <w:pPr>
      <w:spacing w:beforeLines="0" w:afterLines="0"/>
    </w:pPr>
    <w:rPr>
      <w:rFonts w:ascii="宋体" w:eastAsia="宋体"/>
    </w:rPr>
  </w:style>
  <w:style w:type="paragraph" w:customStyle="1" w:styleId="523">
    <w:name w:val="表中5"/>
    <w:autoRedefine/>
    <w:qFormat/>
    <w:uiPriority w:val="0"/>
    <w:pPr>
      <w:jc w:val="center"/>
    </w:pPr>
    <w:rPr>
      <w:rFonts w:ascii="Times New Roman" w:hAnsi="Times New Roman" w:eastAsia="宋体" w:cs="Times New Roman"/>
      <w:kern w:val="2"/>
      <w:sz w:val="21"/>
      <w:szCs w:val="28"/>
      <w:lang w:val="en-US" w:eastAsia="zh-CN" w:bidi="ar-SA"/>
    </w:rPr>
  </w:style>
  <w:style w:type="paragraph" w:customStyle="1" w:styleId="524">
    <w:name w:val="xl10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5">
    <w:name w:val="pa-10"/>
    <w:basedOn w:val="1"/>
    <w:autoRedefine/>
    <w:qFormat/>
    <w:uiPriority w:val="0"/>
    <w:pPr>
      <w:widowControl/>
      <w:spacing w:line="280" w:lineRule="atLeast"/>
    </w:pPr>
    <w:rPr>
      <w:rFonts w:ascii="宋体" w:hAnsi="宋体" w:cs="宋体"/>
      <w:kern w:val="0"/>
      <w:sz w:val="24"/>
    </w:rPr>
  </w:style>
  <w:style w:type="paragraph" w:customStyle="1" w:styleId="526">
    <w:name w:val="WPS Plain"/>
    <w:autoRedefine/>
    <w:qFormat/>
    <w:uiPriority w:val="0"/>
    <w:rPr>
      <w:rFonts w:ascii="Times New Roman" w:hAnsi="Times New Roman" w:eastAsia="宋体" w:cs="Times New Roman"/>
      <w:lang w:val="en-US" w:eastAsia="zh-CN" w:bidi="ar-SA"/>
    </w:rPr>
  </w:style>
  <w:style w:type="paragraph" w:customStyle="1" w:styleId="527">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28">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529">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30">
    <w:name w:val="xl110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xl37"/>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2">
    <w:name w:val="xl10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表身（中）"/>
    <w:basedOn w:val="408"/>
    <w:autoRedefine/>
    <w:qFormat/>
    <w:uiPriority w:val="0"/>
    <w:pPr>
      <w:jc w:val="center"/>
    </w:pPr>
  </w:style>
  <w:style w:type="paragraph" w:customStyle="1" w:styleId="534">
    <w:name w:val="xl10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35">
    <w:name w:val="表格文字"/>
    <w:basedOn w:val="1"/>
    <w:autoRedefine/>
    <w:qFormat/>
    <w:uiPriority w:val="0"/>
    <w:pPr>
      <w:adjustRightInd w:val="0"/>
      <w:spacing w:line="240" w:lineRule="atLeast"/>
      <w:jc w:val="center"/>
      <w:textAlignment w:val="baseline"/>
    </w:pPr>
    <w:rPr>
      <w:rFonts w:ascii="宋体"/>
      <w:kern w:val="0"/>
      <w:szCs w:val="20"/>
    </w:rPr>
  </w:style>
  <w:style w:type="paragraph" w:customStyle="1" w:styleId="536">
    <w:name w:val="标题1"/>
    <w:basedOn w:val="4"/>
    <w:autoRedefine/>
    <w:qFormat/>
    <w:uiPriority w:val="0"/>
    <w:pPr>
      <w:tabs>
        <w:tab w:val="left" w:pos="839"/>
      </w:tabs>
      <w:spacing w:line="360" w:lineRule="auto"/>
      <w:ind w:left="1276" w:hanging="425"/>
    </w:pPr>
    <w:rPr>
      <w:rFonts w:ascii="黑体" w:hAnsi="宋体" w:eastAsia="黑体"/>
      <w:kern w:val="11"/>
      <w:sz w:val="28"/>
    </w:rPr>
  </w:style>
  <w:style w:type="paragraph" w:customStyle="1" w:styleId="537">
    <w:name w:val="xl4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8">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540">
    <w:name w:val="表格正文2"/>
    <w:basedOn w:val="1"/>
    <w:autoRedefine/>
    <w:qFormat/>
    <w:uiPriority w:val="0"/>
    <w:pPr>
      <w:adjustRightInd w:val="0"/>
      <w:snapToGrid w:val="0"/>
      <w:spacing w:line="400" w:lineRule="atLeast"/>
      <w:jc w:val="left"/>
    </w:pPr>
    <w:rPr>
      <w:sz w:val="24"/>
      <w:szCs w:val="20"/>
    </w:rPr>
  </w:style>
  <w:style w:type="paragraph" w:customStyle="1" w:styleId="541">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2">
    <w:name w:val="样式 首行缩进:  2 字符2 + 居中"/>
    <w:basedOn w:val="223"/>
    <w:autoRedefine/>
    <w:qFormat/>
    <w:uiPriority w:val="0"/>
    <w:pPr>
      <w:adjustRightInd/>
      <w:snapToGrid/>
      <w:ind w:firstLine="0" w:firstLineChars="0"/>
      <w:jc w:val="center"/>
    </w:pPr>
    <w:rPr>
      <w:sz w:val="28"/>
      <w:szCs w:val="20"/>
    </w:rPr>
  </w:style>
  <w:style w:type="paragraph" w:customStyle="1" w:styleId="543">
    <w:name w:val="Absatz2AL"/>
    <w:basedOn w:val="29"/>
    <w:next w:val="1"/>
    <w:autoRedefine/>
    <w:qFormat/>
    <w:uiPriority w:val="0"/>
    <w:pPr>
      <w:widowControl/>
      <w:overflowPunct w:val="0"/>
      <w:spacing w:line="240" w:lineRule="auto"/>
      <w:jc w:val="both"/>
      <w:textAlignment w:val="baseline"/>
    </w:pPr>
    <w:rPr>
      <w:rFonts w:ascii="Times New Roman" w:eastAsia="楷体_GB2312"/>
      <w:color w:val="auto"/>
      <w:sz w:val="24"/>
      <w:szCs w:val="20"/>
    </w:rPr>
  </w:style>
  <w:style w:type="paragraph" w:customStyle="1" w:styleId="544">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46">
    <w:name w:val="xl78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47">
    <w:name w:val="封面中部"/>
    <w:basedOn w:val="1"/>
    <w:autoRedefine/>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548">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9">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50">
    <w:name w:val="xl6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551">
    <w:name w:val="xl6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52">
    <w:name w:val="def正文"/>
    <w:basedOn w:val="29"/>
    <w:autoRedefine/>
    <w:qFormat/>
    <w:uiPriority w:val="0"/>
    <w:pPr>
      <w:widowControl/>
      <w:autoSpaceDE/>
      <w:autoSpaceDN/>
      <w:adjustRightInd/>
      <w:ind w:firstLine="482"/>
      <w:jc w:val="both"/>
    </w:pPr>
    <w:rPr>
      <w:rFonts w:ascii="Times New Roman"/>
      <w:b/>
      <w:sz w:val="24"/>
      <w:szCs w:val="24"/>
    </w:rPr>
  </w:style>
  <w:style w:type="paragraph" w:customStyle="1" w:styleId="553">
    <w:name w:val="xl36"/>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54">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5">
    <w:name w:val="三级大纲"/>
    <w:next w:val="105"/>
    <w:autoRedefine/>
    <w:qFormat/>
    <w:uiPriority w:val="0"/>
    <w:pPr>
      <w:numPr>
        <w:ilvl w:val="2"/>
        <w:numId w:val="3"/>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556">
    <w:name w:val="xl10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7">
    <w:name w:val="1"/>
    <w:basedOn w:val="42"/>
    <w:autoRedefine/>
    <w:qFormat/>
    <w:uiPriority w:val="0"/>
    <w:pPr>
      <w:pBdr>
        <w:bottom w:val="none" w:color="auto" w:sz="0" w:space="0"/>
      </w:pBdr>
    </w:pPr>
    <w:rPr>
      <w:rFonts w:ascii="Calibri" w:hAnsi="Calibri" w:eastAsia="华文新魏"/>
      <w:kern w:val="0"/>
      <w:sz w:val="21"/>
      <w:szCs w:val="20"/>
    </w:rPr>
  </w:style>
  <w:style w:type="paragraph" w:customStyle="1" w:styleId="558">
    <w:name w:val="xl52"/>
    <w:basedOn w:val="1"/>
    <w:autoRedefine/>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59">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0">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561">
    <w:name w:val="Item Step in Table"/>
    <w:basedOn w:val="1"/>
    <w:autoRedefine/>
    <w:qFormat/>
    <w:uiPriority w:val="0"/>
    <w:pPr>
      <w:tabs>
        <w:tab w:val="left" w:pos="420"/>
      </w:tabs>
      <w:ind w:left="420" w:hanging="420"/>
      <w:jc w:val="left"/>
    </w:pPr>
    <w:rPr>
      <w:rFonts w:ascii="Tahoma" w:hAnsi="Tahoma"/>
      <w:sz w:val="28"/>
      <w:szCs w:val="21"/>
    </w:rPr>
  </w:style>
  <w:style w:type="paragraph" w:customStyle="1" w:styleId="562">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63">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6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565">
    <w:name w:val="正文悬挂缩进6"/>
    <w:basedOn w:val="488"/>
    <w:autoRedefine/>
    <w:qFormat/>
    <w:uiPriority w:val="0"/>
    <w:pPr>
      <w:tabs>
        <w:tab w:val="left" w:pos="1259"/>
      </w:tabs>
      <w:ind w:left="600" w:leftChars="600"/>
    </w:pPr>
  </w:style>
  <w:style w:type="paragraph" w:customStyle="1" w:styleId="566">
    <w:name w:val="xl10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7">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568">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569">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570">
    <w:name w:val="xl15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1">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572">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573">
    <w:name w:val="表3"/>
    <w:basedOn w:val="219"/>
    <w:autoRedefine/>
    <w:qFormat/>
    <w:uiPriority w:val="0"/>
    <w:pPr>
      <w:numPr>
        <w:numId w:val="0"/>
      </w:numPr>
      <w:ind w:left="902" w:hanging="420"/>
    </w:pPr>
  </w:style>
  <w:style w:type="paragraph" w:customStyle="1" w:styleId="574">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75">
    <w:name w:val="样式 左  4 字符 首行缩进:  2 字符"/>
    <w:basedOn w:val="1"/>
    <w:autoRedefine/>
    <w:qFormat/>
    <w:uiPriority w:val="0"/>
    <w:pPr>
      <w:spacing w:beforeLines="50" w:afterLines="50"/>
      <w:ind w:left="400" w:leftChars="400" w:firstLine="200" w:firstLineChars="200"/>
    </w:pPr>
    <w:rPr>
      <w:rFonts w:cs="宋体"/>
      <w:szCs w:val="20"/>
    </w:rPr>
  </w:style>
  <w:style w:type="paragraph" w:customStyle="1" w:styleId="576">
    <w:name w:val="Char21"/>
    <w:basedOn w:val="1"/>
    <w:autoRedefine/>
    <w:qFormat/>
    <w:uiPriority w:val="0"/>
  </w:style>
  <w:style w:type="paragraph" w:customStyle="1" w:styleId="577">
    <w:name w:val="正文1"/>
    <w:basedOn w:val="1"/>
    <w:autoRedefine/>
    <w:qFormat/>
    <w:uiPriority w:val="0"/>
    <w:pPr>
      <w:spacing w:line="360" w:lineRule="auto"/>
      <w:ind w:firstLine="200" w:firstLineChars="200"/>
    </w:pPr>
  </w:style>
  <w:style w:type="paragraph" w:customStyle="1" w:styleId="578">
    <w:name w:val="Char1"/>
    <w:basedOn w:val="1"/>
    <w:autoRedefine/>
    <w:qFormat/>
    <w:uiPriority w:val="0"/>
  </w:style>
  <w:style w:type="paragraph" w:customStyle="1" w:styleId="579">
    <w:name w:val="样式 标题 2 + 段前: 0.5 行 段后: 0.5 行1"/>
    <w:basedOn w:val="5"/>
    <w:autoRedefine/>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580">
    <w:name w:val="xl63"/>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8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2">
    <w:name w:val="xl15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83">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4">
    <w:name w:val="xl3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85">
    <w:name w:val="Char Char Char Char Char Char"/>
    <w:basedOn w:val="23"/>
    <w:autoRedefine/>
    <w:semiHidden/>
    <w:qFormat/>
    <w:uiPriority w:val="0"/>
    <w:pPr>
      <w:spacing w:line="360" w:lineRule="auto"/>
      <w:ind w:firstLine="200" w:firstLineChars="200"/>
      <w:jc w:val="left"/>
    </w:pPr>
    <w:rPr>
      <w:rFonts w:ascii="Tahoma" w:hAnsi="Tahoma" w:cs="Tahoma"/>
      <w:kern w:val="0"/>
      <w:sz w:val="18"/>
    </w:rPr>
  </w:style>
  <w:style w:type="paragraph" w:customStyle="1" w:styleId="586">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587">
    <w:name w:val="xl9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8">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89">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90">
    <w:name w:val="样式 标题 1 + 段前: 1 行 段后: 1 行1"/>
    <w:basedOn w:val="4"/>
    <w:autoRedefine/>
    <w:qFormat/>
    <w:uiPriority w:val="0"/>
    <w:pPr>
      <w:numPr>
        <w:ilvl w:val="0"/>
        <w:numId w:val="9"/>
      </w:numPr>
      <w:adjustRightInd/>
      <w:snapToGrid w:val="0"/>
      <w:spacing w:beforeLines="100" w:afterLines="100" w:line="360" w:lineRule="auto"/>
      <w:ind w:hanging="432"/>
      <w:jc w:val="both"/>
      <w:textAlignment w:val="auto"/>
    </w:pPr>
    <w:rPr>
      <w:rFonts w:cs="宋体"/>
      <w:bCs/>
    </w:rPr>
  </w:style>
  <w:style w:type="paragraph" w:customStyle="1" w:styleId="591">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92">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593">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4">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5">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96">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7">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598">
    <w:name w:val="样式 标题 5 + 段前: 0.5 行 段后: 0.5 行"/>
    <w:basedOn w:val="8"/>
    <w:autoRedefine/>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599">
    <w:name w:val="Item List Char"/>
    <w:autoRedefine/>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600">
    <w:name w:val="xl15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01">
    <w:name w:val="font8"/>
    <w:basedOn w:val="1"/>
    <w:autoRedefine/>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60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3">
    <w:name w:val="Char"/>
    <w:basedOn w:val="1"/>
    <w:autoRedefine/>
    <w:qFormat/>
    <w:uiPriority w:val="0"/>
    <w:rPr>
      <w:rFonts w:ascii="Tahoma" w:hAnsi="Tahoma" w:cs="仿宋_GB2312"/>
      <w:sz w:val="24"/>
      <w:szCs w:val="28"/>
    </w:rPr>
  </w:style>
  <w:style w:type="paragraph" w:customStyle="1" w:styleId="604">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5">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06">
    <w:name w:val="我的正文格式"/>
    <w:basedOn w:val="1"/>
    <w:next w:val="1"/>
    <w:autoRedefine/>
    <w:qFormat/>
    <w:uiPriority w:val="0"/>
    <w:pPr>
      <w:snapToGrid w:val="0"/>
      <w:spacing w:line="288" w:lineRule="auto"/>
      <w:ind w:left="540" w:hanging="540" w:hangingChars="225"/>
    </w:pPr>
    <w:rPr>
      <w:sz w:val="24"/>
    </w:rPr>
  </w:style>
  <w:style w:type="paragraph" w:customStyle="1" w:styleId="607">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08">
    <w:name w:val="_Style 56"/>
    <w:basedOn w:val="1"/>
    <w:autoRedefine/>
    <w:qFormat/>
    <w:uiPriority w:val="0"/>
    <w:pPr>
      <w:ind w:firstLine="420" w:firstLineChars="200"/>
    </w:pPr>
    <w:rPr>
      <w:rFonts w:ascii="Calibri" w:hAnsi="Calibri"/>
      <w:szCs w:val="22"/>
    </w:rPr>
  </w:style>
  <w:style w:type="paragraph" w:styleId="609">
    <w:name w:val="List Paragraph"/>
    <w:basedOn w:val="1"/>
    <w:link w:val="720"/>
    <w:autoRedefine/>
    <w:qFormat/>
    <w:uiPriority w:val="99"/>
    <w:pPr>
      <w:ind w:firstLine="420" w:firstLineChars="200"/>
    </w:pPr>
    <w:rPr>
      <w:rFonts w:ascii="宋体" w:hAnsi="宋体" w:cs="宋体"/>
      <w:bCs/>
      <w:color w:val="000000"/>
      <w:kern w:val="0"/>
      <w:sz w:val="24"/>
      <w:u w:val="single"/>
    </w:rPr>
  </w:style>
  <w:style w:type="paragraph" w:customStyle="1" w:styleId="610">
    <w:name w:val="Char1 Char Char Char"/>
    <w:basedOn w:val="1"/>
    <w:autoRedefine/>
    <w:qFormat/>
    <w:uiPriority w:val="0"/>
    <w:rPr>
      <w:rFonts w:ascii="Tahoma" w:hAnsi="Tahoma"/>
      <w:sz w:val="24"/>
      <w:szCs w:val="20"/>
    </w:rPr>
  </w:style>
  <w:style w:type="paragraph" w:customStyle="1" w:styleId="611">
    <w:name w:val="Char Char Char Char1"/>
    <w:basedOn w:val="1"/>
    <w:autoRedefine/>
    <w:qFormat/>
    <w:uiPriority w:val="0"/>
    <w:rPr>
      <w:rFonts w:ascii="仿宋_GB2312" w:eastAsia="仿宋_GB2312"/>
      <w:b/>
      <w:sz w:val="32"/>
      <w:szCs w:val="32"/>
    </w:rPr>
  </w:style>
  <w:style w:type="paragraph" w:customStyle="1" w:styleId="612">
    <w:name w:val="xl10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13">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14">
    <w:name w:val="标准小四"/>
    <w:basedOn w:val="1"/>
    <w:autoRedefine/>
    <w:qFormat/>
    <w:uiPriority w:val="0"/>
    <w:pPr>
      <w:spacing w:line="360" w:lineRule="auto"/>
      <w:ind w:firstLine="480" w:firstLineChars="200"/>
    </w:pPr>
    <w:rPr>
      <w:rFonts w:ascii="Arial" w:hAnsi="Arial"/>
      <w:sz w:val="24"/>
      <w:szCs w:val="21"/>
    </w:rPr>
  </w:style>
  <w:style w:type="paragraph" w:customStyle="1" w:styleId="615">
    <w:name w:val="xl48"/>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6">
    <w:name w:val="无间隔1"/>
    <w:autoRedefine/>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617">
    <w:name w:val="Item List in Table"/>
    <w:basedOn w:val="1"/>
    <w:autoRedefine/>
    <w:qFormat/>
    <w:uiPriority w:val="0"/>
    <w:pPr>
      <w:numPr>
        <w:ilvl w:val="0"/>
        <w:numId w:val="10"/>
      </w:numPr>
      <w:topLinePunct/>
      <w:adjustRightInd w:val="0"/>
      <w:snapToGrid w:val="0"/>
      <w:spacing w:before="80" w:after="80" w:line="240" w:lineRule="atLeast"/>
      <w:jc w:val="left"/>
    </w:pPr>
    <w:rPr>
      <w:rFonts w:ascii="Arial" w:hAnsi="Arial" w:cs="Arial"/>
      <w:kern w:val="0"/>
      <w:szCs w:val="21"/>
    </w:rPr>
  </w:style>
  <w:style w:type="paragraph" w:customStyle="1" w:styleId="618">
    <w:name w:val="书目11"/>
    <w:basedOn w:val="1"/>
    <w:next w:val="1"/>
    <w:autoRedefine/>
    <w:unhideWhenUsed/>
    <w:qFormat/>
    <w:uiPriority w:val="37"/>
    <w:pPr>
      <w:spacing w:line="360" w:lineRule="auto"/>
      <w:ind w:firstLine="200" w:firstLineChars="200"/>
      <w:jc w:val="left"/>
    </w:pPr>
    <w:rPr>
      <w:sz w:val="24"/>
    </w:rPr>
  </w:style>
  <w:style w:type="paragraph" w:customStyle="1" w:styleId="619">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0">
    <w:name w:val="小标"/>
    <w:basedOn w:val="1"/>
    <w:autoRedefine/>
    <w:qFormat/>
    <w:uiPriority w:val="0"/>
    <w:rPr>
      <w:rFonts w:hint="eastAsia" w:ascii="黑体" w:eastAsia="黑体"/>
      <w:spacing w:val="20"/>
      <w:szCs w:val="20"/>
    </w:rPr>
  </w:style>
  <w:style w:type="paragraph" w:customStyle="1" w:styleId="621">
    <w:name w:val="表格标题3"/>
    <w:basedOn w:val="418"/>
    <w:autoRedefine/>
    <w:qFormat/>
    <w:uiPriority w:val="0"/>
    <w:pPr>
      <w:tabs>
        <w:tab w:val="left" w:pos="570"/>
        <w:tab w:val="left" w:pos="720"/>
        <w:tab w:val="clear" w:pos="1620"/>
      </w:tabs>
      <w:ind w:left="570" w:hanging="570"/>
    </w:pPr>
  </w:style>
  <w:style w:type="paragraph" w:customStyle="1" w:styleId="622">
    <w:name w:val="五级大纲"/>
    <w:next w:val="105"/>
    <w:autoRedefine/>
    <w:qFormat/>
    <w:uiPriority w:val="0"/>
    <w:pPr>
      <w:numPr>
        <w:ilvl w:val="4"/>
        <w:numId w:val="3"/>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623">
    <w:name w:val="默认段落字体 Para Char Char Char Char Char Char Char"/>
    <w:basedOn w:val="1"/>
    <w:autoRedefine/>
    <w:qFormat/>
    <w:uiPriority w:val="0"/>
    <w:pPr>
      <w:jc w:val="left"/>
    </w:pPr>
    <w:rPr>
      <w:rFonts w:ascii="Tahoma" w:hAnsi="Tahoma"/>
      <w:sz w:val="24"/>
      <w:szCs w:val="20"/>
    </w:rPr>
  </w:style>
  <w:style w:type="paragraph" w:customStyle="1" w:styleId="624">
    <w:name w:val="默认段落字体 Para Char Char Char Char Char Char Char Char Char Char Char Char Char Char"/>
    <w:basedOn w:val="23"/>
    <w:autoRedefine/>
    <w:qFormat/>
    <w:uiPriority w:val="0"/>
    <w:rPr>
      <w:rFonts w:ascii="Tahoma" w:hAnsi="Tahoma"/>
      <w:sz w:val="24"/>
    </w:rPr>
  </w:style>
  <w:style w:type="paragraph" w:customStyle="1" w:styleId="62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6">
    <w:name w:val="样式 标题 2（x.x）节二级标题H2h2h212Header 2l2Level 2 HeadH2norm..."/>
    <w:basedOn w:val="5"/>
    <w:autoRedefine/>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627">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28">
    <w:name w:val="样式 标题 2 + 宋体 小三 段前: 0 磅 段后: 12 磅 行距: 1.5 倍行距"/>
    <w:basedOn w:val="5"/>
    <w:autoRedefine/>
    <w:qFormat/>
    <w:uiPriority w:val="0"/>
    <w:pPr>
      <w:numPr>
        <w:ilvl w:val="1"/>
        <w:numId w:val="5"/>
      </w:numPr>
      <w:spacing w:before="0" w:afterLines="100" w:line="360" w:lineRule="auto"/>
    </w:pPr>
    <w:rPr>
      <w:rFonts w:ascii="宋体" w:hAnsi="宋体" w:eastAsia="宋体" w:cs="宋体"/>
      <w:sz w:val="30"/>
      <w:szCs w:val="20"/>
    </w:rPr>
  </w:style>
  <w:style w:type="paragraph" w:customStyle="1" w:styleId="629">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630">
    <w:name w:val="样式 样式 正文首行缩进 + 首行缩进:  2 字符 + 首行缩进:  2 字符"/>
    <w:basedOn w:val="1"/>
    <w:autoRedefine/>
    <w:qFormat/>
    <w:uiPriority w:val="0"/>
    <w:pPr>
      <w:adjustRightInd w:val="0"/>
      <w:snapToGrid w:val="0"/>
      <w:spacing w:line="440" w:lineRule="exact"/>
      <w:ind w:firstLine="200" w:firstLineChars="200"/>
    </w:pPr>
    <w:rPr>
      <w:szCs w:val="20"/>
    </w:rPr>
  </w:style>
  <w:style w:type="paragraph" w:customStyle="1" w:styleId="63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2">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633">
    <w:name w:val="xl131"/>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34">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35">
    <w:name w:val="xl10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36">
    <w:name w:val="xl53"/>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7">
    <w:name w:val="样式 标题 1H1Header1h1标题4L1bocLevel 1 Topic Heading标书1Secti..."/>
    <w:basedOn w:val="4"/>
    <w:autoRedefine/>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638">
    <w:name w:val="Item Step"/>
    <w:basedOn w:val="1"/>
    <w:autoRedefine/>
    <w:qFormat/>
    <w:uiPriority w:val="0"/>
    <w:pPr>
      <w:widowControl/>
      <w:tabs>
        <w:tab w:val="left" w:pos="567"/>
      </w:tabs>
      <w:spacing w:afterLines="50"/>
      <w:ind w:left="987" w:hanging="420"/>
      <w:jc w:val="left"/>
    </w:pPr>
    <w:rPr>
      <w:rFonts w:ascii="Tahoma" w:hAnsi="Tahoma"/>
      <w:sz w:val="28"/>
      <w:szCs w:val="21"/>
    </w:rPr>
  </w:style>
  <w:style w:type="paragraph" w:customStyle="1" w:styleId="639">
    <w:name w:val="Char Char Char1 Char"/>
    <w:basedOn w:val="23"/>
    <w:autoRedefine/>
    <w:qFormat/>
    <w:uiPriority w:val="0"/>
    <w:pPr>
      <w:adjustRightInd w:val="0"/>
      <w:spacing w:line="436" w:lineRule="exact"/>
      <w:ind w:left="357"/>
      <w:jc w:val="left"/>
      <w:outlineLvl w:val="3"/>
    </w:pPr>
    <w:rPr>
      <w:kern w:val="0"/>
      <w:sz w:val="20"/>
      <w:szCs w:val="20"/>
    </w:rPr>
  </w:style>
  <w:style w:type="paragraph" w:customStyle="1" w:styleId="640">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41">
    <w:name w:val="版权所有"/>
    <w:basedOn w:val="1"/>
    <w:autoRedefine/>
    <w:qFormat/>
    <w:uiPriority w:val="0"/>
    <w:pPr>
      <w:spacing w:beforeLines="100" w:afterLines="100" w:line="360" w:lineRule="auto"/>
    </w:pPr>
    <w:rPr>
      <w:rFonts w:ascii="Arial" w:hAnsi="Arial" w:eastAsia="黑体"/>
      <w:b/>
      <w:sz w:val="30"/>
      <w:u w:val="single"/>
    </w:rPr>
  </w:style>
  <w:style w:type="paragraph" w:customStyle="1" w:styleId="642">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43">
    <w:name w:val="项目编号2级"/>
    <w:basedOn w:val="496"/>
    <w:autoRedefine/>
    <w:qFormat/>
    <w:uiPriority w:val="0"/>
  </w:style>
  <w:style w:type="paragraph" w:customStyle="1" w:styleId="644">
    <w:name w:val="四级无"/>
    <w:basedOn w:val="271"/>
    <w:autoRedefine/>
    <w:qFormat/>
    <w:uiPriority w:val="0"/>
    <w:pPr>
      <w:tabs>
        <w:tab w:val="left" w:pos="360"/>
      </w:tabs>
      <w:spacing w:beforeLines="0" w:afterLines="0"/>
    </w:pPr>
    <w:rPr>
      <w:rFonts w:ascii="宋体" w:eastAsia="宋体"/>
    </w:rPr>
  </w:style>
  <w:style w:type="paragraph" w:customStyle="1" w:styleId="645">
    <w:name w:val="样式 标题 1 + 非加粗 段前: 0.5 行 段后: 0.5 行"/>
    <w:basedOn w:val="4"/>
    <w:autoRedefine/>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646">
    <w:name w:val="题头内容"/>
    <w:basedOn w:val="1"/>
    <w:autoRedefine/>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647">
    <w:name w:val="正文3级"/>
    <w:autoRedefine/>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48">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9">
    <w:name w:val="xl10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50">
    <w:name w:val="样式 标题 3H3h3h31第二层条3Bold Headbh章标题1小标题level_3PIM 3Lev...2"/>
    <w:basedOn w:val="6"/>
    <w:autoRedefine/>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51">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652">
    <w:name w:val="xl23"/>
    <w:basedOn w:val="1"/>
    <w:autoRedefine/>
    <w:qFormat/>
    <w:uiPriority w:val="0"/>
    <w:pPr>
      <w:widowControl/>
      <w:spacing w:before="100" w:beforeAutospacing="1" w:after="100" w:afterAutospacing="1"/>
      <w:jc w:val="center"/>
    </w:pPr>
    <w:rPr>
      <w:rFonts w:eastAsia="Arial Unicode MS"/>
      <w:kern w:val="0"/>
      <w:szCs w:val="21"/>
    </w:rPr>
  </w:style>
  <w:style w:type="paragraph" w:customStyle="1" w:styleId="653">
    <w:name w:val="Default Text"/>
    <w:basedOn w:val="654"/>
    <w:link w:val="705"/>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4">
    <w:name w:val="正文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5">
    <w:name w:val="xl10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56">
    <w:name w:val="样式 标题 3H3h3h31第二层条3Bold Headbh章标题1小标题level_3PIM 3Lev...1"/>
    <w:basedOn w:val="6"/>
    <w:autoRedefine/>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657">
    <w:name w:val="xl786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8">
    <w:name w:val="xl786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659">
    <w:name w:val="xl4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60">
    <w:name w:val="TOC 标题2"/>
    <w:basedOn w:val="4"/>
    <w:next w:val="1"/>
    <w:autoRedefine/>
    <w:qFormat/>
    <w:uiPriority w:val="39"/>
    <w:pPr>
      <w:adjustRightInd/>
      <w:spacing w:before="340" w:after="330" w:line="578" w:lineRule="auto"/>
      <w:jc w:val="both"/>
      <w:textAlignment w:val="auto"/>
      <w:outlineLvl w:val="9"/>
    </w:pPr>
    <w:rPr>
      <w:bCs/>
      <w:sz w:val="44"/>
      <w:szCs w:val="44"/>
    </w:rPr>
  </w:style>
  <w:style w:type="paragraph" w:customStyle="1" w:styleId="661">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662">
    <w:name w:val="xl78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63">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64">
    <w:name w:val="表头"/>
    <w:basedOn w:val="1"/>
    <w:autoRedefine/>
    <w:qFormat/>
    <w:uiPriority w:val="0"/>
    <w:pPr>
      <w:autoSpaceDE w:val="0"/>
      <w:autoSpaceDN w:val="0"/>
      <w:adjustRightInd w:val="0"/>
      <w:jc w:val="center"/>
    </w:pPr>
    <w:rPr>
      <w:rFonts w:ascii="Arial" w:hAnsi="Arial"/>
      <w:kern w:val="0"/>
      <w:sz w:val="18"/>
    </w:rPr>
  </w:style>
  <w:style w:type="paragraph" w:customStyle="1" w:styleId="665">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666">
    <w:name w:val="表中小5"/>
    <w:autoRedefine/>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667">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68">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669">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1">
    <w:name w:val="xl1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72">
    <w:name w:val="Document Map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673">
    <w:name w:val="样式 样式 标题 5 + 段前: 0.5 行 段后: 0.5 行 + 段前: 0.5 行 段后: 0.5 行"/>
    <w:basedOn w:val="598"/>
    <w:autoRedefine/>
    <w:qFormat/>
    <w:uiPriority w:val="0"/>
    <w:rPr>
      <w:bCs w:val="0"/>
    </w:rPr>
  </w:style>
  <w:style w:type="paragraph" w:customStyle="1" w:styleId="67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75">
    <w:name w:val="_Style 38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77">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78">
    <w:name w:val="xl10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79">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680">
    <w:name w:val="标书正文"/>
    <w:basedOn w:val="1"/>
    <w:link w:val="743"/>
    <w:autoRedefine/>
    <w:qFormat/>
    <w:uiPriority w:val="0"/>
    <w:pPr>
      <w:spacing w:line="360" w:lineRule="auto"/>
      <w:ind w:firstLine="497" w:firstLineChars="207"/>
    </w:pPr>
    <w:rPr>
      <w:sz w:val="24"/>
      <w:szCs w:val="20"/>
    </w:rPr>
  </w:style>
  <w:style w:type="paragraph" w:customStyle="1" w:styleId="681">
    <w:name w:val="标题3"/>
    <w:basedOn w:val="1"/>
    <w:autoRedefine/>
    <w:qFormat/>
    <w:uiPriority w:val="0"/>
    <w:pPr>
      <w:spacing w:beforeLines="50" w:afterLines="50" w:line="300" w:lineRule="exact"/>
    </w:pPr>
    <w:rPr>
      <w:b/>
      <w:bCs/>
    </w:rPr>
  </w:style>
  <w:style w:type="paragraph" w:customStyle="1" w:styleId="682">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8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84">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5">
    <w:name w:val="xl9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686">
    <w:name w:val="表格(五号)"/>
    <w:basedOn w:val="1"/>
    <w:autoRedefine/>
    <w:qFormat/>
    <w:uiPriority w:val="0"/>
    <w:pPr>
      <w:adjustRightInd w:val="0"/>
      <w:snapToGrid w:val="0"/>
      <w:spacing w:before="60" w:after="60"/>
      <w:ind w:left="11"/>
      <w:jc w:val="center"/>
    </w:pPr>
    <w:rPr>
      <w:kern w:val="0"/>
      <w:szCs w:val="20"/>
    </w:rPr>
  </w:style>
  <w:style w:type="paragraph" w:customStyle="1" w:styleId="687">
    <w:name w:val="表格标题1"/>
    <w:basedOn w:val="597"/>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688">
    <w:name w:val="默认段落字体 Para Char"/>
    <w:basedOn w:val="1"/>
    <w:autoRedefine/>
    <w:qFormat/>
    <w:uiPriority w:val="0"/>
  </w:style>
  <w:style w:type="paragraph" w:customStyle="1" w:styleId="689">
    <w:name w:val="正"/>
    <w:basedOn w:val="1"/>
    <w:autoRedefine/>
    <w:qFormat/>
    <w:uiPriority w:val="0"/>
    <w:pPr>
      <w:ind w:firstLine="525"/>
    </w:pPr>
    <w:rPr>
      <w:spacing w:val="20"/>
      <w:szCs w:val="20"/>
    </w:rPr>
  </w:style>
  <w:style w:type="paragraph" w:customStyle="1" w:styleId="69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1">
    <w:name w:val="xl114"/>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93">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94">
    <w:name w:val="xl1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95">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696">
    <w:name w:val="无间隔 Char"/>
    <w:basedOn w:val="64"/>
    <w:link w:val="697"/>
    <w:autoRedefine/>
    <w:qFormat/>
    <w:locked/>
    <w:uiPriority w:val="0"/>
    <w:rPr>
      <w:rFonts w:ascii="Calibri" w:hAnsi="Calibri" w:eastAsia="宋体" w:cs="Times New Roman"/>
    </w:rPr>
  </w:style>
  <w:style w:type="paragraph" w:styleId="697">
    <w:name w:val="No Spacing"/>
    <w:basedOn w:val="1"/>
    <w:link w:val="696"/>
    <w:autoRedefine/>
    <w:qFormat/>
    <w:uiPriority w:val="0"/>
    <w:rPr>
      <w:rFonts w:ascii="Calibri" w:hAnsi="Calibri"/>
      <w:szCs w:val="22"/>
    </w:rPr>
  </w:style>
  <w:style w:type="character" w:customStyle="1" w:styleId="698">
    <w:name w:val="short_text"/>
    <w:basedOn w:val="64"/>
    <w:autoRedefine/>
    <w:qFormat/>
    <w:uiPriority w:val="0"/>
  </w:style>
  <w:style w:type="character" w:customStyle="1" w:styleId="699">
    <w:name w:val="未处理的提及1"/>
    <w:basedOn w:val="64"/>
    <w:autoRedefine/>
    <w:semiHidden/>
    <w:unhideWhenUsed/>
    <w:qFormat/>
    <w:uiPriority w:val="99"/>
    <w:rPr>
      <w:color w:val="605E5C"/>
      <w:shd w:val="clear" w:color="auto" w:fill="E1DFDD"/>
    </w:rPr>
  </w:style>
  <w:style w:type="paragraph" w:customStyle="1" w:styleId="700">
    <w:name w:val="T文本"/>
    <w:basedOn w:val="1"/>
    <w:autoRedefine/>
    <w:qFormat/>
    <w:uiPriority w:val="0"/>
    <w:pPr>
      <w:widowControl/>
      <w:snapToGrid w:val="0"/>
      <w:spacing w:beforeLines="50" w:afterLines="50" w:line="360" w:lineRule="auto"/>
      <w:ind w:firstLine="200" w:firstLineChars="200"/>
    </w:pPr>
    <w:rPr>
      <w:rFonts w:eastAsia="Times New Roman"/>
      <w:kern w:val="0"/>
      <w:sz w:val="24"/>
    </w:rPr>
  </w:style>
  <w:style w:type="character" w:customStyle="1" w:styleId="701">
    <w:name w:val="未处理的提及2"/>
    <w:basedOn w:val="64"/>
    <w:autoRedefine/>
    <w:semiHidden/>
    <w:unhideWhenUsed/>
    <w:qFormat/>
    <w:uiPriority w:val="99"/>
    <w:rPr>
      <w:color w:val="605E5C"/>
      <w:shd w:val="clear" w:color="auto" w:fill="E1DFDD"/>
    </w:rPr>
  </w:style>
  <w:style w:type="paragraph" w:customStyle="1" w:styleId="702">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03">
    <w:name w:val="Normal_2"/>
    <w:autoRedefine/>
    <w:qFormat/>
    <w:uiPriority w:val="0"/>
    <w:rPr>
      <w:rFonts w:ascii="Calibri" w:hAnsi="Calibri" w:eastAsia="宋体" w:cs="Times New Roman"/>
      <w:sz w:val="24"/>
      <w:szCs w:val="24"/>
      <w:lang w:val="en-US" w:eastAsia="zh-CN" w:bidi="ar-SA"/>
    </w:rPr>
  </w:style>
  <w:style w:type="character" w:customStyle="1" w:styleId="704">
    <w:name w:val="7）页眉页脚"/>
    <w:autoRedefine/>
    <w:qFormat/>
    <w:uiPriority w:val="0"/>
    <w:rPr>
      <w:rFonts w:ascii="仿宋_GB2312" w:eastAsia="仿宋_GB2312"/>
      <w:b/>
      <w:i/>
      <w:sz w:val="18"/>
      <w:vertAlign w:val="baseline"/>
    </w:rPr>
  </w:style>
  <w:style w:type="character" w:customStyle="1" w:styleId="705">
    <w:name w:val="Default Text Char"/>
    <w:link w:val="653"/>
    <w:autoRedefine/>
    <w:qFormat/>
    <w:uiPriority w:val="0"/>
    <w:rPr>
      <w:rFonts w:ascii="Times New Roman" w:hAnsi="Times New Roman"/>
      <w:color w:val="000000"/>
      <w:sz w:val="24"/>
      <w:szCs w:val="24"/>
    </w:rPr>
  </w:style>
  <w:style w:type="paragraph" w:customStyle="1" w:styleId="706">
    <w:name w:val="5）标书正文 首行缩进2字符"/>
    <w:basedOn w:val="1"/>
    <w:autoRedefine/>
    <w:qFormat/>
    <w:uiPriority w:val="0"/>
    <w:pPr>
      <w:spacing w:line="480" w:lineRule="exact"/>
      <w:ind w:firstLine="200" w:firstLineChars="200"/>
    </w:pPr>
    <w:rPr>
      <w:rFonts w:ascii="仿宋_GB2312" w:eastAsia="仿宋_GB2312"/>
      <w:sz w:val="28"/>
      <w:szCs w:val="20"/>
    </w:rPr>
  </w:style>
  <w:style w:type="paragraph" w:customStyle="1" w:styleId="707">
    <w:name w:val="Normal_5"/>
    <w:autoRedefine/>
    <w:qFormat/>
    <w:uiPriority w:val="0"/>
    <w:rPr>
      <w:rFonts w:ascii="黑体" w:hAnsi="黑体" w:eastAsia="黑体" w:cs="Times New Roman"/>
      <w:b/>
      <w:sz w:val="32"/>
      <w:szCs w:val="24"/>
      <w:lang w:val="en-US" w:eastAsia="zh-CN" w:bidi="ar-SA"/>
    </w:rPr>
  </w:style>
  <w:style w:type="paragraph" w:customStyle="1" w:styleId="708">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9">
    <w:name w:val="正文文本缩进_3"/>
    <w:basedOn w:val="708"/>
    <w:link w:val="710"/>
    <w:autoRedefine/>
    <w:qFormat/>
    <w:uiPriority w:val="0"/>
    <w:pPr>
      <w:spacing w:line="500" w:lineRule="exact"/>
      <w:ind w:left="1588" w:leftChars="832" w:firstLine="433" w:firstLineChars="196"/>
    </w:pPr>
    <w:rPr>
      <w:rFonts w:ascii="Calibri" w:hAnsi="Calibri"/>
      <w:sz w:val="24"/>
    </w:rPr>
  </w:style>
  <w:style w:type="character" w:customStyle="1" w:styleId="710">
    <w:name w:val="正文文本缩进 Char_3"/>
    <w:link w:val="709"/>
    <w:autoRedefine/>
    <w:qFormat/>
    <w:uiPriority w:val="0"/>
    <w:rPr>
      <w:kern w:val="2"/>
      <w:sz w:val="24"/>
      <w:szCs w:val="24"/>
      <w:lang w:val="en-US" w:eastAsia="zh-CN"/>
    </w:rPr>
  </w:style>
  <w:style w:type="character" w:customStyle="1" w:styleId="711">
    <w:name w:val="12_hui11"/>
    <w:autoRedefine/>
    <w:qFormat/>
    <w:uiPriority w:val="0"/>
    <w:rPr>
      <w:color w:val="666666"/>
      <w:sz w:val="18"/>
      <w:szCs w:val="18"/>
    </w:rPr>
  </w:style>
  <w:style w:type="character" w:customStyle="1" w:styleId="712">
    <w:name w:val="dy_biao_content1"/>
    <w:autoRedefine/>
    <w:qFormat/>
    <w:uiPriority w:val="0"/>
    <w:rPr>
      <w:rFonts w:hint="eastAsia" w:ascii="宋体" w:hAnsi="宋体" w:eastAsia="宋体"/>
      <w:sz w:val="24"/>
      <w:szCs w:val="24"/>
    </w:rPr>
  </w:style>
  <w:style w:type="paragraph" w:customStyle="1" w:styleId="713">
    <w:name w:val="正文_1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4">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5">
    <w:name w:val="Char3"/>
    <w:basedOn w:val="1"/>
    <w:autoRedefine/>
    <w:qFormat/>
    <w:uiPriority w:val="0"/>
    <w:rPr>
      <w:rFonts w:ascii="Tahoma" w:hAnsi="Tahoma"/>
      <w:sz w:val="24"/>
      <w:szCs w:val="20"/>
    </w:rPr>
  </w:style>
  <w:style w:type="character" w:customStyle="1" w:styleId="716">
    <w:name w:val="脚注文本 Char"/>
    <w:basedOn w:val="64"/>
    <w:autoRedefine/>
    <w:qFormat/>
    <w:uiPriority w:val="0"/>
    <w:rPr>
      <w:lang w:val="de-DE"/>
    </w:rPr>
  </w:style>
  <w:style w:type="character" w:customStyle="1" w:styleId="717">
    <w:name w:val="脚注文本 Char1"/>
    <w:basedOn w:val="64"/>
    <w:link w:val="47"/>
    <w:autoRedefine/>
    <w:qFormat/>
    <w:uiPriority w:val="0"/>
    <w:rPr>
      <w:kern w:val="2"/>
      <w:sz w:val="18"/>
      <w:szCs w:val="18"/>
    </w:rPr>
  </w:style>
  <w:style w:type="paragraph" w:customStyle="1" w:styleId="718">
    <w:name w:val="Char4"/>
    <w:basedOn w:val="1"/>
    <w:autoRedefine/>
    <w:qFormat/>
    <w:uiPriority w:val="0"/>
    <w:rPr>
      <w:rFonts w:ascii="Tahoma" w:hAnsi="Tahoma"/>
      <w:sz w:val="24"/>
      <w:szCs w:val="20"/>
    </w:rPr>
  </w:style>
  <w:style w:type="paragraph" w:customStyle="1" w:styleId="719">
    <w:name w:val="Char1 Char"/>
    <w:basedOn w:val="1"/>
    <w:autoRedefine/>
    <w:qFormat/>
    <w:uiPriority w:val="0"/>
    <w:pPr>
      <w:tabs>
        <w:tab w:val="left" w:pos="360"/>
      </w:tabs>
    </w:pPr>
    <w:rPr>
      <w:kern w:val="0"/>
      <w:sz w:val="20"/>
      <w:szCs w:val="20"/>
    </w:rPr>
  </w:style>
  <w:style w:type="character" w:customStyle="1" w:styleId="720">
    <w:name w:val="列出段落 Char"/>
    <w:link w:val="609"/>
    <w:autoRedefine/>
    <w:qFormat/>
    <w:uiPriority w:val="34"/>
    <w:rPr>
      <w:rFonts w:ascii="宋体" w:hAnsi="宋体" w:cs="宋体"/>
      <w:bCs/>
      <w:color w:val="000000"/>
      <w:sz w:val="24"/>
      <w:szCs w:val="24"/>
      <w:u w:val="single"/>
    </w:rPr>
  </w:style>
  <w:style w:type="paragraph" w:customStyle="1" w:styleId="721">
    <w:name w:val="段落正文"/>
    <w:basedOn w:val="1"/>
    <w:link w:val="722"/>
    <w:autoRedefine/>
    <w:qFormat/>
    <w:uiPriority w:val="0"/>
    <w:pPr>
      <w:spacing w:before="140" w:after="140" w:line="401" w:lineRule="auto"/>
      <w:ind w:firstLine="200" w:firstLineChars="200"/>
    </w:pPr>
    <w:rPr>
      <w:rFonts w:ascii="宋体" w:hAnsi="宋体"/>
    </w:rPr>
  </w:style>
  <w:style w:type="character" w:customStyle="1" w:styleId="722">
    <w:name w:val="段落正文 Char"/>
    <w:link w:val="721"/>
    <w:autoRedefine/>
    <w:qFormat/>
    <w:uiPriority w:val="0"/>
    <w:rPr>
      <w:rFonts w:ascii="宋体" w:hAnsi="宋体"/>
      <w:kern w:val="2"/>
      <w:sz w:val="21"/>
      <w:szCs w:val="24"/>
    </w:rPr>
  </w:style>
  <w:style w:type="paragraph" w:customStyle="1" w:styleId="723">
    <w:name w:val="TOC 标题3"/>
    <w:basedOn w:val="4"/>
    <w:next w:val="1"/>
    <w:autoRedefine/>
    <w:unhideWhenUsed/>
    <w:qFormat/>
    <w:uiPriority w:val="39"/>
    <w:pPr>
      <w:widowControl/>
      <w:adjustRightInd/>
      <w:spacing w:before="240" w:line="259" w:lineRule="auto"/>
      <w:textAlignment w:val="auto"/>
      <w:outlineLvl w:val="9"/>
    </w:pPr>
    <w:rPr>
      <w:rFonts w:asciiTheme="majorHAnsi" w:hAnsiTheme="majorHAnsi" w:eastAsiaTheme="majorEastAsia" w:cstheme="majorBidi"/>
      <w:b w:val="0"/>
      <w:color w:val="366091" w:themeColor="accent1" w:themeShade="BF"/>
      <w:kern w:val="0"/>
      <w:szCs w:val="32"/>
    </w:rPr>
  </w:style>
  <w:style w:type="character" w:customStyle="1" w:styleId="724">
    <w:name w:val="本级2 Char"/>
    <w:link w:val="725"/>
    <w:autoRedefine/>
    <w:qFormat/>
    <w:uiPriority w:val="0"/>
    <w:rPr>
      <w:rFonts w:ascii="仿宋_GB2312" w:hAnsi="仿宋" w:eastAsia="仿宋_GB2312"/>
      <w:b/>
      <w:bCs/>
      <w:sz w:val="32"/>
      <w:szCs w:val="24"/>
    </w:rPr>
  </w:style>
  <w:style w:type="paragraph" w:customStyle="1" w:styleId="725">
    <w:name w:val="本级2"/>
    <w:basedOn w:val="5"/>
    <w:link w:val="724"/>
    <w:autoRedefine/>
    <w:qFormat/>
    <w:uiPriority w:val="0"/>
    <w:pPr>
      <w:tabs>
        <w:tab w:val="left" w:pos="567"/>
      </w:tabs>
      <w:spacing w:before="0" w:after="0" w:line="360" w:lineRule="auto"/>
      <w:ind w:left="567" w:hanging="567"/>
    </w:pPr>
    <w:rPr>
      <w:rFonts w:ascii="仿宋_GB2312" w:hAnsi="仿宋" w:eastAsia="仿宋_GB2312"/>
      <w:kern w:val="0"/>
      <w:szCs w:val="24"/>
    </w:rPr>
  </w:style>
  <w:style w:type="character" w:customStyle="1" w:styleId="726">
    <w:name w:val="标题 3 Char Char"/>
    <w:autoRedefine/>
    <w:qFormat/>
    <w:uiPriority w:val="0"/>
    <w:rPr>
      <w:rFonts w:eastAsia="宋体"/>
      <w:b/>
      <w:bCs/>
      <w:kern w:val="2"/>
      <w:sz w:val="32"/>
      <w:szCs w:val="32"/>
      <w:lang w:val="en-US" w:eastAsia="zh-CN" w:bidi="ar-SA"/>
    </w:rPr>
  </w:style>
  <w:style w:type="paragraph" w:customStyle="1" w:styleId="727">
    <w:name w:val="正文文本缩进2"/>
    <w:basedOn w:val="1"/>
    <w:autoRedefine/>
    <w:qFormat/>
    <w:uiPriority w:val="0"/>
    <w:pPr>
      <w:spacing w:after="120" w:line="480" w:lineRule="exact"/>
      <w:ind w:left="420" w:leftChars="200" w:firstLine="480" w:firstLineChars="200"/>
    </w:pPr>
    <w:rPr>
      <w:rFonts w:ascii="宋体" w:hAnsi="宋体"/>
    </w:rPr>
  </w:style>
  <w:style w:type="paragraph" w:customStyle="1" w:styleId="728">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729">
    <w:name w:val="Table Paragraph"/>
    <w:basedOn w:val="1"/>
    <w:autoRedefine/>
    <w:qFormat/>
    <w:uiPriority w:val="1"/>
    <w:rPr>
      <w:rFonts w:ascii="宋体" w:hAnsi="宋体" w:cs="宋体"/>
      <w:szCs w:val="22"/>
      <w:lang w:val="zh-CN" w:bidi="zh-CN"/>
    </w:rPr>
  </w:style>
  <w:style w:type="paragraph" w:customStyle="1" w:styleId="730">
    <w:name w:val="列表段落1"/>
    <w:basedOn w:val="1"/>
    <w:autoRedefine/>
    <w:qFormat/>
    <w:uiPriority w:val="99"/>
    <w:pPr>
      <w:ind w:firstLine="420" w:firstLineChars="200"/>
    </w:pPr>
    <w:rPr>
      <w:rFonts w:ascii="Calibri" w:hAnsi="Calibri"/>
    </w:rPr>
  </w:style>
  <w:style w:type="paragraph" w:customStyle="1" w:styleId="731">
    <w:name w:val="宋小四正文"/>
    <w:basedOn w:val="1"/>
    <w:autoRedefine/>
    <w:qFormat/>
    <w:uiPriority w:val="0"/>
    <w:pPr>
      <w:spacing w:line="360" w:lineRule="auto"/>
      <w:ind w:firstLine="1446" w:firstLineChars="200"/>
    </w:pPr>
    <w:rPr>
      <w:rFonts w:ascii="Calibri" w:hAnsi="Calibri"/>
      <w:snapToGrid w:val="0"/>
      <w:szCs w:val="22"/>
      <w:lang w:eastAsia="en-US"/>
    </w:rPr>
  </w:style>
  <w:style w:type="paragraph" w:customStyle="1" w:styleId="732">
    <w:name w:val="正文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3">
    <w:name w:val="正文_1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4">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5">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6">
    <w:name w:val="二级标题_0"/>
    <w:basedOn w:val="1"/>
    <w:next w:val="1"/>
    <w:autoRedefine/>
    <w:qFormat/>
    <w:uiPriority w:val="0"/>
    <w:pPr>
      <w:tabs>
        <w:tab w:val="left" w:pos="360"/>
      </w:tabs>
      <w:spacing w:line="360" w:lineRule="auto"/>
      <w:outlineLvl w:val="1"/>
    </w:pPr>
    <w:rPr>
      <w:rFonts w:ascii="宋体" w:hAnsi="宋体"/>
      <w:b/>
      <w:sz w:val="24"/>
    </w:rPr>
  </w:style>
  <w:style w:type="paragraph" w:customStyle="1" w:styleId="737">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8">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9">
    <w:name w:val="Normal_30"/>
    <w:autoRedefine/>
    <w:qFormat/>
    <w:uiPriority w:val="0"/>
    <w:pPr>
      <w:widowControl w:val="0"/>
      <w:jc w:val="both"/>
    </w:pPr>
    <w:rPr>
      <w:rFonts w:ascii="Times New Roman" w:hAnsi="Times New Roman" w:eastAsia="宋体" w:cs="Times New Roman"/>
      <w:szCs w:val="21"/>
      <w:lang w:val="en-US" w:eastAsia="zh-CN" w:bidi="ar-SA"/>
    </w:rPr>
  </w:style>
  <w:style w:type="paragraph" w:customStyle="1" w:styleId="740">
    <w:name w:val="_正文"/>
    <w:basedOn w:val="1"/>
    <w:autoRedefine/>
    <w:qFormat/>
    <w:uiPriority w:val="99"/>
    <w:pPr>
      <w:adjustRightInd w:val="0"/>
      <w:snapToGrid w:val="0"/>
      <w:spacing w:line="360" w:lineRule="auto"/>
      <w:ind w:firstLine="200" w:firstLineChars="200"/>
    </w:pPr>
    <w:rPr>
      <w:rFonts w:ascii="Calibri" w:hAnsi="Calibri"/>
      <w:color w:val="000000"/>
      <w:szCs w:val="20"/>
    </w:rPr>
  </w:style>
  <w:style w:type="paragraph" w:customStyle="1" w:styleId="741">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42">
    <w:name w:val="Normal_16"/>
    <w:autoRedefine/>
    <w:qFormat/>
    <w:uiPriority w:val="0"/>
    <w:rPr>
      <w:rFonts w:ascii="黑体" w:hAnsi="黑体" w:eastAsia="黑体" w:cs="Times New Roman"/>
      <w:b/>
      <w:sz w:val="32"/>
      <w:szCs w:val="24"/>
      <w:lang w:val="en-US" w:eastAsia="zh-CN" w:bidi="ar-SA"/>
    </w:rPr>
  </w:style>
  <w:style w:type="character" w:customStyle="1" w:styleId="743">
    <w:name w:val="标书正文 Char2"/>
    <w:link w:val="680"/>
    <w:autoRedefine/>
    <w:qFormat/>
    <w:uiPriority w:val="0"/>
    <w:rPr>
      <w:kern w:val="2"/>
      <w:sz w:val="24"/>
    </w:rPr>
  </w:style>
  <w:style w:type="paragraph" w:customStyle="1" w:styleId="744">
    <w:name w:val="正文_3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5">
    <w:name w:val="Normal_3"/>
    <w:autoRedefine/>
    <w:qFormat/>
    <w:uiPriority w:val="0"/>
    <w:rPr>
      <w:rFonts w:ascii="黑体" w:hAnsi="黑体" w:eastAsia="黑体" w:cs="Times New Roman"/>
      <w:b/>
      <w:sz w:val="32"/>
      <w:szCs w:val="24"/>
      <w:lang w:val="en-US" w:eastAsia="zh-CN" w:bidi="ar-SA"/>
    </w:rPr>
  </w:style>
  <w:style w:type="paragraph" w:customStyle="1" w:styleId="746">
    <w:name w:val="正文_2"/>
    <w:basedOn w:val="714"/>
    <w:next w:val="1"/>
    <w:autoRedefine/>
    <w:qFormat/>
    <w:uiPriority w:val="0"/>
    <w:rPr>
      <w:szCs w:val="24"/>
    </w:rPr>
  </w:style>
  <w:style w:type="character" w:customStyle="1" w:styleId="747">
    <w:name w:val="fontstyle01"/>
    <w:basedOn w:val="64"/>
    <w:autoRedefine/>
    <w:qFormat/>
    <w:uiPriority w:val="0"/>
    <w:rPr>
      <w:rFonts w:hint="default" w:ascii="MicrosoftYaHei" w:hAnsi="MicrosoftYaHei"/>
      <w:color w:val="000000"/>
      <w:sz w:val="20"/>
      <w:szCs w:val="20"/>
    </w:rPr>
  </w:style>
  <w:style w:type="paragraph" w:customStyle="1" w:styleId="748">
    <w:name w:val="正文3"/>
    <w:autoRedefine/>
    <w:qFormat/>
    <w:uiPriority w:val="0"/>
    <w:pPr>
      <w:widowControl w:val="0"/>
      <w:jc w:val="both"/>
    </w:pPr>
    <w:rPr>
      <w:rFonts w:ascii="Calibri" w:hAnsi="Calibri" w:eastAsia="Times New Roman" w:cs="Times New Roman"/>
      <w:lang w:val="en-US" w:eastAsia="zh-CN" w:bidi="ar-SA"/>
    </w:rPr>
  </w:style>
  <w:style w:type="paragraph" w:customStyle="1" w:styleId="749">
    <w:name w:val="正文_2_0"/>
    <w:basedOn w:val="1"/>
    <w:next w:val="1"/>
    <w:autoRedefine/>
    <w:qFormat/>
    <w:uiPriority w:val="0"/>
    <w:rPr>
      <w:rFonts w:ascii="Calibri" w:hAnsi="Calibri" w:eastAsia="黑体"/>
      <w:b/>
      <w:szCs w:val="22"/>
    </w:rPr>
  </w:style>
  <w:style w:type="paragraph" w:customStyle="1" w:styleId="750">
    <w:name w:val="正文_0_1"/>
    <w:next w:val="6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1">
    <w:name w:val="Body Text_0"/>
    <w:basedOn w:val="1"/>
    <w:autoRedefine/>
    <w:qFormat/>
    <w:uiPriority w:val="0"/>
    <w:pPr>
      <w:spacing w:after="120"/>
    </w:pPr>
    <w:rPr>
      <w:rFonts w:ascii="Calibri" w:hAnsi="Calibri"/>
      <w:szCs w:val="22"/>
    </w:rPr>
  </w:style>
  <w:style w:type="character" w:customStyle="1" w:styleId="752">
    <w:name w:val="fontstyle21"/>
    <w:basedOn w:val="64"/>
    <w:autoRedefine/>
    <w:qFormat/>
    <w:uiPriority w:val="0"/>
    <w:rPr>
      <w:rFonts w:hint="default" w:ascii="TimesNewRomanPSMT" w:hAnsi="TimesNewRomanPSMT"/>
      <w:color w:val="000000"/>
      <w:sz w:val="22"/>
      <w:szCs w:val="22"/>
    </w:rPr>
  </w:style>
  <w:style w:type="character" w:customStyle="1" w:styleId="753">
    <w:name w:val="标书正文 Char Char"/>
    <w:autoRedefine/>
    <w:qFormat/>
    <w:uiPriority w:val="0"/>
    <w:rPr>
      <w:rFonts w:ascii="仿宋_GB2312" w:eastAsia="仿宋_GB2312"/>
      <w:b/>
      <w:kern w:val="2"/>
      <w:sz w:val="36"/>
      <w:lang w:val="en-US" w:eastAsia="zh-CN" w:bidi="ar-SA"/>
    </w:rPr>
  </w:style>
  <w:style w:type="paragraph" w:customStyle="1" w:styleId="754">
    <w:name w:val="UserStyle_69"/>
    <w:autoRedefine/>
    <w:qFormat/>
    <w:uiPriority w:val="0"/>
    <w:pPr>
      <w:textAlignment w:val="baseline"/>
    </w:pPr>
    <w:rPr>
      <w:rFonts w:ascii="Times New Roman" w:hAnsi="Times New Roman" w:eastAsia="Times New Roman" w:cs="Times New Roman"/>
      <w:sz w:val="24"/>
      <w:szCs w:val="24"/>
      <w:lang w:val="en-US" w:eastAsia="zh-CN" w:bidi="ar-SA"/>
    </w:rPr>
  </w:style>
  <w:style w:type="paragraph" w:customStyle="1" w:styleId="755">
    <w:name w:val="Style1"/>
    <w:basedOn w:val="1"/>
    <w:autoRedefine/>
    <w:qFormat/>
    <w:uiPriority w:val="0"/>
    <w:pPr>
      <w:overflowPunct w:val="0"/>
      <w:autoSpaceDE w:val="0"/>
      <w:autoSpaceDN w:val="0"/>
      <w:adjustRightInd w:val="0"/>
      <w:jc w:val="left"/>
      <w:textAlignment w:val="baseline"/>
    </w:pPr>
    <w:rPr>
      <w:rFonts w:ascii="Courier" w:hAnsi="Courier"/>
      <w:kern w:val="0"/>
      <w:sz w:val="20"/>
      <w:szCs w:val="20"/>
    </w:rPr>
  </w:style>
  <w:style w:type="paragraph" w:customStyle="1" w:styleId="756">
    <w:name w:val="?y??"/>
    <w:autoRedefine/>
    <w:qFormat/>
    <w:uiPriority w:val="3"/>
    <w:pPr>
      <w:widowControl w:val="0"/>
      <w:spacing w:line="357" w:lineRule="atLeast"/>
      <w:jc w:val="both"/>
    </w:pPr>
    <w:rPr>
      <w:rFonts w:ascii="Times New Roman" w:hAnsi="Times New Roman" w:eastAsia="宋体" w:cs="Times New Roman"/>
      <w:color w:val="000000"/>
      <w:sz w:val="21"/>
      <w:lang w:val="en-US" w:eastAsia="zh-CN" w:bidi="ar-SA"/>
    </w:rPr>
  </w:style>
  <w:style w:type="paragraph" w:customStyle="1" w:styleId="757">
    <w:name w:val="Normal_20"/>
    <w:autoRedefine/>
    <w:qFormat/>
    <w:uiPriority w:val="0"/>
    <w:rPr>
      <w:rFonts w:ascii="黑体" w:hAnsi="黑体" w:eastAsia="黑体" w:cs="Times New Roman"/>
      <w:b/>
      <w:sz w:val="32"/>
      <w:szCs w:val="24"/>
      <w:lang w:val="en-US" w:eastAsia="zh-CN" w:bidi="ar-SA"/>
    </w:rPr>
  </w:style>
  <w:style w:type="paragraph" w:customStyle="1" w:styleId="758">
    <w:name w:val="Normal_0_0"/>
    <w:autoRedefine/>
    <w:qFormat/>
    <w:uiPriority w:val="0"/>
    <w:pPr>
      <w:widowControl w:val="0"/>
      <w:jc w:val="both"/>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49" textRotate="1"/>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86BB2-7786-4B31-BF94-F7C28716BD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18177</Words>
  <Characters>19293</Characters>
  <Lines>239</Lines>
  <Paragraphs>67</Paragraphs>
  <TotalTime>21</TotalTime>
  <ScaleCrop>false</ScaleCrop>
  <LinksUpToDate>false</LinksUpToDate>
  <CharactersWithSpaces>19555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2023-11-22T10:23:00Z</dcterms:created>
  <dc:creator>China</dc:creator>
  <cp:lastModifiedBy>董蕊</cp:lastModifiedBy>
  <cp:lastPrinted>2025-04-29T08:03:00Z</cp:lastPrinted>
  <dcterms:modified xsi:type="dcterms:W3CDTF">2025-07-17T09:43:57Z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C989E37BD65D41EBB7C2351DEB287E5C</vt:lpwstr>
  </property>
  <property fmtid="{D5CDD505-2E9C-101B-9397-08002B2CF9AE}" pid="4" name="KSOTemplateDocerSaveRecord">
    <vt:lpwstr>eyJoZGlkIjoiZWFjNjVjNjgxNzI3NTU2ODUyZGIxMDhkMjQ2NTJhNzIiLCJ1c2VySWQiOiI5MzYwMTg3NTYifQ==</vt:lpwstr>
  </property>
</Properties>
</file>