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1EE83">
      <w:pPr>
        <w:pStyle w:val="330"/>
        <w:shd w:val="clear" w:color="auto" w:fill="FFFFFF"/>
        <w:spacing w:line="360" w:lineRule="auto"/>
        <w:jc w:val="both"/>
        <w:rPr>
          <w:rFonts w:hint="eastAsia" w:ascii="仿宋" w:hAnsi="仿宋" w:eastAsia="仿宋" w:cs="仿宋"/>
          <w:color w:val="auto"/>
          <w:kern w:val="2"/>
          <w:sz w:val="32"/>
          <w:szCs w:val="32"/>
          <w:highlight w:val="none"/>
        </w:rPr>
      </w:pPr>
    </w:p>
    <w:p w14:paraId="741C20FF">
      <w:pPr>
        <w:pStyle w:val="330"/>
        <w:shd w:val="clear" w:color="auto" w:fill="FFFFFF"/>
        <w:spacing w:line="360" w:lineRule="auto"/>
        <w:jc w:val="center"/>
        <w:rPr>
          <w:rFonts w:hint="eastAsia" w:ascii="仿宋" w:hAnsi="仿宋" w:eastAsia="仿宋" w:cs="仿宋"/>
          <w:color w:val="auto"/>
          <w:kern w:val="2"/>
          <w:sz w:val="32"/>
          <w:szCs w:val="32"/>
          <w:highlight w:val="none"/>
        </w:rPr>
      </w:pPr>
    </w:p>
    <w:p w14:paraId="3C911400">
      <w:pPr>
        <w:pStyle w:val="330"/>
        <w:shd w:val="clear" w:color="auto" w:fill="FFFFFF"/>
        <w:spacing w:line="400" w:lineRule="exact"/>
        <w:jc w:val="both"/>
        <w:rPr>
          <w:rFonts w:hint="eastAsia" w:ascii="仿宋" w:hAnsi="仿宋" w:eastAsia="仿宋" w:cs="仿宋"/>
          <w:color w:val="auto"/>
          <w:kern w:val="2"/>
          <w:sz w:val="32"/>
          <w:szCs w:val="32"/>
          <w:highlight w:val="none"/>
        </w:rPr>
      </w:pPr>
    </w:p>
    <w:p w14:paraId="3F66E39C">
      <w:pPr>
        <w:pStyle w:val="330"/>
        <w:shd w:val="clear" w:color="auto" w:fill="FFFFFF"/>
        <w:spacing w:line="400" w:lineRule="exact"/>
        <w:jc w:val="center"/>
        <w:rPr>
          <w:rFonts w:hint="eastAsia" w:ascii="仿宋" w:hAnsi="仿宋" w:eastAsia="仿宋" w:cs="仿宋"/>
          <w:color w:val="auto"/>
          <w:kern w:val="2"/>
          <w:sz w:val="36"/>
          <w:szCs w:val="36"/>
          <w:highlight w:val="none"/>
        </w:rPr>
      </w:pPr>
    </w:p>
    <w:p w14:paraId="48F48FBE">
      <w:pPr>
        <w:pStyle w:val="330"/>
        <w:shd w:val="clear" w:color="auto" w:fill="FFFFFF"/>
        <w:spacing w:line="360" w:lineRule="auto"/>
        <w:jc w:val="center"/>
        <w:rPr>
          <w:rFonts w:hint="eastAsia" w:ascii="宋体" w:hAnsi="宋体" w:cs="宋体"/>
          <w:b/>
          <w:color w:val="auto"/>
          <w:spacing w:val="60"/>
          <w:kern w:val="2"/>
          <w:sz w:val="36"/>
          <w:szCs w:val="36"/>
          <w:highlight w:val="none"/>
          <w:lang w:val="en-US" w:eastAsia="zh-CN" w:bidi="ar-SA"/>
        </w:rPr>
      </w:pPr>
      <w:r>
        <w:rPr>
          <w:rFonts w:hint="eastAsia" w:ascii="宋体" w:hAnsi="宋体" w:cs="宋体"/>
          <w:b/>
          <w:color w:val="auto"/>
          <w:spacing w:val="60"/>
          <w:kern w:val="2"/>
          <w:sz w:val="36"/>
          <w:szCs w:val="36"/>
          <w:highlight w:val="none"/>
          <w:lang w:val="en-US" w:eastAsia="zh-CN" w:bidi="ar-SA"/>
        </w:rPr>
        <w:t>新疆农作物病虫疫情监测中心田间</w:t>
      </w:r>
    </w:p>
    <w:p w14:paraId="750D182F">
      <w:pPr>
        <w:pStyle w:val="330"/>
        <w:shd w:val="clear" w:color="auto" w:fill="FFFFFF"/>
        <w:spacing w:line="360" w:lineRule="auto"/>
        <w:jc w:val="center"/>
        <w:rPr>
          <w:rFonts w:hint="eastAsia" w:ascii="宋体" w:hAnsi="宋体" w:cs="宋体"/>
          <w:b/>
          <w:color w:val="auto"/>
          <w:spacing w:val="60"/>
          <w:kern w:val="2"/>
          <w:sz w:val="36"/>
          <w:szCs w:val="36"/>
          <w:highlight w:val="none"/>
          <w:lang w:val="en-US" w:eastAsia="zh-CN" w:bidi="ar-SA"/>
        </w:rPr>
      </w:pPr>
      <w:r>
        <w:rPr>
          <w:rFonts w:hint="eastAsia" w:ascii="宋体" w:hAnsi="宋体" w:cs="宋体"/>
          <w:b/>
          <w:color w:val="auto"/>
          <w:spacing w:val="60"/>
          <w:kern w:val="2"/>
          <w:sz w:val="36"/>
          <w:szCs w:val="36"/>
          <w:highlight w:val="none"/>
          <w:lang w:val="en-US" w:eastAsia="zh-CN" w:bidi="ar-SA"/>
        </w:rPr>
        <w:t>监测点项目</w:t>
      </w:r>
    </w:p>
    <w:p w14:paraId="701401FE">
      <w:pPr>
        <w:pStyle w:val="330"/>
        <w:shd w:val="clear" w:color="auto" w:fill="FFFFFF"/>
        <w:spacing w:line="360" w:lineRule="auto"/>
        <w:jc w:val="center"/>
        <w:rPr>
          <w:rFonts w:hint="eastAsia" w:ascii="宋体" w:hAnsi="宋体" w:eastAsia="宋体" w:cs="宋体"/>
          <w:b/>
          <w:color w:val="auto"/>
          <w:spacing w:val="60"/>
          <w:kern w:val="2"/>
          <w:sz w:val="36"/>
          <w:szCs w:val="36"/>
          <w:highlight w:val="none"/>
          <w:lang w:val="en-US" w:eastAsia="zh-CN" w:bidi="ar-SA"/>
        </w:rPr>
      </w:pPr>
      <w:r>
        <w:rPr>
          <w:rFonts w:hint="eastAsia" w:ascii="宋体" w:hAnsi="宋体" w:cs="宋体"/>
          <w:b/>
          <w:color w:val="auto"/>
          <w:spacing w:val="60"/>
          <w:kern w:val="2"/>
          <w:sz w:val="36"/>
          <w:szCs w:val="36"/>
          <w:highlight w:val="none"/>
          <w:lang w:val="en-US" w:eastAsia="zh-CN" w:bidi="ar-SA"/>
        </w:rPr>
        <w:t xml:space="preserve">(田间监测点设备) </w:t>
      </w:r>
    </w:p>
    <w:p w14:paraId="0ECD77BE">
      <w:pPr>
        <w:pStyle w:val="330"/>
        <w:shd w:val="clear" w:color="auto" w:fill="FFFFFF"/>
        <w:spacing w:line="360" w:lineRule="auto"/>
        <w:jc w:val="both"/>
        <w:rPr>
          <w:rFonts w:hint="eastAsia" w:ascii="仿宋" w:hAnsi="仿宋" w:eastAsia="仿宋" w:cs="仿宋"/>
          <w:color w:val="auto"/>
          <w:kern w:val="2"/>
          <w:sz w:val="32"/>
          <w:szCs w:val="32"/>
          <w:highlight w:val="none"/>
        </w:rPr>
      </w:pPr>
    </w:p>
    <w:p w14:paraId="2172FE7C">
      <w:pPr>
        <w:pStyle w:val="330"/>
        <w:shd w:val="clear" w:color="auto" w:fill="FFFFFF"/>
        <w:spacing w:line="400" w:lineRule="exact"/>
        <w:jc w:val="center"/>
        <w:rPr>
          <w:rFonts w:hint="eastAsia" w:ascii="仿宋" w:hAnsi="仿宋" w:eastAsia="仿宋" w:cs="仿宋"/>
          <w:color w:val="auto"/>
          <w:kern w:val="2"/>
          <w:sz w:val="32"/>
          <w:szCs w:val="32"/>
          <w:highlight w:val="none"/>
        </w:rPr>
      </w:pPr>
    </w:p>
    <w:p w14:paraId="4AEF9F0F">
      <w:pPr>
        <w:spacing w:line="360" w:lineRule="auto"/>
        <w:ind w:right="17"/>
        <w:jc w:val="center"/>
        <w:rPr>
          <w:rFonts w:hint="eastAsia" w:ascii="宋体" w:hAnsi="宋体" w:eastAsia="宋体" w:cs="宋体"/>
          <w:b/>
          <w:color w:val="auto"/>
          <w:sz w:val="30"/>
          <w:szCs w:val="30"/>
          <w:highlight w:val="none"/>
        </w:rPr>
      </w:pPr>
      <w:r>
        <w:rPr>
          <w:rFonts w:hint="eastAsia" w:ascii="宋体" w:hAnsi="宋体" w:eastAsia="宋体" w:cs="宋体"/>
          <w:b/>
          <w:color w:val="auto"/>
          <w:spacing w:val="60"/>
          <w:sz w:val="84"/>
          <w:szCs w:val="84"/>
          <w:highlight w:val="none"/>
        </w:rPr>
        <w:t>招标文件</w:t>
      </w:r>
    </w:p>
    <w:p w14:paraId="6CE91D4A">
      <w:pPr>
        <w:spacing w:line="360" w:lineRule="auto"/>
        <w:jc w:val="center"/>
        <w:rPr>
          <w:rFonts w:hint="eastAsia" w:ascii="宋体" w:hAnsi="宋体" w:eastAsia="宋体" w:cs="宋体"/>
          <w:b/>
          <w:color w:val="auto"/>
          <w:sz w:val="32"/>
          <w:szCs w:val="32"/>
          <w:highlight w:val="none"/>
        </w:rPr>
      </w:pPr>
    </w:p>
    <w:p w14:paraId="7BCEC4D2">
      <w:pPr>
        <w:spacing w:line="360" w:lineRule="auto"/>
        <w:ind w:right="17"/>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项目编号：XJLY25HW085</w:t>
      </w:r>
    </w:p>
    <w:p w14:paraId="72C3879E">
      <w:pP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b/>
          <w:bCs/>
          <w:color w:val="auto"/>
          <w:w w:val="90"/>
          <w:sz w:val="36"/>
          <w:szCs w:val="36"/>
          <w:highlight w:val="none"/>
        </w:rPr>
        <w:t xml:space="preserve">           </w:t>
      </w:r>
    </w:p>
    <w:p w14:paraId="6506DBAA">
      <w:pPr>
        <w:pStyle w:val="32"/>
        <w:rPr>
          <w:rFonts w:hint="eastAsia" w:ascii="宋体" w:hAnsi="宋体" w:eastAsia="宋体" w:cs="宋体"/>
          <w:color w:val="auto"/>
          <w:sz w:val="28"/>
          <w:szCs w:val="28"/>
          <w:highlight w:val="none"/>
        </w:rPr>
      </w:pPr>
    </w:p>
    <w:p w14:paraId="066F7BF7">
      <w:pPr>
        <w:spacing w:line="360" w:lineRule="auto"/>
        <w:ind w:right="17"/>
        <w:rPr>
          <w:rFonts w:hint="eastAsia" w:ascii="宋体" w:hAnsi="宋体" w:eastAsia="宋体" w:cs="宋体"/>
          <w:color w:val="auto"/>
          <w:sz w:val="28"/>
          <w:szCs w:val="28"/>
          <w:highlight w:val="none"/>
        </w:rPr>
      </w:pPr>
    </w:p>
    <w:p w14:paraId="536E1947">
      <w:pPr>
        <w:spacing w:line="360" w:lineRule="auto"/>
        <w:ind w:firstLine="281" w:firstLineChars="1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采</w:t>
      </w:r>
      <w:r>
        <w:rPr>
          <w:rFonts w:hint="eastAsia" w:ascii="宋体"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购</w:t>
      </w:r>
      <w:r>
        <w:rPr>
          <w:rFonts w:hint="eastAsia" w:ascii="宋体"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人：</w:t>
      </w:r>
      <w:r>
        <w:rPr>
          <w:rFonts w:hint="eastAsia" w:ascii="宋体" w:hAnsi="宋体" w:cs="宋体"/>
          <w:b/>
          <w:bCs/>
          <w:color w:val="auto"/>
          <w:sz w:val="28"/>
          <w:szCs w:val="28"/>
          <w:highlight w:val="none"/>
          <w:lang w:eastAsia="zh-CN"/>
        </w:rPr>
        <w:t>新疆维吾尔自治区植物保护检疫站</w:t>
      </w:r>
    </w:p>
    <w:p w14:paraId="3F7448E5">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采购代理机构：新疆凌云天成工程管理咨询有限公司</w:t>
      </w:r>
    </w:p>
    <w:p w14:paraId="6A586511">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联</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系</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人：</w:t>
      </w:r>
      <w:r>
        <w:rPr>
          <w:rFonts w:hint="eastAsia" w:ascii="宋体" w:hAnsi="宋体" w:cs="宋体"/>
          <w:b/>
          <w:bCs/>
          <w:color w:val="auto"/>
          <w:sz w:val="28"/>
          <w:szCs w:val="28"/>
          <w:highlight w:val="none"/>
          <w:lang w:val="en-US" w:eastAsia="zh-CN"/>
        </w:rPr>
        <w:t>许蕊</w:t>
      </w:r>
      <w:r>
        <w:rPr>
          <w:rFonts w:hint="eastAsia" w:ascii="宋体" w:hAnsi="宋体" w:eastAsia="宋体" w:cs="宋体"/>
          <w:b/>
          <w:bCs/>
          <w:color w:val="auto"/>
          <w:sz w:val="28"/>
          <w:szCs w:val="28"/>
          <w:highlight w:val="none"/>
        </w:rPr>
        <w:t xml:space="preserve">      </w:t>
      </w:r>
    </w:p>
    <w:p w14:paraId="1606F234">
      <w:pPr>
        <w:spacing w:line="360" w:lineRule="auto"/>
        <w:ind w:firstLine="281" w:firstLineChars="1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联</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系</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电</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话：0991-3193958</w:t>
      </w:r>
    </w:p>
    <w:p w14:paraId="351CAA05">
      <w:pPr>
        <w:pStyle w:val="32"/>
        <w:rPr>
          <w:rFonts w:hint="eastAsia" w:ascii="宋体" w:hAnsi="宋体" w:eastAsia="宋体" w:cs="宋体"/>
          <w:b/>
          <w:bCs/>
          <w:color w:val="auto"/>
          <w:sz w:val="28"/>
          <w:szCs w:val="28"/>
          <w:highlight w:val="none"/>
        </w:rPr>
      </w:pPr>
    </w:p>
    <w:p w14:paraId="689AA750">
      <w:pPr>
        <w:pStyle w:val="330"/>
        <w:shd w:val="clear" w:color="auto" w:fill="FFFFFF"/>
        <w:spacing w:line="400" w:lineRule="exact"/>
        <w:jc w:val="center"/>
        <w:rPr>
          <w:rFonts w:hint="eastAsia" w:ascii="宋体" w:hAnsi="宋体" w:eastAsia="宋体" w:cs="宋体"/>
          <w:b/>
          <w:bCs/>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 xml:space="preserve">                   </w:t>
      </w:r>
    </w:p>
    <w:p w14:paraId="4B9C4475">
      <w:pPr>
        <w:shd w:val="clear" w:color="auto" w:fill="FFFFFF"/>
        <w:autoSpaceDE w:val="0"/>
        <w:autoSpaceDN w:val="0"/>
        <w:adjustRightInd w:val="0"/>
        <w:spacing w:line="400" w:lineRule="exact"/>
        <w:jc w:val="center"/>
        <w:rPr>
          <w:rFonts w:hint="eastAsia" w:ascii="仿宋" w:hAnsi="仿宋" w:eastAsia="仿宋" w:cs="仿宋"/>
          <w:b/>
          <w:bCs/>
          <w:kern w:val="0"/>
          <w:szCs w:val="21"/>
          <w:highlight w:val="none"/>
        </w:rPr>
        <w:sectPr>
          <w:headerReference r:id="rId4" w:type="default"/>
          <w:footerReference r:id="rId5" w:type="default"/>
          <w:pgSz w:w="11907" w:h="16840"/>
          <w:pgMar w:top="1460" w:right="1680" w:bottom="1400" w:left="1680" w:header="1191" w:footer="567" w:gutter="0"/>
          <w:pgBorders>
            <w:top w:val="none" w:sz="0" w:space="0"/>
            <w:left w:val="none" w:sz="0" w:space="0"/>
            <w:bottom w:val="none" w:sz="0" w:space="0"/>
            <w:right w:val="none" w:sz="0" w:space="0"/>
          </w:pgBorders>
          <w:pgNumType w:start="61"/>
          <w:cols w:space="720" w:num="1"/>
        </w:sectPr>
      </w:pPr>
    </w:p>
    <w:p w14:paraId="119CC4FF">
      <w:pPr>
        <w:pStyle w:val="47"/>
        <w:numPr>
          <w:ilvl w:val="0"/>
          <w:numId w:val="0"/>
        </w:numPr>
        <w:rPr>
          <w:rFonts w:hint="eastAsia"/>
          <w:highlight w:val="none"/>
        </w:rPr>
      </w:pPr>
    </w:p>
    <w:p w14:paraId="6E4F237E">
      <w:pPr>
        <w:shd w:val="clear" w:color="auto" w:fill="FFFFFF"/>
        <w:autoSpaceDE w:val="0"/>
        <w:autoSpaceDN w:val="0"/>
        <w:adjustRightInd w:val="0"/>
        <w:spacing w:line="360" w:lineRule="auto"/>
        <w:jc w:val="center"/>
        <w:rPr>
          <w:rFonts w:hint="eastAsia" w:ascii="仿宋" w:hAnsi="仿宋" w:eastAsia="仿宋" w:cs="仿宋"/>
          <w:b/>
          <w:bCs/>
          <w:kern w:val="0"/>
          <w:sz w:val="28"/>
          <w:szCs w:val="28"/>
          <w:highlight w:val="none"/>
        </w:rPr>
      </w:pPr>
      <w:r>
        <w:rPr>
          <w:rFonts w:hint="eastAsia" w:ascii="仿宋" w:hAnsi="仿宋" w:eastAsia="仿宋" w:cs="仿宋"/>
          <w:b/>
          <w:bCs/>
          <w:sz w:val="40"/>
          <w:szCs w:val="40"/>
          <w:highlight w:val="none"/>
        </w:rPr>
        <w:t>目  录</w:t>
      </w:r>
    </w:p>
    <w:p w14:paraId="2DD8E2FA">
      <w:pPr>
        <w:pStyle w:val="43"/>
        <w:tabs>
          <w:tab w:val="right" w:leader="dot" w:pos="8547"/>
          <w:tab w:val="clear" w:pos="420"/>
          <w:tab w:val="clear" w:pos="1050"/>
          <w:tab w:val="clear" w:pos="8302"/>
        </w:tabs>
        <w:rPr>
          <w:rFonts w:hint="eastAsia" w:ascii="仿宋" w:hAnsi="仿宋" w:eastAsia="仿宋" w:cs="仿宋"/>
          <w:highlight w:val="none"/>
        </w:rPr>
      </w:pPr>
    </w:p>
    <w:p w14:paraId="25D8B9AC">
      <w:pPr>
        <w:pStyle w:val="43"/>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"1-1" \h \u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"1-1" \h \u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_Toc4282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第一章 招标公告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1</w:t>
      </w:r>
    </w:p>
    <w:p w14:paraId="22AB1629">
      <w:pPr>
        <w:pStyle w:val="43"/>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_Toc5383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第二章 投标人须知</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 xml:space="preserve">5 </w:t>
      </w:r>
      <w:r>
        <w:rPr>
          <w:rFonts w:hint="eastAsia" w:ascii="仿宋" w:hAnsi="仿宋" w:eastAsia="仿宋" w:cs="仿宋"/>
          <w:sz w:val="28"/>
          <w:szCs w:val="28"/>
          <w:highlight w:val="none"/>
        </w:rPr>
        <w:fldChar w:fldCharType="end"/>
      </w:r>
    </w:p>
    <w:p w14:paraId="07C34567">
      <w:pPr>
        <w:pStyle w:val="43"/>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_Toc8521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第三章 评标办法</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 xml:space="preserve">24 </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 xml:space="preserve"> </w:t>
      </w:r>
    </w:p>
    <w:p w14:paraId="13B6B51B">
      <w:pPr>
        <w:pStyle w:val="43"/>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_Toc20898 </w:instrText>
      </w:r>
      <w:r>
        <w:rPr>
          <w:rFonts w:hint="eastAsia" w:ascii="仿宋" w:hAnsi="仿宋" w:eastAsia="仿宋" w:cs="仿宋"/>
          <w:sz w:val="28"/>
          <w:szCs w:val="28"/>
          <w:highlight w:val="none"/>
        </w:rPr>
        <w:fldChar w:fldCharType="separate"/>
      </w:r>
      <w:r>
        <w:rPr>
          <w:rFonts w:hint="eastAsia" w:ascii="仿宋" w:hAnsi="仿宋" w:eastAsia="仿宋" w:cs="仿宋"/>
          <w:bCs w:val="0"/>
          <w:sz w:val="28"/>
          <w:szCs w:val="28"/>
          <w:highlight w:val="none"/>
        </w:rPr>
        <w:t>第四章 采购需求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 xml:space="preserve">30 </w:t>
      </w:r>
    </w:p>
    <w:p w14:paraId="1BAEA3AA">
      <w:pPr>
        <w:pStyle w:val="43"/>
        <w:tabs>
          <w:tab w:val="right" w:leader="dot" w:pos="8547"/>
          <w:tab w:val="clear" w:pos="420"/>
          <w:tab w:val="clear" w:pos="1050"/>
          <w:tab w:val="clear" w:pos="8302"/>
        </w:tabs>
        <w:spacing w:before="0" w:after="0" w:line="480" w:lineRule="auto"/>
        <w:ind w:firstLine="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_Toc6343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第五章 合同格式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 xml:space="preserve">36 </w:t>
      </w:r>
    </w:p>
    <w:p w14:paraId="338A9682">
      <w:pPr>
        <w:pStyle w:val="43"/>
        <w:tabs>
          <w:tab w:val="right" w:leader="dot" w:pos="8547"/>
          <w:tab w:val="clear" w:pos="420"/>
          <w:tab w:val="clear" w:pos="1050"/>
          <w:tab w:val="clear" w:pos="8302"/>
        </w:tabs>
        <w:spacing w:before="0" w:after="0" w:line="480" w:lineRule="auto"/>
        <w:ind w:firstLine="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_Toc26746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第六章 投标文件格式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52</w:t>
      </w:r>
    </w:p>
    <w:p w14:paraId="158D6E41">
      <w:pPr>
        <w:pStyle w:val="43"/>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fldChar w:fldCharType="end"/>
      </w:r>
    </w:p>
    <w:p w14:paraId="15967905">
      <w:pPr>
        <w:spacing w:line="480" w:lineRule="auto"/>
        <w:jc w:val="left"/>
        <w:rPr>
          <w:rFonts w:hint="eastAsia" w:ascii="仿宋" w:hAnsi="仿宋" w:eastAsia="仿宋" w:cs="仿宋"/>
          <w:highlight w:val="none"/>
        </w:rPr>
      </w:pPr>
      <w:r>
        <w:rPr>
          <w:rFonts w:hint="eastAsia" w:ascii="仿宋" w:hAnsi="仿宋" w:eastAsia="仿宋" w:cs="仿宋"/>
          <w:sz w:val="28"/>
          <w:szCs w:val="28"/>
          <w:highlight w:val="none"/>
        </w:rPr>
        <w:fldChar w:fldCharType="end"/>
      </w:r>
    </w:p>
    <w:p w14:paraId="5739EC8B">
      <w:pPr>
        <w:widowControl/>
        <w:shd w:val="clear" w:color="auto" w:fill="FFFFFF"/>
        <w:spacing w:line="400" w:lineRule="exact"/>
        <w:jc w:val="center"/>
        <w:rPr>
          <w:rFonts w:hint="eastAsia" w:ascii="仿宋" w:hAnsi="仿宋" w:eastAsia="仿宋" w:cs="仿宋"/>
          <w:kern w:val="0"/>
          <w:szCs w:val="21"/>
          <w:highlight w:val="none"/>
        </w:rPr>
      </w:pPr>
    </w:p>
    <w:p w14:paraId="5E04243D">
      <w:pPr>
        <w:pStyle w:val="47"/>
        <w:rPr>
          <w:rFonts w:hint="eastAsia"/>
          <w:highlight w:val="none"/>
        </w:rPr>
        <w:sectPr>
          <w:footerReference r:id="rId6" w:type="default"/>
          <w:pgSz w:w="11907" w:h="16840"/>
          <w:pgMar w:top="1460" w:right="1680" w:bottom="1400" w:left="1680" w:header="1134" w:footer="1212" w:gutter="0"/>
          <w:pgBorders>
            <w:top w:val="none" w:sz="0" w:space="0"/>
            <w:left w:val="none" w:sz="0" w:space="0"/>
            <w:bottom w:val="none" w:sz="0" w:space="0"/>
            <w:right w:val="none" w:sz="0" w:space="0"/>
          </w:pgBorders>
          <w:pgNumType w:start="1"/>
          <w:cols w:space="720" w:num="1"/>
        </w:sectPr>
      </w:pPr>
    </w:p>
    <w:p w14:paraId="2DDAEEF7">
      <w:pPr>
        <w:pStyle w:val="47"/>
        <w:numPr>
          <w:ilvl w:val="0"/>
          <w:numId w:val="0"/>
        </w:numPr>
        <w:rPr>
          <w:rFonts w:hint="eastAsia"/>
          <w:highlight w:val="none"/>
        </w:rPr>
      </w:pPr>
    </w:p>
    <w:p w14:paraId="2EB5E06E">
      <w:pPr>
        <w:pStyle w:val="2"/>
        <w:rPr>
          <w:rFonts w:hint="eastAsia"/>
          <w:highlight w:val="none"/>
        </w:rPr>
      </w:pPr>
      <w:bookmarkStart w:id="0" w:name="_Toc25745"/>
      <w:bookmarkStart w:id="1" w:name="_Toc4282"/>
      <w:r>
        <w:rPr>
          <w:rFonts w:hint="eastAsia"/>
          <w:highlight w:val="none"/>
        </w:rPr>
        <w:t xml:space="preserve">第一章 </w:t>
      </w:r>
      <w:bookmarkEnd w:id="0"/>
      <w:r>
        <w:rPr>
          <w:rFonts w:hint="eastAsia"/>
          <w:highlight w:val="none"/>
        </w:rPr>
        <w:t>招标公告</w:t>
      </w:r>
      <w:bookmarkEnd w:id="1"/>
    </w:p>
    <w:p w14:paraId="5735F343">
      <w:pPr>
        <w:pStyle w:val="330"/>
        <w:shd w:val="clear" w:color="auto" w:fill="FFFFFF"/>
        <w:spacing w:line="360" w:lineRule="auto"/>
        <w:jc w:val="center"/>
        <w:rPr>
          <w:rFonts w:hint="eastAsia"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lang w:val="en-US" w:eastAsia="zh-CN"/>
        </w:rPr>
        <w:t>新疆农作物病虫疫情监测中心田间监测点项目</w:t>
      </w:r>
    </w:p>
    <w:p w14:paraId="43F37C8D">
      <w:pPr>
        <w:pStyle w:val="330"/>
        <w:shd w:val="clear" w:color="auto" w:fill="FFFFFF"/>
        <w:spacing w:line="360" w:lineRule="auto"/>
        <w:jc w:val="center"/>
        <w:rPr>
          <w:rFonts w:hint="eastAsia"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lang w:val="en-US" w:eastAsia="zh-CN"/>
        </w:rPr>
        <w:t xml:space="preserve">(田间监测点设备) </w:t>
      </w:r>
    </w:p>
    <w:p w14:paraId="1CCF9478">
      <w:pPr>
        <w:pStyle w:val="330"/>
        <w:shd w:val="clear" w:color="auto" w:fill="FFFFFF"/>
        <w:spacing w:line="360" w:lineRule="auto"/>
        <w:jc w:val="center"/>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公开招标公告</w:t>
      </w:r>
    </w:p>
    <w:p w14:paraId="6C1368C9">
      <w:pPr>
        <w:widowControl/>
        <w:pBdr>
          <w:top w:val="single" w:color="auto" w:sz="4" w:space="0"/>
          <w:left w:val="single" w:color="auto" w:sz="4" w:space="0"/>
          <w:bottom w:val="single" w:color="auto" w:sz="4" w:space="0"/>
          <w:right w:val="single" w:color="auto" w:sz="4" w:space="0"/>
        </w:pBdr>
        <w:spacing w:line="420" w:lineRule="exact"/>
        <w:ind w:firstLine="240" w:firstLineChars="100"/>
        <w:jc w:val="both"/>
        <w:rPr>
          <w:rFonts w:hint="eastAsia" w:ascii="仿宋" w:hAnsi="仿宋" w:eastAsia="仿宋" w:cs="仿宋"/>
          <w:kern w:val="0"/>
          <w:sz w:val="24"/>
          <w:highlight w:val="none"/>
        </w:rPr>
      </w:pPr>
      <w:r>
        <w:rPr>
          <w:rFonts w:hint="eastAsia" w:ascii="仿宋" w:hAnsi="仿宋" w:eastAsia="仿宋" w:cs="仿宋"/>
          <w:kern w:val="0"/>
          <w:sz w:val="24"/>
          <w:highlight w:val="none"/>
        </w:rPr>
        <w:t>项目概况</w:t>
      </w:r>
    </w:p>
    <w:p w14:paraId="4480594D">
      <w:pPr>
        <w:widowControl/>
        <w:pBdr>
          <w:top w:val="single" w:color="auto" w:sz="4" w:space="0"/>
          <w:left w:val="single" w:color="auto" w:sz="4" w:space="0"/>
          <w:bottom w:val="single" w:color="auto" w:sz="4" w:space="0"/>
          <w:right w:val="single" w:color="auto" w:sz="4" w:space="0"/>
        </w:pBdr>
        <w:spacing w:line="420" w:lineRule="exact"/>
        <w:ind w:firstLine="480" w:firstLineChars="200"/>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 xml:space="preserve">新疆农作物病虫疫情监测中心田间监测点项目(田间监测点设备) </w:t>
      </w:r>
      <w:r>
        <w:rPr>
          <w:rFonts w:hint="eastAsia" w:ascii="仿宋" w:hAnsi="仿宋" w:eastAsia="仿宋" w:cs="仿宋"/>
          <w:kern w:val="0"/>
          <w:sz w:val="24"/>
          <w:highlight w:val="none"/>
        </w:rPr>
        <w:t>的潜在供应商应在</w:t>
      </w:r>
      <w:r>
        <w:rPr>
          <w:rFonts w:hint="eastAsia" w:ascii="仿宋" w:hAnsi="仿宋" w:eastAsia="仿宋" w:cs="仿宋"/>
          <w:color w:val="auto"/>
          <w:kern w:val="0"/>
          <w:sz w:val="24"/>
          <w:highlight w:val="none"/>
          <w:lang w:val="en-US" w:eastAsia="zh-CN"/>
        </w:rPr>
        <w:t>线</w:t>
      </w:r>
      <w:r>
        <w:rPr>
          <w:rFonts w:hint="eastAsia" w:ascii="仿宋" w:hAnsi="仿宋" w:eastAsia="仿宋" w:cs="仿宋"/>
          <w:kern w:val="0"/>
          <w:sz w:val="24"/>
          <w:highlight w:val="none"/>
        </w:rPr>
        <w:t>获取采购文件，并于</w:t>
      </w:r>
      <w:r>
        <w:rPr>
          <w:rFonts w:hint="eastAsia" w:ascii="仿宋" w:hAnsi="仿宋" w:eastAsia="仿宋" w:cs="仿宋"/>
          <w:kern w:val="0"/>
          <w:sz w:val="24"/>
          <w:highlight w:val="none"/>
          <w:u w:val="single"/>
        </w:rPr>
        <w:t>202</w:t>
      </w:r>
      <w:r>
        <w:rPr>
          <w:rFonts w:hint="eastAsia" w:ascii="仿宋" w:hAnsi="仿宋" w:eastAsia="仿宋" w:cs="仿宋"/>
          <w:kern w:val="0"/>
          <w:sz w:val="24"/>
          <w:highlight w:val="none"/>
          <w:u w:val="single"/>
          <w:lang w:val="en-US" w:eastAsia="zh-CN"/>
        </w:rPr>
        <w:t>5</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lang w:val="en-US" w:eastAsia="zh-CN"/>
        </w:rPr>
        <w:t xml:space="preserve">  7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lang w:val="en-US" w:eastAsia="zh-CN"/>
        </w:rPr>
        <w:t>28</w:t>
      </w:r>
      <w:r>
        <w:rPr>
          <w:rFonts w:hint="eastAsia" w:ascii="仿宋" w:hAnsi="仿宋" w:eastAsia="仿宋" w:cs="仿宋"/>
          <w:kern w:val="0"/>
          <w:sz w:val="24"/>
          <w:highlight w:val="none"/>
        </w:rPr>
        <w:t>日</w:t>
      </w:r>
      <w:r>
        <w:rPr>
          <w:rFonts w:hint="eastAsia" w:ascii="仿宋" w:hAnsi="仿宋" w:eastAsia="仿宋" w:cs="仿宋"/>
          <w:kern w:val="0"/>
          <w:sz w:val="24"/>
          <w:highlight w:val="none"/>
          <w:u w:val="single"/>
          <w:lang w:val="en-US" w:eastAsia="zh-CN"/>
        </w:rPr>
        <w:t>11</w:t>
      </w:r>
      <w:r>
        <w:rPr>
          <w:rFonts w:hint="eastAsia" w:ascii="仿宋" w:hAnsi="仿宋" w:eastAsia="仿宋" w:cs="仿宋"/>
          <w:kern w:val="0"/>
          <w:sz w:val="24"/>
          <w:highlight w:val="none"/>
          <w:u w:val="single"/>
        </w:rPr>
        <w:t>:00</w:t>
      </w:r>
      <w:r>
        <w:rPr>
          <w:rFonts w:hint="eastAsia" w:ascii="仿宋" w:hAnsi="仿宋" w:eastAsia="仿宋" w:cs="仿宋"/>
          <w:kern w:val="0"/>
          <w:sz w:val="24"/>
          <w:highlight w:val="none"/>
        </w:rPr>
        <w:t>（北京时间）前提交响应文件</w:t>
      </w:r>
      <w:r>
        <w:rPr>
          <w:rFonts w:hint="eastAsia" w:ascii="仿宋" w:hAnsi="仿宋" w:eastAsia="仿宋" w:cs="仿宋"/>
          <w:kern w:val="0"/>
          <w:sz w:val="24"/>
          <w:highlight w:val="none"/>
          <w:lang w:eastAsia="zh-CN"/>
        </w:rPr>
        <w:t>。</w:t>
      </w:r>
    </w:p>
    <w:p w14:paraId="714D8F3D">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FF0000"/>
          <w:kern w:val="0"/>
          <w:sz w:val="24"/>
          <w:highlight w:val="none"/>
        </w:rPr>
      </w:pPr>
      <w:r>
        <w:rPr>
          <w:rFonts w:hint="eastAsia" w:ascii="仿宋" w:hAnsi="仿宋" w:eastAsia="仿宋" w:cs="仿宋"/>
          <w:b/>
          <w:bCs/>
          <w:kern w:val="0"/>
          <w:sz w:val="24"/>
          <w:highlight w:val="none"/>
        </w:rPr>
        <w:t>一、</w:t>
      </w:r>
      <w:r>
        <w:rPr>
          <w:rFonts w:hint="eastAsia" w:ascii="仿宋" w:hAnsi="仿宋" w:eastAsia="仿宋" w:cs="仿宋"/>
          <w:b/>
          <w:bCs/>
          <w:color w:val="auto"/>
          <w:kern w:val="0"/>
          <w:sz w:val="24"/>
          <w:highlight w:val="none"/>
        </w:rPr>
        <w:t>项目基本情况</w:t>
      </w:r>
    </w:p>
    <w:p w14:paraId="1994FF7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项目编号：</w:t>
      </w:r>
      <w:r>
        <w:rPr>
          <w:rFonts w:hint="eastAsia" w:ascii="仿宋" w:hAnsi="仿宋" w:eastAsia="仿宋" w:cs="仿宋"/>
          <w:kern w:val="0"/>
          <w:sz w:val="24"/>
          <w:highlight w:val="none"/>
          <w:lang w:val="en-US" w:eastAsia="zh-CN"/>
        </w:rPr>
        <w:t xml:space="preserve">XJLY25HW085 </w:t>
      </w:r>
    </w:p>
    <w:p w14:paraId="6FC1DCB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项目名称：</w:t>
      </w:r>
      <w:r>
        <w:rPr>
          <w:rFonts w:hint="eastAsia" w:ascii="仿宋" w:hAnsi="仿宋" w:eastAsia="仿宋" w:cs="仿宋"/>
          <w:kern w:val="0"/>
          <w:sz w:val="24"/>
          <w:highlight w:val="none"/>
          <w:lang w:eastAsia="zh-CN"/>
        </w:rPr>
        <w:t xml:space="preserve">新疆农作物病虫疫情监测中心田间监测点项目(田间监测点设备) </w:t>
      </w:r>
    </w:p>
    <w:p w14:paraId="0B719EC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采购方式：</w:t>
      </w:r>
      <w:r>
        <w:rPr>
          <w:rFonts w:hint="eastAsia" w:ascii="仿宋" w:hAnsi="仿宋" w:eastAsia="仿宋" w:cs="仿宋"/>
          <w:kern w:val="0"/>
          <w:sz w:val="24"/>
          <w:highlight w:val="none"/>
          <w:lang w:eastAsia="zh-CN"/>
        </w:rPr>
        <w:t>公开招标</w:t>
      </w:r>
    </w:p>
    <w:p w14:paraId="287BC1D1">
      <w:pPr>
        <w:pStyle w:val="59"/>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采购组织类型：</w:t>
      </w:r>
      <w:r>
        <w:rPr>
          <w:rFonts w:hint="eastAsia" w:ascii="仿宋" w:hAnsi="仿宋" w:eastAsia="仿宋" w:cs="仿宋"/>
          <w:sz w:val="24"/>
          <w:szCs w:val="24"/>
          <w:highlight w:val="none"/>
          <w:lang w:val="en-US" w:eastAsia="zh-CN"/>
        </w:rPr>
        <w:t>部门集中</w:t>
      </w:r>
      <w:r>
        <w:rPr>
          <w:rFonts w:hint="eastAsia" w:ascii="仿宋" w:hAnsi="仿宋" w:eastAsia="仿宋" w:cs="仿宋"/>
          <w:sz w:val="24"/>
          <w:szCs w:val="24"/>
          <w:highlight w:val="none"/>
          <w:lang w:eastAsia="zh-CN"/>
        </w:rPr>
        <w:t>-委托中介机构 </w:t>
      </w:r>
    </w:p>
    <w:p w14:paraId="08DD42B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rPr>
        <w:t>预算</w:t>
      </w:r>
      <w:r>
        <w:rPr>
          <w:rFonts w:hint="eastAsia" w:ascii="仿宋" w:hAnsi="仿宋" w:eastAsia="仿宋" w:cs="仿宋"/>
          <w:kern w:val="0"/>
          <w:sz w:val="24"/>
          <w:highlight w:val="none"/>
          <w:lang w:val="en-US" w:eastAsia="zh-CN"/>
        </w:rPr>
        <w:t>总</w:t>
      </w:r>
      <w:r>
        <w:rPr>
          <w:rFonts w:hint="eastAsia" w:ascii="仿宋" w:hAnsi="仿宋" w:eastAsia="仿宋" w:cs="仿宋"/>
          <w:kern w:val="0"/>
          <w:sz w:val="24"/>
          <w:highlight w:val="none"/>
        </w:rPr>
        <w:t>金额（元）：</w:t>
      </w:r>
      <w:r>
        <w:rPr>
          <w:rFonts w:hint="eastAsia" w:ascii="仿宋" w:hAnsi="仿宋" w:eastAsia="仿宋" w:cs="仿宋"/>
          <w:kern w:val="0"/>
          <w:sz w:val="24"/>
          <w:highlight w:val="none"/>
          <w:lang w:val="en-US" w:eastAsia="zh-CN"/>
        </w:rPr>
        <w:t xml:space="preserve">3704800.00元 </w:t>
      </w:r>
    </w:p>
    <w:p w14:paraId="0B2723D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kern w:val="0"/>
          <w:sz w:val="24"/>
          <w:highlight w:val="none"/>
          <w:lang w:val="en-US"/>
        </w:rPr>
      </w:pPr>
      <w:r>
        <w:rPr>
          <w:rFonts w:hint="eastAsia" w:ascii="仿宋" w:hAnsi="仿宋" w:eastAsia="仿宋" w:cs="仿宋"/>
          <w:kern w:val="0"/>
          <w:sz w:val="24"/>
          <w:highlight w:val="none"/>
        </w:rPr>
        <w:t>最高限价（元）：</w:t>
      </w:r>
      <w:r>
        <w:rPr>
          <w:rFonts w:hint="eastAsia" w:ascii="仿宋" w:hAnsi="仿宋" w:eastAsia="仿宋" w:cs="仿宋"/>
          <w:kern w:val="0"/>
          <w:sz w:val="24"/>
          <w:highlight w:val="none"/>
          <w:lang w:val="en-US" w:eastAsia="zh-CN"/>
        </w:rPr>
        <w:t xml:space="preserve">3704800.00元 </w:t>
      </w:r>
    </w:p>
    <w:p w14:paraId="0CFB750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采购需求：</w:t>
      </w:r>
    </w:p>
    <w:p w14:paraId="242772C8">
      <w:pPr>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标项一：</w:t>
      </w:r>
      <w:r>
        <w:rPr>
          <w:rFonts w:hint="eastAsia" w:ascii="仿宋" w:hAnsi="仿宋" w:eastAsia="仿宋" w:cs="仿宋"/>
          <w:kern w:val="0"/>
          <w:sz w:val="24"/>
          <w:highlight w:val="none"/>
          <w:lang w:eastAsia="zh-CN"/>
        </w:rPr>
        <w:t xml:space="preserve">新疆农作物病虫疫情监测中心田间监测点项目(田间监测点设备) </w:t>
      </w:r>
    </w:p>
    <w:p w14:paraId="79FE2688">
      <w:pPr>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default" w:ascii="仿宋" w:hAnsi="仿宋" w:eastAsia="仿宋" w:cs="仿宋"/>
          <w:kern w:val="0"/>
          <w:sz w:val="24"/>
          <w:highlight w:val="none"/>
          <w:lang w:val="en-US"/>
        </w:rPr>
      </w:pPr>
      <w:r>
        <w:rPr>
          <w:rFonts w:hint="eastAsia" w:ascii="仿宋" w:hAnsi="仿宋" w:eastAsia="仿宋" w:cs="仿宋"/>
          <w:kern w:val="0"/>
          <w:sz w:val="24"/>
          <w:highlight w:val="none"/>
          <w:lang w:val="en-US" w:eastAsia="zh-CN"/>
        </w:rPr>
        <w:t xml:space="preserve">数量：不限 </w:t>
      </w:r>
    </w:p>
    <w:p w14:paraId="3DD44F3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rPr>
        <w:t>预算金额（元）：</w:t>
      </w:r>
      <w:r>
        <w:rPr>
          <w:rFonts w:hint="eastAsia" w:ascii="仿宋" w:hAnsi="仿宋" w:eastAsia="仿宋" w:cs="仿宋"/>
          <w:kern w:val="0"/>
          <w:sz w:val="24"/>
          <w:highlight w:val="none"/>
          <w:lang w:val="en-US" w:eastAsia="zh-CN"/>
        </w:rPr>
        <w:t>3704800.00元</w:t>
      </w:r>
    </w:p>
    <w:p w14:paraId="3653FDB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单位：</w:t>
      </w:r>
      <w:r>
        <w:rPr>
          <w:rFonts w:hint="eastAsia" w:ascii="仿宋" w:hAnsi="仿宋" w:eastAsia="仿宋" w:cs="仿宋"/>
          <w:kern w:val="0"/>
          <w:sz w:val="24"/>
          <w:highlight w:val="none"/>
          <w:lang w:val="en-US" w:eastAsia="zh-CN"/>
        </w:rPr>
        <w:t>不限</w:t>
      </w:r>
    </w:p>
    <w:p w14:paraId="3292D65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简要规格描述：具体详见招标文件</w:t>
      </w:r>
      <w:r>
        <w:rPr>
          <w:rFonts w:hint="eastAsia" w:ascii="仿宋" w:hAnsi="仿宋" w:eastAsia="仿宋" w:cs="仿宋"/>
          <w:kern w:val="0"/>
          <w:sz w:val="24"/>
          <w:highlight w:val="none"/>
          <w:lang w:eastAsia="zh-CN"/>
        </w:rPr>
        <w:t>。</w:t>
      </w:r>
    </w:p>
    <w:p w14:paraId="260F2326">
      <w:pPr>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left"/>
        <w:textAlignment w:val="auto"/>
        <w:rPr>
          <w:rFonts w:hint="eastAsia"/>
          <w:highlight w:val="none"/>
          <w:lang w:val="en-US" w:eastAsia="zh-CN"/>
        </w:rPr>
      </w:pPr>
      <w:r>
        <w:rPr>
          <w:rFonts w:hint="eastAsia" w:ascii="仿宋" w:hAnsi="仿宋" w:eastAsia="仿宋" w:cs="仿宋"/>
          <w:kern w:val="0"/>
          <w:sz w:val="24"/>
          <w:highlight w:val="none"/>
          <w:lang w:val="en-US" w:eastAsia="zh-CN"/>
        </w:rPr>
        <w:t>备注：/</w:t>
      </w:r>
    </w:p>
    <w:p w14:paraId="6B8360F9">
      <w:pPr>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jc w:val="left"/>
        <w:textAlignment w:val="auto"/>
        <w:rPr>
          <w:rFonts w:hint="eastAsia" w:ascii="仿宋" w:hAnsi="仿宋" w:eastAsia="仿宋" w:cs="仿宋"/>
          <w:kern w:val="0"/>
          <w:sz w:val="24"/>
          <w:highlight w:val="none"/>
          <w:lang w:val="en-US" w:eastAsia="zh-CN"/>
        </w:rPr>
      </w:pPr>
    </w:p>
    <w:p w14:paraId="16E9F3A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rPr>
        <w:t>合同履约期限：</w:t>
      </w:r>
      <w:r>
        <w:rPr>
          <w:rFonts w:hint="eastAsia" w:ascii="仿宋" w:hAnsi="仿宋" w:eastAsia="仿宋" w:cs="仿宋"/>
          <w:sz w:val="24"/>
          <w:szCs w:val="24"/>
          <w:highlight w:val="none"/>
          <w:lang w:val="en-US" w:eastAsia="zh-CN"/>
        </w:rPr>
        <w:t>2025年</w:t>
      </w:r>
      <w:r>
        <w:rPr>
          <w:rFonts w:hint="default" w:ascii="仿宋" w:hAnsi="仿宋" w:eastAsia="仿宋" w:cs="仿宋"/>
          <w:sz w:val="24"/>
          <w:szCs w:val="24"/>
          <w:highlight w:val="none"/>
          <w:lang w:val="en-US" w:eastAsia="zh-CN"/>
        </w:rPr>
        <w:t>9</w:t>
      </w:r>
      <w:r>
        <w:rPr>
          <w:rFonts w:hint="eastAsia" w:ascii="仿宋" w:hAnsi="仿宋" w:eastAsia="仿宋" w:cs="仿宋"/>
          <w:sz w:val="24"/>
          <w:szCs w:val="24"/>
          <w:highlight w:val="none"/>
          <w:lang w:val="en-US" w:eastAsia="zh-CN"/>
        </w:rPr>
        <w:t>月</w:t>
      </w:r>
      <w:r>
        <w:rPr>
          <w:rFonts w:hint="default" w:ascii="仿宋" w:hAnsi="仿宋" w:eastAsia="仿宋" w:cs="仿宋"/>
          <w:sz w:val="24"/>
          <w:szCs w:val="24"/>
          <w:highlight w:val="none"/>
          <w:lang w:val="en-US" w:eastAsia="zh-CN"/>
        </w:rPr>
        <w:t>1</w:t>
      </w:r>
      <w:r>
        <w:rPr>
          <w:rFonts w:hint="eastAsia" w:ascii="仿宋" w:hAnsi="仿宋" w:eastAsia="仿宋" w:cs="仿宋"/>
          <w:sz w:val="24"/>
          <w:szCs w:val="24"/>
          <w:highlight w:val="none"/>
          <w:lang w:val="en-US" w:eastAsia="zh-CN"/>
        </w:rPr>
        <w:t>日前完成项目安装、调试及技术培训。</w:t>
      </w:r>
    </w:p>
    <w:p w14:paraId="6A406F9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本项目（</w:t>
      </w:r>
      <w:r>
        <w:rPr>
          <w:rFonts w:hint="eastAsia" w:ascii="仿宋" w:hAnsi="仿宋" w:eastAsia="仿宋" w:cs="仿宋"/>
          <w:kern w:val="0"/>
          <w:sz w:val="24"/>
          <w:highlight w:val="none"/>
          <w:lang w:val="en-US" w:eastAsia="zh-CN"/>
        </w:rPr>
        <w:t>否</w:t>
      </w:r>
      <w:r>
        <w:rPr>
          <w:rFonts w:hint="eastAsia" w:ascii="仿宋" w:hAnsi="仿宋" w:eastAsia="仿宋" w:cs="仿宋"/>
          <w:kern w:val="0"/>
          <w:sz w:val="24"/>
          <w:highlight w:val="none"/>
        </w:rPr>
        <w:t>）接受联合体投标</w:t>
      </w:r>
      <w:r>
        <w:rPr>
          <w:rFonts w:hint="eastAsia" w:ascii="仿宋" w:hAnsi="仿宋" w:eastAsia="仿宋" w:cs="仿宋"/>
          <w:kern w:val="0"/>
          <w:sz w:val="24"/>
          <w:highlight w:val="none"/>
          <w:lang w:eastAsia="zh-CN"/>
        </w:rPr>
        <w:t>。</w:t>
      </w:r>
    </w:p>
    <w:p w14:paraId="2F19F50A">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二、申请人的资格要求：</w:t>
      </w:r>
    </w:p>
    <w:p w14:paraId="2E74F6F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1.满足《中华人民共和国政府采购法》第二十二条规定；</w:t>
      </w:r>
    </w:p>
    <w:p w14:paraId="7FDE873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rPr>
        <w:t>2.落实政府采购政策需满足的资格要求</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w:t>
      </w:r>
    </w:p>
    <w:p w14:paraId="1979B07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highlight w:val="none"/>
          <w:lang w:val="en-US" w:eastAsia="zh-CN"/>
        </w:rPr>
      </w:pPr>
      <w:r>
        <w:rPr>
          <w:rFonts w:hint="eastAsia" w:ascii="仿宋" w:hAnsi="仿宋" w:eastAsia="仿宋" w:cs="仿宋"/>
          <w:color w:val="auto"/>
          <w:kern w:val="0"/>
          <w:sz w:val="24"/>
          <w:highlight w:val="none"/>
        </w:rPr>
        <w:t>3.本项目的特定资格要求：</w:t>
      </w:r>
      <w:r>
        <w:rPr>
          <w:rFonts w:hint="eastAsia" w:ascii="仿宋" w:hAnsi="仿宋" w:eastAsia="仿宋" w:cs="仿宋"/>
          <w:kern w:val="0"/>
          <w:sz w:val="24"/>
          <w:highlight w:val="none"/>
          <w:lang w:val="en-US" w:eastAsia="zh-CN"/>
        </w:rPr>
        <w:t>/</w:t>
      </w:r>
    </w:p>
    <w:p w14:paraId="7096FDED">
      <w:pPr>
        <w:pStyle w:val="29"/>
        <w:widowControl/>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注：后续供应商在在线制作投标文件时需对资格审查项进行逐一关联响应。</w:t>
      </w:r>
    </w:p>
    <w:p w14:paraId="772C08C2">
      <w:pPr>
        <w:rPr>
          <w:highlight w:val="none"/>
        </w:rPr>
      </w:pPr>
    </w:p>
    <w:p w14:paraId="4B20DEB4">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三、获取采购文件</w:t>
      </w:r>
    </w:p>
    <w:p w14:paraId="7178585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时间：202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lang w:val="en-US" w:eastAsia="zh-CN"/>
        </w:rPr>
        <w:t xml:space="preserve"> 7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lang w:val="en-US" w:eastAsia="zh-CN"/>
        </w:rPr>
        <w:t xml:space="preserve"> 7</w:t>
      </w:r>
      <w:r>
        <w:rPr>
          <w:rFonts w:hint="eastAsia" w:ascii="仿宋" w:hAnsi="仿宋" w:eastAsia="仿宋" w:cs="仿宋"/>
          <w:kern w:val="0"/>
          <w:sz w:val="24"/>
          <w:highlight w:val="none"/>
        </w:rPr>
        <w:t>日至202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lang w:val="en-US" w:eastAsia="zh-CN"/>
        </w:rPr>
        <w:t xml:space="preserve"> 7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lang w:val="en-US" w:eastAsia="zh-CN"/>
        </w:rPr>
        <w:t>14</w:t>
      </w:r>
      <w:r>
        <w:rPr>
          <w:rFonts w:hint="eastAsia" w:ascii="仿宋" w:hAnsi="仿宋" w:eastAsia="仿宋" w:cs="仿宋"/>
          <w:kern w:val="0"/>
          <w:sz w:val="24"/>
          <w:highlight w:val="none"/>
        </w:rPr>
        <w:t>日</w:t>
      </w:r>
      <w:r>
        <w:rPr>
          <w:rFonts w:hint="eastAsia" w:ascii="仿宋" w:hAnsi="仿宋" w:eastAsia="仿宋" w:cs="仿宋"/>
          <w:kern w:val="0"/>
          <w:sz w:val="24"/>
          <w:highlight w:val="none"/>
          <w:lang w:val="en-US" w:eastAsia="zh-CN"/>
        </w:rPr>
        <w:t>下午18：00（北京时间）</w:t>
      </w:r>
      <w:r>
        <w:rPr>
          <w:rFonts w:hint="eastAsia" w:ascii="仿宋" w:hAnsi="仿宋" w:eastAsia="仿宋" w:cs="仿宋"/>
          <w:kern w:val="0"/>
          <w:sz w:val="24"/>
          <w:highlight w:val="none"/>
        </w:rPr>
        <w:t>，每天上午10:00至</w:t>
      </w:r>
      <w:r>
        <w:rPr>
          <w:rFonts w:hint="eastAsia" w:ascii="仿宋" w:hAnsi="仿宋" w:eastAsia="仿宋" w:cs="仿宋"/>
          <w:kern w:val="0"/>
          <w:sz w:val="24"/>
          <w:highlight w:val="none"/>
          <w:lang w:val="en-US" w:eastAsia="zh-CN"/>
        </w:rPr>
        <w:t>13</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0，下午1</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30</w:t>
      </w:r>
      <w:r>
        <w:rPr>
          <w:rFonts w:hint="eastAsia" w:ascii="仿宋" w:hAnsi="仿宋" w:eastAsia="仿宋" w:cs="仿宋"/>
          <w:kern w:val="0"/>
          <w:sz w:val="24"/>
          <w:highlight w:val="none"/>
        </w:rPr>
        <w:t>至</w:t>
      </w:r>
      <w:r>
        <w:rPr>
          <w:rFonts w:hint="eastAsia" w:ascii="仿宋" w:hAnsi="仿宋" w:eastAsia="仿宋" w:cs="仿宋"/>
          <w:kern w:val="0"/>
          <w:sz w:val="24"/>
          <w:highlight w:val="none"/>
          <w:lang w:val="en-US" w:eastAsia="zh-CN"/>
        </w:rPr>
        <w:t>18</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rPr>
        <w:t>0（北京时间，法定节假日除外）</w:t>
      </w:r>
    </w:p>
    <w:p w14:paraId="47D7D98E">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报名（发售／获取）地址：</w:t>
      </w:r>
      <w:r>
        <w:rPr>
          <w:rFonts w:hint="eastAsia" w:ascii="仿宋" w:hAnsi="仿宋" w:eastAsia="仿宋" w:cs="仿宋"/>
          <w:b/>
          <w:bCs/>
          <w:sz w:val="24"/>
          <w:highlight w:val="none"/>
        </w:rPr>
        <w:t>在政采云平台（</w:t>
      </w:r>
      <w:r>
        <w:rPr>
          <w:highlight w:val="none"/>
        </w:rPr>
        <w:fldChar w:fldCharType="begin"/>
      </w:r>
      <w:r>
        <w:rPr>
          <w:highlight w:val="none"/>
        </w:rPr>
        <w:instrText xml:space="preserve"> HYPERLINK "http://www.xjzfcg.gov.cn/）,找到本项目上传报名资料后，联系招标代理项目负责人15688300052，审核通过后，点击获取采购文件。获取招标文件费用200元，一经售出概不退还。" </w:instrText>
      </w:r>
      <w:r>
        <w:rPr>
          <w:highlight w:val="none"/>
        </w:rPr>
        <w:fldChar w:fldCharType="separate"/>
      </w:r>
      <w:r>
        <w:rPr>
          <w:rFonts w:hint="eastAsia" w:ascii="仿宋" w:hAnsi="仿宋" w:eastAsia="仿宋" w:cs="仿宋"/>
          <w:b/>
          <w:sz w:val="24"/>
          <w:highlight w:val="none"/>
        </w:rPr>
        <w:t>http://www.xjzfcg.gov.cn/）获取采购文件。</w:t>
      </w:r>
      <w:r>
        <w:rPr>
          <w:rFonts w:hint="eastAsia" w:ascii="仿宋" w:hAnsi="仿宋" w:eastAsia="仿宋" w:cs="仿宋"/>
          <w:b/>
          <w:sz w:val="24"/>
          <w:highlight w:val="none"/>
        </w:rPr>
        <w:fldChar w:fldCharType="end"/>
      </w:r>
    </w:p>
    <w:p w14:paraId="10FD8E80">
      <w:pPr>
        <w:pStyle w:val="4"/>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每个标项售价（元）：</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 </w:t>
      </w:r>
    </w:p>
    <w:p w14:paraId="65BF11F8">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四、响应文件提交</w:t>
      </w:r>
    </w:p>
    <w:p w14:paraId="62E0A05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截止时间：</w:t>
      </w:r>
      <w:r>
        <w:rPr>
          <w:rFonts w:hint="eastAsia" w:ascii="仿宋" w:hAnsi="仿宋" w:eastAsia="仿宋" w:cs="仿宋"/>
          <w:kern w:val="0"/>
          <w:sz w:val="24"/>
          <w:highlight w:val="none"/>
          <w:u w:val="single"/>
        </w:rPr>
        <w:t>202</w:t>
      </w:r>
      <w:r>
        <w:rPr>
          <w:rFonts w:hint="eastAsia" w:ascii="仿宋" w:hAnsi="仿宋" w:eastAsia="仿宋" w:cs="仿宋"/>
          <w:kern w:val="0"/>
          <w:sz w:val="24"/>
          <w:highlight w:val="none"/>
          <w:u w:val="single"/>
          <w:lang w:val="en-US" w:eastAsia="zh-CN"/>
        </w:rPr>
        <w:t>5</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lang w:val="en-US" w:eastAsia="zh-CN"/>
        </w:rPr>
        <w:t xml:space="preserve"> 7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lang w:val="en-US" w:eastAsia="zh-CN"/>
        </w:rPr>
        <w:t>28</w:t>
      </w:r>
      <w:r>
        <w:rPr>
          <w:rFonts w:hint="eastAsia" w:ascii="仿宋" w:hAnsi="仿宋" w:eastAsia="仿宋" w:cs="仿宋"/>
          <w:kern w:val="0"/>
          <w:sz w:val="24"/>
          <w:highlight w:val="none"/>
        </w:rPr>
        <w:t>日</w:t>
      </w:r>
      <w:r>
        <w:rPr>
          <w:rFonts w:hint="eastAsia" w:ascii="仿宋" w:hAnsi="仿宋" w:eastAsia="仿宋" w:cs="仿宋"/>
          <w:kern w:val="0"/>
          <w:sz w:val="24"/>
          <w:highlight w:val="none"/>
          <w:lang w:val="en-US" w:eastAsia="zh-CN"/>
        </w:rPr>
        <w:t>11</w:t>
      </w:r>
      <w:r>
        <w:rPr>
          <w:rFonts w:hint="eastAsia" w:ascii="仿宋" w:hAnsi="仿宋" w:eastAsia="仿宋" w:cs="仿宋"/>
          <w:kern w:val="0"/>
          <w:sz w:val="24"/>
          <w:highlight w:val="none"/>
        </w:rPr>
        <w:t>:00</w:t>
      </w:r>
      <w:r>
        <w:rPr>
          <w:rFonts w:hint="eastAsia" w:ascii="仿宋" w:hAnsi="仿宋" w:eastAsia="仿宋" w:cs="仿宋"/>
          <w:kern w:val="0"/>
          <w:sz w:val="24"/>
          <w:highlight w:val="none"/>
          <w:lang w:val="en-US" w:eastAsia="zh-CN"/>
        </w:rPr>
        <w:t>前</w:t>
      </w:r>
      <w:r>
        <w:rPr>
          <w:rFonts w:hint="eastAsia" w:ascii="仿宋" w:hAnsi="仿宋" w:eastAsia="仿宋" w:cs="仿宋"/>
          <w:kern w:val="0"/>
          <w:sz w:val="24"/>
          <w:highlight w:val="none"/>
        </w:rPr>
        <w:t>（北京时间）</w:t>
      </w:r>
    </w:p>
    <w:p w14:paraId="489FEDE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投标文件递交及开标地点：通过“政府采购云平台（www.zcygov.cn）”实行在线投标响应。（如有变动另行通知）。</w:t>
      </w:r>
    </w:p>
    <w:p w14:paraId="7020F225">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五、响应文件开启</w:t>
      </w:r>
    </w:p>
    <w:p w14:paraId="35B38C3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开启时间：</w:t>
      </w:r>
      <w:r>
        <w:rPr>
          <w:rFonts w:hint="eastAsia" w:ascii="仿宋" w:hAnsi="仿宋" w:eastAsia="仿宋" w:cs="仿宋"/>
          <w:kern w:val="0"/>
          <w:sz w:val="24"/>
          <w:highlight w:val="none"/>
          <w:u w:val="single"/>
        </w:rPr>
        <w:t>202</w:t>
      </w:r>
      <w:r>
        <w:rPr>
          <w:rFonts w:hint="eastAsia" w:ascii="仿宋" w:hAnsi="仿宋" w:eastAsia="仿宋" w:cs="仿宋"/>
          <w:kern w:val="0"/>
          <w:sz w:val="24"/>
          <w:highlight w:val="none"/>
          <w:u w:val="single"/>
          <w:lang w:val="en-US" w:eastAsia="zh-CN"/>
        </w:rPr>
        <w:t>5</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lang w:val="en-US" w:eastAsia="zh-CN"/>
        </w:rPr>
        <w:t xml:space="preserve"> 7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lang w:val="en-US" w:eastAsia="zh-CN"/>
        </w:rPr>
        <w:t>28</w:t>
      </w:r>
      <w:r>
        <w:rPr>
          <w:rFonts w:hint="eastAsia" w:ascii="仿宋" w:hAnsi="仿宋" w:eastAsia="仿宋" w:cs="仿宋"/>
          <w:kern w:val="0"/>
          <w:sz w:val="24"/>
          <w:highlight w:val="none"/>
        </w:rPr>
        <w:t>日</w:t>
      </w:r>
      <w:r>
        <w:rPr>
          <w:rFonts w:hint="eastAsia" w:ascii="仿宋" w:hAnsi="仿宋" w:eastAsia="仿宋" w:cs="仿宋"/>
          <w:kern w:val="0"/>
          <w:sz w:val="24"/>
          <w:highlight w:val="none"/>
          <w:lang w:val="en-US" w:eastAsia="zh-CN"/>
        </w:rPr>
        <w:t>11</w:t>
      </w:r>
      <w:r>
        <w:rPr>
          <w:rFonts w:hint="eastAsia" w:ascii="仿宋" w:hAnsi="仿宋" w:eastAsia="仿宋" w:cs="仿宋"/>
          <w:kern w:val="0"/>
          <w:sz w:val="24"/>
          <w:highlight w:val="none"/>
        </w:rPr>
        <w:t>:00（北京时间）</w:t>
      </w:r>
    </w:p>
    <w:p w14:paraId="347BB7D8">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六、公告期限</w:t>
      </w:r>
    </w:p>
    <w:p w14:paraId="6D3F3B0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自本公告发布之日起5个工作日。</w:t>
      </w:r>
    </w:p>
    <w:p w14:paraId="130E360E">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七、其他补充事宜</w:t>
      </w:r>
    </w:p>
    <w:p w14:paraId="233F76EC">
      <w:pPr>
        <w:pStyle w:val="55"/>
        <w:spacing w:before="75" w:beforeAutospacing="0" w:after="75" w:afterAutospacing="0" w:line="360" w:lineRule="auto"/>
        <w:ind w:firstLine="482" w:firstLineChars="200"/>
        <w:rPr>
          <w:rFonts w:hint="default"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投标人购买/获取标书时应网上提交的资料：/</w:t>
      </w:r>
    </w:p>
    <w:p w14:paraId="67CF11D4">
      <w:pPr>
        <w:pStyle w:val="55"/>
        <w:spacing w:before="80" w:beforeAutospacing="0" w:after="80" w:afterAutospacing="0" w:line="360" w:lineRule="auto"/>
        <w:ind w:firstLine="482" w:firstLineChars="200"/>
        <w:jc w:val="both"/>
        <w:rPr>
          <w:rStyle w:val="64"/>
          <w:rFonts w:ascii="仿宋" w:hAnsi="仿宋" w:eastAsia="仿宋" w:cs="仿宋"/>
          <w:bCs/>
          <w:highlight w:val="none"/>
        </w:rPr>
      </w:pPr>
      <w:r>
        <w:rPr>
          <w:rFonts w:hint="eastAsia" w:ascii="仿宋" w:hAnsi="仿宋" w:eastAsia="仿宋" w:cs="仿宋"/>
          <w:b/>
          <w:bCs/>
          <w:highlight w:val="none"/>
          <w:lang w:val="en-US" w:eastAsia="zh-CN"/>
        </w:rPr>
        <w:t>八</w:t>
      </w:r>
      <w:r>
        <w:rPr>
          <w:rFonts w:hint="eastAsia" w:ascii="仿宋" w:hAnsi="仿宋" w:eastAsia="仿宋" w:cs="仿宋"/>
          <w:b/>
          <w:bCs/>
          <w:highlight w:val="none"/>
        </w:rPr>
        <w:t>、</w:t>
      </w:r>
      <w:bookmarkStart w:id="2" w:name="B37_购买标书时须提交的文件资料"/>
      <w:bookmarkEnd w:id="2"/>
      <w:bookmarkStart w:id="3" w:name="_Toc15328_WPSOffice_Level2"/>
      <w:r>
        <w:rPr>
          <w:rStyle w:val="64"/>
          <w:rFonts w:hint="eastAsia" w:ascii="仿宋" w:hAnsi="仿宋" w:eastAsia="仿宋" w:cs="仿宋"/>
          <w:bCs/>
          <w:highlight w:val="none"/>
        </w:rPr>
        <w:t>在线投标响应（电子投标）说明</w:t>
      </w:r>
    </w:p>
    <w:p w14:paraId="7FC0D3A1">
      <w:pPr>
        <w:pStyle w:val="55"/>
        <w:spacing w:before="80" w:beforeAutospacing="0" w:after="80" w:afterAutospacing="0" w:line="360" w:lineRule="auto"/>
        <w:ind w:firstLine="482" w:firstLineChars="200"/>
        <w:rPr>
          <w:rFonts w:ascii="仿宋" w:hAnsi="仿宋" w:eastAsia="仿宋" w:cs="仿宋"/>
          <w:bCs/>
          <w:highlight w:val="none"/>
        </w:rPr>
      </w:pPr>
      <w:r>
        <w:rPr>
          <w:rFonts w:hint="eastAsia" w:ascii="仿宋" w:hAnsi="仿宋" w:eastAsia="仿宋" w:cs="仿宋"/>
          <w:b/>
          <w:highlight w:val="none"/>
        </w:rPr>
        <w:t>本项目采用资格后审，请拟投标供应商自行核对供应商资格条件，如不符合资格条件者，在资格审查时导致投标被拒绝的，责任自负。</w:t>
      </w:r>
      <w:bookmarkEnd w:id="3"/>
    </w:p>
    <w:p w14:paraId="436F6610">
      <w:pPr>
        <w:pStyle w:val="55"/>
        <w:spacing w:before="75" w:beforeAutospacing="0" w:after="75" w:afterAutospacing="0" w:line="360" w:lineRule="auto"/>
        <w:ind w:firstLine="480"/>
        <w:rPr>
          <w:rFonts w:ascii="仿宋" w:hAnsi="仿宋" w:eastAsia="仿宋" w:cs="仿宋"/>
          <w:b/>
          <w:bCs/>
          <w:kern w:val="2"/>
          <w:highlight w:val="none"/>
        </w:rPr>
      </w:pPr>
      <w:r>
        <w:rPr>
          <w:rFonts w:hint="eastAsia" w:ascii="仿宋" w:hAnsi="仿宋" w:eastAsia="仿宋" w:cs="仿宋"/>
          <w:b/>
          <w:bCs/>
          <w:highlight w:val="none"/>
        </w:rPr>
        <w:t>（1）</w:t>
      </w:r>
      <w:r>
        <w:rPr>
          <w:rFonts w:hint="eastAsia" w:ascii="仿宋" w:hAnsi="仿宋" w:eastAsia="仿宋" w:cs="仿宋"/>
          <w:b/>
          <w:bCs/>
          <w:kern w:val="2"/>
          <w:highlight w:val="none"/>
        </w:rPr>
        <w:t>本项目为电子招投标项目，投标人需要使用CA加密设备，凡参加本项目供应商可通过新疆数字证书认证中心官网（https://www.xjca.com.cn/）或下载“新疆政务通”APP自行进行申领。如有操作性问题可与政采云在线客服进行咨询，咨询电话：95763</w:t>
      </w:r>
    </w:p>
    <w:p w14:paraId="6A7BD42C">
      <w:pPr>
        <w:pStyle w:val="55"/>
        <w:spacing w:before="75" w:beforeAutospacing="0" w:after="75" w:afterAutospacing="0" w:line="360" w:lineRule="auto"/>
        <w:ind w:firstLine="480"/>
        <w:rPr>
          <w:rFonts w:hint="eastAsia" w:ascii="仿宋" w:hAnsi="仿宋" w:eastAsia="仿宋" w:cs="仿宋"/>
          <w:b/>
          <w:bCs/>
          <w:kern w:val="2"/>
          <w:highlight w:val="none"/>
        </w:rPr>
      </w:pPr>
      <w:r>
        <w:rPr>
          <w:rFonts w:hint="eastAsia" w:ascii="仿宋" w:hAnsi="仿宋" w:eastAsia="仿宋" w:cs="仿宋"/>
          <w:b/>
          <w:bCs/>
          <w:kern w:val="2"/>
          <w:highlight w:val="none"/>
        </w:rPr>
        <w:t>（2）本项目实行网上投标，采用加密电子投标响应文件(供应商须使用CA加密设备通过政采云电子投标客户端制作投标响应文件)。若供应商参与投标，自行承担投标一切费用。</w:t>
      </w:r>
    </w:p>
    <w:p w14:paraId="6FF98874">
      <w:pPr>
        <w:pStyle w:val="55"/>
        <w:spacing w:before="75" w:beforeAutospacing="0" w:after="75" w:afterAutospacing="0" w:line="360" w:lineRule="auto"/>
        <w:ind w:firstLine="480"/>
        <w:rPr>
          <w:rFonts w:hint="eastAsia" w:ascii="仿宋" w:hAnsi="仿宋" w:eastAsia="仿宋" w:cs="仿宋"/>
          <w:b/>
          <w:bCs/>
          <w:kern w:val="2"/>
          <w:highlight w:val="none"/>
        </w:rPr>
      </w:pPr>
      <w:r>
        <w:rPr>
          <w:rFonts w:hint="eastAsia" w:ascii="仿宋" w:hAnsi="仿宋" w:eastAsia="仿宋" w:cs="仿宋"/>
          <w:b/>
          <w:bCs/>
          <w:kern w:val="2"/>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2A90F464">
      <w:pPr>
        <w:pStyle w:val="55"/>
        <w:spacing w:before="75" w:beforeAutospacing="0" w:after="75" w:afterAutospacing="0" w:line="360" w:lineRule="auto"/>
        <w:ind w:firstLine="480"/>
        <w:rPr>
          <w:rFonts w:hint="eastAsia" w:ascii="仿宋" w:hAnsi="仿宋" w:eastAsia="仿宋" w:cs="仿宋"/>
          <w:b/>
          <w:bCs/>
          <w:kern w:val="2"/>
          <w:highlight w:val="none"/>
        </w:rPr>
      </w:pPr>
      <w:r>
        <w:rPr>
          <w:rFonts w:hint="eastAsia" w:ascii="仿宋" w:hAnsi="仿宋" w:eastAsia="仿宋" w:cs="仿宋"/>
          <w:b/>
          <w:bCs/>
          <w:kern w:val="2"/>
          <w:highlight w:val="none"/>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95763进行咨询。</w:t>
      </w:r>
      <w:r>
        <w:rPr>
          <w:rFonts w:hint="eastAsia" w:ascii="仿宋" w:hAnsi="仿宋" w:eastAsia="仿宋" w:cs="仿宋"/>
          <w:b/>
          <w:bCs/>
          <w:kern w:val="2"/>
          <w:highlight w:val="none"/>
        </w:rPr>
        <w:br w:type="textWrapping"/>
      </w:r>
      <w:r>
        <w:rPr>
          <w:rFonts w:hint="eastAsia" w:ascii="仿宋" w:hAnsi="仿宋" w:eastAsia="仿宋" w:cs="仿宋"/>
          <w:b/>
          <w:bCs/>
          <w:kern w:val="2"/>
          <w:highlight w:val="none"/>
          <w:lang w:val="en-US" w:eastAsia="zh-CN"/>
        </w:rPr>
        <w:t xml:space="preserve">    </w:t>
      </w:r>
      <w:r>
        <w:rPr>
          <w:rFonts w:hint="eastAsia" w:ascii="仿宋" w:hAnsi="仿宋" w:eastAsia="仿宋" w:cs="仿宋"/>
          <w:b/>
          <w:bCs/>
          <w:kern w:val="2"/>
          <w:highlight w:val="none"/>
        </w:rPr>
        <w:t>（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r>
        <w:rPr>
          <w:rFonts w:hint="eastAsia" w:ascii="仿宋" w:hAnsi="仿宋" w:eastAsia="仿宋" w:cs="仿宋"/>
          <w:b/>
          <w:bCs/>
          <w:kern w:val="2"/>
          <w:highlight w:val="none"/>
        </w:rPr>
        <w:br w:type="textWrapping"/>
      </w:r>
      <w:r>
        <w:rPr>
          <w:rFonts w:hint="eastAsia" w:ascii="仿宋" w:hAnsi="仿宋" w:eastAsia="仿宋" w:cs="仿宋"/>
          <w:b/>
          <w:bCs/>
          <w:kern w:val="2"/>
          <w:highlight w:val="none"/>
          <w:lang w:val="en-US" w:eastAsia="zh-CN"/>
        </w:rPr>
        <w:t xml:space="preserve">    </w:t>
      </w:r>
      <w:r>
        <w:rPr>
          <w:rFonts w:hint="eastAsia" w:ascii="仿宋" w:hAnsi="仿宋" w:eastAsia="仿宋" w:cs="仿宋"/>
          <w:b/>
          <w:bCs/>
          <w:kern w:val="2"/>
          <w:highlight w:val="none"/>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26C1A6B3">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九</w:t>
      </w:r>
      <w:r>
        <w:rPr>
          <w:rFonts w:hint="eastAsia" w:ascii="仿宋" w:hAnsi="仿宋" w:eastAsia="仿宋" w:cs="仿宋"/>
          <w:b/>
          <w:bCs/>
          <w:kern w:val="0"/>
          <w:sz w:val="24"/>
          <w:highlight w:val="none"/>
        </w:rPr>
        <w:t>、凡对本次招标提出询问，请按以下方式联系</w:t>
      </w:r>
    </w:p>
    <w:p w14:paraId="094FB3C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highlight w:val="none"/>
          <w:lang w:val="en-US" w:eastAsia="zh-CN"/>
        </w:rPr>
      </w:pPr>
    </w:p>
    <w:p w14:paraId="786D7D3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1.采购人信息</w:t>
      </w:r>
    </w:p>
    <w:p w14:paraId="570BFDB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名 称：新疆维吾尔自治区植物保护检疫站</w:t>
      </w:r>
    </w:p>
    <w:p w14:paraId="347197B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地 址：胜利路</w:t>
      </w:r>
    </w:p>
    <w:p w14:paraId="048359E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联系人：魏老师</w:t>
      </w:r>
    </w:p>
    <w:p w14:paraId="335A427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联系方式：0991-5856474</w:t>
      </w:r>
    </w:p>
    <w:p w14:paraId="58A666E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2.采购代理机构信息</w:t>
      </w:r>
    </w:p>
    <w:p w14:paraId="06D7227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名 称：新疆凌云天成工程管理咨询有限公司</w:t>
      </w:r>
    </w:p>
    <w:p w14:paraId="42DB694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地 址：乌鲁木齐市新市区北京南路高新街217号盈科广场B座2709室</w:t>
      </w:r>
    </w:p>
    <w:p w14:paraId="769D5E1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联系方式：0991-3193958</w:t>
      </w:r>
    </w:p>
    <w:p w14:paraId="10269B7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3.项目联系方式</w:t>
      </w:r>
    </w:p>
    <w:p w14:paraId="79AD3C1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项目联系人：许蕊</w:t>
      </w:r>
    </w:p>
    <w:p w14:paraId="3DFCA0E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电 话：0991-3193958</w:t>
      </w:r>
    </w:p>
    <w:p w14:paraId="03E8B4DE">
      <w:pPr>
        <w:rPr>
          <w:highlight w:val="none"/>
        </w:rPr>
      </w:pPr>
    </w:p>
    <w:p w14:paraId="237F23DF">
      <w:pPr>
        <w:rPr>
          <w:highlight w:val="none"/>
        </w:rPr>
      </w:pPr>
    </w:p>
    <w:p w14:paraId="2BA292C8">
      <w:pPr>
        <w:rPr>
          <w:highlight w:val="none"/>
        </w:rPr>
      </w:pPr>
    </w:p>
    <w:p w14:paraId="5303DE5F">
      <w:pPr>
        <w:rPr>
          <w:highlight w:val="none"/>
        </w:rPr>
      </w:pPr>
    </w:p>
    <w:p w14:paraId="5C216885">
      <w:pPr>
        <w:pStyle w:val="73"/>
        <w:rPr>
          <w:highlight w:val="none"/>
        </w:rPr>
      </w:pPr>
    </w:p>
    <w:p w14:paraId="429697C2">
      <w:pPr>
        <w:pStyle w:val="73"/>
        <w:rPr>
          <w:highlight w:val="none"/>
        </w:rPr>
      </w:pPr>
    </w:p>
    <w:p w14:paraId="6A4BB16B">
      <w:pPr>
        <w:pStyle w:val="73"/>
        <w:rPr>
          <w:highlight w:val="none"/>
        </w:rPr>
      </w:pPr>
    </w:p>
    <w:p w14:paraId="4B862694">
      <w:pPr>
        <w:pStyle w:val="73"/>
        <w:rPr>
          <w:highlight w:val="none"/>
        </w:rPr>
      </w:pPr>
    </w:p>
    <w:p w14:paraId="38C6441E">
      <w:pPr>
        <w:pStyle w:val="73"/>
        <w:rPr>
          <w:highlight w:val="none"/>
        </w:rPr>
      </w:pPr>
    </w:p>
    <w:p w14:paraId="6FA090F1">
      <w:pPr>
        <w:pStyle w:val="73"/>
        <w:rPr>
          <w:highlight w:val="none"/>
        </w:rPr>
      </w:pPr>
    </w:p>
    <w:p w14:paraId="4340C80D">
      <w:pPr>
        <w:pStyle w:val="73"/>
        <w:rPr>
          <w:highlight w:val="none"/>
        </w:rPr>
      </w:pPr>
    </w:p>
    <w:p w14:paraId="3C9A30BF">
      <w:pPr>
        <w:pStyle w:val="73"/>
        <w:rPr>
          <w:highlight w:val="none"/>
        </w:rPr>
      </w:pPr>
    </w:p>
    <w:p w14:paraId="1F14E6F6">
      <w:pPr>
        <w:pStyle w:val="73"/>
        <w:rPr>
          <w:highlight w:val="none"/>
        </w:rPr>
      </w:pPr>
    </w:p>
    <w:p w14:paraId="68496C93">
      <w:pPr>
        <w:pStyle w:val="73"/>
        <w:rPr>
          <w:highlight w:val="none"/>
        </w:rPr>
      </w:pPr>
    </w:p>
    <w:p w14:paraId="3E3B5285">
      <w:pPr>
        <w:pStyle w:val="73"/>
        <w:rPr>
          <w:highlight w:val="none"/>
        </w:rPr>
      </w:pPr>
    </w:p>
    <w:p w14:paraId="3FEBEBEC">
      <w:pPr>
        <w:pStyle w:val="73"/>
        <w:rPr>
          <w:highlight w:val="none"/>
        </w:rPr>
      </w:pPr>
    </w:p>
    <w:p w14:paraId="13C7697F">
      <w:pPr>
        <w:pStyle w:val="73"/>
        <w:rPr>
          <w:highlight w:val="none"/>
        </w:rPr>
      </w:pPr>
    </w:p>
    <w:p w14:paraId="5511DF44">
      <w:pPr>
        <w:pStyle w:val="73"/>
        <w:rPr>
          <w:highlight w:val="none"/>
        </w:rPr>
      </w:pPr>
    </w:p>
    <w:p w14:paraId="6CEDDD16">
      <w:pPr>
        <w:pStyle w:val="73"/>
        <w:rPr>
          <w:highlight w:val="none"/>
        </w:rPr>
      </w:pPr>
    </w:p>
    <w:p w14:paraId="2579BBFC">
      <w:pPr>
        <w:pStyle w:val="73"/>
        <w:rPr>
          <w:highlight w:val="none"/>
        </w:rPr>
      </w:pPr>
    </w:p>
    <w:p w14:paraId="29D567C3">
      <w:pPr>
        <w:pStyle w:val="73"/>
        <w:rPr>
          <w:highlight w:val="none"/>
        </w:rPr>
      </w:pPr>
    </w:p>
    <w:p w14:paraId="305D84C5">
      <w:pPr>
        <w:pStyle w:val="73"/>
        <w:rPr>
          <w:highlight w:val="none"/>
        </w:rPr>
      </w:pPr>
    </w:p>
    <w:p w14:paraId="479F40F0">
      <w:pPr>
        <w:pStyle w:val="73"/>
        <w:rPr>
          <w:highlight w:val="none"/>
        </w:rPr>
      </w:pPr>
    </w:p>
    <w:p w14:paraId="5EBCF2D4">
      <w:pPr>
        <w:pStyle w:val="73"/>
        <w:rPr>
          <w:highlight w:val="none"/>
        </w:rPr>
      </w:pPr>
    </w:p>
    <w:p w14:paraId="59E8743D">
      <w:pPr>
        <w:jc w:val="center"/>
        <w:rPr>
          <w:rFonts w:hint="eastAsia" w:ascii="仿宋" w:hAnsi="仿宋" w:eastAsia="仿宋" w:cs="仿宋"/>
          <w:b/>
          <w:bCs/>
          <w:sz w:val="32"/>
          <w:szCs w:val="32"/>
          <w:highlight w:val="none"/>
        </w:rPr>
      </w:pPr>
      <w:bookmarkStart w:id="4" w:name="_Toc5383"/>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HYPERLINK \l "_Toc14326"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第二章 投标人须知</w:t>
      </w:r>
      <w:r>
        <w:rPr>
          <w:rFonts w:hint="eastAsia" w:ascii="仿宋" w:hAnsi="仿宋" w:eastAsia="仿宋" w:cs="仿宋"/>
          <w:b/>
          <w:bCs/>
          <w:sz w:val="32"/>
          <w:szCs w:val="32"/>
          <w:highlight w:val="none"/>
        </w:rPr>
        <w:fldChar w:fldCharType="end"/>
      </w:r>
      <w:bookmarkEnd w:id="4"/>
    </w:p>
    <w:p w14:paraId="2BF73C07">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一、须知前附表</w:t>
      </w:r>
    </w:p>
    <w:tbl>
      <w:tblPr>
        <w:tblStyle w:val="61"/>
        <w:tblW w:w="10030"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4"/>
        <w:gridCol w:w="1889"/>
        <w:gridCol w:w="7317"/>
      </w:tblGrid>
      <w:tr w14:paraId="005B340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tblHeader/>
          <w:jc w:val="center"/>
        </w:trPr>
        <w:tc>
          <w:tcPr>
            <w:tcW w:w="824" w:type="dxa"/>
            <w:noWrap w:val="0"/>
            <w:vAlign w:val="center"/>
          </w:tcPr>
          <w:p w14:paraId="1FB7DC1A">
            <w:pPr>
              <w:adjustRightInd w:val="0"/>
              <w:snapToGrid w:val="0"/>
              <w:spacing w:line="4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889" w:type="dxa"/>
            <w:noWrap w:val="0"/>
            <w:vAlign w:val="center"/>
          </w:tcPr>
          <w:p w14:paraId="076BBA67">
            <w:pPr>
              <w:adjustRightInd w:val="0"/>
              <w:snapToGrid w:val="0"/>
              <w:spacing w:line="4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条款名称</w:t>
            </w:r>
          </w:p>
        </w:tc>
        <w:tc>
          <w:tcPr>
            <w:tcW w:w="7317" w:type="dxa"/>
            <w:noWrap w:val="0"/>
            <w:vAlign w:val="center"/>
          </w:tcPr>
          <w:p w14:paraId="787947BF">
            <w:pPr>
              <w:adjustRightInd w:val="0"/>
              <w:snapToGrid w:val="0"/>
              <w:spacing w:line="4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说明和要求</w:t>
            </w:r>
          </w:p>
        </w:tc>
      </w:tr>
      <w:tr w14:paraId="2FB122D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96" w:hRule="atLeast"/>
          <w:jc w:val="center"/>
        </w:trPr>
        <w:tc>
          <w:tcPr>
            <w:tcW w:w="824" w:type="dxa"/>
            <w:noWrap w:val="0"/>
            <w:vAlign w:val="center"/>
          </w:tcPr>
          <w:p w14:paraId="023F0404">
            <w:pPr>
              <w:adjustRightInd w:val="0"/>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889" w:type="dxa"/>
            <w:noWrap w:val="0"/>
            <w:vAlign w:val="center"/>
          </w:tcPr>
          <w:p w14:paraId="2FAB4BC7">
            <w:pPr>
              <w:adjustRightInd w:val="0"/>
              <w:snapToGrid w:val="0"/>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采购人</w:t>
            </w:r>
          </w:p>
        </w:tc>
        <w:tc>
          <w:tcPr>
            <w:tcW w:w="7317" w:type="dxa"/>
            <w:noWrap w:val="0"/>
            <w:vAlign w:val="center"/>
          </w:tcPr>
          <w:p w14:paraId="6F72AD76">
            <w:pPr>
              <w:adjustRightInd w:val="0"/>
              <w:snapToGrid w:val="0"/>
              <w:spacing w:line="400" w:lineRule="exact"/>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lang w:val="en-US" w:eastAsia="zh-CN"/>
              </w:rPr>
              <w:t>新疆维吾尔自治区植物保护检疫站</w:t>
            </w:r>
          </w:p>
        </w:tc>
      </w:tr>
      <w:tr w14:paraId="5FC8E55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17" w:hRule="atLeast"/>
          <w:jc w:val="center"/>
        </w:trPr>
        <w:tc>
          <w:tcPr>
            <w:tcW w:w="824" w:type="dxa"/>
            <w:noWrap w:val="0"/>
            <w:vAlign w:val="center"/>
          </w:tcPr>
          <w:p w14:paraId="45068CBE">
            <w:pPr>
              <w:adjustRightInd w:val="0"/>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889" w:type="dxa"/>
            <w:noWrap w:val="0"/>
            <w:vAlign w:val="center"/>
          </w:tcPr>
          <w:p w14:paraId="7D1EFE15">
            <w:pPr>
              <w:adjustRightInd w:val="0"/>
              <w:snapToGrid w:val="0"/>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w:t>
            </w:r>
          </w:p>
        </w:tc>
        <w:tc>
          <w:tcPr>
            <w:tcW w:w="7317" w:type="dxa"/>
            <w:noWrap w:val="0"/>
            <w:vAlign w:val="center"/>
          </w:tcPr>
          <w:p w14:paraId="2F5E294E">
            <w:pPr>
              <w:adjustRightInd w:val="0"/>
              <w:snapToGrid w:val="0"/>
              <w:spacing w:line="4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代理机构：</w:t>
            </w:r>
            <w:r>
              <w:rPr>
                <w:rFonts w:hint="eastAsia" w:ascii="仿宋" w:hAnsi="仿宋" w:eastAsia="仿宋" w:cs="仿宋"/>
                <w:sz w:val="24"/>
                <w:szCs w:val="24"/>
                <w:highlight w:val="none"/>
                <w:lang w:eastAsia="zh-CN"/>
              </w:rPr>
              <w:t>新疆凌云天成工程管理咨询有限公司</w:t>
            </w:r>
          </w:p>
          <w:p w14:paraId="3CCBDC22">
            <w:pPr>
              <w:adjustRightInd w:val="0"/>
              <w:snapToGrid w:val="0"/>
              <w:spacing w:line="4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许蕊</w:t>
            </w:r>
          </w:p>
          <w:p w14:paraId="0EA62854">
            <w:pPr>
              <w:adjustRightInd w:val="0"/>
              <w:snapToGrid w:val="0"/>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w:t>
            </w:r>
            <w:r>
              <w:rPr>
                <w:rFonts w:hint="eastAsia" w:ascii="仿宋" w:hAnsi="仿宋" w:eastAsia="仿宋" w:cs="仿宋"/>
                <w:kern w:val="0"/>
                <w:sz w:val="24"/>
                <w:szCs w:val="24"/>
                <w:highlight w:val="none"/>
                <w:lang w:eastAsia="zh-CN"/>
              </w:rPr>
              <w:t>0991-3193958</w:t>
            </w:r>
          </w:p>
          <w:p w14:paraId="54330823">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地址：乌鲁木齐市新市区北京南路高新街217号盈科广场B座2709</w:t>
            </w:r>
          </w:p>
        </w:tc>
      </w:tr>
      <w:tr w14:paraId="3CC0B82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24" w:type="dxa"/>
            <w:noWrap w:val="0"/>
            <w:vAlign w:val="center"/>
          </w:tcPr>
          <w:p w14:paraId="28082882">
            <w:pPr>
              <w:adjustRightInd w:val="0"/>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889" w:type="dxa"/>
            <w:noWrap w:val="0"/>
            <w:vAlign w:val="center"/>
          </w:tcPr>
          <w:p w14:paraId="7574D2E4">
            <w:pPr>
              <w:adjustRightInd w:val="0"/>
              <w:snapToGrid w:val="0"/>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采购项目名称</w:t>
            </w:r>
          </w:p>
        </w:tc>
        <w:tc>
          <w:tcPr>
            <w:tcW w:w="7317" w:type="dxa"/>
            <w:noWrap w:val="0"/>
            <w:vAlign w:val="center"/>
          </w:tcPr>
          <w:p w14:paraId="0E4BCDA1">
            <w:pPr>
              <w:adjustRightInd w:val="0"/>
              <w:snapToGrid w:val="0"/>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新疆农作物病虫疫情监测中心田间监测点项目(田间监测点设备) </w:t>
            </w:r>
          </w:p>
        </w:tc>
      </w:tr>
      <w:tr w14:paraId="126B29E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824" w:type="dxa"/>
            <w:noWrap w:val="0"/>
            <w:vAlign w:val="center"/>
          </w:tcPr>
          <w:p w14:paraId="280BB327">
            <w:pPr>
              <w:adjustRightInd w:val="0"/>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889" w:type="dxa"/>
            <w:noWrap w:val="0"/>
            <w:vAlign w:val="center"/>
          </w:tcPr>
          <w:p w14:paraId="2738ABAE">
            <w:pPr>
              <w:adjustRightInd w:val="0"/>
              <w:snapToGrid w:val="0"/>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采购项目编号</w:t>
            </w:r>
          </w:p>
        </w:tc>
        <w:tc>
          <w:tcPr>
            <w:tcW w:w="7317" w:type="dxa"/>
            <w:noWrap w:val="0"/>
            <w:vAlign w:val="center"/>
          </w:tcPr>
          <w:p w14:paraId="7795F083">
            <w:pPr>
              <w:adjustRightInd w:val="0"/>
              <w:snapToGrid w:val="0"/>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XJLY25HW085 </w:t>
            </w:r>
          </w:p>
        </w:tc>
      </w:tr>
      <w:tr w14:paraId="2656E33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noWrap w:val="0"/>
            <w:vAlign w:val="center"/>
          </w:tcPr>
          <w:p w14:paraId="164E0B59">
            <w:pPr>
              <w:adjustRightInd w:val="0"/>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889" w:type="dxa"/>
            <w:noWrap w:val="0"/>
            <w:vAlign w:val="center"/>
          </w:tcPr>
          <w:p w14:paraId="59AAF8B2">
            <w:pPr>
              <w:adjustRightInd w:val="0"/>
              <w:snapToGrid w:val="0"/>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资金来源</w:t>
            </w:r>
          </w:p>
        </w:tc>
        <w:tc>
          <w:tcPr>
            <w:tcW w:w="7317" w:type="dxa"/>
            <w:noWrap w:val="0"/>
            <w:vAlign w:val="center"/>
          </w:tcPr>
          <w:p w14:paraId="6360A323">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财政资金</w:t>
            </w:r>
          </w:p>
        </w:tc>
      </w:tr>
      <w:tr w14:paraId="269AA42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824" w:type="dxa"/>
            <w:noWrap w:val="0"/>
            <w:vAlign w:val="center"/>
          </w:tcPr>
          <w:p w14:paraId="2F80BAD7">
            <w:pPr>
              <w:adjustRightInd w:val="0"/>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889" w:type="dxa"/>
            <w:noWrap w:val="0"/>
            <w:vAlign w:val="center"/>
          </w:tcPr>
          <w:p w14:paraId="7033E6D0">
            <w:pPr>
              <w:adjustRightInd w:val="0"/>
              <w:snapToGrid w:val="0"/>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采购方式</w:t>
            </w:r>
          </w:p>
        </w:tc>
        <w:tc>
          <w:tcPr>
            <w:tcW w:w="7317" w:type="dxa"/>
            <w:noWrap w:val="0"/>
            <w:vAlign w:val="center"/>
          </w:tcPr>
          <w:p w14:paraId="2839974E">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公开招标</w:t>
            </w:r>
          </w:p>
        </w:tc>
      </w:tr>
      <w:tr w14:paraId="18B98CE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54E423F5">
            <w:pPr>
              <w:adjustRightInd w:val="0"/>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1889" w:type="dxa"/>
            <w:noWrap w:val="0"/>
            <w:vAlign w:val="center"/>
          </w:tcPr>
          <w:p w14:paraId="22FCF4FC">
            <w:pPr>
              <w:adjustRightInd w:val="0"/>
              <w:snapToGrid w:val="0"/>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评审方法</w:t>
            </w:r>
          </w:p>
        </w:tc>
        <w:tc>
          <w:tcPr>
            <w:tcW w:w="7317" w:type="dxa"/>
            <w:noWrap w:val="0"/>
            <w:vAlign w:val="center"/>
          </w:tcPr>
          <w:p w14:paraId="618F5DC9">
            <w:pPr>
              <w:adjustRightInd w:val="0"/>
              <w:snapToGrid w:val="0"/>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综合评分法。</w:t>
            </w:r>
          </w:p>
        </w:tc>
      </w:tr>
      <w:tr w14:paraId="1D97CA0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24" w:type="dxa"/>
            <w:noWrap w:val="0"/>
            <w:vAlign w:val="center"/>
          </w:tcPr>
          <w:p w14:paraId="6C587A76">
            <w:pPr>
              <w:adjustRightInd w:val="0"/>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1889" w:type="dxa"/>
            <w:noWrap w:val="0"/>
            <w:vAlign w:val="center"/>
          </w:tcPr>
          <w:p w14:paraId="208CDAD7">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采购内容及预算</w:t>
            </w:r>
          </w:p>
        </w:tc>
        <w:tc>
          <w:tcPr>
            <w:tcW w:w="7317" w:type="dxa"/>
            <w:noWrap w:val="0"/>
            <w:vAlign w:val="center"/>
          </w:tcPr>
          <w:p w14:paraId="2BEA8CD3">
            <w:pPr>
              <w:adjustRightInd w:val="0"/>
              <w:snapToGrid w:val="0"/>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3704800.00元             </w:t>
            </w:r>
          </w:p>
        </w:tc>
      </w:tr>
      <w:tr w14:paraId="7A60255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121" w:hRule="atLeast"/>
          <w:jc w:val="center"/>
        </w:trPr>
        <w:tc>
          <w:tcPr>
            <w:tcW w:w="824" w:type="dxa"/>
            <w:noWrap w:val="0"/>
            <w:vAlign w:val="center"/>
          </w:tcPr>
          <w:p w14:paraId="309DF2B0">
            <w:pPr>
              <w:adjustRightInd w:val="0"/>
              <w:snapToGrid w:val="0"/>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1889" w:type="dxa"/>
            <w:noWrap w:val="0"/>
            <w:vAlign w:val="center"/>
          </w:tcPr>
          <w:p w14:paraId="2621D107">
            <w:pPr>
              <w:adjustRightInd w:val="0"/>
              <w:snapToGrid w:val="0"/>
              <w:spacing w:line="400" w:lineRule="exact"/>
              <w:jc w:val="left"/>
              <w:rPr>
                <w:rFonts w:hint="eastAsia" w:ascii="仿宋" w:hAnsi="仿宋" w:eastAsia="仿宋" w:cs="仿宋"/>
                <w:color w:val="FF0000"/>
                <w:sz w:val="24"/>
                <w:szCs w:val="24"/>
                <w:highlight w:val="none"/>
                <w:lang w:val="en-US" w:eastAsia="zh-CN"/>
              </w:rPr>
            </w:pPr>
            <w:r>
              <w:rPr>
                <w:rFonts w:hint="eastAsia" w:ascii="仿宋" w:hAnsi="仿宋" w:eastAsia="仿宋" w:cs="仿宋"/>
                <w:sz w:val="24"/>
                <w:szCs w:val="24"/>
                <w:highlight w:val="none"/>
              </w:rPr>
              <w:t>投标人资格要求</w:t>
            </w:r>
          </w:p>
        </w:tc>
        <w:tc>
          <w:tcPr>
            <w:tcW w:w="7317" w:type="dxa"/>
            <w:noWrap w:val="0"/>
            <w:vAlign w:val="center"/>
          </w:tcPr>
          <w:p w14:paraId="6580911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1.满足《中华人民共和国政府采购法》第二十二条规定；</w:t>
            </w:r>
          </w:p>
          <w:p w14:paraId="3CDAA0B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2.落实政府采购政策需满足的资格要求：</w:t>
            </w:r>
            <w:r>
              <w:rPr>
                <w:rFonts w:hint="eastAsia" w:ascii="仿宋" w:hAnsi="仿宋" w:eastAsia="仿宋" w:cs="仿宋"/>
                <w:kern w:val="0"/>
                <w:sz w:val="24"/>
                <w:szCs w:val="24"/>
                <w:highlight w:val="none"/>
                <w:lang w:eastAsia="zh-CN"/>
              </w:rPr>
              <w:t>无；</w:t>
            </w:r>
          </w:p>
          <w:p w14:paraId="2BB20E5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highlight w:val="none"/>
                <w:lang w:eastAsia="zh-CN"/>
              </w:rPr>
            </w:pPr>
            <w:r>
              <w:rPr>
                <w:rFonts w:hint="eastAsia" w:ascii="仿宋" w:hAnsi="仿宋" w:eastAsia="仿宋" w:cs="仿宋"/>
                <w:color w:val="auto"/>
                <w:kern w:val="0"/>
                <w:sz w:val="24"/>
                <w:szCs w:val="24"/>
                <w:highlight w:val="none"/>
              </w:rPr>
              <w:t>3.本项目的特定资格要求：</w:t>
            </w:r>
            <w:r>
              <w:rPr>
                <w:rFonts w:hint="eastAsia" w:ascii="仿宋" w:hAnsi="仿宋" w:eastAsia="仿宋" w:cs="仿宋"/>
                <w:kern w:val="0"/>
                <w:sz w:val="24"/>
                <w:highlight w:val="none"/>
                <w:lang w:val="en-US" w:eastAsia="zh-CN"/>
              </w:rPr>
              <w:t>/</w:t>
            </w:r>
          </w:p>
          <w:p w14:paraId="2E08F295">
            <w:pPr>
              <w:pStyle w:val="29"/>
              <w:widowControl/>
              <w:numPr>
                <w:ilvl w:val="0"/>
                <w:numId w:val="0"/>
              </w:num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rPr>
              <w:t>注：后续供应商在在线制作投标文件时需对资格审查</w:t>
            </w:r>
            <w:r>
              <w:rPr>
                <w:rFonts w:hint="eastAsia" w:ascii="仿宋" w:hAnsi="仿宋" w:eastAsia="仿宋" w:cs="仿宋"/>
                <w:b/>
                <w:bCs/>
                <w:sz w:val="24"/>
                <w:szCs w:val="24"/>
                <w:highlight w:val="none"/>
                <w:lang w:val="en-US" w:eastAsia="zh-CN"/>
              </w:rPr>
              <w:t>表中的</w:t>
            </w:r>
            <w:r>
              <w:rPr>
                <w:rFonts w:hint="eastAsia" w:ascii="仿宋" w:hAnsi="仿宋" w:eastAsia="仿宋" w:cs="仿宋"/>
                <w:b/>
                <w:bCs/>
                <w:sz w:val="24"/>
                <w:szCs w:val="24"/>
                <w:highlight w:val="none"/>
              </w:rPr>
              <w:t>项进行逐一关联响应。</w:t>
            </w:r>
          </w:p>
        </w:tc>
      </w:tr>
      <w:tr w14:paraId="6DB9000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shd w:val="clear" w:color="auto" w:fill="auto"/>
            <w:noWrap w:val="0"/>
            <w:vAlign w:val="center"/>
          </w:tcPr>
          <w:p w14:paraId="01176454">
            <w:pPr>
              <w:adjustRightInd w:val="0"/>
              <w:snapToGrid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10</w:t>
            </w:r>
          </w:p>
        </w:tc>
        <w:tc>
          <w:tcPr>
            <w:tcW w:w="1889" w:type="dxa"/>
            <w:noWrap w:val="0"/>
            <w:vAlign w:val="center"/>
          </w:tcPr>
          <w:p w14:paraId="6D9CEDF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是否接受联合体投标</w:t>
            </w:r>
          </w:p>
        </w:tc>
        <w:tc>
          <w:tcPr>
            <w:tcW w:w="7317" w:type="dxa"/>
            <w:noWrap w:val="0"/>
            <w:vAlign w:val="center"/>
          </w:tcPr>
          <w:p w14:paraId="78C54C2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否</w:t>
            </w:r>
          </w:p>
        </w:tc>
      </w:tr>
      <w:tr w14:paraId="29EC105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79" w:hRule="atLeast"/>
          <w:jc w:val="center"/>
        </w:trPr>
        <w:tc>
          <w:tcPr>
            <w:tcW w:w="824" w:type="dxa"/>
            <w:shd w:val="clear" w:color="auto" w:fill="auto"/>
            <w:noWrap w:val="0"/>
            <w:vAlign w:val="center"/>
          </w:tcPr>
          <w:p w14:paraId="08480FB0">
            <w:pPr>
              <w:adjustRightInd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1889" w:type="dxa"/>
            <w:noWrap w:val="0"/>
            <w:vAlign w:val="center"/>
          </w:tcPr>
          <w:p w14:paraId="35889E3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联合体投标要求</w:t>
            </w:r>
          </w:p>
        </w:tc>
        <w:tc>
          <w:tcPr>
            <w:tcW w:w="7317" w:type="dxa"/>
            <w:noWrap w:val="0"/>
            <w:vAlign w:val="center"/>
          </w:tcPr>
          <w:p w14:paraId="1A6FEDD6">
            <w:pPr>
              <w:pStyle w:val="29"/>
              <w:widowControl/>
              <w:numPr>
                <w:ilvl w:val="0"/>
                <w:numId w:val="0"/>
              </w:numPr>
              <w:spacing w:line="240" w:lineRule="auto"/>
              <w:rPr>
                <w:rFonts w:hint="eastAsia" w:ascii="仿宋" w:hAnsi="仿宋" w:eastAsia="仿宋" w:cs="仿宋"/>
                <w:b/>
                <w:bCs/>
                <w:sz w:val="24"/>
                <w:szCs w:val="24"/>
                <w:highlight w:val="none"/>
              </w:rPr>
            </w:pPr>
            <w:r>
              <w:rPr>
                <w:rFonts w:hint="eastAsia" w:ascii="仿宋" w:hAnsi="仿宋" w:eastAsia="仿宋" w:cs="仿宋"/>
                <w:kern w:val="0"/>
                <w:sz w:val="24"/>
                <w:szCs w:val="24"/>
                <w:highlight w:val="none"/>
                <w:lang w:val="en-US" w:eastAsia="zh-CN" w:bidi="ar-SA"/>
              </w:rPr>
              <w:t>/</w:t>
            </w:r>
          </w:p>
        </w:tc>
      </w:tr>
      <w:tr w14:paraId="6A92F04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shd w:val="clear" w:color="auto" w:fill="auto"/>
            <w:noWrap w:val="0"/>
            <w:vAlign w:val="center"/>
          </w:tcPr>
          <w:p w14:paraId="3E90DA87">
            <w:pPr>
              <w:adjustRightInd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1889" w:type="dxa"/>
            <w:noWrap w:val="0"/>
            <w:vAlign w:val="center"/>
          </w:tcPr>
          <w:p w14:paraId="0A467029">
            <w:pPr>
              <w:adjustRightInd w:val="0"/>
              <w:snapToGrid w:val="0"/>
              <w:spacing w:line="400" w:lineRule="exact"/>
              <w:jc w:val="left"/>
              <w:rPr>
                <w:rFonts w:hint="default" w:ascii="仿宋" w:hAnsi="仿宋" w:eastAsia="仿宋" w:cs="仿宋"/>
                <w:sz w:val="24"/>
                <w:szCs w:val="24"/>
                <w:highlight w:val="none"/>
                <w:lang w:val="en-US"/>
              </w:rPr>
            </w:pPr>
            <w:r>
              <w:rPr>
                <w:rFonts w:hint="eastAsia" w:ascii="仿宋" w:hAnsi="仿宋" w:eastAsia="仿宋" w:cs="仿宋"/>
                <w:color w:val="auto"/>
                <w:sz w:val="24"/>
                <w:szCs w:val="24"/>
                <w:highlight w:val="none"/>
                <w:lang w:val="en-US" w:eastAsia="zh-CN"/>
              </w:rPr>
              <w:t>所属行业</w:t>
            </w:r>
          </w:p>
        </w:tc>
        <w:tc>
          <w:tcPr>
            <w:tcW w:w="7317" w:type="dxa"/>
            <w:noWrap w:val="0"/>
            <w:vAlign w:val="center"/>
          </w:tcPr>
          <w:p w14:paraId="78535DFC">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根据《关于印发中小企业标准暂行规定的通知》工信部联企业〔2011〕 300号，本项目采购标的所属行业为</w:t>
            </w:r>
            <w:r>
              <w:rPr>
                <w:rFonts w:hint="eastAsia" w:ascii="仿宋" w:hAnsi="仿宋" w:eastAsia="仿宋" w:cs="仿宋"/>
                <w:sz w:val="24"/>
                <w:szCs w:val="24"/>
                <w:highlight w:val="none"/>
                <w:lang w:eastAsia="zh-CN"/>
              </w:rPr>
              <w:t>：</w:t>
            </w:r>
            <w:r>
              <w:rPr>
                <w:rFonts w:hint="eastAsia" w:ascii="仿宋" w:hAnsi="仿宋" w:eastAsia="仿宋" w:cs="仿宋"/>
                <w:b/>
                <w:bCs/>
                <w:sz w:val="24"/>
                <w:szCs w:val="24"/>
                <w:highlight w:val="none"/>
                <w:u w:val="single"/>
              </w:rPr>
              <w:t>工业</w:t>
            </w:r>
            <w:r>
              <w:rPr>
                <w:rFonts w:hint="eastAsia" w:ascii="仿宋" w:hAnsi="仿宋" w:eastAsia="仿宋" w:cs="仿宋"/>
                <w:sz w:val="24"/>
                <w:szCs w:val="24"/>
                <w:highlight w:val="none"/>
              </w:rPr>
              <w:t>。</w:t>
            </w:r>
          </w:p>
        </w:tc>
      </w:tr>
      <w:tr w14:paraId="494DE2C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shd w:val="clear" w:color="auto" w:fill="auto"/>
            <w:noWrap w:val="0"/>
            <w:vAlign w:val="center"/>
          </w:tcPr>
          <w:p w14:paraId="6EDAA8E4">
            <w:pPr>
              <w:adjustRightInd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889" w:type="dxa"/>
            <w:noWrap w:val="0"/>
            <w:vAlign w:val="center"/>
          </w:tcPr>
          <w:p w14:paraId="6C1FD53B">
            <w:pPr>
              <w:adjustRightInd w:val="0"/>
              <w:snapToGrid w:val="0"/>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w:t>
            </w:r>
            <w:r>
              <w:rPr>
                <w:rFonts w:hint="eastAsia" w:ascii="仿宋" w:hAnsi="仿宋" w:eastAsia="仿宋" w:cs="仿宋"/>
                <w:color w:val="auto"/>
                <w:sz w:val="24"/>
                <w:szCs w:val="24"/>
                <w:highlight w:val="none"/>
                <w:lang w:eastAsia="zh-CN"/>
              </w:rPr>
              <w:t>期</w:t>
            </w:r>
            <w:r>
              <w:rPr>
                <w:rFonts w:hint="eastAsia" w:ascii="仿宋" w:hAnsi="仿宋" w:eastAsia="仿宋" w:cs="仿宋"/>
                <w:color w:val="auto"/>
                <w:sz w:val="24"/>
                <w:szCs w:val="24"/>
                <w:highlight w:val="none"/>
              </w:rPr>
              <w:t>及质保期</w:t>
            </w:r>
          </w:p>
        </w:tc>
        <w:tc>
          <w:tcPr>
            <w:tcW w:w="7317" w:type="dxa"/>
            <w:noWrap w:val="0"/>
            <w:vAlign w:val="center"/>
          </w:tcPr>
          <w:p w14:paraId="638F9526">
            <w:pPr>
              <w:adjustRightInd w:val="0"/>
              <w:snapToGrid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交货</w:t>
            </w:r>
            <w:r>
              <w:rPr>
                <w:rFonts w:hint="eastAsia" w:ascii="仿宋" w:hAnsi="仿宋" w:eastAsia="仿宋" w:cs="仿宋"/>
                <w:sz w:val="24"/>
                <w:szCs w:val="24"/>
                <w:highlight w:val="none"/>
              </w:rPr>
              <w:t>期：</w:t>
            </w:r>
            <w:r>
              <w:rPr>
                <w:rFonts w:hint="eastAsia" w:ascii="仿宋" w:hAnsi="仿宋" w:eastAsia="仿宋" w:cs="仿宋"/>
                <w:sz w:val="24"/>
                <w:szCs w:val="24"/>
                <w:highlight w:val="none"/>
                <w:lang w:val="en-US" w:eastAsia="zh-CN"/>
              </w:rPr>
              <w:t>2025年</w:t>
            </w:r>
            <w:r>
              <w:rPr>
                <w:rFonts w:hint="default" w:ascii="仿宋" w:hAnsi="仿宋" w:eastAsia="仿宋" w:cs="仿宋"/>
                <w:sz w:val="24"/>
                <w:szCs w:val="24"/>
                <w:highlight w:val="none"/>
                <w:lang w:val="en-US" w:eastAsia="zh-CN"/>
              </w:rPr>
              <w:t>9</w:t>
            </w:r>
            <w:r>
              <w:rPr>
                <w:rFonts w:hint="eastAsia" w:ascii="仿宋" w:hAnsi="仿宋" w:eastAsia="仿宋" w:cs="仿宋"/>
                <w:sz w:val="24"/>
                <w:szCs w:val="24"/>
                <w:highlight w:val="none"/>
                <w:lang w:val="en-US" w:eastAsia="zh-CN"/>
              </w:rPr>
              <w:t>月</w:t>
            </w:r>
            <w:r>
              <w:rPr>
                <w:rFonts w:hint="default" w:ascii="仿宋" w:hAnsi="仿宋" w:eastAsia="仿宋" w:cs="仿宋"/>
                <w:sz w:val="24"/>
                <w:szCs w:val="24"/>
                <w:highlight w:val="none"/>
                <w:lang w:val="en-US" w:eastAsia="zh-CN"/>
              </w:rPr>
              <w:t>1</w:t>
            </w:r>
            <w:r>
              <w:rPr>
                <w:rFonts w:hint="eastAsia" w:ascii="仿宋" w:hAnsi="仿宋" w:eastAsia="仿宋" w:cs="仿宋"/>
                <w:sz w:val="24"/>
                <w:szCs w:val="24"/>
                <w:highlight w:val="none"/>
                <w:lang w:val="en-US" w:eastAsia="zh-CN"/>
              </w:rPr>
              <w:t>日前完成项目安装、调试及技术培训。</w:t>
            </w:r>
          </w:p>
          <w:p w14:paraId="79DF8683">
            <w:pPr>
              <w:adjustRightInd w:val="0"/>
              <w:snapToGrid w:val="0"/>
              <w:spacing w:line="360" w:lineRule="auto"/>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质保期：五年质保，5年通讯流量费，验收合格之日起计算。</w:t>
            </w:r>
          </w:p>
        </w:tc>
      </w:tr>
      <w:tr w14:paraId="141B53E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shd w:val="clear" w:color="auto" w:fill="auto"/>
            <w:noWrap w:val="0"/>
            <w:vAlign w:val="center"/>
          </w:tcPr>
          <w:p w14:paraId="3807D4B2">
            <w:pPr>
              <w:adjustRightInd w:val="0"/>
              <w:snapToGrid w:val="0"/>
              <w:spacing w:line="4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89" w:type="dxa"/>
            <w:noWrap w:val="0"/>
            <w:vAlign w:val="center"/>
          </w:tcPr>
          <w:p w14:paraId="72DF6878">
            <w:pPr>
              <w:adjustRightInd w:val="0"/>
              <w:snapToGrid w:val="0"/>
              <w:spacing w:line="400" w:lineRule="exact"/>
              <w:jc w:val="left"/>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是否需要提供样品</w:t>
            </w:r>
          </w:p>
        </w:tc>
        <w:tc>
          <w:tcPr>
            <w:tcW w:w="7317" w:type="dxa"/>
            <w:noWrap w:val="0"/>
            <w:vAlign w:val="center"/>
          </w:tcPr>
          <w:p w14:paraId="0CF4678B">
            <w:pPr>
              <w:pStyle w:val="59"/>
              <w:spacing w:line="360" w:lineRule="auto"/>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不需要</w:t>
            </w:r>
          </w:p>
        </w:tc>
      </w:tr>
      <w:tr w14:paraId="4ACA5D0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824" w:type="dxa"/>
            <w:shd w:val="clear" w:color="auto" w:fill="auto"/>
            <w:noWrap w:val="0"/>
            <w:vAlign w:val="center"/>
          </w:tcPr>
          <w:p w14:paraId="35A2C983">
            <w:pPr>
              <w:adjustRightInd w:val="0"/>
              <w:snapToGrid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p>
        </w:tc>
        <w:tc>
          <w:tcPr>
            <w:tcW w:w="1889" w:type="dxa"/>
            <w:noWrap w:val="0"/>
            <w:vAlign w:val="center"/>
          </w:tcPr>
          <w:p w14:paraId="622ED679">
            <w:pPr>
              <w:adjustRightInd w:val="0"/>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7317" w:type="dxa"/>
            <w:noWrap w:val="0"/>
            <w:vAlign w:val="center"/>
          </w:tcPr>
          <w:p w14:paraId="2FEBF7DE">
            <w:pPr>
              <w:adjustRightInd w:val="0"/>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投标人不得以明显低于成本的报价</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也不得以他人名义投标或者以其他方式弄虚作假骗取中标。（明显低于成本报价的投标人应当作出书面说明并提供相关证明材料。投标人不能合理说明或者不能提供相关证明材料的，由评标委员会认定该投标人以低于成本报价恶意竞标，其投标作无效报价处理。）最终报价包含运输费、安装费、税费等交付业主使用前的一切费用。</w:t>
            </w:r>
          </w:p>
        </w:tc>
      </w:tr>
      <w:tr w14:paraId="0CEB2F8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24" w:type="dxa"/>
            <w:shd w:val="clear" w:color="auto" w:fill="auto"/>
            <w:noWrap w:val="0"/>
            <w:vAlign w:val="center"/>
          </w:tcPr>
          <w:p w14:paraId="229D463E">
            <w:pPr>
              <w:adjustRightInd w:val="0"/>
              <w:snapToGrid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p>
        </w:tc>
        <w:tc>
          <w:tcPr>
            <w:tcW w:w="1889" w:type="dxa"/>
            <w:noWrap w:val="0"/>
            <w:vAlign w:val="center"/>
          </w:tcPr>
          <w:p w14:paraId="06F07BFA">
            <w:pPr>
              <w:adjustRightInd w:val="0"/>
              <w:snapToGrid w:val="0"/>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付款方式</w:t>
            </w:r>
            <w:r>
              <w:rPr>
                <w:rFonts w:hint="eastAsia" w:ascii="仿宋" w:hAnsi="仿宋" w:eastAsia="仿宋" w:cs="仿宋"/>
                <w:color w:val="auto"/>
                <w:sz w:val="24"/>
                <w:szCs w:val="24"/>
                <w:highlight w:val="none"/>
                <w:lang w:val="en-US" w:eastAsia="zh-CN"/>
              </w:rPr>
              <w:t>及币种</w:t>
            </w:r>
          </w:p>
        </w:tc>
        <w:tc>
          <w:tcPr>
            <w:tcW w:w="7317" w:type="dxa"/>
            <w:noWrap w:val="0"/>
            <w:vAlign w:val="center"/>
          </w:tcPr>
          <w:p w14:paraId="7C41B6CB">
            <w:pPr>
              <w:overflowPunct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1、付款币种：本次招标所述的项目资金均以人民币支付。</w:t>
            </w:r>
          </w:p>
          <w:p w14:paraId="4D862267">
            <w:pPr>
              <w:adjustRightInd w:val="0"/>
              <w:snapToGrid w:val="0"/>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 w:val="24"/>
                <w:szCs w:val="24"/>
                <w:highlight w:val="none"/>
              </w:rPr>
              <w:t>付款方式：</w:t>
            </w:r>
          </w:p>
          <w:p w14:paraId="16205535">
            <w:pPr>
              <w:adjustRightInd w:val="0"/>
              <w:snapToGrid w:val="0"/>
              <w:spacing w:line="40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（1）合同分批付款</w:t>
            </w:r>
          </w:p>
          <w:p w14:paraId="49814D4E">
            <w:pPr>
              <w:adjustRightInd w:val="0"/>
              <w:snapToGrid w:val="0"/>
              <w:spacing w:line="40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第一次付款：合同签订后10个工作日内，乙方向甲方支付3%履约保证金，甲方收到履约保证金后向乙方支付合同金额的40%预付款；</w:t>
            </w:r>
          </w:p>
          <w:p w14:paraId="0CA3799D">
            <w:pPr>
              <w:adjustRightInd w:val="0"/>
              <w:snapToGrid w:val="0"/>
              <w:spacing w:line="40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第二次付款：设备到位签收后10个工作日内，甲方向乙方支付合同金额的30%；</w:t>
            </w:r>
          </w:p>
          <w:p w14:paraId="4E31D7E4">
            <w:pPr>
              <w:adjustRightInd w:val="0"/>
              <w:snapToGrid w:val="0"/>
              <w:spacing w:line="40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第三次付款：完成设备安装调试并验收合格后，甲方向乙方支付合同尾款，即合同金额的30%。合同约定期满后，退还3%履约保证金。</w:t>
            </w:r>
          </w:p>
          <w:p w14:paraId="7F8A8606">
            <w:pPr>
              <w:adjustRightInd w:val="0"/>
              <w:snapToGrid w:val="0"/>
              <w:spacing w:line="40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（2）甲方向乙方支付货款前，乙方须向甲方开具同等金额的发票，否则甲方有权不予付款且不承担任何责任。</w:t>
            </w:r>
          </w:p>
          <w:p w14:paraId="4E526FE4">
            <w:pPr>
              <w:adjustRightInd w:val="0"/>
              <w:snapToGrid w:val="0"/>
              <w:spacing w:line="4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（3）当采购数量与实际使用数量不一致时，乙方应根据实际使用量供货，合同的最终结算金额按实际使用量乘以成交单价进行计算。</w:t>
            </w:r>
          </w:p>
        </w:tc>
      </w:tr>
      <w:tr w14:paraId="0D505A9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shd w:val="clear" w:color="auto" w:fill="auto"/>
            <w:noWrap w:val="0"/>
            <w:vAlign w:val="center"/>
          </w:tcPr>
          <w:p w14:paraId="21B763ED">
            <w:pPr>
              <w:adjustRightInd w:val="0"/>
              <w:snapToGrid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7</w:t>
            </w:r>
          </w:p>
        </w:tc>
        <w:tc>
          <w:tcPr>
            <w:tcW w:w="1889" w:type="dxa"/>
            <w:noWrap w:val="0"/>
            <w:vAlign w:val="center"/>
          </w:tcPr>
          <w:p w14:paraId="7B40DE99">
            <w:pPr>
              <w:adjustRightInd w:val="0"/>
              <w:snapToGrid w:val="0"/>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开标时间</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投标截止时间</w:t>
            </w:r>
          </w:p>
        </w:tc>
        <w:tc>
          <w:tcPr>
            <w:tcW w:w="7317" w:type="dxa"/>
            <w:noWrap w:val="0"/>
            <w:vAlign w:val="center"/>
          </w:tcPr>
          <w:p w14:paraId="615C290B">
            <w:pPr>
              <w:widowControl/>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u w:val="single"/>
                <w:lang w:val="en-US" w:eastAsia="zh-CN"/>
              </w:rPr>
              <w:t>2025</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lang w:val="en-US" w:eastAsia="zh-CN"/>
              </w:rPr>
              <w:t>7</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lang w:val="en-US" w:eastAsia="zh-CN"/>
              </w:rPr>
              <w:t>28</w:t>
            </w:r>
            <w:r>
              <w:rPr>
                <w:rFonts w:hint="eastAsia" w:ascii="仿宋" w:hAnsi="仿宋" w:eastAsia="仿宋" w:cs="仿宋"/>
                <w:sz w:val="24"/>
                <w:szCs w:val="24"/>
                <w:highlight w:val="none"/>
              </w:rPr>
              <w:t>日1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:00(北京时间)</w:t>
            </w:r>
          </w:p>
          <w:p w14:paraId="7FC206A6">
            <w:pPr>
              <w:widowControl/>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应按招标</w:t>
            </w:r>
            <w:r>
              <w:rPr>
                <w:rFonts w:hint="eastAsia" w:ascii="仿宋" w:hAnsi="仿宋" w:eastAsia="仿宋" w:cs="仿宋"/>
                <w:sz w:val="24"/>
                <w:szCs w:val="24"/>
                <w:highlight w:val="none"/>
                <w:lang w:val="en-US" w:eastAsia="zh-CN"/>
              </w:rPr>
              <w:t>文件</w:t>
            </w:r>
            <w:r>
              <w:rPr>
                <w:rFonts w:hint="eastAsia" w:ascii="仿宋" w:hAnsi="仿宋" w:eastAsia="仿宋" w:cs="仿宋"/>
                <w:sz w:val="24"/>
                <w:szCs w:val="24"/>
                <w:highlight w:val="none"/>
              </w:rPr>
              <w:t>规定的响应截止时间前</w:t>
            </w:r>
            <w:r>
              <w:rPr>
                <w:rFonts w:hint="eastAsia" w:ascii="仿宋" w:hAnsi="仿宋" w:eastAsia="仿宋" w:cs="仿宋"/>
                <w:sz w:val="24"/>
                <w:szCs w:val="24"/>
                <w:highlight w:val="none"/>
                <w:lang w:val="en-US" w:eastAsia="zh-CN"/>
              </w:rPr>
              <w:t>上传</w:t>
            </w:r>
            <w:r>
              <w:rPr>
                <w:rFonts w:hint="eastAsia" w:ascii="仿宋" w:hAnsi="仿宋" w:eastAsia="仿宋" w:cs="仿宋"/>
                <w:sz w:val="24"/>
                <w:szCs w:val="24"/>
                <w:highlight w:val="none"/>
              </w:rPr>
              <w:t>投标文件。</w:t>
            </w:r>
          </w:p>
        </w:tc>
      </w:tr>
      <w:tr w14:paraId="49CB736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shd w:val="clear" w:color="auto" w:fill="auto"/>
            <w:noWrap w:val="0"/>
            <w:vAlign w:val="center"/>
          </w:tcPr>
          <w:p w14:paraId="00203F05">
            <w:pPr>
              <w:adjustRightInd w:val="0"/>
              <w:snapToGrid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8</w:t>
            </w:r>
          </w:p>
        </w:tc>
        <w:tc>
          <w:tcPr>
            <w:tcW w:w="1889" w:type="dxa"/>
            <w:noWrap w:val="0"/>
            <w:vAlign w:val="center"/>
          </w:tcPr>
          <w:p w14:paraId="724C1A57">
            <w:pPr>
              <w:adjustRightInd w:val="0"/>
              <w:snapToGrid w:val="0"/>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投标文件递交及开标地点</w:t>
            </w:r>
          </w:p>
        </w:tc>
        <w:tc>
          <w:tcPr>
            <w:tcW w:w="7317" w:type="dxa"/>
            <w:noWrap w:val="0"/>
            <w:vAlign w:val="center"/>
          </w:tcPr>
          <w:p w14:paraId="73128445">
            <w:pPr>
              <w:widowControl/>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新疆维吾尔自治区政府采购云</w:t>
            </w:r>
            <w:r>
              <w:rPr>
                <w:rFonts w:hint="eastAsia" w:ascii="仿宋" w:hAnsi="仿宋" w:eastAsia="仿宋" w:cs="仿宋"/>
                <w:sz w:val="24"/>
                <w:szCs w:val="24"/>
                <w:highlight w:val="none"/>
              </w:rPr>
              <w:t>平台（如有变动另行通知）</w:t>
            </w:r>
          </w:p>
        </w:tc>
      </w:tr>
      <w:tr w14:paraId="215528B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24" w:type="dxa"/>
            <w:shd w:val="clear" w:color="auto" w:fill="auto"/>
            <w:noWrap w:val="0"/>
            <w:vAlign w:val="center"/>
          </w:tcPr>
          <w:p w14:paraId="01E5040C">
            <w:pPr>
              <w:adjustRightInd w:val="0"/>
              <w:snapToGrid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9</w:t>
            </w:r>
          </w:p>
        </w:tc>
        <w:tc>
          <w:tcPr>
            <w:tcW w:w="1889" w:type="dxa"/>
            <w:noWrap w:val="0"/>
            <w:vAlign w:val="center"/>
          </w:tcPr>
          <w:p w14:paraId="51C4D927">
            <w:pPr>
              <w:adjustRightInd w:val="0"/>
              <w:snapToGrid w:val="0"/>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投标有效期</w:t>
            </w:r>
          </w:p>
        </w:tc>
        <w:tc>
          <w:tcPr>
            <w:tcW w:w="7317" w:type="dxa"/>
            <w:noWrap w:val="0"/>
            <w:vAlign w:val="center"/>
          </w:tcPr>
          <w:p w14:paraId="52DB975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自投标截止之日起90日历天</w:t>
            </w:r>
          </w:p>
        </w:tc>
      </w:tr>
      <w:tr w14:paraId="7B746A4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shd w:val="clear" w:color="auto" w:fill="auto"/>
            <w:noWrap w:val="0"/>
            <w:vAlign w:val="center"/>
          </w:tcPr>
          <w:p w14:paraId="234C4D81">
            <w:pPr>
              <w:adjustRightInd w:val="0"/>
              <w:snapToGrid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20</w:t>
            </w:r>
          </w:p>
        </w:tc>
        <w:tc>
          <w:tcPr>
            <w:tcW w:w="1889" w:type="dxa"/>
            <w:noWrap w:val="0"/>
            <w:vAlign w:val="center"/>
          </w:tcPr>
          <w:p w14:paraId="5779AC15">
            <w:pPr>
              <w:adjustRightInd w:val="0"/>
              <w:snapToGrid w:val="0"/>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履约担保</w:t>
            </w:r>
          </w:p>
        </w:tc>
        <w:tc>
          <w:tcPr>
            <w:tcW w:w="7317" w:type="dxa"/>
            <w:noWrap w:val="0"/>
            <w:vAlign w:val="center"/>
          </w:tcPr>
          <w:p w14:paraId="3EE4D050">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履约保证金金额：合同金额的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30C97E8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履约保证金递交：中标单位收到《中标通知书》且签订合同同时，向采购人缴纳；</w:t>
            </w:r>
          </w:p>
          <w:p w14:paraId="2EF91E4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履约保证金形式：</w:t>
            </w:r>
            <w:r>
              <w:rPr>
                <w:rFonts w:hint="eastAsia" w:ascii="仿宋" w:hAnsi="仿宋" w:eastAsia="仿宋" w:cs="仿宋"/>
                <w:sz w:val="24"/>
                <w:szCs w:val="24"/>
                <w:highlight w:val="none"/>
                <w:lang w:val="en-US" w:eastAsia="zh-CN"/>
              </w:rPr>
              <w:t>保函</w:t>
            </w:r>
            <w:r>
              <w:rPr>
                <w:rFonts w:hint="eastAsia" w:ascii="仿宋" w:hAnsi="仿宋" w:eastAsia="仿宋" w:cs="仿宋"/>
                <w:sz w:val="24"/>
                <w:szCs w:val="24"/>
                <w:highlight w:val="none"/>
              </w:rPr>
              <w:t>；（中标单位未按招标文件规定缴纳履约保证金的，其投标保证金将不予退还。）</w:t>
            </w:r>
          </w:p>
          <w:p w14:paraId="30556D3B">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履约保证金退还：（1）履约保证金的有效期为</w:t>
            </w:r>
            <w:r>
              <w:rPr>
                <w:rFonts w:hint="eastAsia" w:ascii="仿宋" w:hAnsi="仿宋" w:eastAsia="仿宋" w:cs="仿宋"/>
                <w:sz w:val="24"/>
                <w:szCs w:val="24"/>
                <w:highlight w:val="none"/>
                <w:lang w:val="en-US" w:eastAsia="zh-CN"/>
              </w:rPr>
              <w:t>合同约定期满后退还</w:t>
            </w:r>
            <w:r>
              <w:rPr>
                <w:rFonts w:hint="eastAsia" w:ascii="仿宋" w:hAnsi="仿宋" w:eastAsia="仿宋" w:cs="仿宋"/>
                <w:sz w:val="24"/>
                <w:szCs w:val="24"/>
                <w:highlight w:val="none"/>
                <w:lang w:val="zh-CN"/>
              </w:rPr>
              <w:t>。（2）供应商在验收合格后且质保期内未发生违约行为，采购人七个工作日内予以退还。（如乙方未能履行合同规定的义务，甲方有权从履约保证金中取得补偿；履约保证金扣除甲方应得的补偿后的余额在有效期满后七工作日内无息退还给乙方。）</w:t>
            </w:r>
          </w:p>
        </w:tc>
      </w:tr>
      <w:tr w14:paraId="5756C64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17" w:hRule="atLeast"/>
          <w:jc w:val="center"/>
        </w:trPr>
        <w:tc>
          <w:tcPr>
            <w:tcW w:w="824" w:type="dxa"/>
            <w:shd w:val="clear" w:color="auto" w:fill="auto"/>
            <w:noWrap w:val="0"/>
            <w:vAlign w:val="center"/>
          </w:tcPr>
          <w:p w14:paraId="5336E425">
            <w:pPr>
              <w:adjustRightInd w:val="0"/>
              <w:snapToGrid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1</w:t>
            </w:r>
          </w:p>
        </w:tc>
        <w:tc>
          <w:tcPr>
            <w:tcW w:w="1889" w:type="dxa"/>
            <w:noWrap w:val="0"/>
            <w:vAlign w:val="center"/>
          </w:tcPr>
          <w:p w14:paraId="1B9C8521">
            <w:pPr>
              <w:adjustRightInd w:val="0"/>
              <w:snapToGrid w:val="0"/>
              <w:spacing w:line="400" w:lineRule="exact"/>
              <w:jc w:val="lef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投标保证金</w:t>
            </w:r>
          </w:p>
        </w:tc>
        <w:tc>
          <w:tcPr>
            <w:tcW w:w="7317" w:type="dxa"/>
            <w:noWrap w:val="0"/>
            <w:vAlign w:val="center"/>
          </w:tcPr>
          <w:p w14:paraId="31D83DBB">
            <w:pPr>
              <w:adjustRightInd w:val="0"/>
              <w:snapToGrid w:val="0"/>
              <w:spacing w:line="400" w:lineRule="exac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1、采购预算的2%</w:t>
            </w:r>
          </w:p>
          <w:p w14:paraId="5F053C70">
            <w:pPr>
              <w:adjustRightInd w:val="0"/>
              <w:snapToGrid w:val="0"/>
              <w:spacing w:line="400" w:lineRule="exact"/>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2、投标保证金缴纳形式：</w:t>
            </w:r>
            <w:r>
              <w:rPr>
                <w:rFonts w:hint="eastAsia" w:ascii="仿宋" w:hAnsi="仿宋" w:eastAsia="仿宋" w:cs="仿宋"/>
                <w:b w:val="0"/>
                <w:bCs w:val="0"/>
                <w:sz w:val="24"/>
                <w:szCs w:val="24"/>
                <w:highlight w:val="none"/>
              </w:rPr>
              <w:t>转账</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银行电汇</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保函均可（不接受现金）</w:t>
            </w:r>
          </w:p>
          <w:p w14:paraId="60E07DC0">
            <w:pPr>
              <w:adjustRightInd w:val="0"/>
              <w:snapToGrid w:val="0"/>
              <w:spacing w:line="400" w:lineRule="exac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3、保证金截止时间：</w:t>
            </w:r>
            <w:r>
              <w:rPr>
                <w:rFonts w:hint="eastAsia" w:ascii="仿宋" w:hAnsi="仿宋" w:eastAsia="仿宋" w:cs="仿宋"/>
                <w:b w:val="0"/>
                <w:bCs w:val="0"/>
                <w:sz w:val="24"/>
                <w:szCs w:val="24"/>
                <w:highlight w:val="none"/>
              </w:rPr>
              <w:t>投标截止时间前</w:t>
            </w:r>
          </w:p>
          <w:p w14:paraId="1FD39CEF">
            <w:pPr>
              <w:adjustRightInd w:val="0"/>
              <w:snapToGrid w:val="0"/>
              <w:spacing w:line="400" w:lineRule="exac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（投标保证金未按规定时间缴纳或提交金额不足的，将被视为无效投标,其投标文件将被拒绝。投标人应充分考虑资金在途时间）</w:t>
            </w:r>
          </w:p>
          <w:p w14:paraId="7F49675E">
            <w:pPr>
              <w:adjustRightInd w:val="0"/>
              <w:snapToGrid w:val="0"/>
              <w:spacing w:line="400" w:lineRule="exac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4、保证金缴纳账户信息：</w:t>
            </w:r>
          </w:p>
          <w:p w14:paraId="13EC9B3A">
            <w:pPr>
              <w:adjustRightInd w:val="0"/>
              <w:snapToGrid w:val="0"/>
              <w:spacing w:line="400" w:lineRule="exac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帐户名称：新疆凌云天成工程管理咨询有限公司</w:t>
            </w:r>
          </w:p>
          <w:p w14:paraId="2C9E6936">
            <w:pPr>
              <w:adjustRightInd w:val="0"/>
              <w:snapToGrid w:val="0"/>
              <w:spacing w:line="400" w:lineRule="exac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开户行行号：302881000115</w:t>
            </w:r>
          </w:p>
          <w:p w14:paraId="35230E2A">
            <w:pPr>
              <w:adjustRightInd w:val="0"/>
              <w:snapToGrid w:val="0"/>
              <w:spacing w:line="400" w:lineRule="exac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帐号</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 xml:space="preserve"> 8113701013600070647 （</w:t>
            </w:r>
            <w:r>
              <w:rPr>
                <w:rFonts w:hint="eastAsia" w:ascii="仿宋" w:hAnsi="仿宋" w:eastAsia="仿宋" w:cs="仿宋"/>
                <w:b w:val="0"/>
                <w:bCs w:val="0"/>
                <w:sz w:val="24"/>
                <w:szCs w:val="24"/>
                <w:highlight w:val="none"/>
                <w:lang w:val="en-US" w:eastAsia="zh-CN"/>
              </w:rPr>
              <w:t>转账</w:t>
            </w:r>
            <w:r>
              <w:rPr>
                <w:rFonts w:hint="eastAsia" w:ascii="仿宋" w:hAnsi="仿宋" w:eastAsia="仿宋" w:cs="仿宋"/>
                <w:b w:val="0"/>
                <w:bCs w:val="0"/>
                <w:sz w:val="24"/>
                <w:szCs w:val="24"/>
                <w:highlight w:val="none"/>
              </w:rPr>
              <w:t>时请在汇款备注栏注明</w:t>
            </w:r>
            <w:r>
              <w:rPr>
                <w:rFonts w:hint="eastAsia" w:ascii="仿宋" w:hAnsi="仿宋" w:eastAsia="仿宋" w:cs="仿宋"/>
                <w:b w:val="0"/>
                <w:bCs w:val="0"/>
                <w:sz w:val="24"/>
                <w:szCs w:val="24"/>
                <w:highlight w:val="none"/>
                <w:lang w:eastAsia="zh-CN"/>
              </w:rPr>
              <w:t>项目名称、项目</w:t>
            </w:r>
            <w:r>
              <w:rPr>
                <w:rFonts w:hint="eastAsia" w:ascii="仿宋" w:hAnsi="仿宋" w:eastAsia="仿宋" w:cs="仿宋"/>
                <w:b w:val="0"/>
                <w:bCs w:val="0"/>
                <w:sz w:val="24"/>
                <w:szCs w:val="24"/>
                <w:highlight w:val="none"/>
              </w:rPr>
              <w:t>编号）</w:t>
            </w:r>
          </w:p>
          <w:p w14:paraId="5932F605">
            <w:pPr>
              <w:adjustRightInd w:val="0"/>
              <w:snapToGrid w:val="0"/>
              <w:spacing w:line="400" w:lineRule="exac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开户银行：中信银行乌鲁木齐河北路支行</w:t>
            </w:r>
          </w:p>
          <w:p w14:paraId="726B905B">
            <w:pPr>
              <w:adjustRightInd w:val="0"/>
              <w:snapToGrid w:val="0"/>
              <w:spacing w:line="400" w:lineRule="exact"/>
              <w:rPr>
                <w:rFonts w:hint="eastAsia"/>
                <w:highlight w:val="none"/>
              </w:rPr>
            </w:pPr>
            <w:r>
              <w:rPr>
                <w:rFonts w:hint="eastAsia" w:ascii="仿宋" w:hAnsi="仿宋" w:eastAsia="仿宋" w:cs="仿宋"/>
                <w:b w:val="0"/>
                <w:bCs w:val="0"/>
                <w:sz w:val="24"/>
                <w:szCs w:val="24"/>
                <w:highlight w:val="none"/>
              </w:rPr>
              <w:t>注：投标人递交投标保证金时，</w:t>
            </w:r>
            <w:r>
              <w:rPr>
                <w:rFonts w:hint="eastAsia" w:ascii="仿宋" w:hAnsi="仿宋" w:eastAsia="仿宋" w:cs="仿宋"/>
                <w:b w:val="0"/>
                <w:bCs w:val="0"/>
                <w:sz w:val="24"/>
                <w:szCs w:val="24"/>
                <w:highlight w:val="none"/>
                <w:lang w:val="en-US" w:eastAsia="zh-CN"/>
              </w:rPr>
              <w:t>在汇款附言（或银行摘要）中</w:t>
            </w:r>
            <w:r>
              <w:rPr>
                <w:rFonts w:hint="eastAsia" w:ascii="仿宋" w:hAnsi="仿宋" w:eastAsia="仿宋" w:cs="仿宋"/>
                <w:b w:val="0"/>
                <w:bCs w:val="0"/>
                <w:sz w:val="24"/>
                <w:szCs w:val="24"/>
                <w:highlight w:val="none"/>
              </w:rPr>
              <w:t>“项目名称</w:t>
            </w:r>
            <w:r>
              <w:rPr>
                <w:rFonts w:hint="eastAsia" w:ascii="仿宋" w:hAnsi="仿宋" w:eastAsia="仿宋" w:cs="仿宋"/>
                <w:b w:val="0"/>
                <w:bCs w:val="0"/>
                <w:sz w:val="24"/>
                <w:szCs w:val="24"/>
                <w:highlight w:val="none"/>
                <w:lang w:val="en-US" w:eastAsia="zh-CN"/>
              </w:rPr>
              <w:t>或项目编号</w:t>
            </w:r>
            <w:r>
              <w:rPr>
                <w:rFonts w:hint="eastAsia" w:ascii="仿宋" w:hAnsi="仿宋" w:eastAsia="仿宋" w:cs="仿宋"/>
                <w:b w:val="0"/>
                <w:bCs w:val="0"/>
                <w:sz w:val="24"/>
                <w:szCs w:val="24"/>
                <w:highlight w:val="none"/>
              </w:rPr>
              <w:t>”（如有字符限制可自行简写）</w:t>
            </w:r>
            <w:r>
              <w:rPr>
                <w:rFonts w:hint="eastAsia" w:ascii="仿宋" w:hAnsi="仿宋" w:eastAsia="仿宋" w:cs="仿宋"/>
                <w:b w:val="0"/>
                <w:bCs w:val="0"/>
                <w:sz w:val="24"/>
                <w:szCs w:val="24"/>
                <w:highlight w:val="none"/>
                <w:lang w:val="en-US" w:eastAsia="zh-CN"/>
              </w:rPr>
              <w:t>，由于投标人自身未按要求注明信息而导致的一切后果由投标人承担。</w:t>
            </w:r>
          </w:p>
        </w:tc>
      </w:tr>
      <w:tr w14:paraId="46F8388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shd w:val="clear" w:color="auto" w:fill="auto"/>
            <w:noWrap w:val="0"/>
            <w:vAlign w:val="center"/>
          </w:tcPr>
          <w:p w14:paraId="5C80B546">
            <w:pPr>
              <w:adjustRightInd w:val="0"/>
              <w:snapToGrid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2</w:t>
            </w:r>
          </w:p>
        </w:tc>
        <w:tc>
          <w:tcPr>
            <w:tcW w:w="1889" w:type="dxa"/>
            <w:noWrap w:val="0"/>
            <w:vAlign w:val="center"/>
          </w:tcPr>
          <w:p w14:paraId="31CCE9D2">
            <w:pPr>
              <w:adjustRightInd w:val="0"/>
              <w:snapToGrid w:val="0"/>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投标文件解密</w:t>
            </w:r>
          </w:p>
        </w:tc>
        <w:tc>
          <w:tcPr>
            <w:tcW w:w="7317" w:type="dxa"/>
            <w:noWrap w:val="0"/>
            <w:vAlign w:val="center"/>
          </w:tcPr>
          <w:p w14:paraId="21F656AC">
            <w:pPr>
              <w:adjustRightInd w:val="0"/>
              <w:snapToGrid w:val="0"/>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投标人应在解密开始后30分钟内完成投标文件解密，否则其投标将被拒绝。</w:t>
            </w:r>
          </w:p>
        </w:tc>
      </w:tr>
      <w:tr w14:paraId="5DC9AB7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shd w:val="clear" w:color="auto" w:fill="auto"/>
            <w:noWrap w:val="0"/>
            <w:vAlign w:val="center"/>
          </w:tcPr>
          <w:p w14:paraId="7CC171FC">
            <w:pPr>
              <w:adjustRightInd w:val="0"/>
              <w:snapToGrid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3</w:t>
            </w:r>
          </w:p>
        </w:tc>
        <w:tc>
          <w:tcPr>
            <w:tcW w:w="1889" w:type="dxa"/>
            <w:noWrap w:val="0"/>
            <w:vAlign w:val="center"/>
          </w:tcPr>
          <w:p w14:paraId="68F65024">
            <w:pPr>
              <w:adjustRightInd w:val="0"/>
              <w:snapToGrid w:val="0"/>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投标文件份数</w:t>
            </w:r>
          </w:p>
        </w:tc>
        <w:tc>
          <w:tcPr>
            <w:tcW w:w="7317" w:type="dxa"/>
            <w:noWrap w:val="0"/>
            <w:vAlign w:val="center"/>
          </w:tcPr>
          <w:p w14:paraId="125C9603">
            <w:pPr>
              <w:adjustRightInd w:val="0"/>
              <w:snapToGrid w:val="0"/>
              <w:spacing w:line="400" w:lineRule="exact"/>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rPr>
              <w:t>解密文件一份、BFBS备份文件一份</w:t>
            </w:r>
          </w:p>
        </w:tc>
      </w:tr>
      <w:tr w14:paraId="0D2C3B0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461" w:hRule="atLeast"/>
          <w:jc w:val="center"/>
        </w:trPr>
        <w:tc>
          <w:tcPr>
            <w:tcW w:w="824" w:type="dxa"/>
            <w:shd w:val="clear" w:color="auto" w:fill="auto"/>
            <w:noWrap w:val="0"/>
            <w:vAlign w:val="center"/>
          </w:tcPr>
          <w:p w14:paraId="288C6C03">
            <w:pPr>
              <w:adjustRightInd w:val="0"/>
              <w:snapToGrid w:val="0"/>
              <w:spacing w:line="400" w:lineRule="exact"/>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24</w:t>
            </w:r>
          </w:p>
        </w:tc>
        <w:tc>
          <w:tcPr>
            <w:tcW w:w="1889" w:type="dxa"/>
            <w:noWrap w:val="0"/>
            <w:vAlign w:val="center"/>
          </w:tcPr>
          <w:p w14:paraId="2D2716BC">
            <w:pPr>
              <w:adjustRightInd w:val="0"/>
              <w:snapToGrid w:val="0"/>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评标委员会组成</w:t>
            </w:r>
          </w:p>
        </w:tc>
        <w:tc>
          <w:tcPr>
            <w:tcW w:w="7317" w:type="dxa"/>
            <w:noWrap w:val="0"/>
            <w:vAlign w:val="center"/>
          </w:tcPr>
          <w:p w14:paraId="75B3369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评标委员会组成</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人，其中采购人代表</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人,专家</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人；专家从政采云平台专家库随机抽取。</w:t>
            </w:r>
          </w:p>
        </w:tc>
      </w:tr>
      <w:tr w14:paraId="36F5DA9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shd w:val="clear" w:color="auto" w:fill="auto"/>
            <w:noWrap w:val="0"/>
            <w:vAlign w:val="center"/>
          </w:tcPr>
          <w:p w14:paraId="2FDF3411">
            <w:pPr>
              <w:adjustRightInd w:val="0"/>
              <w:snapToGrid w:val="0"/>
              <w:spacing w:line="400" w:lineRule="exact"/>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25</w:t>
            </w:r>
          </w:p>
        </w:tc>
        <w:tc>
          <w:tcPr>
            <w:tcW w:w="1889" w:type="dxa"/>
            <w:noWrap w:val="0"/>
            <w:vAlign w:val="center"/>
          </w:tcPr>
          <w:p w14:paraId="3ED008E5">
            <w:pPr>
              <w:adjustRightInd w:val="0"/>
              <w:snapToGrid w:val="0"/>
              <w:spacing w:line="400" w:lineRule="exact"/>
              <w:jc w:val="left"/>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政府采购政策支持</w:t>
            </w:r>
          </w:p>
        </w:tc>
        <w:tc>
          <w:tcPr>
            <w:tcW w:w="7317" w:type="dxa"/>
            <w:noWrap w:val="0"/>
            <w:vAlign w:val="center"/>
          </w:tcPr>
          <w:p w14:paraId="13D5B993">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1、本项目根据《政府采购促进中小企业发展管理办法》（财库﹝2020﹞46号）文件的规定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对超过200万以上的货物和服务采购项目对中小企业进行预留，预留比例为（采购预算总额30%以上专门面向中小企业采购、其中预留给小微企业的比例不低于60%）；</w:t>
            </w:r>
            <w:r>
              <w:rPr>
                <w:rFonts w:hint="eastAsia" w:ascii="仿宋" w:hAnsi="仿宋" w:eastAsia="仿宋" w:cs="仿宋"/>
                <w:sz w:val="24"/>
                <w:szCs w:val="24"/>
                <w:highlight w:val="none"/>
              </w:rPr>
              <w:t>监狱企业、残疾人福利性单位视同为小</w:t>
            </w:r>
            <w:r>
              <w:rPr>
                <w:rFonts w:hint="eastAsia" w:ascii="仿宋" w:hAnsi="仿宋" w:eastAsia="仿宋" w:cs="仿宋"/>
                <w:sz w:val="24"/>
                <w:szCs w:val="24"/>
                <w:highlight w:val="none"/>
                <w:lang w:val="en-US" w:eastAsia="zh-CN"/>
              </w:rPr>
              <w:t>型、</w:t>
            </w:r>
            <w:r>
              <w:rPr>
                <w:rFonts w:hint="eastAsia" w:ascii="仿宋" w:hAnsi="仿宋" w:eastAsia="仿宋" w:cs="仿宋"/>
                <w:sz w:val="24"/>
                <w:szCs w:val="24"/>
                <w:highlight w:val="none"/>
              </w:rPr>
              <w:t>微</w:t>
            </w:r>
            <w:r>
              <w:rPr>
                <w:rFonts w:hint="eastAsia" w:ascii="仿宋" w:hAnsi="仿宋" w:eastAsia="仿宋" w:cs="仿宋"/>
                <w:sz w:val="24"/>
                <w:szCs w:val="24"/>
                <w:highlight w:val="none"/>
                <w:lang w:val="en-US" w:eastAsia="zh-CN"/>
              </w:rPr>
              <w:t>型</w:t>
            </w:r>
            <w:r>
              <w:rPr>
                <w:rFonts w:hint="eastAsia" w:ascii="仿宋" w:hAnsi="仿宋" w:eastAsia="仿宋" w:cs="仿宋"/>
                <w:sz w:val="24"/>
                <w:szCs w:val="24"/>
                <w:highlight w:val="none"/>
              </w:rPr>
              <w:t>企业。</w:t>
            </w:r>
          </w:p>
          <w:p w14:paraId="5702299F">
            <w:pPr>
              <w:adjustRightInd w:val="0"/>
              <w:snapToGrid w:val="0"/>
              <w:spacing w:line="4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2、落实其他政府采购政策条款：详见中华人民共和国财政部、中华人民共和国工业和信息化部《政府采购促进中小企业发展管理办法》（财库﹝2020﹞46号）文件</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rPr>
              <w:t>工信部联企业[2011]300号文件</w:t>
            </w:r>
            <w:r>
              <w:rPr>
                <w:rFonts w:hint="eastAsia" w:ascii="仿宋" w:hAnsi="仿宋" w:eastAsia="仿宋" w:cs="仿宋"/>
                <w:color w:val="auto"/>
                <w:sz w:val="24"/>
                <w:szCs w:val="24"/>
                <w:highlight w:val="none"/>
                <w:lang w:eastAsia="zh-CN"/>
              </w:rPr>
              <w:t>。</w:t>
            </w:r>
          </w:p>
        </w:tc>
      </w:tr>
      <w:tr w14:paraId="3454D26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shd w:val="clear" w:color="auto" w:fill="auto"/>
            <w:noWrap w:val="0"/>
            <w:vAlign w:val="center"/>
          </w:tcPr>
          <w:p w14:paraId="4ED842D2">
            <w:pPr>
              <w:adjustRightInd w:val="0"/>
              <w:snapToGrid w:val="0"/>
              <w:spacing w:line="400" w:lineRule="exact"/>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26</w:t>
            </w:r>
          </w:p>
        </w:tc>
        <w:tc>
          <w:tcPr>
            <w:tcW w:w="1889" w:type="dxa"/>
            <w:noWrap w:val="0"/>
            <w:vAlign w:val="center"/>
          </w:tcPr>
          <w:p w14:paraId="74B89276">
            <w:pPr>
              <w:adjustRightInd w:val="0"/>
              <w:snapToGrid w:val="0"/>
              <w:spacing w:line="360" w:lineRule="auto"/>
              <w:jc w:val="left"/>
              <w:rPr>
                <w:rFonts w:hint="eastAsia" w:ascii="仿宋" w:hAnsi="仿宋" w:eastAsia="仿宋" w:cs="仿宋"/>
                <w:color w:val="auto"/>
                <w:sz w:val="24"/>
                <w:szCs w:val="24"/>
                <w:highlight w:val="none"/>
              </w:rPr>
            </w:pPr>
          </w:p>
          <w:p w14:paraId="6C995A65">
            <w:pP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中标原则</w:t>
            </w:r>
          </w:p>
          <w:p w14:paraId="2AE450E8">
            <w:pPr>
              <w:adjustRightInd w:val="0"/>
              <w:snapToGrid w:val="0"/>
              <w:spacing w:line="400" w:lineRule="exact"/>
              <w:jc w:val="left"/>
              <w:rPr>
                <w:rFonts w:hint="eastAsia" w:ascii="仿宋" w:hAnsi="仿宋" w:eastAsia="仿宋" w:cs="仿宋"/>
                <w:b/>
                <w:bCs/>
                <w:sz w:val="24"/>
                <w:szCs w:val="24"/>
                <w:highlight w:val="none"/>
              </w:rPr>
            </w:pPr>
          </w:p>
        </w:tc>
        <w:tc>
          <w:tcPr>
            <w:tcW w:w="7317" w:type="dxa"/>
            <w:noWrap w:val="0"/>
            <w:vAlign w:val="center"/>
          </w:tcPr>
          <w:p w14:paraId="1E69111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本项目采用综合评分法。</w:t>
            </w:r>
          </w:p>
          <w:p w14:paraId="1C4EE6E1">
            <w:pPr>
              <w:adjustRightInd w:val="0"/>
              <w:snapToGrid w:val="0"/>
              <w:spacing w:line="4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综合评分法，是指响应文件满足招标文件全部实质性要求且按评审因素的量化指标评审得分最高的供应商为中标候选</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的评审方法。</w:t>
            </w:r>
          </w:p>
        </w:tc>
      </w:tr>
      <w:tr w14:paraId="1325E64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shd w:val="clear" w:color="auto" w:fill="auto"/>
            <w:noWrap w:val="0"/>
            <w:vAlign w:val="center"/>
          </w:tcPr>
          <w:p w14:paraId="3478A020">
            <w:pPr>
              <w:adjustRightInd w:val="0"/>
              <w:snapToGrid w:val="0"/>
              <w:spacing w:line="400" w:lineRule="exact"/>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27</w:t>
            </w:r>
          </w:p>
        </w:tc>
        <w:tc>
          <w:tcPr>
            <w:tcW w:w="1889" w:type="dxa"/>
            <w:noWrap w:val="0"/>
            <w:vAlign w:val="center"/>
          </w:tcPr>
          <w:p w14:paraId="281A60F6">
            <w:pPr>
              <w:adjustRightInd w:val="0"/>
              <w:snapToGrid w:val="0"/>
              <w:spacing w:line="400" w:lineRule="exact"/>
              <w:jc w:val="left"/>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rPr>
              <w:t>合同签订</w:t>
            </w:r>
          </w:p>
        </w:tc>
        <w:tc>
          <w:tcPr>
            <w:tcW w:w="7317" w:type="dxa"/>
            <w:noWrap w:val="0"/>
            <w:vAlign w:val="center"/>
          </w:tcPr>
          <w:p w14:paraId="63B0A7A3">
            <w:pPr>
              <w:adjustRightInd w:val="0"/>
              <w:snapToGrid w:val="0"/>
              <w:spacing w:line="400" w:lineRule="exact"/>
              <w:rPr>
                <w:rFonts w:hint="default" w:ascii="仿宋" w:hAnsi="仿宋" w:eastAsia="仿宋" w:cs="仿宋"/>
                <w:sz w:val="24"/>
                <w:szCs w:val="24"/>
                <w:highlight w:val="none"/>
                <w:lang w:val="en-US" w:eastAsia="zh-CN"/>
              </w:rPr>
            </w:pPr>
            <w:r>
              <w:rPr>
                <w:rFonts w:hint="eastAsia" w:ascii="仿宋" w:hAnsi="仿宋" w:eastAsia="仿宋" w:cs="仿宋"/>
                <w:bCs/>
                <w:sz w:val="24"/>
                <w:szCs w:val="24"/>
                <w:highlight w:val="none"/>
                <w:lang w:val="en-US" w:eastAsia="zh-CN"/>
              </w:rPr>
              <w:t>中标通知书发出之日起30日历日。</w:t>
            </w:r>
          </w:p>
        </w:tc>
      </w:tr>
      <w:tr w14:paraId="754D6E1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4E486630">
            <w:pPr>
              <w:adjustRightInd w:val="0"/>
              <w:snapToGrid w:val="0"/>
              <w:spacing w:line="4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8</w:t>
            </w:r>
          </w:p>
        </w:tc>
        <w:tc>
          <w:tcPr>
            <w:tcW w:w="1889" w:type="dxa"/>
            <w:noWrap w:val="0"/>
            <w:vAlign w:val="center"/>
          </w:tcPr>
          <w:p w14:paraId="6003F5BE">
            <w:pPr>
              <w:adjustRightInd w:val="0"/>
              <w:snapToGrid w:val="0"/>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代理服务费</w:t>
            </w:r>
          </w:p>
        </w:tc>
        <w:tc>
          <w:tcPr>
            <w:tcW w:w="7317" w:type="dxa"/>
            <w:noWrap w:val="0"/>
            <w:vAlign w:val="center"/>
          </w:tcPr>
          <w:p w14:paraId="54EE0655">
            <w:pPr>
              <w:spacing w:line="360" w:lineRule="auto"/>
              <w:ind w:right="105" w:rightChars="5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1、代理服务费的计算方法：</w:t>
            </w:r>
            <w:r>
              <w:rPr>
                <w:rFonts w:hint="eastAsia" w:ascii="仿宋" w:hAnsi="仿宋" w:eastAsia="仿宋" w:cs="仿宋"/>
                <w:sz w:val="24"/>
                <w:szCs w:val="24"/>
                <w:highlight w:val="none"/>
              </w:rPr>
              <w:t>按照国家计委计价格[2002]1980号文件《招标代理服务收费管理暂行办法》、《发改办价格〔2011〕534号》和国家发改办价格[2003]857号《关于招标代理服务收费有关问题的通知》的收费执行</w:t>
            </w:r>
            <w:r>
              <w:rPr>
                <w:rFonts w:hint="eastAsia" w:ascii="仿宋" w:hAnsi="仿宋" w:eastAsia="仿宋" w:cs="仿宋"/>
                <w:sz w:val="24"/>
                <w:szCs w:val="24"/>
                <w:highlight w:val="none"/>
                <w:lang w:eastAsia="zh-CN"/>
              </w:rPr>
              <w:t>。</w:t>
            </w:r>
          </w:p>
          <w:p w14:paraId="3CAA8321">
            <w:pPr>
              <w:spacing w:line="360" w:lineRule="auto"/>
              <w:ind w:right="105" w:rightChars="50"/>
              <w:rPr>
                <w:rFonts w:hint="eastAsia" w:ascii="仿宋" w:hAnsi="仿宋" w:eastAsia="仿宋" w:cs="仿宋"/>
                <w:bCs/>
                <w:sz w:val="24"/>
                <w:szCs w:val="24"/>
                <w:highlight w:val="none"/>
              </w:rPr>
            </w:pPr>
            <w:r>
              <w:rPr>
                <w:rFonts w:hint="eastAsia" w:ascii="仿宋" w:hAnsi="仿宋" w:eastAsia="仿宋" w:cs="仿宋"/>
                <w:bCs/>
                <w:sz w:val="24"/>
                <w:szCs w:val="24"/>
                <w:highlight w:val="none"/>
              </w:rPr>
              <w:t>2、代理服务费的收取金额：</w:t>
            </w:r>
            <w:r>
              <w:rPr>
                <w:rFonts w:hint="eastAsia" w:ascii="仿宋" w:hAnsi="仿宋" w:eastAsia="仿宋" w:cs="仿宋"/>
                <w:bCs/>
                <w:sz w:val="24"/>
                <w:szCs w:val="24"/>
                <w:highlight w:val="none"/>
                <w:lang w:val="en-US" w:eastAsia="zh-CN"/>
              </w:rPr>
              <w:t>按代理合同约定</w:t>
            </w:r>
            <w:r>
              <w:rPr>
                <w:rFonts w:hint="eastAsia" w:ascii="仿宋" w:hAnsi="仿宋" w:eastAsia="仿宋" w:cs="仿宋"/>
                <w:bCs/>
                <w:sz w:val="24"/>
                <w:szCs w:val="24"/>
                <w:highlight w:val="none"/>
              </w:rPr>
              <w:t>收取。</w:t>
            </w:r>
          </w:p>
          <w:p w14:paraId="6FB693BD">
            <w:pPr>
              <w:spacing w:line="360" w:lineRule="auto"/>
              <w:ind w:right="105" w:rightChars="50"/>
              <w:rPr>
                <w:rFonts w:hint="eastAsia" w:ascii="仿宋" w:hAnsi="仿宋" w:eastAsia="仿宋" w:cs="仿宋"/>
                <w:bCs/>
                <w:sz w:val="24"/>
                <w:szCs w:val="24"/>
                <w:highlight w:val="none"/>
              </w:rPr>
            </w:pPr>
            <w:r>
              <w:rPr>
                <w:rFonts w:hint="eastAsia" w:ascii="仿宋" w:hAnsi="仿宋" w:eastAsia="仿宋" w:cs="仿宋"/>
                <w:bCs/>
                <w:sz w:val="24"/>
                <w:szCs w:val="24"/>
                <w:highlight w:val="none"/>
              </w:rPr>
              <w:t>3、代理服务费支付方式：由中标人支付。</w:t>
            </w:r>
          </w:p>
          <w:p w14:paraId="21538878">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bCs/>
                <w:sz w:val="24"/>
                <w:szCs w:val="24"/>
                <w:highlight w:val="none"/>
              </w:rPr>
              <w:t>4、代理服务费的支付时间：由中标人领取中标通知书前支付。</w:t>
            </w:r>
          </w:p>
        </w:tc>
      </w:tr>
      <w:tr w14:paraId="29AD7E3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4C06427C">
            <w:pPr>
              <w:adjustRightInd w:val="0"/>
              <w:snapToGrid w:val="0"/>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29</w:t>
            </w:r>
          </w:p>
        </w:tc>
        <w:tc>
          <w:tcPr>
            <w:tcW w:w="1889" w:type="dxa"/>
            <w:noWrap w:val="0"/>
            <w:vAlign w:val="center"/>
          </w:tcPr>
          <w:p w14:paraId="25AB0047">
            <w:pPr>
              <w:adjustRightInd w:val="0"/>
              <w:snapToGrid w:val="0"/>
              <w:spacing w:line="40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特别说明</w:t>
            </w:r>
          </w:p>
        </w:tc>
        <w:tc>
          <w:tcPr>
            <w:tcW w:w="7317" w:type="dxa"/>
            <w:noWrap w:val="0"/>
            <w:vAlign w:val="center"/>
          </w:tcPr>
          <w:p w14:paraId="7C24FD4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1.为保证本项目质量，良好的售后服务，最低报价不作为中标的唯一依据。</w:t>
            </w:r>
          </w:p>
          <w:p w14:paraId="53A541FF">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2.投标文件中有弄虚作假的内容，其投标文件作废。（如假证书、假业绩、隐瞒不良行为记录、夸大荣誉、使用非本单位在职员工的相关证件及不符合招标文件规定的条款等）；在签订合同之前，采购人若发现</w:t>
            </w:r>
            <w:r>
              <w:rPr>
                <w:rFonts w:hint="eastAsia" w:ascii="仿宋" w:hAnsi="仿宋" w:eastAsia="仿宋" w:cs="仿宋"/>
                <w:sz w:val="24"/>
                <w:szCs w:val="24"/>
                <w:highlight w:val="none"/>
                <w:lang w:val="en-US" w:eastAsia="zh-CN"/>
              </w:rPr>
              <w:t>中标</w:t>
            </w:r>
            <w:r>
              <w:rPr>
                <w:rFonts w:hint="eastAsia" w:ascii="仿宋" w:hAnsi="仿宋" w:eastAsia="仿宋" w:cs="仿宋"/>
                <w:sz w:val="24"/>
                <w:szCs w:val="24"/>
                <w:highlight w:val="none"/>
              </w:rPr>
              <w:t>候选</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在投标过程中提供虚假证明文件，故意隐瞒公司不良信誉和财务状况，以及其他可能对合同圆满履行造成风险的因素等，</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人可拒绝与其签订合同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按规定取消其</w:t>
            </w:r>
            <w:r>
              <w:rPr>
                <w:rFonts w:hint="eastAsia" w:ascii="仿宋" w:hAnsi="仿宋" w:eastAsia="仿宋" w:cs="仿宋"/>
                <w:sz w:val="24"/>
                <w:szCs w:val="24"/>
                <w:highlight w:val="none"/>
                <w:lang w:val="en-US" w:eastAsia="zh-CN"/>
              </w:rPr>
              <w:t>中标</w:t>
            </w:r>
            <w:r>
              <w:rPr>
                <w:rFonts w:hint="eastAsia" w:ascii="仿宋" w:hAnsi="仿宋" w:eastAsia="仿宋" w:cs="仿宋"/>
                <w:sz w:val="24"/>
                <w:szCs w:val="24"/>
                <w:highlight w:val="none"/>
              </w:rPr>
              <w:t>资格，</w:t>
            </w:r>
            <w:r>
              <w:rPr>
                <w:rFonts w:hint="eastAsia" w:ascii="仿宋" w:hAnsi="仿宋" w:eastAsia="仿宋" w:cs="仿宋"/>
                <w:sz w:val="24"/>
                <w:szCs w:val="24"/>
                <w:highlight w:val="none"/>
                <w:lang w:val="en-US" w:eastAsia="zh-CN"/>
              </w:rPr>
              <w:t>并报</w:t>
            </w:r>
            <w:r>
              <w:rPr>
                <w:rFonts w:hint="eastAsia" w:ascii="仿宋" w:hAnsi="仿宋" w:eastAsia="仿宋" w:cs="仿宋"/>
                <w:sz w:val="24"/>
                <w:szCs w:val="24"/>
                <w:highlight w:val="none"/>
              </w:rPr>
              <w:t>监管部门依法进行处理</w:t>
            </w:r>
            <w:r>
              <w:rPr>
                <w:rFonts w:hint="eastAsia" w:ascii="仿宋" w:hAnsi="仿宋" w:eastAsia="仿宋" w:cs="仿宋"/>
                <w:sz w:val="24"/>
                <w:szCs w:val="24"/>
                <w:highlight w:val="none"/>
                <w:lang w:val="en-US" w:eastAsia="zh-CN"/>
              </w:rPr>
              <w:t>并由监管部门</w:t>
            </w:r>
            <w:r>
              <w:rPr>
                <w:rFonts w:hint="eastAsia" w:ascii="仿宋" w:hAnsi="仿宋" w:eastAsia="仿宋" w:cs="仿宋"/>
                <w:sz w:val="24"/>
                <w:szCs w:val="24"/>
                <w:highlight w:val="none"/>
              </w:rPr>
              <w:t>将其列入政府采购黑名单库。</w:t>
            </w:r>
          </w:p>
          <w:p w14:paraId="23865F9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招标文件中如出现前后不一致情况，均以前附表内容为准。</w:t>
            </w:r>
          </w:p>
        </w:tc>
      </w:tr>
      <w:tr w14:paraId="50ED445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1CD50F6C">
            <w:pPr>
              <w:adjustRightInd w:val="0"/>
              <w:snapToGrid w:val="0"/>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w:t>
            </w:r>
          </w:p>
        </w:tc>
        <w:tc>
          <w:tcPr>
            <w:tcW w:w="1889" w:type="dxa"/>
            <w:noWrap w:val="0"/>
            <w:vAlign w:val="center"/>
          </w:tcPr>
          <w:p w14:paraId="2AFE6B99">
            <w:pPr>
              <w:adjustRightInd w:val="0"/>
              <w:snapToGrid w:val="0"/>
              <w:spacing w:line="40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注意事项</w:t>
            </w:r>
          </w:p>
        </w:tc>
        <w:tc>
          <w:tcPr>
            <w:tcW w:w="7317" w:type="dxa"/>
            <w:noWrap w:val="0"/>
            <w:vAlign w:val="center"/>
          </w:tcPr>
          <w:p w14:paraId="75787DFA">
            <w:pPr>
              <w:adjustRightInd w:val="0"/>
              <w:snapToGrid w:val="0"/>
              <w:spacing w:line="4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w:t>
            </w:r>
            <w:r>
              <w:rPr>
                <w:rFonts w:hint="eastAsia" w:ascii="仿宋" w:hAnsi="仿宋" w:eastAsia="仿宋" w:cs="仿宋"/>
                <w:sz w:val="24"/>
                <w:szCs w:val="24"/>
                <w:highlight w:val="none"/>
                <w:lang w:eastAsia="zh-CN"/>
              </w:rPr>
              <w:t>实施</w:t>
            </w:r>
            <w:r>
              <w:rPr>
                <w:rFonts w:hint="eastAsia" w:ascii="仿宋" w:hAnsi="仿宋" w:eastAsia="仿宋" w:cs="仿宋"/>
                <w:sz w:val="24"/>
                <w:szCs w:val="24"/>
                <w:highlight w:val="none"/>
              </w:rPr>
              <w:t>。</w:t>
            </w:r>
          </w:p>
        </w:tc>
      </w:tr>
      <w:tr w14:paraId="3495520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3E9E6208">
            <w:pPr>
              <w:adjustRightInd w:val="0"/>
              <w:snapToGrid w:val="0"/>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w:t>
            </w:r>
          </w:p>
        </w:tc>
        <w:tc>
          <w:tcPr>
            <w:tcW w:w="1889" w:type="dxa"/>
            <w:noWrap w:val="0"/>
            <w:vAlign w:val="center"/>
          </w:tcPr>
          <w:p w14:paraId="66E61702">
            <w:pPr>
              <w:adjustRightInd w:val="0"/>
              <w:snapToGrid w:val="0"/>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政府强制/优先采购的节能、环保</w:t>
            </w:r>
          </w:p>
          <w:p w14:paraId="3BFC78D4">
            <w:pPr>
              <w:adjustRightInd w:val="0"/>
              <w:snapToGrid w:val="0"/>
              <w:spacing w:line="400" w:lineRule="exact"/>
              <w:jc w:val="left"/>
              <w:rPr>
                <w:rFonts w:hint="eastAsia" w:ascii="仿宋" w:hAnsi="仿宋" w:eastAsia="仿宋" w:cs="仿宋"/>
                <w:sz w:val="24"/>
                <w:szCs w:val="24"/>
                <w:highlight w:val="none"/>
                <w:lang w:val="en-US" w:eastAsia="zh-CN"/>
              </w:rPr>
            </w:pPr>
          </w:p>
        </w:tc>
        <w:tc>
          <w:tcPr>
            <w:tcW w:w="7317" w:type="dxa"/>
            <w:noWrap w:val="0"/>
            <w:vAlign w:val="center"/>
          </w:tcPr>
          <w:p w14:paraId="588ED28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1.根据《财政部发展改革委生态环境部市场监管总局关于调整优化节能产品、环境标志产品政府采购执行机制的通知》（财库〔2019〕9 号）、《关于印发节能产品政府采购品目清单的通知》（财库〔2019〕19 号）、《关于印发环境标志产品政府采购品目清单的通知》（财库〔2019〕18号）的规定，政府采购节能产品、环境标志产品实施品目清单管理。财政部、发展改革委、生态环境部等部门确定实施政府优先采购和强制采购的产品类别，以品目清单的形式发布并适时调整。 </w:t>
            </w:r>
          </w:p>
          <w:p w14:paraId="51BEE0E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2.投标产品属于品目清单范围的，投标人提供国家确定的认证机构出具的、处于有效期之内的节能产品、环境标志产品认证证书，本项目对获得证书的产品实施政府优先采购或强制采购。 </w:t>
            </w:r>
          </w:p>
          <w:p w14:paraId="35CEC021">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3.本项目采购的</w:t>
            </w:r>
            <w:r>
              <w:rPr>
                <w:rFonts w:hint="eastAsia" w:ascii="仿宋" w:hAnsi="仿宋" w:eastAsia="仿宋" w:cs="仿宋"/>
                <w:sz w:val="24"/>
                <w:szCs w:val="24"/>
                <w:highlight w:val="none"/>
                <w:u w:val="single"/>
                <w:lang w:val="en-US" w:eastAsia="zh-CN"/>
              </w:rPr>
              <w:t xml:space="preserve"> 无 </w:t>
            </w:r>
            <w:r>
              <w:rPr>
                <w:rFonts w:hint="eastAsia" w:ascii="仿宋" w:hAnsi="仿宋" w:eastAsia="仿宋" w:cs="仿宋"/>
                <w:sz w:val="24"/>
                <w:szCs w:val="24"/>
                <w:highlight w:val="none"/>
                <w:lang w:val="en-US" w:eastAsia="zh-CN"/>
              </w:rPr>
              <w:t xml:space="preserve">产品属于品目清单强制采购范围。 </w:t>
            </w:r>
          </w:p>
          <w:p w14:paraId="65791369">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4.本项目采购</w:t>
            </w:r>
            <w:r>
              <w:rPr>
                <w:rFonts w:hint="eastAsia" w:ascii="仿宋" w:hAnsi="仿宋" w:eastAsia="仿宋" w:cs="仿宋"/>
                <w:sz w:val="24"/>
                <w:szCs w:val="24"/>
                <w:highlight w:val="none"/>
                <w:u w:val="single"/>
                <w:lang w:val="en-US" w:eastAsia="zh-CN"/>
              </w:rPr>
              <w:t xml:space="preserve"> 无 </w:t>
            </w:r>
            <w:r>
              <w:rPr>
                <w:rFonts w:hint="eastAsia" w:ascii="仿宋" w:hAnsi="仿宋" w:eastAsia="仿宋" w:cs="仿宋"/>
                <w:sz w:val="24"/>
                <w:szCs w:val="24"/>
                <w:highlight w:val="none"/>
                <w:lang w:val="en-US" w:eastAsia="zh-CN"/>
              </w:rPr>
              <w:t xml:space="preserve">产品属于节能产品政府采购品目清单中优先采购范围的。 </w:t>
            </w:r>
          </w:p>
          <w:p w14:paraId="0BC4E7A7">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5.本项目采购的</w:t>
            </w:r>
            <w:r>
              <w:rPr>
                <w:rFonts w:hint="eastAsia" w:ascii="仿宋" w:hAnsi="仿宋" w:eastAsia="仿宋" w:cs="仿宋"/>
                <w:sz w:val="24"/>
                <w:szCs w:val="24"/>
                <w:highlight w:val="none"/>
                <w:u w:val="single"/>
                <w:lang w:val="en-US" w:eastAsia="zh-CN"/>
              </w:rPr>
              <w:t xml:space="preserve"> 无 </w:t>
            </w:r>
            <w:r>
              <w:rPr>
                <w:rFonts w:hint="eastAsia" w:ascii="仿宋" w:hAnsi="仿宋" w:eastAsia="仿宋" w:cs="仿宋"/>
                <w:sz w:val="24"/>
                <w:szCs w:val="24"/>
                <w:highlight w:val="none"/>
                <w:lang w:val="en-US" w:eastAsia="zh-CN"/>
              </w:rPr>
              <w:t xml:space="preserve">产品属于环境标志产品政府采购品目清单中优先采购范围的。 </w:t>
            </w:r>
          </w:p>
        </w:tc>
      </w:tr>
      <w:tr w14:paraId="7CE37E1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680" w:hRule="atLeast"/>
          <w:jc w:val="center"/>
        </w:trPr>
        <w:tc>
          <w:tcPr>
            <w:tcW w:w="824" w:type="dxa"/>
            <w:noWrap w:val="0"/>
            <w:vAlign w:val="center"/>
          </w:tcPr>
          <w:p w14:paraId="3F3D05B4">
            <w:pPr>
              <w:adjustRightInd w:val="0"/>
              <w:snapToGrid w:val="0"/>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w:t>
            </w:r>
          </w:p>
        </w:tc>
        <w:tc>
          <w:tcPr>
            <w:tcW w:w="1889" w:type="dxa"/>
            <w:noWrap w:val="0"/>
            <w:vAlign w:val="center"/>
          </w:tcPr>
          <w:p w14:paraId="53E319A5">
            <w:pPr>
              <w:adjustRightInd w:val="0"/>
              <w:snapToGrid w:val="0"/>
              <w:spacing w:line="400" w:lineRule="exact"/>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备</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注</w:t>
            </w:r>
          </w:p>
        </w:tc>
        <w:tc>
          <w:tcPr>
            <w:tcW w:w="7317" w:type="dxa"/>
            <w:noWrap w:val="0"/>
            <w:vAlign w:val="center"/>
          </w:tcPr>
          <w:p w14:paraId="783DE750">
            <w:pPr>
              <w:adjustRightInd w:val="0"/>
              <w:snapToGrid w:val="0"/>
              <w:spacing w:line="40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注释：①本项目按照“超过200 万元的货物和服务采购项目、超过400 万元的工程采购项目中适宜由中小企业提供的，预留该部分采购项目预算总额的30%以上专门面向中小企业采购，其中预留给小微企业的比例不低于60%。”政策要求，本项目预留措施为：要求获得采购合同的供应商将采购项目中的一定比例分包给一家或者多家中小企业。接受分包合同的中小企业、分包企业之间不得存在直接控股、管理关系。</w:t>
            </w:r>
          </w:p>
          <w:p w14:paraId="05435264">
            <w:pPr>
              <w:adjustRightInd w:val="0"/>
              <w:snapToGrid w:val="0"/>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②“重大违法记录”是指：投标人因违法经营受到刑事处罚或者责令停产、吊销许可证或者执照、较大数额的罚款等行政处罚。其中较大数额罚款的具体金额标准以财库〔2022〕3 号文为准，即：认定为 200 万元以上的罚款，法律、行政法规以及国务院有关部门明确规定相关领域“较大数额罚款”标准高于 200 万元的，从其规定。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485CD5E6">
            <w:pPr>
              <w:adjustRightInd w:val="0"/>
              <w:snapToGrid w:val="0"/>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③本项目预留份额采用合同分包方式，投标人需按照金额及比例要求进行分配并列明分配比例，如不满足视为不符合招标文件实质性要求（格式详见第六章 投标文件格式 15、落实政府采购政策支持相关预留比例情况表）。投标人中小企业货物比例需达到预留份额要求，且列明中小企业货物在总金额中所占比例，否则按无效投标处理。</w:t>
            </w:r>
          </w:p>
          <w:p w14:paraId="4054D451">
            <w:pPr>
              <w:adjustRightInd w:val="0"/>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④本项目</w:t>
            </w:r>
            <w:r>
              <w:rPr>
                <w:rFonts w:hint="eastAsia" w:ascii="仿宋" w:hAnsi="仿宋" w:eastAsia="仿宋" w:cs="仿宋"/>
                <w:color w:val="auto"/>
                <w:sz w:val="24"/>
                <w:szCs w:val="24"/>
                <w:highlight w:val="none"/>
              </w:rPr>
              <w:t>核心</w:t>
            </w:r>
            <w:r>
              <w:rPr>
                <w:rFonts w:hint="eastAsia" w:ascii="仿宋" w:hAnsi="仿宋" w:eastAsia="仿宋" w:cs="仿宋"/>
                <w:color w:val="auto"/>
                <w:sz w:val="24"/>
                <w:szCs w:val="24"/>
                <w:highlight w:val="none"/>
                <w:lang w:val="en-US" w:eastAsia="zh-CN"/>
              </w:rPr>
              <w:t>产品：（</w:t>
            </w:r>
            <w:r>
              <w:rPr>
                <w:rFonts w:hint="eastAsia" w:ascii="仿宋" w:hAnsi="仿宋" w:eastAsia="仿宋" w:cs="仿宋"/>
                <w:b/>
                <w:bCs/>
                <w:color w:val="auto"/>
                <w:sz w:val="24"/>
                <w:szCs w:val="24"/>
                <w:highlight w:val="none"/>
                <w:u w:val="single"/>
                <w:lang w:val="en-US" w:eastAsia="zh-CN"/>
              </w:rPr>
              <w:t>性诱监测设备、高空测报灯、鼠害智能监测系统)</w:t>
            </w:r>
            <w:r>
              <w:rPr>
                <w:rFonts w:hint="eastAsia" w:ascii="仿宋" w:hAnsi="仿宋" w:eastAsia="仿宋" w:cs="仿宋"/>
                <w:color w:val="auto"/>
                <w:sz w:val="24"/>
                <w:szCs w:val="24"/>
                <w:highlight w:val="none"/>
                <w:lang w:val="en-US" w:eastAsia="zh-CN"/>
              </w:rPr>
              <w:t>（使用</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"https://baike.baidu.com/item/%E7%BB%BC%E5%90%88%E8%AF%84%E5%88%86%E6%B3%95/2652286?fromModule=lemma_inlink" \t "https://baike.baidu.com/item/%E6%94%BF%E5%BA%9C%E9%87%87%E8%B4%AD%E8%B4%A7%E7%89%A9%E5%92%8C%E6%9C%8D%E5%8A%A1%E6%8B%9B%E6%A0%87%E6%8A%95%E6%A0%87%E7%AE%A1%E7%90%86%E5%8A%9E%E6%B3%95/_blank"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综合评分法</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的采购项目，提供相同品牌产品且通过资格审查、符合性审查的不同投标人参加同一合同项下投标的，按一家投标人计算，评审</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"https://baike.baidu.com/item/%E5%90%8E%E5%BE%97%E5%88%86/9925389?fromModule=lemma_inlink" \t "https://baike.baidu.com/item/%E6%94%BF%E5%BA%9C%E9%87%87%E8%B4%AD%E8%B4%A7%E7%89%A9%E5%92%8C%E6%9C%8D%E5%8A%A1%E6%8B%9B%E6%A0%87%E6%8A%95%E6%A0%87%E7%AE%A1%E7%90%86%E5%8A%9E%E6%B3%95/_blank"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后得分</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"https://baike.baidu.com/item/%E4%B8%8D%E4%BD%9C%E4%B8%BA/6754082?fromModule=lemma_inlink" \t "https://baike.baidu.com/item/%E6%94%BF%E5%BA%9C%E9%87%87%E8%B4%AD%E8%B4%A7%E7%89%A9%E5%92%8C%E6%9C%8D%E5%8A%A1%E6%8B%9B%E6%A0%87%E6%8A%95%E6%A0%87%E7%AE%A1%E7%90%86%E5%8A%9E%E6%B3%95/_blank"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不作为</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中标候选人。</w:t>
            </w:r>
          </w:p>
          <w:p w14:paraId="5E64FCB0">
            <w:pPr>
              <w:adjustRightInd w:val="0"/>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非单一产品采购项目，采购人应当根据采购项目</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"https://baike.baidu.com/item/%E6%8A%80%E6%9C%AF%E6%9E%84%E6%88%90/4037092?fromModule=lemma_inlink" \t "https://baike.baidu.com/item/%E6%94%BF%E5%BA%9C%E9%87%87%E8%B4%AD%E8%B4%A7%E7%89%A9%E5%92%8C%E6%9C%8D%E5%8A%A1%E6%8B%9B%E6%A0%87%E6%8A%95%E6%A0%87%E7%AE%A1%E7%90%86%E5%8A%9E%E6%B3%95/_blank"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技术构成</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"https://baike.baidu.com/item/%E4%BA%A7%E5%93%81%E4%BB%B7%E6%A0%BC/2449464?fromModule=lemma_inlink" \t "https://baike.baidu.com/item/%E6%94%BF%E5%BA%9C%E9%87%87%E8%B4%AD%E8%B4%A7%E7%89%A9%E5%92%8C%E6%9C%8D%E5%8A%A1%E6%8B%9B%E6%A0%87%E6%8A%95%E6%A0%87%E7%AE%A1%E7%90%86%E5%8A%9E%E6%B3%95/_blank"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产品价格</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比重等合理确定</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"https://baike.baidu.com/item/%E6%A0%B8%E5%BF%83%E4%BA%A7%E5%93%81/3215748?fromModule=lemma_inlink" \t "https://baike.baidu.com/item/%E6%94%BF%E5%BA%9C%E9%87%87%E8%B4%AD%E8%B4%A7%E7%89%A9%E5%92%8C%E6%9C%8D%E5%8A%A1%E6%8B%9B%E6%A0%87%E6%8A%95%E6%A0%87%E7%AE%A1%E7%90%86%E5%8A%9E%E6%B3%95/_blank"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核心产品</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，并在招标文件中载明。多家投标人提供的核心</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"https://baike.baidu.com/item/%E4%BA%A7%E5%93%81%E5%93%81%E7%89%8C/7164043?fromModule=lemma_inlink" \t "https://baike.baidu.com/item/%E6%94%BF%E5%BA%9C%E9%87%87%E8%B4%AD%E8%B4%A7%E7%89%A9%E5%92%8C%E6%9C%8D%E5%8A%A1%E6%8B%9B%E6%A0%87%E6%8A%95%E6%A0%87%E7%AE%A1%E7%90%86%E5%8A%9E%E6%B3%95/_blank"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产品品牌</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相同的，按前两款规定处理。）</w:t>
            </w:r>
          </w:p>
          <w:p w14:paraId="28B8084A">
            <w:pPr>
              <w:adjustRightInd w:val="0"/>
              <w:snapToGrid w:val="0"/>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关于供应商针对本项目提出的相关资格或实质性要求承诺（包括但不限于依法缴纳税收和社会保障资金及业绩证明材料），项目采购活动结束后，采购人或采购代理机构如有必要将核实供应商所作资料或承诺真实性，如提供虚假资料或承诺将报告监管部门严肃追究法律责任。</w:t>
            </w:r>
          </w:p>
        </w:tc>
      </w:tr>
    </w:tbl>
    <w:p w14:paraId="79786BEA">
      <w:pPr>
        <w:shd w:val="clear" w:color="auto" w:fill="FFFFFF"/>
        <w:autoSpaceDE w:val="0"/>
        <w:autoSpaceDN w:val="0"/>
        <w:adjustRightInd w:val="0"/>
        <w:spacing w:line="400" w:lineRule="exact"/>
        <w:jc w:val="center"/>
        <w:rPr>
          <w:rFonts w:hint="eastAsia" w:ascii="仿宋" w:hAnsi="仿宋" w:eastAsia="仿宋" w:cs="仿宋"/>
          <w:b/>
          <w:bCs/>
          <w:kern w:val="0"/>
          <w:sz w:val="24"/>
          <w:highlight w:val="none"/>
        </w:rPr>
      </w:pPr>
      <w:r>
        <w:rPr>
          <w:rFonts w:hint="eastAsia" w:ascii="仿宋" w:hAnsi="仿宋" w:eastAsia="仿宋" w:cs="仿宋"/>
          <w:b/>
          <w:bCs/>
          <w:kern w:val="0"/>
          <w:szCs w:val="21"/>
          <w:highlight w:val="none"/>
        </w:rPr>
        <w:br w:type="page"/>
      </w:r>
      <w:r>
        <w:rPr>
          <w:rFonts w:hint="eastAsia" w:ascii="仿宋" w:hAnsi="仿宋" w:eastAsia="仿宋" w:cs="仿宋"/>
          <w:b/>
          <w:bCs/>
          <w:kern w:val="0"/>
          <w:sz w:val="24"/>
          <w:highlight w:val="none"/>
        </w:rPr>
        <w:t>二、投标须知</w:t>
      </w:r>
    </w:p>
    <w:p w14:paraId="1C4F2C92">
      <w:pPr>
        <w:shd w:val="clear" w:color="auto" w:fill="FFFFFF"/>
        <w:spacing w:line="400" w:lineRule="exact"/>
        <w:ind w:firstLine="455" w:firstLineChars="189"/>
        <w:rPr>
          <w:rFonts w:hint="eastAsia" w:ascii="仿宋" w:hAnsi="仿宋" w:eastAsia="仿宋" w:cs="仿宋"/>
          <w:b/>
          <w:sz w:val="24"/>
          <w:highlight w:val="none"/>
        </w:rPr>
      </w:pPr>
      <w:r>
        <w:rPr>
          <w:rFonts w:hint="eastAsia" w:ascii="仿宋" w:hAnsi="仿宋" w:eastAsia="仿宋" w:cs="仿宋"/>
          <w:b/>
          <w:sz w:val="24"/>
          <w:highlight w:val="none"/>
        </w:rPr>
        <w:t>（一）总则</w:t>
      </w:r>
    </w:p>
    <w:p w14:paraId="1605CE66">
      <w:pPr>
        <w:shd w:val="clear" w:color="auto" w:fill="FFFFFF"/>
        <w:spacing w:line="400" w:lineRule="exact"/>
        <w:ind w:firstLine="487" w:firstLineChars="202"/>
        <w:rPr>
          <w:rFonts w:hint="eastAsia" w:ascii="仿宋" w:hAnsi="仿宋" w:eastAsia="仿宋" w:cs="仿宋"/>
          <w:b/>
          <w:sz w:val="24"/>
          <w:highlight w:val="none"/>
        </w:rPr>
      </w:pPr>
      <w:r>
        <w:rPr>
          <w:rFonts w:hint="eastAsia" w:ascii="仿宋" w:hAnsi="仿宋" w:eastAsia="仿宋" w:cs="仿宋"/>
          <w:b/>
          <w:sz w:val="24"/>
          <w:highlight w:val="none"/>
        </w:rPr>
        <w:t>1. 项目说明</w:t>
      </w:r>
    </w:p>
    <w:p w14:paraId="18134AA3">
      <w:pPr>
        <w:shd w:val="clear" w:color="auto" w:fill="FFFFFF"/>
        <w:spacing w:line="400" w:lineRule="exact"/>
        <w:ind w:firstLine="484" w:firstLineChars="202"/>
        <w:rPr>
          <w:rFonts w:hint="eastAsia" w:ascii="仿宋" w:hAnsi="仿宋" w:eastAsia="仿宋" w:cs="仿宋"/>
          <w:sz w:val="24"/>
          <w:highlight w:val="none"/>
        </w:rPr>
      </w:pPr>
      <w:r>
        <w:rPr>
          <w:rFonts w:hint="eastAsia" w:ascii="仿宋" w:hAnsi="仿宋" w:eastAsia="仿宋" w:cs="仿宋"/>
          <w:sz w:val="24"/>
          <w:highlight w:val="none"/>
        </w:rPr>
        <w:t>1.1 本项目的说明详见投标须知前附表（以下简称“前附表”）所述。</w:t>
      </w:r>
    </w:p>
    <w:p w14:paraId="0AADFD90">
      <w:pPr>
        <w:shd w:val="clear" w:color="auto" w:fill="FFFFFF"/>
        <w:spacing w:line="400" w:lineRule="exact"/>
        <w:ind w:firstLine="484" w:firstLineChars="202"/>
        <w:rPr>
          <w:rFonts w:hint="eastAsia" w:ascii="仿宋" w:hAnsi="仿宋" w:eastAsia="仿宋" w:cs="仿宋"/>
          <w:sz w:val="24"/>
          <w:highlight w:val="none"/>
        </w:rPr>
      </w:pPr>
      <w:r>
        <w:rPr>
          <w:rFonts w:hint="eastAsia" w:ascii="仿宋" w:hAnsi="仿宋" w:eastAsia="仿宋" w:cs="仿宋"/>
          <w:sz w:val="24"/>
          <w:highlight w:val="none"/>
        </w:rPr>
        <w:t>1.2本采购项目已经批准，采购人为</w:t>
      </w:r>
      <w:r>
        <w:rPr>
          <w:rFonts w:hint="eastAsia" w:ascii="仿宋" w:hAnsi="仿宋" w:eastAsia="仿宋" w:cs="仿宋"/>
          <w:kern w:val="0"/>
          <w:sz w:val="24"/>
          <w:highlight w:val="none"/>
          <w:u w:val="single"/>
          <w:lang w:val="en-US" w:eastAsia="zh-CN"/>
        </w:rPr>
        <w:t>新疆维吾尔自治区植物保护检疫站</w:t>
      </w:r>
      <w:r>
        <w:rPr>
          <w:rFonts w:hint="eastAsia" w:ascii="仿宋" w:hAnsi="仿宋" w:eastAsia="仿宋" w:cs="仿宋"/>
          <w:sz w:val="24"/>
          <w:highlight w:val="none"/>
        </w:rPr>
        <w:t>，该项目已具备采购条件，现对该项目进行</w:t>
      </w:r>
      <w:r>
        <w:rPr>
          <w:rFonts w:hint="eastAsia" w:ascii="仿宋" w:hAnsi="仿宋" w:eastAsia="仿宋" w:cs="仿宋"/>
          <w:sz w:val="24"/>
          <w:highlight w:val="none"/>
          <w:u w:val="single"/>
        </w:rPr>
        <w:t>公开招标</w:t>
      </w:r>
      <w:r>
        <w:rPr>
          <w:rFonts w:hint="eastAsia" w:ascii="仿宋" w:hAnsi="仿宋" w:eastAsia="仿宋" w:cs="仿宋"/>
          <w:sz w:val="24"/>
          <w:highlight w:val="none"/>
        </w:rPr>
        <w:t>。</w:t>
      </w:r>
    </w:p>
    <w:p w14:paraId="67959646">
      <w:pPr>
        <w:shd w:val="clear" w:color="auto" w:fill="FFFFFF"/>
        <w:spacing w:line="400" w:lineRule="exact"/>
        <w:ind w:firstLine="484" w:firstLineChars="202"/>
        <w:rPr>
          <w:rFonts w:hint="eastAsia" w:ascii="仿宋" w:hAnsi="仿宋" w:eastAsia="仿宋" w:cs="仿宋"/>
          <w:sz w:val="24"/>
          <w:highlight w:val="none"/>
          <w:u w:val="single"/>
        </w:rPr>
      </w:pPr>
      <w:r>
        <w:rPr>
          <w:rFonts w:hint="eastAsia" w:ascii="仿宋" w:hAnsi="仿宋" w:eastAsia="仿宋" w:cs="仿宋"/>
          <w:kern w:val="0"/>
          <w:sz w:val="24"/>
          <w:highlight w:val="none"/>
        </w:rPr>
        <w:t>1.3</w:t>
      </w:r>
      <w:r>
        <w:rPr>
          <w:rFonts w:hint="eastAsia" w:ascii="仿宋" w:hAnsi="仿宋" w:eastAsia="仿宋" w:cs="仿宋"/>
          <w:sz w:val="24"/>
          <w:highlight w:val="none"/>
        </w:rPr>
        <w:t>本采购项目投标人的资格审查采取</w:t>
      </w:r>
      <w:r>
        <w:rPr>
          <w:rFonts w:hint="eastAsia" w:ascii="仿宋" w:hAnsi="仿宋" w:eastAsia="仿宋" w:cs="仿宋"/>
          <w:sz w:val="24"/>
          <w:highlight w:val="none"/>
          <w:u w:val="single"/>
        </w:rPr>
        <w:t>资格后审</w:t>
      </w:r>
      <w:r>
        <w:rPr>
          <w:rFonts w:hint="eastAsia" w:ascii="仿宋" w:hAnsi="仿宋" w:eastAsia="仿宋" w:cs="仿宋"/>
          <w:sz w:val="24"/>
          <w:highlight w:val="none"/>
        </w:rPr>
        <w:t>方式。本次招标</w:t>
      </w:r>
      <w:r>
        <w:rPr>
          <w:rFonts w:hint="eastAsia" w:ascii="仿宋" w:hAnsi="仿宋" w:eastAsia="仿宋" w:cs="仿宋"/>
          <w:sz w:val="24"/>
          <w:highlight w:val="none"/>
          <w:u w:val="single"/>
          <w:lang w:val="en-US" w:eastAsia="zh-CN"/>
        </w:rPr>
        <w:t>不</w:t>
      </w:r>
      <w:r>
        <w:rPr>
          <w:rFonts w:hint="eastAsia" w:ascii="仿宋" w:hAnsi="仿宋" w:eastAsia="仿宋" w:cs="仿宋"/>
          <w:sz w:val="24"/>
          <w:highlight w:val="none"/>
          <w:u w:val="single"/>
        </w:rPr>
        <w:t>接受</w:t>
      </w:r>
      <w:r>
        <w:rPr>
          <w:rFonts w:hint="eastAsia" w:ascii="仿宋" w:hAnsi="仿宋" w:eastAsia="仿宋" w:cs="仿宋"/>
          <w:sz w:val="24"/>
          <w:highlight w:val="none"/>
        </w:rPr>
        <w:t>联合体投标。投标人必须符合投标人须知前附表说明，通过资格后审的投标人为合格的投标人。合格的投标人必须符合招标文件中对投标人的规定，且具备独立完成所投项目或所投标段的</w:t>
      </w:r>
      <w:r>
        <w:rPr>
          <w:rFonts w:hint="eastAsia" w:ascii="仿宋" w:hAnsi="仿宋" w:eastAsia="仿宋" w:cs="仿宋"/>
          <w:kern w:val="10"/>
          <w:sz w:val="24"/>
          <w:highlight w:val="none"/>
        </w:rPr>
        <w:t>能</w:t>
      </w:r>
      <w:r>
        <w:rPr>
          <w:rFonts w:hint="eastAsia" w:ascii="仿宋" w:hAnsi="仿宋" w:eastAsia="仿宋" w:cs="仿宋"/>
          <w:sz w:val="24"/>
          <w:highlight w:val="none"/>
        </w:rPr>
        <w:t>力，中标后不允许转包、违法分包。</w:t>
      </w:r>
    </w:p>
    <w:p w14:paraId="00982EA9">
      <w:pPr>
        <w:shd w:val="clear" w:color="auto" w:fill="FFFFFF"/>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 资格后审包括下列的内容</w:t>
      </w:r>
    </w:p>
    <w:p w14:paraId="48B9F180">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1.4.1 投标人具有独立法人资格并满足“前附表”规定的资格要求 ；</w:t>
      </w:r>
    </w:p>
    <w:p w14:paraId="3B08FB8C">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1.4.2招标文件有要求投标人法定代表人或其授权代表签字或盖章和加盖投标人公章要求的，投标人须按招标文件要求签署和盖章；</w:t>
      </w:r>
    </w:p>
    <w:p w14:paraId="291D0739">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1.4.3</w:t>
      </w:r>
      <w:r>
        <w:rPr>
          <w:rFonts w:hint="eastAsia" w:ascii="仿宋" w:hAnsi="仿宋" w:eastAsia="仿宋" w:cs="仿宋"/>
          <w:kern w:val="0"/>
          <w:sz w:val="24"/>
          <w:highlight w:val="none"/>
          <w:lang w:eastAsia="zh-CN"/>
        </w:rPr>
        <w:t>交货期</w:t>
      </w:r>
      <w:r>
        <w:rPr>
          <w:rFonts w:hint="eastAsia" w:ascii="仿宋" w:hAnsi="仿宋" w:eastAsia="仿宋" w:cs="仿宋"/>
          <w:kern w:val="0"/>
          <w:sz w:val="24"/>
          <w:highlight w:val="none"/>
        </w:rPr>
        <w:t>、投标有效期</w:t>
      </w:r>
      <w:r>
        <w:rPr>
          <w:rFonts w:hint="eastAsia" w:ascii="仿宋" w:hAnsi="仿宋" w:eastAsia="仿宋" w:cs="仿宋"/>
          <w:kern w:val="0"/>
          <w:sz w:val="24"/>
          <w:highlight w:val="none"/>
          <w:lang w:val="en-US" w:eastAsia="zh-CN"/>
        </w:rPr>
        <w:t>等</w:t>
      </w:r>
      <w:r>
        <w:rPr>
          <w:rFonts w:hint="eastAsia" w:ascii="仿宋" w:hAnsi="仿宋" w:eastAsia="仿宋" w:cs="仿宋"/>
          <w:kern w:val="0"/>
          <w:sz w:val="24"/>
          <w:highlight w:val="none"/>
        </w:rPr>
        <w:t>符合招标文件要求；</w:t>
      </w:r>
    </w:p>
    <w:p w14:paraId="65189FF4">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1.4.4地点符合招标文件规定；</w:t>
      </w:r>
    </w:p>
    <w:p w14:paraId="2708C6BB">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1.4.5投标内容、数量、质量、服务等满足招标文件要求；</w:t>
      </w:r>
    </w:p>
    <w:p w14:paraId="07F1D5B0">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1.4.6投标文件中所提条件均须符合采购人的要求；</w:t>
      </w:r>
    </w:p>
    <w:p w14:paraId="03E75B32">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1.4.7符合招标文件中规定的其他实质性要求；</w:t>
      </w:r>
    </w:p>
    <w:p w14:paraId="57AB9AF9">
      <w:pPr>
        <w:shd w:val="clear" w:color="auto" w:fill="FFFFFF"/>
        <w:spacing w:line="400" w:lineRule="exact"/>
        <w:ind w:firstLine="484" w:firstLineChars="202"/>
        <w:rPr>
          <w:rFonts w:hint="eastAsia" w:ascii="仿宋" w:hAnsi="仿宋" w:eastAsia="仿宋" w:cs="仿宋"/>
          <w:sz w:val="24"/>
          <w:highlight w:val="none"/>
        </w:rPr>
      </w:pPr>
      <w:r>
        <w:rPr>
          <w:rFonts w:hint="eastAsia" w:ascii="仿宋" w:hAnsi="仿宋" w:eastAsia="仿宋" w:cs="仿宋"/>
          <w:kern w:val="0"/>
          <w:sz w:val="24"/>
          <w:highlight w:val="none"/>
        </w:rPr>
        <w:t>1.4.8无法律、法规和规章禁止的其他情况。</w:t>
      </w:r>
    </w:p>
    <w:p w14:paraId="2BC716A7">
      <w:pPr>
        <w:shd w:val="clear" w:color="auto" w:fill="FFFFFF"/>
        <w:spacing w:line="4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 采购内容</w:t>
      </w:r>
    </w:p>
    <w:p w14:paraId="39B03A68">
      <w:pPr>
        <w:shd w:val="clear" w:color="auto" w:fill="FFFFFF"/>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本采购项目采购内容</w:t>
      </w:r>
      <w:r>
        <w:rPr>
          <w:rFonts w:hint="eastAsia" w:ascii="仿宋" w:hAnsi="仿宋" w:eastAsia="仿宋" w:cs="仿宋"/>
          <w:kern w:val="0"/>
          <w:sz w:val="24"/>
          <w:highlight w:val="none"/>
        </w:rPr>
        <w:t>已通过“前附表”所述，</w:t>
      </w:r>
      <w:r>
        <w:rPr>
          <w:rFonts w:hint="eastAsia" w:ascii="仿宋" w:hAnsi="仿宋" w:eastAsia="仿宋" w:cs="仿宋"/>
          <w:sz w:val="24"/>
          <w:highlight w:val="none"/>
        </w:rPr>
        <w:t>指本项目招标文件中范围内所要求的所有工作内容。</w:t>
      </w:r>
    </w:p>
    <w:p w14:paraId="5F6B030C">
      <w:pPr>
        <w:shd w:val="clear" w:color="auto" w:fill="FFFFFF"/>
        <w:spacing w:line="400" w:lineRule="exact"/>
        <w:ind w:firstLine="487" w:firstLineChars="202"/>
        <w:rPr>
          <w:rFonts w:hint="eastAsia" w:ascii="仿宋" w:hAnsi="仿宋" w:eastAsia="仿宋" w:cs="仿宋"/>
          <w:b/>
          <w:sz w:val="24"/>
          <w:highlight w:val="none"/>
        </w:rPr>
      </w:pPr>
      <w:r>
        <w:rPr>
          <w:rFonts w:hint="eastAsia" w:ascii="仿宋" w:hAnsi="仿宋" w:eastAsia="仿宋" w:cs="仿宋"/>
          <w:b/>
          <w:sz w:val="24"/>
          <w:highlight w:val="none"/>
        </w:rPr>
        <w:t>3. 适用法律及约束力</w:t>
      </w:r>
    </w:p>
    <w:p w14:paraId="548E24CE">
      <w:pPr>
        <w:shd w:val="clear" w:color="auto" w:fill="FFFFFF"/>
        <w:spacing w:line="400" w:lineRule="exact"/>
        <w:ind w:firstLine="484" w:firstLineChars="202"/>
        <w:rPr>
          <w:rFonts w:hint="eastAsia" w:ascii="仿宋" w:hAnsi="仿宋" w:eastAsia="仿宋" w:cs="仿宋"/>
          <w:sz w:val="24"/>
          <w:highlight w:val="none"/>
        </w:rPr>
      </w:pPr>
      <w:r>
        <w:rPr>
          <w:rFonts w:hint="eastAsia" w:ascii="仿宋" w:hAnsi="仿宋" w:eastAsia="仿宋" w:cs="仿宋"/>
          <w:sz w:val="24"/>
          <w:highlight w:val="none"/>
        </w:rPr>
        <w:t>3.1 本次招标及由本次招标产生的合同受《中华人民共和国政府采购法》、《政府采购货物和服务招标投标管理办法》及国家相关采购法律、法规制约和保护。</w:t>
      </w:r>
      <w:r>
        <w:rPr>
          <w:rFonts w:hint="eastAsia" w:ascii="仿宋" w:hAnsi="仿宋" w:eastAsia="仿宋" w:cs="仿宋"/>
          <w:b/>
          <w:sz w:val="24"/>
          <w:highlight w:val="none"/>
        </w:rPr>
        <w:t>投标人一旦</w:t>
      </w:r>
      <w:r>
        <w:rPr>
          <w:rFonts w:hint="eastAsia" w:ascii="仿宋" w:hAnsi="仿宋" w:eastAsia="仿宋" w:cs="仿宋"/>
          <w:b/>
          <w:sz w:val="24"/>
          <w:highlight w:val="none"/>
          <w:lang w:val="en-US" w:eastAsia="zh-CN"/>
        </w:rPr>
        <w:t>领取</w:t>
      </w:r>
      <w:r>
        <w:rPr>
          <w:rFonts w:hint="eastAsia" w:ascii="仿宋" w:hAnsi="仿宋" w:eastAsia="仿宋" w:cs="仿宋"/>
          <w:b/>
          <w:sz w:val="24"/>
          <w:highlight w:val="none"/>
        </w:rPr>
        <w:t>了招标文件并参加本项目，即被认为接受了招标文件中的所有条件和规定。</w:t>
      </w:r>
    </w:p>
    <w:p w14:paraId="29255C59">
      <w:pPr>
        <w:shd w:val="clear" w:color="auto" w:fill="FFFFFF"/>
        <w:spacing w:line="400" w:lineRule="exact"/>
        <w:ind w:firstLine="484" w:firstLineChars="202"/>
        <w:rPr>
          <w:rFonts w:hint="eastAsia" w:ascii="仿宋" w:hAnsi="仿宋" w:eastAsia="仿宋" w:cs="仿宋"/>
          <w:sz w:val="24"/>
          <w:highlight w:val="none"/>
        </w:rPr>
      </w:pPr>
      <w:r>
        <w:rPr>
          <w:rFonts w:hint="eastAsia" w:ascii="仿宋" w:hAnsi="仿宋" w:eastAsia="仿宋" w:cs="仿宋"/>
          <w:sz w:val="24"/>
          <w:highlight w:val="none"/>
        </w:rPr>
        <w:t>3.2投标人应保证，在中华人民共和国境内使用投标</w:t>
      </w:r>
      <w:r>
        <w:rPr>
          <w:rFonts w:hint="eastAsia" w:ascii="仿宋" w:hAnsi="仿宋" w:eastAsia="仿宋" w:cs="仿宋"/>
          <w:sz w:val="24"/>
          <w:highlight w:val="none"/>
          <w:lang w:val="en-US" w:eastAsia="zh-CN"/>
        </w:rPr>
        <w:t>设备</w:t>
      </w:r>
      <w:r>
        <w:rPr>
          <w:rFonts w:hint="eastAsia" w:ascii="仿宋" w:hAnsi="仿宋" w:eastAsia="仿宋" w:cs="仿宋"/>
          <w:sz w:val="24"/>
          <w:highlight w:val="none"/>
        </w:rPr>
        <w:t>、服务或其任何一部分时，不会产生因第三方提出侵犯其专利权或其它知识产权而引起的法律和经济纠纷。</w:t>
      </w:r>
    </w:p>
    <w:p w14:paraId="36B9E89E">
      <w:pPr>
        <w:shd w:val="clear" w:color="auto" w:fill="FFFFFF"/>
        <w:spacing w:line="400" w:lineRule="exact"/>
        <w:ind w:firstLine="487" w:firstLineChars="202"/>
        <w:rPr>
          <w:rFonts w:hint="eastAsia" w:ascii="仿宋" w:hAnsi="仿宋" w:eastAsia="仿宋" w:cs="仿宋"/>
          <w:b/>
          <w:sz w:val="24"/>
          <w:highlight w:val="none"/>
        </w:rPr>
      </w:pPr>
      <w:r>
        <w:rPr>
          <w:rFonts w:hint="eastAsia" w:ascii="仿宋" w:hAnsi="仿宋" w:eastAsia="仿宋" w:cs="仿宋"/>
          <w:b/>
          <w:sz w:val="24"/>
          <w:highlight w:val="none"/>
        </w:rPr>
        <w:t>4. 采购项目要求</w:t>
      </w:r>
    </w:p>
    <w:p w14:paraId="41FD74EB">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4.1质量标准已通过“前附表”所述。</w:t>
      </w:r>
    </w:p>
    <w:p w14:paraId="110E5DA8">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sz w:val="24"/>
          <w:highlight w:val="none"/>
        </w:rPr>
        <w:t>4.2 供应方与采购人签订合同后，按照招标文件及合同相关的要求</w:t>
      </w:r>
      <w:r>
        <w:rPr>
          <w:rFonts w:hint="eastAsia" w:ascii="仿宋" w:hAnsi="仿宋" w:eastAsia="仿宋" w:cs="仿宋"/>
          <w:sz w:val="24"/>
          <w:highlight w:val="none"/>
          <w:lang w:val="en-US" w:eastAsia="zh-CN"/>
        </w:rPr>
        <w:t>执行</w:t>
      </w:r>
      <w:r>
        <w:rPr>
          <w:rFonts w:hint="eastAsia" w:ascii="仿宋" w:hAnsi="仿宋" w:eastAsia="仿宋" w:cs="仿宋"/>
          <w:sz w:val="24"/>
          <w:highlight w:val="none"/>
        </w:rPr>
        <w:t>。</w:t>
      </w:r>
    </w:p>
    <w:p w14:paraId="21F044CF">
      <w:pPr>
        <w:shd w:val="clear" w:color="auto" w:fill="FFFFFF"/>
        <w:spacing w:line="400" w:lineRule="exact"/>
        <w:ind w:firstLine="487" w:firstLineChars="202"/>
        <w:rPr>
          <w:rFonts w:hint="eastAsia" w:ascii="仿宋" w:hAnsi="仿宋" w:eastAsia="仿宋" w:cs="仿宋"/>
          <w:b/>
          <w:sz w:val="24"/>
          <w:highlight w:val="none"/>
        </w:rPr>
      </w:pPr>
      <w:r>
        <w:rPr>
          <w:rFonts w:hint="eastAsia" w:ascii="仿宋" w:hAnsi="仿宋" w:eastAsia="仿宋" w:cs="仿宋"/>
          <w:b/>
          <w:sz w:val="24"/>
          <w:highlight w:val="none"/>
        </w:rPr>
        <w:t>5. 交货期及项目地点</w:t>
      </w:r>
    </w:p>
    <w:p w14:paraId="52C9B0C4">
      <w:pPr>
        <w:shd w:val="clear" w:color="auto" w:fill="FFFFFF"/>
        <w:spacing w:line="400" w:lineRule="exact"/>
        <w:ind w:firstLine="484" w:firstLineChars="202"/>
        <w:rPr>
          <w:rFonts w:hint="eastAsia" w:ascii="仿宋" w:hAnsi="仿宋" w:eastAsia="仿宋" w:cs="仿宋"/>
          <w:sz w:val="24"/>
          <w:highlight w:val="none"/>
        </w:rPr>
      </w:pPr>
      <w:r>
        <w:rPr>
          <w:rFonts w:hint="eastAsia" w:ascii="仿宋" w:hAnsi="仿宋" w:eastAsia="仿宋" w:cs="仿宋"/>
          <w:sz w:val="24"/>
          <w:highlight w:val="none"/>
        </w:rPr>
        <w:t>交货期已</w:t>
      </w:r>
      <w:r>
        <w:rPr>
          <w:rFonts w:hint="eastAsia" w:ascii="仿宋" w:hAnsi="仿宋" w:eastAsia="仿宋" w:cs="仿宋"/>
          <w:kern w:val="0"/>
          <w:sz w:val="24"/>
          <w:highlight w:val="none"/>
        </w:rPr>
        <w:t>通过“前附表”所述，</w:t>
      </w:r>
      <w:r>
        <w:rPr>
          <w:rFonts w:hint="eastAsia" w:ascii="仿宋" w:hAnsi="仿宋" w:eastAsia="仿宋" w:cs="仿宋"/>
          <w:sz w:val="24"/>
          <w:highlight w:val="none"/>
        </w:rPr>
        <w:t>是指完成本项目采购范围工作、达到项目验收条件。</w:t>
      </w:r>
    </w:p>
    <w:p w14:paraId="184E841B">
      <w:pPr>
        <w:shd w:val="clear" w:color="auto" w:fill="FFFFFF"/>
        <w:spacing w:line="400" w:lineRule="exact"/>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6. 资金来源</w:t>
      </w:r>
    </w:p>
    <w:p w14:paraId="346DC3B1">
      <w:pPr>
        <w:shd w:val="clear" w:color="auto" w:fill="FFFFFF"/>
        <w:spacing w:line="400" w:lineRule="exact"/>
        <w:ind w:firstLine="480" w:firstLineChars="200"/>
        <w:rPr>
          <w:rFonts w:hint="eastAsia" w:ascii="仿宋" w:hAnsi="仿宋" w:eastAsia="仿宋" w:cs="仿宋"/>
          <w:b/>
          <w:bCs/>
          <w:kern w:val="0"/>
          <w:sz w:val="24"/>
          <w:highlight w:val="none"/>
        </w:rPr>
      </w:pPr>
      <w:r>
        <w:rPr>
          <w:rFonts w:hint="eastAsia" w:ascii="仿宋" w:hAnsi="仿宋" w:eastAsia="仿宋" w:cs="仿宋"/>
          <w:kern w:val="0"/>
          <w:sz w:val="24"/>
          <w:highlight w:val="none"/>
        </w:rPr>
        <w:t>采购单位的资金通过“前附表”所述的方式获得，并将部分资金用于本项目合同下的合格支付。</w:t>
      </w:r>
    </w:p>
    <w:p w14:paraId="00C8AD0B">
      <w:pPr>
        <w:shd w:val="clear" w:color="auto" w:fill="FFFFFF"/>
        <w:spacing w:line="400" w:lineRule="exact"/>
        <w:ind w:firstLine="487" w:firstLineChars="202"/>
        <w:rPr>
          <w:rFonts w:hint="eastAsia" w:ascii="仿宋" w:hAnsi="仿宋" w:eastAsia="仿宋" w:cs="仿宋"/>
          <w:b/>
          <w:kern w:val="0"/>
          <w:sz w:val="24"/>
          <w:highlight w:val="none"/>
        </w:rPr>
      </w:pPr>
      <w:r>
        <w:rPr>
          <w:rFonts w:hint="eastAsia" w:ascii="仿宋" w:hAnsi="仿宋" w:eastAsia="仿宋" w:cs="仿宋"/>
          <w:b/>
          <w:kern w:val="0"/>
          <w:sz w:val="24"/>
          <w:highlight w:val="none"/>
        </w:rPr>
        <w:t>7. 投标人资格要求</w:t>
      </w:r>
    </w:p>
    <w:p w14:paraId="02BF0A45">
      <w:pPr>
        <w:shd w:val="clear" w:color="auto" w:fill="FFFFFF"/>
        <w:spacing w:line="400" w:lineRule="exact"/>
        <w:ind w:firstLine="480" w:firstLineChars="200"/>
        <w:rPr>
          <w:rFonts w:hint="eastAsia" w:ascii="仿宋" w:hAnsi="仿宋" w:eastAsia="仿宋" w:cs="仿宋"/>
          <w:bCs/>
          <w:kern w:val="0"/>
          <w:sz w:val="24"/>
          <w:highlight w:val="none"/>
        </w:rPr>
      </w:pPr>
      <w:r>
        <w:rPr>
          <w:rFonts w:hint="eastAsia" w:ascii="仿宋" w:hAnsi="仿宋" w:eastAsia="仿宋" w:cs="仿宋"/>
          <w:bCs/>
          <w:kern w:val="0"/>
          <w:sz w:val="24"/>
          <w:highlight w:val="none"/>
        </w:rPr>
        <w:t>本项目的投标人资格要求详见投标须知前附表</w:t>
      </w:r>
    </w:p>
    <w:p w14:paraId="55646E4B">
      <w:pPr>
        <w:shd w:val="clear" w:color="auto" w:fill="FFFFFF"/>
        <w:spacing w:line="400" w:lineRule="exact"/>
        <w:ind w:firstLine="482" w:firstLineChars="200"/>
        <w:rPr>
          <w:rFonts w:hint="eastAsia" w:ascii="仿宋" w:hAnsi="仿宋" w:eastAsia="仿宋" w:cs="仿宋"/>
          <w:b/>
          <w:kern w:val="0"/>
          <w:sz w:val="24"/>
          <w:highlight w:val="none"/>
        </w:rPr>
      </w:pPr>
      <w:r>
        <w:rPr>
          <w:rFonts w:hint="eastAsia" w:ascii="仿宋" w:hAnsi="仿宋" w:eastAsia="仿宋" w:cs="仿宋"/>
          <w:b/>
          <w:kern w:val="0"/>
          <w:sz w:val="24"/>
          <w:highlight w:val="none"/>
        </w:rPr>
        <w:t xml:space="preserve">8. </w:t>
      </w:r>
      <w:r>
        <w:rPr>
          <w:rFonts w:hint="eastAsia" w:ascii="仿宋" w:hAnsi="仿宋" w:eastAsia="仿宋" w:cs="仿宋"/>
          <w:b/>
          <w:bCs/>
          <w:kern w:val="0"/>
          <w:sz w:val="24"/>
          <w:highlight w:val="none"/>
        </w:rPr>
        <w:t>投标费用</w:t>
      </w:r>
    </w:p>
    <w:p w14:paraId="2E75B0C8">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投标人应承担其编制投标文件与递交投标文件所涉及的费用，不论投标结果如何，采购人或采购代理机构均无义务和责任承担</w:t>
      </w:r>
      <w:r>
        <w:rPr>
          <w:rFonts w:hint="eastAsia" w:ascii="仿宋" w:hAnsi="仿宋" w:eastAsia="仿宋" w:cs="仿宋"/>
          <w:kern w:val="0"/>
          <w:sz w:val="24"/>
          <w:highlight w:val="none"/>
          <w:lang w:val="en-US" w:eastAsia="zh-CN"/>
        </w:rPr>
        <w:t>相关</w:t>
      </w:r>
      <w:r>
        <w:rPr>
          <w:rFonts w:hint="eastAsia" w:ascii="仿宋" w:hAnsi="仿宋" w:eastAsia="仿宋" w:cs="仿宋"/>
          <w:kern w:val="0"/>
          <w:sz w:val="24"/>
          <w:highlight w:val="none"/>
        </w:rPr>
        <w:t>费用。</w:t>
      </w:r>
    </w:p>
    <w:p w14:paraId="0B6BBF6A">
      <w:pPr>
        <w:shd w:val="clear" w:color="auto" w:fill="FFFFFF"/>
        <w:spacing w:line="400" w:lineRule="exact"/>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9. 授权委托</w:t>
      </w:r>
    </w:p>
    <w:p w14:paraId="34B9B4DB">
      <w:pPr>
        <w:shd w:val="clear" w:color="auto" w:fill="FFFFFF"/>
        <w:spacing w:line="400" w:lineRule="exact"/>
        <w:ind w:firstLine="480" w:firstLineChars="200"/>
        <w:rPr>
          <w:rFonts w:hint="eastAsia" w:ascii="仿宋" w:hAnsi="仿宋" w:eastAsia="仿宋" w:cs="仿宋"/>
          <w:bCs/>
          <w:kern w:val="0"/>
          <w:sz w:val="24"/>
          <w:highlight w:val="none"/>
        </w:rPr>
      </w:pPr>
      <w:r>
        <w:rPr>
          <w:rFonts w:hint="eastAsia" w:ascii="仿宋" w:hAnsi="仿宋" w:eastAsia="仿宋" w:cs="仿宋"/>
          <w:bCs/>
          <w:kern w:val="0"/>
          <w:sz w:val="24"/>
          <w:highlight w:val="none"/>
          <w:lang w:val="en-US" w:eastAsia="zh-CN"/>
        </w:rPr>
        <w:t>文件中需提供授权委托书</w:t>
      </w:r>
      <w:r>
        <w:rPr>
          <w:rFonts w:hint="eastAsia" w:ascii="仿宋" w:hAnsi="仿宋" w:eastAsia="仿宋" w:cs="仿宋"/>
          <w:bCs/>
          <w:kern w:val="0"/>
          <w:sz w:val="24"/>
          <w:highlight w:val="none"/>
        </w:rPr>
        <w:t>。</w:t>
      </w:r>
    </w:p>
    <w:p w14:paraId="4439DC2A">
      <w:pPr>
        <w:shd w:val="clear" w:color="auto" w:fill="FFFFFF"/>
        <w:spacing w:line="400" w:lineRule="exact"/>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10. 联合体投标</w:t>
      </w:r>
    </w:p>
    <w:p w14:paraId="08EB94B4">
      <w:pPr>
        <w:shd w:val="clear" w:color="auto" w:fill="FFFFFF"/>
        <w:spacing w:line="400" w:lineRule="exact"/>
        <w:ind w:firstLine="480" w:firstLineChars="200"/>
        <w:rPr>
          <w:rFonts w:hint="eastAsia" w:ascii="仿宋" w:hAnsi="仿宋" w:eastAsia="仿宋" w:cs="仿宋"/>
          <w:b/>
          <w:bCs/>
          <w:kern w:val="0"/>
          <w:sz w:val="24"/>
          <w:highlight w:val="none"/>
        </w:rPr>
      </w:pPr>
      <w:r>
        <w:rPr>
          <w:rFonts w:hint="eastAsia" w:ascii="仿宋" w:hAnsi="仿宋" w:eastAsia="仿宋" w:cs="仿宋"/>
          <w:bCs/>
          <w:kern w:val="0"/>
          <w:sz w:val="24"/>
          <w:highlight w:val="none"/>
        </w:rPr>
        <w:t>投标须知前附表中接受联合体投标的，投标人可以联合体形式投标；否则联合体投标视为无效投标。招标项目</w:t>
      </w:r>
      <w:r>
        <w:rPr>
          <w:rFonts w:hint="eastAsia" w:ascii="仿宋" w:hAnsi="仿宋" w:eastAsia="仿宋" w:cs="仿宋"/>
          <w:b/>
          <w:bCs/>
          <w:kern w:val="0"/>
          <w:sz w:val="24"/>
          <w:highlight w:val="none"/>
        </w:rPr>
        <w:t>接受联合体投标的，除应符合本章第7</w:t>
      </w:r>
      <w:r>
        <w:rPr>
          <w:rFonts w:hint="eastAsia" w:ascii="仿宋" w:hAnsi="仿宋" w:eastAsia="仿宋" w:cs="仿宋"/>
          <w:b/>
          <w:bCs/>
          <w:kern w:val="0"/>
          <w:sz w:val="24"/>
          <w:highlight w:val="none"/>
          <w:lang w:val="zh-CN"/>
        </w:rPr>
        <w:t>款</w:t>
      </w:r>
      <w:r>
        <w:rPr>
          <w:rFonts w:hint="eastAsia" w:ascii="仿宋" w:hAnsi="仿宋" w:eastAsia="仿宋" w:cs="仿宋"/>
          <w:b/>
          <w:bCs/>
          <w:kern w:val="0"/>
          <w:sz w:val="24"/>
          <w:highlight w:val="none"/>
        </w:rPr>
        <w:t xml:space="preserve">规定外，还应遵守以下规定： </w:t>
      </w:r>
    </w:p>
    <w:p w14:paraId="5A684CB8">
      <w:pPr>
        <w:shd w:val="clear" w:color="auto" w:fill="FFFFFF"/>
        <w:spacing w:line="400" w:lineRule="exact"/>
        <w:ind w:firstLine="480" w:firstLineChars="200"/>
        <w:rPr>
          <w:rFonts w:hint="eastAsia" w:ascii="仿宋" w:hAnsi="仿宋" w:eastAsia="仿宋" w:cs="仿宋"/>
          <w:bCs/>
          <w:kern w:val="0"/>
          <w:sz w:val="24"/>
          <w:highlight w:val="none"/>
        </w:rPr>
      </w:pPr>
      <w:r>
        <w:rPr>
          <w:rFonts w:hint="eastAsia" w:ascii="仿宋" w:hAnsi="仿宋" w:eastAsia="仿宋" w:cs="仿宋"/>
          <w:bCs/>
          <w:kern w:val="0"/>
          <w:sz w:val="24"/>
          <w:highlight w:val="none"/>
        </w:rPr>
        <w:t>（l）联合体各方应按招标文件提供的格式签订</w:t>
      </w:r>
      <w:r>
        <w:rPr>
          <w:rFonts w:hint="eastAsia" w:ascii="仿宋" w:hAnsi="仿宋" w:eastAsia="仿宋" w:cs="仿宋"/>
          <w:bCs/>
          <w:kern w:val="0"/>
          <w:sz w:val="24"/>
          <w:highlight w:val="none"/>
          <w:u w:val="single"/>
        </w:rPr>
        <w:t>联合协议</w:t>
      </w:r>
      <w:r>
        <w:rPr>
          <w:rFonts w:hint="eastAsia" w:ascii="仿宋" w:hAnsi="仿宋" w:eastAsia="仿宋" w:cs="仿宋"/>
          <w:bCs/>
          <w:kern w:val="0"/>
          <w:sz w:val="24"/>
          <w:highlight w:val="none"/>
        </w:rPr>
        <w:t>，明确联合体牵头人和各方的权利义务、合同工作量比例；</w:t>
      </w:r>
    </w:p>
    <w:p w14:paraId="71DBD01B">
      <w:pPr>
        <w:shd w:val="clear" w:color="auto" w:fill="FFFFFF"/>
        <w:spacing w:line="400" w:lineRule="exact"/>
        <w:ind w:firstLine="480" w:firstLineChars="200"/>
        <w:rPr>
          <w:rFonts w:hint="eastAsia" w:ascii="仿宋" w:hAnsi="仿宋" w:eastAsia="仿宋" w:cs="仿宋"/>
          <w:bCs/>
          <w:kern w:val="0"/>
          <w:sz w:val="24"/>
          <w:highlight w:val="none"/>
        </w:rPr>
      </w:pPr>
      <w:r>
        <w:rPr>
          <w:rFonts w:hint="eastAsia" w:ascii="仿宋" w:hAnsi="仿宋" w:eastAsia="仿宋" w:cs="仿宋"/>
          <w:bCs/>
          <w:kern w:val="0"/>
          <w:sz w:val="24"/>
          <w:highlight w:val="none"/>
        </w:rPr>
        <w:t>（2）联合体各方签订联合体协议书后，不得再单独参加或者与其他投标人组成新的联合体参加同一项目的采购活动。</w:t>
      </w:r>
    </w:p>
    <w:p w14:paraId="06FEC332">
      <w:pPr>
        <w:shd w:val="clear" w:color="auto" w:fill="FFFFFF"/>
        <w:spacing w:line="400" w:lineRule="exact"/>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（二）招标文件</w:t>
      </w:r>
    </w:p>
    <w:p w14:paraId="1B798917">
      <w:pPr>
        <w:shd w:val="clear" w:color="auto" w:fill="FFFFFF"/>
        <w:spacing w:line="400" w:lineRule="exact"/>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11. 招标文件的组成</w:t>
      </w:r>
    </w:p>
    <w:p w14:paraId="6559C84A">
      <w:pPr>
        <w:shd w:val="clear" w:color="auto" w:fill="FFFFFF"/>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11.1 招标文件包括下列内容</w:t>
      </w:r>
    </w:p>
    <w:p w14:paraId="769A30B2">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第一章 招标公告</w:t>
      </w:r>
    </w:p>
    <w:p w14:paraId="0B80E41A">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第二章 投标人须知</w:t>
      </w:r>
    </w:p>
    <w:p w14:paraId="124F7D11">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第三章 评标办法</w:t>
      </w:r>
    </w:p>
    <w:p w14:paraId="6110545C">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第四章 采购需求</w:t>
      </w:r>
    </w:p>
    <w:p w14:paraId="32E5DCC0">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第五章 合同格式</w:t>
      </w:r>
    </w:p>
    <w:p w14:paraId="526B6CAA">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第六章 投标文件格式</w:t>
      </w:r>
    </w:p>
    <w:p w14:paraId="635DDBE6">
      <w:pPr>
        <w:shd w:val="clear" w:color="auto" w:fill="FFFFFF"/>
        <w:autoSpaceDE w:val="0"/>
        <w:autoSpaceDN w:val="0"/>
        <w:adjustRightInd w:val="0"/>
        <w:spacing w:line="400" w:lineRule="exact"/>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11.2 招标的最小单位是标</w:t>
      </w:r>
      <w:r>
        <w:rPr>
          <w:rFonts w:hint="eastAsia" w:ascii="仿宋" w:hAnsi="仿宋" w:eastAsia="仿宋" w:cs="仿宋"/>
          <w:sz w:val="24"/>
          <w:highlight w:val="none"/>
          <w:lang w:val="en-US" w:eastAsia="zh-CN"/>
        </w:rPr>
        <w:t>项</w:t>
      </w:r>
      <w:r>
        <w:rPr>
          <w:rFonts w:hint="eastAsia" w:ascii="仿宋" w:hAnsi="仿宋" w:eastAsia="仿宋" w:cs="仿宋"/>
          <w:sz w:val="24"/>
          <w:highlight w:val="none"/>
          <w:lang w:val="zh-CN"/>
        </w:rPr>
        <w:t>。招标文件未分标</w:t>
      </w:r>
      <w:r>
        <w:rPr>
          <w:rFonts w:hint="eastAsia" w:ascii="仿宋" w:hAnsi="仿宋" w:eastAsia="仿宋" w:cs="仿宋"/>
          <w:sz w:val="24"/>
          <w:highlight w:val="none"/>
          <w:lang w:val="en-US" w:eastAsia="zh-CN"/>
        </w:rPr>
        <w:t>项</w:t>
      </w:r>
      <w:r>
        <w:rPr>
          <w:rFonts w:hint="eastAsia" w:ascii="仿宋" w:hAnsi="仿宋" w:eastAsia="仿宋" w:cs="仿宋"/>
          <w:sz w:val="24"/>
          <w:highlight w:val="none"/>
          <w:lang w:val="zh-CN"/>
        </w:rPr>
        <w:t>的，投标人须对全部招标内容投标，不得部分投标；招标文件分标段的，投标人应当以标段为单位编制并分别提交投标文件。</w:t>
      </w:r>
    </w:p>
    <w:p w14:paraId="2C1CE31A">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sz w:val="24"/>
          <w:highlight w:val="none"/>
          <w:lang w:val="zh-CN"/>
        </w:rPr>
        <w:t>11.3 招标文件如果要求投标人提交备选投标方案的，投标人可以提交备选方案；否则，备选方案将被拒绝。</w:t>
      </w:r>
    </w:p>
    <w:p w14:paraId="6E1A1D75">
      <w:pPr>
        <w:shd w:val="clear" w:color="auto" w:fill="FFFFFF"/>
        <w:spacing w:line="400" w:lineRule="exact"/>
        <w:ind w:firstLine="484" w:firstLineChars="202"/>
        <w:rPr>
          <w:rFonts w:hint="eastAsia" w:ascii="仿宋" w:hAnsi="仿宋" w:eastAsia="仿宋" w:cs="仿宋"/>
          <w:sz w:val="24"/>
          <w:highlight w:val="none"/>
          <w:lang w:val="zh-CN"/>
        </w:rPr>
      </w:pPr>
      <w:r>
        <w:rPr>
          <w:rFonts w:hint="eastAsia" w:ascii="仿宋" w:hAnsi="仿宋" w:eastAsia="仿宋" w:cs="仿宋"/>
          <w:sz w:val="24"/>
          <w:highlight w:val="none"/>
          <w:lang w:val="zh-CN"/>
        </w:rPr>
        <w:t>11.4 招标文件由本文件及由采购人</w:t>
      </w:r>
      <w:r>
        <w:rPr>
          <w:rFonts w:hint="eastAsia" w:ascii="仿宋" w:hAnsi="仿宋" w:eastAsia="仿宋" w:cs="仿宋"/>
          <w:sz w:val="24"/>
          <w:highlight w:val="none"/>
          <w:lang w:val="en-US" w:eastAsia="zh-CN"/>
        </w:rPr>
        <w:t>/采购代理机构</w:t>
      </w:r>
      <w:r>
        <w:rPr>
          <w:rFonts w:hint="eastAsia" w:ascii="仿宋" w:hAnsi="仿宋" w:eastAsia="仿宋" w:cs="仿宋"/>
          <w:sz w:val="24"/>
          <w:highlight w:val="none"/>
          <w:lang w:val="zh-CN"/>
        </w:rPr>
        <w:t>按招标文件有关规定发出的招标文件补充构成。</w:t>
      </w:r>
    </w:p>
    <w:p w14:paraId="7C06C53F">
      <w:pPr>
        <w:shd w:val="clear" w:color="auto" w:fill="FFFFFF"/>
        <w:spacing w:line="400" w:lineRule="exact"/>
        <w:ind w:firstLine="484" w:firstLineChars="202"/>
        <w:rPr>
          <w:rFonts w:hint="eastAsia" w:ascii="仿宋" w:hAnsi="仿宋" w:eastAsia="仿宋" w:cs="仿宋"/>
          <w:sz w:val="24"/>
          <w:highlight w:val="none"/>
          <w:lang w:val="zh-CN"/>
        </w:rPr>
      </w:pPr>
      <w:r>
        <w:rPr>
          <w:rFonts w:hint="eastAsia" w:ascii="仿宋" w:hAnsi="仿宋" w:eastAsia="仿宋" w:cs="仿宋"/>
          <w:sz w:val="24"/>
          <w:highlight w:val="none"/>
          <w:lang w:val="zh-CN"/>
        </w:rPr>
        <w:t>11.5 招标文件的澄清、修改、招标答疑会纪要等书面材料在本采购项目中均称招标文件补充。</w:t>
      </w:r>
    </w:p>
    <w:p w14:paraId="53123E8C">
      <w:pPr>
        <w:shd w:val="clear" w:color="auto" w:fill="FFFFFF"/>
        <w:spacing w:line="400" w:lineRule="exact"/>
        <w:ind w:firstLine="484" w:firstLineChars="202"/>
        <w:rPr>
          <w:rFonts w:hint="eastAsia" w:ascii="仿宋" w:hAnsi="仿宋" w:eastAsia="仿宋" w:cs="仿宋"/>
          <w:sz w:val="24"/>
          <w:highlight w:val="none"/>
          <w:lang w:val="zh-CN"/>
        </w:rPr>
      </w:pPr>
      <w:r>
        <w:rPr>
          <w:rFonts w:hint="eastAsia" w:ascii="仿宋" w:hAnsi="仿宋" w:eastAsia="仿宋" w:cs="仿宋"/>
          <w:sz w:val="24"/>
          <w:highlight w:val="none"/>
          <w:lang w:val="zh-CN"/>
        </w:rPr>
        <w:t>11.6 招标文件补充作为招标文件的组成部分，对投标人起同等约束作用。如果招标文件补充内容与在此招标文件补充发出之前的招标文件等书面材料中相关内容相冲突，请投标人执行招标文件补充的相关内容，先前发出的招标文件等书面材料中相关内容自动废止。</w:t>
      </w:r>
    </w:p>
    <w:p w14:paraId="0DB92E59">
      <w:pPr>
        <w:shd w:val="clear" w:color="auto" w:fill="FFFFFF"/>
        <w:spacing w:line="400" w:lineRule="exact"/>
        <w:ind w:firstLine="484" w:firstLineChars="202"/>
        <w:rPr>
          <w:rFonts w:hint="eastAsia" w:ascii="仿宋" w:hAnsi="仿宋" w:eastAsia="仿宋" w:cs="仿宋"/>
          <w:sz w:val="24"/>
          <w:highlight w:val="none"/>
          <w:lang w:val="zh-CN"/>
        </w:rPr>
      </w:pPr>
      <w:r>
        <w:rPr>
          <w:rFonts w:hint="eastAsia" w:ascii="仿宋" w:hAnsi="仿宋" w:eastAsia="仿宋" w:cs="仿宋"/>
          <w:sz w:val="24"/>
          <w:highlight w:val="none"/>
          <w:lang w:val="zh-CN"/>
        </w:rPr>
        <w:t>11.7 投标人应认真审阅和理解招标文件所有内容，尤其注意可能引起“否决投标”、“拒绝评审”、“无效投标”、“评审不予通过”等的条款，按照招标文件要求编制并提交投标文件。任何对招标文件的忽略或误解不能作为投标文件存在缺陷或瑕疵的理由，其风险由投标人承担。</w:t>
      </w:r>
    </w:p>
    <w:p w14:paraId="1EC4CDE3">
      <w:pPr>
        <w:shd w:val="clear" w:color="auto" w:fill="FFFFFF"/>
        <w:spacing w:line="400" w:lineRule="exact"/>
        <w:ind w:firstLine="487" w:firstLineChars="202"/>
        <w:rPr>
          <w:rFonts w:hint="eastAsia" w:ascii="仿宋" w:hAnsi="仿宋" w:eastAsia="仿宋" w:cs="仿宋"/>
          <w:b/>
          <w:sz w:val="24"/>
          <w:highlight w:val="none"/>
          <w:lang w:val="zh-CN"/>
        </w:rPr>
      </w:pPr>
      <w:r>
        <w:rPr>
          <w:rFonts w:hint="eastAsia" w:ascii="仿宋" w:hAnsi="仿宋" w:eastAsia="仿宋" w:cs="仿宋"/>
          <w:b/>
          <w:sz w:val="24"/>
          <w:highlight w:val="none"/>
          <w:lang w:val="zh-CN"/>
        </w:rPr>
        <w:t>12. 招标文件的获取</w:t>
      </w:r>
    </w:p>
    <w:p w14:paraId="1E326FF3">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12.1招标文件的提供期限自</w:t>
      </w:r>
      <w:r>
        <w:rPr>
          <w:rFonts w:hint="eastAsia" w:ascii="仿宋" w:hAnsi="仿宋" w:eastAsia="仿宋" w:cs="仿宋"/>
          <w:kern w:val="0"/>
          <w:sz w:val="24"/>
          <w:highlight w:val="none"/>
          <w:lang w:val="en-US" w:eastAsia="zh-CN"/>
        </w:rPr>
        <w:t>招标公告</w:t>
      </w:r>
      <w:r>
        <w:rPr>
          <w:rFonts w:hint="eastAsia" w:ascii="仿宋" w:hAnsi="仿宋" w:eastAsia="仿宋" w:cs="仿宋"/>
          <w:kern w:val="0"/>
          <w:sz w:val="24"/>
          <w:highlight w:val="none"/>
        </w:rPr>
        <w:t>开始发出之日起不得少于五个工作日。具体提供期限见《招标公告》。</w:t>
      </w:r>
    </w:p>
    <w:p w14:paraId="080C3C95">
      <w:pPr>
        <w:shd w:val="clear" w:color="auto" w:fill="FFFFFF"/>
        <w:spacing w:line="400" w:lineRule="exact"/>
        <w:ind w:firstLine="484" w:firstLineChars="202"/>
        <w:rPr>
          <w:rFonts w:hint="eastAsia" w:ascii="仿宋" w:hAnsi="仿宋" w:eastAsia="仿宋" w:cs="仿宋"/>
          <w:bCs/>
          <w:kern w:val="0"/>
          <w:sz w:val="24"/>
          <w:highlight w:val="none"/>
        </w:rPr>
      </w:pPr>
      <w:r>
        <w:rPr>
          <w:rFonts w:hint="eastAsia" w:ascii="仿宋" w:hAnsi="仿宋" w:eastAsia="仿宋" w:cs="仿宋"/>
          <w:bCs/>
          <w:kern w:val="0"/>
          <w:sz w:val="24"/>
          <w:highlight w:val="none"/>
        </w:rPr>
        <w:t>12.2凡符合</w:t>
      </w:r>
      <w:r>
        <w:rPr>
          <w:rFonts w:hint="eastAsia" w:ascii="仿宋" w:hAnsi="仿宋" w:eastAsia="仿宋" w:cs="仿宋"/>
          <w:bCs/>
          <w:kern w:val="0"/>
          <w:sz w:val="24"/>
          <w:highlight w:val="none"/>
          <w:lang w:val="en-US" w:eastAsia="zh-CN"/>
        </w:rPr>
        <w:t>招标公告</w:t>
      </w:r>
      <w:r>
        <w:rPr>
          <w:rFonts w:hint="eastAsia" w:ascii="仿宋" w:hAnsi="仿宋" w:eastAsia="仿宋" w:cs="仿宋"/>
          <w:bCs/>
          <w:kern w:val="0"/>
          <w:sz w:val="24"/>
          <w:highlight w:val="none"/>
        </w:rPr>
        <w:t>要求并有意参加</w:t>
      </w:r>
      <w:r>
        <w:rPr>
          <w:rFonts w:hint="eastAsia" w:ascii="仿宋" w:hAnsi="仿宋" w:eastAsia="仿宋" w:cs="仿宋"/>
          <w:bCs/>
          <w:kern w:val="0"/>
          <w:sz w:val="24"/>
          <w:highlight w:val="none"/>
          <w:lang w:val="en-US" w:eastAsia="zh-CN"/>
        </w:rPr>
        <w:t>投</w:t>
      </w:r>
      <w:r>
        <w:rPr>
          <w:rFonts w:hint="eastAsia" w:ascii="仿宋" w:hAnsi="仿宋" w:eastAsia="仿宋" w:cs="仿宋"/>
          <w:bCs/>
          <w:kern w:val="0"/>
          <w:sz w:val="24"/>
          <w:highlight w:val="none"/>
        </w:rPr>
        <w:t>标的</w:t>
      </w:r>
      <w:r>
        <w:rPr>
          <w:rFonts w:hint="eastAsia" w:ascii="仿宋" w:hAnsi="仿宋" w:eastAsia="仿宋" w:cs="仿宋"/>
          <w:bCs/>
          <w:kern w:val="0"/>
          <w:sz w:val="24"/>
          <w:highlight w:val="none"/>
          <w:lang w:val="en-US" w:eastAsia="zh-CN"/>
        </w:rPr>
        <w:t>潜在</w:t>
      </w:r>
      <w:r>
        <w:rPr>
          <w:rFonts w:hint="eastAsia" w:ascii="仿宋" w:hAnsi="仿宋" w:eastAsia="仿宋" w:cs="仿宋"/>
          <w:bCs/>
          <w:kern w:val="0"/>
          <w:sz w:val="24"/>
          <w:highlight w:val="none"/>
        </w:rPr>
        <w:t>投标人，按招标公告</w:t>
      </w:r>
      <w:r>
        <w:rPr>
          <w:rFonts w:hint="eastAsia" w:ascii="仿宋" w:hAnsi="仿宋" w:eastAsia="仿宋" w:cs="仿宋"/>
          <w:bCs/>
          <w:kern w:val="0"/>
          <w:sz w:val="24"/>
          <w:highlight w:val="none"/>
          <w:lang w:val="en-US" w:eastAsia="zh-CN"/>
        </w:rPr>
        <w:t>信息</w:t>
      </w:r>
      <w:r>
        <w:rPr>
          <w:rFonts w:hint="eastAsia" w:ascii="仿宋" w:hAnsi="仿宋" w:eastAsia="仿宋" w:cs="仿宋"/>
          <w:bCs/>
          <w:kern w:val="0"/>
          <w:sz w:val="24"/>
          <w:highlight w:val="none"/>
        </w:rPr>
        <w:t>获取招标文件。</w:t>
      </w:r>
    </w:p>
    <w:p w14:paraId="7793CD44">
      <w:pPr>
        <w:shd w:val="clear" w:color="auto" w:fill="FFFFFF"/>
        <w:spacing w:line="400" w:lineRule="exact"/>
        <w:ind w:firstLine="484" w:firstLineChars="202"/>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val="en-US" w:eastAsia="zh-CN"/>
        </w:rPr>
        <w:t>12.3</w:t>
      </w:r>
      <w:r>
        <w:rPr>
          <w:rFonts w:hint="eastAsia" w:ascii="仿宋" w:hAnsi="仿宋" w:eastAsia="仿宋" w:cs="仿宋"/>
          <w:b w:val="0"/>
          <w:bCs/>
          <w:sz w:val="24"/>
          <w:szCs w:val="24"/>
          <w:highlight w:val="none"/>
          <w:lang w:eastAsia="zh-CN"/>
        </w:rPr>
        <w:t>招投标双方应分别为对方在招标文件和投标文件中涉及的商业和技术等秘密保密，违者应对由此造成的后果承担责任。投标方不得将参加此次投标活动的事实进行商业性宣传。</w:t>
      </w:r>
    </w:p>
    <w:p w14:paraId="492B695A">
      <w:pPr>
        <w:shd w:val="clear" w:color="auto" w:fill="FFFFFF"/>
        <w:spacing w:line="400" w:lineRule="exact"/>
        <w:ind w:firstLine="484" w:firstLineChars="202"/>
        <w:rPr>
          <w:rFonts w:hint="eastAsia" w:ascii="仿宋" w:hAnsi="仿宋" w:eastAsia="仿宋" w:cs="仿宋"/>
          <w:b w:val="0"/>
          <w:bCs/>
          <w:sz w:val="24"/>
          <w:szCs w:val="24"/>
          <w:highlight w:val="none"/>
          <w:lang w:eastAsia="zh-CN"/>
        </w:rPr>
      </w:pPr>
    </w:p>
    <w:p w14:paraId="1C4495AF">
      <w:pPr>
        <w:shd w:val="clear" w:color="auto" w:fill="FFFFFF"/>
        <w:spacing w:line="400" w:lineRule="exact"/>
        <w:ind w:firstLine="487" w:firstLineChars="202"/>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13. 招标文件的澄清或修改</w:t>
      </w:r>
    </w:p>
    <w:p w14:paraId="237A2344">
      <w:pPr>
        <w:shd w:val="clear" w:color="auto" w:fill="FFFFFF"/>
        <w:spacing w:line="400" w:lineRule="exact"/>
        <w:ind w:firstLine="484" w:firstLineChars="202"/>
        <w:rPr>
          <w:rFonts w:hint="eastAsia" w:ascii="仿宋" w:hAnsi="仿宋" w:eastAsia="仿宋" w:cs="仿宋"/>
          <w:bCs/>
          <w:kern w:val="0"/>
          <w:sz w:val="24"/>
          <w:highlight w:val="none"/>
        </w:rPr>
      </w:pPr>
      <w:r>
        <w:rPr>
          <w:rFonts w:hint="eastAsia" w:ascii="仿宋" w:hAnsi="仿宋" w:eastAsia="仿宋" w:cs="仿宋"/>
          <w:bCs/>
          <w:kern w:val="0"/>
          <w:sz w:val="24"/>
          <w:highlight w:val="none"/>
        </w:rPr>
        <w:t>13.1采购人或者采购代理机构可以对已发出的招标文件、资格预审文件、投标邀请书进行必要的澄清或者修改，但不得改变采购标的</w:t>
      </w:r>
      <w:r>
        <w:rPr>
          <w:rFonts w:hint="eastAsia" w:ascii="仿宋" w:hAnsi="仿宋" w:eastAsia="仿宋" w:cs="仿宋"/>
          <w:bCs/>
          <w:kern w:val="0"/>
          <w:sz w:val="24"/>
          <w:highlight w:val="none"/>
          <w:lang w:val="en-US" w:eastAsia="zh-CN"/>
        </w:rPr>
        <w:t>内容</w:t>
      </w:r>
      <w:r>
        <w:rPr>
          <w:rFonts w:hint="eastAsia" w:ascii="仿宋" w:hAnsi="仿宋" w:eastAsia="仿宋" w:cs="仿宋"/>
          <w:bCs/>
          <w:kern w:val="0"/>
          <w:sz w:val="24"/>
          <w:highlight w:val="none"/>
        </w:rPr>
        <w:t>和资格条件。澄清或者修改应当在原公告发布媒体上发布澄清公告。澄清或者修改的内容为招标文件、资格预审文件、投标邀请书的组成部分。</w:t>
      </w:r>
    </w:p>
    <w:p w14:paraId="44981F0E">
      <w:pPr>
        <w:shd w:val="clear" w:color="auto" w:fill="FFFFFF"/>
        <w:spacing w:line="400" w:lineRule="exact"/>
        <w:ind w:firstLine="484" w:firstLineChars="202"/>
        <w:rPr>
          <w:rFonts w:hint="eastAsia" w:ascii="仿宋" w:hAnsi="仿宋" w:eastAsia="仿宋" w:cs="仿宋"/>
          <w:bCs/>
          <w:kern w:val="0"/>
          <w:sz w:val="24"/>
          <w:highlight w:val="none"/>
        </w:rPr>
      </w:pPr>
      <w:r>
        <w:rPr>
          <w:rFonts w:hint="eastAsia" w:ascii="仿宋" w:hAnsi="仿宋" w:eastAsia="仿宋" w:cs="仿宋"/>
          <w:bCs/>
          <w:kern w:val="0"/>
          <w:sz w:val="24"/>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B5D422A">
      <w:pPr>
        <w:shd w:val="clear" w:color="auto" w:fill="FFFFFF"/>
        <w:spacing w:line="400" w:lineRule="exact"/>
        <w:ind w:firstLine="487" w:firstLineChars="202"/>
        <w:rPr>
          <w:rFonts w:hint="eastAsia" w:ascii="仿宋" w:hAnsi="仿宋" w:eastAsia="仿宋" w:cs="仿宋"/>
          <w:b/>
          <w:kern w:val="0"/>
          <w:sz w:val="24"/>
          <w:highlight w:val="none"/>
        </w:rPr>
      </w:pPr>
      <w:r>
        <w:rPr>
          <w:rFonts w:hint="eastAsia" w:ascii="仿宋" w:hAnsi="仿宋" w:eastAsia="仿宋" w:cs="仿宋"/>
          <w:b/>
          <w:kern w:val="0"/>
          <w:sz w:val="24"/>
          <w:highlight w:val="none"/>
        </w:rPr>
        <w:t>14. 投标报价</w:t>
      </w:r>
    </w:p>
    <w:p w14:paraId="269E0382">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14.1 本采购项目使用的货币为</w:t>
      </w:r>
      <w:r>
        <w:rPr>
          <w:rFonts w:hint="eastAsia" w:ascii="仿宋" w:hAnsi="仿宋" w:eastAsia="仿宋" w:cs="仿宋"/>
          <w:kern w:val="0"/>
          <w:sz w:val="24"/>
          <w:highlight w:val="none"/>
          <w:u w:val="single"/>
        </w:rPr>
        <w:t xml:space="preserve"> 人民币 </w:t>
      </w:r>
      <w:r>
        <w:rPr>
          <w:rFonts w:hint="eastAsia" w:ascii="仿宋" w:hAnsi="仿宋" w:eastAsia="仿宋" w:cs="仿宋"/>
          <w:kern w:val="0"/>
          <w:sz w:val="24"/>
          <w:highlight w:val="none"/>
        </w:rPr>
        <w:t>，亦以</w:t>
      </w:r>
      <w:r>
        <w:rPr>
          <w:rFonts w:hint="eastAsia" w:ascii="仿宋" w:hAnsi="仿宋" w:eastAsia="仿宋" w:cs="仿宋"/>
          <w:kern w:val="0"/>
          <w:sz w:val="24"/>
          <w:highlight w:val="none"/>
          <w:u w:val="single"/>
        </w:rPr>
        <w:t xml:space="preserve"> 人民币 </w:t>
      </w:r>
      <w:r>
        <w:rPr>
          <w:rFonts w:hint="eastAsia" w:ascii="仿宋" w:hAnsi="仿宋" w:eastAsia="仿宋" w:cs="仿宋"/>
          <w:kern w:val="0"/>
          <w:sz w:val="24"/>
          <w:highlight w:val="none"/>
        </w:rPr>
        <w:t>支付。</w:t>
      </w:r>
    </w:p>
    <w:p w14:paraId="4F57E4AD">
      <w:pPr>
        <w:shd w:val="clear" w:color="auto" w:fill="FFFFFF"/>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14.2 投标</w:t>
      </w:r>
      <w:r>
        <w:rPr>
          <w:rFonts w:hint="eastAsia" w:ascii="仿宋" w:hAnsi="仿宋" w:eastAsia="仿宋" w:cs="仿宋"/>
          <w:kern w:val="0"/>
          <w:sz w:val="24"/>
          <w:highlight w:val="none"/>
          <w:lang w:val="en-US" w:eastAsia="zh-CN"/>
        </w:rPr>
        <w:t>总</w:t>
      </w:r>
      <w:r>
        <w:rPr>
          <w:rFonts w:hint="eastAsia" w:ascii="仿宋" w:hAnsi="仿宋" w:eastAsia="仿宋" w:cs="仿宋"/>
          <w:kern w:val="0"/>
          <w:sz w:val="24"/>
          <w:highlight w:val="none"/>
        </w:rPr>
        <w:t>报价为本招标文件所确定的采购范围内的全部工作内容的价格体现。任何有选择的</w:t>
      </w:r>
      <w:r>
        <w:rPr>
          <w:rFonts w:hint="eastAsia" w:ascii="仿宋" w:hAnsi="仿宋" w:eastAsia="仿宋" w:cs="仿宋"/>
          <w:kern w:val="0"/>
          <w:sz w:val="24"/>
          <w:highlight w:val="none"/>
          <w:lang w:val="en-US" w:eastAsia="zh-CN"/>
        </w:rPr>
        <w:t>总价</w:t>
      </w:r>
      <w:r>
        <w:rPr>
          <w:rFonts w:hint="eastAsia" w:ascii="仿宋" w:hAnsi="仿宋" w:eastAsia="仿宋" w:cs="仿宋"/>
          <w:kern w:val="0"/>
          <w:sz w:val="24"/>
          <w:highlight w:val="none"/>
        </w:rPr>
        <w:t>报价将不予接受（除非采购人另有约定），否则，在评标时将其视为无效投标。</w:t>
      </w:r>
    </w:p>
    <w:p w14:paraId="034EC570">
      <w:pPr>
        <w:shd w:val="clear" w:color="auto" w:fill="FFFFFF"/>
        <w:adjustRightInd w:val="0"/>
        <w:snapToGrid w:val="0"/>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14.3 投标价格应包括：</w:t>
      </w:r>
    </w:p>
    <w:p w14:paraId="0C4AB93C">
      <w:pPr>
        <w:shd w:val="clear" w:color="auto" w:fill="FFFFFF"/>
        <w:adjustRightInd w:val="0"/>
        <w:snapToGrid w:val="0"/>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14.3.1投标报价包括投标人响应采购需求，完成本项目所包括的全部含税价格的体现。价格部分是对投标产品及服务全部含税价格构成的说明。</w:t>
      </w:r>
    </w:p>
    <w:p w14:paraId="085C6514">
      <w:pPr>
        <w:shd w:val="clear" w:color="auto" w:fill="FFFFFF"/>
        <w:adjustRightInd w:val="0"/>
        <w:snapToGrid w:val="0"/>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14.3.2本项目投标报价为含税价格，投标人投标报价时应综合考虑为完成本项目达到合格标准，按照规范要求，实际中所采用的工艺所需的所有费用包括风险因素构成全部费用，按技术规范要求完成一个规定计量单位的所需的其他一切费用，并包括未描述但过程中又必须发生的</w:t>
      </w:r>
      <w:r>
        <w:rPr>
          <w:rFonts w:hint="eastAsia" w:ascii="仿宋" w:hAnsi="仿宋" w:eastAsia="仿宋" w:cs="仿宋"/>
          <w:kern w:val="0"/>
          <w:sz w:val="24"/>
          <w:highlight w:val="none"/>
          <w:lang w:val="en-US" w:eastAsia="zh-CN"/>
        </w:rPr>
        <w:t>项目</w:t>
      </w:r>
      <w:r>
        <w:rPr>
          <w:rFonts w:hint="eastAsia" w:ascii="仿宋" w:hAnsi="仿宋" w:eastAsia="仿宋" w:cs="仿宋"/>
          <w:kern w:val="0"/>
          <w:sz w:val="24"/>
          <w:highlight w:val="none"/>
        </w:rPr>
        <w:t>内容所需的费用。</w:t>
      </w:r>
    </w:p>
    <w:p w14:paraId="197EEE90">
      <w:pPr>
        <w:shd w:val="clear" w:color="auto" w:fill="FFFFFF"/>
        <w:adjustRightInd w:val="0"/>
        <w:snapToGrid w:val="0"/>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14.3.3投标人的任何错漏、优惠、竞争性报价不得作为减轻责任、减少服务、增加收费、降低质量的理由。投标人必须自行考虑本项目在期间的一切可能产生的费用。在合同执行过程中，采购人将不再另行支付与本项目相关的任何费用（非本项目特殊要求的内容除外）。</w:t>
      </w:r>
    </w:p>
    <w:p w14:paraId="5A4F4769">
      <w:pPr>
        <w:shd w:val="clear" w:color="auto" w:fill="FFFFFF"/>
        <w:adjustRightInd w:val="0"/>
        <w:snapToGrid w:val="0"/>
        <w:spacing w:line="400" w:lineRule="exact"/>
        <w:ind w:firstLine="480" w:firstLineChars="200"/>
        <w:rPr>
          <w:rFonts w:hint="eastAsia" w:ascii="仿宋" w:hAnsi="仿宋" w:eastAsia="仿宋" w:cs="仿宋"/>
          <w:b/>
          <w:kern w:val="0"/>
          <w:sz w:val="24"/>
          <w:highlight w:val="none"/>
          <w:u w:val="single"/>
        </w:rPr>
      </w:pPr>
      <w:r>
        <w:rPr>
          <w:rFonts w:hint="eastAsia" w:ascii="仿宋" w:hAnsi="仿宋" w:eastAsia="仿宋" w:cs="仿宋"/>
          <w:kern w:val="0"/>
          <w:sz w:val="24"/>
          <w:highlight w:val="none"/>
        </w:rPr>
        <w:t>14.3.4投标人应在《</w:t>
      </w:r>
      <w:r>
        <w:rPr>
          <w:rFonts w:hint="eastAsia" w:ascii="仿宋" w:hAnsi="仿宋" w:eastAsia="仿宋" w:cs="仿宋"/>
          <w:bCs/>
          <w:kern w:val="0"/>
          <w:sz w:val="24"/>
          <w:highlight w:val="none"/>
        </w:rPr>
        <w:t>投标报价一览表</w:t>
      </w:r>
      <w:r>
        <w:rPr>
          <w:rFonts w:hint="eastAsia" w:ascii="仿宋" w:hAnsi="仿宋" w:eastAsia="仿宋" w:cs="仿宋"/>
          <w:kern w:val="0"/>
          <w:sz w:val="24"/>
          <w:highlight w:val="none"/>
        </w:rPr>
        <w:t>》等标明投标人报价；《</w:t>
      </w:r>
      <w:r>
        <w:rPr>
          <w:rFonts w:hint="eastAsia" w:ascii="仿宋" w:hAnsi="仿宋" w:eastAsia="仿宋" w:cs="仿宋"/>
          <w:kern w:val="0"/>
          <w:sz w:val="24"/>
          <w:highlight w:val="none"/>
          <w:lang w:val="en-US" w:eastAsia="zh-CN"/>
        </w:rPr>
        <w:t>明细报价表</w:t>
      </w:r>
      <w:r>
        <w:rPr>
          <w:rFonts w:hint="eastAsia" w:ascii="仿宋" w:hAnsi="仿宋" w:eastAsia="仿宋" w:cs="仿宋"/>
          <w:kern w:val="0"/>
          <w:sz w:val="24"/>
          <w:highlight w:val="none"/>
        </w:rPr>
        <w:t>》提供明细报价。</w:t>
      </w:r>
    </w:p>
    <w:p w14:paraId="0BE205B8">
      <w:pPr>
        <w:shd w:val="clear" w:color="auto" w:fill="FFFFFF"/>
        <w:adjustRightInd w:val="0"/>
        <w:snapToGrid w:val="0"/>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14.4投标文件报价出现前后不一致的，除招标文件另有规定外，按照下列规定修正：</w:t>
      </w:r>
    </w:p>
    <w:p w14:paraId="766A2D31">
      <w:pPr>
        <w:shd w:val="clear" w:color="auto" w:fill="FFFFFF"/>
        <w:adjustRightInd w:val="0"/>
        <w:snapToGrid w:val="0"/>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（一）投标文件中开标一览表（报价表）内容与投标文件中相应内容不一致的，以开标一览表（报价表）为准；</w:t>
      </w:r>
    </w:p>
    <w:p w14:paraId="642410C6">
      <w:pPr>
        <w:shd w:val="clear" w:color="auto" w:fill="FFFFFF"/>
        <w:adjustRightInd w:val="0"/>
        <w:snapToGrid w:val="0"/>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（二）大写金额和小写金额不一致的，以大写金额为准；</w:t>
      </w:r>
    </w:p>
    <w:p w14:paraId="6690A3A4">
      <w:pPr>
        <w:shd w:val="clear" w:color="auto" w:fill="FFFFFF"/>
        <w:adjustRightInd w:val="0"/>
        <w:snapToGrid w:val="0"/>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（三）单价金额小数点或者百分比有明显错位的，以开标一览表的总价为准，并修改单价；</w:t>
      </w:r>
    </w:p>
    <w:p w14:paraId="1D4DF10F">
      <w:pPr>
        <w:shd w:val="clear" w:color="auto" w:fill="FFFFFF"/>
        <w:adjustRightInd w:val="0"/>
        <w:snapToGrid w:val="0"/>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（四）总价金额与按单价汇总金额不一致的，以单价金额</w:t>
      </w:r>
      <w:r>
        <w:rPr>
          <w:rFonts w:hint="eastAsia" w:ascii="仿宋" w:hAnsi="仿宋" w:eastAsia="仿宋" w:cs="仿宋"/>
          <w:kern w:val="0"/>
          <w:sz w:val="24"/>
          <w:highlight w:val="none"/>
          <w:lang w:val="en-US" w:eastAsia="zh-CN"/>
        </w:rPr>
        <w:t>累计</w:t>
      </w:r>
      <w:r>
        <w:rPr>
          <w:rFonts w:hint="eastAsia" w:ascii="仿宋" w:hAnsi="仿宋" w:eastAsia="仿宋" w:cs="仿宋"/>
          <w:kern w:val="0"/>
          <w:sz w:val="24"/>
          <w:highlight w:val="none"/>
        </w:rPr>
        <w:t>计算结果为准。</w:t>
      </w:r>
    </w:p>
    <w:p w14:paraId="4FC90A42">
      <w:pPr>
        <w:shd w:val="clear" w:color="auto" w:fill="FFFFFF"/>
        <w:adjustRightInd w:val="0"/>
        <w:snapToGrid w:val="0"/>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同时出现两种以上不一致的，按照前款规定的顺序修正。</w:t>
      </w:r>
    </w:p>
    <w:p w14:paraId="66F1D19E">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修正后的报价遵照如下规定处理：“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14:paraId="4F5F9BE2">
      <w:pPr>
        <w:shd w:val="clear" w:color="auto" w:fill="FFFFFF"/>
        <w:spacing w:line="400" w:lineRule="exact"/>
        <w:ind w:firstLine="487" w:firstLineChars="202"/>
        <w:rPr>
          <w:rFonts w:hint="eastAsia" w:ascii="仿宋" w:hAnsi="仿宋" w:eastAsia="仿宋" w:cs="仿宋"/>
          <w:b/>
          <w:kern w:val="0"/>
          <w:sz w:val="24"/>
          <w:highlight w:val="none"/>
        </w:rPr>
      </w:pPr>
      <w:r>
        <w:rPr>
          <w:rFonts w:hint="eastAsia" w:ascii="仿宋" w:hAnsi="仿宋" w:eastAsia="仿宋" w:cs="仿宋"/>
          <w:b/>
          <w:kern w:val="0"/>
          <w:sz w:val="24"/>
          <w:highlight w:val="none"/>
        </w:rPr>
        <w:t>15.投标保证金</w:t>
      </w:r>
    </w:p>
    <w:p w14:paraId="5D303D5C">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15.1投标保证金是为了保护采购人和</w:t>
      </w:r>
      <w:r>
        <w:rPr>
          <w:rFonts w:hint="eastAsia" w:ascii="仿宋" w:hAnsi="仿宋" w:eastAsia="仿宋" w:cs="仿宋"/>
          <w:kern w:val="0"/>
          <w:sz w:val="24"/>
          <w:highlight w:val="none"/>
          <w:lang w:val="en-US" w:eastAsia="zh-CN"/>
        </w:rPr>
        <w:t>采购代理</w:t>
      </w:r>
      <w:r>
        <w:rPr>
          <w:rFonts w:hint="eastAsia" w:ascii="仿宋" w:hAnsi="仿宋" w:eastAsia="仿宋" w:cs="仿宋"/>
          <w:kern w:val="0"/>
          <w:sz w:val="24"/>
          <w:highlight w:val="none"/>
        </w:rPr>
        <w:t>机构免遭因投标人的违规、违约行为而引起的风险</w:t>
      </w:r>
      <w:r>
        <w:rPr>
          <w:rFonts w:hint="eastAsia" w:ascii="仿宋" w:hAnsi="仿宋" w:eastAsia="仿宋" w:cs="仿宋"/>
          <w:kern w:val="0"/>
          <w:sz w:val="24"/>
          <w:highlight w:val="none"/>
          <w:lang w:val="en-US" w:eastAsia="zh-CN"/>
        </w:rPr>
        <w:t>造成损失</w:t>
      </w:r>
      <w:r>
        <w:rPr>
          <w:rFonts w:hint="eastAsia" w:ascii="仿宋" w:hAnsi="仿宋" w:eastAsia="仿宋" w:cs="仿宋"/>
          <w:kern w:val="0"/>
          <w:sz w:val="24"/>
          <w:highlight w:val="none"/>
        </w:rPr>
        <w:t>，采购人/</w:t>
      </w:r>
      <w:r>
        <w:rPr>
          <w:rFonts w:hint="eastAsia" w:ascii="仿宋" w:hAnsi="仿宋" w:eastAsia="仿宋" w:cs="仿宋"/>
          <w:kern w:val="0"/>
          <w:sz w:val="24"/>
          <w:highlight w:val="none"/>
          <w:lang w:val="en-US" w:eastAsia="zh-CN"/>
        </w:rPr>
        <w:t>采购</w:t>
      </w:r>
      <w:r>
        <w:rPr>
          <w:rFonts w:hint="eastAsia" w:ascii="仿宋" w:hAnsi="仿宋" w:eastAsia="仿宋" w:cs="仿宋"/>
          <w:kern w:val="0"/>
          <w:sz w:val="24"/>
          <w:highlight w:val="none"/>
        </w:rPr>
        <w:t>代理机构在受到损害时可根据本须知的有关规定没收投标人的投标保证金。</w:t>
      </w:r>
    </w:p>
    <w:p w14:paraId="5D52D22D">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15.2 投标人应提交投标保证金，并作为其投标的一部分。招标文件前附表规定交纳</w:t>
      </w:r>
      <w:r>
        <w:rPr>
          <w:rFonts w:hint="eastAsia" w:ascii="仿宋" w:hAnsi="仿宋" w:eastAsia="仿宋" w:cs="仿宋"/>
          <w:bCs/>
          <w:kern w:val="0"/>
          <w:sz w:val="24"/>
          <w:highlight w:val="none"/>
        </w:rPr>
        <w:t>投标保证金的</w:t>
      </w:r>
      <w:r>
        <w:rPr>
          <w:rFonts w:hint="eastAsia" w:ascii="仿宋" w:hAnsi="仿宋" w:eastAsia="仿宋" w:cs="仿宋"/>
          <w:kern w:val="0"/>
          <w:sz w:val="24"/>
          <w:highlight w:val="none"/>
        </w:rPr>
        <w:t>，</w:t>
      </w:r>
      <w:r>
        <w:rPr>
          <w:rFonts w:hint="eastAsia" w:ascii="仿宋" w:hAnsi="仿宋" w:eastAsia="仿宋" w:cs="仿宋"/>
          <w:bCs/>
          <w:kern w:val="0"/>
          <w:sz w:val="24"/>
          <w:highlight w:val="none"/>
        </w:rPr>
        <w:t>投标人应按招标文件前附表</w:t>
      </w:r>
      <w:r>
        <w:rPr>
          <w:rFonts w:hint="eastAsia" w:ascii="仿宋" w:hAnsi="仿宋" w:eastAsia="仿宋" w:cs="仿宋"/>
          <w:kern w:val="0"/>
          <w:sz w:val="24"/>
          <w:highlight w:val="none"/>
        </w:rPr>
        <w:t>规定的要求</w:t>
      </w:r>
      <w:r>
        <w:rPr>
          <w:rFonts w:hint="eastAsia" w:ascii="仿宋" w:hAnsi="仿宋" w:eastAsia="仿宋" w:cs="仿宋"/>
          <w:bCs/>
          <w:kern w:val="0"/>
          <w:sz w:val="24"/>
          <w:highlight w:val="none"/>
        </w:rPr>
        <w:t>提交保证金</w:t>
      </w:r>
      <w:r>
        <w:rPr>
          <w:rFonts w:hint="eastAsia" w:ascii="仿宋" w:hAnsi="仿宋" w:eastAsia="仿宋" w:cs="仿宋"/>
          <w:kern w:val="0"/>
          <w:sz w:val="24"/>
          <w:highlight w:val="none"/>
        </w:rPr>
        <w:t>，</w:t>
      </w:r>
      <w:r>
        <w:rPr>
          <w:rFonts w:hint="eastAsia" w:ascii="仿宋" w:hAnsi="仿宋" w:eastAsia="仿宋" w:cs="仿宋"/>
          <w:bCs/>
          <w:kern w:val="0"/>
          <w:sz w:val="24"/>
          <w:highlight w:val="none"/>
        </w:rPr>
        <w:t>投标保证金有效期应与</w:t>
      </w:r>
      <w:r>
        <w:rPr>
          <w:rFonts w:hint="eastAsia" w:ascii="仿宋" w:hAnsi="仿宋" w:eastAsia="仿宋" w:cs="仿宋"/>
          <w:kern w:val="0"/>
          <w:sz w:val="24"/>
          <w:highlight w:val="none"/>
        </w:rPr>
        <w:t>招标文件规定</w:t>
      </w:r>
      <w:r>
        <w:rPr>
          <w:rFonts w:hint="eastAsia" w:ascii="仿宋" w:hAnsi="仿宋" w:eastAsia="仿宋" w:cs="仿宋"/>
          <w:bCs/>
          <w:kern w:val="0"/>
          <w:sz w:val="24"/>
          <w:highlight w:val="none"/>
        </w:rPr>
        <w:t>的投标有效期一致。投标人</w:t>
      </w:r>
      <w:r>
        <w:rPr>
          <w:rFonts w:hint="eastAsia" w:ascii="仿宋" w:hAnsi="仿宋" w:eastAsia="仿宋" w:cs="仿宋"/>
          <w:kern w:val="0"/>
          <w:sz w:val="24"/>
          <w:highlight w:val="none"/>
        </w:rPr>
        <w:t>未按照招标文件要求提交投标保证金的，投标无效。</w:t>
      </w:r>
    </w:p>
    <w:p w14:paraId="4E4DE609">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15.3 </w:t>
      </w:r>
      <w:r>
        <w:rPr>
          <w:rFonts w:hint="eastAsia" w:ascii="仿宋" w:hAnsi="仿宋" w:eastAsia="仿宋" w:cs="仿宋"/>
          <w:kern w:val="0"/>
          <w:sz w:val="24"/>
          <w:highlight w:val="none"/>
          <w:lang w:val="en-US" w:eastAsia="zh-CN"/>
        </w:rPr>
        <w:t>投标</w:t>
      </w:r>
      <w:r>
        <w:rPr>
          <w:rFonts w:hint="eastAsia" w:ascii="仿宋" w:hAnsi="仿宋" w:eastAsia="仿宋" w:cs="仿宋"/>
          <w:kern w:val="0"/>
          <w:sz w:val="24"/>
          <w:highlight w:val="none"/>
          <w:lang w:val="zh-CN"/>
        </w:rPr>
        <w:t>保证金不接受现金。按</w:t>
      </w:r>
      <w:r>
        <w:rPr>
          <w:rFonts w:hint="eastAsia" w:ascii="仿宋" w:hAnsi="仿宋" w:eastAsia="仿宋" w:cs="仿宋"/>
          <w:kern w:val="0"/>
          <w:sz w:val="24"/>
          <w:highlight w:val="none"/>
          <w:lang w:val="en-US" w:eastAsia="zh-CN"/>
        </w:rPr>
        <w:t>招标</w:t>
      </w:r>
      <w:r>
        <w:rPr>
          <w:rFonts w:hint="eastAsia" w:ascii="仿宋" w:hAnsi="仿宋" w:eastAsia="仿宋" w:cs="仿宋"/>
          <w:kern w:val="0"/>
          <w:sz w:val="24"/>
          <w:highlight w:val="none"/>
          <w:lang w:val="zh-CN"/>
        </w:rPr>
        <w:t>文件要求，在</w:t>
      </w:r>
      <w:r>
        <w:rPr>
          <w:rFonts w:hint="eastAsia" w:ascii="仿宋" w:hAnsi="仿宋" w:eastAsia="仿宋" w:cs="仿宋"/>
          <w:kern w:val="0"/>
          <w:sz w:val="24"/>
          <w:highlight w:val="none"/>
          <w:lang w:val="en-US" w:eastAsia="zh-CN"/>
        </w:rPr>
        <w:t>投标</w:t>
      </w:r>
      <w:r>
        <w:rPr>
          <w:rFonts w:hint="eastAsia" w:ascii="仿宋" w:hAnsi="仿宋" w:eastAsia="仿宋" w:cs="仿宋"/>
          <w:kern w:val="0"/>
          <w:sz w:val="24"/>
          <w:highlight w:val="none"/>
          <w:lang w:val="zh-CN"/>
        </w:rPr>
        <w:t>截止时间前将本项目</w:t>
      </w:r>
      <w:r>
        <w:rPr>
          <w:rFonts w:hint="eastAsia" w:ascii="仿宋" w:hAnsi="仿宋" w:eastAsia="仿宋" w:cs="仿宋"/>
          <w:kern w:val="0"/>
          <w:sz w:val="24"/>
          <w:highlight w:val="none"/>
          <w:lang w:val="en-US" w:eastAsia="zh-CN"/>
        </w:rPr>
        <w:t>投标</w:t>
      </w:r>
      <w:r>
        <w:rPr>
          <w:rFonts w:hint="eastAsia" w:ascii="仿宋" w:hAnsi="仿宋" w:eastAsia="仿宋" w:cs="仿宋"/>
          <w:kern w:val="0"/>
          <w:sz w:val="24"/>
          <w:highlight w:val="none"/>
          <w:lang w:val="zh-CN"/>
        </w:rPr>
        <w:t>保证金从</w:t>
      </w:r>
      <w:r>
        <w:rPr>
          <w:rFonts w:hint="eastAsia" w:ascii="仿宋" w:hAnsi="仿宋" w:eastAsia="仿宋" w:cs="仿宋"/>
          <w:kern w:val="0"/>
          <w:sz w:val="24"/>
          <w:highlight w:val="none"/>
          <w:lang w:val="en-US" w:eastAsia="zh-CN"/>
        </w:rPr>
        <w:t>投标</w:t>
      </w:r>
      <w:r>
        <w:rPr>
          <w:rFonts w:hint="eastAsia" w:ascii="仿宋" w:hAnsi="仿宋" w:eastAsia="仿宋" w:cs="仿宋"/>
          <w:kern w:val="0"/>
          <w:sz w:val="24"/>
          <w:highlight w:val="none"/>
          <w:lang w:val="zh-CN"/>
        </w:rPr>
        <w:t>公司的帐户汇到</w:t>
      </w:r>
      <w:r>
        <w:rPr>
          <w:rFonts w:hint="eastAsia" w:ascii="仿宋" w:hAnsi="仿宋" w:eastAsia="仿宋" w:cs="仿宋"/>
          <w:kern w:val="0"/>
          <w:sz w:val="24"/>
          <w:highlight w:val="none"/>
          <w:lang w:val="en-US" w:eastAsia="zh-CN"/>
        </w:rPr>
        <w:t>招标</w:t>
      </w:r>
      <w:r>
        <w:rPr>
          <w:rFonts w:hint="eastAsia" w:ascii="仿宋" w:hAnsi="仿宋" w:eastAsia="仿宋" w:cs="仿宋"/>
          <w:kern w:val="0"/>
          <w:sz w:val="24"/>
          <w:highlight w:val="none"/>
          <w:lang w:val="zh-CN"/>
        </w:rPr>
        <w:t>方指定帐户，并将汇款单据扫描件上传至政采云平台。</w:t>
      </w:r>
      <w:r>
        <w:rPr>
          <w:rFonts w:hint="eastAsia" w:ascii="仿宋" w:hAnsi="仿宋" w:eastAsia="仿宋" w:cs="仿宋"/>
          <w:kern w:val="0"/>
          <w:sz w:val="24"/>
          <w:highlight w:val="none"/>
        </w:rPr>
        <w:t>凡未按招标文件要求提交投标保证金的，将视为非实质性响应性投标而被拒绝。</w:t>
      </w:r>
    </w:p>
    <w:p w14:paraId="34601CE4">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15.4招标文件接受联合体投标的，</w:t>
      </w:r>
      <w:r>
        <w:rPr>
          <w:rFonts w:hint="eastAsia" w:ascii="仿宋" w:hAnsi="仿宋" w:eastAsia="仿宋" w:cs="仿宋"/>
          <w:kern w:val="0"/>
          <w:sz w:val="24"/>
          <w:highlight w:val="none"/>
          <w:lang w:val="en-US" w:eastAsia="zh-CN"/>
        </w:rPr>
        <w:t>由牵头人缴纳</w:t>
      </w:r>
      <w:r>
        <w:rPr>
          <w:rFonts w:hint="eastAsia" w:ascii="仿宋" w:hAnsi="仿宋" w:eastAsia="仿宋" w:cs="仿宋"/>
          <w:kern w:val="0"/>
          <w:sz w:val="24"/>
          <w:highlight w:val="none"/>
        </w:rPr>
        <w:t>投标保证金，对联合体各方均具有约束力。</w:t>
      </w:r>
    </w:p>
    <w:p w14:paraId="6D01B503">
      <w:pPr>
        <w:shd w:val="clear" w:color="auto" w:fill="FFFFFF"/>
        <w:spacing w:line="400" w:lineRule="exact"/>
        <w:ind w:firstLine="484" w:firstLineChars="202"/>
        <w:rPr>
          <w:rFonts w:hint="eastAsia" w:ascii="仿宋" w:hAnsi="仿宋" w:eastAsia="仿宋" w:cs="仿宋"/>
          <w:b/>
          <w:kern w:val="0"/>
          <w:sz w:val="24"/>
          <w:highlight w:val="none"/>
        </w:rPr>
      </w:pPr>
      <w:r>
        <w:rPr>
          <w:rFonts w:hint="eastAsia" w:ascii="仿宋" w:hAnsi="仿宋" w:eastAsia="仿宋" w:cs="仿宋"/>
          <w:kern w:val="0"/>
          <w:sz w:val="24"/>
          <w:highlight w:val="none"/>
        </w:rPr>
        <w:t>15.5 未中标人的投标保证金，将在中标通知书发出5个工作日内退还（因违反规定被没收的投标保证金不予退回）。</w:t>
      </w:r>
    </w:p>
    <w:p w14:paraId="480F2030">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15.</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 xml:space="preserve"> </w:t>
      </w:r>
      <w:r>
        <w:rPr>
          <w:rFonts w:hint="eastAsia" w:ascii="仿宋" w:hAnsi="仿宋" w:eastAsia="仿宋" w:cs="仿宋"/>
          <w:b w:val="0"/>
          <w:bCs/>
          <w:kern w:val="0"/>
          <w:sz w:val="24"/>
          <w:highlight w:val="none"/>
        </w:rPr>
        <w:t>下列任何情况发生时，投标保证金将被没收：</w:t>
      </w:r>
    </w:p>
    <w:p w14:paraId="6442D7E8">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（1）投标人在规定的投标有效期内撤回其投标；</w:t>
      </w:r>
    </w:p>
    <w:p w14:paraId="617D14F6">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（2）投标提供虚假材料谋取中标的；</w:t>
      </w:r>
    </w:p>
    <w:p w14:paraId="69E94BE5">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（3）确定中标供应商后，中标人无正当理由放弃中标资格的；</w:t>
      </w:r>
    </w:p>
    <w:p w14:paraId="514B810C">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（4）中标后，无正当理由不签订合同或转让、违法分包项目以及拒绝履行合同义务的；</w:t>
      </w:r>
    </w:p>
    <w:p w14:paraId="67694C38">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（5）未按招标文件要求提交履约保证金的；</w:t>
      </w:r>
    </w:p>
    <w:p w14:paraId="5895B8AF">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（6）招标文件规定的其他情形。</w:t>
      </w:r>
    </w:p>
    <w:p w14:paraId="0CE279A4">
      <w:pPr>
        <w:shd w:val="clear" w:color="auto" w:fill="FFFFFF"/>
        <w:autoSpaceDE w:val="0"/>
        <w:autoSpaceDN w:val="0"/>
        <w:adjustRightInd w:val="0"/>
        <w:spacing w:line="400" w:lineRule="exact"/>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15.</w:t>
      </w:r>
      <w:r>
        <w:rPr>
          <w:rFonts w:hint="eastAsia" w:ascii="仿宋" w:hAnsi="仿宋" w:eastAsia="仿宋" w:cs="仿宋"/>
          <w:kern w:val="0"/>
          <w:sz w:val="24"/>
          <w:highlight w:val="none"/>
          <w:lang w:val="en-US" w:eastAsia="zh-CN"/>
        </w:rPr>
        <w:t xml:space="preserve">7 </w:t>
      </w:r>
      <w:r>
        <w:rPr>
          <w:rFonts w:hint="eastAsia" w:ascii="仿宋" w:hAnsi="仿宋" w:eastAsia="仿宋" w:cs="仿宋"/>
          <w:b w:val="0"/>
          <w:bCs/>
          <w:kern w:val="0"/>
          <w:sz w:val="24"/>
          <w:highlight w:val="none"/>
        </w:rPr>
        <w:t>投标人办理投标保证金退款申请手续须提供以下资料：</w:t>
      </w:r>
    </w:p>
    <w:p w14:paraId="33523192">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15.</w:t>
      </w:r>
      <w:r>
        <w:rPr>
          <w:rFonts w:hint="eastAsia" w:ascii="仿宋" w:hAnsi="仿宋" w:eastAsia="仿宋" w:cs="仿宋"/>
          <w:kern w:val="0"/>
          <w:sz w:val="24"/>
          <w:highlight w:val="none"/>
          <w:lang w:val="en-US" w:eastAsia="zh-CN"/>
        </w:rPr>
        <w:t>7</w:t>
      </w:r>
      <w:r>
        <w:rPr>
          <w:rFonts w:hint="eastAsia" w:ascii="仿宋" w:hAnsi="仿宋" w:eastAsia="仿宋" w:cs="仿宋"/>
          <w:kern w:val="0"/>
          <w:sz w:val="24"/>
          <w:highlight w:val="none"/>
        </w:rPr>
        <w:t xml:space="preserve">.1 </w:t>
      </w:r>
      <w:r>
        <w:rPr>
          <w:rFonts w:hint="eastAsia" w:ascii="仿宋" w:hAnsi="仿宋" w:eastAsia="仿宋" w:cs="仿宋"/>
          <w:kern w:val="0"/>
          <w:sz w:val="24"/>
          <w:highlight w:val="none"/>
          <w:lang w:val="en-US" w:eastAsia="zh-CN"/>
        </w:rPr>
        <w:t>中标单位需公示合同后提供下列资料，未中标单位直接提供下列资料</w:t>
      </w:r>
      <w:r>
        <w:rPr>
          <w:rFonts w:hint="eastAsia" w:ascii="仿宋" w:hAnsi="仿宋" w:eastAsia="仿宋" w:cs="仿宋"/>
          <w:kern w:val="0"/>
          <w:sz w:val="24"/>
          <w:highlight w:val="none"/>
        </w:rPr>
        <w:t>；</w:t>
      </w:r>
    </w:p>
    <w:p w14:paraId="1FAD4AF1">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15.</w:t>
      </w:r>
      <w:r>
        <w:rPr>
          <w:rFonts w:hint="eastAsia" w:ascii="仿宋" w:hAnsi="仿宋" w:eastAsia="仿宋" w:cs="仿宋"/>
          <w:kern w:val="0"/>
          <w:sz w:val="24"/>
          <w:highlight w:val="none"/>
          <w:lang w:val="en-US" w:eastAsia="zh-CN"/>
        </w:rPr>
        <w:t>7</w:t>
      </w:r>
      <w:r>
        <w:rPr>
          <w:rFonts w:hint="eastAsia" w:ascii="仿宋" w:hAnsi="仿宋" w:eastAsia="仿宋" w:cs="仿宋"/>
          <w:kern w:val="0"/>
          <w:sz w:val="24"/>
          <w:highlight w:val="none"/>
        </w:rPr>
        <w:t>.2 保证金收据</w:t>
      </w:r>
      <w:r>
        <w:rPr>
          <w:rFonts w:hint="eastAsia" w:ascii="仿宋" w:hAnsi="仿宋" w:eastAsia="仿宋" w:cs="仿宋"/>
          <w:kern w:val="0"/>
          <w:sz w:val="24"/>
          <w:highlight w:val="none"/>
          <w:lang w:val="en-US" w:eastAsia="zh-CN"/>
        </w:rPr>
        <w:t>及退款申请单</w:t>
      </w:r>
      <w:r>
        <w:rPr>
          <w:rFonts w:hint="eastAsia" w:ascii="仿宋" w:hAnsi="仿宋" w:eastAsia="仿宋" w:cs="仿宋"/>
          <w:kern w:val="0"/>
          <w:sz w:val="24"/>
          <w:highlight w:val="none"/>
        </w:rPr>
        <w:t>；</w:t>
      </w:r>
    </w:p>
    <w:p w14:paraId="6FE1E739">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采购代理机构在收齐相关资料后，无息退还保证金</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因投标人资料提供不及时导致的退款延误采购人及采购代理机构不承担责任</w:t>
      </w:r>
      <w:r>
        <w:rPr>
          <w:rFonts w:hint="eastAsia" w:ascii="仿宋" w:hAnsi="仿宋" w:eastAsia="仿宋" w:cs="仿宋"/>
          <w:kern w:val="0"/>
          <w:sz w:val="24"/>
          <w:highlight w:val="none"/>
        </w:rPr>
        <w:t>。</w:t>
      </w:r>
    </w:p>
    <w:p w14:paraId="4CD0CC1F">
      <w:pPr>
        <w:pStyle w:val="59"/>
        <w:spacing w:line="360" w:lineRule="auto"/>
        <w:ind w:firstLine="480" w:firstLineChars="200"/>
        <w:rPr>
          <w:rFonts w:hint="eastAsia"/>
          <w:highlight w:val="none"/>
        </w:rPr>
      </w:pPr>
      <w:r>
        <w:rPr>
          <w:rFonts w:hint="eastAsia" w:ascii="仿宋" w:hAnsi="仿宋" w:eastAsia="仿宋" w:cs="仿宋"/>
          <w:kern w:val="0"/>
          <w:sz w:val="24"/>
          <w:szCs w:val="24"/>
          <w:highlight w:val="none"/>
        </w:rPr>
        <w:t>15.</w:t>
      </w:r>
      <w:r>
        <w:rPr>
          <w:rFonts w:hint="eastAsia" w:ascii="仿宋" w:hAnsi="仿宋" w:eastAsia="仿宋" w:cs="仿宋"/>
          <w:kern w:val="0"/>
          <w:sz w:val="24"/>
          <w:szCs w:val="24"/>
          <w:highlight w:val="none"/>
          <w:lang w:val="en-US" w:eastAsia="zh-CN"/>
        </w:rPr>
        <w:t>7</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 xml:space="preserve">3 </w:t>
      </w:r>
      <w:r>
        <w:rPr>
          <w:rFonts w:hint="eastAsia" w:ascii="仿宋" w:hAnsi="仿宋" w:eastAsia="仿宋" w:cs="仿宋"/>
          <w:sz w:val="24"/>
          <w:szCs w:val="24"/>
          <w:highlight w:val="none"/>
        </w:rPr>
        <w:t>中标方在签订合同后两个工作日内将合同彩色扫描件发送至采购代理机构邮箱（邮箱号：</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"mailto:1601001502@qq.com），如因未发送合同扫描件导致合同未备案影响采购方支付款项，所造成的损失由中标方承担。"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3288218758</w:t>
      </w:r>
      <w:r>
        <w:rPr>
          <w:rFonts w:hint="eastAsia" w:ascii="仿宋" w:hAnsi="仿宋" w:eastAsia="仿宋" w:cs="仿宋"/>
          <w:sz w:val="24"/>
          <w:szCs w:val="24"/>
          <w:highlight w:val="none"/>
        </w:rPr>
        <w:t>@qq.com），如因未发送合同扫描件导致合同未备案影响采购方支付款项，所造成的损失由中标方承担。</w:t>
      </w:r>
      <w:r>
        <w:rPr>
          <w:rFonts w:hint="eastAsia" w:ascii="仿宋" w:hAnsi="仿宋" w:eastAsia="仿宋" w:cs="仿宋"/>
          <w:sz w:val="24"/>
          <w:szCs w:val="24"/>
          <w:highlight w:val="none"/>
        </w:rPr>
        <w:fldChar w:fldCharType="end"/>
      </w:r>
    </w:p>
    <w:p w14:paraId="3D4ADF5B">
      <w:pPr>
        <w:shd w:val="clear" w:color="auto" w:fill="FFFFFF"/>
        <w:spacing w:line="400" w:lineRule="exact"/>
        <w:ind w:firstLine="482" w:firstLineChars="200"/>
        <w:rPr>
          <w:rFonts w:hint="eastAsia" w:ascii="仿宋" w:hAnsi="仿宋" w:eastAsia="仿宋" w:cs="仿宋"/>
          <w:b/>
          <w:kern w:val="0"/>
          <w:sz w:val="24"/>
          <w:highlight w:val="none"/>
        </w:rPr>
      </w:pPr>
      <w:r>
        <w:rPr>
          <w:rFonts w:hint="eastAsia" w:ascii="仿宋" w:hAnsi="仿宋" w:eastAsia="仿宋" w:cs="仿宋"/>
          <w:b/>
          <w:kern w:val="0"/>
          <w:sz w:val="24"/>
          <w:highlight w:val="none"/>
        </w:rPr>
        <w:t>16. 招标答疑会和集中踏勘</w:t>
      </w:r>
    </w:p>
    <w:p w14:paraId="40506D91">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16.1本项目不组织招标答疑会。</w:t>
      </w:r>
    </w:p>
    <w:p w14:paraId="40C17003">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16.2 采购人不组织投标人进行集中踏勘。投标人可自行在投标截止前对项目现场和周围环境进行勘察</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如需</w:t>
      </w:r>
      <w:r>
        <w:rPr>
          <w:rFonts w:hint="eastAsia" w:ascii="仿宋" w:hAnsi="仿宋" w:eastAsia="仿宋" w:cs="仿宋"/>
          <w:kern w:val="0"/>
          <w:sz w:val="24"/>
          <w:highlight w:val="none"/>
        </w:rPr>
        <w:t>勘察</w:t>
      </w:r>
      <w:r>
        <w:rPr>
          <w:rFonts w:hint="eastAsia" w:ascii="仿宋" w:hAnsi="仿宋" w:eastAsia="仿宋" w:cs="仿宋"/>
          <w:kern w:val="0"/>
          <w:sz w:val="24"/>
          <w:highlight w:val="none"/>
          <w:lang w:val="en-US" w:eastAsia="zh-CN"/>
        </w:rPr>
        <w:t>地点需提前咨询采购人</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w:t>
      </w:r>
      <w:r>
        <w:rPr>
          <w:rFonts w:hint="eastAsia" w:ascii="仿宋" w:hAnsi="仿宋" w:eastAsia="仿宋" w:cs="仿宋"/>
          <w:kern w:val="0"/>
          <w:sz w:val="24"/>
          <w:highlight w:val="none"/>
        </w:rPr>
        <w:t>以获取须投标人自己负责的有关编制投标文件和签署合同所需的所有资料。踏勘现场所发生的费用及风险由投标人自己承担。</w:t>
      </w:r>
    </w:p>
    <w:p w14:paraId="073D37BC">
      <w:pPr>
        <w:shd w:val="clear" w:color="auto" w:fill="FFFFFF"/>
        <w:spacing w:line="400" w:lineRule="exact"/>
        <w:ind w:firstLine="482" w:firstLineChars="200"/>
        <w:rPr>
          <w:rFonts w:hint="eastAsia" w:ascii="仿宋" w:hAnsi="仿宋" w:eastAsia="仿宋" w:cs="仿宋"/>
          <w:b/>
          <w:kern w:val="0"/>
          <w:sz w:val="24"/>
          <w:highlight w:val="none"/>
          <w:lang w:eastAsia="zh-CN"/>
        </w:rPr>
      </w:pPr>
      <w:r>
        <w:rPr>
          <w:rFonts w:hint="eastAsia" w:ascii="仿宋" w:hAnsi="仿宋" w:eastAsia="仿宋" w:cs="仿宋"/>
          <w:b/>
          <w:kern w:val="0"/>
          <w:sz w:val="24"/>
          <w:highlight w:val="none"/>
        </w:rPr>
        <w:t>17. 投标有效期</w:t>
      </w:r>
      <w:r>
        <w:rPr>
          <w:rFonts w:hint="eastAsia" w:ascii="仿宋" w:hAnsi="仿宋" w:eastAsia="仿宋" w:cs="仿宋"/>
          <w:b/>
          <w:kern w:val="0"/>
          <w:sz w:val="24"/>
          <w:highlight w:val="none"/>
          <w:lang w:eastAsia="zh-CN"/>
        </w:rPr>
        <w:t>、廉洁自律承诺要求</w:t>
      </w:r>
    </w:p>
    <w:p w14:paraId="3AE6E408">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17.1 投标有效期见本须知前附表所规定的期限，在此期限内，凡符合本招标文件要求的投标文件均保持有效。投标有效期不足的，在评标时将其视为无效投标。</w:t>
      </w:r>
    </w:p>
    <w:p w14:paraId="68DF84CC">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17.2 在特殊情况下，采购人在原定的投标有效期内，可以根据需要以书面形式向投标人提出延长投标有效期的要求，对此要求投标人须以书面形式予以答复。投标人拒绝延长的，其投标在原投标有效期期届满后将不再有效，但有权收回其投标保证金；同意延长投标有效期的投标人既不能要求也不允许修改或撤回其投标文件。</w:t>
      </w:r>
    </w:p>
    <w:p w14:paraId="2E84FC63">
      <w:pPr>
        <w:pStyle w:val="17"/>
        <w:spacing w:line="360" w:lineRule="auto"/>
        <w:rPr>
          <w:rFonts w:hint="eastAsia" w:ascii="仿宋" w:hAnsi="仿宋" w:eastAsia="仿宋" w:cs="仿宋"/>
          <w:sz w:val="24"/>
          <w:szCs w:val="24"/>
          <w:highlight w:val="none"/>
        </w:rPr>
      </w:pPr>
      <w:r>
        <w:rPr>
          <w:rFonts w:hint="eastAsia" w:ascii="仿宋" w:hAnsi="仿宋" w:eastAsia="仿宋" w:cs="仿宋"/>
          <w:kern w:val="0"/>
          <w:sz w:val="24"/>
          <w:highlight w:val="none"/>
        </w:rPr>
        <w:t>17.</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 xml:space="preserve"> </w:t>
      </w:r>
      <w:r>
        <w:rPr>
          <w:rFonts w:hint="eastAsia" w:ascii="仿宋" w:hAnsi="仿宋" w:eastAsia="仿宋" w:cs="仿宋"/>
          <w:sz w:val="24"/>
          <w:szCs w:val="24"/>
          <w:highlight w:val="none"/>
        </w:rPr>
        <w:t>廉洁自律承诺要求</w:t>
      </w:r>
    </w:p>
    <w:p w14:paraId="1BF90AF3">
      <w:pPr>
        <w:pStyle w:val="17"/>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按照《预防职务违法违纪工作规程》规定要求，在本次</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活动中，新疆凌云天成工程管理咨询有限公司保证不接受任何</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单位送的礼金礼品、有价证券、购物券、回扣、佣金；不与</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单位及其工作人员私下接触、参与宴请和娱乐活动；不向</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单位及其工作人员索要好处费、赞助费和宣传费；不</w:t>
      </w:r>
      <w:r>
        <w:rPr>
          <w:rFonts w:hint="eastAsia" w:ascii="仿宋" w:hAnsi="仿宋" w:eastAsia="仿宋" w:cs="仿宋"/>
          <w:sz w:val="24"/>
          <w:szCs w:val="24"/>
          <w:highlight w:val="none"/>
          <w:lang w:val="en-US" w:eastAsia="zh-CN"/>
        </w:rPr>
        <w:t>得让投标</w:t>
      </w:r>
      <w:r>
        <w:rPr>
          <w:rFonts w:hint="eastAsia" w:ascii="仿宋" w:hAnsi="仿宋" w:eastAsia="仿宋" w:cs="仿宋"/>
          <w:sz w:val="24"/>
          <w:szCs w:val="24"/>
          <w:highlight w:val="none"/>
        </w:rPr>
        <w:t>单位支付旅游费用、报销各种消费凭证；同时，要求参加本次项目的评标专家要填写和提交《廉洁自律承诺书》。</w:t>
      </w:r>
    </w:p>
    <w:p w14:paraId="2F648A78">
      <w:pPr>
        <w:pStyle w:val="17"/>
        <w:rPr>
          <w:rFonts w:hint="eastAsia"/>
          <w:highlight w:val="none"/>
        </w:rPr>
      </w:pPr>
    </w:p>
    <w:p w14:paraId="59997E19">
      <w:pPr>
        <w:shd w:val="clear" w:color="auto" w:fill="FFFFFF"/>
        <w:spacing w:line="400" w:lineRule="exact"/>
        <w:ind w:firstLine="487" w:firstLineChars="202"/>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（三） 投标文件的编制</w:t>
      </w:r>
    </w:p>
    <w:p w14:paraId="0CCBA62F">
      <w:pPr>
        <w:shd w:val="clear" w:color="auto" w:fill="FFFFFF"/>
        <w:spacing w:line="400" w:lineRule="exact"/>
        <w:ind w:firstLine="487" w:firstLineChars="202"/>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18. 投标文件编制要求</w:t>
      </w:r>
    </w:p>
    <w:p w14:paraId="43EF92B7">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投标人提交的投标文件及投标人与采购代理机构就有关投标的所有来往函电均使用中文。</w:t>
      </w:r>
    </w:p>
    <w:p w14:paraId="51C8E76D">
      <w:pPr>
        <w:shd w:val="clear" w:color="auto" w:fill="FFFFFF"/>
        <w:spacing w:line="400" w:lineRule="exact"/>
        <w:ind w:firstLine="487" w:firstLineChars="202"/>
        <w:rPr>
          <w:rFonts w:hint="eastAsia" w:ascii="仿宋" w:hAnsi="仿宋" w:eastAsia="仿宋" w:cs="仿宋"/>
          <w:b/>
          <w:kern w:val="0"/>
          <w:sz w:val="24"/>
          <w:highlight w:val="none"/>
        </w:rPr>
      </w:pPr>
      <w:r>
        <w:rPr>
          <w:rFonts w:hint="eastAsia" w:ascii="仿宋" w:hAnsi="仿宋" w:eastAsia="仿宋" w:cs="仿宋"/>
          <w:b/>
          <w:kern w:val="0"/>
          <w:sz w:val="24"/>
          <w:highlight w:val="none"/>
        </w:rPr>
        <w:t>19. 投标文件编制的依据</w:t>
      </w:r>
    </w:p>
    <w:p w14:paraId="038DCC9C">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19.1 采购人提供的有关资料；</w:t>
      </w:r>
    </w:p>
    <w:p w14:paraId="768522A0">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19.2 本招标文件及招标文件的修改或者澄清；</w:t>
      </w:r>
    </w:p>
    <w:p w14:paraId="51728D78">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19.3 政府采购相关的法律、法规和规定。</w:t>
      </w:r>
    </w:p>
    <w:p w14:paraId="26A050AA">
      <w:pPr>
        <w:shd w:val="clear" w:color="auto" w:fill="FFFFFF"/>
        <w:spacing w:line="400" w:lineRule="exact"/>
        <w:ind w:firstLine="487" w:firstLineChars="202"/>
        <w:outlineLvl w:val="0"/>
        <w:rPr>
          <w:rFonts w:hint="eastAsia" w:ascii="仿宋" w:hAnsi="仿宋" w:eastAsia="仿宋" w:cs="仿宋"/>
          <w:b/>
          <w:kern w:val="0"/>
          <w:sz w:val="24"/>
          <w:highlight w:val="none"/>
        </w:rPr>
      </w:pPr>
      <w:bookmarkStart w:id="5" w:name="_Toc4995"/>
      <w:r>
        <w:rPr>
          <w:rFonts w:hint="eastAsia" w:ascii="仿宋" w:hAnsi="仿宋" w:eastAsia="仿宋" w:cs="仿宋"/>
          <w:b/>
          <w:kern w:val="0"/>
          <w:sz w:val="24"/>
          <w:highlight w:val="none"/>
        </w:rPr>
        <w:t>20. 投标文件的组成</w:t>
      </w:r>
      <w:bookmarkEnd w:id="5"/>
    </w:p>
    <w:p w14:paraId="39D31CA3">
      <w:pPr>
        <w:shd w:val="clear" w:color="auto" w:fill="FFFFFF"/>
        <w:spacing w:line="400" w:lineRule="exact"/>
        <w:ind w:firstLine="487" w:firstLineChars="202"/>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20.1投标文件的组成：</w:t>
      </w:r>
      <w:r>
        <w:rPr>
          <w:rFonts w:hint="eastAsia" w:ascii="仿宋" w:hAnsi="仿宋" w:eastAsia="仿宋" w:cs="仿宋"/>
          <w:bCs/>
          <w:kern w:val="0"/>
          <w:sz w:val="24"/>
          <w:highlight w:val="none"/>
        </w:rPr>
        <w:t>商务部分、技术部分、</w:t>
      </w:r>
      <w:r>
        <w:rPr>
          <w:rFonts w:hint="eastAsia" w:ascii="仿宋" w:hAnsi="仿宋" w:eastAsia="仿宋" w:cs="仿宋"/>
          <w:bCs/>
          <w:kern w:val="0"/>
          <w:sz w:val="24"/>
          <w:highlight w:val="none"/>
          <w:lang w:eastAsia="zh-CN"/>
        </w:rPr>
        <w:t>报价</w:t>
      </w:r>
      <w:r>
        <w:rPr>
          <w:rFonts w:hint="eastAsia" w:ascii="仿宋" w:hAnsi="仿宋" w:eastAsia="仿宋" w:cs="仿宋"/>
          <w:bCs/>
          <w:kern w:val="0"/>
          <w:sz w:val="24"/>
          <w:highlight w:val="none"/>
        </w:rPr>
        <w:t>部分</w:t>
      </w:r>
      <w:r>
        <w:rPr>
          <w:rFonts w:hint="eastAsia" w:ascii="仿宋" w:hAnsi="仿宋" w:eastAsia="仿宋" w:cs="仿宋"/>
          <w:b/>
          <w:bCs/>
          <w:kern w:val="0"/>
          <w:sz w:val="24"/>
          <w:highlight w:val="none"/>
        </w:rPr>
        <w:t>。</w:t>
      </w:r>
    </w:p>
    <w:p w14:paraId="74C29792">
      <w:pPr>
        <w:shd w:val="clear" w:color="auto" w:fill="FFFFFF"/>
        <w:spacing w:line="400" w:lineRule="exact"/>
        <w:ind w:firstLine="484" w:firstLineChars="202"/>
        <w:rPr>
          <w:rFonts w:hint="eastAsia" w:ascii="仿宋" w:hAnsi="仿宋" w:eastAsia="仿宋" w:cs="仿宋"/>
          <w:b/>
          <w:bCs/>
          <w:kern w:val="0"/>
          <w:sz w:val="24"/>
          <w:highlight w:val="none"/>
        </w:rPr>
      </w:pPr>
      <w:r>
        <w:rPr>
          <w:rFonts w:hint="eastAsia" w:ascii="仿宋" w:hAnsi="仿宋" w:eastAsia="仿宋" w:cs="仿宋"/>
          <w:kern w:val="0"/>
          <w:sz w:val="24"/>
          <w:highlight w:val="none"/>
        </w:rPr>
        <w:t>投标人应当根据招标文件要求编制响应文件，并根据自己的商务能力、技术水平对招标文件提出的要求和条件逐条标明是否响应。</w:t>
      </w:r>
    </w:p>
    <w:p w14:paraId="20CBEFE7">
      <w:pPr>
        <w:shd w:val="clear" w:color="auto" w:fill="FFFFFF"/>
        <w:spacing w:line="400" w:lineRule="exact"/>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20.2 投标文件主要包括</w:t>
      </w:r>
      <w:r>
        <w:rPr>
          <w:rFonts w:hint="eastAsia" w:ascii="仿宋" w:hAnsi="仿宋" w:eastAsia="仿宋" w:cs="仿宋"/>
          <w:b/>
          <w:sz w:val="24"/>
          <w:highlight w:val="none"/>
        </w:rPr>
        <w:t>但不限于以下内容：</w:t>
      </w:r>
    </w:p>
    <w:p w14:paraId="6AE08CB2">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（1）投标函；</w:t>
      </w:r>
    </w:p>
    <w:p w14:paraId="30434957">
      <w:pPr>
        <w:spacing w:line="360" w:lineRule="auto"/>
        <w:ind w:firstLine="480" w:firstLineChars="20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rPr>
        <w:t>（2）</w:t>
      </w:r>
      <w:r>
        <w:rPr>
          <w:rFonts w:hint="eastAsia" w:ascii="仿宋" w:hAnsi="仿宋" w:eastAsia="仿宋" w:cs="仿宋"/>
          <w:bCs/>
          <w:sz w:val="24"/>
          <w:szCs w:val="24"/>
          <w:highlight w:val="none"/>
          <w:lang w:val="en-US" w:eastAsia="zh-CN"/>
        </w:rPr>
        <w:t>投标承诺书；</w:t>
      </w:r>
    </w:p>
    <w:p w14:paraId="6D134CDA">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（3）法定代表人身份证明书；</w:t>
      </w:r>
    </w:p>
    <w:p w14:paraId="5B3D8CBB">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（4）法定代表人授权委托书；</w:t>
      </w:r>
    </w:p>
    <w:p w14:paraId="0645D4AD">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（5）投标报价一览表；</w:t>
      </w:r>
    </w:p>
    <w:p w14:paraId="251B0DD1">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（6）明细报价表；</w:t>
      </w:r>
    </w:p>
    <w:p w14:paraId="52D42AA8">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（7）投标人的资格证明材料；</w:t>
      </w:r>
    </w:p>
    <w:p w14:paraId="097719C6">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（8）</w:t>
      </w:r>
      <w:r>
        <w:rPr>
          <w:rFonts w:hint="eastAsia" w:ascii="仿宋" w:hAnsi="仿宋" w:eastAsia="仿宋" w:cs="仿宋"/>
          <w:bCs/>
          <w:kern w:val="2"/>
          <w:sz w:val="24"/>
          <w:szCs w:val="24"/>
          <w:highlight w:val="none"/>
          <w:lang w:val="en-US" w:eastAsia="zh-CN" w:bidi="ar-SA"/>
        </w:rPr>
        <w:t>投标保证金缴纳凭证</w:t>
      </w:r>
      <w:r>
        <w:rPr>
          <w:rFonts w:hint="eastAsia" w:ascii="仿宋" w:hAnsi="仿宋" w:eastAsia="仿宋" w:cs="仿宋"/>
          <w:bCs/>
          <w:sz w:val="24"/>
          <w:szCs w:val="24"/>
          <w:highlight w:val="none"/>
        </w:rPr>
        <w:t>；</w:t>
      </w:r>
    </w:p>
    <w:p w14:paraId="26DA7071">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（9）</w:t>
      </w:r>
      <w:r>
        <w:rPr>
          <w:rFonts w:hint="eastAsia" w:ascii="仿宋" w:hAnsi="仿宋" w:eastAsia="仿宋" w:cs="仿宋"/>
          <w:bCs/>
          <w:kern w:val="2"/>
          <w:sz w:val="24"/>
          <w:szCs w:val="24"/>
          <w:highlight w:val="none"/>
          <w:lang w:val="en-US" w:eastAsia="zh-CN" w:bidi="ar-SA"/>
        </w:rPr>
        <w:t>项目人员配备情况表</w:t>
      </w:r>
      <w:r>
        <w:rPr>
          <w:rFonts w:hint="eastAsia" w:ascii="仿宋" w:hAnsi="仿宋" w:eastAsia="仿宋" w:cs="仿宋"/>
          <w:bCs/>
          <w:sz w:val="24"/>
          <w:szCs w:val="24"/>
          <w:highlight w:val="none"/>
        </w:rPr>
        <w:t>；</w:t>
      </w:r>
    </w:p>
    <w:p w14:paraId="590103AA">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r>
        <w:rPr>
          <w:rFonts w:hint="eastAsia" w:ascii="仿宋" w:hAnsi="仿宋" w:eastAsia="仿宋" w:cs="仿宋"/>
          <w:bCs/>
          <w:sz w:val="24"/>
          <w:highlight w:val="none"/>
        </w:rPr>
        <w:t>投标人相关项目业绩表</w:t>
      </w:r>
      <w:r>
        <w:rPr>
          <w:rFonts w:hint="eastAsia" w:ascii="仿宋" w:hAnsi="仿宋" w:eastAsia="仿宋" w:cs="仿宋"/>
          <w:bCs/>
          <w:sz w:val="24"/>
          <w:szCs w:val="24"/>
          <w:highlight w:val="none"/>
        </w:rPr>
        <w:t>；</w:t>
      </w:r>
    </w:p>
    <w:p w14:paraId="27CADF38">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）商务、技术条款偏离表；</w:t>
      </w:r>
    </w:p>
    <w:p w14:paraId="131A1516">
      <w:pPr>
        <w:spacing w:line="360" w:lineRule="auto"/>
        <w:ind w:firstLine="480" w:firstLineChars="20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rPr>
        <w:t>（1</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拟投入设备</w:t>
      </w:r>
      <w:r>
        <w:rPr>
          <w:rFonts w:hint="eastAsia" w:ascii="仿宋" w:hAnsi="仿宋" w:eastAsia="仿宋" w:cs="仿宋"/>
          <w:bCs/>
          <w:sz w:val="24"/>
          <w:szCs w:val="24"/>
          <w:highlight w:val="none"/>
        </w:rPr>
        <w:t>；</w:t>
      </w:r>
    </w:p>
    <w:p w14:paraId="5AE8501D">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）有关投标产品的证明、检测报告或产品鉴定证书；</w:t>
      </w:r>
    </w:p>
    <w:p w14:paraId="6A65FDB8">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）技术方案；</w:t>
      </w:r>
    </w:p>
    <w:p w14:paraId="7669AFB8">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（1</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落实政府采购政策支持相关预留比例情况表</w:t>
      </w:r>
      <w:r>
        <w:rPr>
          <w:rFonts w:hint="eastAsia" w:ascii="仿宋" w:hAnsi="仿宋" w:eastAsia="仿宋" w:cs="仿宋"/>
          <w:bCs/>
          <w:sz w:val="24"/>
          <w:szCs w:val="24"/>
          <w:highlight w:val="none"/>
        </w:rPr>
        <w:t>；</w:t>
      </w:r>
    </w:p>
    <w:p w14:paraId="758D417A">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（1</w:t>
      </w:r>
      <w:r>
        <w:rPr>
          <w:rFonts w:hint="eastAsia" w:ascii="仿宋" w:hAnsi="仿宋" w:eastAsia="仿宋" w:cs="仿宋"/>
          <w:bCs/>
          <w:sz w:val="24"/>
          <w:szCs w:val="24"/>
          <w:highlight w:val="none"/>
          <w:lang w:val="en-US" w:eastAsia="zh-CN"/>
        </w:rPr>
        <w:t>6</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投标人认为需要提交的其他商务技术资料</w:t>
      </w:r>
      <w:r>
        <w:rPr>
          <w:rFonts w:hint="eastAsia" w:ascii="仿宋" w:hAnsi="仿宋" w:eastAsia="仿宋" w:cs="仿宋"/>
          <w:bCs/>
          <w:sz w:val="24"/>
          <w:szCs w:val="24"/>
          <w:highlight w:val="none"/>
        </w:rPr>
        <w:t>；</w:t>
      </w:r>
    </w:p>
    <w:p w14:paraId="1C5395A1">
      <w:pPr>
        <w:shd w:val="clear" w:color="auto" w:fill="FFFFFF"/>
        <w:spacing w:line="400" w:lineRule="exact"/>
        <w:ind w:firstLine="487" w:firstLineChars="202"/>
        <w:rPr>
          <w:rFonts w:hint="eastAsia" w:ascii="仿宋" w:hAnsi="仿宋" w:eastAsia="仿宋" w:cs="仿宋"/>
          <w:b/>
          <w:kern w:val="0"/>
          <w:sz w:val="24"/>
          <w:highlight w:val="none"/>
        </w:rPr>
      </w:pPr>
      <w:r>
        <w:rPr>
          <w:rFonts w:hint="eastAsia" w:ascii="仿宋" w:hAnsi="仿宋" w:eastAsia="仿宋" w:cs="仿宋"/>
          <w:b/>
          <w:kern w:val="0"/>
          <w:sz w:val="24"/>
          <w:highlight w:val="none"/>
        </w:rPr>
        <w:t>21. 投标文件的编制及格式</w:t>
      </w:r>
    </w:p>
    <w:p w14:paraId="621D5E20">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sz w:val="24"/>
          <w:highlight w:val="none"/>
        </w:rPr>
        <w:t>21.1 投标文件包括本招标文件第20条规定的内容，投标人提供的投标文件须使用招标文件所提供投标文件格式（表格可按照同样格式扩展），并保证所提供的资料的真实性。未提供格式的，投标人可自行编制。</w:t>
      </w:r>
    </w:p>
    <w:p w14:paraId="5A94C6F3">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21.2 招标文件要求提供的所有证书、合同等招标要求的证明资料，</w:t>
      </w:r>
      <w:r>
        <w:rPr>
          <w:rFonts w:hint="eastAsia" w:ascii="仿宋" w:hAnsi="仿宋" w:eastAsia="仿宋" w:cs="仿宋"/>
          <w:sz w:val="24"/>
          <w:highlight w:val="none"/>
          <w:lang w:val="en-US" w:eastAsia="zh-CN"/>
        </w:rPr>
        <w:t>在</w:t>
      </w:r>
      <w:r>
        <w:rPr>
          <w:rFonts w:hint="eastAsia" w:ascii="仿宋" w:hAnsi="仿宋" w:eastAsia="仿宋" w:cs="仿宋"/>
          <w:sz w:val="24"/>
          <w:highlight w:val="none"/>
        </w:rPr>
        <w:t>投标文件编制中所需提交的证明材料复印件须加盖投标人公章</w:t>
      </w:r>
      <w:r>
        <w:rPr>
          <w:rFonts w:hint="eastAsia" w:ascii="仿宋" w:hAnsi="仿宋" w:eastAsia="仿宋" w:cs="仿宋"/>
          <w:sz w:val="24"/>
          <w:highlight w:val="none"/>
          <w:lang w:val="en-US" w:eastAsia="zh-CN"/>
        </w:rPr>
        <w:t>上传</w:t>
      </w:r>
      <w:r>
        <w:rPr>
          <w:rFonts w:hint="eastAsia" w:ascii="仿宋" w:hAnsi="仿宋" w:eastAsia="仿宋" w:cs="仿宋"/>
          <w:sz w:val="24"/>
          <w:highlight w:val="none"/>
        </w:rPr>
        <w:t>,</w:t>
      </w:r>
      <w:r>
        <w:rPr>
          <w:rFonts w:hint="eastAsia" w:ascii="仿宋" w:hAnsi="仿宋" w:eastAsia="仿宋" w:cs="仿宋"/>
          <w:kern w:val="0"/>
          <w:sz w:val="24"/>
          <w:highlight w:val="none"/>
        </w:rPr>
        <w:t>否则视为非实质响应招标文件</w:t>
      </w:r>
      <w:r>
        <w:rPr>
          <w:rFonts w:hint="eastAsia" w:ascii="仿宋" w:hAnsi="仿宋" w:eastAsia="仿宋" w:cs="仿宋"/>
          <w:sz w:val="24"/>
          <w:highlight w:val="none"/>
        </w:rPr>
        <w:t>。</w:t>
      </w:r>
    </w:p>
    <w:p w14:paraId="1C6DCC97">
      <w:pPr>
        <w:shd w:val="clear" w:color="auto" w:fill="FFFFFF"/>
        <w:spacing w:line="400" w:lineRule="exact"/>
        <w:ind w:firstLine="484" w:firstLineChars="202"/>
        <w:outlineLvl w:val="0"/>
        <w:rPr>
          <w:rFonts w:hint="eastAsia" w:ascii="仿宋" w:hAnsi="仿宋" w:eastAsia="仿宋" w:cs="仿宋"/>
          <w:sz w:val="24"/>
          <w:highlight w:val="none"/>
        </w:rPr>
      </w:pPr>
      <w:bookmarkStart w:id="6" w:name="_Toc31575"/>
      <w:r>
        <w:rPr>
          <w:rFonts w:hint="eastAsia" w:ascii="仿宋" w:hAnsi="仿宋" w:eastAsia="仿宋" w:cs="仿宋"/>
          <w:kern w:val="0"/>
          <w:sz w:val="24"/>
          <w:highlight w:val="none"/>
        </w:rPr>
        <w:t>21.3 投标文件严禁涂改或行间插字和增删。除非这些修改是根据采购人的指示进行的，或者是投标人造成的必须修改的错误，</w:t>
      </w:r>
      <w:r>
        <w:rPr>
          <w:rFonts w:hint="eastAsia" w:ascii="仿宋" w:hAnsi="仿宋" w:eastAsia="仿宋" w:cs="仿宋"/>
          <w:sz w:val="24"/>
          <w:highlight w:val="none"/>
        </w:rPr>
        <w:t>必要的修改处必须有投标人法人代表或其授权代表人签字。</w:t>
      </w:r>
      <w:bookmarkEnd w:id="6"/>
    </w:p>
    <w:p w14:paraId="6D0D55C7">
      <w:pPr>
        <w:shd w:val="clear" w:color="auto" w:fill="FFFFFF"/>
        <w:spacing w:line="400" w:lineRule="exact"/>
        <w:ind w:firstLine="484" w:firstLineChars="202"/>
        <w:outlineLvl w:val="0"/>
        <w:rPr>
          <w:rFonts w:hint="eastAsia" w:ascii="仿宋" w:hAnsi="仿宋" w:eastAsia="仿宋" w:cs="仿宋"/>
          <w:sz w:val="24"/>
          <w:highlight w:val="none"/>
        </w:rPr>
      </w:pPr>
      <w:bookmarkStart w:id="7" w:name="_Toc18866"/>
      <w:r>
        <w:rPr>
          <w:rFonts w:hint="eastAsia" w:ascii="仿宋" w:hAnsi="仿宋" w:eastAsia="仿宋" w:cs="仿宋"/>
          <w:sz w:val="24"/>
          <w:highlight w:val="none"/>
        </w:rPr>
        <w:t>21.4除特别说明外，全套响应文件的书面部分均须使用A4规格纸张无线胶装方式装订，不得采用活页夹等可随时拆换的方式装订。</w:t>
      </w:r>
      <w:bookmarkEnd w:id="7"/>
    </w:p>
    <w:p w14:paraId="78C6DDEA">
      <w:pPr>
        <w:shd w:val="clear" w:color="auto" w:fill="FFFFFF"/>
        <w:spacing w:line="400" w:lineRule="exact"/>
        <w:ind w:firstLine="484" w:firstLineChars="202"/>
        <w:outlineLvl w:val="0"/>
        <w:rPr>
          <w:rFonts w:hint="eastAsia" w:ascii="仿宋" w:hAnsi="仿宋" w:eastAsia="仿宋" w:cs="仿宋"/>
          <w:sz w:val="24"/>
          <w:highlight w:val="none"/>
        </w:rPr>
      </w:pPr>
      <w:bookmarkStart w:id="8" w:name="_Toc32267"/>
      <w:r>
        <w:rPr>
          <w:rFonts w:hint="eastAsia" w:ascii="仿宋" w:hAnsi="仿宋" w:eastAsia="仿宋" w:cs="仿宋"/>
          <w:sz w:val="24"/>
          <w:highlight w:val="none"/>
        </w:rPr>
        <w:t>21.5 招标文件中</w:t>
      </w:r>
      <w:r>
        <w:rPr>
          <w:rFonts w:hint="eastAsia" w:ascii="仿宋" w:hAnsi="仿宋" w:eastAsia="仿宋" w:cs="仿宋"/>
          <w:sz w:val="24"/>
          <w:highlight w:val="none"/>
          <w:lang w:val="en-US" w:eastAsia="zh-CN"/>
        </w:rPr>
        <w:t>如划</w:t>
      </w:r>
      <w:r>
        <w:rPr>
          <w:rFonts w:hint="eastAsia" w:ascii="仿宋" w:hAnsi="仿宋" w:eastAsia="仿宋" w:cs="仿宋"/>
          <w:sz w:val="24"/>
          <w:highlight w:val="none"/>
        </w:rPr>
        <w:t>分标段的，</w:t>
      </w:r>
      <w:r>
        <w:rPr>
          <w:rFonts w:hint="eastAsia" w:ascii="仿宋" w:hAnsi="仿宋" w:eastAsia="仿宋" w:cs="仿宋"/>
          <w:bCs/>
          <w:sz w:val="24"/>
          <w:highlight w:val="none"/>
          <w:lang w:val="zh-CN"/>
        </w:rPr>
        <w:t>投标人</w:t>
      </w:r>
      <w:r>
        <w:rPr>
          <w:rFonts w:hint="eastAsia" w:ascii="仿宋" w:hAnsi="仿宋" w:eastAsia="仿宋" w:cs="仿宋"/>
          <w:bCs/>
          <w:sz w:val="24"/>
          <w:highlight w:val="none"/>
        </w:rPr>
        <w:t>须按照招标文件的要求，</w:t>
      </w:r>
      <w:r>
        <w:rPr>
          <w:rFonts w:hint="eastAsia" w:ascii="仿宋" w:hAnsi="仿宋" w:eastAsia="仿宋" w:cs="仿宋"/>
          <w:bCs/>
          <w:sz w:val="24"/>
          <w:highlight w:val="none"/>
          <w:lang w:val="zh-CN"/>
        </w:rPr>
        <w:t>针对本单位所投标段分别编制投标文件并单独提交。</w:t>
      </w:r>
      <w:r>
        <w:rPr>
          <w:rFonts w:hint="eastAsia" w:ascii="仿宋" w:hAnsi="仿宋" w:eastAsia="仿宋" w:cs="仿宋"/>
          <w:bCs/>
          <w:sz w:val="24"/>
          <w:highlight w:val="none"/>
        </w:rPr>
        <w:t>投标文件应当对招标文件提出的要求和条件作出实质性响应，否则视为无效投标。</w:t>
      </w:r>
      <w:bookmarkEnd w:id="8"/>
    </w:p>
    <w:p w14:paraId="05285AED">
      <w:pPr>
        <w:shd w:val="clear" w:color="auto" w:fill="FFFFFF"/>
        <w:spacing w:line="400" w:lineRule="exact"/>
        <w:ind w:firstLine="487" w:firstLineChars="202"/>
        <w:rPr>
          <w:rFonts w:hint="eastAsia" w:ascii="仿宋" w:hAnsi="仿宋" w:eastAsia="仿宋" w:cs="仿宋"/>
          <w:b/>
          <w:kern w:val="0"/>
          <w:sz w:val="24"/>
          <w:highlight w:val="none"/>
        </w:rPr>
      </w:pPr>
      <w:r>
        <w:rPr>
          <w:rFonts w:hint="eastAsia" w:ascii="仿宋" w:hAnsi="仿宋" w:eastAsia="仿宋" w:cs="仿宋"/>
          <w:b/>
          <w:kern w:val="0"/>
          <w:sz w:val="24"/>
          <w:highlight w:val="none"/>
        </w:rPr>
        <w:t>22. 投标文件的份数和签署</w:t>
      </w:r>
    </w:p>
    <w:p w14:paraId="6BDB3FA2">
      <w:pPr>
        <w:shd w:val="clear" w:color="auto" w:fill="FFFFFF"/>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22.1 投标人应当按照本须知前附表规定</w:t>
      </w:r>
      <w:r>
        <w:rPr>
          <w:rFonts w:hint="eastAsia" w:ascii="仿宋" w:hAnsi="仿宋" w:eastAsia="仿宋" w:cs="仿宋"/>
          <w:kern w:val="0"/>
          <w:sz w:val="24"/>
          <w:highlight w:val="none"/>
          <w:lang w:val="en-US" w:eastAsia="zh-CN"/>
        </w:rPr>
        <w:t>进行上传</w:t>
      </w:r>
      <w:r>
        <w:rPr>
          <w:rFonts w:hint="eastAsia" w:ascii="仿宋" w:hAnsi="仿宋" w:eastAsia="仿宋" w:cs="仿宋"/>
          <w:kern w:val="0"/>
          <w:sz w:val="24"/>
          <w:highlight w:val="none"/>
        </w:rPr>
        <w:t>投标文件。</w:t>
      </w:r>
    </w:p>
    <w:p w14:paraId="5F835942">
      <w:pPr>
        <w:shd w:val="clear" w:color="auto" w:fill="FFFFFF"/>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22.2 </w:t>
      </w:r>
      <w:r>
        <w:rPr>
          <w:rFonts w:hint="eastAsia" w:ascii="仿宋" w:hAnsi="仿宋" w:eastAsia="仿宋" w:cs="仿宋"/>
          <w:kern w:val="0"/>
          <w:sz w:val="24"/>
          <w:highlight w:val="none"/>
          <w:lang w:val="en-US" w:eastAsia="zh-CN"/>
        </w:rPr>
        <w:t>如果招标后采购人要求投标人提供纸质版投标文件，</w:t>
      </w:r>
      <w:r>
        <w:rPr>
          <w:rFonts w:hint="eastAsia" w:ascii="仿宋" w:hAnsi="仿宋" w:eastAsia="仿宋" w:cs="仿宋"/>
          <w:kern w:val="0"/>
          <w:sz w:val="24"/>
          <w:highlight w:val="none"/>
        </w:rPr>
        <w:t>投标文件须</w:t>
      </w:r>
      <w:r>
        <w:rPr>
          <w:rFonts w:hint="eastAsia" w:ascii="仿宋" w:hAnsi="仿宋" w:eastAsia="仿宋" w:cs="仿宋"/>
          <w:kern w:val="0"/>
          <w:sz w:val="24"/>
          <w:highlight w:val="none"/>
          <w:lang w:val="en-US" w:eastAsia="zh-CN"/>
        </w:rPr>
        <w:t>以上传文件版本打印</w:t>
      </w:r>
      <w:r>
        <w:rPr>
          <w:rFonts w:hint="eastAsia" w:ascii="仿宋" w:hAnsi="仿宋" w:eastAsia="仿宋" w:cs="仿宋"/>
          <w:kern w:val="0"/>
          <w:sz w:val="24"/>
          <w:highlight w:val="none"/>
        </w:rPr>
        <w:t>。</w:t>
      </w:r>
    </w:p>
    <w:p w14:paraId="19C3D43D">
      <w:pPr>
        <w:shd w:val="clear" w:color="auto" w:fill="FFFFFF"/>
        <w:spacing w:line="400" w:lineRule="exact"/>
        <w:ind w:firstLine="484" w:firstLineChars="202"/>
        <w:rPr>
          <w:rFonts w:hint="eastAsia" w:ascii="仿宋" w:hAnsi="仿宋" w:eastAsia="仿宋" w:cs="仿宋"/>
          <w:kern w:val="0"/>
          <w:sz w:val="24"/>
          <w:highlight w:val="none"/>
          <w:u w:val="single"/>
        </w:rPr>
      </w:pPr>
      <w:r>
        <w:rPr>
          <w:rFonts w:hint="eastAsia" w:ascii="仿宋" w:hAnsi="仿宋" w:eastAsia="仿宋" w:cs="仿宋"/>
          <w:kern w:val="0"/>
          <w:sz w:val="24"/>
          <w:highlight w:val="none"/>
        </w:rPr>
        <w:t>22.3 投标文件格式、内容、签署和盖章、标识等均应符合招标文件要求，投标文件未按照上述规定编制，初步评审将不予</w:t>
      </w:r>
      <w:r>
        <w:rPr>
          <w:rFonts w:hint="eastAsia" w:ascii="仿宋" w:hAnsi="仿宋" w:eastAsia="仿宋" w:cs="仿宋"/>
          <w:kern w:val="0"/>
          <w:sz w:val="24"/>
          <w:highlight w:val="none"/>
          <w:lang w:val="en-US" w:eastAsia="zh-CN"/>
        </w:rPr>
        <w:t>以</w:t>
      </w:r>
      <w:r>
        <w:rPr>
          <w:rFonts w:hint="eastAsia" w:ascii="仿宋" w:hAnsi="仿宋" w:eastAsia="仿宋" w:cs="仿宋"/>
          <w:kern w:val="0"/>
          <w:sz w:val="24"/>
          <w:highlight w:val="none"/>
        </w:rPr>
        <w:t>通过。</w:t>
      </w:r>
    </w:p>
    <w:p w14:paraId="1BD60800">
      <w:pPr>
        <w:shd w:val="clear" w:color="auto" w:fill="FFFFFF"/>
        <w:spacing w:line="40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22</w:t>
      </w:r>
      <w:r>
        <w:rPr>
          <w:rFonts w:hint="eastAsia" w:ascii="仿宋" w:hAnsi="仿宋" w:eastAsia="仿宋" w:cs="仿宋"/>
          <w:sz w:val="24"/>
          <w:highlight w:val="none"/>
        </w:rPr>
        <w:t xml:space="preserve">.4 </w:t>
      </w:r>
      <w:r>
        <w:rPr>
          <w:rFonts w:hint="eastAsia" w:ascii="仿宋" w:hAnsi="仿宋" w:eastAsia="仿宋" w:cs="仿宋"/>
          <w:b/>
          <w:sz w:val="24"/>
          <w:highlight w:val="none"/>
        </w:rPr>
        <w:t>发生下列情况之一者，应在资格性、符合性检查时按照无效投标处理：</w:t>
      </w:r>
    </w:p>
    <w:p w14:paraId="4AF1674E">
      <w:pPr>
        <w:shd w:val="clear" w:color="auto" w:fill="FFFFFF"/>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应缴未缴投标保证金或金额不足、投标保证金缴纳形式不符合招标文件要求的；</w:t>
      </w:r>
    </w:p>
    <w:p w14:paraId="088C248B">
      <w:pPr>
        <w:shd w:val="clear" w:color="auto" w:fill="FFFFFF"/>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（2）未按照招标文件中投标文件有关“规定格式、内容、签署、盖章、标识、提交”等要求</w:t>
      </w:r>
      <w:r>
        <w:rPr>
          <w:rFonts w:hint="eastAsia" w:ascii="仿宋" w:hAnsi="仿宋" w:eastAsia="仿宋" w:cs="仿宋"/>
          <w:sz w:val="24"/>
          <w:highlight w:val="none"/>
          <w:lang w:val="en-US" w:eastAsia="zh-CN"/>
        </w:rPr>
        <w:t>上传</w:t>
      </w:r>
      <w:r>
        <w:rPr>
          <w:rFonts w:hint="eastAsia" w:ascii="仿宋" w:hAnsi="仿宋" w:eastAsia="仿宋" w:cs="仿宋"/>
          <w:sz w:val="24"/>
          <w:highlight w:val="none"/>
        </w:rPr>
        <w:t>的；</w:t>
      </w:r>
    </w:p>
    <w:p w14:paraId="3D59652D">
      <w:pPr>
        <w:shd w:val="clear" w:color="auto" w:fill="FFFFFF"/>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 xml:space="preserve">）参加政府采购活动前三年内，在经营活动中有重大违法记录的； </w:t>
      </w:r>
    </w:p>
    <w:p w14:paraId="36CEF7D6">
      <w:pPr>
        <w:shd w:val="clear" w:color="auto" w:fill="FFFFFF"/>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）不具备招标文件规定的资质和资格要求及特定条件的；</w:t>
      </w:r>
    </w:p>
    <w:p w14:paraId="296D8BFB">
      <w:pPr>
        <w:shd w:val="clear" w:color="auto" w:fill="FFFFFF"/>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）不满足“投标须知”</w:t>
      </w:r>
      <w:r>
        <w:rPr>
          <w:rFonts w:hint="eastAsia" w:ascii="仿宋" w:hAnsi="仿宋" w:eastAsia="仿宋" w:cs="仿宋"/>
          <w:bCs/>
          <w:sz w:val="24"/>
          <w:highlight w:val="none"/>
        </w:rPr>
        <w:t>规定的</w:t>
      </w:r>
      <w:r>
        <w:rPr>
          <w:rFonts w:hint="eastAsia" w:ascii="仿宋" w:hAnsi="仿宋" w:eastAsia="仿宋" w:cs="仿宋"/>
          <w:sz w:val="24"/>
          <w:highlight w:val="none"/>
        </w:rPr>
        <w:t>实质性要求的；</w:t>
      </w:r>
    </w:p>
    <w:p w14:paraId="22FB21D6">
      <w:pPr>
        <w:shd w:val="clear" w:color="auto" w:fill="FFFFFF"/>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）投标报价超过采购项目预算或最高限价且采购人不能支付的；</w:t>
      </w:r>
    </w:p>
    <w:p w14:paraId="1F48E7C3">
      <w:pPr>
        <w:shd w:val="clear" w:color="auto" w:fill="FFFFFF"/>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）同一投标人提交两个以上不同的投标文件或者投标报价的（招标文件要求允许提交备选方案的除外）；</w:t>
      </w:r>
    </w:p>
    <w:p w14:paraId="3A6E269F">
      <w:pPr>
        <w:shd w:val="clear" w:color="auto" w:fill="FFFFFF"/>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）投标文件载明的投标范围小于招标文件规定的采购范围的(缺漏招标文件所要求的内容)；</w:t>
      </w:r>
    </w:p>
    <w:p w14:paraId="315B8F3E">
      <w:pPr>
        <w:shd w:val="clear" w:color="auto" w:fill="FFFFFF"/>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）投标有效期不足的；</w:t>
      </w:r>
    </w:p>
    <w:p w14:paraId="1AF1FD00">
      <w:pPr>
        <w:shd w:val="clear" w:color="auto" w:fill="FFFFFF"/>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）投标文件含有采购人不能接受的附加条件的；</w:t>
      </w:r>
    </w:p>
    <w:p w14:paraId="58984A11">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）不符合法律、法规和招标文件规定的其他无效情形。</w:t>
      </w:r>
    </w:p>
    <w:p w14:paraId="373BC085">
      <w:pPr>
        <w:shd w:val="clear" w:color="auto" w:fill="FFFFFF"/>
        <w:spacing w:line="400" w:lineRule="exact"/>
        <w:ind w:firstLine="487" w:firstLineChars="202"/>
        <w:rPr>
          <w:rFonts w:hint="eastAsia" w:ascii="仿宋" w:hAnsi="仿宋" w:eastAsia="仿宋" w:cs="仿宋"/>
          <w:b/>
          <w:kern w:val="0"/>
          <w:sz w:val="24"/>
          <w:highlight w:val="none"/>
        </w:rPr>
      </w:pPr>
      <w:r>
        <w:rPr>
          <w:rFonts w:hint="eastAsia" w:ascii="仿宋" w:hAnsi="仿宋" w:eastAsia="仿宋" w:cs="仿宋"/>
          <w:b/>
          <w:kern w:val="0"/>
          <w:sz w:val="24"/>
          <w:highlight w:val="none"/>
        </w:rPr>
        <w:t>（四） 投标文件的递交</w:t>
      </w:r>
    </w:p>
    <w:p w14:paraId="7530BC88">
      <w:pPr>
        <w:shd w:val="clear" w:color="auto" w:fill="FFFFFF"/>
        <w:spacing w:line="400" w:lineRule="exact"/>
        <w:ind w:firstLine="482" w:firstLineChars="20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rPr>
        <w:t xml:space="preserve">23. </w:t>
      </w:r>
      <w:r>
        <w:rPr>
          <w:rFonts w:hint="eastAsia" w:ascii="仿宋" w:hAnsi="仿宋" w:eastAsia="仿宋" w:cs="仿宋"/>
          <w:b/>
          <w:kern w:val="0"/>
          <w:sz w:val="24"/>
          <w:highlight w:val="none"/>
          <w:lang w:val="en-US" w:eastAsia="zh-CN"/>
        </w:rPr>
        <w:t>投标</w:t>
      </w:r>
      <w:r>
        <w:rPr>
          <w:rFonts w:hint="eastAsia" w:ascii="仿宋" w:hAnsi="仿宋" w:eastAsia="仿宋" w:cs="仿宋"/>
          <w:b/>
          <w:kern w:val="0"/>
          <w:sz w:val="24"/>
          <w:highlight w:val="none"/>
          <w:lang w:val="zh-CN"/>
        </w:rPr>
        <w:t>截止时间</w:t>
      </w:r>
    </w:p>
    <w:p w14:paraId="5CF2AE38">
      <w:pPr>
        <w:shd w:val="clear" w:color="auto" w:fill="FFFFFF"/>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投标</w:t>
      </w:r>
      <w:r>
        <w:rPr>
          <w:rFonts w:hint="eastAsia" w:ascii="仿宋" w:hAnsi="仿宋" w:eastAsia="仿宋" w:cs="仿宋"/>
          <w:kern w:val="0"/>
          <w:sz w:val="24"/>
          <w:highlight w:val="none"/>
          <w:lang w:val="zh-CN"/>
        </w:rPr>
        <w:t>文件的上传不得迟于202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lang w:val="en-US" w:eastAsia="zh-CN"/>
        </w:rPr>
        <w:t>7</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28</w:t>
      </w:r>
      <w:r>
        <w:rPr>
          <w:rFonts w:hint="eastAsia" w:ascii="仿宋" w:hAnsi="仿宋" w:eastAsia="仿宋" w:cs="仿宋"/>
          <w:kern w:val="0"/>
          <w:sz w:val="24"/>
          <w:highlight w:val="none"/>
        </w:rPr>
        <w:t>日1</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00</w:t>
      </w:r>
      <w:r>
        <w:rPr>
          <w:rFonts w:hint="eastAsia" w:ascii="仿宋" w:hAnsi="仿宋" w:eastAsia="仿宋" w:cs="仿宋"/>
          <w:kern w:val="0"/>
          <w:sz w:val="24"/>
          <w:highlight w:val="none"/>
          <w:lang w:val="zh-CN"/>
        </w:rPr>
        <w:t>时（北京时间）</w:t>
      </w:r>
      <w:r>
        <w:rPr>
          <w:rFonts w:hint="eastAsia" w:ascii="仿宋" w:hAnsi="仿宋" w:eastAsia="仿宋" w:cs="仿宋"/>
          <w:kern w:val="0"/>
          <w:sz w:val="24"/>
          <w:highlight w:val="none"/>
        </w:rPr>
        <w:t>；</w:t>
      </w:r>
    </w:p>
    <w:p w14:paraId="5102DC2E">
      <w:pPr>
        <w:shd w:val="clear" w:color="auto" w:fill="FFFFFF"/>
        <w:spacing w:line="400" w:lineRule="exact"/>
        <w:ind w:firstLine="487" w:firstLineChars="202"/>
        <w:rPr>
          <w:rFonts w:hint="eastAsia"/>
          <w:highlight w:val="none"/>
        </w:rPr>
      </w:pPr>
      <w:r>
        <w:rPr>
          <w:rFonts w:hint="eastAsia" w:ascii="仿宋" w:hAnsi="仿宋" w:eastAsia="仿宋" w:cs="仿宋"/>
          <w:b/>
          <w:kern w:val="0"/>
          <w:sz w:val="24"/>
          <w:highlight w:val="none"/>
        </w:rPr>
        <w:t>2</w:t>
      </w:r>
      <w:r>
        <w:rPr>
          <w:rFonts w:hint="eastAsia" w:ascii="仿宋" w:hAnsi="仿宋" w:eastAsia="仿宋" w:cs="仿宋"/>
          <w:b/>
          <w:kern w:val="0"/>
          <w:sz w:val="24"/>
          <w:highlight w:val="none"/>
          <w:lang w:val="en-US" w:eastAsia="zh-CN"/>
        </w:rPr>
        <w:t>4</w:t>
      </w:r>
      <w:r>
        <w:rPr>
          <w:rFonts w:hint="eastAsia" w:ascii="仿宋" w:hAnsi="仿宋" w:eastAsia="仿宋" w:cs="仿宋"/>
          <w:b/>
          <w:kern w:val="0"/>
          <w:sz w:val="24"/>
          <w:highlight w:val="none"/>
        </w:rPr>
        <w:t>. 迟交的投标文件</w:t>
      </w:r>
    </w:p>
    <w:p w14:paraId="2CC50209">
      <w:pPr>
        <w:shd w:val="clear" w:color="auto" w:fill="FFFFFF"/>
        <w:spacing w:line="400" w:lineRule="exact"/>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所有</w:t>
      </w:r>
      <w:r>
        <w:rPr>
          <w:rFonts w:hint="eastAsia" w:ascii="仿宋" w:hAnsi="仿宋" w:eastAsia="仿宋" w:cs="仿宋"/>
          <w:kern w:val="0"/>
          <w:sz w:val="24"/>
          <w:highlight w:val="none"/>
          <w:lang w:val="en-US" w:eastAsia="zh-CN"/>
        </w:rPr>
        <w:t>投标</w:t>
      </w:r>
      <w:r>
        <w:rPr>
          <w:rFonts w:hint="eastAsia" w:ascii="仿宋" w:hAnsi="仿宋" w:eastAsia="仿宋" w:cs="仿宋"/>
          <w:bCs/>
          <w:sz w:val="24"/>
          <w:highlight w:val="none"/>
          <w:lang w:val="zh-CN"/>
        </w:rPr>
        <w:t>文件必须在采购人规定的</w:t>
      </w:r>
      <w:r>
        <w:rPr>
          <w:rFonts w:hint="eastAsia" w:ascii="仿宋" w:hAnsi="仿宋" w:eastAsia="仿宋" w:cs="仿宋"/>
          <w:bCs/>
          <w:sz w:val="24"/>
          <w:highlight w:val="none"/>
          <w:lang w:val="en-US" w:eastAsia="zh-CN"/>
        </w:rPr>
        <w:t>投标</w:t>
      </w:r>
      <w:r>
        <w:rPr>
          <w:rFonts w:hint="eastAsia" w:ascii="仿宋" w:hAnsi="仿宋" w:eastAsia="仿宋" w:cs="仿宋"/>
          <w:bCs/>
          <w:sz w:val="24"/>
          <w:highlight w:val="none"/>
          <w:lang w:val="zh-CN"/>
        </w:rPr>
        <w:t>截止时间之前上传至政采云平台，在此之后上传的</w:t>
      </w:r>
      <w:r>
        <w:rPr>
          <w:rFonts w:hint="eastAsia" w:ascii="仿宋" w:hAnsi="仿宋" w:eastAsia="仿宋" w:cs="仿宋"/>
          <w:bCs/>
          <w:sz w:val="24"/>
          <w:highlight w:val="none"/>
          <w:lang w:val="en-US" w:eastAsia="zh-CN"/>
        </w:rPr>
        <w:t>投标</w:t>
      </w:r>
      <w:r>
        <w:rPr>
          <w:rFonts w:hint="eastAsia" w:ascii="仿宋" w:hAnsi="仿宋" w:eastAsia="仿宋" w:cs="仿宋"/>
          <w:bCs/>
          <w:sz w:val="24"/>
          <w:highlight w:val="none"/>
          <w:lang w:val="zh-CN"/>
        </w:rPr>
        <w:t>文件</w:t>
      </w:r>
      <w:r>
        <w:rPr>
          <w:rFonts w:hint="eastAsia" w:ascii="仿宋" w:hAnsi="仿宋" w:eastAsia="仿宋" w:cs="仿宋"/>
          <w:bCs/>
          <w:sz w:val="24"/>
          <w:highlight w:val="none"/>
          <w:lang w:val="en-US" w:eastAsia="zh-CN"/>
        </w:rPr>
        <w:t>导致的投标无效</w:t>
      </w:r>
      <w:r>
        <w:rPr>
          <w:rFonts w:hint="eastAsia" w:ascii="仿宋" w:hAnsi="仿宋" w:eastAsia="仿宋" w:cs="仿宋"/>
          <w:bCs/>
          <w:sz w:val="24"/>
          <w:highlight w:val="none"/>
          <w:lang w:val="zh-CN"/>
        </w:rPr>
        <w:t>，投标人自行负责。</w:t>
      </w:r>
    </w:p>
    <w:p w14:paraId="56751971">
      <w:pPr>
        <w:shd w:val="clear" w:color="auto" w:fill="FFFFFF"/>
        <w:spacing w:line="400" w:lineRule="exact"/>
        <w:ind w:firstLine="487" w:firstLineChars="202"/>
        <w:rPr>
          <w:rFonts w:hint="eastAsia"/>
          <w:highlight w:val="none"/>
        </w:rPr>
      </w:pPr>
      <w:r>
        <w:rPr>
          <w:rFonts w:hint="eastAsia" w:ascii="仿宋" w:hAnsi="仿宋" w:eastAsia="仿宋" w:cs="仿宋"/>
          <w:b/>
          <w:kern w:val="0"/>
          <w:sz w:val="24"/>
          <w:highlight w:val="none"/>
        </w:rPr>
        <w:t>2</w:t>
      </w:r>
      <w:r>
        <w:rPr>
          <w:rFonts w:hint="eastAsia" w:ascii="仿宋" w:hAnsi="仿宋" w:eastAsia="仿宋" w:cs="仿宋"/>
          <w:b/>
          <w:kern w:val="0"/>
          <w:sz w:val="24"/>
          <w:highlight w:val="none"/>
          <w:lang w:val="en-US" w:eastAsia="zh-CN"/>
        </w:rPr>
        <w:t>5</w:t>
      </w:r>
      <w:r>
        <w:rPr>
          <w:rFonts w:hint="eastAsia" w:ascii="仿宋" w:hAnsi="仿宋" w:eastAsia="仿宋" w:cs="仿宋"/>
          <w:b/>
          <w:kern w:val="0"/>
          <w:sz w:val="24"/>
          <w:highlight w:val="none"/>
        </w:rPr>
        <w:t>. 投标文件的补充、修改与撤回</w:t>
      </w:r>
    </w:p>
    <w:p w14:paraId="18602368">
      <w:pPr>
        <w:shd w:val="clear" w:color="auto" w:fill="FFFFFF"/>
        <w:spacing w:line="400" w:lineRule="exact"/>
        <w:ind w:firstLine="484" w:firstLineChars="202"/>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val="zh-CN"/>
        </w:rPr>
        <w:t>出现因</w:t>
      </w:r>
      <w:r>
        <w:rPr>
          <w:rFonts w:hint="eastAsia" w:ascii="仿宋" w:hAnsi="仿宋" w:eastAsia="仿宋" w:cs="仿宋"/>
          <w:sz w:val="24"/>
          <w:highlight w:val="none"/>
          <w:lang w:val="en-US" w:eastAsia="zh-CN"/>
        </w:rPr>
        <w:t>招标</w:t>
      </w:r>
      <w:r>
        <w:rPr>
          <w:rFonts w:hint="eastAsia" w:ascii="仿宋" w:hAnsi="仿宋" w:eastAsia="仿宋" w:cs="仿宋"/>
          <w:sz w:val="24"/>
          <w:highlight w:val="none"/>
          <w:lang w:val="zh-CN"/>
        </w:rPr>
        <w:t>文件的修改而推迟</w:t>
      </w:r>
      <w:r>
        <w:rPr>
          <w:rFonts w:hint="eastAsia" w:ascii="仿宋" w:hAnsi="仿宋" w:eastAsia="仿宋" w:cs="仿宋"/>
          <w:bCs/>
          <w:sz w:val="24"/>
          <w:highlight w:val="none"/>
          <w:lang w:val="en-US" w:eastAsia="zh-CN"/>
        </w:rPr>
        <w:t>投标</w:t>
      </w:r>
      <w:r>
        <w:rPr>
          <w:rFonts w:hint="eastAsia" w:ascii="仿宋" w:hAnsi="仿宋" w:eastAsia="仿宋" w:cs="仿宋"/>
          <w:bCs/>
          <w:sz w:val="24"/>
          <w:highlight w:val="none"/>
          <w:lang w:val="zh-CN"/>
        </w:rPr>
        <w:t>截止时间</w:t>
      </w:r>
      <w:r>
        <w:rPr>
          <w:rFonts w:hint="eastAsia" w:ascii="仿宋" w:hAnsi="仿宋" w:eastAsia="仿宋" w:cs="仿宋"/>
          <w:sz w:val="24"/>
          <w:highlight w:val="none"/>
          <w:lang w:val="zh-CN"/>
        </w:rPr>
        <w:t>的情况时，</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lang w:val="zh-CN"/>
        </w:rPr>
        <w:t>方则须按采购代理机构的书面修改通知重新规定的</w:t>
      </w:r>
      <w:r>
        <w:rPr>
          <w:rFonts w:hint="eastAsia" w:ascii="仿宋" w:hAnsi="仿宋" w:eastAsia="仿宋" w:cs="仿宋"/>
          <w:sz w:val="24"/>
          <w:highlight w:val="none"/>
          <w:lang w:val="en-US" w:eastAsia="zh-CN"/>
        </w:rPr>
        <w:t>投标</w:t>
      </w:r>
      <w:r>
        <w:rPr>
          <w:rFonts w:hint="eastAsia" w:ascii="仿宋" w:hAnsi="仿宋" w:eastAsia="仿宋" w:cs="仿宋"/>
          <w:sz w:val="24"/>
          <w:highlight w:val="none"/>
          <w:lang w:val="zh-CN"/>
        </w:rPr>
        <w:t>时间递交。</w:t>
      </w:r>
    </w:p>
    <w:p w14:paraId="24E0F8DF">
      <w:pPr>
        <w:shd w:val="clear" w:color="auto" w:fill="FFFFFF"/>
        <w:spacing w:line="400" w:lineRule="exact"/>
        <w:ind w:firstLine="484" w:firstLineChars="202"/>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25.2投标人在递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408CD817">
      <w:pPr>
        <w:shd w:val="clear" w:color="auto" w:fill="FFFFFF"/>
        <w:spacing w:line="400" w:lineRule="exact"/>
        <w:ind w:firstLine="487" w:firstLineChars="202"/>
        <w:rPr>
          <w:rFonts w:hint="eastAsia" w:ascii="仿宋" w:hAnsi="仿宋" w:eastAsia="仿宋" w:cs="仿宋"/>
          <w:sz w:val="24"/>
          <w:highlight w:val="none"/>
          <w:u w:val="single"/>
        </w:rPr>
      </w:pPr>
      <w:r>
        <w:rPr>
          <w:rFonts w:hint="eastAsia" w:ascii="仿宋" w:hAnsi="仿宋" w:eastAsia="仿宋" w:cs="仿宋"/>
          <w:b/>
          <w:kern w:val="0"/>
          <w:sz w:val="24"/>
          <w:highlight w:val="none"/>
        </w:rPr>
        <w:t>2</w:t>
      </w:r>
      <w:r>
        <w:rPr>
          <w:rFonts w:hint="eastAsia" w:ascii="仿宋" w:hAnsi="仿宋" w:eastAsia="仿宋" w:cs="仿宋"/>
          <w:b/>
          <w:kern w:val="0"/>
          <w:sz w:val="24"/>
          <w:highlight w:val="none"/>
          <w:lang w:val="en-US" w:eastAsia="zh-CN"/>
        </w:rPr>
        <w:t>6</w:t>
      </w:r>
      <w:r>
        <w:rPr>
          <w:rFonts w:hint="eastAsia" w:ascii="仿宋" w:hAnsi="仿宋" w:eastAsia="仿宋" w:cs="仿宋"/>
          <w:b/>
          <w:kern w:val="0"/>
          <w:sz w:val="24"/>
          <w:highlight w:val="none"/>
        </w:rPr>
        <w:t>. 投标文件</w:t>
      </w:r>
      <w:r>
        <w:rPr>
          <w:rFonts w:hint="eastAsia" w:ascii="仿宋" w:hAnsi="仿宋" w:eastAsia="仿宋" w:cs="仿宋"/>
          <w:b/>
          <w:kern w:val="0"/>
          <w:sz w:val="24"/>
          <w:highlight w:val="none"/>
          <w:lang w:val="en-US" w:eastAsia="zh-CN"/>
        </w:rPr>
        <w:t>的其他情况</w:t>
      </w:r>
    </w:p>
    <w:p w14:paraId="03859020">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至投标文件递交截止时间，</w:t>
      </w:r>
      <w:r>
        <w:rPr>
          <w:rFonts w:hint="eastAsia" w:ascii="仿宋" w:hAnsi="仿宋" w:eastAsia="仿宋" w:cs="仿宋"/>
          <w:kern w:val="0"/>
          <w:sz w:val="24"/>
          <w:highlight w:val="none"/>
          <w:lang w:val="en-US" w:eastAsia="zh-CN"/>
        </w:rPr>
        <w:t>政采云平台</w:t>
      </w:r>
      <w:r>
        <w:rPr>
          <w:rFonts w:hint="eastAsia" w:ascii="仿宋" w:hAnsi="仿宋" w:eastAsia="仿宋" w:cs="仿宋"/>
          <w:kern w:val="0"/>
          <w:sz w:val="24"/>
          <w:highlight w:val="none"/>
        </w:rPr>
        <w:t>收到的投标文件</w:t>
      </w:r>
      <w:r>
        <w:rPr>
          <w:rFonts w:hint="eastAsia" w:ascii="仿宋" w:hAnsi="仿宋" w:eastAsia="仿宋" w:cs="仿宋"/>
          <w:kern w:val="0"/>
          <w:sz w:val="24"/>
          <w:highlight w:val="none"/>
          <w:lang w:val="en-US" w:eastAsia="zh-CN"/>
        </w:rPr>
        <w:t>并成功解密</w:t>
      </w:r>
      <w:r>
        <w:rPr>
          <w:rFonts w:hint="eastAsia" w:ascii="仿宋" w:hAnsi="仿宋" w:eastAsia="仿宋" w:cs="仿宋"/>
          <w:kern w:val="0"/>
          <w:sz w:val="24"/>
          <w:highlight w:val="none"/>
        </w:rPr>
        <w:t>少于3个的，采购人将依法重新组织招标。评标过程中有效投标人少于3个的，参照执行。</w:t>
      </w:r>
    </w:p>
    <w:p w14:paraId="470A229D">
      <w:pPr>
        <w:shd w:val="clear" w:color="auto" w:fill="FFFFFF"/>
        <w:spacing w:line="400" w:lineRule="exact"/>
        <w:ind w:firstLine="487" w:firstLineChars="202"/>
        <w:rPr>
          <w:rFonts w:hint="eastAsia" w:ascii="仿宋" w:hAnsi="仿宋" w:eastAsia="仿宋" w:cs="仿宋"/>
          <w:b/>
          <w:kern w:val="0"/>
          <w:sz w:val="24"/>
          <w:highlight w:val="none"/>
        </w:rPr>
      </w:pPr>
      <w:r>
        <w:rPr>
          <w:rFonts w:hint="eastAsia" w:ascii="仿宋" w:hAnsi="仿宋" w:eastAsia="仿宋" w:cs="仿宋"/>
          <w:b/>
          <w:kern w:val="0"/>
          <w:sz w:val="24"/>
          <w:highlight w:val="none"/>
        </w:rPr>
        <w:t>（五） 开标</w:t>
      </w:r>
    </w:p>
    <w:p w14:paraId="6B5507E3">
      <w:pPr>
        <w:shd w:val="clear" w:color="auto" w:fill="FFFFFF"/>
        <w:spacing w:line="400" w:lineRule="exact"/>
        <w:ind w:firstLine="487" w:firstLineChars="202"/>
        <w:rPr>
          <w:rFonts w:hint="eastAsia" w:ascii="仿宋" w:hAnsi="仿宋" w:eastAsia="仿宋" w:cs="仿宋"/>
          <w:b/>
          <w:kern w:val="0"/>
          <w:sz w:val="24"/>
          <w:highlight w:val="none"/>
        </w:rPr>
      </w:pPr>
      <w:r>
        <w:rPr>
          <w:rFonts w:hint="eastAsia" w:ascii="仿宋" w:hAnsi="仿宋" w:eastAsia="仿宋" w:cs="仿宋"/>
          <w:b/>
          <w:kern w:val="0"/>
          <w:sz w:val="24"/>
          <w:highlight w:val="none"/>
        </w:rPr>
        <w:t>2</w:t>
      </w:r>
      <w:r>
        <w:rPr>
          <w:rFonts w:hint="eastAsia" w:ascii="仿宋" w:hAnsi="仿宋" w:eastAsia="仿宋" w:cs="仿宋"/>
          <w:b/>
          <w:kern w:val="0"/>
          <w:sz w:val="24"/>
          <w:highlight w:val="none"/>
          <w:lang w:val="en-US" w:eastAsia="zh-CN"/>
        </w:rPr>
        <w:t>7</w:t>
      </w:r>
      <w:r>
        <w:rPr>
          <w:rFonts w:hint="eastAsia" w:ascii="仿宋" w:hAnsi="仿宋" w:eastAsia="仿宋" w:cs="仿宋"/>
          <w:b/>
          <w:kern w:val="0"/>
          <w:sz w:val="24"/>
          <w:highlight w:val="none"/>
        </w:rPr>
        <w:t>. 开标</w:t>
      </w:r>
    </w:p>
    <w:p w14:paraId="62936E85">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招标会将于投标须知前附表规定的时间和地点召开。评标委员会成员不得参加开标活动。投标人须委派开标代表参加开标。</w:t>
      </w:r>
      <w:r>
        <w:rPr>
          <w:rFonts w:hint="eastAsia" w:ascii="仿宋" w:hAnsi="仿宋" w:eastAsia="仿宋" w:cs="仿宋"/>
          <w:b/>
          <w:kern w:val="0"/>
          <w:sz w:val="24"/>
          <w:highlight w:val="none"/>
        </w:rPr>
        <w:t>在开标前不得</w:t>
      </w:r>
      <w:r>
        <w:rPr>
          <w:rFonts w:hint="eastAsia" w:ascii="仿宋" w:hAnsi="仿宋" w:eastAsia="仿宋" w:cs="仿宋"/>
          <w:b/>
          <w:kern w:val="0"/>
          <w:sz w:val="24"/>
          <w:highlight w:val="none"/>
          <w:lang w:val="en-US" w:eastAsia="zh-CN"/>
        </w:rPr>
        <w:t>解密</w:t>
      </w:r>
      <w:r>
        <w:rPr>
          <w:rFonts w:hint="eastAsia" w:ascii="仿宋" w:hAnsi="仿宋" w:eastAsia="仿宋" w:cs="仿宋"/>
          <w:b/>
          <w:kern w:val="0"/>
          <w:sz w:val="24"/>
          <w:highlight w:val="none"/>
        </w:rPr>
        <w:t>投标文件。</w:t>
      </w:r>
    </w:p>
    <w:p w14:paraId="37F30C4E">
      <w:pPr>
        <w:shd w:val="clear" w:color="auto" w:fill="FFFFFF"/>
        <w:spacing w:line="400" w:lineRule="exact"/>
        <w:ind w:firstLine="487" w:firstLineChars="202"/>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28 开标程序</w:t>
      </w:r>
    </w:p>
    <w:p w14:paraId="0E78AB13">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28.</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.1投标人不足3家的，不得开标。</w:t>
      </w:r>
    </w:p>
    <w:p w14:paraId="1834B24F">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28.</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.2 开标由采购人或采购代理机构主持；</w:t>
      </w:r>
    </w:p>
    <w:p w14:paraId="197AC97A">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28.2.</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 xml:space="preserve"> 宣读开标纪律，介绍采购人和监督人；</w:t>
      </w:r>
    </w:p>
    <w:p w14:paraId="41A89703">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28.2.</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en-US" w:eastAsia="zh-CN"/>
        </w:rPr>
        <w:t>采购人或采购代理机构</w:t>
      </w:r>
      <w:r>
        <w:rPr>
          <w:rFonts w:hint="eastAsia" w:ascii="仿宋" w:hAnsi="仿宋" w:eastAsia="仿宋" w:cs="仿宋"/>
          <w:kern w:val="0"/>
          <w:sz w:val="24"/>
          <w:highlight w:val="none"/>
        </w:rPr>
        <w:t>对投标人进行资格查验；合格投标人不足3家的，不得评标；</w:t>
      </w:r>
    </w:p>
    <w:p w14:paraId="1CE6D895">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28.2.</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 xml:space="preserve"> 经审查确认无误后，由采购人或采购代理机构工作人员</w:t>
      </w:r>
      <w:r>
        <w:rPr>
          <w:rFonts w:hint="eastAsia" w:ascii="仿宋" w:hAnsi="仿宋" w:eastAsia="仿宋" w:cs="仿宋"/>
          <w:kern w:val="0"/>
          <w:sz w:val="24"/>
          <w:highlight w:val="none"/>
          <w:lang w:val="en-US" w:eastAsia="zh-CN"/>
        </w:rPr>
        <w:t>解密</w:t>
      </w:r>
      <w:r>
        <w:rPr>
          <w:rFonts w:hint="eastAsia" w:ascii="仿宋" w:hAnsi="仿宋" w:eastAsia="仿宋" w:cs="仿宋"/>
          <w:kern w:val="0"/>
          <w:sz w:val="24"/>
          <w:highlight w:val="none"/>
        </w:rPr>
        <w:t>投标文件的《开标一览表》，宣读开标一览表中投标人的名称及</w:t>
      </w:r>
      <w:r>
        <w:rPr>
          <w:rFonts w:hint="eastAsia" w:ascii="仿宋" w:hAnsi="仿宋" w:eastAsia="仿宋" w:cs="仿宋"/>
          <w:kern w:val="0"/>
          <w:sz w:val="24"/>
          <w:highlight w:val="none"/>
          <w:lang w:eastAsia="zh-CN"/>
        </w:rPr>
        <w:t>交货期</w:t>
      </w:r>
      <w:r>
        <w:rPr>
          <w:rFonts w:hint="eastAsia" w:ascii="仿宋" w:hAnsi="仿宋" w:eastAsia="仿宋" w:cs="仿宋"/>
          <w:kern w:val="0"/>
          <w:sz w:val="24"/>
          <w:highlight w:val="none"/>
        </w:rPr>
        <w:t>、</w:t>
      </w:r>
      <w:r>
        <w:rPr>
          <w:rFonts w:hint="eastAsia" w:ascii="仿宋" w:hAnsi="仿宋" w:eastAsia="仿宋" w:cs="仿宋"/>
          <w:kern w:val="0"/>
          <w:sz w:val="24"/>
          <w:highlight w:val="none"/>
          <w:lang w:eastAsia="zh-CN"/>
        </w:rPr>
        <w:t>质保期</w:t>
      </w:r>
      <w:r>
        <w:rPr>
          <w:rFonts w:hint="eastAsia" w:ascii="仿宋" w:hAnsi="仿宋" w:eastAsia="仿宋" w:cs="仿宋"/>
          <w:kern w:val="0"/>
          <w:sz w:val="24"/>
          <w:highlight w:val="none"/>
        </w:rPr>
        <w:t>、投标总报价等招标文件规定的需要宣布的其他内容</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投标人代表</w:t>
      </w:r>
      <w:r>
        <w:rPr>
          <w:rFonts w:hint="eastAsia" w:ascii="仿宋" w:hAnsi="仿宋" w:eastAsia="仿宋" w:cs="仿宋"/>
          <w:kern w:val="0"/>
          <w:sz w:val="24"/>
          <w:highlight w:val="none"/>
          <w:lang w:val="en-US" w:eastAsia="zh-CN"/>
        </w:rPr>
        <w:t>在线确认</w:t>
      </w:r>
      <w:r>
        <w:rPr>
          <w:rFonts w:hint="eastAsia" w:ascii="仿宋" w:hAnsi="仿宋" w:eastAsia="仿宋" w:cs="仿宋"/>
          <w:kern w:val="0"/>
          <w:sz w:val="24"/>
          <w:highlight w:val="none"/>
        </w:rPr>
        <w:t>。</w:t>
      </w:r>
    </w:p>
    <w:p w14:paraId="3A7B0337">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28.2.</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投标人代表对开标过程和开标记录有疑义，以及认为采购人、采购代理机构相关工作人员有需要回避的情形的，应当场提出询问或者回避申请。</w:t>
      </w:r>
    </w:p>
    <w:p w14:paraId="7B4EFF75">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28.3 公开招标数额标准以上的采购项目，投标截止后投标人不足3家或者通过资格审查或符合性审查的投标人不足3家的，除采购任务取消情形外，可按照以下方式处理：</w:t>
      </w:r>
    </w:p>
    <w:p w14:paraId="07173135">
      <w:pPr>
        <w:shd w:val="clear" w:color="auto" w:fill="FFFFFF"/>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（一）招标文件存在不合理条款或者招标程序不符合规定的，采购人、采购代理机构改正后依法重新招标；</w:t>
      </w:r>
    </w:p>
    <w:p w14:paraId="6AE0B884">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（二）招标文件没有不合理条款、招标程序符合规定，需要采用其他采购方式采购的，采购人应当依法报财政部门批准。</w:t>
      </w:r>
    </w:p>
    <w:p w14:paraId="19E708B2">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28.4 采购人或采购代理机构应对开标过程进行记录，各投标人代表和相关工作人员签字确认后随招标文件一并存档。</w:t>
      </w:r>
    </w:p>
    <w:p w14:paraId="59382BA4">
      <w:pPr>
        <w:shd w:val="clear" w:color="auto" w:fill="FFFFFF"/>
        <w:spacing w:line="400" w:lineRule="exact"/>
        <w:ind w:firstLine="487" w:firstLineChars="202"/>
        <w:outlineLvl w:val="0"/>
        <w:rPr>
          <w:rFonts w:hint="eastAsia" w:ascii="仿宋" w:hAnsi="仿宋" w:eastAsia="仿宋" w:cs="仿宋"/>
          <w:b/>
          <w:kern w:val="0"/>
          <w:sz w:val="24"/>
          <w:highlight w:val="none"/>
        </w:rPr>
      </w:pPr>
      <w:bookmarkStart w:id="9" w:name="_Toc12275"/>
      <w:r>
        <w:rPr>
          <w:rFonts w:hint="eastAsia" w:ascii="仿宋" w:hAnsi="仿宋" w:eastAsia="仿宋" w:cs="仿宋"/>
          <w:b/>
          <w:kern w:val="0"/>
          <w:sz w:val="24"/>
          <w:highlight w:val="none"/>
        </w:rPr>
        <w:t>（六） 评标</w:t>
      </w:r>
      <w:bookmarkEnd w:id="9"/>
    </w:p>
    <w:p w14:paraId="729185AE">
      <w:pPr>
        <w:shd w:val="clear" w:color="auto" w:fill="FFFFFF"/>
        <w:spacing w:line="400" w:lineRule="exact"/>
        <w:ind w:firstLine="487" w:firstLineChars="202"/>
        <w:outlineLvl w:val="0"/>
        <w:rPr>
          <w:rFonts w:hint="eastAsia" w:ascii="仿宋" w:hAnsi="仿宋" w:eastAsia="仿宋" w:cs="仿宋"/>
          <w:b/>
          <w:kern w:val="0"/>
          <w:sz w:val="24"/>
          <w:highlight w:val="none"/>
        </w:rPr>
      </w:pPr>
      <w:bookmarkStart w:id="10" w:name="_Toc26065"/>
      <w:r>
        <w:rPr>
          <w:rFonts w:hint="eastAsia" w:ascii="仿宋" w:hAnsi="仿宋" w:eastAsia="仿宋" w:cs="仿宋"/>
          <w:b/>
          <w:kern w:val="0"/>
          <w:sz w:val="24"/>
          <w:highlight w:val="none"/>
          <w:lang w:val="en-US" w:eastAsia="zh-CN"/>
        </w:rPr>
        <w:t>29</w:t>
      </w:r>
      <w:r>
        <w:rPr>
          <w:rFonts w:hint="eastAsia" w:ascii="仿宋" w:hAnsi="仿宋" w:eastAsia="仿宋" w:cs="仿宋"/>
          <w:b/>
          <w:kern w:val="0"/>
          <w:sz w:val="24"/>
          <w:highlight w:val="none"/>
        </w:rPr>
        <w:t>. 评标委员会与评标</w:t>
      </w:r>
      <w:bookmarkEnd w:id="10"/>
    </w:p>
    <w:p w14:paraId="64331AFF">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29</w:t>
      </w:r>
      <w:r>
        <w:rPr>
          <w:rFonts w:hint="eastAsia" w:ascii="仿宋" w:hAnsi="仿宋" w:eastAsia="仿宋" w:cs="仿宋"/>
          <w:kern w:val="0"/>
          <w:sz w:val="24"/>
          <w:highlight w:val="none"/>
        </w:rPr>
        <w:t>.1 评标工作由采购人依法组建的评标委员会负责。评标委员会的名单在评标结果公告前应当保密。</w:t>
      </w:r>
    </w:p>
    <w:p w14:paraId="3BE33D1D">
      <w:pPr>
        <w:shd w:val="clear" w:color="auto" w:fill="FFFFFF"/>
        <w:spacing w:line="400" w:lineRule="exact"/>
        <w:ind w:firstLine="484" w:firstLineChars="202"/>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29</w:t>
      </w:r>
      <w:r>
        <w:rPr>
          <w:rFonts w:hint="eastAsia" w:ascii="仿宋" w:hAnsi="仿宋" w:eastAsia="仿宋" w:cs="仿宋"/>
          <w:kern w:val="0"/>
          <w:sz w:val="24"/>
          <w:highlight w:val="none"/>
        </w:rPr>
        <w:t>.2 本项目评标委员会由</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人</w:t>
      </w:r>
      <w:r>
        <w:rPr>
          <w:rFonts w:hint="eastAsia" w:ascii="仿宋" w:hAnsi="仿宋" w:eastAsia="仿宋" w:cs="仿宋"/>
          <w:kern w:val="0"/>
          <w:sz w:val="24"/>
          <w:highlight w:val="none"/>
          <w:lang w:eastAsia="zh-CN"/>
        </w:rPr>
        <w:t>或</w:t>
      </w:r>
      <w:r>
        <w:rPr>
          <w:rFonts w:hint="eastAsia" w:ascii="仿宋" w:hAnsi="仿宋" w:eastAsia="仿宋" w:cs="仿宋"/>
          <w:kern w:val="0"/>
          <w:sz w:val="24"/>
          <w:highlight w:val="none"/>
          <w:lang w:val="en-US" w:eastAsia="zh-CN"/>
        </w:rPr>
        <w:t>5人以上单数</w:t>
      </w:r>
      <w:r>
        <w:rPr>
          <w:rFonts w:hint="eastAsia" w:ascii="仿宋" w:hAnsi="仿宋" w:eastAsia="仿宋" w:cs="仿宋"/>
          <w:kern w:val="0"/>
          <w:sz w:val="24"/>
          <w:highlight w:val="none"/>
        </w:rPr>
        <w:t>组成</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经济、技术专家不得少于总数的2/3</w:t>
      </w:r>
      <w:r>
        <w:rPr>
          <w:rFonts w:hint="eastAsia" w:ascii="仿宋" w:hAnsi="仿宋" w:eastAsia="仿宋" w:cs="仿宋"/>
          <w:kern w:val="0"/>
          <w:sz w:val="24"/>
          <w:highlight w:val="none"/>
          <w:lang w:eastAsia="zh-CN"/>
        </w:rPr>
        <w:t>。</w:t>
      </w:r>
    </w:p>
    <w:p w14:paraId="6143E06A">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29</w:t>
      </w:r>
      <w:r>
        <w:rPr>
          <w:rFonts w:hint="eastAsia" w:ascii="仿宋" w:hAnsi="仿宋" w:eastAsia="仿宋" w:cs="仿宋"/>
          <w:kern w:val="0"/>
          <w:sz w:val="24"/>
          <w:highlight w:val="none"/>
        </w:rPr>
        <w:t>.3 开标结束后，开始评标，评标采用保密方式进行。</w:t>
      </w:r>
    </w:p>
    <w:p w14:paraId="4511D86E">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29</w:t>
      </w:r>
      <w:r>
        <w:rPr>
          <w:rFonts w:hint="eastAsia" w:ascii="仿宋" w:hAnsi="仿宋" w:eastAsia="仿宋" w:cs="仿宋"/>
          <w:kern w:val="0"/>
          <w:sz w:val="24"/>
          <w:highlight w:val="none"/>
        </w:rPr>
        <w:t>.4 评标委员会</w:t>
      </w:r>
      <w:r>
        <w:rPr>
          <w:rFonts w:hint="eastAsia" w:ascii="仿宋" w:hAnsi="仿宋" w:eastAsia="仿宋" w:cs="仿宋"/>
          <w:kern w:val="0"/>
          <w:sz w:val="24"/>
          <w:highlight w:val="none"/>
          <w:lang w:val="en-US" w:eastAsia="zh-CN"/>
        </w:rPr>
        <w:t>组长</w:t>
      </w:r>
      <w:r>
        <w:rPr>
          <w:rFonts w:hint="eastAsia" w:ascii="仿宋" w:hAnsi="仿宋" w:eastAsia="仿宋" w:cs="仿宋"/>
          <w:kern w:val="0"/>
          <w:sz w:val="24"/>
          <w:highlight w:val="none"/>
        </w:rPr>
        <w:t>由评标委员会成员推举产生，并与评标委员会其他成员有同等的权利和义务。采购人代表不得担任评标委员会</w:t>
      </w:r>
      <w:r>
        <w:rPr>
          <w:rFonts w:hint="eastAsia" w:ascii="仿宋" w:hAnsi="仿宋" w:eastAsia="仿宋" w:cs="仿宋"/>
          <w:kern w:val="0"/>
          <w:sz w:val="24"/>
          <w:highlight w:val="none"/>
          <w:lang w:val="en-US" w:eastAsia="zh-CN"/>
        </w:rPr>
        <w:t>组长</w:t>
      </w:r>
      <w:r>
        <w:rPr>
          <w:rFonts w:hint="eastAsia" w:ascii="仿宋" w:hAnsi="仿宋" w:eastAsia="仿宋" w:cs="仿宋"/>
          <w:kern w:val="0"/>
          <w:sz w:val="24"/>
          <w:highlight w:val="none"/>
        </w:rPr>
        <w:t>。</w:t>
      </w:r>
    </w:p>
    <w:p w14:paraId="08BBFB8E">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29</w:t>
      </w:r>
      <w:r>
        <w:rPr>
          <w:rFonts w:hint="eastAsia" w:ascii="仿宋" w:hAnsi="仿宋" w:eastAsia="仿宋" w:cs="仿宋"/>
          <w:kern w:val="0"/>
          <w:sz w:val="24"/>
          <w:highlight w:val="none"/>
        </w:rPr>
        <w:t>.5 评标委员会成员应当客观、公正地履行职责，遵守职业道德，对所提出的评审意见承担个人责任。</w:t>
      </w:r>
    </w:p>
    <w:p w14:paraId="00639708">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29</w:t>
      </w:r>
      <w:r>
        <w:rPr>
          <w:rFonts w:hint="eastAsia" w:ascii="仿宋" w:hAnsi="仿宋" w:eastAsia="仿宋" w:cs="仿宋"/>
          <w:kern w:val="0"/>
          <w:sz w:val="24"/>
          <w:highlight w:val="none"/>
        </w:rPr>
        <w:t>.6 评标委员会根据招标文件确定的评比标准和方法，对投标文件进行系统地评审和比较。招标文件中没有规定的标准和方法不得作为评标的依据。</w:t>
      </w:r>
    </w:p>
    <w:p w14:paraId="440579E6">
      <w:pPr>
        <w:shd w:val="clear" w:color="auto" w:fill="FFFFFF"/>
        <w:spacing w:line="400" w:lineRule="exact"/>
        <w:ind w:firstLine="484" w:firstLineChars="202"/>
        <w:rPr>
          <w:rFonts w:hint="eastAsia" w:ascii="仿宋" w:hAnsi="仿宋" w:eastAsia="仿宋" w:cs="仿宋"/>
          <w:kern w:val="0"/>
          <w:sz w:val="24"/>
          <w:highlight w:val="none"/>
          <w:u w:val="single"/>
        </w:rPr>
      </w:pPr>
      <w:r>
        <w:rPr>
          <w:rFonts w:hint="eastAsia" w:ascii="仿宋" w:hAnsi="仿宋" w:eastAsia="仿宋" w:cs="仿宋"/>
          <w:kern w:val="0"/>
          <w:sz w:val="24"/>
          <w:highlight w:val="none"/>
          <w:lang w:val="en-US" w:eastAsia="zh-CN"/>
        </w:rPr>
        <w:t>29</w:t>
      </w:r>
      <w:r>
        <w:rPr>
          <w:rFonts w:hint="eastAsia" w:ascii="仿宋" w:hAnsi="仿宋" w:eastAsia="仿宋" w:cs="仿宋"/>
          <w:kern w:val="0"/>
          <w:sz w:val="24"/>
          <w:highlight w:val="none"/>
        </w:rPr>
        <w:t>.7 在评标过程中，评标委员会发现投标人以他人的名义投标、串通投标、以行贿手段谋取中标或者以其他弄虚作假方式投标的，该投标人的投标应作无效标处理。</w:t>
      </w:r>
    </w:p>
    <w:p w14:paraId="7AA4B842">
      <w:pPr>
        <w:shd w:val="clear" w:color="auto" w:fill="FFFFFF"/>
        <w:spacing w:line="400" w:lineRule="exact"/>
        <w:ind w:firstLine="487" w:firstLineChars="202"/>
        <w:outlineLvl w:val="0"/>
        <w:rPr>
          <w:rFonts w:hint="eastAsia" w:ascii="仿宋" w:hAnsi="仿宋" w:eastAsia="仿宋" w:cs="仿宋"/>
          <w:b/>
          <w:kern w:val="0"/>
          <w:sz w:val="24"/>
          <w:highlight w:val="none"/>
        </w:rPr>
      </w:pPr>
      <w:bookmarkStart w:id="11" w:name="_Toc30759"/>
      <w:r>
        <w:rPr>
          <w:rFonts w:hint="eastAsia" w:ascii="仿宋" w:hAnsi="仿宋" w:eastAsia="仿宋" w:cs="仿宋"/>
          <w:b/>
          <w:kern w:val="0"/>
          <w:sz w:val="24"/>
          <w:highlight w:val="none"/>
        </w:rPr>
        <w:t>3</w:t>
      </w:r>
      <w:r>
        <w:rPr>
          <w:rFonts w:hint="eastAsia" w:ascii="仿宋" w:hAnsi="仿宋" w:eastAsia="仿宋" w:cs="仿宋"/>
          <w:b/>
          <w:kern w:val="0"/>
          <w:sz w:val="24"/>
          <w:highlight w:val="none"/>
          <w:lang w:val="en-US" w:eastAsia="zh-CN"/>
        </w:rPr>
        <w:t>0</w:t>
      </w:r>
      <w:r>
        <w:rPr>
          <w:rFonts w:hint="eastAsia" w:ascii="仿宋" w:hAnsi="仿宋" w:eastAsia="仿宋" w:cs="仿宋"/>
          <w:b/>
          <w:kern w:val="0"/>
          <w:sz w:val="24"/>
          <w:highlight w:val="none"/>
        </w:rPr>
        <w:t>. 投标文件的澄清</w:t>
      </w:r>
      <w:bookmarkEnd w:id="11"/>
    </w:p>
    <w:p w14:paraId="08DCB56D">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rPr>
        <w:t>.1 对有效响应文件中含义不明确、同类问题前后表述不一致或者有明显文字和计算错误的内容，评标委员会可以线上要求</w:t>
      </w:r>
      <w:r>
        <w:rPr>
          <w:rFonts w:hint="eastAsia" w:ascii="仿宋" w:hAnsi="仿宋" w:eastAsia="仿宋" w:cs="仿宋"/>
          <w:kern w:val="0"/>
          <w:sz w:val="24"/>
          <w:highlight w:val="none"/>
          <w:lang w:val="en-US" w:eastAsia="zh-CN"/>
        </w:rPr>
        <w:t>投标</w:t>
      </w:r>
      <w:r>
        <w:rPr>
          <w:rFonts w:hint="eastAsia" w:ascii="仿宋" w:hAnsi="仿宋" w:eastAsia="仿宋" w:cs="仿宋"/>
          <w:kern w:val="0"/>
          <w:sz w:val="24"/>
          <w:highlight w:val="none"/>
        </w:rPr>
        <w:t>供应商在规定的时间内作出必要的澄清、说明或者纠正，</w:t>
      </w:r>
      <w:r>
        <w:rPr>
          <w:rFonts w:hint="eastAsia" w:ascii="仿宋" w:hAnsi="仿宋" w:eastAsia="仿宋" w:cs="仿宋"/>
          <w:kern w:val="0"/>
          <w:sz w:val="24"/>
          <w:highlight w:val="none"/>
          <w:lang w:val="en-US" w:eastAsia="zh-CN"/>
        </w:rPr>
        <w:t>投标</w:t>
      </w:r>
      <w:r>
        <w:rPr>
          <w:rFonts w:hint="eastAsia" w:ascii="仿宋" w:hAnsi="仿宋" w:eastAsia="仿宋" w:cs="仿宋"/>
          <w:kern w:val="0"/>
          <w:sz w:val="24"/>
          <w:highlight w:val="none"/>
        </w:rPr>
        <w:t>供应商应在要求的时间内以线上形式澄清、说明或者补正，且不得超出响应文件的范围或者改变响应文件的实质性内容。</w:t>
      </w:r>
    </w:p>
    <w:p w14:paraId="57F539F6">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rPr>
        <w:t>.2 投标人未按照要求对投标文件进行澄清、说明或者补正的，评标委员会可以否决其投标。</w:t>
      </w:r>
    </w:p>
    <w:p w14:paraId="2DC4E984">
      <w:pPr>
        <w:shd w:val="clear" w:color="auto" w:fill="FFFFFF"/>
        <w:spacing w:line="400" w:lineRule="exact"/>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3</w:t>
      </w:r>
      <w:r>
        <w:rPr>
          <w:rFonts w:hint="eastAsia" w:ascii="仿宋" w:hAnsi="仿宋" w:eastAsia="仿宋" w:cs="仿宋"/>
          <w:b/>
          <w:kern w:val="0"/>
          <w:sz w:val="24"/>
          <w:highlight w:val="none"/>
          <w:lang w:val="en-US" w:eastAsia="zh-CN"/>
        </w:rPr>
        <w:t>1</w:t>
      </w:r>
      <w:r>
        <w:rPr>
          <w:rFonts w:hint="eastAsia" w:ascii="仿宋" w:hAnsi="仿宋" w:eastAsia="仿宋" w:cs="仿宋"/>
          <w:b/>
          <w:kern w:val="0"/>
          <w:sz w:val="24"/>
          <w:highlight w:val="none"/>
        </w:rPr>
        <w:t>. 投标文件的评审、比较</w:t>
      </w:r>
    </w:p>
    <w:p w14:paraId="33DC5CCD">
      <w:pPr>
        <w:shd w:val="clear" w:color="auto" w:fill="FFFFFF"/>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.1 投标文件符合性审查</w:t>
      </w:r>
    </w:p>
    <w:p w14:paraId="1F80DFC7">
      <w:pPr>
        <w:shd w:val="clear" w:color="auto" w:fill="FFFFFF"/>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评标委员会应当对符合资格的投标人的投标文件进行符合性审查，以确定其是否满足招标文件的实质性要求。通过资格审查的投标人的投标文件进入详细评审。</w:t>
      </w:r>
    </w:p>
    <w:p w14:paraId="67874F0D">
      <w:pPr>
        <w:shd w:val="clear" w:color="auto" w:fill="FFFFFF"/>
        <w:spacing w:line="400" w:lineRule="exact"/>
        <w:ind w:firstLine="482" w:firstLineChars="20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32</w:t>
      </w:r>
      <w:r>
        <w:rPr>
          <w:rFonts w:hint="eastAsia" w:ascii="仿宋" w:hAnsi="仿宋" w:eastAsia="仿宋" w:cs="仿宋"/>
          <w:b/>
          <w:bCs/>
          <w:kern w:val="0"/>
          <w:sz w:val="24"/>
          <w:highlight w:val="none"/>
          <w:lang w:eastAsia="zh-CN"/>
        </w:rPr>
        <w:t>.</w:t>
      </w:r>
      <w:r>
        <w:rPr>
          <w:rFonts w:hint="eastAsia" w:ascii="仿宋" w:hAnsi="仿宋" w:eastAsia="仿宋" w:cs="仿宋"/>
          <w:b/>
          <w:bCs/>
          <w:kern w:val="0"/>
          <w:sz w:val="24"/>
          <w:highlight w:val="none"/>
          <w:lang w:val="en-US" w:eastAsia="zh-CN"/>
        </w:rPr>
        <w:t xml:space="preserve"> </w:t>
      </w:r>
      <w:r>
        <w:rPr>
          <w:rFonts w:hint="eastAsia" w:ascii="仿宋" w:hAnsi="仿宋" w:eastAsia="仿宋" w:cs="仿宋"/>
          <w:b/>
          <w:bCs/>
          <w:kern w:val="0"/>
          <w:sz w:val="24"/>
          <w:highlight w:val="none"/>
        </w:rPr>
        <w:t>投标文件的详细评审</w:t>
      </w:r>
    </w:p>
    <w:p w14:paraId="53E083E1">
      <w:pPr>
        <w:shd w:val="clear" w:color="auto" w:fill="FFFFFF"/>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32.</w:t>
      </w:r>
      <w:r>
        <w:rPr>
          <w:rFonts w:hint="eastAsia" w:ascii="仿宋" w:hAnsi="仿宋" w:eastAsia="仿宋" w:cs="仿宋"/>
          <w:kern w:val="0"/>
          <w:sz w:val="24"/>
          <w:highlight w:val="none"/>
          <w:lang w:val="en-US" w:eastAsia="zh-CN"/>
        </w:rPr>
        <w:t>1</w:t>
      </w:r>
      <w:r>
        <w:rPr>
          <w:rFonts w:hint="eastAsia" w:ascii="仿宋" w:hAnsi="仿宋" w:eastAsia="仿宋" w:cs="仿宋"/>
          <w:bCs/>
          <w:kern w:val="0"/>
          <w:sz w:val="24"/>
          <w:highlight w:val="none"/>
        </w:rPr>
        <w:t>综合评分法是指投标文件满足招标文件全部实质性要求，且按照评审因素的量化指标评审得分最高的投标人为中标候选人的评标方法。采用综合评分法的，评标结果按评审后得分由高到低顺序排列。得分相同的，按投标报价由低到高顺序排列。得分且投标报价相同的并列。</w:t>
      </w:r>
    </w:p>
    <w:p w14:paraId="60C1AA8A">
      <w:pPr>
        <w:shd w:val="clear" w:color="auto" w:fill="FFFFFF"/>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32.</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评审中，评标委员会可对投标文件中含义不明确、同类问题表述不一致或者有明显文字和计算错误的内容，评标委员会可以线上要求</w:t>
      </w:r>
      <w:r>
        <w:rPr>
          <w:rFonts w:hint="eastAsia" w:ascii="仿宋" w:hAnsi="仿宋" w:eastAsia="仿宋" w:cs="仿宋"/>
          <w:kern w:val="0"/>
          <w:sz w:val="24"/>
          <w:highlight w:val="none"/>
          <w:lang w:val="en-US" w:eastAsia="zh-CN"/>
        </w:rPr>
        <w:t>投标</w:t>
      </w:r>
      <w:r>
        <w:rPr>
          <w:rFonts w:hint="eastAsia" w:ascii="仿宋" w:hAnsi="仿宋" w:eastAsia="仿宋" w:cs="仿宋"/>
          <w:kern w:val="0"/>
          <w:sz w:val="24"/>
          <w:highlight w:val="none"/>
        </w:rPr>
        <w:t>供应商在规定的时间内作出必要</w:t>
      </w:r>
      <w:r>
        <w:rPr>
          <w:rFonts w:hint="eastAsia" w:ascii="仿宋" w:hAnsi="仿宋" w:eastAsia="仿宋" w:cs="仿宋"/>
          <w:kern w:val="0"/>
          <w:sz w:val="24"/>
          <w:highlight w:val="none"/>
          <w:lang w:val="en-US" w:eastAsia="zh-CN"/>
        </w:rPr>
        <w:t>的</w:t>
      </w:r>
      <w:r>
        <w:rPr>
          <w:rFonts w:hint="eastAsia" w:ascii="仿宋" w:hAnsi="仿宋" w:eastAsia="仿宋" w:cs="仿宋"/>
          <w:kern w:val="0"/>
          <w:sz w:val="24"/>
          <w:highlight w:val="none"/>
        </w:rPr>
        <w:t>说明或者补正。</w:t>
      </w:r>
    </w:p>
    <w:p w14:paraId="75DA5F0C">
      <w:pPr>
        <w:shd w:val="clear" w:color="auto" w:fill="FFFFFF"/>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32.2.</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BDA70A9">
      <w:pPr>
        <w:shd w:val="clear" w:color="auto" w:fill="FFFFFF"/>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32.2.</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00652B5">
      <w:pPr>
        <w:shd w:val="clear" w:color="auto" w:fill="FFFFFF"/>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32.2.</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688CEEDE">
      <w:pPr>
        <w:shd w:val="clear" w:color="auto" w:fill="FFFFFF"/>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32.2.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评标结果汇总完成后，除下列情形外，任何人不得修改评标结果：</w:t>
      </w:r>
    </w:p>
    <w:p w14:paraId="76043E96">
      <w:pPr>
        <w:shd w:val="clear" w:color="auto" w:fill="FFFFFF"/>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（一）分值汇总计算错误的；</w:t>
      </w:r>
    </w:p>
    <w:p w14:paraId="53BDFFA1">
      <w:pPr>
        <w:shd w:val="clear" w:color="auto" w:fill="FFFFFF"/>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（二）分项评分超出评分标准范围的；</w:t>
      </w:r>
    </w:p>
    <w:p w14:paraId="34D330D9">
      <w:pPr>
        <w:shd w:val="clear" w:color="auto" w:fill="FFFFFF"/>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（三）评标委员会成员对客观评审因素评分不一致的；</w:t>
      </w:r>
    </w:p>
    <w:p w14:paraId="49CCF0E5">
      <w:pPr>
        <w:shd w:val="clear" w:color="auto" w:fill="FFFFFF"/>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（四）经评标委员会认定评分畸高、畸低的。</w:t>
      </w:r>
    </w:p>
    <w:p w14:paraId="4963AFF7">
      <w:pPr>
        <w:shd w:val="clear" w:color="auto" w:fill="FFFFFF"/>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815401A">
      <w:pPr>
        <w:shd w:val="clear" w:color="auto" w:fill="FFFFFF"/>
        <w:spacing w:line="40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kern w:val="0"/>
          <w:sz w:val="24"/>
          <w:highlight w:val="none"/>
        </w:rPr>
        <w:t>32.2.</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 xml:space="preserve"> 评标委员会依据投标须知前附表规定的评标方法，对投标人的投标文件进行评审和比较，</w:t>
      </w:r>
      <w:r>
        <w:rPr>
          <w:rFonts w:hint="eastAsia" w:ascii="仿宋" w:hAnsi="仿宋" w:eastAsia="仿宋" w:cs="仿宋"/>
          <w:bCs/>
          <w:kern w:val="0"/>
          <w:sz w:val="24"/>
          <w:highlight w:val="none"/>
        </w:rPr>
        <w:t>投标人最终得分</w:t>
      </w:r>
      <w:r>
        <w:rPr>
          <w:rFonts w:hint="eastAsia" w:ascii="仿宋" w:hAnsi="仿宋" w:eastAsia="仿宋" w:cs="仿宋"/>
          <w:bCs/>
          <w:kern w:val="0"/>
          <w:sz w:val="24"/>
          <w:highlight w:val="none"/>
          <w:lang w:val="en-US" w:eastAsia="zh-CN"/>
        </w:rPr>
        <w:t>为</w:t>
      </w:r>
      <w:r>
        <w:rPr>
          <w:rFonts w:hint="eastAsia" w:ascii="仿宋" w:hAnsi="仿宋" w:eastAsia="仿宋" w:cs="仿宋"/>
          <w:bCs/>
          <w:kern w:val="0"/>
          <w:sz w:val="24"/>
          <w:highlight w:val="none"/>
        </w:rPr>
        <w:t>商务</w:t>
      </w:r>
      <w:r>
        <w:rPr>
          <w:rFonts w:hint="eastAsia" w:ascii="仿宋" w:hAnsi="仿宋" w:eastAsia="仿宋" w:cs="仿宋"/>
          <w:bCs/>
          <w:kern w:val="0"/>
          <w:sz w:val="24"/>
          <w:highlight w:val="none"/>
          <w:lang w:eastAsia="zh-CN"/>
        </w:rPr>
        <w:t>部分</w:t>
      </w:r>
      <w:r>
        <w:rPr>
          <w:rFonts w:hint="eastAsia" w:ascii="仿宋" w:hAnsi="仿宋" w:eastAsia="仿宋" w:cs="仿宋"/>
          <w:bCs/>
          <w:kern w:val="0"/>
          <w:sz w:val="24"/>
          <w:highlight w:val="none"/>
        </w:rPr>
        <w:t>、技术</w:t>
      </w:r>
      <w:r>
        <w:rPr>
          <w:rFonts w:hint="eastAsia" w:ascii="仿宋" w:hAnsi="仿宋" w:eastAsia="仿宋" w:cs="仿宋"/>
          <w:bCs/>
          <w:kern w:val="0"/>
          <w:sz w:val="24"/>
          <w:highlight w:val="none"/>
          <w:lang w:eastAsia="zh-CN"/>
        </w:rPr>
        <w:t>部分</w:t>
      </w:r>
      <w:r>
        <w:rPr>
          <w:rFonts w:hint="eastAsia" w:ascii="仿宋" w:hAnsi="仿宋" w:eastAsia="仿宋" w:cs="仿宋"/>
          <w:bCs/>
          <w:kern w:val="0"/>
          <w:sz w:val="24"/>
          <w:highlight w:val="none"/>
        </w:rPr>
        <w:t>、</w:t>
      </w:r>
      <w:r>
        <w:rPr>
          <w:rFonts w:hint="eastAsia" w:ascii="仿宋" w:hAnsi="仿宋" w:eastAsia="仿宋" w:cs="仿宋"/>
          <w:bCs/>
          <w:kern w:val="0"/>
          <w:sz w:val="24"/>
          <w:highlight w:val="none"/>
          <w:lang w:eastAsia="zh-CN"/>
        </w:rPr>
        <w:t>报价部分</w:t>
      </w:r>
      <w:r>
        <w:rPr>
          <w:rFonts w:hint="eastAsia" w:ascii="仿宋" w:hAnsi="仿宋" w:eastAsia="仿宋" w:cs="仿宋"/>
          <w:bCs/>
          <w:kern w:val="0"/>
          <w:sz w:val="24"/>
          <w:highlight w:val="none"/>
        </w:rPr>
        <w:t>得分之和。评标委员会确定投标人最终得分向采购人提出书面报告，并推荐合格的中标候选人。</w:t>
      </w:r>
      <w:r>
        <w:rPr>
          <w:rFonts w:hint="eastAsia" w:ascii="仿宋" w:hAnsi="仿宋" w:eastAsia="仿宋" w:cs="仿宋"/>
          <w:bCs/>
          <w:color w:val="auto"/>
          <w:kern w:val="0"/>
          <w:sz w:val="24"/>
          <w:highlight w:val="none"/>
          <w:lang w:eastAsia="zh-CN"/>
        </w:rPr>
        <w:t>评标委员会</w:t>
      </w:r>
      <w:r>
        <w:rPr>
          <w:rFonts w:hint="eastAsia" w:ascii="仿宋" w:hAnsi="仿宋" w:eastAsia="仿宋" w:cs="仿宋"/>
          <w:bCs/>
          <w:color w:val="auto"/>
          <w:kern w:val="0"/>
          <w:sz w:val="24"/>
          <w:highlight w:val="none"/>
        </w:rPr>
        <w:t>根据评审结果，按评审后得分由高到低的顺序排列</w:t>
      </w:r>
      <w:r>
        <w:rPr>
          <w:rFonts w:hint="eastAsia" w:ascii="仿宋" w:hAnsi="仿宋" w:eastAsia="仿宋" w:cs="仿宋"/>
          <w:bCs/>
          <w:color w:val="auto"/>
          <w:kern w:val="0"/>
          <w:sz w:val="24"/>
          <w:highlight w:val="none"/>
          <w:lang w:eastAsia="zh-CN"/>
        </w:rPr>
        <w:t>中标候选人</w:t>
      </w:r>
      <w:r>
        <w:rPr>
          <w:rFonts w:hint="eastAsia" w:ascii="仿宋" w:hAnsi="仿宋" w:eastAsia="仿宋" w:cs="仿宋"/>
          <w:bCs/>
          <w:color w:val="auto"/>
          <w:kern w:val="0"/>
          <w:sz w:val="24"/>
          <w:highlight w:val="none"/>
        </w:rPr>
        <w:t>名次。投标文件满足招标文件全部实质性要求，且按照评审因素的量化指标评审得分最高的投标人为排名第一的中标候选人</w:t>
      </w:r>
      <w:r>
        <w:rPr>
          <w:rFonts w:hint="eastAsia" w:ascii="仿宋" w:hAnsi="仿宋" w:eastAsia="仿宋" w:cs="仿宋"/>
          <w:bCs/>
          <w:color w:val="auto"/>
          <w:kern w:val="0"/>
          <w:sz w:val="24"/>
          <w:highlight w:val="none"/>
          <w:lang w:eastAsia="zh-CN"/>
        </w:rPr>
        <w:t>，得分相同的，按投标报价由低到高顺序排列。综合得分且投标报价相同的，按商务技术部分得分由高到低顺序排列。综合得分、价格及商务技术得分均相同的，由评标委员会通过表决的方式，以少数服从多数原则，决定中标候选人排列顺序</w:t>
      </w:r>
      <w:r>
        <w:rPr>
          <w:rFonts w:hint="eastAsia" w:ascii="仿宋" w:hAnsi="仿宋" w:eastAsia="仿宋" w:cs="仿宋"/>
          <w:bCs/>
          <w:color w:val="auto"/>
          <w:kern w:val="0"/>
          <w:sz w:val="24"/>
          <w:highlight w:val="none"/>
        </w:rPr>
        <w:t>。</w:t>
      </w:r>
    </w:p>
    <w:p w14:paraId="5FA3D66C">
      <w:pPr>
        <w:shd w:val="clear" w:color="auto" w:fill="FFFFFF"/>
        <w:spacing w:line="400" w:lineRule="exact"/>
        <w:ind w:firstLine="480" w:firstLineChars="200"/>
        <w:rPr>
          <w:rFonts w:hint="eastAsia" w:ascii="仿宋" w:hAnsi="仿宋" w:eastAsia="仿宋" w:cs="仿宋"/>
          <w:bCs/>
          <w:color w:val="auto"/>
          <w:kern w:val="0"/>
          <w:sz w:val="24"/>
          <w:highlight w:val="none"/>
        </w:rPr>
      </w:pPr>
      <w:bookmarkStart w:id="12" w:name="_Toc520393969"/>
      <w:r>
        <w:rPr>
          <w:rFonts w:hint="eastAsia" w:ascii="仿宋" w:hAnsi="仿宋" w:eastAsia="仿宋" w:cs="仿宋"/>
          <w:bCs/>
          <w:color w:val="auto"/>
          <w:kern w:val="0"/>
          <w:sz w:val="24"/>
          <w:highlight w:val="none"/>
          <w:lang w:val="en-US" w:eastAsia="zh-CN"/>
        </w:rPr>
        <w:t xml:space="preserve">32.2.7 </w:t>
      </w:r>
      <w:r>
        <w:rPr>
          <w:rFonts w:hint="eastAsia" w:ascii="仿宋" w:hAnsi="仿宋" w:eastAsia="仿宋" w:cs="仿宋"/>
          <w:bCs/>
          <w:color w:val="auto"/>
          <w:kern w:val="0"/>
          <w:sz w:val="24"/>
          <w:highlight w:val="none"/>
        </w:rPr>
        <w:t>排名第一的</w:t>
      </w:r>
      <w:r>
        <w:rPr>
          <w:rFonts w:hint="eastAsia" w:ascii="仿宋" w:hAnsi="仿宋" w:eastAsia="仿宋" w:cs="仿宋"/>
          <w:bCs/>
          <w:color w:val="auto"/>
          <w:kern w:val="0"/>
          <w:sz w:val="24"/>
          <w:highlight w:val="none"/>
          <w:lang w:eastAsia="zh-CN"/>
        </w:rPr>
        <w:t>中标</w:t>
      </w:r>
      <w:r>
        <w:rPr>
          <w:rFonts w:hint="eastAsia" w:ascii="仿宋" w:hAnsi="仿宋" w:eastAsia="仿宋" w:cs="仿宋"/>
          <w:bCs/>
          <w:color w:val="auto"/>
          <w:kern w:val="0"/>
          <w:sz w:val="24"/>
          <w:highlight w:val="none"/>
        </w:rPr>
        <w:t>候选人为</w:t>
      </w:r>
      <w:r>
        <w:rPr>
          <w:rFonts w:hint="eastAsia" w:ascii="仿宋" w:hAnsi="仿宋" w:eastAsia="仿宋" w:cs="仿宋"/>
          <w:bCs/>
          <w:color w:val="auto"/>
          <w:kern w:val="0"/>
          <w:sz w:val="24"/>
          <w:highlight w:val="none"/>
          <w:lang w:eastAsia="zh-CN"/>
        </w:rPr>
        <w:t>中标</w:t>
      </w:r>
      <w:r>
        <w:rPr>
          <w:rFonts w:hint="eastAsia" w:ascii="仿宋" w:hAnsi="仿宋" w:eastAsia="仿宋" w:cs="仿宋"/>
          <w:bCs/>
          <w:color w:val="auto"/>
          <w:kern w:val="0"/>
          <w:sz w:val="24"/>
          <w:highlight w:val="none"/>
        </w:rPr>
        <w:t>人。排名第一的中标候选人放弃中标、因不可抗力不能履行合同、不按照招标文件要求提交履约保证金，或者被查实存在影响中标结果的违法行为等情形，不符合中标条件的，</w:t>
      </w:r>
      <w:r>
        <w:rPr>
          <w:rFonts w:hint="eastAsia" w:ascii="仿宋" w:hAnsi="仿宋" w:eastAsia="仿宋" w:cs="仿宋"/>
          <w:bCs/>
          <w:color w:val="auto"/>
          <w:kern w:val="0"/>
          <w:sz w:val="24"/>
          <w:highlight w:val="none"/>
          <w:lang w:val="en-US" w:eastAsia="zh-CN"/>
        </w:rPr>
        <w:t>采购人</w:t>
      </w:r>
      <w:r>
        <w:rPr>
          <w:rFonts w:hint="eastAsia" w:ascii="仿宋" w:hAnsi="仿宋" w:eastAsia="仿宋" w:cs="仿宋"/>
          <w:bCs/>
          <w:color w:val="auto"/>
          <w:kern w:val="0"/>
          <w:sz w:val="24"/>
          <w:highlight w:val="none"/>
        </w:rPr>
        <w:t>可以按照评标委员会提出的中标候选人名单排序依次确定其他中标候选人为中标人，也可以重新招标。</w:t>
      </w:r>
      <w:bookmarkEnd w:id="12"/>
    </w:p>
    <w:p w14:paraId="080E9120">
      <w:pPr>
        <w:shd w:val="clear" w:color="auto" w:fill="FFFFFF"/>
        <w:spacing w:line="400" w:lineRule="exact"/>
        <w:ind w:firstLine="487" w:firstLineChars="202"/>
        <w:rPr>
          <w:rFonts w:hint="eastAsia" w:ascii="仿宋" w:hAnsi="仿宋" w:eastAsia="仿宋" w:cs="仿宋"/>
          <w:b/>
          <w:kern w:val="0"/>
          <w:sz w:val="24"/>
          <w:highlight w:val="none"/>
        </w:rPr>
      </w:pPr>
      <w:r>
        <w:rPr>
          <w:rFonts w:hint="eastAsia" w:ascii="仿宋" w:hAnsi="仿宋" w:eastAsia="仿宋" w:cs="仿宋"/>
          <w:b/>
          <w:kern w:val="0"/>
          <w:sz w:val="24"/>
          <w:highlight w:val="none"/>
        </w:rPr>
        <w:t>33. 评标的办法和标准</w:t>
      </w:r>
    </w:p>
    <w:p w14:paraId="35C06D61">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33.1 本采购项目评标方法为投标须知前附表规定的方法；评标委员会以评分方式对投标文件提出的商务</w:t>
      </w:r>
      <w:r>
        <w:rPr>
          <w:rFonts w:hint="eastAsia" w:ascii="仿宋" w:hAnsi="仿宋" w:eastAsia="仿宋" w:cs="仿宋"/>
          <w:kern w:val="0"/>
          <w:sz w:val="24"/>
          <w:highlight w:val="none"/>
          <w:lang w:eastAsia="zh-CN"/>
        </w:rPr>
        <w:t>部分</w:t>
      </w:r>
      <w:r>
        <w:rPr>
          <w:rFonts w:hint="eastAsia" w:ascii="仿宋" w:hAnsi="仿宋" w:eastAsia="仿宋" w:cs="仿宋"/>
          <w:kern w:val="0"/>
          <w:sz w:val="24"/>
          <w:highlight w:val="none"/>
        </w:rPr>
        <w:t>、技术</w:t>
      </w:r>
      <w:r>
        <w:rPr>
          <w:rFonts w:hint="eastAsia" w:ascii="仿宋" w:hAnsi="仿宋" w:eastAsia="仿宋" w:cs="仿宋"/>
          <w:kern w:val="0"/>
          <w:sz w:val="24"/>
          <w:highlight w:val="none"/>
          <w:lang w:eastAsia="zh-CN"/>
        </w:rPr>
        <w:t>部分</w:t>
      </w:r>
      <w:r>
        <w:rPr>
          <w:rFonts w:hint="eastAsia" w:ascii="仿宋" w:hAnsi="仿宋" w:eastAsia="仿宋" w:cs="仿宋"/>
          <w:kern w:val="0"/>
          <w:sz w:val="24"/>
          <w:highlight w:val="none"/>
        </w:rPr>
        <w:t>等，能否最大限度满足招标文件中规定的各项要求和评价标准进行评估。</w:t>
      </w:r>
    </w:p>
    <w:p w14:paraId="48B35F42">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33.2 审查</w:t>
      </w:r>
    </w:p>
    <w:p w14:paraId="43B5DDA3">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33.2.1资格审查</w:t>
      </w:r>
    </w:p>
    <w:p w14:paraId="367C6352">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33.2.2</w:t>
      </w:r>
      <w:r>
        <w:rPr>
          <w:rFonts w:hint="eastAsia" w:ascii="仿宋" w:hAnsi="仿宋" w:eastAsia="仿宋" w:cs="仿宋"/>
          <w:kern w:val="0"/>
          <w:sz w:val="24"/>
          <w:highlight w:val="none"/>
          <w:lang w:eastAsia="zh-CN"/>
        </w:rPr>
        <w:t>资格性和</w:t>
      </w:r>
      <w:r>
        <w:rPr>
          <w:rFonts w:hint="eastAsia" w:ascii="仿宋" w:hAnsi="仿宋" w:eastAsia="仿宋" w:cs="仿宋"/>
          <w:kern w:val="0"/>
          <w:sz w:val="24"/>
          <w:highlight w:val="none"/>
        </w:rPr>
        <w:t>符合性审查</w:t>
      </w:r>
    </w:p>
    <w:p w14:paraId="683CFAD1">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33.2.3 详细评审</w:t>
      </w:r>
    </w:p>
    <w:p w14:paraId="305F3D3A">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（1）投标报价评审</w:t>
      </w:r>
    </w:p>
    <w:p w14:paraId="5FEB9B6E">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（2）投标文件的详细评审</w:t>
      </w:r>
    </w:p>
    <w:p w14:paraId="12A2E403">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33.3 评标的具体评审办法和标准</w:t>
      </w:r>
    </w:p>
    <w:p w14:paraId="0AAC1020">
      <w:pPr>
        <w:pStyle w:val="29"/>
        <w:spacing w:after="0"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详见第三章评标办法。</w:t>
      </w:r>
    </w:p>
    <w:p w14:paraId="27589286">
      <w:pPr>
        <w:shd w:val="clear" w:color="auto" w:fill="FFFFFF"/>
        <w:spacing w:line="400" w:lineRule="exact"/>
        <w:ind w:firstLine="487" w:firstLineChars="202"/>
        <w:rPr>
          <w:rFonts w:hint="eastAsia" w:ascii="仿宋" w:hAnsi="仿宋" w:eastAsia="仿宋" w:cs="仿宋"/>
          <w:b/>
          <w:kern w:val="0"/>
          <w:sz w:val="24"/>
          <w:highlight w:val="none"/>
        </w:rPr>
      </w:pPr>
      <w:r>
        <w:rPr>
          <w:rFonts w:hint="eastAsia" w:ascii="仿宋" w:hAnsi="仿宋" w:eastAsia="仿宋" w:cs="仿宋"/>
          <w:b/>
          <w:kern w:val="0"/>
          <w:sz w:val="24"/>
          <w:highlight w:val="none"/>
        </w:rPr>
        <w:t>34</w:t>
      </w:r>
      <w:r>
        <w:rPr>
          <w:rFonts w:hint="eastAsia" w:ascii="仿宋" w:hAnsi="仿宋" w:eastAsia="仿宋" w:cs="仿宋"/>
          <w:b/>
          <w:kern w:val="0"/>
          <w:sz w:val="24"/>
          <w:highlight w:val="none"/>
          <w:lang w:eastAsia="zh-CN"/>
        </w:rPr>
        <w:t>.</w:t>
      </w:r>
      <w:r>
        <w:rPr>
          <w:rFonts w:hint="eastAsia" w:ascii="仿宋" w:hAnsi="仿宋" w:eastAsia="仿宋" w:cs="仿宋"/>
          <w:b/>
          <w:kern w:val="0"/>
          <w:sz w:val="24"/>
          <w:highlight w:val="none"/>
        </w:rPr>
        <w:t>质疑处理</w:t>
      </w:r>
    </w:p>
    <w:p w14:paraId="0A28BB8A">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34</w:t>
      </w: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rPr>
        <w:t>提出质疑的投标人应当是参与所质疑项目采购活动的投标人。潜在投标人依法获取其可质疑的招标文件的，可以对招标文件提出质疑。</w:t>
      </w:r>
    </w:p>
    <w:p w14:paraId="489A30D6">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34.2投标人认为招标文件、采购过程和采购结果使自己的权益受到损害的，可以在知道或应知其权益受到损害之日起七个工作日内，以书面形式向采购代理机构及采购人提出质疑。上述应知其权益受到损害之日，是指：</w:t>
      </w:r>
    </w:p>
    <w:p w14:paraId="37B7F1A6">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34.2.1对可以质疑的招标文件提出质疑的，为收到招标文件之日或者招标文件公告期限届满之日；</w:t>
      </w:r>
    </w:p>
    <w:p w14:paraId="1DFFDDB7">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34.2.2对采购过程提出质疑的，为各采购程序环节结束之日；</w:t>
      </w:r>
    </w:p>
    <w:p w14:paraId="319C6CC1">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34.</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.3对中标或者成交结果提出质疑的，为中标或者成交结果公告期限届满之日。</w:t>
      </w:r>
    </w:p>
    <w:p w14:paraId="01508368">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投标人应当在法定质疑期内一次性提出针对同一采购程序环节的质疑。投标人如在法定期限内对同一采购程序环节提出多次质疑的，采购代理机构、采购人将只对投标人第一次质疑作出答复。</w:t>
      </w:r>
    </w:p>
    <w:p w14:paraId="77BE7B0C">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34.3采购代理机构及采购人只接收以纸质原件形式送达的质疑</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由采购代理机构负责回复。</w:t>
      </w:r>
    </w:p>
    <w:p w14:paraId="461DDC33">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34.4以下情形的质疑不予受理：</w:t>
      </w:r>
    </w:p>
    <w:p w14:paraId="3465950D">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34.4.1内容不符合《政府采购质疑和投诉办法》第十二条规定的质疑。</w:t>
      </w:r>
    </w:p>
    <w:p w14:paraId="11407DCC">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34.4.2超出政府采购法定期限的质疑。</w:t>
      </w:r>
    </w:p>
    <w:p w14:paraId="0E52D889">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34.4.3以传真、电子邮件等方式递交的非原件形式的质疑。</w:t>
      </w:r>
    </w:p>
    <w:p w14:paraId="486CDE35">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34.4.4未参加投标活动的投标人或在投标活动中自身权益未受到损害的投标人所提出的质疑。</w:t>
      </w:r>
    </w:p>
    <w:p w14:paraId="4B6A6407">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34.4.5投标人组成联合体参加投标，联合体中任何一方或多方未按要求签字、盖章、加盖公章的质疑。</w:t>
      </w:r>
    </w:p>
    <w:p w14:paraId="54C88BD0">
      <w:pPr>
        <w:shd w:val="clear" w:color="auto" w:fill="FFFFFF"/>
        <w:spacing w:line="400" w:lineRule="exact"/>
        <w:ind w:firstLine="484" w:firstLineChars="202"/>
        <w:rPr>
          <w:rFonts w:hint="eastAsia" w:ascii="仿宋" w:hAnsi="仿宋" w:eastAsia="仿宋" w:cs="仿宋"/>
          <w:kern w:val="0"/>
          <w:sz w:val="24"/>
          <w:highlight w:val="none"/>
        </w:rPr>
      </w:pPr>
      <w:r>
        <w:rPr>
          <w:rFonts w:hint="eastAsia" w:ascii="仿宋" w:hAnsi="仿宋" w:eastAsia="仿宋" w:cs="仿宋"/>
          <w:kern w:val="0"/>
          <w:sz w:val="24"/>
          <w:highlight w:val="none"/>
        </w:rPr>
        <w:t>34.5投标人提出书面质疑必须有理、有据，不得捏造事实、提供虚假材料进行恶意质疑。否则，一经查实，采购代理机构有权依据政府采购的有关规定，报请政府采购监管部门对该投标人进行相应的行政处罚和记录该投标人的失信信息。</w:t>
      </w:r>
    </w:p>
    <w:p w14:paraId="54C5609F">
      <w:pPr>
        <w:shd w:val="clear" w:color="auto" w:fill="FFFFFF"/>
        <w:spacing w:line="400" w:lineRule="exact"/>
        <w:ind w:firstLine="487" w:firstLineChars="202"/>
        <w:rPr>
          <w:rFonts w:hint="eastAsia" w:ascii="仿宋" w:hAnsi="仿宋" w:eastAsia="仿宋" w:cs="仿宋"/>
          <w:b/>
          <w:bCs/>
          <w:kern w:val="0"/>
          <w:sz w:val="24"/>
          <w:highlight w:val="none"/>
          <w:lang w:val="zh-CN"/>
        </w:rPr>
      </w:pPr>
      <w:r>
        <w:rPr>
          <w:rFonts w:hint="eastAsia" w:ascii="仿宋" w:hAnsi="仿宋" w:eastAsia="仿宋" w:cs="仿宋"/>
          <w:b/>
          <w:bCs/>
          <w:kern w:val="0"/>
          <w:sz w:val="24"/>
          <w:highlight w:val="none"/>
        </w:rPr>
        <w:t>35</w:t>
      </w:r>
      <w:r>
        <w:rPr>
          <w:rFonts w:hint="eastAsia" w:ascii="仿宋" w:hAnsi="仿宋" w:eastAsia="仿宋" w:cs="仿宋"/>
          <w:b/>
          <w:bCs/>
          <w:kern w:val="0"/>
          <w:sz w:val="24"/>
          <w:highlight w:val="none"/>
          <w:lang w:val="zh-CN"/>
        </w:rPr>
        <w:t>、投诉</w:t>
      </w:r>
    </w:p>
    <w:p w14:paraId="6EDA011B">
      <w:pPr>
        <w:shd w:val="clear" w:color="auto" w:fill="FFFFFF"/>
        <w:spacing w:line="440" w:lineRule="exact"/>
        <w:ind w:firstLine="484" w:firstLineChars="202"/>
        <w:rPr>
          <w:rFonts w:hint="eastAsia" w:ascii="仿宋" w:hAnsi="仿宋" w:eastAsia="仿宋" w:cs="仿宋"/>
          <w:sz w:val="24"/>
          <w:highlight w:val="none"/>
        </w:rPr>
      </w:pPr>
      <w:r>
        <w:rPr>
          <w:rFonts w:hint="eastAsia" w:ascii="仿宋" w:hAnsi="仿宋" w:eastAsia="仿宋" w:cs="仿宋"/>
          <w:kern w:val="0"/>
          <w:sz w:val="24"/>
          <w:highlight w:val="none"/>
          <w:lang w:val="zh-CN"/>
        </w:rPr>
        <w:t>质疑供应商对我单位的答复不满意，或未在规定的时间内作出答复的，可以在答复期满</w:t>
      </w:r>
      <w:r>
        <w:rPr>
          <w:rFonts w:hint="eastAsia" w:ascii="仿宋" w:hAnsi="仿宋" w:eastAsia="仿宋" w:cs="仿宋"/>
          <w:kern w:val="0"/>
          <w:sz w:val="24"/>
          <w:highlight w:val="none"/>
        </w:rPr>
        <w:t>后十五个工作日内向财政厅政府采购处</w:t>
      </w:r>
      <w:r>
        <w:rPr>
          <w:rFonts w:hint="eastAsia" w:ascii="仿宋" w:hAnsi="仿宋" w:eastAsia="仿宋" w:cs="仿宋"/>
          <w:kern w:val="0"/>
          <w:sz w:val="24"/>
          <w:highlight w:val="none"/>
          <w:lang w:val="zh-CN"/>
        </w:rPr>
        <w:t>投诉。</w:t>
      </w:r>
    </w:p>
    <w:p w14:paraId="1E5101DB">
      <w:pPr>
        <w:pStyle w:val="2"/>
        <w:rPr>
          <w:rStyle w:val="75"/>
          <w:rFonts w:hint="eastAsia"/>
          <w:b/>
          <w:highlight w:val="none"/>
        </w:rPr>
      </w:pPr>
      <w:r>
        <w:rPr>
          <w:rFonts w:hint="eastAsia" w:cs="仿宋"/>
          <w:b w:val="0"/>
          <w:bCs/>
          <w:szCs w:val="32"/>
          <w:highlight w:val="none"/>
        </w:rPr>
        <w:br w:type="page"/>
      </w:r>
      <w:bookmarkStart w:id="13" w:name="_Toc8521"/>
      <w:r>
        <w:rPr>
          <w:rStyle w:val="75"/>
          <w:rFonts w:hint="eastAsia"/>
          <w:b/>
          <w:highlight w:val="none"/>
        </w:rPr>
        <w:fldChar w:fldCharType="begin"/>
      </w:r>
      <w:r>
        <w:rPr>
          <w:rStyle w:val="75"/>
          <w:rFonts w:hint="eastAsia"/>
          <w:b/>
          <w:highlight w:val="none"/>
        </w:rPr>
        <w:instrText xml:space="preserve"> HYPERLINK \l "_Toc4069" </w:instrText>
      </w:r>
      <w:r>
        <w:rPr>
          <w:rStyle w:val="75"/>
          <w:rFonts w:hint="eastAsia"/>
          <w:b/>
          <w:highlight w:val="none"/>
        </w:rPr>
        <w:fldChar w:fldCharType="separate"/>
      </w:r>
      <w:r>
        <w:rPr>
          <w:rStyle w:val="75"/>
          <w:rFonts w:hint="eastAsia"/>
          <w:b/>
          <w:highlight w:val="none"/>
        </w:rPr>
        <w:t>第三章 评标办法</w:t>
      </w:r>
      <w:r>
        <w:rPr>
          <w:rStyle w:val="75"/>
          <w:rFonts w:hint="eastAsia"/>
          <w:b/>
          <w:highlight w:val="none"/>
        </w:rPr>
        <w:fldChar w:fldCharType="end"/>
      </w:r>
      <w:bookmarkEnd w:id="13"/>
    </w:p>
    <w:p w14:paraId="59526DA4">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highlight w:val="none"/>
        </w:rPr>
      </w:pPr>
      <w:r>
        <w:rPr>
          <w:rFonts w:hint="eastAsia" w:ascii="仿宋" w:hAnsi="仿宋" w:eastAsia="仿宋" w:cs="仿宋"/>
          <w:b/>
          <w:sz w:val="24"/>
          <w:highlight w:val="none"/>
          <w:lang w:eastAsia="zh-CN"/>
        </w:rPr>
        <w:t>资格性和</w:t>
      </w:r>
      <w:r>
        <w:rPr>
          <w:rFonts w:hint="eastAsia" w:ascii="仿宋" w:hAnsi="仿宋" w:eastAsia="仿宋" w:cs="仿宋"/>
          <w:b/>
          <w:sz w:val="24"/>
          <w:highlight w:val="none"/>
        </w:rPr>
        <w:t>符合性审查</w:t>
      </w:r>
    </w:p>
    <w:p w14:paraId="0DC569CC">
      <w:pPr>
        <w:spacing w:line="520" w:lineRule="exact"/>
        <w:jc w:val="center"/>
        <w:rPr>
          <w:rFonts w:hint="eastAsia" w:ascii="仿宋" w:hAnsi="仿宋" w:eastAsia="仿宋" w:cs="仿宋"/>
          <w:b/>
          <w:bCs/>
          <w:color w:val="000000"/>
          <w:sz w:val="24"/>
          <w:highlight w:val="none"/>
          <w:lang w:eastAsia="zh-CN"/>
        </w:rPr>
      </w:pPr>
      <w:r>
        <w:rPr>
          <w:rFonts w:hint="eastAsia" w:ascii="仿宋" w:hAnsi="仿宋" w:eastAsia="仿宋" w:cs="仿宋"/>
          <w:b/>
          <w:bCs/>
          <w:color w:val="000000"/>
          <w:sz w:val="24"/>
          <w:highlight w:val="none"/>
          <w:lang w:eastAsia="zh-CN"/>
        </w:rPr>
        <w:t>资格性审查表（</w:t>
      </w:r>
      <w:r>
        <w:rPr>
          <w:rFonts w:hint="eastAsia" w:ascii="仿宋" w:hAnsi="仿宋" w:eastAsia="仿宋" w:cs="仿宋"/>
          <w:b/>
          <w:bCs/>
          <w:color w:val="000000"/>
          <w:sz w:val="24"/>
          <w:highlight w:val="none"/>
          <w:lang w:val="en-US" w:eastAsia="zh-CN"/>
        </w:rPr>
        <w:t>需在政采云系统上传时一一对应</w:t>
      </w:r>
      <w:r>
        <w:rPr>
          <w:rFonts w:hint="eastAsia" w:ascii="仿宋" w:hAnsi="仿宋" w:eastAsia="仿宋" w:cs="仿宋"/>
          <w:b/>
          <w:bCs/>
          <w:color w:val="000000"/>
          <w:sz w:val="24"/>
          <w:highlight w:val="none"/>
          <w:lang w:eastAsia="zh-CN"/>
        </w:rPr>
        <w:t>）</w:t>
      </w:r>
    </w:p>
    <w:tbl>
      <w:tblPr>
        <w:tblStyle w:val="61"/>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68"/>
        <w:gridCol w:w="2221"/>
        <w:gridCol w:w="5815"/>
      </w:tblGrid>
      <w:tr w14:paraId="5920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4" w:type="dxa"/>
            <w:noWrap w:val="0"/>
            <w:vAlign w:val="center"/>
          </w:tcPr>
          <w:p w14:paraId="70F0FF02">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89" w:type="dxa"/>
            <w:gridSpan w:val="2"/>
            <w:noWrap w:val="0"/>
            <w:vAlign w:val="center"/>
          </w:tcPr>
          <w:p w14:paraId="30912857">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检查因素</w:t>
            </w:r>
          </w:p>
        </w:tc>
        <w:tc>
          <w:tcPr>
            <w:tcW w:w="5815" w:type="dxa"/>
            <w:noWrap w:val="0"/>
            <w:vAlign w:val="center"/>
          </w:tcPr>
          <w:p w14:paraId="58D1C49F">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检查内容</w:t>
            </w:r>
          </w:p>
        </w:tc>
      </w:tr>
      <w:tr w14:paraId="676D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restart"/>
            <w:noWrap w:val="0"/>
            <w:vAlign w:val="center"/>
          </w:tcPr>
          <w:p w14:paraId="3946A599">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68" w:type="dxa"/>
            <w:vMerge w:val="restart"/>
            <w:noWrap w:val="0"/>
            <w:vAlign w:val="center"/>
          </w:tcPr>
          <w:p w14:paraId="258E7D0C">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符合《中华人民共和国政府采购法》第二十二条规定</w:t>
            </w:r>
          </w:p>
        </w:tc>
        <w:tc>
          <w:tcPr>
            <w:tcW w:w="2221" w:type="dxa"/>
            <w:noWrap w:val="0"/>
            <w:vAlign w:val="center"/>
          </w:tcPr>
          <w:p w14:paraId="2C77C57A">
            <w:pPr>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815" w:type="dxa"/>
            <w:noWrap w:val="0"/>
            <w:vAlign w:val="center"/>
          </w:tcPr>
          <w:p w14:paraId="29CA7D91">
            <w:pPr>
              <w:keepNext w:val="0"/>
              <w:keepLines w:val="0"/>
              <w:widowControl/>
              <w:suppressLineNumbers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SA"/>
              </w:rPr>
              <w:t>如</w:t>
            </w: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是企业（包括合伙企业），应提供在工商部门注册的有效</w:t>
            </w:r>
            <w:r>
              <w:rPr>
                <w:rFonts w:hint="eastAsia" w:ascii="仿宋" w:hAnsi="仿宋" w:eastAsia="仿宋" w:cs="仿宋"/>
                <w:color w:val="auto"/>
                <w:sz w:val="24"/>
                <w:szCs w:val="24"/>
                <w:highlight w:val="none"/>
                <w:lang w:eastAsia="zh-CN" w:bidi="ar-SA"/>
              </w:rPr>
              <w:t>的</w:t>
            </w:r>
            <w:r>
              <w:rPr>
                <w:rFonts w:hint="eastAsia" w:ascii="仿宋" w:hAnsi="仿宋" w:eastAsia="仿宋" w:cs="仿宋"/>
                <w:color w:val="auto"/>
                <w:sz w:val="24"/>
                <w:szCs w:val="24"/>
                <w:highlight w:val="none"/>
                <w:lang w:bidi="ar-SA"/>
              </w:rPr>
              <w:t>“营业执照”；如</w:t>
            </w: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是事业单位，应提供有效的“事业单位法人证书”；</w:t>
            </w: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是非企业专业服务机构的，应提供执业许可证等证明文件；如</w:t>
            </w: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是个体工商户，应提供有效的“个体工商户营业执照”；如</w:t>
            </w: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是自然人，应提供有效的自然人身份证明。</w:t>
            </w:r>
          </w:p>
        </w:tc>
      </w:tr>
      <w:tr w14:paraId="545D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noWrap w:val="0"/>
            <w:vAlign w:val="center"/>
          </w:tcPr>
          <w:p w14:paraId="402859C0">
            <w:pPr>
              <w:jc w:val="center"/>
              <w:rPr>
                <w:rFonts w:ascii="仿宋" w:hAnsi="仿宋" w:eastAsia="仿宋" w:cs="仿宋"/>
                <w:color w:val="auto"/>
                <w:sz w:val="24"/>
                <w:szCs w:val="24"/>
                <w:highlight w:val="none"/>
              </w:rPr>
            </w:pPr>
          </w:p>
        </w:tc>
        <w:tc>
          <w:tcPr>
            <w:tcW w:w="968" w:type="dxa"/>
            <w:vMerge w:val="continue"/>
            <w:noWrap w:val="0"/>
            <w:vAlign w:val="center"/>
          </w:tcPr>
          <w:p w14:paraId="3D2DEB8F">
            <w:pPr>
              <w:rPr>
                <w:rFonts w:ascii="仿宋" w:hAnsi="仿宋" w:eastAsia="仿宋" w:cs="仿宋"/>
                <w:color w:val="auto"/>
                <w:sz w:val="24"/>
                <w:szCs w:val="24"/>
                <w:highlight w:val="none"/>
              </w:rPr>
            </w:pPr>
          </w:p>
        </w:tc>
        <w:tc>
          <w:tcPr>
            <w:tcW w:w="2221" w:type="dxa"/>
            <w:noWrap w:val="0"/>
            <w:vAlign w:val="center"/>
          </w:tcPr>
          <w:p w14:paraId="7B90551F">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b w:val="0"/>
                <w:bCs/>
                <w:sz w:val="24"/>
                <w:szCs w:val="24"/>
                <w:highlight w:val="none"/>
              </w:rPr>
              <w:t>“信用中国”</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中国政府采购网</w:t>
            </w:r>
            <w:r>
              <w:rPr>
                <w:rFonts w:hint="eastAsia" w:ascii="仿宋" w:hAnsi="仿宋" w:eastAsia="仿宋" w:cs="仿宋"/>
                <w:b w:val="0"/>
                <w:bCs/>
                <w:sz w:val="24"/>
                <w:szCs w:val="24"/>
                <w:highlight w:val="none"/>
                <w:lang w:eastAsia="zh-CN"/>
              </w:rPr>
              <w:t>的</w:t>
            </w:r>
            <w:r>
              <w:rPr>
                <w:rFonts w:hint="eastAsia" w:ascii="仿宋" w:hAnsi="仿宋" w:eastAsia="仿宋" w:cs="仿宋"/>
                <w:b w:val="0"/>
                <w:bCs/>
                <w:sz w:val="24"/>
                <w:szCs w:val="24"/>
                <w:highlight w:val="none"/>
                <w:lang w:val="en-US" w:eastAsia="zh-CN"/>
              </w:rPr>
              <w:t>网站截图</w:t>
            </w:r>
          </w:p>
        </w:tc>
        <w:tc>
          <w:tcPr>
            <w:tcW w:w="5815" w:type="dxa"/>
            <w:noWrap w:val="0"/>
            <w:vAlign w:val="center"/>
          </w:tcPr>
          <w:p w14:paraId="597F1D5E">
            <w:pPr>
              <w:jc w:val="left"/>
              <w:rPr>
                <w:rFonts w:hint="eastAsia" w:ascii="仿宋" w:hAnsi="仿宋" w:eastAsia="仿宋" w:cs="仿宋"/>
                <w:color w:val="auto"/>
                <w:sz w:val="24"/>
                <w:szCs w:val="24"/>
                <w:highlight w:val="none"/>
                <w:lang w:eastAsia="zh-CN" w:bidi="ar-SA"/>
              </w:rPr>
            </w:pPr>
            <w:r>
              <w:rPr>
                <w:rFonts w:hint="eastAsia" w:ascii="仿宋" w:hAnsi="仿宋" w:eastAsia="仿宋" w:cs="仿宋"/>
                <w:b w:val="0"/>
                <w:bCs/>
                <w:sz w:val="24"/>
                <w:szCs w:val="24"/>
                <w:highlight w:val="none"/>
              </w:rPr>
              <w:t>供应商须提供在“信用中国”（www.creditchina.gov.cn/）上未被列入失信被执行人、重大税收违法失信主体名单以及政府采购违法失信记录、中国政府采购网（www.ccgp.gov.cn/）政府采购严重违法失信行为（自本公告发出之时不在处罚期内的）的网页打印件（网页打印件须自招标</w:t>
            </w:r>
            <w:r>
              <w:rPr>
                <w:rFonts w:hint="eastAsia" w:ascii="仿宋" w:hAnsi="仿宋" w:eastAsia="仿宋" w:cs="仿宋"/>
                <w:b w:val="0"/>
                <w:bCs/>
                <w:sz w:val="24"/>
                <w:szCs w:val="24"/>
                <w:highlight w:val="none"/>
                <w:lang w:val="en-US" w:eastAsia="zh-CN"/>
              </w:rPr>
              <w:t>公告</w:t>
            </w:r>
            <w:r>
              <w:rPr>
                <w:rFonts w:hint="eastAsia" w:ascii="仿宋" w:hAnsi="仿宋" w:eastAsia="仿宋" w:cs="仿宋"/>
                <w:b w:val="0"/>
                <w:bCs/>
                <w:sz w:val="24"/>
                <w:szCs w:val="24"/>
                <w:highlight w:val="none"/>
              </w:rPr>
              <w:t>发布之日起至投标截止时间从上述网站中打印，需提供上述网站截图并加盖投标人</w:t>
            </w:r>
            <w:r>
              <w:rPr>
                <w:rFonts w:hint="eastAsia" w:ascii="仿宋" w:hAnsi="仿宋" w:eastAsia="仿宋" w:cs="仿宋"/>
                <w:b w:val="0"/>
                <w:bCs/>
                <w:sz w:val="24"/>
                <w:szCs w:val="24"/>
                <w:highlight w:val="none"/>
                <w:lang w:val="en-US" w:eastAsia="zh-CN"/>
              </w:rPr>
              <w:t>公</w:t>
            </w:r>
            <w:r>
              <w:rPr>
                <w:rFonts w:hint="eastAsia" w:ascii="仿宋" w:hAnsi="仿宋" w:eastAsia="仿宋" w:cs="仿宋"/>
                <w:b w:val="0"/>
                <w:bCs/>
                <w:sz w:val="24"/>
                <w:szCs w:val="24"/>
                <w:highlight w:val="none"/>
              </w:rPr>
              <w:t>章）；</w:t>
            </w:r>
          </w:p>
        </w:tc>
      </w:tr>
      <w:tr w14:paraId="4A6F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noWrap w:val="0"/>
            <w:vAlign w:val="center"/>
          </w:tcPr>
          <w:p w14:paraId="149241C7">
            <w:pPr>
              <w:jc w:val="center"/>
              <w:rPr>
                <w:rFonts w:ascii="仿宋" w:hAnsi="仿宋" w:eastAsia="仿宋" w:cs="仿宋"/>
                <w:color w:val="auto"/>
                <w:sz w:val="24"/>
                <w:szCs w:val="24"/>
                <w:highlight w:val="none"/>
              </w:rPr>
            </w:pPr>
          </w:p>
        </w:tc>
        <w:tc>
          <w:tcPr>
            <w:tcW w:w="968" w:type="dxa"/>
            <w:vMerge w:val="continue"/>
            <w:noWrap w:val="0"/>
            <w:vAlign w:val="center"/>
          </w:tcPr>
          <w:p w14:paraId="75A4AA5E">
            <w:pPr>
              <w:rPr>
                <w:rFonts w:ascii="仿宋" w:hAnsi="仿宋" w:eastAsia="仿宋" w:cs="仿宋"/>
                <w:color w:val="auto"/>
                <w:sz w:val="24"/>
                <w:szCs w:val="24"/>
                <w:highlight w:val="none"/>
              </w:rPr>
            </w:pPr>
          </w:p>
        </w:tc>
        <w:tc>
          <w:tcPr>
            <w:tcW w:w="2221" w:type="dxa"/>
            <w:noWrap w:val="0"/>
            <w:vAlign w:val="center"/>
          </w:tcPr>
          <w:p w14:paraId="187FEE81">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）具有良好的商业信誉和健全的财务会计制度</w:t>
            </w:r>
          </w:p>
        </w:tc>
        <w:tc>
          <w:tcPr>
            <w:tcW w:w="5815" w:type="dxa"/>
            <w:noWrap w:val="0"/>
            <w:vAlign w:val="center"/>
          </w:tcPr>
          <w:p w14:paraId="4452328A">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应提供上一年度财务</w:t>
            </w:r>
            <w:r>
              <w:rPr>
                <w:rFonts w:hint="eastAsia" w:ascii="仿宋" w:hAnsi="仿宋" w:eastAsia="仿宋" w:cs="仿宋"/>
                <w:color w:val="auto"/>
                <w:sz w:val="24"/>
                <w:szCs w:val="24"/>
                <w:highlight w:val="none"/>
                <w:lang w:val="en-US" w:eastAsia="zh-CN" w:bidi="ar-SA"/>
              </w:rPr>
              <w:t>审计</w:t>
            </w:r>
            <w:r>
              <w:rPr>
                <w:rFonts w:hint="eastAsia" w:ascii="仿宋" w:hAnsi="仿宋" w:eastAsia="仿宋" w:cs="仿宋"/>
                <w:color w:val="auto"/>
                <w:sz w:val="24"/>
                <w:szCs w:val="24"/>
                <w:highlight w:val="none"/>
                <w:lang w:bidi="ar-SA"/>
              </w:rPr>
              <w:t>报告，或其基本开户银行出具的资信证明。其他组织和自然人，没有财务</w:t>
            </w:r>
            <w:r>
              <w:rPr>
                <w:rFonts w:hint="eastAsia" w:ascii="仿宋" w:hAnsi="仿宋" w:eastAsia="仿宋" w:cs="仿宋"/>
                <w:color w:val="auto"/>
                <w:sz w:val="24"/>
                <w:szCs w:val="24"/>
                <w:highlight w:val="none"/>
                <w:lang w:val="en-US" w:eastAsia="zh-CN" w:bidi="ar-SA"/>
              </w:rPr>
              <w:t>审计</w:t>
            </w:r>
            <w:r>
              <w:rPr>
                <w:rFonts w:hint="eastAsia" w:ascii="仿宋" w:hAnsi="仿宋" w:eastAsia="仿宋" w:cs="仿宋"/>
                <w:color w:val="auto"/>
                <w:sz w:val="24"/>
                <w:szCs w:val="24"/>
                <w:highlight w:val="none"/>
                <w:lang w:bidi="ar-SA"/>
              </w:rPr>
              <w:t>报告，提供银行出具的资信证明。</w:t>
            </w:r>
          </w:p>
        </w:tc>
      </w:tr>
      <w:tr w14:paraId="1B9A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734" w:type="dxa"/>
            <w:vMerge w:val="continue"/>
            <w:noWrap w:val="0"/>
            <w:vAlign w:val="center"/>
          </w:tcPr>
          <w:p w14:paraId="21E8F6CB">
            <w:pPr>
              <w:jc w:val="center"/>
              <w:rPr>
                <w:rFonts w:ascii="仿宋" w:hAnsi="仿宋" w:eastAsia="仿宋" w:cs="仿宋"/>
                <w:color w:val="auto"/>
                <w:sz w:val="24"/>
                <w:szCs w:val="24"/>
                <w:highlight w:val="none"/>
              </w:rPr>
            </w:pPr>
          </w:p>
        </w:tc>
        <w:tc>
          <w:tcPr>
            <w:tcW w:w="968" w:type="dxa"/>
            <w:vMerge w:val="continue"/>
            <w:noWrap w:val="0"/>
            <w:vAlign w:val="center"/>
          </w:tcPr>
          <w:p w14:paraId="300A10CE">
            <w:pPr>
              <w:rPr>
                <w:rFonts w:ascii="仿宋" w:hAnsi="仿宋" w:eastAsia="仿宋" w:cs="仿宋"/>
                <w:color w:val="auto"/>
                <w:sz w:val="24"/>
                <w:szCs w:val="24"/>
                <w:highlight w:val="none"/>
              </w:rPr>
            </w:pPr>
          </w:p>
        </w:tc>
        <w:tc>
          <w:tcPr>
            <w:tcW w:w="2221" w:type="dxa"/>
            <w:noWrap w:val="0"/>
            <w:vAlign w:val="center"/>
          </w:tcPr>
          <w:p w14:paraId="32B02929">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）具有履行合同所必须的设备和专业技术能力</w:t>
            </w:r>
          </w:p>
        </w:tc>
        <w:tc>
          <w:tcPr>
            <w:tcW w:w="5815" w:type="dxa"/>
            <w:noWrap w:val="0"/>
            <w:vAlign w:val="center"/>
          </w:tcPr>
          <w:p w14:paraId="115BC2FD">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履行合同所必须的设备和专业技术能力的证明材料或声明（格式自拟）</w:t>
            </w:r>
          </w:p>
        </w:tc>
      </w:tr>
      <w:tr w14:paraId="2E0B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4" w:type="dxa"/>
            <w:vMerge w:val="continue"/>
            <w:noWrap w:val="0"/>
            <w:vAlign w:val="center"/>
          </w:tcPr>
          <w:p w14:paraId="7653093C">
            <w:pPr>
              <w:jc w:val="center"/>
              <w:rPr>
                <w:rFonts w:ascii="仿宋" w:hAnsi="仿宋" w:eastAsia="仿宋" w:cs="仿宋"/>
                <w:color w:val="auto"/>
                <w:sz w:val="24"/>
                <w:szCs w:val="24"/>
                <w:highlight w:val="none"/>
              </w:rPr>
            </w:pPr>
          </w:p>
        </w:tc>
        <w:tc>
          <w:tcPr>
            <w:tcW w:w="968" w:type="dxa"/>
            <w:vMerge w:val="continue"/>
            <w:noWrap w:val="0"/>
            <w:vAlign w:val="center"/>
          </w:tcPr>
          <w:p w14:paraId="5B1E41F4">
            <w:pPr>
              <w:rPr>
                <w:rFonts w:ascii="仿宋" w:hAnsi="仿宋" w:eastAsia="仿宋" w:cs="仿宋"/>
                <w:color w:val="auto"/>
                <w:sz w:val="24"/>
                <w:szCs w:val="24"/>
                <w:highlight w:val="none"/>
              </w:rPr>
            </w:pPr>
          </w:p>
        </w:tc>
        <w:tc>
          <w:tcPr>
            <w:tcW w:w="2221" w:type="dxa"/>
            <w:noWrap w:val="0"/>
            <w:vAlign w:val="center"/>
          </w:tcPr>
          <w:p w14:paraId="14D8C17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b w:val="0"/>
                <w:bCs/>
                <w:sz w:val="24"/>
                <w:szCs w:val="24"/>
                <w:highlight w:val="none"/>
              </w:rPr>
              <w:t>按时、足额缴纳投标保证金</w:t>
            </w:r>
          </w:p>
        </w:tc>
        <w:tc>
          <w:tcPr>
            <w:tcW w:w="5815" w:type="dxa"/>
            <w:noWrap w:val="0"/>
            <w:vAlign w:val="center"/>
          </w:tcPr>
          <w:p w14:paraId="27D5A698">
            <w:pP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bidi="ar-SA"/>
              </w:rPr>
              <w:t>投标保证金缴纳凭证</w:t>
            </w:r>
            <w:r>
              <w:rPr>
                <w:rFonts w:hint="eastAsia" w:ascii="仿宋" w:hAnsi="仿宋" w:eastAsia="仿宋" w:cs="仿宋"/>
                <w:color w:val="auto"/>
                <w:sz w:val="24"/>
                <w:szCs w:val="24"/>
                <w:highlight w:val="none"/>
                <w:lang w:val="en-US" w:eastAsia="zh-CN" w:bidi="ar-SA"/>
              </w:rPr>
              <w:t>或收据复印件（或保函）</w:t>
            </w:r>
          </w:p>
        </w:tc>
      </w:tr>
      <w:tr w14:paraId="6D2C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noWrap w:val="0"/>
            <w:vAlign w:val="center"/>
          </w:tcPr>
          <w:p w14:paraId="3B1EA9F8">
            <w:pPr>
              <w:jc w:val="center"/>
              <w:rPr>
                <w:rFonts w:ascii="仿宋" w:hAnsi="仿宋" w:eastAsia="仿宋" w:cs="仿宋"/>
                <w:color w:val="auto"/>
                <w:sz w:val="24"/>
                <w:szCs w:val="24"/>
                <w:highlight w:val="none"/>
              </w:rPr>
            </w:pPr>
          </w:p>
        </w:tc>
        <w:tc>
          <w:tcPr>
            <w:tcW w:w="968" w:type="dxa"/>
            <w:vMerge w:val="continue"/>
            <w:noWrap w:val="0"/>
            <w:vAlign w:val="center"/>
          </w:tcPr>
          <w:p w14:paraId="0A0C57DA">
            <w:pPr>
              <w:rPr>
                <w:rFonts w:ascii="仿宋" w:hAnsi="仿宋" w:eastAsia="仿宋" w:cs="仿宋"/>
                <w:color w:val="auto"/>
                <w:sz w:val="24"/>
                <w:szCs w:val="24"/>
                <w:highlight w:val="none"/>
              </w:rPr>
            </w:pPr>
          </w:p>
        </w:tc>
        <w:tc>
          <w:tcPr>
            <w:tcW w:w="2221" w:type="dxa"/>
            <w:noWrap w:val="0"/>
            <w:vAlign w:val="center"/>
          </w:tcPr>
          <w:p w14:paraId="6D758248">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）有依法缴纳税收和社会保障金的良好记录</w:t>
            </w:r>
          </w:p>
        </w:tc>
        <w:tc>
          <w:tcPr>
            <w:tcW w:w="5815" w:type="dxa"/>
            <w:noWrap w:val="0"/>
            <w:vAlign w:val="center"/>
          </w:tcPr>
          <w:p w14:paraId="7FDD9E8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依法缴纳税收的证明材料：本项目</w:t>
            </w:r>
            <w:r>
              <w:rPr>
                <w:rFonts w:hint="eastAsia" w:ascii="仿宋" w:hAnsi="仿宋" w:eastAsia="仿宋" w:cs="仿宋"/>
                <w:color w:val="auto"/>
                <w:sz w:val="24"/>
                <w:szCs w:val="24"/>
                <w:highlight w:val="none"/>
                <w:lang w:eastAsia="zh-CN" w:bidi="ar-SA"/>
              </w:rPr>
              <w:t>投标</w:t>
            </w:r>
            <w:r>
              <w:rPr>
                <w:rFonts w:hint="eastAsia" w:ascii="仿宋" w:hAnsi="仿宋" w:eastAsia="仿宋" w:cs="仿宋"/>
                <w:color w:val="auto"/>
                <w:sz w:val="24"/>
                <w:szCs w:val="24"/>
                <w:highlight w:val="none"/>
                <w:lang w:bidi="ar-SA"/>
              </w:rPr>
              <w:t>截止时间前6个月内（至少提供1个月）缴纳税收的凭据（完税证、缴款书、印花税票、银行代扣（代缴）转账凭证等均可）；</w:t>
            </w: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依法缴纳社会保障资金的证明材料：本项目</w:t>
            </w:r>
            <w:r>
              <w:rPr>
                <w:rFonts w:hint="eastAsia" w:ascii="仿宋" w:hAnsi="仿宋" w:eastAsia="仿宋" w:cs="仿宋"/>
                <w:color w:val="auto"/>
                <w:sz w:val="24"/>
                <w:szCs w:val="24"/>
                <w:highlight w:val="none"/>
                <w:lang w:eastAsia="zh-CN" w:bidi="ar-SA"/>
              </w:rPr>
              <w:t>投标</w:t>
            </w:r>
            <w:r>
              <w:rPr>
                <w:rFonts w:hint="eastAsia" w:ascii="仿宋" w:hAnsi="仿宋" w:eastAsia="仿宋" w:cs="仿宋"/>
                <w:color w:val="auto"/>
                <w:sz w:val="24"/>
                <w:szCs w:val="24"/>
                <w:highlight w:val="none"/>
                <w:lang w:bidi="ar-SA"/>
              </w:rPr>
              <w:t>截止时间时间前6个月内（至少提供1个月）缴纳社会保险的凭据（专用收据或社会保险交纳清单）；</w:t>
            </w:r>
            <w:r>
              <w:rPr>
                <w:rFonts w:hint="eastAsia" w:ascii="仿宋" w:hAnsi="仿宋" w:eastAsia="仿宋" w:cs="仿宋"/>
                <w:color w:val="auto"/>
                <w:sz w:val="24"/>
                <w:szCs w:val="24"/>
                <w:highlight w:val="none"/>
                <w:lang w:eastAsia="zh-CN" w:bidi="ar-SA"/>
              </w:rPr>
              <w:t>投标人</w:t>
            </w:r>
            <w:r>
              <w:rPr>
                <w:rFonts w:hint="eastAsia" w:ascii="仿宋" w:hAnsi="仿宋" w:eastAsia="仿宋" w:cs="仿宋"/>
                <w:color w:val="auto"/>
                <w:sz w:val="24"/>
                <w:szCs w:val="24"/>
                <w:highlight w:val="none"/>
                <w:lang w:bidi="ar-SA"/>
              </w:rPr>
              <w:t>为其他组织或自然人的，也需要按此项规定提供缴纳税收的凭据和交纳社会保险的凭据。</w:t>
            </w:r>
          </w:p>
        </w:tc>
      </w:tr>
      <w:tr w14:paraId="65CA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continue"/>
            <w:noWrap w:val="0"/>
            <w:vAlign w:val="center"/>
          </w:tcPr>
          <w:p w14:paraId="64BADD75">
            <w:pPr>
              <w:jc w:val="center"/>
              <w:rPr>
                <w:rFonts w:ascii="仿宋" w:hAnsi="仿宋" w:eastAsia="仿宋" w:cs="仿宋"/>
                <w:color w:val="auto"/>
                <w:sz w:val="24"/>
                <w:szCs w:val="24"/>
                <w:highlight w:val="none"/>
              </w:rPr>
            </w:pPr>
          </w:p>
        </w:tc>
        <w:tc>
          <w:tcPr>
            <w:tcW w:w="968" w:type="dxa"/>
            <w:vMerge w:val="continue"/>
            <w:noWrap w:val="0"/>
            <w:vAlign w:val="center"/>
          </w:tcPr>
          <w:p w14:paraId="18E3538F">
            <w:pPr>
              <w:rPr>
                <w:rFonts w:ascii="仿宋" w:hAnsi="仿宋" w:eastAsia="仿宋" w:cs="仿宋"/>
                <w:color w:val="auto"/>
                <w:sz w:val="24"/>
                <w:szCs w:val="24"/>
                <w:highlight w:val="none"/>
              </w:rPr>
            </w:pPr>
          </w:p>
        </w:tc>
        <w:tc>
          <w:tcPr>
            <w:tcW w:w="2221" w:type="dxa"/>
            <w:noWrap w:val="0"/>
            <w:vAlign w:val="center"/>
          </w:tcPr>
          <w:p w14:paraId="33F303C1">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）参加政府采购活动近3年内，在经营活动中没有重大违法记录</w:t>
            </w:r>
          </w:p>
        </w:tc>
        <w:tc>
          <w:tcPr>
            <w:tcW w:w="5815" w:type="dxa"/>
            <w:noWrap w:val="0"/>
            <w:vAlign w:val="center"/>
          </w:tcPr>
          <w:p w14:paraId="41308286">
            <w:pPr>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bidi="ar-SA"/>
              </w:rPr>
              <w:t>参加政府采购活动前3年内在经营活动中没有重大违法记录的书面声明（格式自拟）</w:t>
            </w:r>
            <w:r>
              <w:rPr>
                <w:rFonts w:hint="eastAsia" w:ascii="仿宋" w:hAnsi="仿宋" w:eastAsia="仿宋" w:cs="仿宋"/>
                <w:color w:val="auto"/>
                <w:sz w:val="24"/>
                <w:szCs w:val="24"/>
                <w:highlight w:val="none"/>
                <w:lang w:val="en-US" w:eastAsia="zh-CN" w:bidi="ar-SA"/>
              </w:rPr>
              <w:t>；</w:t>
            </w:r>
          </w:p>
        </w:tc>
      </w:tr>
      <w:tr w14:paraId="2196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noWrap w:val="0"/>
            <w:vAlign w:val="center"/>
          </w:tcPr>
          <w:p w14:paraId="712A55DD">
            <w:pPr>
              <w:jc w:val="center"/>
              <w:rPr>
                <w:rFonts w:ascii="仿宋" w:hAnsi="仿宋" w:eastAsia="仿宋" w:cs="仿宋"/>
                <w:color w:val="auto"/>
                <w:sz w:val="24"/>
                <w:szCs w:val="24"/>
                <w:highlight w:val="none"/>
              </w:rPr>
            </w:pPr>
          </w:p>
        </w:tc>
        <w:tc>
          <w:tcPr>
            <w:tcW w:w="968" w:type="dxa"/>
            <w:noWrap w:val="0"/>
            <w:vAlign w:val="center"/>
          </w:tcPr>
          <w:p w14:paraId="7523D9FC">
            <w:pPr>
              <w:rPr>
                <w:rFonts w:ascii="仿宋" w:hAnsi="仿宋" w:eastAsia="仿宋" w:cs="仿宋"/>
                <w:color w:val="auto"/>
                <w:sz w:val="24"/>
                <w:szCs w:val="24"/>
                <w:highlight w:val="none"/>
              </w:rPr>
            </w:pPr>
          </w:p>
        </w:tc>
        <w:tc>
          <w:tcPr>
            <w:tcW w:w="2221" w:type="dxa"/>
            <w:noWrap w:val="0"/>
            <w:vAlign w:val="center"/>
          </w:tcPr>
          <w:p w14:paraId="79950B8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（8）落实政府采购政策支持相关预留比例情况</w:t>
            </w:r>
          </w:p>
        </w:tc>
        <w:tc>
          <w:tcPr>
            <w:tcW w:w="5815" w:type="dxa"/>
            <w:noWrap w:val="0"/>
            <w:vAlign w:val="center"/>
          </w:tcPr>
          <w:p w14:paraId="2AD5D4E7">
            <w:pPr>
              <w:rPr>
                <w:rFonts w:hint="eastAsia" w:ascii="仿宋" w:hAnsi="仿宋" w:eastAsia="仿宋" w:cs="仿宋"/>
                <w:color w:val="auto"/>
                <w:sz w:val="24"/>
                <w:szCs w:val="24"/>
                <w:highlight w:val="none"/>
                <w:lang w:val="en-US" w:bidi="ar-SA"/>
              </w:rPr>
            </w:pPr>
            <w:r>
              <w:rPr>
                <w:rFonts w:hint="eastAsia" w:ascii="仿宋" w:hAnsi="仿宋" w:eastAsia="仿宋" w:cs="仿宋"/>
                <w:sz w:val="24"/>
                <w:szCs w:val="24"/>
                <w:highlight w:val="none"/>
              </w:rPr>
              <w:t>本项目根据《政府采购促进中小企业发展管理办法》（财库﹝2020﹞46号）文件的规定</w:t>
            </w:r>
            <w:r>
              <w:rPr>
                <w:rFonts w:hint="eastAsia" w:ascii="仿宋" w:hAnsi="仿宋" w:eastAsia="仿宋" w:cs="仿宋"/>
                <w:sz w:val="24"/>
                <w:szCs w:val="24"/>
                <w:highlight w:val="none"/>
                <w:lang w:val="en-US" w:eastAsia="zh-CN"/>
              </w:rPr>
              <w:t>需满足“对超过200万以上的货物和服务采购项目对中小企业进行预留，预留比例为（采购预算总额30%以上专门面向中小企业采购、其中预留给小微企业的比例不低于60%）；</w:t>
            </w:r>
            <w:r>
              <w:rPr>
                <w:rFonts w:hint="eastAsia" w:ascii="仿宋" w:hAnsi="仿宋" w:eastAsia="仿宋" w:cs="仿宋"/>
                <w:sz w:val="24"/>
                <w:szCs w:val="24"/>
                <w:highlight w:val="none"/>
              </w:rPr>
              <w:t>监狱企业、残疾人福利性单位视同为小</w:t>
            </w:r>
            <w:r>
              <w:rPr>
                <w:rFonts w:hint="eastAsia" w:ascii="仿宋" w:hAnsi="仿宋" w:eastAsia="仿宋" w:cs="仿宋"/>
                <w:sz w:val="24"/>
                <w:szCs w:val="24"/>
                <w:highlight w:val="none"/>
                <w:lang w:val="en-US" w:eastAsia="zh-CN"/>
              </w:rPr>
              <w:t>型、</w:t>
            </w:r>
            <w:r>
              <w:rPr>
                <w:rFonts w:hint="eastAsia" w:ascii="仿宋" w:hAnsi="仿宋" w:eastAsia="仿宋" w:cs="仿宋"/>
                <w:sz w:val="24"/>
                <w:szCs w:val="24"/>
                <w:highlight w:val="none"/>
              </w:rPr>
              <w:t>微</w:t>
            </w:r>
            <w:r>
              <w:rPr>
                <w:rFonts w:hint="eastAsia" w:ascii="仿宋" w:hAnsi="仿宋" w:eastAsia="仿宋" w:cs="仿宋"/>
                <w:sz w:val="24"/>
                <w:szCs w:val="24"/>
                <w:highlight w:val="none"/>
                <w:lang w:val="en-US" w:eastAsia="zh-CN"/>
              </w:rPr>
              <w:t>型</w:t>
            </w:r>
            <w:r>
              <w:rPr>
                <w:rFonts w:hint="eastAsia" w:ascii="仿宋" w:hAnsi="仿宋" w:eastAsia="仿宋" w:cs="仿宋"/>
                <w:sz w:val="24"/>
                <w:szCs w:val="24"/>
                <w:highlight w:val="none"/>
              </w:rPr>
              <w:t>企业</w:t>
            </w:r>
            <w:r>
              <w:rPr>
                <w:rFonts w:hint="eastAsia" w:ascii="仿宋" w:hAnsi="仿宋" w:eastAsia="仿宋" w:cs="仿宋"/>
                <w:sz w:val="24"/>
                <w:szCs w:val="24"/>
                <w:highlight w:val="none"/>
                <w:lang w:val="en-US" w:eastAsia="zh-CN"/>
              </w:rPr>
              <w:t>”</w:t>
            </w:r>
          </w:p>
        </w:tc>
      </w:tr>
    </w:tbl>
    <w:p w14:paraId="0C21DEF3">
      <w:pPr>
        <w:shd w:val="clear" w:color="auto" w:fill="FFFFFF"/>
        <w:tabs>
          <w:tab w:val="left" w:pos="3045"/>
        </w:tabs>
        <w:autoSpaceDE w:val="0"/>
        <w:autoSpaceDN w:val="0"/>
        <w:adjustRightInd w:val="0"/>
        <w:snapToGrid w:val="0"/>
        <w:spacing w:line="440" w:lineRule="exact"/>
        <w:jc w:val="both"/>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注：投标人落实分包政策的，需提供分包合同（资格审查证明材料需在系统资格审查步骤一一对应，因投标人文件链接对应错误、找不到相应材料的按废标处理。）</w:t>
      </w:r>
    </w:p>
    <w:p w14:paraId="4EC8B1EB">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bCs/>
          <w:sz w:val="32"/>
          <w:szCs w:val="32"/>
          <w:highlight w:val="none"/>
        </w:rPr>
      </w:pPr>
      <w:r>
        <w:rPr>
          <w:rFonts w:hint="eastAsia" w:ascii="仿宋" w:hAnsi="仿宋" w:eastAsia="仿宋" w:cs="仿宋"/>
          <w:b/>
          <w:sz w:val="24"/>
          <w:highlight w:val="none"/>
        </w:rPr>
        <w:t>符合性审查</w:t>
      </w:r>
      <w:r>
        <w:rPr>
          <w:rFonts w:hint="eastAsia" w:ascii="仿宋" w:hAnsi="仿宋" w:eastAsia="仿宋" w:cs="仿宋"/>
          <w:b/>
          <w:sz w:val="24"/>
          <w:highlight w:val="none"/>
          <w:lang w:eastAsia="zh-CN"/>
        </w:rPr>
        <w:t>表</w:t>
      </w:r>
    </w:p>
    <w:tbl>
      <w:tblPr>
        <w:tblStyle w:val="61"/>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2268"/>
        <w:gridCol w:w="5870"/>
      </w:tblGrid>
      <w:tr w14:paraId="7C48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75" w:type="dxa"/>
            <w:noWrap w:val="0"/>
            <w:vAlign w:val="center"/>
          </w:tcPr>
          <w:p w14:paraId="68D8B4C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61" w:type="dxa"/>
            <w:gridSpan w:val="2"/>
            <w:noWrap w:val="0"/>
            <w:vAlign w:val="center"/>
          </w:tcPr>
          <w:p w14:paraId="5340159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评标因素</w:t>
            </w:r>
          </w:p>
        </w:tc>
        <w:tc>
          <w:tcPr>
            <w:tcW w:w="5870" w:type="dxa"/>
            <w:noWrap w:val="0"/>
            <w:vAlign w:val="center"/>
          </w:tcPr>
          <w:p w14:paraId="4A588F3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r>
      <w:tr w14:paraId="6C73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75" w:type="dxa"/>
            <w:vMerge w:val="restart"/>
            <w:noWrap w:val="0"/>
            <w:vAlign w:val="center"/>
          </w:tcPr>
          <w:p w14:paraId="1086A28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93" w:type="dxa"/>
            <w:vMerge w:val="restart"/>
            <w:noWrap w:val="0"/>
            <w:vAlign w:val="center"/>
          </w:tcPr>
          <w:p w14:paraId="62028BD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有效性</w:t>
            </w:r>
          </w:p>
          <w:p w14:paraId="57721E3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w:t>
            </w:r>
          </w:p>
        </w:tc>
        <w:tc>
          <w:tcPr>
            <w:tcW w:w="2268" w:type="dxa"/>
            <w:noWrap w:val="0"/>
            <w:vAlign w:val="center"/>
          </w:tcPr>
          <w:p w14:paraId="1054346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文件签署</w:t>
            </w:r>
          </w:p>
        </w:tc>
        <w:tc>
          <w:tcPr>
            <w:tcW w:w="5870" w:type="dxa"/>
            <w:noWrap w:val="0"/>
            <w:vAlign w:val="center"/>
          </w:tcPr>
          <w:p w14:paraId="70B35A8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文件“格式、内容、标识、签字、盖章”等符合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文件上法定代表人</w:t>
            </w:r>
            <w:r>
              <w:rPr>
                <w:rFonts w:hint="eastAsia" w:ascii="仿宋" w:hAnsi="仿宋" w:eastAsia="仿宋" w:cs="仿宋"/>
                <w:color w:val="auto"/>
                <w:sz w:val="24"/>
                <w:szCs w:val="24"/>
                <w:highlight w:val="none"/>
                <w:lang w:eastAsia="zh-CN"/>
              </w:rPr>
              <w:t>的签章、</w:t>
            </w:r>
            <w:r>
              <w:rPr>
                <w:rFonts w:hint="eastAsia" w:ascii="仿宋" w:hAnsi="仿宋" w:eastAsia="仿宋" w:cs="仿宋"/>
                <w:color w:val="auto"/>
                <w:sz w:val="24"/>
                <w:szCs w:val="24"/>
                <w:highlight w:val="none"/>
              </w:rPr>
              <w:t>其授权代理人的签字、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的单位章齐全符合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w:t>
            </w:r>
          </w:p>
        </w:tc>
      </w:tr>
      <w:tr w14:paraId="1076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75" w:type="dxa"/>
            <w:vMerge w:val="continue"/>
            <w:noWrap w:val="0"/>
            <w:vAlign w:val="center"/>
          </w:tcPr>
          <w:p w14:paraId="78E15E4A">
            <w:pPr>
              <w:jc w:val="center"/>
              <w:rPr>
                <w:rFonts w:hint="eastAsia" w:ascii="仿宋" w:hAnsi="仿宋" w:eastAsia="仿宋" w:cs="仿宋"/>
                <w:color w:val="auto"/>
                <w:sz w:val="24"/>
                <w:szCs w:val="24"/>
                <w:highlight w:val="none"/>
              </w:rPr>
            </w:pPr>
          </w:p>
        </w:tc>
        <w:tc>
          <w:tcPr>
            <w:tcW w:w="993" w:type="dxa"/>
            <w:vMerge w:val="continue"/>
            <w:noWrap w:val="0"/>
            <w:vAlign w:val="center"/>
          </w:tcPr>
          <w:p w14:paraId="5D053B63">
            <w:pPr>
              <w:jc w:val="center"/>
              <w:rPr>
                <w:rFonts w:hint="eastAsia" w:ascii="仿宋" w:hAnsi="仿宋" w:eastAsia="仿宋" w:cs="仿宋"/>
                <w:color w:val="auto"/>
                <w:sz w:val="24"/>
                <w:szCs w:val="24"/>
                <w:highlight w:val="none"/>
              </w:rPr>
            </w:pPr>
          </w:p>
        </w:tc>
        <w:tc>
          <w:tcPr>
            <w:tcW w:w="2268" w:type="dxa"/>
            <w:noWrap w:val="0"/>
            <w:vAlign w:val="center"/>
          </w:tcPr>
          <w:p w14:paraId="2F73015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870" w:type="dxa"/>
            <w:noWrap w:val="0"/>
            <w:vAlign w:val="center"/>
          </w:tcPr>
          <w:p w14:paraId="62C05526">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法定代表人身份证明及授权委托书有效，且符合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文件规定的格式并按</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要求签字和盖章</w:t>
            </w:r>
            <w:r>
              <w:rPr>
                <w:rFonts w:hint="eastAsia" w:ascii="仿宋" w:hAnsi="仿宋" w:eastAsia="仿宋" w:cs="仿宋"/>
                <w:color w:val="auto"/>
                <w:sz w:val="24"/>
                <w:szCs w:val="24"/>
                <w:highlight w:val="none"/>
                <w:lang w:eastAsia="zh-CN"/>
              </w:rPr>
              <w:t>。</w:t>
            </w:r>
          </w:p>
        </w:tc>
      </w:tr>
      <w:tr w14:paraId="6C35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75" w:type="dxa"/>
            <w:vMerge w:val="continue"/>
            <w:noWrap w:val="0"/>
            <w:vAlign w:val="center"/>
          </w:tcPr>
          <w:p w14:paraId="38A51539">
            <w:pPr>
              <w:jc w:val="center"/>
              <w:rPr>
                <w:rFonts w:hint="eastAsia" w:ascii="仿宋" w:hAnsi="仿宋" w:eastAsia="仿宋" w:cs="仿宋"/>
                <w:color w:val="auto"/>
                <w:sz w:val="24"/>
                <w:szCs w:val="24"/>
                <w:highlight w:val="none"/>
              </w:rPr>
            </w:pPr>
          </w:p>
        </w:tc>
        <w:tc>
          <w:tcPr>
            <w:tcW w:w="993" w:type="dxa"/>
            <w:vMerge w:val="continue"/>
            <w:noWrap w:val="0"/>
            <w:vAlign w:val="center"/>
          </w:tcPr>
          <w:p w14:paraId="1AD648CD">
            <w:pPr>
              <w:jc w:val="center"/>
              <w:rPr>
                <w:rFonts w:hint="eastAsia" w:ascii="仿宋" w:hAnsi="仿宋" w:eastAsia="仿宋" w:cs="仿宋"/>
                <w:color w:val="auto"/>
                <w:sz w:val="24"/>
                <w:szCs w:val="24"/>
                <w:highlight w:val="none"/>
              </w:rPr>
            </w:pPr>
          </w:p>
        </w:tc>
        <w:tc>
          <w:tcPr>
            <w:tcW w:w="2268" w:type="dxa"/>
            <w:noWrap w:val="0"/>
            <w:vAlign w:val="center"/>
          </w:tcPr>
          <w:p w14:paraId="707D06A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报价唯一</w:t>
            </w:r>
          </w:p>
        </w:tc>
        <w:tc>
          <w:tcPr>
            <w:tcW w:w="5870" w:type="dxa"/>
            <w:noWrap w:val="0"/>
            <w:vAlign w:val="center"/>
          </w:tcPr>
          <w:p w14:paraId="55564D2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其报价未超过采购预算金额，且只有一个有效报价，不得提交选择性报价。</w:t>
            </w:r>
          </w:p>
        </w:tc>
      </w:tr>
      <w:tr w14:paraId="646C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noWrap w:val="0"/>
            <w:vAlign w:val="center"/>
          </w:tcPr>
          <w:p w14:paraId="08240788">
            <w:pPr>
              <w:jc w:val="center"/>
              <w:rPr>
                <w:rFonts w:hint="eastAsia" w:ascii="仿宋" w:hAnsi="仿宋" w:eastAsia="仿宋" w:cs="仿宋"/>
                <w:color w:val="auto"/>
                <w:sz w:val="24"/>
                <w:szCs w:val="24"/>
                <w:highlight w:val="none"/>
              </w:rPr>
            </w:pPr>
          </w:p>
        </w:tc>
        <w:tc>
          <w:tcPr>
            <w:tcW w:w="993" w:type="dxa"/>
            <w:vMerge w:val="continue"/>
            <w:noWrap w:val="0"/>
            <w:vAlign w:val="center"/>
          </w:tcPr>
          <w:p w14:paraId="06962023">
            <w:pPr>
              <w:rPr>
                <w:rFonts w:hint="eastAsia" w:ascii="仿宋" w:hAnsi="仿宋" w:eastAsia="仿宋" w:cs="仿宋"/>
                <w:color w:val="auto"/>
                <w:sz w:val="24"/>
                <w:szCs w:val="24"/>
                <w:highlight w:val="none"/>
              </w:rPr>
            </w:pPr>
          </w:p>
        </w:tc>
        <w:tc>
          <w:tcPr>
            <w:tcW w:w="2268" w:type="dxa"/>
            <w:noWrap w:val="0"/>
            <w:vAlign w:val="center"/>
          </w:tcPr>
          <w:p w14:paraId="21E413BF">
            <w:pP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交货期、质保期</w:t>
            </w:r>
          </w:p>
        </w:tc>
        <w:tc>
          <w:tcPr>
            <w:tcW w:w="5870" w:type="dxa"/>
            <w:noWrap w:val="0"/>
            <w:vAlign w:val="center"/>
          </w:tcPr>
          <w:p w14:paraId="4E32127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p>
        </w:tc>
      </w:tr>
      <w:tr w14:paraId="5D03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dxa"/>
            <w:vMerge w:val="continue"/>
            <w:noWrap w:val="0"/>
            <w:vAlign w:val="center"/>
          </w:tcPr>
          <w:p w14:paraId="15C84C8B">
            <w:pPr>
              <w:jc w:val="center"/>
              <w:rPr>
                <w:rFonts w:hint="eastAsia" w:ascii="仿宋" w:hAnsi="仿宋" w:eastAsia="仿宋" w:cs="仿宋"/>
                <w:color w:val="auto"/>
                <w:sz w:val="24"/>
                <w:szCs w:val="24"/>
                <w:highlight w:val="none"/>
              </w:rPr>
            </w:pPr>
          </w:p>
        </w:tc>
        <w:tc>
          <w:tcPr>
            <w:tcW w:w="993" w:type="dxa"/>
            <w:vMerge w:val="continue"/>
            <w:noWrap w:val="0"/>
            <w:vAlign w:val="center"/>
          </w:tcPr>
          <w:p w14:paraId="4E25683A">
            <w:pPr>
              <w:rPr>
                <w:rFonts w:hint="eastAsia" w:ascii="仿宋" w:hAnsi="仿宋" w:eastAsia="仿宋" w:cs="仿宋"/>
                <w:color w:val="auto"/>
                <w:sz w:val="24"/>
                <w:szCs w:val="24"/>
                <w:highlight w:val="none"/>
              </w:rPr>
            </w:pPr>
          </w:p>
        </w:tc>
        <w:tc>
          <w:tcPr>
            <w:tcW w:w="2268" w:type="dxa"/>
            <w:noWrap w:val="0"/>
            <w:vAlign w:val="center"/>
          </w:tcPr>
          <w:p w14:paraId="1EA0228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p>
        </w:tc>
        <w:tc>
          <w:tcPr>
            <w:tcW w:w="5870" w:type="dxa"/>
            <w:noWrap w:val="0"/>
            <w:vAlign w:val="center"/>
          </w:tcPr>
          <w:p w14:paraId="772B9BB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w:t>
            </w:r>
          </w:p>
        </w:tc>
      </w:tr>
      <w:tr w14:paraId="7210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dxa"/>
            <w:vMerge w:val="continue"/>
            <w:noWrap w:val="0"/>
            <w:vAlign w:val="center"/>
          </w:tcPr>
          <w:p w14:paraId="2D8914CD">
            <w:pPr>
              <w:jc w:val="center"/>
              <w:rPr>
                <w:rFonts w:hint="eastAsia" w:ascii="仿宋" w:hAnsi="仿宋" w:eastAsia="仿宋" w:cs="仿宋"/>
                <w:color w:val="auto"/>
                <w:sz w:val="24"/>
                <w:szCs w:val="24"/>
                <w:highlight w:val="none"/>
              </w:rPr>
            </w:pPr>
          </w:p>
        </w:tc>
        <w:tc>
          <w:tcPr>
            <w:tcW w:w="993" w:type="dxa"/>
            <w:vMerge w:val="continue"/>
            <w:noWrap w:val="0"/>
            <w:vAlign w:val="center"/>
          </w:tcPr>
          <w:p w14:paraId="7E846F56">
            <w:pPr>
              <w:rPr>
                <w:rFonts w:hint="eastAsia" w:ascii="仿宋" w:hAnsi="仿宋" w:eastAsia="仿宋" w:cs="仿宋"/>
                <w:color w:val="auto"/>
                <w:sz w:val="24"/>
                <w:szCs w:val="24"/>
                <w:highlight w:val="none"/>
              </w:rPr>
            </w:pPr>
          </w:p>
        </w:tc>
        <w:tc>
          <w:tcPr>
            <w:tcW w:w="2268" w:type="dxa"/>
            <w:noWrap w:val="0"/>
            <w:vAlign w:val="center"/>
          </w:tcPr>
          <w:p w14:paraId="45A4287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分包协议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p>
        </w:tc>
        <w:tc>
          <w:tcPr>
            <w:tcW w:w="5870" w:type="dxa"/>
            <w:noWrap w:val="0"/>
            <w:vAlign w:val="center"/>
          </w:tcPr>
          <w:p w14:paraId="4E9A9C1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w:t>
            </w:r>
          </w:p>
        </w:tc>
      </w:tr>
      <w:tr w14:paraId="525F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dxa"/>
            <w:vMerge w:val="continue"/>
            <w:noWrap w:val="0"/>
            <w:vAlign w:val="center"/>
          </w:tcPr>
          <w:p w14:paraId="4961DD01">
            <w:pPr>
              <w:jc w:val="center"/>
              <w:rPr>
                <w:rFonts w:hint="eastAsia" w:ascii="仿宋" w:hAnsi="仿宋" w:eastAsia="仿宋" w:cs="仿宋"/>
                <w:color w:val="auto"/>
                <w:sz w:val="24"/>
                <w:szCs w:val="24"/>
                <w:highlight w:val="none"/>
              </w:rPr>
            </w:pPr>
          </w:p>
        </w:tc>
        <w:tc>
          <w:tcPr>
            <w:tcW w:w="993" w:type="dxa"/>
            <w:vMerge w:val="continue"/>
            <w:noWrap w:val="0"/>
            <w:vAlign w:val="center"/>
          </w:tcPr>
          <w:p w14:paraId="595DD3CB">
            <w:pPr>
              <w:rPr>
                <w:rFonts w:hint="eastAsia" w:ascii="仿宋" w:hAnsi="仿宋" w:eastAsia="仿宋" w:cs="仿宋"/>
                <w:color w:val="auto"/>
                <w:sz w:val="24"/>
                <w:szCs w:val="24"/>
                <w:highlight w:val="none"/>
              </w:rPr>
            </w:pPr>
          </w:p>
        </w:tc>
        <w:tc>
          <w:tcPr>
            <w:tcW w:w="2268" w:type="dxa"/>
            <w:noWrap w:val="0"/>
            <w:vAlign w:val="center"/>
          </w:tcPr>
          <w:p w14:paraId="2044F0E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接受分包的中小企业和分包企业</w:t>
            </w:r>
            <w:r>
              <w:rPr>
                <w:rFonts w:hint="eastAsia" w:ascii="仿宋" w:hAnsi="仿宋" w:eastAsia="仿宋" w:cs="仿宋"/>
                <w:color w:val="auto"/>
                <w:sz w:val="24"/>
                <w:szCs w:val="24"/>
                <w:highlight w:val="none"/>
              </w:rPr>
              <w:t>无直接控股、管理关系承诺函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如有分包</w:t>
            </w:r>
            <w:r>
              <w:rPr>
                <w:rFonts w:hint="eastAsia" w:ascii="仿宋" w:hAnsi="仿宋" w:eastAsia="仿宋" w:cs="仿宋"/>
                <w:color w:val="auto"/>
                <w:sz w:val="24"/>
                <w:szCs w:val="24"/>
                <w:highlight w:val="none"/>
                <w:lang w:eastAsia="zh-CN"/>
              </w:rPr>
              <w:t>）</w:t>
            </w:r>
          </w:p>
        </w:tc>
        <w:tc>
          <w:tcPr>
            <w:tcW w:w="5870" w:type="dxa"/>
            <w:noWrap w:val="0"/>
            <w:vAlign w:val="center"/>
          </w:tcPr>
          <w:p w14:paraId="6A125E1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接受分包的中小企业和分包企业</w:t>
            </w:r>
            <w:r>
              <w:rPr>
                <w:rFonts w:hint="eastAsia" w:ascii="仿宋" w:hAnsi="仿宋" w:eastAsia="仿宋" w:cs="仿宋"/>
                <w:color w:val="auto"/>
                <w:sz w:val="24"/>
                <w:szCs w:val="24"/>
                <w:highlight w:val="none"/>
              </w:rPr>
              <w:t>需</w:t>
            </w:r>
            <w:r>
              <w:rPr>
                <w:rFonts w:hint="eastAsia" w:ascii="仿宋" w:hAnsi="仿宋" w:eastAsia="仿宋" w:cs="仿宋"/>
                <w:color w:val="auto"/>
                <w:sz w:val="24"/>
                <w:szCs w:val="24"/>
                <w:highlight w:val="none"/>
                <w:lang w:val="en-US" w:eastAsia="zh-CN"/>
              </w:rPr>
              <w:t>分别</w:t>
            </w:r>
            <w:r>
              <w:rPr>
                <w:rFonts w:hint="eastAsia" w:ascii="仿宋" w:hAnsi="仿宋" w:eastAsia="仿宋" w:cs="仿宋"/>
                <w:color w:val="auto"/>
                <w:sz w:val="24"/>
                <w:szCs w:val="24"/>
                <w:highlight w:val="none"/>
              </w:rPr>
              <w:t>提供无直接控股、管理关系承诺函且加盖公章，否则视为无效投标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格式自拟</w:t>
            </w:r>
            <w:r>
              <w:rPr>
                <w:rFonts w:hint="eastAsia" w:ascii="仿宋" w:hAnsi="仿宋" w:eastAsia="仿宋" w:cs="仿宋"/>
                <w:color w:val="auto"/>
                <w:sz w:val="24"/>
                <w:szCs w:val="24"/>
                <w:highlight w:val="none"/>
                <w:lang w:eastAsia="zh-CN"/>
              </w:rPr>
              <w:t>）</w:t>
            </w:r>
          </w:p>
        </w:tc>
      </w:tr>
      <w:tr w14:paraId="7F4D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dxa"/>
            <w:vMerge w:val="continue"/>
            <w:noWrap w:val="0"/>
            <w:vAlign w:val="center"/>
          </w:tcPr>
          <w:p w14:paraId="2DF82815">
            <w:pPr>
              <w:jc w:val="center"/>
              <w:rPr>
                <w:rFonts w:hint="eastAsia" w:ascii="仿宋" w:hAnsi="仿宋" w:eastAsia="仿宋" w:cs="仿宋"/>
                <w:color w:val="auto"/>
                <w:sz w:val="24"/>
                <w:szCs w:val="24"/>
                <w:highlight w:val="none"/>
              </w:rPr>
            </w:pPr>
          </w:p>
        </w:tc>
        <w:tc>
          <w:tcPr>
            <w:tcW w:w="993" w:type="dxa"/>
            <w:vMerge w:val="continue"/>
            <w:noWrap w:val="0"/>
            <w:vAlign w:val="center"/>
          </w:tcPr>
          <w:p w14:paraId="776959C8">
            <w:pPr>
              <w:rPr>
                <w:rFonts w:hint="eastAsia" w:ascii="仿宋" w:hAnsi="仿宋" w:eastAsia="仿宋" w:cs="仿宋"/>
                <w:color w:val="auto"/>
                <w:sz w:val="24"/>
                <w:szCs w:val="24"/>
                <w:highlight w:val="none"/>
              </w:rPr>
            </w:pPr>
          </w:p>
        </w:tc>
        <w:tc>
          <w:tcPr>
            <w:tcW w:w="2268" w:type="dxa"/>
            <w:noWrap w:val="0"/>
            <w:vAlign w:val="center"/>
          </w:tcPr>
          <w:p w14:paraId="730FEBD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落实政府采购政策支持相关预留比例情况表</w:t>
            </w:r>
          </w:p>
        </w:tc>
        <w:tc>
          <w:tcPr>
            <w:tcW w:w="5870" w:type="dxa"/>
            <w:noWrap w:val="0"/>
            <w:vAlign w:val="center"/>
          </w:tcPr>
          <w:p w14:paraId="6B402A6E">
            <w:pPr>
              <w:rPr>
                <w:rFonts w:hint="default"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本项目根据《政府采购促进中小企业发展管理办法》（财库﹝2020﹞46号）文件的规定</w:t>
            </w:r>
            <w:r>
              <w:rPr>
                <w:rFonts w:hint="eastAsia" w:ascii="仿宋" w:hAnsi="仿宋" w:eastAsia="仿宋" w:cs="仿宋"/>
                <w:sz w:val="24"/>
                <w:szCs w:val="24"/>
                <w:highlight w:val="none"/>
                <w:lang w:val="en-US" w:eastAsia="zh-CN"/>
              </w:rPr>
              <w:t>需满足“对超过200万以上的货物和服务采购项目对中小企业进行预留，预留比例为（采购预算总额30%以上专门面向中小企业采购、其中预留给小微企业的比例不低于60%）；</w:t>
            </w:r>
            <w:r>
              <w:rPr>
                <w:rFonts w:hint="eastAsia" w:ascii="仿宋" w:hAnsi="仿宋" w:eastAsia="仿宋" w:cs="仿宋"/>
                <w:sz w:val="24"/>
                <w:szCs w:val="24"/>
                <w:highlight w:val="none"/>
              </w:rPr>
              <w:t>监狱企业、残疾人福利性单位视同为小</w:t>
            </w:r>
            <w:r>
              <w:rPr>
                <w:rFonts w:hint="eastAsia" w:ascii="仿宋" w:hAnsi="仿宋" w:eastAsia="仿宋" w:cs="仿宋"/>
                <w:sz w:val="24"/>
                <w:szCs w:val="24"/>
                <w:highlight w:val="none"/>
                <w:lang w:val="en-US" w:eastAsia="zh-CN"/>
              </w:rPr>
              <w:t>型、</w:t>
            </w:r>
            <w:r>
              <w:rPr>
                <w:rFonts w:hint="eastAsia" w:ascii="仿宋" w:hAnsi="仿宋" w:eastAsia="仿宋" w:cs="仿宋"/>
                <w:sz w:val="24"/>
                <w:szCs w:val="24"/>
                <w:highlight w:val="none"/>
              </w:rPr>
              <w:t>微</w:t>
            </w:r>
            <w:r>
              <w:rPr>
                <w:rFonts w:hint="eastAsia" w:ascii="仿宋" w:hAnsi="仿宋" w:eastAsia="仿宋" w:cs="仿宋"/>
                <w:sz w:val="24"/>
                <w:szCs w:val="24"/>
                <w:highlight w:val="none"/>
                <w:lang w:val="en-US" w:eastAsia="zh-CN"/>
              </w:rPr>
              <w:t>型</w:t>
            </w:r>
            <w:r>
              <w:rPr>
                <w:rFonts w:hint="eastAsia" w:ascii="仿宋" w:hAnsi="仿宋" w:eastAsia="仿宋" w:cs="仿宋"/>
                <w:sz w:val="24"/>
                <w:szCs w:val="24"/>
                <w:highlight w:val="none"/>
              </w:rPr>
              <w:t>企业</w:t>
            </w:r>
            <w:r>
              <w:rPr>
                <w:rFonts w:hint="eastAsia" w:ascii="仿宋" w:hAnsi="仿宋" w:eastAsia="仿宋" w:cs="仿宋"/>
                <w:sz w:val="24"/>
                <w:szCs w:val="24"/>
                <w:highlight w:val="none"/>
                <w:lang w:val="en-US" w:eastAsia="zh-CN"/>
              </w:rPr>
              <w:t>”</w:t>
            </w:r>
          </w:p>
        </w:tc>
      </w:tr>
      <w:tr w14:paraId="4494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75" w:type="dxa"/>
            <w:vMerge w:val="continue"/>
            <w:noWrap w:val="0"/>
            <w:vAlign w:val="center"/>
          </w:tcPr>
          <w:p w14:paraId="1167D853">
            <w:pPr>
              <w:jc w:val="center"/>
              <w:rPr>
                <w:rFonts w:hint="eastAsia" w:ascii="仿宋" w:hAnsi="仿宋" w:eastAsia="仿宋" w:cs="仿宋"/>
                <w:color w:val="auto"/>
                <w:sz w:val="24"/>
                <w:szCs w:val="24"/>
                <w:highlight w:val="none"/>
              </w:rPr>
            </w:pPr>
          </w:p>
        </w:tc>
        <w:tc>
          <w:tcPr>
            <w:tcW w:w="993" w:type="dxa"/>
            <w:vMerge w:val="continue"/>
            <w:noWrap w:val="0"/>
            <w:vAlign w:val="center"/>
          </w:tcPr>
          <w:p w14:paraId="1CC38C6C">
            <w:pPr>
              <w:rPr>
                <w:rFonts w:hint="eastAsia" w:ascii="仿宋" w:hAnsi="仿宋" w:eastAsia="仿宋" w:cs="仿宋"/>
                <w:color w:val="auto"/>
                <w:sz w:val="24"/>
                <w:szCs w:val="24"/>
                <w:highlight w:val="none"/>
              </w:rPr>
            </w:pPr>
          </w:p>
        </w:tc>
        <w:tc>
          <w:tcPr>
            <w:tcW w:w="2268" w:type="dxa"/>
            <w:noWrap w:val="0"/>
            <w:vAlign w:val="center"/>
          </w:tcPr>
          <w:p w14:paraId="24AD6F7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5870" w:type="dxa"/>
            <w:tcBorders>
              <w:bottom w:val="single" w:color="auto" w:sz="4" w:space="0"/>
            </w:tcBorders>
            <w:noWrap w:val="0"/>
            <w:vAlign w:val="center"/>
          </w:tcPr>
          <w:p w14:paraId="04C5E0C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文件未附有采购人不能接受的附加条件及法律、法规和</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文件规定的其他无效情形</w:t>
            </w:r>
            <w:r>
              <w:rPr>
                <w:rFonts w:hint="eastAsia" w:ascii="仿宋" w:hAnsi="仿宋" w:eastAsia="仿宋" w:cs="仿宋"/>
                <w:color w:val="auto"/>
                <w:sz w:val="24"/>
                <w:szCs w:val="24"/>
                <w:highlight w:val="none"/>
                <w:lang w:eastAsia="zh-CN"/>
              </w:rPr>
              <w:t>；满足“投标须知”规定的实质性要求。</w:t>
            </w:r>
          </w:p>
        </w:tc>
      </w:tr>
    </w:tbl>
    <w:p w14:paraId="30AE1003">
      <w:pPr>
        <w:shd w:val="clear" w:color="auto" w:fill="FFFFFF"/>
        <w:spacing w:line="400" w:lineRule="exact"/>
        <w:ind w:firstLine="482" w:firstLineChars="200"/>
        <w:jc w:val="center"/>
        <w:rPr>
          <w:rFonts w:hint="eastAsia" w:ascii="仿宋" w:hAnsi="仿宋" w:eastAsia="仿宋" w:cs="仿宋"/>
          <w:b/>
          <w:sz w:val="24"/>
          <w:highlight w:val="none"/>
        </w:rPr>
      </w:pPr>
      <w:r>
        <w:rPr>
          <w:rFonts w:hint="eastAsia" w:ascii="仿宋" w:hAnsi="仿宋" w:eastAsia="仿宋" w:cs="仿宋"/>
          <w:b/>
          <w:sz w:val="24"/>
          <w:highlight w:val="none"/>
        </w:rPr>
        <w:br w:type="page"/>
      </w:r>
      <w:r>
        <w:rPr>
          <w:rFonts w:hint="eastAsia" w:ascii="仿宋" w:hAnsi="仿宋" w:eastAsia="仿宋" w:cs="仿宋"/>
          <w:b/>
          <w:sz w:val="28"/>
          <w:szCs w:val="28"/>
          <w:highlight w:val="none"/>
        </w:rPr>
        <w:t>评分标准</w:t>
      </w:r>
    </w:p>
    <w:tbl>
      <w:tblPr>
        <w:tblStyle w:val="61"/>
        <w:tblpPr w:leftFromText="180" w:rightFromText="180" w:vertAnchor="text" w:horzAnchor="page" w:tblpXSpec="center" w:tblpY="428"/>
        <w:tblOverlap w:val="never"/>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3"/>
        <w:gridCol w:w="1397"/>
        <w:gridCol w:w="6567"/>
      </w:tblGrid>
      <w:tr w14:paraId="0914C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 w:hRule="atLeast"/>
          <w:jc w:val="center"/>
        </w:trPr>
        <w:tc>
          <w:tcPr>
            <w:tcW w:w="656" w:type="pct"/>
            <w:noWrap w:val="0"/>
            <w:vAlign w:val="center"/>
          </w:tcPr>
          <w:p w14:paraId="1B9A2DD5">
            <w:pPr>
              <w:widowControl w:val="0"/>
              <w:bidi w:val="0"/>
              <w:spacing w:line="240" w:lineRule="auto"/>
              <w:jc w:val="center"/>
              <w:rPr>
                <w:rFonts w:hint="eastAsia" w:ascii="仿宋" w:hAnsi="仿宋" w:eastAsia="仿宋" w:cs="仿宋"/>
                <w:b/>
                <w:bCs/>
                <w:color w:val="auto"/>
                <w:sz w:val="24"/>
                <w:szCs w:val="24"/>
                <w:highlight w:val="none"/>
              </w:rPr>
            </w:pPr>
            <w:bookmarkStart w:id="14" w:name="_Toc20898"/>
            <w:r>
              <w:rPr>
                <w:rFonts w:hint="eastAsia" w:ascii="仿宋" w:hAnsi="仿宋" w:eastAsia="仿宋" w:cs="仿宋"/>
                <w:b/>
                <w:bCs/>
                <w:color w:val="auto"/>
                <w:sz w:val="24"/>
                <w:szCs w:val="24"/>
                <w:highlight w:val="none"/>
              </w:rPr>
              <w:t>评审因素</w:t>
            </w:r>
          </w:p>
        </w:tc>
        <w:tc>
          <w:tcPr>
            <w:tcW w:w="762" w:type="pct"/>
            <w:noWrap w:val="0"/>
            <w:vAlign w:val="center"/>
          </w:tcPr>
          <w:p w14:paraId="07137164">
            <w:pPr>
              <w:widowControl w:val="0"/>
              <w:bidi w:val="0"/>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权值</w:t>
            </w:r>
          </w:p>
        </w:tc>
        <w:tc>
          <w:tcPr>
            <w:tcW w:w="3581" w:type="pct"/>
            <w:noWrap w:val="0"/>
            <w:vAlign w:val="center"/>
          </w:tcPr>
          <w:p w14:paraId="0E52F835">
            <w:pPr>
              <w:widowControl w:val="0"/>
              <w:bidi w:val="0"/>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评分细则</w:t>
            </w:r>
          </w:p>
        </w:tc>
      </w:tr>
      <w:tr w14:paraId="37F94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3" w:hRule="atLeast"/>
          <w:jc w:val="center"/>
        </w:trPr>
        <w:tc>
          <w:tcPr>
            <w:tcW w:w="656" w:type="pct"/>
            <w:noWrap w:val="0"/>
            <w:vAlign w:val="center"/>
          </w:tcPr>
          <w:p w14:paraId="5B61D81A">
            <w:pPr>
              <w:widowControl w:val="0"/>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价格部分（30分）</w:t>
            </w:r>
          </w:p>
        </w:tc>
        <w:tc>
          <w:tcPr>
            <w:tcW w:w="762" w:type="pct"/>
            <w:noWrap w:val="0"/>
            <w:vAlign w:val="center"/>
          </w:tcPr>
          <w:p w14:paraId="496E1A34">
            <w:pPr>
              <w:widowControl w:val="0"/>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30分</w:t>
            </w:r>
          </w:p>
        </w:tc>
        <w:tc>
          <w:tcPr>
            <w:tcW w:w="3581" w:type="pct"/>
            <w:noWrap w:val="0"/>
            <w:vAlign w:val="center"/>
          </w:tcPr>
          <w:p w14:paraId="38BF668B">
            <w:pPr>
              <w:widowControl w:val="0"/>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价格分采用低价优先法计算，即满足本招标文件要求的最低投标报价为评标基准价，其价格分为满分，其它投标人的价格分统一按照下列公式计算：</w:t>
            </w:r>
          </w:p>
          <w:p w14:paraId="51CA8307">
            <w:pPr>
              <w:widowControl w:val="0"/>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投标报价得分=(评标基准价/最终投标报价)×30</w:t>
            </w:r>
          </w:p>
          <w:p w14:paraId="45816190">
            <w:pPr>
              <w:widowControl w:val="0"/>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7032DD1C">
            <w:pPr>
              <w:widowControl w:val="0"/>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1.超过了采购项目预算或最高限价的，为无效投标；</w:t>
            </w:r>
          </w:p>
          <w:p w14:paraId="23841760">
            <w:pPr>
              <w:widowControl w:val="0"/>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2.评标基准价：各供应商对本项目进行最终报价的最低价；</w:t>
            </w:r>
          </w:p>
          <w:p w14:paraId="05D15A6D">
            <w:pPr>
              <w:widowControl w:val="0"/>
              <w:bidi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3.供应商的报价</w:t>
            </w:r>
            <w:r>
              <w:rPr>
                <w:rFonts w:hint="eastAsia" w:ascii="仿宋" w:hAnsi="仿宋" w:eastAsia="仿宋" w:cs="仿宋"/>
                <w:color w:val="auto"/>
                <w:sz w:val="24"/>
                <w:szCs w:val="24"/>
                <w:highlight w:val="none"/>
                <w:lang w:val="en-US" w:eastAsia="zh-CN"/>
              </w:rPr>
              <w:t>要符合</w:t>
            </w:r>
            <w:r>
              <w:rPr>
                <w:rFonts w:hint="eastAsia" w:ascii="仿宋" w:hAnsi="仿宋" w:eastAsia="仿宋" w:cs="仿宋"/>
                <w:color w:val="auto"/>
                <w:sz w:val="24"/>
                <w:szCs w:val="24"/>
                <w:highlight w:val="none"/>
                <w:lang w:eastAsia="zh-CN"/>
              </w:rPr>
              <w:t>《政府采购货物和服务招标投标管理办法》第六十条 “评标委员会认为投标人的报价明显低于其他通过符合性审查投标人的报价，有可能影响</w:t>
            </w: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"https://baike.baidu.com/item/%E4%BA%A7%E5%93%81%E8%B4%A8%E9%87%8F/2920642?fromModule=lemma_inlink" \t "https://baike.baidu.com/item/%E6%94%BF%E5%BA%9C%E9%87%87%E8%B4%AD%E8%B4%A7%E7%89%A9%E5%92%8C%E6%9C%8D%E5%8A%A1%E6%8B%9B%E6%A0%87%E6%8A%95%E6%A0%87%E7%AE%A1%E7%90%86%E5%8A%9E%E6%B3%95/_blank"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产品质量</w:t>
            </w:r>
            <w:r>
              <w:rPr>
                <w:rFonts w:hint="eastAsia" w:ascii="仿宋" w:hAnsi="仿宋" w:eastAsia="仿宋" w:cs="仿宋"/>
                <w:color w:val="auto"/>
                <w:sz w:val="24"/>
                <w:szCs w:val="24"/>
                <w:highlight w:val="none"/>
                <w:lang w:eastAsia="zh-CN"/>
              </w:rPr>
              <w:fldChar w:fldCharType="end"/>
            </w:r>
            <w:r>
              <w:rPr>
                <w:rFonts w:hint="eastAsia" w:ascii="仿宋" w:hAnsi="仿宋" w:eastAsia="仿宋" w:cs="仿宋"/>
                <w:color w:val="auto"/>
                <w:sz w:val="24"/>
                <w:szCs w:val="24"/>
                <w:highlight w:val="none"/>
                <w:lang w:eastAsia="zh-CN"/>
              </w:rPr>
              <w:t>或者不能诚信履约的，应当要求其在评标现场合理的时间内提供书面说明，必要时提交相关证明材料；投标人不能证明其报价</w:t>
            </w: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"https://baike.baidu.com/item/%E5%90%88%E7%90%86%E6%80%A7/5077543?fromModule=lemma_inlink" \t "https://baike.baidu.com/item/%E6%94%BF%E5%BA%9C%E9%87%87%E8%B4%AD%E8%B4%A7%E7%89%A9%E5%92%8C%E6%9C%8D%E5%8A%A1%E6%8B%9B%E6%A0%87%E6%8A%95%E6%A0%87%E7%AE%A1%E7%90%86%E5%8A%9E%E6%B3%95/_blank"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合理性</w:t>
            </w:r>
            <w:r>
              <w:rPr>
                <w:rFonts w:hint="eastAsia" w:ascii="仿宋" w:hAnsi="仿宋" w:eastAsia="仿宋" w:cs="仿宋"/>
                <w:color w:val="auto"/>
                <w:sz w:val="24"/>
                <w:szCs w:val="24"/>
                <w:highlight w:val="none"/>
                <w:lang w:eastAsia="zh-CN"/>
              </w:rPr>
              <w:fldChar w:fldCharType="end"/>
            </w:r>
            <w:r>
              <w:rPr>
                <w:rFonts w:hint="eastAsia" w:ascii="仿宋" w:hAnsi="仿宋" w:eastAsia="仿宋" w:cs="仿宋"/>
                <w:color w:val="auto"/>
                <w:sz w:val="24"/>
                <w:szCs w:val="24"/>
                <w:highlight w:val="none"/>
                <w:lang w:eastAsia="zh-CN"/>
              </w:rPr>
              <w:t>的，评标委员会应当将其作为</w:t>
            </w: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"https://baike.baidu.com/item/%E6%97%A0%E6%95%88%E6%8A%95%E6%A0%87/6970526?fromModule=lemma_inlink" \t "https://baike.baidu.com/item/%E6%94%BF%E5%BA%9C%E9%87%87%E8%B4%AD%E8%B4%A7%E7%89%A9%E5%92%8C%E6%9C%8D%E5%8A%A1%E6%8B%9B%E6%A0%87%E6%8A%95%E6%A0%87%E7%AE%A1%E7%90%86%E5%8A%9E%E6%B3%95/_blank"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无效投标</w:t>
            </w:r>
            <w:r>
              <w:rPr>
                <w:rFonts w:hint="eastAsia" w:ascii="仿宋" w:hAnsi="仿宋" w:eastAsia="仿宋" w:cs="仿宋"/>
                <w:color w:val="auto"/>
                <w:sz w:val="24"/>
                <w:szCs w:val="24"/>
                <w:highlight w:val="none"/>
                <w:lang w:eastAsia="zh-CN"/>
              </w:rPr>
              <w:fldChar w:fldCharType="end"/>
            </w:r>
            <w:r>
              <w:rPr>
                <w:rFonts w:hint="eastAsia" w:ascii="仿宋" w:hAnsi="仿宋" w:eastAsia="仿宋" w:cs="仿宋"/>
                <w:color w:val="auto"/>
                <w:sz w:val="24"/>
                <w:szCs w:val="24"/>
                <w:highlight w:val="none"/>
                <w:lang w:eastAsia="zh-CN"/>
              </w:rPr>
              <w:t>处理。”</w:t>
            </w:r>
          </w:p>
        </w:tc>
      </w:tr>
      <w:tr w14:paraId="54DE0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4" w:hRule="atLeast"/>
          <w:jc w:val="center"/>
        </w:trPr>
        <w:tc>
          <w:tcPr>
            <w:tcW w:w="656" w:type="pct"/>
            <w:vMerge w:val="restart"/>
            <w:noWrap w:val="0"/>
            <w:vAlign w:val="center"/>
          </w:tcPr>
          <w:p w14:paraId="70103E2C">
            <w:pPr>
              <w:widowControl w:val="0"/>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技术部分(4</w:t>
            </w:r>
            <w:r>
              <w:rPr>
                <w:rFonts w:hint="default"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762" w:type="pct"/>
            <w:noWrap w:val="0"/>
            <w:vAlign w:val="center"/>
          </w:tcPr>
          <w:p w14:paraId="5B480727">
            <w:pPr>
              <w:widowControl w:val="0"/>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技术指标</w:t>
            </w:r>
          </w:p>
          <w:p w14:paraId="58F36CA8">
            <w:pPr>
              <w:widowControl w:val="0"/>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分）</w:t>
            </w:r>
          </w:p>
        </w:tc>
        <w:tc>
          <w:tcPr>
            <w:tcW w:w="3581" w:type="pct"/>
            <w:noWrap w:val="0"/>
            <w:vAlign w:val="center"/>
          </w:tcPr>
          <w:p w14:paraId="3D5BFE0E">
            <w:pPr>
              <w:widowControl w:val="0"/>
              <w:bidi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根据投标文件提供的相关证明对响应货物详细技术参数、性能及功能指标进行评审；投标设备用途、配置、技术参数及技术服务完全响应采购需求的得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w:t>
            </w:r>
            <w:r>
              <w:rPr>
                <w:rFonts w:hint="eastAsia" w:ascii="仿宋" w:hAnsi="仿宋" w:eastAsia="仿宋" w:cs="仿宋"/>
                <w:color w:val="auto"/>
                <w:sz w:val="24"/>
                <w:highlight w:val="none"/>
              </w:rPr>
              <w:t>带</w:t>
            </w:r>
            <w:r>
              <w:rPr>
                <w:rFonts w:hint="eastAsia" w:ascii="仿宋" w:hAnsi="仿宋" w:eastAsia="仿宋" w:cs="仿宋"/>
                <w:color w:val="auto"/>
                <w:sz w:val="24"/>
                <w:highlight w:val="none"/>
                <w:lang w:eastAsia="zh-CN"/>
              </w:rPr>
              <w:t>“</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w:t>
            </w:r>
            <w:r>
              <w:rPr>
                <w:rFonts w:hint="eastAsia" w:ascii="仿宋" w:hAnsi="仿宋" w:eastAsia="仿宋" w:cs="仿宋"/>
                <w:color w:val="auto"/>
                <w:sz w:val="24"/>
                <w:highlight w:val="none"/>
              </w:rPr>
              <w:t>标识每项负偏离扣</w:t>
            </w:r>
            <w:r>
              <w:rPr>
                <w:rFonts w:hint="default" w:ascii="仿宋" w:hAnsi="仿宋" w:eastAsia="仿宋" w:cs="仿宋"/>
                <w:color w:val="auto"/>
                <w:sz w:val="24"/>
                <w:highlight w:val="none"/>
                <w:lang w:val="en-US"/>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其它参数</w:t>
            </w:r>
            <w:r>
              <w:rPr>
                <w:rFonts w:hint="eastAsia" w:ascii="仿宋" w:hAnsi="仿宋" w:eastAsia="仿宋" w:cs="仿宋"/>
                <w:color w:val="auto"/>
                <w:sz w:val="24"/>
                <w:szCs w:val="24"/>
                <w:highlight w:val="none"/>
              </w:rPr>
              <w:t>每项负偏离扣</w:t>
            </w:r>
            <w:r>
              <w:rPr>
                <w:rFonts w:hint="default"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分，扣完为止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标识</w:t>
            </w:r>
            <w:r>
              <w:rPr>
                <w:rFonts w:hint="eastAsia" w:ascii="仿宋" w:hAnsi="仿宋" w:eastAsia="仿宋" w:cs="仿宋"/>
                <w:color w:val="auto"/>
                <w:sz w:val="24"/>
                <w:szCs w:val="24"/>
                <w:highlight w:val="none"/>
                <w:lang w:val="en-US" w:eastAsia="zh-CN"/>
              </w:rPr>
              <w:t>每项正偏离加</w:t>
            </w:r>
            <w:r>
              <w:rPr>
                <w:rFonts w:hint="default"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highlight w:val="none"/>
                <w:lang w:val="en-US" w:eastAsia="zh-CN"/>
              </w:rPr>
              <w:t>，加分最多6分</w:t>
            </w:r>
            <w:r>
              <w:rPr>
                <w:rFonts w:hint="eastAsia" w:ascii="仿宋" w:hAnsi="仿宋" w:eastAsia="仿宋" w:cs="仿宋"/>
                <w:color w:val="auto"/>
                <w:sz w:val="24"/>
                <w:highlight w:val="none"/>
              </w:rPr>
              <w:t>。（注：投标人须对本采购文件技术要求进行点对点应答，必须在引用本采购文件的基础上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进行逐条逐项答复、说明和解释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特别对有具体参数要求的指标，投标人必须提供所投设备的具体对应参数值</w:t>
            </w:r>
            <w:r>
              <w:rPr>
                <w:rFonts w:hint="eastAsia" w:ascii="仿宋" w:hAnsi="仿宋" w:eastAsia="仿宋" w:cs="仿宋"/>
                <w:color w:val="auto"/>
                <w:sz w:val="24"/>
                <w:highlight w:val="none"/>
                <w:lang w:eastAsia="zh-CN"/>
              </w:rPr>
              <w:t>）</w:t>
            </w:r>
          </w:p>
        </w:tc>
      </w:tr>
      <w:tr w14:paraId="3F582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5" w:hRule="atLeast"/>
          <w:jc w:val="center"/>
        </w:trPr>
        <w:tc>
          <w:tcPr>
            <w:tcW w:w="656" w:type="pct"/>
            <w:vMerge w:val="continue"/>
            <w:noWrap w:val="0"/>
            <w:vAlign w:val="center"/>
          </w:tcPr>
          <w:p w14:paraId="45B4819F">
            <w:pPr>
              <w:widowControl w:val="0"/>
              <w:bidi w:val="0"/>
              <w:spacing w:line="240" w:lineRule="auto"/>
              <w:jc w:val="center"/>
              <w:rPr>
                <w:rFonts w:hint="eastAsia" w:ascii="仿宋" w:hAnsi="仿宋" w:eastAsia="仿宋" w:cs="仿宋"/>
                <w:color w:val="auto"/>
                <w:sz w:val="24"/>
                <w:szCs w:val="24"/>
                <w:highlight w:val="none"/>
              </w:rPr>
            </w:pPr>
          </w:p>
        </w:tc>
        <w:tc>
          <w:tcPr>
            <w:tcW w:w="762" w:type="pct"/>
            <w:noWrap w:val="0"/>
            <w:vAlign w:val="center"/>
          </w:tcPr>
          <w:p w14:paraId="0FA5EF1C">
            <w:pPr>
              <w:widowControl w:val="0"/>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供货、安装、调试方案</w:t>
            </w:r>
          </w:p>
          <w:p w14:paraId="327E429E">
            <w:pPr>
              <w:widowControl w:val="0"/>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default"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tc>
        <w:tc>
          <w:tcPr>
            <w:tcW w:w="3581" w:type="pct"/>
            <w:noWrap w:val="0"/>
            <w:vAlign w:val="top"/>
          </w:tcPr>
          <w:p w14:paraId="3CD3CB7F">
            <w:pPr>
              <w:jc w:val="left"/>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供应商针对本项目提供完整可行的供货、安装、调试方案，</w:t>
            </w:r>
          </w:p>
          <w:p w14:paraId="47701CB9">
            <w:pPr>
              <w:jc w:val="left"/>
              <w:rPr>
                <w:rFonts w:hint="default"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highlight w:val="none"/>
                <w:lang w:val="en-US" w:eastAsia="zh-CN"/>
              </w:rPr>
              <w:t>方案全面完整无缺漏，①供货计划、②人员配置、③产品安装、④数据传输、⑤调试运行，以及⑥与项目配套田间工程配合等方面内容得</w:t>
            </w:r>
            <w:r>
              <w:rPr>
                <w:rFonts w:hint="default" w:ascii="仿宋" w:hAnsi="仿宋" w:eastAsia="仿宋" w:cs="仿宋"/>
                <w:snapToGrid w:val="0"/>
                <w:color w:val="auto"/>
                <w:kern w:val="0"/>
                <w:sz w:val="24"/>
                <w:highlight w:val="none"/>
                <w:lang w:val="en-US" w:eastAsia="zh-CN"/>
              </w:rPr>
              <w:t>12</w:t>
            </w:r>
            <w:r>
              <w:rPr>
                <w:rFonts w:hint="eastAsia" w:ascii="仿宋" w:hAnsi="仿宋" w:eastAsia="仿宋" w:cs="仿宋"/>
                <w:snapToGrid w:val="0"/>
                <w:color w:val="auto"/>
                <w:kern w:val="0"/>
                <w:sz w:val="24"/>
                <w:highlight w:val="none"/>
                <w:lang w:val="en-US" w:eastAsia="zh-CN"/>
              </w:rPr>
              <w:t>分，少一项扣</w:t>
            </w:r>
            <w:r>
              <w:rPr>
                <w:rFonts w:hint="default" w:ascii="仿宋" w:hAnsi="仿宋" w:eastAsia="仿宋" w:cs="仿宋"/>
                <w:snapToGrid w:val="0"/>
                <w:color w:val="auto"/>
                <w:kern w:val="0"/>
                <w:sz w:val="24"/>
                <w:highlight w:val="none"/>
                <w:lang w:val="en-US" w:eastAsia="zh-CN"/>
              </w:rPr>
              <w:t>2</w:t>
            </w:r>
            <w:r>
              <w:rPr>
                <w:rFonts w:hint="eastAsia" w:ascii="仿宋" w:hAnsi="仿宋" w:eastAsia="仿宋" w:cs="仿宋"/>
                <w:snapToGrid w:val="0"/>
                <w:color w:val="auto"/>
                <w:kern w:val="0"/>
                <w:sz w:val="24"/>
                <w:highlight w:val="none"/>
                <w:lang w:val="en-US" w:eastAsia="zh-CN"/>
              </w:rPr>
              <w:t>分，方案内容中每存在1处缺陷扣1分，扣完为止，方案内容不能满足项目需求或未提供不得分。（缺陷是指：存在不适用项目实际情况的情形、凭空编造、内容不完整、逻辑不清、涉及的规范及标准错误、地点区域错误、内容缺漏、不能完全满足采购需求等）</w:t>
            </w:r>
            <w:r>
              <w:rPr>
                <w:rFonts w:hint="eastAsia" w:ascii="仿宋" w:hAnsi="仿宋" w:eastAsia="仿宋" w:cs="仿宋"/>
                <w:color w:val="auto"/>
                <w:sz w:val="24"/>
                <w:szCs w:val="24"/>
                <w:highlight w:val="none"/>
                <w:lang w:val="en-US" w:eastAsia="zh-CN"/>
              </w:rPr>
              <w:t>。</w:t>
            </w:r>
          </w:p>
        </w:tc>
      </w:tr>
      <w:tr w14:paraId="3F016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656" w:type="pct"/>
            <w:vMerge w:val="continue"/>
            <w:noWrap w:val="0"/>
            <w:vAlign w:val="center"/>
          </w:tcPr>
          <w:p w14:paraId="3DD4988D">
            <w:pPr>
              <w:widowControl w:val="0"/>
              <w:bidi w:val="0"/>
              <w:spacing w:line="240" w:lineRule="auto"/>
              <w:jc w:val="center"/>
              <w:rPr>
                <w:rFonts w:hint="eastAsia" w:ascii="仿宋" w:hAnsi="仿宋" w:eastAsia="仿宋" w:cs="仿宋"/>
                <w:color w:val="auto"/>
                <w:sz w:val="24"/>
                <w:szCs w:val="24"/>
                <w:highlight w:val="none"/>
              </w:rPr>
            </w:pPr>
          </w:p>
        </w:tc>
        <w:tc>
          <w:tcPr>
            <w:tcW w:w="762" w:type="pct"/>
            <w:vMerge w:val="restart"/>
            <w:noWrap w:val="0"/>
            <w:vAlign w:val="center"/>
          </w:tcPr>
          <w:p w14:paraId="47D40E3A">
            <w:pPr>
              <w:bidi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产品先进性和实用性</w:t>
            </w:r>
          </w:p>
          <w:p w14:paraId="3DA4D69A">
            <w:pPr>
              <w:widowControl w:val="0"/>
              <w:numPr>
                <w:ilvl w:val="0"/>
                <w:numId w:val="0"/>
              </w:numPr>
              <w:bidi w:val="0"/>
              <w:spacing w:line="240" w:lineRule="auto"/>
              <w:ind w:left="420" w:leftChars="0" w:hanging="42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3581" w:type="pct"/>
            <w:noWrap w:val="0"/>
            <w:vAlign w:val="top"/>
          </w:tcPr>
          <w:p w14:paraId="75557A56">
            <w:pPr>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rPr>
              <w:t>1</w:t>
            </w:r>
            <w:r>
              <w:rPr>
                <w:rFonts w:hint="eastAsia" w:ascii="仿宋" w:hAnsi="仿宋" w:eastAsia="仿宋" w:cs="仿宋"/>
                <w:snapToGrid w:val="0"/>
                <w:color w:val="auto"/>
                <w:kern w:val="0"/>
                <w:sz w:val="24"/>
                <w:highlight w:val="none"/>
                <w:lang w:eastAsia="zh-CN"/>
              </w:rPr>
              <w:t>.</w:t>
            </w:r>
            <w:r>
              <w:rPr>
                <w:rFonts w:hint="eastAsia" w:ascii="仿宋" w:hAnsi="仿宋" w:eastAsia="仿宋" w:cs="仿宋"/>
                <w:snapToGrid w:val="0"/>
                <w:color w:val="auto"/>
                <w:kern w:val="0"/>
                <w:sz w:val="24"/>
                <w:highlight w:val="none"/>
              </w:rPr>
              <w:t>害虫性诱</w:t>
            </w:r>
            <w:r>
              <w:rPr>
                <w:rFonts w:hint="eastAsia" w:ascii="仿宋" w:hAnsi="仿宋" w:eastAsia="仿宋" w:cs="仿宋"/>
                <w:snapToGrid w:val="0"/>
                <w:color w:val="auto"/>
                <w:kern w:val="0"/>
                <w:sz w:val="24"/>
                <w:highlight w:val="none"/>
                <w:lang w:val="en-US" w:eastAsia="zh-CN"/>
              </w:rPr>
              <w:t>监测设备具</w:t>
            </w:r>
            <w:r>
              <w:rPr>
                <w:rFonts w:hint="eastAsia" w:ascii="仿宋" w:hAnsi="仿宋" w:eastAsia="仿宋" w:cs="仿宋"/>
                <w:snapToGrid w:val="0"/>
                <w:color w:val="auto"/>
                <w:kern w:val="0"/>
                <w:sz w:val="24"/>
                <w:highlight w:val="none"/>
              </w:rPr>
              <w:t>有农业</w:t>
            </w:r>
            <w:r>
              <w:rPr>
                <w:rFonts w:hint="eastAsia" w:ascii="仿宋" w:hAnsi="仿宋" w:eastAsia="仿宋" w:cs="仿宋"/>
                <w:snapToGrid w:val="0"/>
                <w:color w:val="auto"/>
                <w:kern w:val="0"/>
                <w:sz w:val="24"/>
                <w:highlight w:val="none"/>
                <w:lang w:val="en-US" w:eastAsia="zh-CN"/>
              </w:rPr>
              <w:t>农村</w:t>
            </w:r>
            <w:r>
              <w:rPr>
                <w:rFonts w:hint="eastAsia" w:ascii="仿宋" w:hAnsi="仿宋" w:eastAsia="仿宋" w:cs="仿宋"/>
                <w:snapToGrid w:val="0"/>
                <w:color w:val="auto"/>
                <w:kern w:val="0"/>
                <w:sz w:val="24"/>
                <w:highlight w:val="none"/>
              </w:rPr>
              <w:t>部门</w:t>
            </w:r>
            <w:r>
              <w:rPr>
                <w:rFonts w:hint="eastAsia" w:ascii="仿宋" w:hAnsi="仿宋" w:eastAsia="仿宋" w:cs="仿宋"/>
                <w:snapToGrid w:val="0"/>
                <w:color w:val="auto"/>
                <w:kern w:val="0"/>
                <w:sz w:val="24"/>
                <w:highlight w:val="none"/>
                <w:lang w:val="en-US" w:eastAsia="zh-CN"/>
              </w:rPr>
              <w:t>出具</w:t>
            </w:r>
            <w:r>
              <w:rPr>
                <w:rFonts w:hint="eastAsia" w:ascii="仿宋" w:hAnsi="仿宋" w:eastAsia="仿宋" w:cs="仿宋"/>
                <w:snapToGrid w:val="0"/>
                <w:color w:val="auto"/>
                <w:kern w:val="0"/>
                <w:sz w:val="24"/>
                <w:highlight w:val="none"/>
              </w:rPr>
              <w:t>的试验</w:t>
            </w:r>
            <w:r>
              <w:rPr>
                <w:rFonts w:hint="eastAsia" w:ascii="仿宋" w:hAnsi="仿宋" w:eastAsia="仿宋" w:cs="仿宋"/>
                <w:snapToGrid w:val="0"/>
                <w:color w:val="auto"/>
                <w:kern w:val="0"/>
                <w:sz w:val="24"/>
                <w:highlight w:val="none"/>
                <w:lang w:val="en-US" w:eastAsia="zh-CN"/>
              </w:rPr>
              <w:t>报告</w:t>
            </w:r>
            <w:r>
              <w:rPr>
                <w:rFonts w:hint="eastAsia" w:ascii="仿宋" w:hAnsi="仿宋" w:eastAsia="仿宋" w:cs="仿宋"/>
                <w:snapToGrid w:val="0"/>
                <w:color w:val="auto"/>
                <w:kern w:val="0"/>
                <w:sz w:val="24"/>
                <w:highlight w:val="none"/>
              </w:rPr>
              <w:t>，每提供</w:t>
            </w:r>
            <w:r>
              <w:rPr>
                <w:rFonts w:hint="default" w:ascii="仿宋" w:hAnsi="仿宋" w:eastAsia="仿宋" w:cs="仿宋"/>
                <w:snapToGrid w:val="0"/>
                <w:color w:val="auto"/>
                <w:kern w:val="0"/>
                <w:sz w:val="24"/>
                <w:highlight w:val="none"/>
                <w:lang w:val="en-US"/>
              </w:rPr>
              <w:t>1</w:t>
            </w:r>
            <w:r>
              <w:rPr>
                <w:rFonts w:hint="eastAsia" w:ascii="仿宋" w:hAnsi="仿宋" w:eastAsia="仿宋" w:cs="仿宋"/>
                <w:snapToGrid w:val="0"/>
                <w:color w:val="auto"/>
                <w:kern w:val="0"/>
                <w:sz w:val="24"/>
                <w:highlight w:val="none"/>
              </w:rPr>
              <w:t>份得</w:t>
            </w:r>
            <w:r>
              <w:rPr>
                <w:rFonts w:hint="default" w:ascii="仿宋" w:hAnsi="仿宋" w:eastAsia="仿宋" w:cs="仿宋"/>
                <w:snapToGrid w:val="0"/>
                <w:color w:val="auto"/>
                <w:kern w:val="0"/>
                <w:sz w:val="24"/>
                <w:highlight w:val="none"/>
                <w:lang w:val="en-US" w:eastAsia="zh-CN"/>
              </w:rPr>
              <w:t>0.5</w:t>
            </w:r>
            <w:r>
              <w:rPr>
                <w:rFonts w:hint="eastAsia" w:ascii="仿宋" w:hAnsi="仿宋" w:eastAsia="仿宋" w:cs="仿宋"/>
                <w:snapToGrid w:val="0"/>
                <w:color w:val="auto"/>
                <w:kern w:val="0"/>
                <w:sz w:val="24"/>
                <w:highlight w:val="none"/>
              </w:rPr>
              <w:t>分，最多得</w:t>
            </w:r>
            <w:r>
              <w:rPr>
                <w:rFonts w:hint="default" w:ascii="仿宋" w:hAnsi="仿宋" w:eastAsia="仿宋" w:cs="仿宋"/>
                <w:snapToGrid w:val="0"/>
                <w:color w:val="auto"/>
                <w:kern w:val="0"/>
                <w:sz w:val="24"/>
                <w:highlight w:val="none"/>
                <w:lang w:val="en-US" w:eastAsia="zh-CN"/>
              </w:rPr>
              <w:t>2</w:t>
            </w:r>
            <w:r>
              <w:rPr>
                <w:rFonts w:hint="eastAsia" w:ascii="仿宋" w:hAnsi="仿宋" w:eastAsia="仿宋" w:cs="仿宋"/>
                <w:snapToGrid w:val="0"/>
                <w:color w:val="auto"/>
                <w:kern w:val="0"/>
                <w:sz w:val="24"/>
                <w:highlight w:val="none"/>
              </w:rPr>
              <w:t>分</w:t>
            </w:r>
            <w:r>
              <w:rPr>
                <w:rFonts w:hint="eastAsia" w:ascii="仿宋" w:hAnsi="仿宋" w:eastAsia="仿宋" w:cs="仿宋"/>
                <w:snapToGrid w:val="0"/>
                <w:color w:val="auto"/>
                <w:kern w:val="0"/>
                <w:sz w:val="24"/>
                <w:highlight w:val="none"/>
                <w:lang w:eastAsia="zh-CN"/>
              </w:rPr>
              <w:t>，</w:t>
            </w:r>
            <w:r>
              <w:rPr>
                <w:rFonts w:hint="eastAsia" w:ascii="仿宋" w:hAnsi="仿宋" w:eastAsia="仿宋" w:cs="仿宋"/>
                <w:snapToGrid w:val="0"/>
                <w:color w:val="auto"/>
                <w:kern w:val="0"/>
                <w:sz w:val="24"/>
                <w:highlight w:val="none"/>
                <w:lang w:val="en-US" w:eastAsia="zh-CN"/>
              </w:rPr>
              <w:t>不提供不得分。</w:t>
            </w:r>
          </w:p>
        </w:tc>
      </w:tr>
      <w:tr w14:paraId="2D368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2" w:hRule="atLeast"/>
          <w:jc w:val="center"/>
        </w:trPr>
        <w:tc>
          <w:tcPr>
            <w:tcW w:w="656" w:type="pct"/>
            <w:vMerge w:val="continue"/>
            <w:noWrap w:val="0"/>
            <w:vAlign w:val="center"/>
          </w:tcPr>
          <w:p w14:paraId="5A16E2CA">
            <w:pPr>
              <w:widowControl w:val="0"/>
              <w:bidi w:val="0"/>
              <w:spacing w:line="240" w:lineRule="auto"/>
              <w:jc w:val="center"/>
              <w:rPr>
                <w:rFonts w:hint="eastAsia" w:ascii="仿宋" w:hAnsi="仿宋" w:eastAsia="仿宋" w:cs="仿宋"/>
                <w:color w:val="auto"/>
                <w:sz w:val="24"/>
                <w:szCs w:val="24"/>
                <w:highlight w:val="none"/>
              </w:rPr>
            </w:pPr>
          </w:p>
        </w:tc>
        <w:tc>
          <w:tcPr>
            <w:tcW w:w="762" w:type="pct"/>
            <w:vMerge w:val="continue"/>
            <w:noWrap w:val="0"/>
            <w:vAlign w:val="center"/>
          </w:tcPr>
          <w:p w14:paraId="051E78E5">
            <w:pPr>
              <w:widowControl w:val="0"/>
              <w:bidi w:val="0"/>
              <w:spacing w:line="240" w:lineRule="auto"/>
              <w:rPr>
                <w:rFonts w:hint="eastAsia" w:ascii="仿宋" w:hAnsi="仿宋" w:eastAsia="仿宋" w:cs="仿宋"/>
                <w:color w:val="auto"/>
                <w:sz w:val="24"/>
                <w:szCs w:val="24"/>
                <w:highlight w:val="none"/>
              </w:rPr>
            </w:pPr>
          </w:p>
        </w:tc>
        <w:tc>
          <w:tcPr>
            <w:tcW w:w="3581" w:type="pct"/>
            <w:noWrap w:val="0"/>
            <w:vAlign w:val="top"/>
          </w:tcPr>
          <w:p w14:paraId="3F51EB5D">
            <w:pPr>
              <w:widowControl/>
              <w:bidi w:val="0"/>
              <w:spacing w:line="240" w:lineRule="auto"/>
              <w:rPr>
                <w:rFonts w:hint="default" w:ascii="仿宋" w:hAnsi="仿宋" w:eastAsia="仿宋" w:cs="仿宋"/>
                <w:snapToGrid w:val="0"/>
                <w:color w:val="auto"/>
                <w:kern w:val="0"/>
                <w:sz w:val="24"/>
                <w:highlight w:val="none"/>
                <w:lang w:val="en-US" w:eastAsia="zh-CN"/>
              </w:rPr>
            </w:pPr>
            <w:r>
              <w:rPr>
                <w:rFonts w:hint="default" w:ascii="仿宋" w:hAnsi="仿宋" w:eastAsia="仿宋" w:cs="仿宋"/>
                <w:snapToGrid w:val="0"/>
                <w:color w:val="auto"/>
                <w:kern w:val="0"/>
                <w:sz w:val="24"/>
                <w:highlight w:val="none"/>
                <w:lang w:val="en-US" w:eastAsia="zh-CN"/>
              </w:rPr>
              <w:t>2</w:t>
            </w:r>
            <w:r>
              <w:rPr>
                <w:rFonts w:hint="eastAsia" w:ascii="仿宋" w:hAnsi="仿宋" w:eastAsia="仿宋" w:cs="仿宋"/>
                <w:snapToGrid w:val="0"/>
                <w:color w:val="auto"/>
                <w:kern w:val="0"/>
                <w:sz w:val="24"/>
                <w:highlight w:val="none"/>
                <w:lang w:val="en-US" w:eastAsia="zh-CN"/>
              </w:rPr>
              <w:t>.监测设备通过腾讯视频会议演示：投标人按评标委员会要求，由授权人代表通过视频形式对投标产品功能进行系统在线演示，不接受视频录制、文档说明等其他形式。评标专家根据每个投标人的演示情况现场打分。</w:t>
            </w:r>
          </w:p>
          <w:p w14:paraId="64A63FE8">
            <w:pPr>
              <w:keepNext w:val="0"/>
              <w:keepLines w:val="0"/>
              <w:pageBreakBefore w:val="0"/>
              <w:widowControl w:val="0"/>
              <w:numPr>
                <w:ilvl w:val="0"/>
                <w:numId w:val="0"/>
              </w:numPr>
              <w:kinsoku/>
              <w:wordWrap/>
              <w:overflowPunct/>
              <w:topLinePunct w:val="0"/>
              <w:autoSpaceDE/>
              <w:autoSpaceDN/>
              <w:bidi w:val="0"/>
              <w:snapToGrid/>
              <w:spacing w:after="0" w:line="240" w:lineRule="auto"/>
              <w:ind w:firstLine="480" w:firstLineChars="200"/>
              <w:textAlignment w:val="auto"/>
              <w:outlineLvl w:val="9"/>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①按招标需求明细，演示产品种类（性诱监测设备、鼠害智能监测系统、小麦条锈病自动监测预警系统设备)齐全得</w:t>
            </w:r>
            <w:r>
              <w:rPr>
                <w:rFonts w:hint="default"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lang w:val="en-US" w:eastAsia="zh-CN"/>
              </w:rPr>
              <w:t>分，产品演示不成功每少一项产品扣1分，扣完为止。产品演示不成功现象包含但不限于：演示时平台打不开或在作物生长季（6月1日—9月30日）连续3天无采集数据/图片；</w:t>
            </w:r>
          </w:p>
          <w:p w14:paraId="70200A04">
            <w:pPr>
              <w:keepNext w:val="0"/>
              <w:keepLines w:val="0"/>
              <w:pageBreakBefore w:val="0"/>
              <w:widowControl w:val="0"/>
              <w:numPr>
                <w:ilvl w:val="0"/>
                <w:numId w:val="0"/>
              </w:numPr>
              <w:kinsoku/>
              <w:wordWrap/>
              <w:overflowPunct/>
              <w:topLinePunct w:val="0"/>
              <w:autoSpaceDE/>
              <w:autoSpaceDN/>
              <w:bidi w:val="0"/>
              <w:snapToGrid/>
              <w:spacing w:after="0" w:line="240" w:lineRule="auto"/>
              <w:ind w:firstLine="480" w:firstLineChars="200"/>
              <w:textAlignment w:val="auto"/>
              <w:outlineLvl w:val="9"/>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②演示过程流畅不卡顿内容1分：每有一项产品演示流畅不卡顿得0.2分，满分不超过1分；每有一项产品演示卡顿超过15秒不得分，超过30秒扣0.2分，扣完为止；</w:t>
            </w:r>
          </w:p>
          <w:p w14:paraId="6C85C861">
            <w:pPr>
              <w:keepNext w:val="0"/>
              <w:keepLines w:val="0"/>
              <w:pageBreakBefore w:val="0"/>
              <w:widowControl w:val="0"/>
              <w:numPr>
                <w:ilvl w:val="0"/>
                <w:numId w:val="0"/>
              </w:numPr>
              <w:kinsoku/>
              <w:wordWrap/>
              <w:overflowPunct/>
              <w:topLinePunct w:val="0"/>
              <w:autoSpaceDE/>
              <w:autoSpaceDN/>
              <w:bidi w:val="0"/>
              <w:snapToGrid/>
              <w:spacing w:after="0" w:line="240" w:lineRule="auto"/>
              <w:ind w:firstLine="480" w:firstLineChars="200"/>
              <w:textAlignment w:val="auto"/>
              <w:outlineLvl w:val="9"/>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③性诱监测设备演示内容2分：作物生长季（6月1日—9月30日）诱虫曲线展示（曲线完整且连续得0.5分，不完整、不连续得0分）、诱虫图像清晰度展示（图像清晰得0.5分，不清晰得0分）、不同监测点诱虫曲线对比展示（曲线完整、连续、有对比功能得0.5分，不完整、不连续、无对比功能得0分）、诱芯更换功能展示（有该功能得0.5分，没有不得分）；</w:t>
            </w:r>
          </w:p>
          <w:p w14:paraId="65B49138">
            <w:pPr>
              <w:keepNext w:val="0"/>
              <w:keepLines w:val="0"/>
              <w:pageBreakBefore w:val="0"/>
              <w:widowControl w:val="0"/>
              <w:numPr>
                <w:ilvl w:val="0"/>
                <w:numId w:val="0"/>
              </w:numPr>
              <w:kinsoku/>
              <w:wordWrap/>
              <w:overflowPunct/>
              <w:topLinePunct w:val="0"/>
              <w:autoSpaceDE/>
              <w:autoSpaceDN/>
              <w:bidi w:val="0"/>
              <w:snapToGrid/>
              <w:spacing w:after="0" w:line="240" w:lineRule="auto"/>
              <w:ind w:firstLine="480" w:firstLineChars="200"/>
              <w:textAlignment w:val="auto"/>
              <w:outlineLvl w:val="9"/>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④小麦条锈病自动监测预警系统设备演示内容2分：孢子捕捉数量浓度：立方米</w:t>
            </w:r>
            <w:r>
              <w:rPr>
                <w:rFonts w:hint="default" w:ascii="仿宋" w:hAnsi="仿宋" w:eastAsia="仿宋" w:cs="仿宋"/>
                <w:snapToGrid w:val="0"/>
                <w:color w:val="auto"/>
                <w:kern w:val="0"/>
                <w:sz w:val="24"/>
                <w:highlight w:val="none"/>
                <w:lang w:val="en-US" w:eastAsia="zh-CN"/>
              </w:rPr>
              <w:t>/</w:t>
            </w:r>
            <w:r>
              <w:rPr>
                <w:rFonts w:hint="eastAsia" w:ascii="仿宋" w:hAnsi="仿宋" w:eastAsia="仿宋" w:cs="仿宋"/>
                <w:snapToGrid w:val="0"/>
                <w:color w:val="auto"/>
                <w:kern w:val="0"/>
                <w:sz w:val="24"/>
                <w:highlight w:val="none"/>
                <w:lang w:val="en-US" w:eastAsia="zh-CN"/>
              </w:rPr>
              <w:t>个（有监测数据得</w:t>
            </w:r>
            <w:r>
              <w:rPr>
                <w:rFonts w:hint="default" w:ascii="仿宋" w:hAnsi="仿宋" w:eastAsia="仿宋" w:cs="仿宋"/>
                <w:snapToGrid w:val="0"/>
                <w:color w:val="auto"/>
                <w:kern w:val="0"/>
                <w:sz w:val="24"/>
                <w:highlight w:val="none"/>
                <w:lang w:val="en-US" w:eastAsia="zh-CN"/>
              </w:rPr>
              <w:t>1</w:t>
            </w:r>
            <w:r>
              <w:rPr>
                <w:rFonts w:hint="eastAsia" w:ascii="仿宋" w:hAnsi="仿宋" w:eastAsia="仿宋" w:cs="仿宋"/>
                <w:snapToGrid w:val="0"/>
                <w:color w:val="auto"/>
                <w:kern w:val="0"/>
                <w:sz w:val="24"/>
                <w:highlight w:val="none"/>
                <w:lang w:val="en-US" w:eastAsia="zh-CN"/>
              </w:rPr>
              <w:t>分，没有数据得</w:t>
            </w:r>
            <w:r>
              <w:rPr>
                <w:rFonts w:hint="default" w:ascii="仿宋" w:hAnsi="仿宋" w:eastAsia="仿宋" w:cs="仿宋"/>
                <w:snapToGrid w:val="0"/>
                <w:color w:val="auto"/>
                <w:kern w:val="0"/>
                <w:sz w:val="24"/>
                <w:highlight w:val="none"/>
                <w:lang w:val="en-US" w:eastAsia="zh-CN"/>
              </w:rPr>
              <w:t>0</w:t>
            </w:r>
            <w:r>
              <w:rPr>
                <w:rFonts w:hint="eastAsia" w:ascii="仿宋" w:hAnsi="仿宋" w:eastAsia="仿宋" w:cs="仿宋"/>
                <w:snapToGrid w:val="0"/>
                <w:color w:val="auto"/>
                <w:kern w:val="0"/>
                <w:sz w:val="24"/>
                <w:highlight w:val="none"/>
                <w:lang w:val="en-US" w:eastAsia="zh-CN"/>
              </w:rPr>
              <w:t>分）；预测模型结果（有预测模型得</w:t>
            </w:r>
            <w:r>
              <w:rPr>
                <w:rFonts w:hint="default" w:ascii="仿宋" w:hAnsi="仿宋" w:eastAsia="仿宋" w:cs="仿宋"/>
                <w:snapToGrid w:val="0"/>
                <w:color w:val="auto"/>
                <w:kern w:val="0"/>
                <w:sz w:val="24"/>
                <w:highlight w:val="none"/>
                <w:lang w:val="en-US" w:eastAsia="zh-CN"/>
              </w:rPr>
              <w:t>0.5</w:t>
            </w:r>
            <w:r>
              <w:rPr>
                <w:rFonts w:hint="eastAsia" w:ascii="仿宋" w:hAnsi="仿宋" w:eastAsia="仿宋" w:cs="仿宋"/>
                <w:snapToGrid w:val="0"/>
                <w:color w:val="auto"/>
                <w:kern w:val="0"/>
                <w:sz w:val="24"/>
                <w:highlight w:val="none"/>
                <w:lang w:val="en-US" w:eastAsia="zh-CN"/>
              </w:rPr>
              <w:t>分，没有得</w:t>
            </w:r>
            <w:r>
              <w:rPr>
                <w:rFonts w:hint="default" w:ascii="仿宋" w:hAnsi="仿宋" w:eastAsia="仿宋" w:cs="仿宋"/>
                <w:snapToGrid w:val="0"/>
                <w:color w:val="auto"/>
                <w:kern w:val="0"/>
                <w:sz w:val="24"/>
                <w:highlight w:val="none"/>
                <w:lang w:val="en-US" w:eastAsia="zh-CN"/>
              </w:rPr>
              <w:t>0</w:t>
            </w:r>
            <w:r>
              <w:rPr>
                <w:rFonts w:hint="eastAsia" w:ascii="仿宋" w:hAnsi="仿宋" w:eastAsia="仿宋" w:cs="仿宋"/>
                <w:snapToGrid w:val="0"/>
                <w:color w:val="auto"/>
                <w:kern w:val="0"/>
                <w:sz w:val="24"/>
                <w:highlight w:val="none"/>
                <w:lang w:val="en-US" w:eastAsia="zh-CN"/>
              </w:rPr>
              <w:t>分；有预测结果得</w:t>
            </w:r>
            <w:r>
              <w:rPr>
                <w:rFonts w:hint="default" w:ascii="仿宋" w:hAnsi="仿宋" w:eastAsia="仿宋" w:cs="仿宋"/>
                <w:snapToGrid w:val="0"/>
                <w:color w:val="auto"/>
                <w:kern w:val="0"/>
                <w:sz w:val="24"/>
                <w:highlight w:val="none"/>
                <w:lang w:val="en-US" w:eastAsia="zh-CN"/>
              </w:rPr>
              <w:t>0.5</w:t>
            </w:r>
            <w:r>
              <w:rPr>
                <w:rFonts w:hint="eastAsia" w:ascii="仿宋" w:hAnsi="仿宋" w:eastAsia="仿宋" w:cs="仿宋"/>
                <w:snapToGrid w:val="0"/>
                <w:color w:val="auto"/>
                <w:kern w:val="0"/>
                <w:sz w:val="24"/>
                <w:highlight w:val="none"/>
                <w:lang w:val="en-US" w:eastAsia="zh-CN"/>
              </w:rPr>
              <w:t>分，没有得</w:t>
            </w:r>
            <w:r>
              <w:rPr>
                <w:rFonts w:hint="default" w:ascii="仿宋" w:hAnsi="仿宋" w:eastAsia="仿宋" w:cs="仿宋"/>
                <w:snapToGrid w:val="0"/>
                <w:color w:val="auto"/>
                <w:kern w:val="0"/>
                <w:sz w:val="24"/>
                <w:highlight w:val="none"/>
                <w:lang w:val="en-US" w:eastAsia="zh-CN"/>
              </w:rPr>
              <w:t>0</w:t>
            </w:r>
            <w:r>
              <w:rPr>
                <w:rFonts w:hint="eastAsia" w:ascii="仿宋" w:hAnsi="仿宋" w:eastAsia="仿宋" w:cs="仿宋"/>
                <w:snapToGrid w:val="0"/>
                <w:color w:val="auto"/>
                <w:kern w:val="0"/>
                <w:sz w:val="24"/>
                <w:highlight w:val="none"/>
                <w:lang w:val="en-US" w:eastAsia="zh-CN"/>
              </w:rPr>
              <w:t>分）。</w:t>
            </w:r>
          </w:p>
          <w:p w14:paraId="683F7972">
            <w:pPr>
              <w:keepNext w:val="0"/>
              <w:keepLines w:val="0"/>
              <w:pageBreakBefore w:val="0"/>
              <w:widowControl w:val="0"/>
              <w:numPr>
                <w:ilvl w:val="0"/>
                <w:numId w:val="0"/>
              </w:numPr>
              <w:kinsoku/>
              <w:wordWrap/>
              <w:overflowPunct/>
              <w:topLinePunct w:val="0"/>
              <w:autoSpaceDE/>
              <w:autoSpaceDN/>
              <w:bidi w:val="0"/>
              <w:snapToGrid/>
              <w:spacing w:after="0" w:line="240" w:lineRule="auto"/>
              <w:ind w:firstLine="480" w:firstLineChars="200"/>
              <w:textAlignment w:val="auto"/>
              <w:outlineLvl w:val="9"/>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⑤鼠害智能监测系统设备演示内容2分：</w:t>
            </w:r>
            <w:bookmarkStart w:id="15" w:name="OLE_LINK1"/>
            <w:r>
              <w:rPr>
                <w:rFonts w:hint="default" w:ascii="仿宋" w:hAnsi="仿宋" w:eastAsia="仿宋" w:cs="仿宋"/>
                <w:snapToGrid w:val="0"/>
                <w:color w:val="auto"/>
                <w:kern w:val="0"/>
                <w:sz w:val="24"/>
                <w:highlight w:val="none"/>
                <w:lang w:val="en-US" w:eastAsia="zh-CN"/>
              </w:rPr>
              <w:t>害鼠智能识别：国内常见215种害鼠，新疆常见10种</w:t>
            </w:r>
            <w:r>
              <w:rPr>
                <w:rFonts w:hint="eastAsia" w:ascii="仿宋" w:hAnsi="仿宋" w:eastAsia="仿宋" w:cs="仿宋"/>
                <w:snapToGrid w:val="0"/>
                <w:color w:val="auto"/>
                <w:kern w:val="0"/>
                <w:sz w:val="24"/>
                <w:highlight w:val="none"/>
                <w:lang w:val="en-US" w:eastAsia="zh-CN"/>
              </w:rPr>
              <w:t>以上</w:t>
            </w:r>
            <w:r>
              <w:rPr>
                <w:rFonts w:hint="default" w:ascii="仿宋" w:hAnsi="仿宋" w:eastAsia="仿宋" w:cs="仿宋"/>
                <w:snapToGrid w:val="0"/>
                <w:color w:val="auto"/>
                <w:kern w:val="0"/>
                <w:sz w:val="24"/>
                <w:highlight w:val="none"/>
                <w:lang w:val="en-US" w:eastAsia="zh-CN"/>
              </w:rPr>
              <w:t>害鼠</w:t>
            </w:r>
            <w:r>
              <w:rPr>
                <w:rFonts w:hint="eastAsia" w:ascii="仿宋" w:hAnsi="仿宋" w:eastAsia="仿宋" w:cs="仿宋"/>
                <w:snapToGrid w:val="0"/>
                <w:color w:val="auto"/>
                <w:kern w:val="0"/>
                <w:sz w:val="24"/>
                <w:highlight w:val="none"/>
                <w:lang w:val="en-US" w:eastAsia="zh-CN"/>
              </w:rPr>
              <w:t>（达到相应鼠种数量得</w:t>
            </w:r>
            <w:r>
              <w:rPr>
                <w:rFonts w:hint="default" w:ascii="仿宋" w:hAnsi="仿宋" w:eastAsia="仿宋" w:cs="仿宋"/>
                <w:snapToGrid w:val="0"/>
                <w:color w:val="auto"/>
                <w:kern w:val="0"/>
                <w:sz w:val="24"/>
                <w:highlight w:val="none"/>
                <w:lang w:val="en-US" w:eastAsia="zh-CN"/>
              </w:rPr>
              <w:t>1</w:t>
            </w:r>
            <w:r>
              <w:rPr>
                <w:rFonts w:hint="eastAsia" w:ascii="仿宋" w:hAnsi="仿宋" w:eastAsia="仿宋" w:cs="仿宋"/>
                <w:snapToGrid w:val="0"/>
                <w:color w:val="auto"/>
                <w:kern w:val="0"/>
                <w:sz w:val="24"/>
                <w:highlight w:val="none"/>
                <w:lang w:val="en-US" w:eastAsia="zh-CN"/>
              </w:rPr>
              <w:t>分，没有达到得</w:t>
            </w:r>
            <w:r>
              <w:rPr>
                <w:rFonts w:hint="default" w:ascii="仿宋" w:hAnsi="仿宋" w:eastAsia="仿宋" w:cs="仿宋"/>
                <w:snapToGrid w:val="0"/>
                <w:color w:val="auto"/>
                <w:kern w:val="0"/>
                <w:sz w:val="24"/>
                <w:highlight w:val="none"/>
                <w:lang w:val="en-US" w:eastAsia="zh-CN"/>
              </w:rPr>
              <w:t>0</w:t>
            </w:r>
            <w:r>
              <w:rPr>
                <w:rFonts w:hint="eastAsia" w:ascii="仿宋" w:hAnsi="仿宋" w:eastAsia="仿宋" w:cs="仿宋"/>
                <w:snapToGrid w:val="0"/>
                <w:color w:val="auto"/>
                <w:kern w:val="0"/>
                <w:sz w:val="24"/>
                <w:highlight w:val="none"/>
                <w:lang w:val="en-US" w:eastAsia="zh-CN"/>
              </w:rPr>
              <w:t>分）；</w:t>
            </w:r>
            <w:r>
              <w:rPr>
                <w:rFonts w:hint="default" w:ascii="仿宋" w:hAnsi="仿宋" w:eastAsia="仿宋" w:cs="仿宋"/>
                <w:snapToGrid w:val="0"/>
                <w:color w:val="auto"/>
                <w:kern w:val="0"/>
                <w:sz w:val="24"/>
                <w:highlight w:val="none"/>
                <w:lang w:val="en-US" w:eastAsia="zh-CN"/>
              </w:rPr>
              <w:t>鼠情可视化分析系统</w:t>
            </w:r>
            <w:r>
              <w:rPr>
                <w:rFonts w:hint="eastAsia" w:ascii="仿宋" w:hAnsi="仿宋" w:eastAsia="仿宋" w:cs="仿宋"/>
                <w:snapToGrid w:val="0"/>
                <w:color w:val="auto"/>
                <w:kern w:val="0"/>
                <w:sz w:val="24"/>
                <w:highlight w:val="none"/>
                <w:lang w:val="en-US" w:eastAsia="zh-CN"/>
              </w:rPr>
              <w:t>功能展示：</w:t>
            </w:r>
            <w:r>
              <w:rPr>
                <w:rFonts w:hint="default" w:ascii="仿宋" w:hAnsi="仿宋" w:eastAsia="仿宋" w:cs="仿宋"/>
                <w:snapToGrid w:val="0"/>
                <w:color w:val="auto"/>
                <w:kern w:val="0"/>
                <w:sz w:val="24"/>
                <w:highlight w:val="none"/>
                <w:lang w:val="en-US" w:eastAsia="zh-CN"/>
              </w:rPr>
              <w:t>害鼠智能精准分类</w:t>
            </w:r>
            <w:r>
              <w:rPr>
                <w:rFonts w:hint="eastAsia" w:ascii="仿宋" w:hAnsi="仿宋" w:eastAsia="仿宋" w:cs="仿宋"/>
                <w:snapToGrid w:val="0"/>
                <w:color w:val="auto"/>
                <w:kern w:val="0"/>
                <w:sz w:val="24"/>
                <w:highlight w:val="none"/>
                <w:lang w:val="en-US" w:eastAsia="zh-CN"/>
              </w:rPr>
              <w:t>（有</w:t>
            </w:r>
            <w:r>
              <w:rPr>
                <w:rFonts w:hint="default" w:ascii="仿宋" w:hAnsi="仿宋" w:eastAsia="仿宋" w:cs="仿宋"/>
                <w:snapToGrid w:val="0"/>
                <w:color w:val="auto"/>
                <w:kern w:val="0"/>
                <w:sz w:val="24"/>
                <w:highlight w:val="none"/>
                <w:lang w:val="en-US" w:eastAsia="zh-CN"/>
              </w:rPr>
              <w:t>精准分类</w:t>
            </w:r>
            <w:r>
              <w:rPr>
                <w:rFonts w:hint="eastAsia" w:ascii="仿宋" w:hAnsi="仿宋" w:eastAsia="仿宋" w:cs="仿宋"/>
                <w:snapToGrid w:val="0"/>
                <w:color w:val="auto"/>
                <w:kern w:val="0"/>
                <w:sz w:val="24"/>
                <w:highlight w:val="none"/>
                <w:lang w:val="en-US" w:eastAsia="zh-CN"/>
              </w:rPr>
              <w:t>得</w:t>
            </w:r>
            <w:r>
              <w:rPr>
                <w:rFonts w:hint="default" w:ascii="仿宋" w:hAnsi="仿宋" w:eastAsia="仿宋" w:cs="仿宋"/>
                <w:snapToGrid w:val="0"/>
                <w:color w:val="auto"/>
                <w:kern w:val="0"/>
                <w:sz w:val="24"/>
                <w:highlight w:val="none"/>
                <w:lang w:val="en-US" w:eastAsia="zh-CN"/>
              </w:rPr>
              <w:t>0.3</w:t>
            </w:r>
            <w:r>
              <w:rPr>
                <w:rFonts w:hint="eastAsia" w:ascii="仿宋" w:hAnsi="仿宋" w:eastAsia="仿宋" w:cs="仿宋"/>
                <w:snapToGrid w:val="0"/>
                <w:color w:val="auto"/>
                <w:kern w:val="0"/>
                <w:sz w:val="24"/>
                <w:highlight w:val="none"/>
                <w:lang w:val="en-US" w:eastAsia="zh-CN"/>
              </w:rPr>
              <w:t>分，没有得</w:t>
            </w:r>
            <w:r>
              <w:rPr>
                <w:rFonts w:hint="default" w:ascii="仿宋" w:hAnsi="仿宋" w:eastAsia="仿宋" w:cs="仿宋"/>
                <w:snapToGrid w:val="0"/>
                <w:color w:val="auto"/>
                <w:kern w:val="0"/>
                <w:sz w:val="24"/>
                <w:highlight w:val="none"/>
                <w:lang w:val="en-US" w:eastAsia="zh-CN"/>
              </w:rPr>
              <w:t>0</w:t>
            </w:r>
            <w:r>
              <w:rPr>
                <w:rFonts w:hint="eastAsia" w:ascii="仿宋" w:hAnsi="仿宋" w:eastAsia="仿宋" w:cs="仿宋"/>
                <w:snapToGrid w:val="0"/>
                <w:color w:val="auto"/>
                <w:kern w:val="0"/>
                <w:sz w:val="24"/>
                <w:highlight w:val="none"/>
                <w:lang w:val="en-US" w:eastAsia="zh-CN"/>
              </w:rPr>
              <w:t>分）</w:t>
            </w:r>
            <w:r>
              <w:rPr>
                <w:rFonts w:hint="default" w:ascii="仿宋" w:hAnsi="仿宋" w:eastAsia="仿宋" w:cs="仿宋"/>
                <w:snapToGrid w:val="0"/>
                <w:color w:val="auto"/>
                <w:kern w:val="0"/>
                <w:sz w:val="24"/>
                <w:highlight w:val="none"/>
                <w:lang w:val="en-US" w:eastAsia="zh-CN"/>
              </w:rPr>
              <w:t>，可视化展示分析鼠种分布、群落结构、种群数量动态、密度趋势、年度数据、监测设备分布查询及异常设备实时预警</w:t>
            </w:r>
            <w:r>
              <w:rPr>
                <w:rFonts w:hint="eastAsia" w:ascii="仿宋" w:hAnsi="仿宋" w:eastAsia="仿宋" w:cs="仿宋"/>
                <w:snapToGrid w:val="0"/>
                <w:color w:val="auto"/>
                <w:kern w:val="0"/>
                <w:sz w:val="24"/>
                <w:highlight w:val="none"/>
                <w:lang w:val="en-US" w:eastAsia="zh-CN"/>
              </w:rPr>
              <w:t>（有相应功能各得</w:t>
            </w:r>
            <w:r>
              <w:rPr>
                <w:rFonts w:hint="default" w:ascii="仿宋" w:hAnsi="仿宋" w:eastAsia="仿宋" w:cs="仿宋"/>
                <w:snapToGrid w:val="0"/>
                <w:color w:val="auto"/>
                <w:kern w:val="0"/>
                <w:sz w:val="24"/>
                <w:highlight w:val="none"/>
                <w:lang w:val="en-US" w:eastAsia="zh-CN"/>
              </w:rPr>
              <w:t>0.1</w:t>
            </w:r>
            <w:r>
              <w:rPr>
                <w:rFonts w:hint="eastAsia" w:ascii="仿宋" w:hAnsi="仿宋" w:eastAsia="仿宋" w:cs="仿宋"/>
                <w:snapToGrid w:val="0"/>
                <w:color w:val="auto"/>
                <w:kern w:val="0"/>
                <w:sz w:val="24"/>
                <w:highlight w:val="none"/>
                <w:lang w:val="en-US" w:eastAsia="zh-CN"/>
              </w:rPr>
              <w:t>分，没有得</w:t>
            </w:r>
            <w:r>
              <w:rPr>
                <w:rFonts w:hint="default" w:ascii="仿宋" w:hAnsi="仿宋" w:eastAsia="仿宋" w:cs="仿宋"/>
                <w:snapToGrid w:val="0"/>
                <w:color w:val="auto"/>
                <w:kern w:val="0"/>
                <w:sz w:val="24"/>
                <w:highlight w:val="none"/>
                <w:lang w:val="en-US" w:eastAsia="zh-CN"/>
              </w:rPr>
              <w:t>0</w:t>
            </w:r>
            <w:r>
              <w:rPr>
                <w:rFonts w:hint="eastAsia" w:ascii="仿宋" w:hAnsi="仿宋" w:eastAsia="仿宋" w:cs="仿宋"/>
                <w:snapToGrid w:val="0"/>
                <w:color w:val="auto"/>
                <w:kern w:val="0"/>
                <w:sz w:val="24"/>
                <w:highlight w:val="none"/>
                <w:lang w:val="en-US" w:eastAsia="zh-CN"/>
              </w:rPr>
              <w:t>分）</w:t>
            </w:r>
            <w:r>
              <w:rPr>
                <w:rFonts w:hint="default" w:ascii="仿宋" w:hAnsi="仿宋" w:eastAsia="仿宋" w:cs="仿宋"/>
                <w:snapToGrid w:val="0"/>
                <w:color w:val="auto"/>
                <w:kern w:val="0"/>
                <w:sz w:val="24"/>
                <w:highlight w:val="none"/>
                <w:lang w:val="en-US" w:eastAsia="zh-CN"/>
              </w:rPr>
              <w:t>。</w:t>
            </w:r>
            <w:bookmarkEnd w:id="15"/>
          </w:p>
          <w:p w14:paraId="11D93681">
            <w:pPr>
              <w:keepNext w:val="0"/>
              <w:keepLines w:val="0"/>
              <w:pageBreakBefore w:val="0"/>
              <w:widowControl w:val="0"/>
              <w:numPr>
                <w:ilvl w:val="0"/>
                <w:numId w:val="0"/>
              </w:numPr>
              <w:kinsoku/>
              <w:wordWrap/>
              <w:overflowPunct/>
              <w:topLinePunct w:val="0"/>
              <w:autoSpaceDE/>
              <w:autoSpaceDN/>
              <w:bidi w:val="0"/>
              <w:snapToGrid/>
              <w:spacing w:after="0" w:line="240" w:lineRule="auto"/>
              <w:ind w:firstLine="480" w:firstLineChars="200"/>
              <w:textAlignment w:val="auto"/>
              <w:outlineLvl w:val="9"/>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不演示不得分。</w:t>
            </w:r>
          </w:p>
        </w:tc>
      </w:tr>
      <w:tr w14:paraId="2CED0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jc w:val="center"/>
        </w:trPr>
        <w:tc>
          <w:tcPr>
            <w:tcW w:w="656" w:type="pct"/>
            <w:vMerge w:val="restart"/>
            <w:noWrap w:val="0"/>
            <w:vAlign w:val="center"/>
          </w:tcPr>
          <w:p w14:paraId="6F2EF998">
            <w:pPr>
              <w:pStyle w:val="47"/>
              <w:keepNext w:val="0"/>
              <w:keepLines w:val="0"/>
              <w:pageBreakBefore w:val="0"/>
              <w:numPr>
                <w:ilvl w:val="0"/>
                <w:numId w:val="0"/>
              </w:numPr>
              <w:kinsoku/>
              <w:wordWrap/>
              <w:overflowPunct/>
              <w:topLinePunct w:val="0"/>
              <w:autoSpaceDE/>
              <w:autoSpaceDN/>
              <w:bidi w:val="0"/>
              <w:adjustRightInd/>
              <w:spacing w:line="360" w:lineRule="exact"/>
              <w:ind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商务部分</w:t>
            </w:r>
          </w:p>
          <w:p w14:paraId="38995C5D">
            <w:pPr>
              <w:widowControl w:val="0"/>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w:t>
            </w:r>
            <w:r>
              <w:rPr>
                <w:rFonts w:hint="default" w:ascii="仿宋" w:hAnsi="仿宋" w:eastAsia="仿宋" w:cs="仿宋"/>
                <w:color w:val="auto"/>
                <w:kern w:val="2"/>
                <w:sz w:val="24"/>
                <w:szCs w:val="24"/>
                <w:highlight w:val="none"/>
                <w:lang w:val="en-US" w:eastAsia="zh-CN" w:bidi="ar-SA"/>
              </w:rPr>
              <w:t>8</w:t>
            </w:r>
            <w:r>
              <w:rPr>
                <w:rFonts w:hint="eastAsia" w:ascii="仿宋" w:hAnsi="仿宋" w:eastAsia="仿宋" w:cs="仿宋"/>
                <w:color w:val="auto"/>
                <w:kern w:val="2"/>
                <w:sz w:val="24"/>
                <w:szCs w:val="24"/>
                <w:highlight w:val="none"/>
                <w:lang w:val="en-US" w:eastAsia="zh-CN" w:bidi="ar-SA"/>
              </w:rPr>
              <w:t>分）</w:t>
            </w:r>
          </w:p>
        </w:tc>
        <w:tc>
          <w:tcPr>
            <w:tcW w:w="762" w:type="pct"/>
            <w:noWrap w:val="0"/>
            <w:vAlign w:val="center"/>
          </w:tcPr>
          <w:p w14:paraId="67FC2F71">
            <w:pPr>
              <w:widowControl w:val="0"/>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p w14:paraId="70B5A2E2">
            <w:pPr>
              <w:widowControl w:val="0"/>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3581" w:type="pct"/>
            <w:noWrap w:val="0"/>
            <w:vAlign w:val="top"/>
          </w:tcPr>
          <w:p w14:paraId="4DE59290">
            <w:pPr>
              <w:widowControl w:val="0"/>
              <w:bidi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投标人提供</w:t>
            </w:r>
            <w:r>
              <w:rPr>
                <w:rFonts w:hint="eastAsia" w:ascii="仿宋" w:hAnsi="仿宋" w:eastAsia="仿宋" w:cs="仿宋"/>
                <w:color w:val="auto"/>
                <w:sz w:val="24"/>
                <w:szCs w:val="24"/>
                <w:highlight w:val="none"/>
                <w:lang w:val="en-US" w:eastAsia="zh-CN"/>
              </w:rPr>
              <w:t>2022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月1日至今具有类似</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业绩（至少包括核心</w:t>
            </w:r>
            <w:r>
              <w:rPr>
                <w:rFonts w:hint="eastAsia" w:ascii="仿宋" w:hAnsi="仿宋" w:eastAsia="仿宋" w:cs="仿宋"/>
                <w:color w:val="auto"/>
                <w:sz w:val="24"/>
                <w:szCs w:val="24"/>
                <w:highlight w:val="none"/>
                <w:lang w:val="en-US" w:eastAsia="zh-CN"/>
              </w:rPr>
              <w:t>产品：（性诱监测设备、高空测报灯、鼠害智能监测系统</w:t>
            </w:r>
            <w:r>
              <w:rPr>
                <w:rFonts w:hint="eastAsia" w:ascii="仿宋" w:hAnsi="仿宋" w:eastAsia="仿宋" w:cs="仿宋"/>
                <w:color w:val="auto"/>
                <w:sz w:val="24"/>
                <w:szCs w:val="24"/>
                <w:highlight w:val="none"/>
              </w:rPr>
              <w:t>），须提供项目合同复印件（合同复印件至少包括首页、合同金额、货物名称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规格型号、数量及双方盖章复印件，否则不予认可）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中标（成交）通知书</w:t>
            </w:r>
            <w:r>
              <w:rPr>
                <w:rFonts w:hint="eastAsia" w:ascii="仿宋" w:hAnsi="仿宋" w:eastAsia="仿宋" w:cs="仿宋"/>
                <w:color w:val="auto"/>
                <w:sz w:val="24"/>
                <w:szCs w:val="24"/>
                <w:highlight w:val="none"/>
                <w:lang w:val="en-US" w:eastAsia="zh-CN"/>
              </w:rPr>
              <w:t>复印件和项目验收单复印件</w:t>
            </w:r>
            <w:r>
              <w:rPr>
                <w:rFonts w:hint="eastAsia" w:ascii="仿宋" w:hAnsi="仿宋" w:eastAsia="仿宋" w:cs="仿宋"/>
                <w:color w:val="auto"/>
                <w:sz w:val="24"/>
                <w:szCs w:val="24"/>
                <w:highlight w:val="none"/>
              </w:rPr>
              <w:t>，提供一份</w:t>
            </w:r>
            <w:r>
              <w:rPr>
                <w:rFonts w:hint="eastAsia" w:ascii="仿宋" w:hAnsi="仿宋" w:eastAsia="仿宋" w:cs="仿宋"/>
                <w:color w:val="auto"/>
                <w:sz w:val="24"/>
                <w:szCs w:val="24"/>
                <w:highlight w:val="none"/>
                <w:lang w:val="en-US" w:eastAsia="zh-CN"/>
              </w:rPr>
              <w:t>有效业绩</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14:paraId="032DE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jc w:val="center"/>
        </w:trPr>
        <w:tc>
          <w:tcPr>
            <w:tcW w:w="656" w:type="pct"/>
            <w:vMerge w:val="continue"/>
            <w:noWrap w:val="0"/>
            <w:vAlign w:val="center"/>
          </w:tcPr>
          <w:p w14:paraId="0EEDDB94">
            <w:pPr>
              <w:widowControl w:val="0"/>
              <w:bidi w:val="0"/>
              <w:spacing w:line="240" w:lineRule="auto"/>
              <w:jc w:val="center"/>
              <w:rPr>
                <w:rFonts w:hint="eastAsia" w:ascii="仿宋" w:hAnsi="仿宋" w:eastAsia="仿宋" w:cs="仿宋"/>
                <w:color w:val="auto"/>
                <w:sz w:val="24"/>
                <w:szCs w:val="24"/>
                <w:highlight w:val="none"/>
              </w:rPr>
            </w:pPr>
          </w:p>
        </w:tc>
        <w:tc>
          <w:tcPr>
            <w:tcW w:w="762" w:type="pct"/>
            <w:noWrap w:val="0"/>
            <w:vAlign w:val="center"/>
          </w:tcPr>
          <w:p w14:paraId="65F090DF">
            <w:pPr>
              <w:widowControl w:val="0"/>
              <w:bidi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售后</w:t>
            </w:r>
            <w:r>
              <w:rPr>
                <w:rFonts w:hint="eastAsia" w:ascii="仿宋" w:hAnsi="仿宋" w:eastAsia="仿宋" w:cs="仿宋"/>
                <w:color w:val="auto"/>
                <w:sz w:val="24"/>
                <w:szCs w:val="24"/>
                <w:highlight w:val="none"/>
                <w:lang w:val="en-US" w:eastAsia="zh-CN"/>
              </w:rPr>
              <w:t>方案</w:t>
            </w:r>
          </w:p>
          <w:p w14:paraId="26D4DED2">
            <w:pPr>
              <w:widowControl w:val="0"/>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highlight w:val="none"/>
                <w:lang w:val="en-US" w:eastAsia="zh-CN"/>
              </w:rPr>
              <w:t>（1</w:t>
            </w:r>
            <w:r>
              <w:rPr>
                <w:rFonts w:hint="default" w:ascii="仿宋" w:hAnsi="仿宋" w:eastAsia="仿宋" w:cs="仿宋"/>
                <w:snapToGrid w:val="0"/>
                <w:color w:val="auto"/>
                <w:kern w:val="0"/>
                <w:sz w:val="24"/>
                <w:highlight w:val="none"/>
                <w:lang w:val="en-US" w:eastAsia="zh-CN"/>
              </w:rPr>
              <w:t>6</w:t>
            </w:r>
            <w:r>
              <w:rPr>
                <w:rFonts w:hint="eastAsia" w:ascii="仿宋" w:hAnsi="仿宋" w:eastAsia="仿宋" w:cs="仿宋"/>
                <w:snapToGrid w:val="0"/>
                <w:color w:val="auto"/>
                <w:kern w:val="0"/>
                <w:sz w:val="24"/>
                <w:highlight w:val="none"/>
                <w:lang w:val="en-US" w:eastAsia="zh-CN"/>
              </w:rPr>
              <w:t>分）</w:t>
            </w:r>
          </w:p>
        </w:tc>
        <w:tc>
          <w:tcPr>
            <w:tcW w:w="3581" w:type="pct"/>
            <w:noWrap w:val="0"/>
            <w:vAlign w:val="top"/>
          </w:tcPr>
          <w:p w14:paraId="766AB605">
            <w:pPr>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highlight w:val="none"/>
                <w:lang w:val="en-US" w:eastAsia="zh-CN"/>
              </w:rPr>
              <w:t>1.</w:t>
            </w:r>
            <w:r>
              <w:rPr>
                <w:rFonts w:hint="eastAsia" w:ascii="仿宋" w:hAnsi="仿宋" w:eastAsia="仿宋" w:cs="仿宋"/>
                <w:color w:val="auto"/>
                <w:sz w:val="24"/>
                <w:szCs w:val="24"/>
                <w:highlight w:val="none"/>
              </w:rPr>
              <w:t>售后服务方案</w:t>
            </w:r>
            <w:r>
              <w:rPr>
                <w:rFonts w:hint="eastAsia" w:ascii="仿宋" w:hAnsi="仿宋" w:eastAsia="仿宋" w:cs="仿宋"/>
                <w:color w:val="auto"/>
                <w:sz w:val="24"/>
                <w:szCs w:val="24"/>
                <w:highlight w:val="none"/>
                <w:lang w:val="en-US" w:eastAsia="zh-CN"/>
              </w:rPr>
              <w:t>：投标人提供售后服务方案，方案需包含但不限于：①售后服务承诺、②售后服务内容、③故障响应时间半小时内电话支持，难点重点问题30小时现场解决、④故障解决方案，以上每具有一项内容且满足项目实际需求得1.5分，最多得6分，每有一处缺陷扣1分，扣完为止，方案内容不能满足项目需求或未提供不得分。（</w:t>
            </w:r>
            <w:r>
              <w:rPr>
                <w:rFonts w:hint="eastAsia" w:ascii="仿宋" w:hAnsi="仿宋" w:eastAsia="仿宋" w:cs="仿宋"/>
                <w:snapToGrid w:val="0"/>
                <w:color w:val="auto"/>
                <w:kern w:val="0"/>
                <w:sz w:val="24"/>
                <w:highlight w:val="none"/>
                <w:lang w:val="en-US" w:eastAsia="zh-CN"/>
              </w:rPr>
              <w:t>缺陷是指：前后内容不一致、存在凭空编造、前后逻辑错误、涉及的规范及标准错误、项目名称或实施地点区域错误、方案内容简略、或与本项目无关等任意一种情形。</w:t>
            </w:r>
            <w:r>
              <w:rPr>
                <w:rFonts w:hint="eastAsia" w:ascii="仿宋" w:hAnsi="仿宋" w:eastAsia="仿宋" w:cs="仿宋"/>
                <w:color w:val="auto"/>
                <w:sz w:val="24"/>
                <w:szCs w:val="24"/>
                <w:highlight w:val="none"/>
                <w:lang w:val="en-US" w:eastAsia="zh-CN"/>
              </w:rPr>
              <w:t>）</w:t>
            </w:r>
          </w:p>
          <w:p w14:paraId="019B344E">
            <w:pPr>
              <w:keepNext w:val="0"/>
              <w:keepLines w:val="0"/>
              <w:pageBreakBefore w:val="0"/>
              <w:widowControl w:val="0"/>
              <w:numPr>
                <w:ilvl w:val="0"/>
                <w:numId w:val="0"/>
              </w:numPr>
              <w:kinsoku/>
              <w:wordWrap/>
              <w:overflowPunct/>
              <w:topLinePunct w:val="0"/>
              <w:autoSpaceDE/>
              <w:autoSpaceDN/>
              <w:bidi w:val="0"/>
              <w:snapToGrid/>
              <w:spacing w:after="0" w:line="240" w:lineRule="auto"/>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highlight w:val="none"/>
                <w:lang w:val="en-US" w:eastAsia="zh-CN"/>
              </w:rPr>
              <w:t>2.</w:t>
            </w:r>
            <w:r>
              <w:rPr>
                <w:rFonts w:hint="eastAsia" w:ascii="仿宋" w:hAnsi="仿宋" w:eastAsia="仿宋" w:cs="仿宋"/>
                <w:color w:val="auto"/>
                <w:sz w:val="24"/>
                <w:szCs w:val="24"/>
                <w:highlight w:val="none"/>
              </w:rPr>
              <w:t>应急</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供应商针对本项目提供完整可行的备品备件库（提供清单），当有紧急情况发生时，可保障采购人设备的使用，有应急保障能力，并提供应急保障方案，应急保障措施得6分，没有备件库扣2分，方案内容中每存在1处缺陷扣1分，扣完为止，方案内容不能满足项目需求或未提供不得分。（</w:t>
            </w:r>
            <w:r>
              <w:rPr>
                <w:rFonts w:hint="eastAsia" w:ascii="仿宋" w:hAnsi="仿宋" w:eastAsia="仿宋" w:cs="仿宋"/>
                <w:snapToGrid w:val="0"/>
                <w:color w:val="auto"/>
                <w:kern w:val="0"/>
                <w:sz w:val="24"/>
                <w:highlight w:val="none"/>
                <w:lang w:val="en-US" w:eastAsia="zh-CN"/>
              </w:rPr>
              <w:t>缺陷是指：前后内容不一致、存在凭空编造、前后逻辑错误、涉及的规范及标准错误、项目名称或实施地点区域错误、方案内容简略、或与本项目无关等任意一种情形。）</w:t>
            </w:r>
          </w:p>
          <w:p w14:paraId="4A0FF8CA">
            <w:pPr>
              <w:keepNext w:val="0"/>
              <w:keepLines w:val="0"/>
              <w:pageBreakBefore w:val="0"/>
              <w:widowControl w:val="0"/>
              <w:numPr>
                <w:ilvl w:val="0"/>
                <w:numId w:val="0"/>
              </w:numPr>
              <w:kinsoku/>
              <w:wordWrap/>
              <w:overflowPunct/>
              <w:topLinePunct w:val="0"/>
              <w:autoSpaceDE/>
              <w:autoSpaceDN/>
              <w:bidi w:val="0"/>
              <w:snapToGrid/>
              <w:spacing w:after="0" w:line="240" w:lineRule="auto"/>
              <w:textAlignment w:val="auto"/>
              <w:outlineLvl w:val="9"/>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color w:val="auto"/>
                <w:sz w:val="24"/>
                <w:szCs w:val="24"/>
                <w:highlight w:val="none"/>
              </w:rPr>
              <w:t>培训方案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内容是否完善、实施周期是否满足项目运行、是否贴合实际等方面评分。投标人提供技术培训方案，方案应包含①承诺技术培训（不另行收费）、②培训内容和目标、③培训师资、④培训对象和人次、⑤培训资料编写和培训计划等内容。以上每具有一项内容且满足项目实际需求得0.</w:t>
            </w:r>
            <w:r>
              <w:rPr>
                <w:rFonts w:hint="default"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en-US" w:eastAsia="zh-CN"/>
              </w:rPr>
              <w:t>分，最多得</w:t>
            </w:r>
            <w:r>
              <w:rPr>
                <w:rFonts w:hint="default"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分，每有一处缺陷扣0.5分，扣完为止，方案内容不能满足项目需求或未提供不得分。（</w:t>
            </w:r>
            <w:r>
              <w:rPr>
                <w:rFonts w:hint="eastAsia" w:ascii="仿宋" w:hAnsi="仿宋" w:eastAsia="仿宋" w:cs="仿宋"/>
                <w:snapToGrid w:val="0"/>
                <w:color w:val="auto"/>
                <w:kern w:val="0"/>
                <w:sz w:val="24"/>
                <w:highlight w:val="none"/>
                <w:lang w:val="en-US" w:eastAsia="zh-CN"/>
              </w:rPr>
              <w:t>缺陷是指：前后内容不一致、存在凭空编造、前后逻辑错误、涉及的规范及标准错误、项目名称或实施地点区域错误、方案内容简略、或与本项目无关等任意一种情形。</w:t>
            </w:r>
            <w:r>
              <w:rPr>
                <w:rFonts w:hint="eastAsia" w:ascii="仿宋" w:hAnsi="仿宋" w:eastAsia="仿宋" w:cs="仿宋"/>
                <w:color w:val="auto"/>
                <w:sz w:val="24"/>
                <w:szCs w:val="24"/>
                <w:highlight w:val="none"/>
                <w:lang w:val="en-US" w:eastAsia="zh-CN"/>
              </w:rPr>
              <w:t>）</w:t>
            </w:r>
          </w:p>
        </w:tc>
      </w:tr>
      <w:tr w14:paraId="3DB2C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jc w:val="center"/>
        </w:trPr>
        <w:tc>
          <w:tcPr>
            <w:tcW w:w="656" w:type="pct"/>
            <w:vMerge w:val="continue"/>
            <w:noWrap w:val="0"/>
            <w:vAlign w:val="center"/>
          </w:tcPr>
          <w:p w14:paraId="4E2BF4B9">
            <w:pPr>
              <w:widowControl w:val="0"/>
              <w:bidi w:val="0"/>
              <w:spacing w:line="240" w:lineRule="auto"/>
              <w:jc w:val="center"/>
              <w:rPr>
                <w:rFonts w:hint="eastAsia" w:ascii="仿宋" w:hAnsi="仿宋" w:eastAsia="仿宋" w:cs="仿宋"/>
                <w:color w:val="auto"/>
                <w:sz w:val="24"/>
                <w:szCs w:val="24"/>
                <w:highlight w:val="none"/>
              </w:rPr>
            </w:pPr>
          </w:p>
        </w:tc>
        <w:tc>
          <w:tcPr>
            <w:tcW w:w="762" w:type="pct"/>
            <w:noWrap w:val="0"/>
            <w:vAlign w:val="center"/>
          </w:tcPr>
          <w:p w14:paraId="5D1D27CC">
            <w:pPr>
              <w:widowControl w:val="0"/>
              <w:bidi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运维</w:t>
            </w:r>
            <w:r>
              <w:rPr>
                <w:rFonts w:hint="default" w:ascii="仿宋" w:hAnsi="仿宋" w:eastAsia="仿宋" w:cs="仿宋"/>
                <w:color w:val="auto"/>
                <w:sz w:val="24"/>
                <w:szCs w:val="24"/>
                <w:highlight w:val="none"/>
                <w:lang w:val="en-US" w:eastAsia="zh-CN"/>
              </w:rPr>
              <w:t>保障</w:t>
            </w:r>
            <w:r>
              <w:rPr>
                <w:rFonts w:hint="eastAsia" w:ascii="仿宋" w:hAnsi="仿宋" w:eastAsia="仿宋" w:cs="仿宋"/>
                <w:color w:val="auto"/>
                <w:sz w:val="24"/>
                <w:szCs w:val="24"/>
                <w:highlight w:val="none"/>
                <w:lang w:val="en-US" w:eastAsia="zh-CN"/>
              </w:rPr>
              <w:t>（8分）</w:t>
            </w:r>
          </w:p>
        </w:tc>
        <w:tc>
          <w:tcPr>
            <w:tcW w:w="3581" w:type="pct"/>
            <w:noWrap w:val="0"/>
            <w:vAlign w:val="top"/>
          </w:tcPr>
          <w:p w14:paraId="0CCF4552">
            <w:pPr>
              <w:keepNext w:val="0"/>
              <w:keepLines w:val="0"/>
              <w:pageBreakBefore w:val="0"/>
              <w:widowControl w:val="0"/>
              <w:kinsoku/>
              <w:wordWrap/>
              <w:overflowPunct/>
              <w:topLinePunct w:val="0"/>
              <w:autoSpaceDE/>
              <w:autoSpaceDN/>
              <w:bidi w:val="0"/>
              <w:snapToGrid/>
              <w:spacing w:after="0" w:line="240" w:lineRule="auto"/>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1、供应商具有固定的售后服务网点和技术维护队伍，并提供有效的证明资料（提供人员社保及售后网点资料，售后网点须提供购房合同或租赁合同及出租方的房产证明），得1分。</w:t>
            </w:r>
          </w:p>
          <w:p w14:paraId="59948764">
            <w:pPr>
              <w:widowControl w:val="0"/>
              <w:bidi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2、有设备使用单位出具的售后服务及时、服务内容全面、设备运行正常的评价证明资料（加盖使用单位公章）每份得0.5分，最高得4分。</w:t>
            </w:r>
          </w:p>
          <w:p w14:paraId="6AE33057">
            <w:pPr>
              <w:widowControl w:val="0"/>
              <w:bidi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3、供应商为保障项目所投入的车辆证明（提供购车发票、车辆图片，租赁公司车辆还需提供租赁合同），每辆得0.5分，最高得3分。</w:t>
            </w:r>
          </w:p>
        </w:tc>
      </w:tr>
    </w:tbl>
    <w:p w14:paraId="436027C2">
      <w:pPr>
        <w:rPr>
          <w:rFonts w:hint="eastAsia"/>
          <w:highlight w:val="none"/>
          <w:lang w:val="en-US" w:eastAsia="zh-CN"/>
        </w:rPr>
      </w:pPr>
    </w:p>
    <w:p w14:paraId="24ADA35B">
      <w:pPr>
        <w:rPr>
          <w:rFonts w:hint="eastAsia" w:cs="仿宋"/>
          <w:color w:val="auto"/>
          <w:szCs w:val="32"/>
          <w:highlight w:val="none"/>
          <w:lang w:val="en-US" w:eastAsia="zh-CN"/>
        </w:rPr>
      </w:pPr>
      <w:r>
        <w:rPr>
          <w:rFonts w:hint="eastAsia" w:cs="仿宋"/>
          <w:color w:val="auto"/>
          <w:szCs w:val="32"/>
          <w:highlight w:val="none"/>
          <w:lang w:val="en-US" w:eastAsia="zh-CN"/>
        </w:rPr>
        <w:br w:type="page"/>
      </w:r>
    </w:p>
    <w:p w14:paraId="7A9EB1A0">
      <w:pPr>
        <w:pStyle w:val="2"/>
        <w:numPr>
          <w:ilvl w:val="0"/>
          <w:numId w:val="0"/>
        </w:numPr>
        <w:jc w:val="center"/>
        <w:rPr>
          <w:rFonts w:hint="eastAsia" w:cs="仿宋"/>
          <w:color w:val="auto"/>
          <w:szCs w:val="32"/>
          <w:highlight w:val="none"/>
          <w:lang w:val="en-US" w:eastAsia="zh-CN"/>
        </w:rPr>
      </w:pPr>
      <w:r>
        <w:rPr>
          <w:rFonts w:hint="eastAsia" w:cs="仿宋"/>
          <w:color w:val="auto"/>
          <w:szCs w:val="32"/>
          <w:highlight w:val="none"/>
          <w:lang w:val="en-US" w:eastAsia="zh-CN"/>
        </w:rPr>
        <w:t xml:space="preserve">第四章  </w:t>
      </w:r>
      <w:r>
        <w:rPr>
          <w:rFonts w:hint="eastAsia" w:cs="仿宋"/>
          <w:color w:val="auto"/>
          <w:szCs w:val="32"/>
          <w:highlight w:val="none"/>
        </w:rPr>
        <w:t>采购需求</w:t>
      </w:r>
    </w:p>
    <w:bookmarkEnd w:id="14"/>
    <w:p w14:paraId="441F39C3">
      <w:pPr>
        <w:pStyle w:val="32"/>
        <w:numPr>
          <w:ilvl w:val="0"/>
          <w:numId w:val="13"/>
        </w:numPr>
        <w:spacing w:line="560" w:lineRule="exact"/>
        <w:jc w:val="both"/>
        <w:rPr>
          <w:rFonts w:hint="eastAsia" w:ascii="仿宋" w:hAnsi="仿宋" w:eastAsia="仿宋" w:cs="仿宋"/>
          <w:b/>
          <w:bCs/>
          <w:sz w:val="21"/>
          <w:szCs w:val="21"/>
          <w:highlight w:val="none"/>
          <w:lang w:val="en-US" w:eastAsia="zh-CN"/>
        </w:rPr>
      </w:pPr>
      <w:bookmarkStart w:id="16" w:name="_Toc6343"/>
      <w:r>
        <w:rPr>
          <w:rFonts w:hint="eastAsia" w:ascii="仿宋" w:hAnsi="仿宋" w:eastAsia="仿宋" w:cs="仿宋"/>
          <w:b/>
          <w:bCs/>
          <w:sz w:val="21"/>
          <w:szCs w:val="21"/>
          <w:highlight w:val="none"/>
          <w:lang w:val="en-US" w:eastAsia="zh-CN"/>
        </w:rPr>
        <w:t>采购需求</w:t>
      </w:r>
    </w:p>
    <w:p w14:paraId="08A9246C">
      <w:pPr>
        <w:pStyle w:val="32"/>
        <w:numPr>
          <w:ilvl w:val="0"/>
          <w:numId w:val="14"/>
        </w:numPr>
        <w:spacing w:line="560" w:lineRule="exact"/>
        <w:jc w:val="both"/>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eastAsia="zh-CN"/>
        </w:rPr>
        <w:t>项目概述及需求</w:t>
      </w:r>
    </w:p>
    <w:p w14:paraId="1B3E0A2B">
      <w:pPr>
        <w:pStyle w:val="32"/>
        <w:numPr>
          <w:ilvl w:val="0"/>
          <w:numId w:val="0"/>
        </w:numPr>
        <w:spacing w:line="560" w:lineRule="exact"/>
        <w:jc w:val="center"/>
        <w:rPr>
          <w:rFonts w:hint="eastAsia" w:ascii="仿宋" w:hAnsi="仿宋" w:eastAsia="仿宋" w:cs="仿宋"/>
          <w:b/>
          <w:bCs/>
          <w:sz w:val="21"/>
          <w:szCs w:val="21"/>
          <w:highlight w:val="none"/>
          <w:lang w:val="en-US" w:eastAsia="zh-CN"/>
        </w:rPr>
      </w:pPr>
      <w:r>
        <w:rPr>
          <w:rFonts w:hint="eastAsia" w:ascii="仿宋" w:hAnsi="仿宋" w:eastAsia="仿宋" w:cs="仿宋"/>
          <w:b/>
          <w:bCs/>
          <w:color w:val="000000"/>
          <w:sz w:val="21"/>
          <w:szCs w:val="21"/>
          <w:highlight w:val="none"/>
          <w:lang w:eastAsia="zh-CN"/>
        </w:rPr>
        <w:t>新疆农作物病虫疫情监测中心田间监测点项目</w:t>
      </w:r>
      <w:r>
        <w:rPr>
          <w:rFonts w:hint="eastAsia" w:ascii="仿宋" w:hAnsi="仿宋" w:eastAsia="仿宋" w:cs="仿宋"/>
          <w:b/>
          <w:bCs/>
          <w:color w:val="000000"/>
          <w:sz w:val="21"/>
          <w:szCs w:val="21"/>
          <w:highlight w:val="none"/>
          <w:lang w:val="en-US" w:eastAsia="zh-CN"/>
        </w:rPr>
        <w:t>(设备采购）</w:t>
      </w:r>
      <w:r>
        <w:rPr>
          <w:rFonts w:hint="eastAsia" w:ascii="仿宋" w:hAnsi="仿宋" w:eastAsia="仿宋" w:cs="仿宋"/>
          <w:b/>
          <w:bCs/>
          <w:color w:val="000000"/>
          <w:sz w:val="21"/>
          <w:szCs w:val="21"/>
          <w:highlight w:val="none"/>
        </w:rPr>
        <w:t>采购清单</w:t>
      </w:r>
      <w:r>
        <w:rPr>
          <w:rFonts w:hint="eastAsia" w:ascii="仿宋" w:hAnsi="仿宋" w:eastAsia="仿宋" w:cs="仿宋"/>
          <w:b/>
          <w:bCs/>
          <w:color w:val="000000"/>
          <w:sz w:val="21"/>
          <w:szCs w:val="21"/>
          <w:highlight w:val="none"/>
          <w:lang w:eastAsia="zh-CN"/>
        </w:rPr>
        <w:t>（</w:t>
      </w:r>
      <w:r>
        <w:rPr>
          <w:rFonts w:hint="eastAsia" w:ascii="仿宋" w:hAnsi="仿宋" w:eastAsia="仿宋" w:cs="仿宋"/>
          <w:b/>
          <w:bCs/>
          <w:color w:val="000000"/>
          <w:sz w:val="21"/>
          <w:szCs w:val="21"/>
          <w:highlight w:val="none"/>
          <w:lang w:val="en-US" w:eastAsia="zh-CN"/>
        </w:rPr>
        <w:t>总</w:t>
      </w:r>
      <w:r>
        <w:rPr>
          <w:rFonts w:hint="eastAsia" w:ascii="仿宋" w:hAnsi="仿宋" w:eastAsia="仿宋" w:cs="仿宋"/>
          <w:b/>
          <w:bCs/>
          <w:color w:val="000000"/>
          <w:sz w:val="21"/>
          <w:szCs w:val="21"/>
          <w:highlight w:val="none"/>
          <w:lang w:eastAsia="zh-CN"/>
        </w:rPr>
        <w:t>）</w:t>
      </w:r>
    </w:p>
    <w:tbl>
      <w:tblPr>
        <w:tblStyle w:val="61"/>
        <w:tblW w:w="46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4001"/>
        <w:gridCol w:w="1392"/>
        <w:gridCol w:w="2252"/>
      </w:tblGrid>
      <w:tr w14:paraId="626F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 w:type="pct"/>
            <w:tcBorders>
              <w:tl2br w:val="nil"/>
              <w:tr2bl w:val="nil"/>
            </w:tcBorders>
            <w:noWrap w:val="0"/>
            <w:vAlign w:val="center"/>
          </w:tcPr>
          <w:p w14:paraId="63843B5F">
            <w:pPr>
              <w:spacing w:beforeLines="0" w:afterLines="0"/>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序号</w:t>
            </w:r>
          </w:p>
        </w:tc>
        <w:tc>
          <w:tcPr>
            <w:tcW w:w="2354" w:type="pct"/>
            <w:tcBorders>
              <w:tl2br w:val="nil"/>
              <w:tr2bl w:val="nil"/>
            </w:tcBorders>
            <w:noWrap w:val="0"/>
            <w:vAlign w:val="center"/>
          </w:tcPr>
          <w:p w14:paraId="56E7E165">
            <w:pPr>
              <w:spacing w:beforeLines="0" w:afterLines="0"/>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名称</w:t>
            </w:r>
          </w:p>
        </w:tc>
        <w:tc>
          <w:tcPr>
            <w:tcW w:w="819" w:type="pct"/>
            <w:tcBorders>
              <w:tl2br w:val="nil"/>
              <w:tr2bl w:val="nil"/>
            </w:tcBorders>
            <w:noWrap w:val="0"/>
            <w:vAlign w:val="center"/>
          </w:tcPr>
          <w:p w14:paraId="1F94310A">
            <w:pPr>
              <w:spacing w:beforeLines="0" w:afterLines="0"/>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单位</w:t>
            </w:r>
          </w:p>
        </w:tc>
        <w:tc>
          <w:tcPr>
            <w:tcW w:w="1325" w:type="pct"/>
            <w:tcBorders>
              <w:tl2br w:val="nil"/>
              <w:tr2bl w:val="nil"/>
            </w:tcBorders>
            <w:noWrap w:val="0"/>
            <w:vAlign w:val="center"/>
          </w:tcPr>
          <w:p w14:paraId="41B6FA46">
            <w:pPr>
              <w:spacing w:beforeLines="0" w:afterLines="0"/>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数量</w:t>
            </w:r>
          </w:p>
        </w:tc>
      </w:tr>
      <w:tr w14:paraId="061E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 w:type="pct"/>
            <w:tcBorders>
              <w:tl2br w:val="nil"/>
              <w:tr2bl w:val="nil"/>
            </w:tcBorders>
            <w:noWrap w:val="0"/>
            <w:vAlign w:val="center"/>
          </w:tcPr>
          <w:p w14:paraId="7ED67E30">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center"/>
              <w:outlineLvl w:val="9"/>
              <w:rPr>
                <w:rFonts w:hint="eastAsia" w:ascii="仿宋" w:hAnsi="仿宋" w:eastAsia="仿宋" w:cs="仿宋"/>
                <w:spacing w:val="0"/>
                <w:kern w:val="0"/>
                <w:sz w:val="20"/>
                <w:szCs w:val="20"/>
                <w:highlight w:val="none"/>
                <w:lang w:val="en-US" w:eastAsia="zh-CN" w:bidi="ar-SA"/>
              </w:rPr>
            </w:pPr>
            <w:r>
              <w:rPr>
                <w:rFonts w:hint="eastAsia" w:ascii="仿宋" w:hAnsi="仿宋" w:eastAsia="仿宋" w:cs="仿宋"/>
                <w:snapToGrid w:val="0"/>
                <w:spacing w:val="0"/>
                <w:kern w:val="0"/>
                <w:sz w:val="20"/>
                <w:szCs w:val="20"/>
                <w:highlight w:val="none"/>
                <w:lang w:val="en-US" w:bidi="ar"/>
              </w:rPr>
              <w:t>1</w:t>
            </w:r>
          </w:p>
        </w:tc>
        <w:tc>
          <w:tcPr>
            <w:tcW w:w="2354" w:type="pct"/>
            <w:tcBorders>
              <w:tl2br w:val="nil"/>
              <w:tr2bl w:val="nil"/>
            </w:tcBorders>
            <w:noWrap w:val="0"/>
            <w:vAlign w:val="center"/>
          </w:tcPr>
          <w:p w14:paraId="73116DD2">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center"/>
              <w:outlineLvl w:val="9"/>
              <w:rPr>
                <w:rFonts w:hint="eastAsia" w:ascii="仿宋" w:hAnsi="仿宋" w:eastAsia="仿宋" w:cs="仿宋"/>
                <w:b w:val="0"/>
                <w:bCs w:val="0"/>
                <w:spacing w:val="0"/>
                <w:kern w:val="0"/>
                <w:sz w:val="20"/>
                <w:szCs w:val="20"/>
                <w:highlight w:val="none"/>
                <w:lang w:val="en-US" w:eastAsia="zh-CN" w:bidi="ar-SA"/>
              </w:rPr>
            </w:pPr>
            <w:r>
              <w:rPr>
                <w:rFonts w:hint="eastAsia" w:ascii="仿宋" w:hAnsi="仿宋" w:eastAsia="仿宋" w:cs="仿宋"/>
                <w:b w:val="0"/>
                <w:bCs w:val="0"/>
                <w:snapToGrid w:val="0"/>
                <w:spacing w:val="0"/>
                <w:kern w:val="0"/>
                <w:sz w:val="20"/>
                <w:szCs w:val="20"/>
                <w:highlight w:val="none"/>
                <w:lang w:bidi="ar"/>
              </w:rPr>
              <w:t>高空测报设备</w:t>
            </w:r>
          </w:p>
        </w:tc>
        <w:tc>
          <w:tcPr>
            <w:tcW w:w="819" w:type="pct"/>
            <w:tcBorders>
              <w:tl2br w:val="nil"/>
              <w:tr2bl w:val="nil"/>
            </w:tcBorders>
            <w:noWrap w:val="0"/>
            <w:vAlign w:val="center"/>
          </w:tcPr>
          <w:p w14:paraId="07660CBE">
            <w:pPr>
              <w:spacing w:beforeLines="0" w:afterLines="0"/>
              <w:jc w:val="center"/>
              <w:rPr>
                <w:rFonts w:hint="eastAsia" w:ascii="仿宋" w:hAnsi="仿宋" w:eastAsia="仿宋" w:cs="仿宋"/>
                <w:b w:val="0"/>
                <w:bCs w:val="0"/>
                <w:color w:val="000000"/>
                <w:sz w:val="21"/>
                <w:szCs w:val="21"/>
                <w:highlight w:val="none"/>
                <w:lang w:val="en-US" w:eastAsia="zh-CN"/>
              </w:rPr>
            </w:pPr>
            <w:r>
              <w:rPr>
                <w:rFonts w:hint="eastAsia" w:ascii="仿宋" w:hAnsi="仿宋" w:eastAsia="仿宋" w:cs="仿宋"/>
                <w:b w:val="0"/>
                <w:bCs w:val="0"/>
                <w:color w:val="000000"/>
                <w:sz w:val="21"/>
                <w:szCs w:val="21"/>
                <w:highlight w:val="none"/>
                <w:lang w:val="en-US" w:eastAsia="zh-CN"/>
              </w:rPr>
              <w:t>套</w:t>
            </w:r>
          </w:p>
        </w:tc>
        <w:tc>
          <w:tcPr>
            <w:tcW w:w="1325" w:type="pct"/>
            <w:tcBorders>
              <w:tl2br w:val="nil"/>
              <w:tr2bl w:val="nil"/>
            </w:tcBorders>
            <w:noWrap w:val="0"/>
            <w:vAlign w:val="center"/>
          </w:tcPr>
          <w:p w14:paraId="4A896A14">
            <w:pPr>
              <w:spacing w:beforeLines="0" w:afterLines="0"/>
              <w:jc w:val="center"/>
              <w:rPr>
                <w:rFonts w:hint="eastAsia" w:ascii="仿宋" w:hAnsi="仿宋" w:eastAsia="仿宋" w:cs="仿宋"/>
                <w:b w:val="0"/>
                <w:bCs w:val="0"/>
                <w:color w:val="000000"/>
                <w:sz w:val="21"/>
                <w:szCs w:val="21"/>
                <w:highlight w:val="none"/>
                <w:lang w:val="en-US"/>
              </w:rPr>
            </w:pPr>
            <w:r>
              <w:rPr>
                <w:rFonts w:hint="eastAsia" w:ascii="仿宋" w:hAnsi="仿宋" w:eastAsia="仿宋" w:cs="仿宋"/>
                <w:b w:val="0"/>
                <w:bCs w:val="0"/>
                <w:color w:val="000000"/>
                <w:sz w:val="21"/>
                <w:szCs w:val="21"/>
                <w:highlight w:val="none"/>
                <w:lang w:val="en-US"/>
              </w:rPr>
              <w:t>14</w:t>
            </w:r>
          </w:p>
        </w:tc>
      </w:tr>
      <w:tr w14:paraId="28E7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 w:type="pct"/>
            <w:tcBorders>
              <w:tl2br w:val="nil"/>
              <w:tr2bl w:val="nil"/>
            </w:tcBorders>
            <w:noWrap w:val="0"/>
            <w:vAlign w:val="center"/>
          </w:tcPr>
          <w:p w14:paraId="125BE021">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center"/>
              <w:outlineLvl w:val="9"/>
              <w:rPr>
                <w:rFonts w:hint="eastAsia" w:ascii="仿宋" w:hAnsi="仿宋" w:eastAsia="仿宋" w:cs="仿宋"/>
                <w:spacing w:val="0"/>
                <w:kern w:val="0"/>
                <w:sz w:val="20"/>
                <w:szCs w:val="20"/>
                <w:highlight w:val="none"/>
                <w:lang w:val="en-US" w:eastAsia="zh-CN" w:bidi="ar-SA"/>
              </w:rPr>
            </w:pPr>
            <w:r>
              <w:rPr>
                <w:rFonts w:hint="eastAsia" w:ascii="仿宋" w:hAnsi="仿宋" w:eastAsia="仿宋" w:cs="仿宋"/>
                <w:snapToGrid w:val="0"/>
                <w:spacing w:val="0"/>
                <w:kern w:val="0"/>
                <w:sz w:val="20"/>
                <w:szCs w:val="20"/>
                <w:highlight w:val="none"/>
                <w:lang w:val="en-US" w:bidi="ar"/>
              </w:rPr>
              <w:t>2</w:t>
            </w:r>
          </w:p>
        </w:tc>
        <w:tc>
          <w:tcPr>
            <w:tcW w:w="2354" w:type="pct"/>
            <w:tcBorders>
              <w:tl2br w:val="nil"/>
              <w:tr2bl w:val="nil"/>
            </w:tcBorders>
            <w:noWrap w:val="0"/>
            <w:vAlign w:val="center"/>
          </w:tcPr>
          <w:p w14:paraId="4B2B0A34">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center"/>
              <w:outlineLvl w:val="9"/>
              <w:rPr>
                <w:rFonts w:hint="eastAsia" w:ascii="仿宋" w:hAnsi="仿宋" w:eastAsia="仿宋" w:cs="仿宋"/>
                <w:b w:val="0"/>
                <w:bCs w:val="0"/>
                <w:spacing w:val="0"/>
                <w:kern w:val="0"/>
                <w:sz w:val="20"/>
                <w:szCs w:val="20"/>
                <w:highlight w:val="none"/>
                <w:lang w:val="en-US" w:eastAsia="zh-CN" w:bidi="ar-SA"/>
              </w:rPr>
            </w:pPr>
            <w:r>
              <w:rPr>
                <w:rFonts w:hint="eastAsia" w:ascii="仿宋" w:hAnsi="仿宋" w:eastAsia="仿宋" w:cs="仿宋"/>
                <w:b w:val="0"/>
                <w:bCs w:val="0"/>
                <w:snapToGrid w:val="0"/>
                <w:spacing w:val="0"/>
                <w:kern w:val="0"/>
                <w:sz w:val="20"/>
                <w:szCs w:val="20"/>
                <w:highlight w:val="none"/>
                <w:lang w:bidi="ar"/>
              </w:rPr>
              <w:t>性诱监测设备</w:t>
            </w:r>
          </w:p>
        </w:tc>
        <w:tc>
          <w:tcPr>
            <w:tcW w:w="819" w:type="pct"/>
            <w:tcBorders>
              <w:tl2br w:val="nil"/>
              <w:tr2bl w:val="nil"/>
            </w:tcBorders>
            <w:noWrap w:val="0"/>
            <w:vAlign w:val="center"/>
          </w:tcPr>
          <w:p w14:paraId="3608A59A">
            <w:pPr>
              <w:spacing w:beforeLines="0" w:afterLines="0"/>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lang w:val="en-US" w:eastAsia="zh-CN"/>
              </w:rPr>
              <w:t>套</w:t>
            </w:r>
          </w:p>
        </w:tc>
        <w:tc>
          <w:tcPr>
            <w:tcW w:w="1325" w:type="pct"/>
            <w:tcBorders>
              <w:tl2br w:val="nil"/>
              <w:tr2bl w:val="nil"/>
            </w:tcBorders>
            <w:noWrap w:val="0"/>
            <w:vAlign w:val="center"/>
          </w:tcPr>
          <w:p w14:paraId="13A079AC">
            <w:pPr>
              <w:spacing w:beforeLines="0" w:afterLines="0"/>
              <w:jc w:val="center"/>
              <w:rPr>
                <w:rFonts w:hint="eastAsia" w:ascii="仿宋" w:hAnsi="仿宋" w:eastAsia="仿宋" w:cs="仿宋"/>
                <w:b w:val="0"/>
                <w:bCs w:val="0"/>
                <w:color w:val="000000"/>
                <w:sz w:val="21"/>
                <w:szCs w:val="21"/>
                <w:highlight w:val="none"/>
                <w:lang w:val="en-US"/>
              </w:rPr>
            </w:pPr>
            <w:r>
              <w:rPr>
                <w:rFonts w:hint="eastAsia" w:ascii="仿宋" w:hAnsi="仿宋" w:eastAsia="仿宋" w:cs="仿宋"/>
                <w:b w:val="0"/>
                <w:bCs w:val="0"/>
                <w:color w:val="000000"/>
                <w:sz w:val="21"/>
                <w:szCs w:val="21"/>
                <w:highlight w:val="none"/>
                <w:lang w:val="en-US"/>
              </w:rPr>
              <w:t>49</w:t>
            </w:r>
          </w:p>
        </w:tc>
      </w:tr>
      <w:tr w14:paraId="6CC6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 w:type="pct"/>
            <w:tcBorders>
              <w:tl2br w:val="nil"/>
              <w:tr2bl w:val="nil"/>
            </w:tcBorders>
            <w:noWrap w:val="0"/>
            <w:vAlign w:val="center"/>
          </w:tcPr>
          <w:p w14:paraId="2C9C4ACF">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center"/>
              <w:outlineLvl w:val="9"/>
              <w:rPr>
                <w:rFonts w:hint="eastAsia" w:ascii="仿宋" w:hAnsi="仿宋" w:eastAsia="仿宋" w:cs="仿宋"/>
                <w:spacing w:val="0"/>
                <w:kern w:val="0"/>
                <w:sz w:val="20"/>
                <w:szCs w:val="20"/>
                <w:highlight w:val="none"/>
                <w:lang w:val="en-US" w:eastAsia="zh-CN" w:bidi="ar-SA"/>
              </w:rPr>
            </w:pPr>
            <w:r>
              <w:rPr>
                <w:rFonts w:hint="eastAsia" w:ascii="仿宋" w:hAnsi="仿宋" w:eastAsia="仿宋" w:cs="仿宋"/>
                <w:snapToGrid w:val="0"/>
                <w:spacing w:val="0"/>
                <w:kern w:val="0"/>
                <w:sz w:val="20"/>
                <w:szCs w:val="20"/>
                <w:highlight w:val="none"/>
                <w:lang w:val="en-US" w:bidi="ar"/>
              </w:rPr>
              <w:t>3</w:t>
            </w:r>
          </w:p>
        </w:tc>
        <w:tc>
          <w:tcPr>
            <w:tcW w:w="2354" w:type="pct"/>
            <w:tcBorders>
              <w:tl2br w:val="nil"/>
              <w:tr2bl w:val="nil"/>
            </w:tcBorders>
            <w:noWrap w:val="0"/>
            <w:vAlign w:val="center"/>
          </w:tcPr>
          <w:p w14:paraId="32FD3E24">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center"/>
              <w:outlineLvl w:val="9"/>
              <w:rPr>
                <w:rFonts w:hint="eastAsia" w:ascii="仿宋" w:hAnsi="仿宋" w:eastAsia="仿宋" w:cs="仿宋"/>
                <w:b w:val="0"/>
                <w:bCs w:val="0"/>
                <w:spacing w:val="0"/>
                <w:kern w:val="0"/>
                <w:sz w:val="20"/>
                <w:szCs w:val="20"/>
                <w:highlight w:val="none"/>
                <w:lang w:val="en-US" w:eastAsia="zh-CN" w:bidi="ar-SA"/>
              </w:rPr>
            </w:pPr>
            <w:r>
              <w:rPr>
                <w:rFonts w:hint="eastAsia" w:ascii="仿宋" w:hAnsi="仿宋" w:eastAsia="仿宋" w:cs="仿宋"/>
                <w:b w:val="0"/>
                <w:bCs w:val="0"/>
                <w:snapToGrid w:val="0"/>
                <w:spacing w:val="0"/>
                <w:kern w:val="0"/>
                <w:sz w:val="20"/>
                <w:szCs w:val="20"/>
                <w:highlight w:val="none"/>
                <w:lang w:eastAsia="zh-CN" w:bidi="ar"/>
              </w:rPr>
              <w:t>鼠害智能监测系统设备</w:t>
            </w:r>
          </w:p>
        </w:tc>
        <w:tc>
          <w:tcPr>
            <w:tcW w:w="819" w:type="pct"/>
            <w:tcBorders>
              <w:tl2br w:val="nil"/>
              <w:tr2bl w:val="nil"/>
            </w:tcBorders>
            <w:noWrap w:val="0"/>
            <w:vAlign w:val="center"/>
          </w:tcPr>
          <w:p w14:paraId="5951FB7B">
            <w:pPr>
              <w:spacing w:beforeLines="0" w:afterLines="0"/>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lang w:val="en-US" w:eastAsia="zh-CN"/>
              </w:rPr>
              <w:t>套</w:t>
            </w:r>
          </w:p>
        </w:tc>
        <w:tc>
          <w:tcPr>
            <w:tcW w:w="1325" w:type="pct"/>
            <w:tcBorders>
              <w:tl2br w:val="nil"/>
              <w:tr2bl w:val="nil"/>
            </w:tcBorders>
            <w:noWrap w:val="0"/>
            <w:vAlign w:val="center"/>
          </w:tcPr>
          <w:p w14:paraId="7781D7ED">
            <w:pPr>
              <w:spacing w:beforeLines="0" w:afterLines="0"/>
              <w:jc w:val="center"/>
              <w:rPr>
                <w:rFonts w:hint="eastAsia" w:ascii="仿宋" w:hAnsi="仿宋" w:eastAsia="仿宋" w:cs="仿宋"/>
                <w:b w:val="0"/>
                <w:bCs w:val="0"/>
                <w:color w:val="000000"/>
                <w:sz w:val="21"/>
                <w:szCs w:val="21"/>
                <w:highlight w:val="none"/>
                <w:lang w:val="en-US"/>
              </w:rPr>
            </w:pPr>
            <w:r>
              <w:rPr>
                <w:rFonts w:hint="eastAsia" w:ascii="仿宋" w:hAnsi="仿宋" w:eastAsia="仿宋" w:cs="仿宋"/>
                <w:b w:val="0"/>
                <w:bCs w:val="0"/>
                <w:color w:val="000000"/>
                <w:sz w:val="21"/>
                <w:szCs w:val="21"/>
                <w:highlight w:val="none"/>
                <w:lang w:val="en-US"/>
              </w:rPr>
              <w:t>5</w:t>
            </w:r>
          </w:p>
        </w:tc>
      </w:tr>
      <w:tr w14:paraId="710B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 w:type="pct"/>
            <w:tcBorders>
              <w:tl2br w:val="nil"/>
              <w:tr2bl w:val="nil"/>
            </w:tcBorders>
            <w:noWrap w:val="0"/>
            <w:vAlign w:val="center"/>
          </w:tcPr>
          <w:p w14:paraId="4256C438">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center"/>
              <w:outlineLvl w:val="9"/>
              <w:rPr>
                <w:rFonts w:hint="eastAsia" w:ascii="仿宋" w:hAnsi="仿宋" w:eastAsia="仿宋" w:cs="仿宋"/>
                <w:snapToGrid w:val="0"/>
                <w:spacing w:val="0"/>
                <w:kern w:val="0"/>
                <w:sz w:val="20"/>
                <w:szCs w:val="20"/>
                <w:highlight w:val="none"/>
                <w:lang w:val="en-US" w:eastAsia="zh-CN" w:bidi="ar"/>
              </w:rPr>
            </w:pPr>
            <w:r>
              <w:rPr>
                <w:rFonts w:hint="eastAsia" w:ascii="仿宋" w:hAnsi="仿宋" w:eastAsia="仿宋" w:cs="仿宋"/>
                <w:snapToGrid w:val="0"/>
                <w:spacing w:val="0"/>
                <w:kern w:val="0"/>
                <w:sz w:val="20"/>
                <w:szCs w:val="20"/>
                <w:highlight w:val="none"/>
                <w:lang w:val="en-US" w:bidi="ar"/>
              </w:rPr>
              <w:t>4</w:t>
            </w:r>
          </w:p>
        </w:tc>
        <w:tc>
          <w:tcPr>
            <w:tcW w:w="2354" w:type="pct"/>
            <w:tcBorders>
              <w:tl2br w:val="nil"/>
              <w:tr2bl w:val="nil"/>
            </w:tcBorders>
            <w:noWrap w:val="0"/>
            <w:vAlign w:val="center"/>
          </w:tcPr>
          <w:p w14:paraId="72208D0E">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center"/>
              <w:outlineLvl w:val="9"/>
              <w:rPr>
                <w:rFonts w:hint="eastAsia" w:ascii="仿宋" w:hAnsi="仿宋" w:eastAsia="仿宋" w:cs="仿宋"/>
                <w:b w:val="0"/>
                <w:bCs w:val="0"/>
                <w:spacing w:val="0"/>
                <w:kern w:val="0"/>
                <w:sz w:val="20"/>
                <w:szCs w:val="20"/>
                <w:highlight w:val="none"/>
                <w:lang w:val="en-US" w:eastAsia="zh-CN" w:bidi="ar-SA"/>
              </w:rPr>
            </w:pPr>
            <w:r>
              <w:rPr>
                <w:rFonts w:hint="eastAsia" w:ascii="仿宋" w:hAnsi="仿宋" w:eastAsia="仿宋" w:cs="仿宋"/>
                <w:b w:val="0"/>
                <w:bCs w:val="0"/>
                <w:snapToGrid w:val="0"/>
                <w:spacing w:val="0"/>
                <w:kern w:val="0"/>
                <w:sz w:val="20"/>
                <w:szCs w:val="20"/>
                <w:highlight w:val="none"/>
                <w:lang w:eastAsia="zh-CN" w:bidi="ar"/>
              </w:rPr>
              <w:t>小麦条锈病自动监测预警系统设备</w:t>
            </w:r>
          </w:p>
        </w:tc>
        <w:tc>
          <w:tcPr>
            <w:tcW w:w="819" w:type="pct"/>
            <w:tcBorders>
              <w:tl2br w:val="nil"/>
              <w:tr2bl w:val="nil"/>
            </w:tcBorders>
            <w:noWrap w:val="0"/>
            <w:vAlign w:val="center"/>
          </w:tcPr>
          <w:p w14:paraId="62E20C17">
            <w:pPr>
              <w:spacing w:beforeLines="0" w:afterLines="0"/>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lang w:val="en-US" w:eastAsia="zh-CN"/>
              </w:rPr>
              <w:t>套</w:t>
            </w:r>
          </w:p>
        </w:tc>
        <w:tc>
          <w:tcPr>
            <w:tcW w:w="1325" w:type="pct"/>
            <w:tcBorders>
              <w:tl2br w:val="nil"/>
              <w:tr2bl w:val="nil"/>
            </w:tcBorders>
            <w:noWrap w:val="0"/>
            <w:vAlign w:val="center"/>
          </w:tcPr>
          <w:p w14:paraId="72C6B4D8">
            <w:pPr>
              <w:spacing w:beforeLines="0" w:afterLines="0"/>
              <w:jc w:val="center"/>
              <w:rPr>
                <w:rFonts w:hint="eastAsia" w:ascii="仿宋" w:hAnsi="仿宋" w:eastAsia="仿宋" w:cs="仿宋"/>
                <w:b w:val="0"/>
                <w:bCs w:val="0"/>
                <w:color w:val="000000"/>
                <w:sz w:val="21"/>
                <w:szCs w:val="21"/>
                <w:highlight w:val="none"/>
                <w:lang w:val="en-US"/>
              </w:rPr>
            </w:pPr>
            <w:r>
              <w:rPr>
                <w:rFonts w:hint="eastAsia" w:ascii="仿宋" w:hAnsi="仿宋" w:eastAsia="仿宋" w:cs="仿宋"/>
                <w:b w:val="0"/>
                <w:bCs w:val="0"/>
                <w:color w:val="000000"/>
                <w:sz w:val="21"/>
                <w:szCs w:val="21"/>
                <w:highlight w:val="none"/>
                <w:lang w:val="en-US"/>
              </w:rPr>
              <w:t>2</w:t>
            </w:r>
          </w:p>
        </w:tc>
      </w:tr>
      <w:tr w14:paraId="73C8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 w:type="pct"/>
            <w:tcBorders>
              <w:tl2br w:val="nil"/>
              <w:tr2bl w:val="nil"/>
            </w:tcBorders>
            <w:noWrap w:val="0"/>
            <w:vAlign w:val="center"/>
          </w:tcPr>
          <w:p w14:paraId="20DFACD2">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center"/>
              <w:outlineLvl w:val="9"/>
              <w:rPr>
                <w:rFonts w:hint="eastAsia" w:ascii="仿宋" w:hAnsi="仿宋" w:eastAsia="仿宋" w:cs="仿宋"/>
                <w:snapToGrid w:val="0"/>
                <w:spacing w:val="0"/>
                <w:kern w:val="0"/>
                <w:sz w:val="20"/>
                <w:szCs w:val="20"/>
                <w:highlight w:val="none"/>
                <w:lang w:val="en-US" w:eastAsia="zh-CN" w:bidi="ar"/>
              </w:rPr>
            </w:pPr>
            <w:r>
              <w:rPr>
                <w:rFonts w:hint="eastAsia" w:ascii="仿宋" w:hAnsi="仿宋" w:eastAsia="仿宋" w:cs="仿宋"/>
                <w:snapToGrid w:val="0"/>
                <w:spacing w:val="0"/>
                <w:kern w:val="0"/>
                <w:sz w:val="20"/>
                <w:szCs w:val="20"/>
                <w:highlight w:val="none"/>
                <w:lang w:val="en-US" w:bidi="ar"/>
              </w:rPr>
              <w:t>5</w:t>
            </w:r>
          </w:p>
        </w:tc>
        <w:tc>
          <w:tcPr>
            <w:tcW w:w="2354" w:type="pct"/>
            <w:tcBorders>
              <w:tl2br w:val="nil"/>
              <w:tr2bl w:val="nil"/>
            </w:tcBorders>
            <w:noWrap w:val="0"/>
            <w:vAlign w:val="center"/>
          </w:tcPr>
          <w:p w14:paraId="434D66A5">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center"/>
              <w:outlineLvl w:val="9"/>
              <w:rPr>
                <w:rFonts w:hint="eastAsia" w:ascii="仿宋" w:hAnsi="仿宋" w:eastAsia="仿宋" w:cs="仿宋"/>
                <w:b w:val="0"/>
                <w:bCs w:val="0"/>
                <w:snapToGrid w:val="0"/>
                <w:spacing w:val="0"/>
                <w:kern w:val="0"/>
                <w:sz w:val="20"/>
                <w:szCs w:val="20"/>
                <w:highlight w:val="none"/>
                <w:lang w:val="en-US" w:eastAsia="zh-CN" w:bidi="ar"/>
              </w:rPr>
            </w:pPr>
            <w:r>
              <w:rPr>
                <w:rFonts w:hint="eastAsia" w:ascii="仿宋" w:hAnsi="仿宋" w:eastAsia="仿宋" w:cs="仿宋"/>
                <w:b w:val="0"/>
                <w:bCs w:val="0"/>
                <w:snapToGrid w:val="0"/>
                <w:spacing w:val="0"/>
                <w:kern w:val="0"/>
                <w:sz w:val="20"/>
                <w:szCs w:val="20"/>
                <w:highlight w:val="none"/>
                <w:lang w:val="en-US" w:eastAsia="zh-CN" w:bidi="ar"/>
              </w:rPr>
              <w:t>物联网卡</w:t>
            </w:r>
          </w:p>
        </w:tc>
        <w:tc>
          <w:tcPr>
            <w:tcW w:w="819" w:type="pct"/>
            <w:tcBorders>
              <w:tl2br w:val="nil"/>
              <w:tr2bl w:val="nil"/>
            </w:tcBorders>
            <w:noWrap w:val="0"/>
            <w:vAlign w:val="center"/>
          </w:tcPr>
          <w:p w14:paraId="3E5ACAB8">
            <w:pPr>
              <w:spacing w:beforeLines="0" w:afterLines="0"/>
              <w:jc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lang w:val="en-US" w:eastAsia="zh-CN"/>
              </w:rPr>
              <w:t>套</w:t>
            </w:r>
          </w:p>
        </w:tc>
        <w:tc>
          <w:tcPr>
            <w:tcW w:w="1325" w:type="pct"/>
            <w:tcBorders>
              <w:tl2br w:val="nil"/>
              <w:tr2bl w:val="nil"/>
            </w:tcBorders>
            <w:noWrap w:val="0"/>
            <w:vAlign w:val="center"/>
          </w:tcPr>
          <w:p w14:paraId="22CE5DB9">
            <w:pPr>
              <w:spacing w:beforeLines="0" w:afterLines="0"/>
              <w:jc w:val="center"/>
              <w:rPr>
                <w:rFonts w:hint="eastAsia" w:ascii="仿宋" w:hAnsi="仿宋" w:eastAsia="仿宋" w:cs="仿宋"/>
                <w:b w:val="0"/>
                <w:bCs w:val="0"/>
                <w:color w:val="000000"/>
                <w:sz w:val="21"/>
                <w:szCs w:val="21"/>
                <w:highlight w:val="none"/>
                <w:lang w:val="en-US"/>
              </w:rPr>
            </w:pPr>
            <w:r>
              <w:rPr>
                <w:rFonts w:hint="eastAsia" w:ascii="仿宋" w:hAnsi="仿宋" w:eastAsia="仿宋" w:cs="仿宋"/>
                <w:b w:val="0"/>
                <w:bCs w:val="0"/>
                <w:color w:val="000000"/>
                <w:sz w:val="21"/>
                <w:szCs w:val="21"/>
                <w:highlight w:val="none"/>
                <w:lang w:val="en-US"/>
              </w:rPr>
              <w:t>70</w:t>
            </w:r>
          </w:p>
        </w:tc>
      </w:tr>
    </w:tbl>
    <w:p w14:paraId="1C932DC0">
      <w:pPr>
        <w:spacing w:beforeLines="0" w:afterLines="0"/>
        <w:jc w:val="center"/>
        <w:rPr>
          <w:rFonts w:hint="eastAsia" w:ascii="仿宋" w:hAnsi="仿宋" w:eastAsia="仿宋" w:cs="仿宋"/>
          <w:b/>
          <w:bCs/>
          <w:color w:val="000000"/>
          <w:sz w:val="21"/>
          <w:szCs w:val="21"/>
          <w:highlight w:val="none"/>
          <w:lang w:val="en-US" w:eastAsia="zh-CN"/>
        </w:rPr>
      </w:pPr>
      <w:bookmarkStart w:id="17" w:name="OLE_LINK4"/>
    </w:p>
    <w:p w14:paraId="4BD30568">
      <w:pPr>
        <w:spacing w:beforeLines="0" w:afterLines="0"/>
        <w:jc w:val="center"/>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高空测报设备一览表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3119"/>
        <w:gridCol w:w="2148"/>
        <w:gridCol w:w="2131"/>
      </w:tblGrid>
      <w:tr w14:paraId="525C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2CEE6352">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bCs/>
                <w:spacing w:val="0"/>
                <w:kern w:val="2"/>
                <w:sz w:val="21"/>
                <w:szCs w:val="21"/>
                <w:highlight w:val="none"/>
                <w:lang w:val="en-US" w:eastAsia="zh-CN" w:bidi="ar-SA"/>
              </w:rPr>
            </w:pPr>
            <w:r>
              <w:rPr>
                <w:rFonts w:hint="eastAsia" w:ascii="仿宋" w:hAnsi="仿宋" w:eastAsia="仿宋" w:cs="仿宋"/>
                <w:b/>
                <w:bCs/>
                <w:spacing w:val="0"/>
                <w:sz w:val="21"/>
                <w:szCs w:val="21"/>
                <w:highlight w:val="none"/>
              </w:rPr>
              <w:t>序号</w:t>
            </w:r>
          </w:p>
        </w:tc>
        <w:tc>
          <w:tcPr>
            <w:tcW w:w="3119" w:type="dxa"/>
            <w:noWrap w:val="0"/>
            <w:vAlign w:val="center"/>
          </w:tcPr>
          <w:p w14:paraId="2A94C491">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bCs/>
                <w:color w:val="auto"/>
                <w:spacing w:val="0"/>
                <w:kern w:val="2"/>
                <w:sz w:val="21"/>
                <w:szCs w:val="21"/>
                <w:highlight w:val="none"/>
                <w:lang w:val="en-US" w:eastAsia="zh-CN" w:bidi="ar-SA"/>
              </w:rPr>
            </w:pPr>
            <w:r>
              <w:rPr>
                <w:rFonts w:hint="eastAsia" w:ascii="仿宋" w:hAnsi="仿宋" w:eastAsia="仿宋" w:cs="仿宋"/>
                <w:b/>
                <w:bCs/>
                <w:color w:val="auto"/>
                <w:spacing w:val="0"/>
                <w:sz w:val="21"/>
                <w:szCs w:val="21"/>
                <w:highlight w:val="none"/>
                <w:lang w:val="en-US" w:eastAsia="zh-CN"/>
              </w:rPr>
              <w:t>地点</w:t>
            </w:r>
          </w:p>
        </w:tc>
        <w:tc>
          <w:tcPr>
            <w:tcW w:w="2148" w:type="dxa"/>
            <w:noWrap w:val="0"/>
            <w:vAlign w:val="center"/>
          </w:tcPr>
          <w:p w14:paraId="235B2DA6">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bCs/>
                <w:color w:val="auto"/>
                <w:spacing w:val="0"/>
                <w:kern w:val="2"/>
                <w:sz w:val="21"/>
                <w:szCs w:val="21"/>
                <w:highlight w:val="none"/>
                <w:lang w:val="en-US" w:eastAsia="zh-CN" w:bidi="ar-SA"/>
              </w:rPr>
            </w:pPr>
            <w:r>
              <w:rPr>
                <w:rFonts w:hint="eastAsia" w:ascii="仿宋" w:hAnsi="仿宋" w:eastAsia="仿宋" w:cs="仿宋"/>
                <w:b/>
                <w:bCs/>
                <w:color w:val="auto"/>
                <w:spacing w:val="0"/>
                <w:sz w:val="21"/>
                <w:szCs w:val="21"/>
                <w:highlight w:val="none"/>
              </w:rPr>
              <w:t>单位</w:t>
            </w:r>
          </w:p>
        </w:tc>
        <w:tc>
          <w:tcPr>
            <w:tcW w:w="2131" w:type="dxa"/>
            <w:noWrap w:val="0"/>
            <w:vAlign w:val="center"/>
          </w:tcPr>
          <w:p w14:paraId="5F0A7689">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bCs/>
                <w:color w:val="auto"/>
                <w:spacing w:val="0"/>
                <w:kern w:val="2"/>
                <w:sz w:val="21"/>
                <w:szCs w:val="21"/>
                <w:highlight w:val="none"/>
                <w:lang w:val="en-US" w:eastAsia="zh-CN" w:bidi="ar-SA"/>
              </w:rPr>
            </w:pPr>
            <w:r>
              <w:rPr>
                <w:rFonts w:hint="eastAsia" w:ascii="仿宋" w:hAnsi="仿宋" w:eastAsia="仿宋" w:cs="仿宋"/>
                <w:b/>
                <w:bCs/>
                <w:color w:val="auto"/>
                <w:spacing w:val="0"/>
                <w:sz w:val="21"/>
                <w:szCs w:val="21"/>
                <w:highlight w:val="none"/>
              </w:rPr>
              <w:t>数量</w:t>
            </w:r>
          </w:p>
        </w:tc>
      </w:tr>
      <w:tr w14:paraId="1A7F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200616E1">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bookmarkStart w:id="18" w:name="OLE_LINK3" w:colFirst="2" w:colLast="3"/>
            <w:bookmarkStart w:id="19" w:name="OLE_LINK6" w:colFirst="0" w:colLast="0"/>
            <w:r>
              <w:rPr>
                <w:rFonts w:hint="eastAsia" w:ascii="仿宋" w:hAnsi="仿宋" w:eastAsia="仿宋" w:cs="仿宋"/>
                <w:color w:val="auto"/>
                <w:kern w:val="2"/>
                <w:sz w:val="21"/>
                <w:szCs w:val="21"/>
                <w:highlight w:val="none"/>
                <w:vertAlign w:val="baseline"/>
                <w:lang w:val="en-US" w:eastAsia="zh-CN" w:bidi="ar-SA"/>
              </w:rPr>
              <w:t>1</w:t>
            </w:r>
          </w:p>
        </w:tc>
        <w:tc>
          <w:tcPr>
            <w:tcW w:w="3119" w:type="dxa"/>
            <w:noWrap w:val="0"/>
            <w:vAlign w:val="center"/>
          </w:tcPr>
          <w:p w14:paraId="43CFD553">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阿勒泰市</w:t>
            </w:r>
          </w:p>
        </w:tc>
        <w:tc>
          <w:tcPr>
            <w:tcW w:w="2148" w:type="dxa"/>
            <w:noWrap w:val="0"/>
            <w:vAlign w:val="center"/>
          </w:tcPr>
          <w:p w14:paraId="35E65DA7">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val="0"/>
                <w:bCs w:val="0"/>
                <w:snapToGrid w:val="0"/>
                <w:color w:val="000000"/>
                <w:spacing w:val="0"/>
                <w:kern w:val="0"/>
                <w:sz w:val="21"/>
                <w:szCs w:val="21"/>
                <w:highlight w:val="no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4B56CAFF">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val="0"/>
                <w:bCs w:val="0"/>
                <w:color w:val="auto"/>
                <w:spacing w:val="0"/>
                <w:kern w:val="2"/>
                <w:sz w:val="21"/>
                <w:szCs w:val="21"/>
                <w:highlight w:val="no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1</w:t>
            </w:r>
          </w:p>
        </w:tc>
      </w:tr>
      <w:bookmarkEnd w:id="18"/>
      <w:tr w14:paraId="5207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24041704">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2</w:t>
            </w:r>
          </w:p>
        </w:tc>
        <w:tc>
          <w:tcPr>
            <w:tcW w:w="3119" w:type="dxa"/>
            <w:noWrap w:val="0"/>
            <w:vAlign w:val="center"/>
          </w:tcPr>
          <w:p w14:paraId="69E43D68">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哈巴河县</w:t>
            </w:r>
          </w:p>
        </w:tc>
        <w:tc>
          <w:tcPr>
            <w:tcW w:w="2148" w:type="dxa"/>
            <w:noWrap w:val="0"/>
            <w:vAlign w:val="center"/>
          </w:tcPr>
          <w:p w14:paraId="468D3F31">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27D99C07">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1</w:t>
            </w:r>
          </w:p>
        </w:tc>
      </w:tr>
      <w:tr w14:paraId="2D40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6279F7FE">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3</w:t>
            </w:r>
          </w:p>
        </w:tc>
        <w:tc>
          <w:tcPr>
            <w:tcW w:w="3119" w:type="dxa"/>
            <w:noWrap w:val="0"/>
            <w:vAlign w:val="center"/>
          </w:tcPr>
          <w:p w14:paraId="22BFB2BE">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尼勒克县</w:t>
            </w:r>
          </w:p>
        </w:tc>
        <w:tc>
          <w:tcPr>
            <w:tcW w:w="2148" w:type="dxa"/>
            <w:noWrap w:val="0"/>
            <w:vAlign w:val="center"/>
          </w:tcPr>
          <w:p w14:paraId="3F520039">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1A4588F7">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1</w:t>
            </w:r>
          </w:p>
        </w:tc>
      </w:tr>
      <w:tr w14:paraId="720C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4BF90E21">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4</w:t>
            </w:r>
          </w:p>
        </w:tc>
        <w:tc>
          <w:tcPr>
            <w:tcW w:w="3119" w:type="dxa"/>
            <w:noWrap w:val="0"/>
            <w:vAlign w:val="center"/>
          </w:tcPr>
          <w:p w14:paraId="195C2290">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霍城县</w:t>
            </w:r>
          </w:p>
        </w:tc>
        <w:tc>
          <w:tcPr>
            <w:tcW w:w="2148" w:type="dxa"/>
            <w:noWrap w:val="0"/>
            <w:vAlign w:val="center"/>
          </w:tcPr>
          <w:p w14:paraId="6EE4BD70">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78897710">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1</w:t>
            </w:r>
          </w:p>
        </w:tc>
      </w:tr>
      <w:tr w14:paraId="6A8D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784D8538">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5</w:t>
            </w:r>
          </w:p>
        </w:tc>
        <w:tc>
          <w:tcPr>
            <w:tcW w:w="3119" w:type="dxa"/>
            <w:noWrap w:val="0"/>
            <w:vAlign w:val="center"/>
          </w:tcPr>
          <w:p w14:paraId="2CD0DC59">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昭苏县</w:t>
            </w:r>
          </w:p>
        </w:tc>
        <w:tc>
          <w:tcPr>
            <w:tcW w:w="2148" w:type="dxa"/>
            <w:noWrap w:val="0"/>
            <w:vAlign w:val="center"/>
          </w:tcPr>
          <w:p w14:paraId="53DD6611">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3DD705DE">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1</w:t>
            </w:r>
          </w:p>
        </w:tc>
      </w:tr>
      <w:tr w14:paraId="6A6A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7A3400FC">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6</w:t>
            </w:r>
          </w:p>
        </w:tc>
        <w:tc>
          <w:tcPr>
            <w:tcW w:w="3119" w:type="dxa"/>
            <w:noWrap w:val="0"/>
            <w:vAlign w:val="center"/>
          </w:tcPr>
          <w:p w14:paraId="0674FADA">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温泉县</w:t>
            </w:r>
          </w:p>
        </w:tc>
        <w:tc>
          <w:tcPr>
            <w:tcW w:w="2148" w:type="dxa"/>
            <w:noWrap w:val="0"/>
            <w:vAlign w:val="center"/>
          </w:tcPr>
          <w:p w14:paraId="11D84F6A">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032466E6">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1</w:t>
            </w:r>
          </w:p>
        </w:tc>
      </w:tr>
      <w:tr w14:paraId="54E1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4A4D8D70">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7</w:t>
            </w:r>
          </w:p>
        </w:tc>
        <w:tc>
          <w:tcPr>
            <w:tcW w:w="3119" w:type="dxa"/>
            <w:noWrap w:val="0"/>
            <w:vAlign w:val="center"/>
          </w:tcPr>
          <w:p w14:paraId="7749B631">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乌鲁木齐市</w:t>
            </w:r>
          </w:p>
        </w:tc>
        <w:tc>
          <w:tcPr>
            <w:tcW w:w="2148" w:type="dxa"/>
            <w:noWrap w:val="0"/>
            <w:vAlign w:val="center"/>
          </w:tcPr>
          <w:p w14:paraId="28EEC154">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26A56823">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1</w:t>
            </w:r>
          </w:p>
        </w:tc>
      </w:tr>
      <w:tr w14:paraId="3F4D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140EB959">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8</w:t>
            </w:r>
          </w:p>
        </w:tc>
        <w:tc>
          <w:tcPr>
            <w:tcW w:w="3119" w:type="dxa"/>
            <w:noWrap w:val="0"/>
            <w:vAlign w:val="center"/>
          </w:tcPr>
          <w:p w14:paraId="5A019165">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阜康市</w:t>
            </w:r>
          </w:p>
        </w:tc>
        <w:tc>
          <w:tcPr>
            <w:tcW w:w="2148" w:type="dxa"/>
            <w:noWrap w:val="0"/>
            <w:vAlign w:val="center"/>
          </w:tcPr>
          <w:p w14:paraId="674900B1">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790B3F19">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1</w:t>
            </w:r>
          </w:p>
        </w:tc>
      </w:tr>
      <w:tr w14:paraId="50ED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73B6739D">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9</w:t>
            </w:r>
          </w:p>
        </w:tc>
        <w:tc>
          <w:tcPr>
            <w:tcW w:w="3119" w:type="dxa"/>
            <w:noWrap w:val="0"/>
            <w:vAlign w:val="center"/>
          </w:tcPr>
          <w:p w14:paraId="48345103">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鄯善县</w:t>
            </w:r>
          </w:p>
        </w:tc>
        <w:tc>
          <w:tcPr>
            <w:tcW w:w="2148" w:type="dxa"/>
            <w:noWrap w:val="0"/>
            <w:vAlign w:val="center"/>
          </w:tcPr>
          <w:p w14:paraId="165E9CF1">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2CC47301">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1</w:t>
            </w:r>
          </w:p>
        </w:tc>
      </w:tr>
      <w:tr w14:paraId="1EE8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7167965E">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10</w:t>
            </w:r>
          </w:p>
        </w:tc>
        <w:tc>
          <w:tcPr>
            <w:tcW w:w="3119" w:type="dxa"/>
            <w:noWrap w:val="0"/>
            <w:vAlign w:val="center"/>
          </w:tcPr>
          <w:p w14:paraId="7C31F373">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和硕县</w:t>
            </w:r>
          </w:p>
        </w:tc>
        <w:tc>
          <w:tcPr>
            <w:tcW w:w="2148" w:type="dxa"/>
            <w:noWrap w:val="0"/>
            <w:vAlign w:val="center"/>
          </w:tcPr>
          <w:p w14:paraId="3BAE17E7">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51C0416C">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1</w:t>
            </w:r>
          </w:p>
        </w:tc>
      </w:tr>
      <w:tr w14:paraId="6B38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70BE4FEB">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11</w:t>
            </w:r>
          </w:p>
        </w:tc>
        <w:tc>
          <w:tcPr>
            <w:tcW w:w="3119" w:type="dxa"/>
            <w:noWrap w:val="0"/>
            <w:vAlign w:val="center"/>
          </w:tcPr>
          <w:p w14:paraId="637082DB">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喀什市</w:t>
            </w:r>
          </w:p>
        </w:tc>
        <w:tc>
          <w:tcPr>
            <w:tcW w:w="2148" w:type="dxa"/>
            <w:noWrap w:val="0"/>
            <w:vAlign w:val="center"/>
          </w:tcPr>
          <w:p w14:paraId="79F95F5B">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274D822C">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1</w:t>
            </w:r>
          </w:p>
        </w:tc>
      </w:tr>
      <w:tr w14:paraId="7381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773E6824">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12</w:t>
            </w:r>
          </w:p>
        </w:tc>
        <w:tc>
          <w:tcPr>
            <w:tcW w:w="3119" w:type="dxa"/>
            <w:noWrap w:val="0"/>
            <w:vAlign w:val="center"/>
          </w:tcPr>
          <w:p w14:paraId="41D96076">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叶城县</w:t>
            </w:r>
          </w:p>
        </w:tc>
        <w:tc>
          <w:tcPr>
            <w:tcW w:w="2148" w:type="dxa"/>
            <w:noWrap w:val="0"/>
            <w:vAlign w:val="center"/>
          </w:tcPr>
          <w:p w14:paraId="0958F544">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19531317">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1</w:t>
            </w:r>
          </w:p>
        </w:tc>
      </w:tr>
      <w:tr w14:paraId="4897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005932F5">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13</w:t>
            </w:r>
          </w:p>
        </w:tc>
        <w:tc>
          <w:tcPr>
            <w:tcW w:w="3119" w:type="dxa"/>
            <w:noWrap w:val="0"/>
            <w:vAlign w:val="center"/>
          </w:tcPr>
          <w:p w14:paraId="49D5A7DF">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策勒县</w:t>
            </w:r>
          </w:p>
        </w:tc>
        <w:tc>
          <w:tcPr>
            <w:tcW w:w="2148" w:type="dxa"/>
            <w:noWrap w:val="0"/>
            <w:vAlign w:val="center"/>
          </w:tcPr>
          <w:p w14:paraId="55C30B9E">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598028AF">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1</w:t>
            </w:r>
          </w:p>
        </w:tc>
      </w:tr>
      <w:tr w14:paraId="3C62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11A40676">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14</w:t>
            </w:r>
          </w:p>
        </w:tc>
        <w:tc>
          <w:tcPr>
            <w:tcW w:w="3119" w:type="dxa"/>
            <w:noWrap w:val="0"/>
            <w:vAlign w:val="center"/>
          </w:tcPr>
          <w:p w14:paraId="78D05E9E">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于田县</w:t>
            </w:r>
          </w:p>
        </w:tc>
        <w:tc>
          <w:tcPr>
            <w:tcW w:w="2148" w:type="dxa"/>
            <w:noWrap w:val="0"/>
            <w:vAlign w:val="center"/>
          </w:tcPr>
          <w:p w14:paraId="60407801">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3CB660B1">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1</w:t>
            </w:r>
          </w:p>
        </w:tc>
      </w:tr>
      <w:bookmarkEnd w:id="19"/>
      <w:tr w14:paraId="7F22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531068E5">
            <w:pPr>
              <w:pStyle w:val="30"/>
              <w:keepNext w:val="0"/>
              <w:keepLines w:val="0"/>
              <w:pageBreakBefore w:val="0"/>
              <w:wordWrap/>
              <w:overflowPunct/>
              <w:topLinePunct w:val="0"/>
              <w:autoSpaceDE w:val="0"/>
              <w:autoSpaceDN w:val="0"/>
              <w:bidi w:val="0"/>
              <w:adjustRightInd w:val="0"/>
              <w:spacing w:line="240" w:lineRule="exact"/>
              <w:jc w:val="center"/>
              <w:rPr>
                <w:rFonts w:hint="eastAsia" w:ascii="仿宋" w:hAnsi="仿宋" w:eastAsia="仿宋" w:cs="仿宋"/>
                <w:color w:val="auto"/>
                <w:kern w:val="2"/>
                <w:sz w:val="21"/>
                <w:szCs w:val="21"/>
                <w:highlight w:val="none"/>
                <w:vertAlign w:val="baseline"/>
                <w:lang w:val="en-US" w:eastAsia="zh-CN" w:bidi="ar-SA"/>
              </w:rPr>
            </w:pPr>
          </w:p>
        </w:tc>
        <w:tc>
          <w:tcPr>
            <w:tcW w:w="5267" w:type="dxa"/>
            <w:gridSpan w:val="2"/>
            <w:noWrap w:val="0"/>
            <w:vAlign w:val="center"/>
          </w:tcPr>
          <w:p w14:paraId="448ADD7A">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val="0"/>
                <w:bCs w:val="0"/>
                <w:spacing w:val="0"/>
                <w:sz w:val="21"/>
                <w:szCs w:val="21"/>
                <w:highlight w:val="none"/>
                <w:lang w:val="en-US" w:eastAsia="zh-CN"/>
              </w:rPr>
            </w:pPr>
            <w:r>
              <w:rPr>
                <w:rFonts w:hint="eastAsia" w:ascii="仿宋" w:hAnsi="仿宋" w:eastAsia="仿宋" w:cs="仿宋"/>
                <w:b w:val="0"/>
                <w:bCs w:val="0"/>
                <w:spacing w:val="0"/>
                <w:sz w:val="21"/>
                <w:szCs w:val="21"/>
                <w:highlight w:val="none"/>
                <w:lang w:val="en-US" w:eastAsia="zh-CN"/>
              </w:rPr>
              <w:t>合计</w:t>
            </w:r>
          </w:p>
        </w:tc>
        <w:tc>
          <w:tcPr>
            <w:tcW w:w="2131" w:type="dxa"/>
            <w:noWrap w:val="0"/>
            <w:vAlign w:val="center"/>
          </w:tcPr>
          <w:p w14:paraId="156015F3">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val="0"/>
                <w:bCs w:val="0"/>
                <w:color w:val="auto"/>
                <w:spacing w:val="0"/>
                <w:kern w:val="2"/>
                <w:sz w:val="21"/>
                <w:szCs w:val="21"/>
                <w:highlight w:val="no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14</w:t>
            </w:r>
          </w:p>
        </w:tc>
      </w:tr>
      <w:bookmarkEnd w:id="17"/>
    </w:tbl>
    <w:p w14:paraId="32AB6395">
      <w:pPr>
        <w:pStyle w:val="30"/>
        <w:rPr>
          <w:rFonts w:hint="eastAsia" w:ascii="仿宋" w:hAnsi="仿宋" w:eastAsia="仿宋" w:cs="仿宋"/>
          <w:color w:val="auto"/>
          <w:kern w:val="2"/>
          <w:sz w:val="32"/>
          <w:szCs w:val="32"/>
          <w:highlight w:val="none"/>
          <w:lang w:val="en-US" w:eastAsia="zh-CN" w:bidi="ar-SA"/>
        </w:rPr>
      </w:pPr>
    </w:p>
    <w:p w14:paraId="1C3FD930">
      <w:pPr>
        <w:pStyle w:val="60"/>
        <w:ind w:left="0" w:leftChars="0" w:firstLine="0" w:firstLineChars="0"/>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br w:type="page"/>
      </w:r>
      <w:r>
        <w:rPr>
          <w:rFonts w:hint="eastAsia" w:ascii="仿宋" w:hAnsi="仿宋" w:eastAsia="仿宋" w:cs="仿宋"/>
          <w:b/>
          <w:bCs/>
          <w:color w:val="000000"/>
          <w:kern w:val="2"/>
          <w:sz w:val="21"/>
          <w:szCs w:val="21"/>
          <w:highlight w:val="none"/>
          <w:lang w:val="en-US" w:eastAsia="zh-CN" w:bidi="ar-SA"/>
        </w:rPr>
        <w:t>性诱监测设备一览表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3119"/>
        <w:gridCol w:w="2148"/>
        <w:gridCol w:w="2131"/>
      </w:tblGrid>
      <w:tr w14:paraId="4921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186CD252">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bCs/>
                <w:spacing w:val="0"/>
                <w:kern w:val="2"/>
                <w:sz w:val="21"/>
                <w:szCs w:val="21"/>
                <w:highlight w:val="none"/>
                <w:lang w:val="en-US" w:eastAsia="zh-CN" w:bidi="ar-SA"/>
              </w:rPr>
            </w:pPr>
            <w:r>
              <w:rPr>
                <w:rFonts w:hint="eastAsia" w:ascii="仿宋" w:hAnsi="仿宋" w:eastAsia="仿宋" w:cs="仿宋"/>
                <w:b/>
                <w:bCs/>
                <w:spacing w:val="0"/>
                <w:sz w:val="21"/>
                <w:szCs w:val="21"/>
                <w:highlight w:val="none"/>
              </w:rPr>
              <w:t>序号</w:t>
            </w:r>
          </w:p>
        </w:tc>
        <w:tc>
          <w:tcPr>
            <w:tcW w:w="3119" w:type="dxa"/>
            <w:noWrap w:val="0"/>
            <w:vAlign w:val="center"/>
          </w:tcPr>
          <w:p w14:paraId="4FECAB6B">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bCs/>
                <w:color w:val="auto"/>
                <w:spacing w:val="0"/>
                <w:kern w:val="2"/>
                <w:sz w:val="21"/>
                <w:szCs w:val="21"/>
                <w:highlight w:val="none"/>
                <w:lang w:val="en-US" w:eastAsia="zh-CN" w:bidi="ar-SA"/>
              </w:rPr>
            </w:pPr>
            <w:r>
              <w:rPr>
                <w:rFonts w:hint="eastAsia" w:ascii="仿宋" w:hAnsi="仿宋" w:eastAsia="仿宋" w:cs="仿宋"/>
                <w:b/>
                <w:bCs/>
                <w:color w:val="auto"/>
                <w:spacing w:val="0"/>
                <w:sz w:val="21"/>
                <w:szCs w:val="21"/>
                <w:highlight w:val="none"/>
                <w:lang w:val="en-US" w:eastAsia="zh-CN"/>
              </w:rPr>
              <w:t>地点</w:t>
            </w:r>
          </w:p>
        </w:tc>
        <w:tc>
          <w:tcPr>
            <w:tcW w:w="2148" w:type="dxa"/>
            <w:noWrap w:val="0"/>
            <w:vAlign w:val="center"/>
          </w:tcPr>
          <w:p w14:paraId="12FE10D8">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bCs/>
                <w:color w:val="auto"/>
                <w:spacing w:val="0"/>
                <w:kern w:val="2"/>
                <w:sz w:val="21"/>
                <w:szCs w:val="21"/>
                <w:highlight w:val="none"/>
                <w:lang w:val="en-US" w:eastAsia="zh-CN" w:bidi="ar-SA"/>
              </w:rPr>
            </w:pPr>
            <w:r>
              <w:rPr>
                <w:rFonts w:hint="eastAsia" w:ascii="仿宋" w:hAnsi="仿宋" w:eastAsia="仿宋" w:cs="仿宋"/>
                <w:b/>
                <w:bCs/>
                <w:color w:val="auto"/>
                <w:spacing w:val="0"/>
                <w:sz w:val="21"/>
                <w:szCs w:val="21"/>
                <w:highlight w:val="none"/>
              </w:rPr>
              <w:t>单位</w:t>
            </w:r>
          </w:p>
        </w:tc>
        <w:tc>
          <w:tcPr>
            <w:tcW w:w="2131" w:type="dxa"/>
            <w:noWrap w:val="0"/>
            <w:vAlign w:val="center"/>
          </w:tcPr>
          <w:p w14:paraId="5FED62B0">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bCs/>
                <w:color w:val="auto"/>
                <w:spacing w:val="0"/>
                <w:kern w:val="2"/>
                <w:sz w:val="21"/>
                <w:szCs w:val="21"/>
                <w:highlight w:val="none"/>
                <w:lang w:val="en-US" w:eastAsia="zh-CN" w:bidi="ar-SA"/>
              </w:rPr>
            </w:pPr>
            <w:r>
              <w:rPr>
                <w:rFonts w:hint="eastAsia" w:ascii="仿宋" w:hAnsi="仿宋" w:eastAsia="仿宋" w:cs="仿宋"/>
                <w:b/>
                <w:bCs/>
                <w:color w:val="auto"/>
                <w:spacing w:val="0"/>
                <w:sz w:val="21"/>
                <w:szCs w:val="21"/>
                <w:highlight w:val="none"/>
              </w:rPr>
              <w:t>数量</w:t>
            </w:r>
          </w:p>
        </w:tc>
      </w:tr>
      <w:tr w14:paraId="6E7C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1F9FB539">
            <w:pPr>
              <w:pStyle w:val="30"/>
              <w:keepNext w:val="0"/>
              <w:keepLines w:val="0"/>
              <w:pageBreakBefore w:val="0"/>
              <w:wordWrap/>
              <w:overflowPunct/>
              <w:topLinePunct w:val="0"/>
              <w:autoSpaceDE w:val="0"/>
              <w:autoSpaceDN w:val="0"/>
              <w:bidi w:val="0"/>
              <w:adjustRightInd w:val="0"/>
              <w:spacing w:line="240" w:lineRule="exact"/>
              <w:ind w:left="420" w:leftChars="20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w:t>
            </w:r>
          </w:p>
        </w:tc>
        <w:tc>
          <w:tcPr>
            <w:tcW w:w="3119" w:type="dxa"/>
            <w:noWrap w:val="0"/>
            <w:vAlign w:val="center"/>
          </w:tcPr>
          <w:p w14:paraId="01AA99B1">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阿勒泰市</w:t>
            </w:r>
          </w:p>
        </w:tc>
        <w:tc>
          <w:tcPr>
            <w:tcW w:w="2148" w:type="dxa"/>
            <w:noWrap w:val="0"/>
            <w:vAlign w:val="center"/>
          </w:tcPr>
          <w:p w14:paraId="13BE388F">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套</w:t>
            </w:r>
          </w:p>
        </w:tc>
        <w:tc>
          <w:tcPr>
            <w:tcW w:w="2131" w:type="dxa"/>
            <w:noWrap w:val="0"/>
            <w:vAlign w:val="center"/>
          </w:tcPr>
          <w:p w14:paraId="7CE509AF">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2</w:t>
            </w:r>
          </w:p>
        </w:tc>
      </w:tr>
      <w:tr w14:paraId="7CB0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0ADDD877">
            <w:pPr>
              <w:pStyle w:val="30"/>
              <w:keepNext w:val="0"/>
              <w:keepLines w:val="0"/>
              <w:pageBreakBefore w:val="0"/>
              <w:wordWrap/>
              <w:overflowPunct/>
              <w:topLinePunct w:val="0"/>
              <w:autoSpaceDE w:val="0"/>
              <w:autoSpaceDN w:val="0"/>
              <w:bidi w:val="0"/>
              <w:adjustRightInd w:val="0"/>
              <w:spacing w:line="240" w:lineRule="exact"/>
              <w:ind w:left="420" w:leftChars="20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2</w:t>
            </w:r>
          </w:p>
        </w:tc>
        <w:tc>
          <w:tcPr>
            <w:tcW w:w="3119" w:type="dxa"/>
            <w:noWrap w:val="0"/>
            <w:vAlign w:val="center"/>
          </w:tcPr>
          <w:p w14:paraId="78D688F4">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哈巴河县</w:t>
            </w:r>
          </w:p>
        </w:tc>
        <w:tc>
          <w:tcPr>
            <w:tcW w:w="2148" w:type="dxa"/>
            <w:noWrap w:val="0"/>
            <w:vAlign w:val="center"/>
          </w:tcPr>
          <w:p w14:paraId="4F4D98FB">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10754623">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3</w:t>
            </w:r>
          </w:p>
        </w:tc>
      </w:tr>
      <w:tr w14:paraId="1CFD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74C7F092">
            <w:pPr>
              <w:pStyle w:val="30"/>
              <w:keepNext w:val="0"/>
              <w:keepLines w:val="0"/>
              <w:pageBreakBefore w:val="0"/>
              <w:wordWrap/>
              <w:overflowPunct/>
              <w:topLinePunct w:val="0"/>
              <w:autoSpaceDE w:val="0"/>
              <w:autoSpaceDN w:val="0"/>
              <w:bidi w:val="0"/>
              <w:adjustRightInd w:val="0"/>
              <w:spacing w:line="240" w:lineRule="exact"/>
              <w:ind w:left="420" w:leftChars="20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3</w:t>
            </w:r>
          </w:p>
        </w:tc>
        <w:tc>
          <w:tcPr>
            <w:tcW w:w="3119" w:type="dxa"/>
            <w:noWrap w:val="0"/>
            <w:vAlign w:val="center"/>
          </w:tcPr>
          <w:p w14:paraId="76911810">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尼勒克县</w:t>
            </w:r>
          </w:p>
        </w:tc>
        <w:tc>
          <w:tcPr>
            <w:tcW w:w="2148" w:type="dxa"/>
            <w:noWrap w:val="0"/>
            <w:vAlign w:val="center"/>
          </w:tcPr>
          <w:p w14:paraId="65657B06">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1D3C6554">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4</w:t>
            </w:r>
          </w:p>
        </w:tc>
      </w:tr>
      <w:tr w14:paraId="3570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4EDDD58D">
            <w:pPr>
              <w:pStyle w:val="30"/>
              <w:keepNext w:val="0"/>
              <w:keepLines w:val="0"/>
              <w:pageBreakBefore w:val="0"/>
              <w:wordWrap/>
              <w:overflowPunct/>
              <w:topLinePunct w:val="0"/>
              <w:autoSpaceDE w:val="0"/>
              <w:autoSpaceDN w:val="0"/>
              <w:bidi w:val="0"/>
              <w:adjustRightInd w:val="0"/>
              <w:spacing w:line="240" w:lineRule="exact"/>
              <w:ind w:left="420" w:leftChars="20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4</w:t>
            </w:r>
          </w:p>
        </w:tc>
        <w:tc>
          <w:tcPr>
            <w:tcW w:w="3119" w:type="dxa"/>
            <w:noWrap w:val="0"/>
            <w:vAlign w:val="center"/>
          </w:tcPr>
          <w:p w14:paraId="49A3E479">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霍城县</w:t>
            </w:r>
          </w:p>
        </w:tc>
        <w:tc>
          <w:tcPr>
            <w:tcW w:w="2148" w:type="dxa"/>
            <w:noWrap w:val="0"/>
            <w:vAlign w:val="center"/>
          </w:tcPr>
          <w:p w14:paraId="0A093EAE">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60E38326">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4</w:t>
            </w:r>
          </w:p>
        </w:tc>
      </w:tr>
      <w:tr w14:paraId="5490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0DBAF2F8">
            <w:pPr>
              <w:pStyle w:val="30"/>
              <w:keepNext w:val="0"/>
              <w:keepLines w:val="0"/>
              <w:pageBreakBefore w:val="0"/>
              <w:wordWrap/>
              <w:overflowPunct/>
              <w:topLinePunct w:val="0"/>
              <w:autoSpaceDE w:val="0"/>
              <w:autoSpaceDN w:val="0"/>
              <w:bidi w:val="0"/>
              <w:adjustRightInd w:val="0"/>
              <w:spacing w:line="240" w:lineRule="exact"/>
              <w:ind w:left="420" w:leftChars="20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5</w:t>
            </w:r>
          </w:p>
        </w:tc>
        <w:tc>
          <w:tcPr>
            <w:tcW w:w="3119" w:type="dxa"/>
            <w:noWrap w:val="0"/>
            <w:vAlign w:val="center"/>
          </w:tcPr>
          <w:p w14:paraId="07C4028D">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昭苏县</w:t>
            </w:r>
          </w:p>
        </w:tc>
        <w:tc>
          <w:tcPr>
            <w:tcW w:w="2148" w:type="dxa"/>
            <w:noWrap w:val="0"/>
            <w:vAlign w:val="center"/>
          </w:tcPr>
          <w:p w14:paraId="05F7C9B2">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35DEB406">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3</w:t>
            </w:r>
          </w:p>
        </w:tc>
      </w:tr>
      <w:tr w14:paraId="20F9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1B2F580F">
            <w:pPr>
              <w:pStyle w:val="30"/>
              <w:keepNext w:val="0"/>
              <w:keepLines w:val="0"/>
              <w:pageBreakBefore w:val="0"/>
              <w:wordWrap/>
              <w:overflowPunct/>
              <w:topLinePunct w:val="0"/>
              <w:autoSpaceDE w:val="0"/>
              <w:autoSpaceDN w:val="0"/>
              <w:bidi w:val="0"/>
              <w:adjustRightInd w:val="0"/>
              <w:spacing w:line="240" w:lineRule="exact"/>
              <w:ind w:left="420" w:leftChars="20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6</w:t>
            </w:r>
          </w:p>
        </w:tc>
        <w:tc>
          <w:tcPr>
            <w:tcW w:w="3119" w:type="dxa"/>
            <w:noWrap w:val="0"/>
            <w:vAlign w:val="center"/>
          </w:tcPr>
          <w:p w14:paraId="6CBD52F7">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温泉县</w:t>
            </w:r>
          </w:p>
        </w:tc>
        <w:tc>
          <w:tcPr>
            <w:tcW w:w="2148" w:type="dxa"/>
            <w:noWrap w:val="0"/>
            <w:vAlign w:val="center"/>
          </w:tcPr>
          <w:p w14:paraId="58142B33">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1942D02A">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4</w:t>
            </w:r>
          </w:p>
        </w:tc>
      </w:tr>
      <w:tr w14:paraId="13E0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056D0EC1">
            <w:pPr>
              <w:pStyle w:val="30"/>
              <w:keepNext w:val="0"/>
              <w:keepLines w:val="0"/>
              <w:pageBreakBefore w:val="0"/>
              <w:wordWrap/>
              <w:overflowPunct/>
              <w:topLinePunct w:val="0"/>
              <w:autoSpaceDE w:val="0"/>
              <w:autoSpaceDN w:val="0"/>
              <w:bidi w:val="0"/>
              <w:adjustRightInd w:val="0"/>
              <w:spacing w:line="240" w:lineRule="exact"/>
              <w:ind w:left="420" w:leftChars="20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7</w:t>
            </w:r>
          </w:p>
        </w:tc>
        <w:tc>
          <w:tcPr>
            <w:tcW w:w="3119" w:type="dxa"/>
            <w:noWrap w:val="0"/>
            <w:vAlign w:val="center"/>
          </w:tcPr>
          <w:p w14:paraId="3898EC62">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乌鲁木齐市</w:t>
            </w:r>
          </w:p>
        </w:tc>
        <w:tc>
          <w:tcPr>
            <w:tcW w:w="2148" w:type="dxa"/>
            <w:noWrap w:val="0"/>
            <w:vAlign w:val="center"/>
          </w:tcPr>
          <w:p w14:paraId="6B2218D5">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06CC1FB1">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4</w:t>
            </w:r>
          </w:p>
        </w:tc>
      </w:tr>
      <w:tr w14:paraId="4FEC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14465169">
            <w:pPr>
              <w:pStyle w:val="30"/>
              <w:keepNext w:val="0"/>
              <w:keepLines w:val="0"/>
              <w:pageBreakBefore w:val="0"/>
              <w:wordWrap/>
              <w:overflowPunct/>
              <w:topLinePunct w:val="0"/>
              <w:autoSpaceDE w:val="0"/>
              <w:autoSpaceDN w:val="0"/>
              <w:bidi w:val="0"/>
              <w:adjustRightInd w:val="0"/>
              <w:spacing w:line="240" w:lineRule="exact"/>
              <w:ind w:left="420" w:leftChars="20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8</w:t>
            </w:r>
          </w:p>
        </w:tc>
        <w:tc>
          <w:tcPr>
            <w:tcW w:w="3119" w:type="dxa"/>
            <w:noWrap w:val="0"/>
            <w:vAlign w:val="center"/>
          </w:tcPr>
          <w:p w14:paraId="12B7625E">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阜康市</w:t>
            </w:r>
          </w:p>
        </w:tc>
        <w:tc>
          <w:tcPr>
            <w:tcW w:w="2148" w:type="dxa"/>
            <w:noWrap w:val="0"/>
            <w:vAlign w:val="center"/>
          </w:tcPr>
          <w:p w14:paraId="1AA9C7A4">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3BDDD1F0">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4</w:t>
            </w:r>
          </w:p>
        </w:tc>
      </w:tr>
      <w:tr w14:paraId="7120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6B971FED">
            <w:pPr>
              <w:pStyle w:val="30"/>
              <w:keepNext w:val="0"/>
              <w:keepLines w:val="0"/>
              <w:pageBreakBefore w:val="0"/>
              <w:wordWrap/>
              <w:overflowPunct/>
              <w:topLinePunct w:val="0"/>
              <w:autoSpaceDE w:val="0"/>
              <w:autoSpaceDN w:val="0"/>
              <w:bidi w:val="0"/>
              <w:adjustRightInd w:val="0"/>
              <w:spacing w:line="240" w:lineRule="exact"/>
              <w:ind w:left="420" w:leftChars="20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9</w:t>
            </w:r>
          </w:p>
        </w:tc>
        <w:tc>
          <w:tcPr>
            <w:tcW w:w="3119" w:type="dxa"/>
            <w:noWrap w:val="0"/>
            <w:vAlign w:val="center"/>
          </w:tcPr>
          <w:p w14:paraId="3EEEB641">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鄯善县</w:t>
            </w:r>
          </w:p>
        </w:tc>
        <w:tc>
          <w:tcPr>
            <w:tcW w:w="2148" w:type="dxa"/>
            <w:noWrap w:val="0"/>
            <w:vAlign w:val="center"/>
          </w:tcPr>
          <w:p w14:paraId="4A177F69">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417AFC77">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3</w:t>
            </w:r>
          </w:p>
        </w:tc>
      </w:tr>
      <w:tr w14:paraId="16D4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6207C9ED">
            <w:pPr>
              <w:pStyle w:val="30"/>
              <w:keepNext w:val="0"/>
              <w:keepLines w:val="0"/>
              <w:pageBreakBefore w:val="0"/>
              <w:wordWrap/>
              <w:overflowPunct/>
              <w:topLinePunct w:val="0"/>
              <w:autoSpaceDE w:val="0"/>
              <w:autoSpaceDN w:val="0"/>
              <w:bidi w:val="0"/>
              <w:adjustRightInd w:val="0"/>
              <w:spacing w:line="240" w:lineRule="exact"/>
              <w:ind w:left="420" w:leftChars="20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10</w:t>
            </w:r>
          </w:p>
        </w:tc>
        <w:tc>
          <w:tcPr>
            <w:tcW w:w="3119" w:type="dxa"/>
            <w:noWrap w:val="0"/>
            <w:vAlign w:val="center"/>
          </w:tcPr>
          <w:p w14:paraId="39FE5754">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和硕县</w:t>
            </w:r>
          </w:p>
        </w:tc>
        <w:tc>
          <w:tcPr>
            <w:tcW w:w="2148" w:type="dxa"/>
            <w:noWrap w:val="0"/>
            <w:vAlign w:val="center"/>
          </w:tcPr>
          <w:p w14:paraId="67A770FD">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7DC3CF7C">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4</w:t>
            </w:r>
          </w:p>
        </w:tc>
      </w:tr>
      <w:tr w14:paraId="4059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0C21E4D3">
            <w:pPr>
              <w:pStyle w:val="30"/>
              <w:keepNext w:val="0"/>
              <w:keepLines w:val="0"/>
              <w:pageBreakBefore w:val="0"/>
              <w:wordWrap/>
              <w:overflowPunct/>
              <w:topLinePunct w:val="0"/>
              <w:autoSpaceDE w:val="0"/>
              <w:autoSpaceDN w:val="0"/>
              <w:bidi w:val="0"/>
              <w:adjustRightInd w:val="0"/>
              <w:spacing w:line="240" w:lineRule="exact"/>
              <w:ind w:left="420" w:leftChars="20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11</w:t>
            </w:r>
          </w:p>
        </w:tc>
        <w:tc>
          <w:tcPr>
            <w:tcW w:w="3119" w:type="dxa"/>
            <w:noWrap w:val="0"/>
            <w:vAlign w:val="center"/>
          </w:tcPr>
          <w:p w14:paraId="432059A1">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喀什市</w:t>
            </w:r>
          </w:p>
        </w:tc>
        <w:tc>
          <w:tcPr>
            <w:tcW w:w="2148" w:type="dxa"/>
            <w:noWrap w:val="0"/>
            <w:vAlign w:val="center"/>
          </w:tcPr>
          <w:p w14:paraId="6CF5B257">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015C37D1">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3</w:t>
            </w:r>
          </w:p>
        </w:tc>
      </w:tr>
      <w:tr w14:paraId="5EBA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2EFFB675">
            <w:pPr>
              <w:pStyle w:val="30"/>
              <w:keepNext w:val="0"/>
              <w:keepLines w:val="0"/>
              <w:pageBreakBefore w:val="0"/>
              <w:wordWrap/>
              <w:overflowPunct/>
              <w:topLinePunct w:val="0"/>
              <w:autoSpaceDE w:val="0"/>
              <w:autoSpaceDN w:val="0"/>
              <w:bidi w:val="0"/>
              <w:adjustRightInd w:val="0"/>
              <w:spacing w:line="240" w:lineRule="exact"/>
              <w:ind w:left="420" w:leftChars="20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12</w:t>
            </w:r>
          </w:p>
        </w:tc>
        <w:tc>
          <w:tcPr>
            <w:tcW w:w="3119" w:type="dxa"/>
            <w:noWrap w:val="0"/>
            <w:vAlign w:val="center"/>
          </w:tcPr>
          <w:p w14:paraId="7899B0D4">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叶城县</w:t>
            </w:r>
          </w:p>
        </w:tc>
        <w:tc>
          <w:tcPr>
            <w:tcW w:w="2148" w:type="dxa"/>
            <w:noWrap w:val="0"/>
            <w:vAlign w:val="center"/>
          </w:tcPr>
          <w:p w14:paraId="4E8628D7">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473C3740">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4</w:t>
            </w:r>
          </w:p>
        </w:tc>
      </w:tr>
      <w:tr w14:paraId="5729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1608D155">
            <w:pPr>
              <w:pStyle w:val="30"/>
              <w:keepNext w:val="0"/>
              <w:keepLines w:val="0"/>
              <w:pageBreakBefore w:val="0"/>
              <w:wordWrap/>
              <w:overflowPunct/>
              <w:topLinePunct w:val="0"/>
              <w:autoSpaceDE w:val="0"/>
              <w:autoSpaceDN w:val="0"/>
              <w:bidi w:val="0"/>
              <w:adjustRightInd w:val="0"/>
              <w:spacing w:line="240" w:lineRule="exact"/>
              <w:ind w:left="420" w:leftChars="20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13</w:t>
            </w:r>
          </w:p>
        </w:tc>
        <w:tc>
          <w:tcPr>
            <w:tcW w:w="3119" w:type="dxa"/>
            <w:noWrap w:val="0"/>
            <w:vAlign w:val="center"/>
          </w:tcPr>
          <w:p w14:paraId="611A8E4C">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策勒县</w:t>
            </w:r>
          </w:p>
        </w:tc>
        <w:tc>
          <w:tcPr>
            <w:tcW w:w="2148" w:type="dxa"/>
            <w:noWrap w:val="0"/>
            <w:vAlign w:val="center"/>
          </w:tcPr>
          <w:p w14:paraId="1C03C53A">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04EE631A">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4</w:t>
            </w:r>
          </w:p>
        </w:tc>
      </w:tr>
      <w:tr w14:paraId="5808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6051C410">
            <w:pPr>
              <w:pStyle w:val="30"/>
              <w:keepNext w:val="0"/>
              <w:keepLines w:val="0"/>
              <w:pageBreakBefore w:val="0"/>
              <w:wordWrap/>
              <w:overflowPunct/>
              <w:topLinePunct w:val="0"/>
              <w:autoSpaceDE w:val="0"/>
              <w:autoSpaceDN w:val="0"/>
              <w:bidi w:val="0"/>
              <w:adjustRightInd w:val="0"/>
              <w:spacing w:line="240" w:lineRule="exact"/>
              <w:ind w:left="420" w:leftChars="20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14</w:t>
            </w:r>
          </w:p>
        </w:tc>
        <w:tc>
          <w:tcPr>
            <w:tcW w:w="3119" w:type="dxa"/>
            <w:noWrap w:val="0"/>
            <w:vAlign w:val="center"/>
          </w:tcPr>
          <w:p w14:paraId="156B83E4">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于田县</w:t>
            </w:r>
          </w:p>
        </w:tc>
        <w:tc>
          <w:tcPr>
            <w:tcW w:w="2148" w:type="dxa"/>
            <w:noWrap w:val="0"/>
            <w:vAlign w:val="center"/>
          </w:tcPr>
          <w:p w14:paraId="683554F7">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3EADC8B0">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3</w:t>
            </w:r>
          </w:p>
        </w:tc>
      </w:tr>
      <w:tr w14:paraId="2F68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0E24CD8F">
            <w:pPr>
              <w:pStyle w:val="30"/>
              <w:keepNext w:val="0"/>
              <w:keepLines w:val="0"/>
              <w:pageBreakBefore w:val="0"/>
              <w:wordWrap/>
              <w:overflowPunct/>
              <w:topLinePunct w:val="0"/>
              <w:autoSpaceDE w:val="0"/>
              <w:autoSpaceDN w:val="0"/>
              <w:bidi w:val="0"/>
              <w:adjustRightInd w:val="0"/>
              <w:spacing w:line="240" w:lineRule="exact"/>
              <w:jc w:val="center"/>
              <w:rPr>
                <w:rFonts w:hint="eastAsia" w:ascii="仿宋" w:hAnsi="仿宋" w:eastAsia="仿宋" w:cs="仿宋"/>
                <w:color w:val="auto"/>
                <w:kern w:val="2"/>
                <w:sz w:val="21"/>
                <w:szCs w:val="21"/>
                <w:highlight w:val="none"/>
                <w:vertAlign w:val="baseline"/>
                <w:lang w:val="en-US" w:eastAsia="zh-CN" w:bidi="ar-SA"/>
              </w:rPr>
            </w:pPr>
          </w:p>
        </w:tc>
        <w:tc>
          <w:tcPr>
            <w:tcW w:w="5267" w:type="dxa"/>
            <w:gridSpan w:val="2"/>
            <w:noWrap w:val="0"/>
            <w:vAlign w:val="center"/>
          </w:tcPr>
          <w:p w14:paraId="5B58BDDA">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val="0"/>
                <w:bCs w:val="0"/>
                <w:spacing w:val="0"/>
                <w:sz w:val="21"/>
                <w:szCs w:val="21"/>
                <w:highlight w:val="none"/>
                <w:lang w:val="en-US" w:eastAsia="zh-CN"/>
              </w:rPr>
            </w:pPr>
            <w:r>
              <w:rPr>
                <w:rFonts w:hint="eastAsia" w:ascii="仿宋" w:hAnsi="仿宋" w:eastAsia="仿宋" w:cs="仿宋"/>
                <w:b w:val="0"/>
                <w:bCs w:val="0"/>
                <w:spacing w:val="0"/>
                <w:sz w:val="21"/>
                <w:szCs w:val="21"/>
                <w:highlight w:val="none"/>
                <w:lang w:val="en-US" w:eastAsia="zh-CN"/>
              </w:rPr>
              <w:t>合计</w:t>
            </w:r>
          </w:p>
        </w:tc>
        <w:tc>
          <w:tcPr>
            <w:tcW w:w="2131" w:type="dxa"/>
            <w:noWrap w:val="0"/>
            <w:vAlign w:val="center"/>
          </w:tcPr>
          <w:p w14:paraId="40EC6A83">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val="0"/>
                <w:bCs w:val="0"/>
                <w:color w:val="auto"/>
                <w:spacing w:val="0"/>
                <w:kern w:val="2"/>
                <w:sz w:val="21"/>
                <w:szCs w:val="21"/>
                <w:highlight w:val="no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49</w:t>
            </w:r>
          </w:p>
        </w:tc>
      </w:tr>
    </w:tbl>
    <w:p w14:paraId="7F433255">
      <w:pPr>
        <w:pStyle w:val="12"/>
        <w:rPr>
          <w:rFonts w:hint="eastAsia" w:ascii="仿宋" w:hAnsi="仿宋" w:eastAsia="仿宋" w:cs="仿宋"/>
          <w:highlight w:val="none"/>
          <w:lang w:val="en-US" w:eastAsia="zh-CN"/>
        </w:rPr>
      </w:pPr>
    </w:p>
    <w:p w14:paraId="52BF0285">
      <w:pPr>
        <w:pStyle w:val="60"/>
        <w:ind w:left="0" w:leftChars="0" w:firstLine="0" w:firstLineChars="0"/>
        <w:jc w:val="center"/>
        <w:rPr>
          <w:rFonts w:hint="eastAsia" w:ascii="仿宋" w:hAnsi="仿宋" w:eastAsia="仿宋" w:cs="仿宋"/>
          <w:b/>
          <w:bCs/>
          <w:color w:val="000000"/>
          <w:kern w:val="2"/>
          <w:sz w:val="21"/>
          <w:szCs w:val="21"/>
          <w:highlight w:val="none"/>
          <w:lang w:val="en-US" w:eastAsia="zh-CN" w:bidi="ar-SA"/>
        </w:rPr>
      </w:pPr>
      <w:bookmarkStart w:id="20" w:name="OLE_LINK5"/>
      <w:r>
        <w:rPr>
          <w:rFonts w:hint="eastAsia" w:ascii="仿宋" w:hAnsi="仿宋" w:eastAsia="仿宋" w:cs="仿宋"/>
          <w:b/>
          <w:bCs/>
          <w:color w:val="000000"/>
          <w:kern w:val="2"/>
          <w:sz w:val="21"/>
          <w:szCs w:val="21"/>
          <w:highlight w:val="none"/>
          <w:lang w:val="en-US" w:eastAsia="zh-CN" w:bidi="ar-SA"/>
        </w:rPr>
        <w:t>鼠害设备一览表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3119"/>
        <w:gridCol w:w="2148"/>
        <w:gridCol w:w="2131"/>
      </w:tblGrid>
      <w:tr w14:paraId="041C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3F74EFE5">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bCs/>
                <w:spacing w:val="0"/>
                <w:kern w:val="2"/>
                <w:sz w:val="21"/>
                <w:szCs w:val="21"/>
                <w:highlight w:val="none"/>
                <w:lang w:val="en-US" w:eastAsia="zh-CN" w:bidi="ar-SA"/>
              </w:rPr>
            </w:pPr>
            <w:r>
              <w:rPr>
                <w:rFonts w:hint="eastAsia" w:ascii="仿宋" w:hAnsi="仿宋" w:eastAsia="仿宋" w:cs="仿宋"/>
                <w:b/>
                <w:bCs/>
                <w:spacing w:val="0"/>
                <w:sz w:val="21"/>
                <w:szCs w:val="21"/>
                <w:highlight w:val="none"/>
              </w:rPr>
              <w:t>序号</w:t>
            </w:r>
          </w:p>
        </w:tc>
        <w:tc>
          <w:tcPr>
            <w:tcW w:w="3119" w:type="dxa"/>
            <w:noWrap w:val="0"/>
            <w:vAlign w:val="center"/>
          </w:tcPr>
          <w:p w14:paraId="7DEB12D5">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bCs/>
                <w:color w:val="auto"/>
                <w:spacing w:val="0"/>
                <w:kern w:val="2"/>
                <w:sz w:val="21"/>
                <w:szCs w:val="21"/>
                <w:highlight w:val="none"/>
                <w:lang w:val="en-US" w:eastAsia="zh-CN" w:bidi="ar-SA"/>
              </w:rPr>
            </w:pPr>
            <w:r>
              <w:rPr>
                <w:rFonts w:hint="eastAsia" w:ascii="仿宋" w:hAnsi="仿宋" w:eastAsia="仿宋" w:cs="仿宋"/>
                <w:b/>
                <w:bCs/>
                <w:color w:val="auto"/>
                <w:spacing w:val="0"/>
                <w:sz w:val="21"/>
                <w:szCs w:val="21"/>
                <w:highlight w:val="none"/>
                <w:lang w:val="en-US" w:eastAsia="zh-CN"/>
              </w:rPr>
              <w:t>地点</w:t>
            </w:r>
          </w:p>
        </w:tc>
        <w:tc>
          <w:tcPr>
            <w:tcW w:w="2148" w:type="dxa"/>
            <w:noWrap w:val="0"/>
            <w:vAlign w:val="center"/>
          </w:tcPr>
          <w:p w14:paraId="229927ED">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bCs/>
                <w:color w:val="auto"/>
                <w:spacing w:val="0"/>
                <w:kern w:val="2"/>
                <w:sz w:val="21"/>
                <w:szCs w:val="21"/>
                <w:highlight w:val="none"/>
                <w:lang w:val="en-US" w:eastAsia="zh-CN" w:bidi="ar-SA"/>
              </w:rPr>
            </w:pPr>
            <w:r>
              <w:rPr>
                <w:rFonts w:hint="eastAsia" w:ascii="仿宋" w:hAnsi="仿宋" w:eastAsia="仿宋" w:cs="仿宋"/>
                <w:b/>
                <w:bCs/>
                <w:color w:val="auto"/>
                <w:spacing w:val="0"/>
                <w:sz w:val="21"/>
                <w:szCs w:val="21"/>
                <w:highlight w:val="none"/>
              </w:rPr>
              <w:t>单位</w:t>
            </w:r>
          </w:p>
        </w:tc>
        <w:tc>
          <w:tcPr>
            <w:tcW w:w="2131" w:type="dxa"/>
            <w:noWrap w:val="0"/>
            <w:vAlign w:val="center"/>
          </w:tcPr>
          <w:p w14:paraId="7500524C">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bCs/>
                <w:color w:val="auto"/>
                <w:spacing w:val="0"/>
                <w:kern w:val="2"/>
                <w:sz w:val="21"/>
                <w:szCs w:val="21"/>
                <w:highlight w:val="none"/>
                <w:lang w:val="en-US" w:eastAsia="zh-CN" w:bidi="ar-SA"/>
              </w:rPr>
            </w:pPr>
            <w:r>
              <w:rPr>
                <w:rFonts w:hint="eastAsia" w:ascii="仿宋" w:hAnsi="仿宋" w:eastAsia="仿宋" w:cs="仿宋"/>
                <w:b/>
                <w:bCs/>
                <w:color w:val="auto"/>
                <w:spacing w:val="0"/>
                <w:sz w:val="21"/>
                <w:szCs w:val="21"/>
                <w:highlight w:val="none"/>
              </w:rPr>
              <w:t>数量</w:t>
            </w:r>
          </w:p>
        </w:tc>
      </w:tr>
      <w:tr w14:paraId="59F6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424DA23B">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w:t>
            </w:r>
          </w:p>
        </w:tc>
        <w:tc>
          <w:tcPr>
            <w:tcW w:w="3119" w:type="dxa"/>
            <w:noWrap w:val="0"/>
            <w:vAlign w:val="center"/>
          </w:tcPr>
          <w:p w14:paraId="1123E52D">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阿勒泰市</w:t>
            </w:r>
          </w:p>
        </w:tc>
        <w:tc>
          <w:tcPr>
            <w:tcW w:w="2148" w:type="dxa"/>
            <w:noWrap w:val="0"/>
            <w:vAlign w:val="center"/>
          </w:tcPr>
          <w:p w14:paraId="5A22D7C2">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套</w:t>
            </w:r>
          </w:p>
        </w:tc>
        <w:tc>
          <w:tcPr>
            <w:tcW w:w="2131" w:type="dxa"/>
            <w:noWrap w:val="0"/>
            <w:vAlign w:val="center"/>
          </w:tcPr>
          <w:p w14:paraId="1C92D7B0">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w:t>
            </w:r>
          </w:p>
        </w:tc>
      </w:tr>
      <w:tr w14:paraId="785B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1887DFD5">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2</w:t>
            </w:r>
          </w:p>
        </w:tc>
        <w:tc>
          <w:tcPr>
            <w:tcW w:w="3119" w:type="dxa"/>
            <w:noWrap w:val="0"/>
            <w:vAlign w:val="center"/>
          </w:tcPr>
          <w:p w14:paraId="311FA0D7">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昭苏县</w:t>
            </w:r>
          </w:p>
        </w:tc>
        <w:tc>
          <w:tcPr>
            <w:tcW w:w="2148" w:type="dxa"/>
            <w:noWrap w:val="0"/>
            <w:vAlign w:val="center"/>
          </w:tcPr>
          <w:p w14:paraId="4287A8D3">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398E458B">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1</w:t>
            </w:r>
          </w:p>
        </w:tc>
      </w:tr>
      <w:bookmarkEnd w:id="20"/>
      <w:tr w14:paraId="19F7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67D775CE">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3</w:t>
            </w:r>
          </w:p>
        </w:tc>
        <w:tc>
          <w:tcPr>
            <w:tcW w:w="3119" w:type="dxa"/>
            <w:noWrap w:val="0"/>
            <w:vAlign w:val="center"/>
          </w:tcPr>
          <w:p w14:paraId="4B228D1E">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鄯善县</w:t>
            </w:r>
          </w:p>
        </w:tc>
        <w:tc>
          <w:tcPr>
            <w:tcW w:w="2148" w:type="dxa"/>
            <w:noWrap w:val="0"/>
            <w:vAlign w:val="center"/>
          </w:tcPr>
          <w:p w14:paraId="2D961B4B">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60BDF280">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1</w:t>
            </w:r>
          </w:p>
        </w:tc>
      </w:tr>
      <w:tr w14:paraId="23B2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5BA64DEA">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4</w:t>
            </w:r>
          </w:p>
        </w:tc>
        <w:tc>
          <w:tcPr>
            <w:tcW w:w="3119" w:type="dxa"/>
            <w:noWrap w:val="0"/>
            <w:vAlign w:val="center"/>
          </w:tcPr>
          <w:p w14:paraId="799EBF92">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喀什市</w:t>
            </w:r>
          </w:p>
        </w:tc>
        <w:tc>
          <w:tcPr>
            <w:tcW w:w="2148" w:type="dxa"/>
            <w:noWrap w:val="0"/>
            <w:vAlign w:val="center"/>
          </w:tcPr>
          <w:p w14:paraId="5C387554">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146C9374">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1</w:t>
            </w:r>
          </w:p>
        </w:tc>
      </w:tr>
      <w:tr w14:paraId="390A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35962770">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5</w:t>
            </w:r>
          </w:p>
        </w:tc>
        <w:tc>
          <w:tcPr>
            <w:tcW w:w="3119" w:type="dxa"/>
            <w:noWrap w:val="0"/>
            <w:vAlign w:val="center"/>
          </w:tcPr>
          <w:p w14:paraId="2A92F478">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于田县</w:t>
            </w:r>
          </w:p>
        </w:tc>
        <w:tc>
          <w:tcPr>
            <w:tcW w:w="2148" w:type="dxa"/>
            <w:noWrap w:val="0"/>
            <w:vAlign w:val="center"/>
          </w:tcPr>
          <w:p w14:paraId="19798EDD">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2E59D333">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w:t>
            </w:r>
          </w:p>
        </w:tc>
      </w:tr>
      <w:tr w14:paraId="3334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4A6D4D31">
            <w:pPr>
              <w:pStyle w:val="30"/>
              <w:keepNext w:val="0"/>
              <w:keepLines w:val="0"/>
              <w:pageBreakBefore w:val="0"/>
              <w:wordWrap/>
              <w:overflowPunct/>
              <w:topLinePunct w:val="0"/>
              <w:autoSpaceDE w:val="0"/>
              <w:autoSpaceDN w:val="0"/>
              <w:bidi w:val="0"/>
              <w:adjustRightInd w:val="0"/>
              <w:spacing w:line="240" w:lineRule="exact"/>
              <w:jc w:val="center"/>
              <w:rPr>
                <w:rFonts w:hint="eastAsia" w:ascii="仿宋" w:hAnsi="仿宋" w:eastAsia="仿宋" w:cs="仿宋"/>
                <w:color w:val="auto"/>
                <w:kern w:val="2"/>
                <w:sz w:val="21"/>
                <w:szCs w:val="21"/>
                <w:highlight w:val="none"/>
                <w:vertAlign w:val="baseline"/>
                <w:lang w:val="en-US" w:eastAsia="zh-CN" w:bidi="ar-SA"/>
              </w:rPr>
            </w:pPr>
          </w:p>
        </w:tc>
        <w:tc>
          <w:tcPr>
            <w:tcW w:w="5267" w:type="dxa"/>
            <w:gridSpan w:val="2"/>
            <w:noWrap w:val="0"/>
            <w:vAlign w:val="center"/>
          </w:tcPr>
          <w:p w14:paraId="3BD3A6B3">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val="0"/>
                <w:bCs w:val="0"/>
                <w:spacing w:val="0"/>
                <w:sz w:val="21"/>
                <w:szCs w:val="21"/>
                <w:highlight w:val="none"/>
                <w:lang w:val="en-US" w:eastAsia="zh-CN"/>
              </w:rPr>
            </w:pPr>
            <w:r>
              <w:rPr>
                <w:rFonts w:hint="eastAsia" w:ascii="仿宋" w:hAnsi="仿宋" w:eastAsia="仿宋" w:cs="仿宋"/>
                <w:b w:val="0"/>
                <w:bCs w:val="0"/>
                <w:spacing w:val="0"/>
                <w:sz w:val="21"/>
                <w:szCs w:val="21"/>
                <w:highlight w:val="none"/>
                <w:lang w:val="en-US" w:eastAsia="zh-CN"/>
              </w:rPr>
              <w:t>合计</w:t>
            </w:r>
          </w:p>
        </w:tc>
        <w:tc>
          <w:tcPr>
            <w:tcW w:w="2131" w:type="dxa"/>
            <w:noWrap w:val="0"/>
            <w:vAlign w:val="center"/>
          </w:tcPr>
          <w:p w14:paraId="023D95D7">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5</w:t>
            </w:r>
          </w:p>
        </w:tc>
      </w:tr>
    </w:tbl>
    <w:p w14:paraId="428013E7">
      <w:pPr>
        <w:pStyle w:val="60"/>
        <w:ind w:left="0" w:leftChars="0" w:firstLine="0" w:firstLineChars="0"/>
        <w:jc w:val="center"/>
        <w:rPr>
          <w:rFonts w:hint="eastAsia" w:ascii="仿宋" w:hAnsi="仿宋" w:eastAsia="仿宋" w:cs="仿宋"/>
          <w:highlight w:val="none"/>
          <w:lang w:val="en-US" w:eastAsia="zh-CN"/>
        </w:rPr>
      </w:pPr>
    </w:p>
    <w:p w14:paraId="0763DFFA">
      <w:pPr>
        <w:pStyle w:val="60"/>
        <w:ind w:left="0" w:leftChars="0" w:firstLine="0" w:firstLineChars="0"/>
        <w:jc w:val="center"/>
        <w:rPr>
          <w:rFonts w:hint="eastAsia" w:ascii="仿宋" w:hAnsi="仿宋" w:eastAsia="仿宋" w:cs="仿宋"/>
          <w:b/>
          <w:bCs/>
          <w:color w:val="000000"/>
          <w:kern w:val="2"/>
          <w:sz w:val="21"/>
          <w:szCs w:val="21"/>
          <w:highlight w:val="none"/>
          <w:lang w:val="en-US" w:eastAsia="zh-CN" w:bidi="ar-SA"/>
        </w:rPr>
      </w:pPr>
      <w:r>
        <w:rPr>
          <w:rFonts w:hint="eastAsia" w:ascii="仿宋" w:hAnsi="仿宋" w:eastAsia="仿宋" w:cs="仿宋"/>
          <w:b/>
          <w:bCs/>
          <w:color w:val="000000"/>
          <w:kern w:val="2"/>
          <w:sz w:val="21"/>
          <w:szCs w:val="21"/>
          <w:highlight w:val="none"/>
          <w:lang w:val="en-US" w:eastAsia="zh-CN" w:bidi="ar-SA"/>
        </w:rPr>
        <w:t>小麦条锈病自动监测预警系统设备一览表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3119"/>
        <w:gridCol w:w="2148"/>
        <w:gridCol w:w="2131"/>
      </w:tblGrid>
      <w:tr w14:paraId="040E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509AD875">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bCs/>
                <w:spacing w:val="0"/>
                <w:kern w:val="2"/>
                <w:sz w:val="21"/>
                <w:szCs w:val="21"/>
                <w:highlight w:val="none"/>
                <w:lang w:val="en-US" w:eastAsia="zh-CN" w:bidi="ar-SA"/>
              </w:rPr>
            </w:pPr>
            <w:r>
              <w:rPr>
                <w:rFonts w:hint="eastAsia" w:ascii="仿宋" w:hAnsi="仿宋" w:eastAsia="仿宋" w:cs="仿宋"/>
                <w:b/>
                <w:bCs/>
                <w:spacing w:val="0"/>
                <w:sz w:val="21"/>
                <w:szCs w:val="21"/>
                <w:highlight w:val="none"/>
              </w:rPr>
              <w:t>序号</w:t>
            </w:r>
          </w:p>
        </w:tc>
        <w:tc>
          <w:tcPr>
            <w:tcW w:w="3119" w:type="dxa"/>
            <w:noWrap w:val="0"/>
            <w:vAlign w:val="center"/>
          </w:tcPr>
          <w:p w14:paraId="1783CFF5">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bCs/>
                <w:color w:val="auto"/>
                <w:spacing w:val="0"/>
                <w:kern w:val="2"/>
                <w:sz w:val="21"/>
                <w:szCs w:val="21"/>
                <w:highlight w:val="none"/>
                <w:lang w:val="en-US" w:eastAsia="zh-CN" w:bidi="ar-SA"/>
              </w:rPr>
            </w:pPr>
            <w:r>
              <w:rPr>
                <w:rFonts w:hint="eastAsia" w:ascii="仿宋" w:hAnsi="仿宋" w:eastAsia="仿宋" w:cs="仿宋"/>
                <w:b/>
                <w:bCs/>
                <w:color w:val="auto"/>
                <w:spacing w:val="0"/>
                <w:sz w:val="21"/>
                <w:szCs w:val="21"/>
                <w:highlight w:val="none"/>
                <w:lang w:val="en-US" w:eastAsia="zh-CN"/>
              </w:rPr>
              <w:t>地点</w:t>
            </w:r>
          </w:p>
        </w:tc>
        <w:tc>
          <w:tcPr>
            <w:tcW w:w="2148" w:type="dxa"/>
            <w:noWrap w:val="0"/>
            <w:vAlign w:val="center"/>
          </w:tcPr>
          <w:p w14:paraId="67EE47F2">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bCs/>
                <w:color w:val="auto"/>
                <w:spacing w:val="0"/>
                <w:kern w:val="2"/>
                <w:sz w:val="21"/>
                <w:szCs w:val="21"/>
                <w:highlight w:val="none"/>
                <w:lang w:val="en-US" w:eastAsia="zh-CN" w:bidi="ar-SA"/>
              </w:rPr>
            </w:pPr>
            <w:r>
              <w:rPr>
                <w:rFonts w:hint="eastAsia" w:ascii="仿宋" w:hAnsi="仿宋" w:eastAsia="仿宋" w:cs="仿宋"/>
                <w:b/>
                <w:bCs/>
                <w:color w:val="auto"/>
                <w:spacing w:val="0"/>
                <w:sz w:val="21"/>
                <w:szCs w:val="21"/>
                <w:highlight w:val="none"/>
              </w:rPr>
              <w:t>单位</w:t>
            </w:r>
          </w:p>
        </w:tc>
        <w:tc>
          <w:tcPr>
            <w:tcW w:w="2131" w:type="dxa"/>
            <w:noWrap w:val="0"/>
            <w:vAlign w:val="center"/>
          </w:tcPr>
          <w:p w14:paraId="4C6ED1D6">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bCs/>
                <w:color w:val="auto"/>
                <w:spacing w:val="0"/>
                <w:kern w:val="2"/>
                <w:sz w:val="21"/>
                <w:szCs w:val="21"/>
                <w:highlight w:val="none"/>
                <w:lang w:val="en-US" w:eastAsia="zh-CN" w:bidi="ar-SA"/>
              </w:rPr>
            </w:pPr>
            <w:r>
              <w:rPr>
                <w:rFonts w:hint="eastAsia" w:ascii="仿宋" w:hAnsi="仿宋" w:eastAsia="仿宋" w:cs="仿宋"/>
                <w:b/>
                <w:bCs/>
                <w:color w:val="auto"/>
                <w:spacing w:val="0"/>
                <w:sz w:val="21"/>
                <w:szCs w:val="21"/>
                <w:highlight w:val="none"/>
              </w:rPr>
              <w:t>数量</w:t>
            </w:r>
          </w:p>
        </w:tc>
      </w:tr>
      <w:tr w14:paraId="372E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0802AC89">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w:t>
            </w:r>
          </w:p>
        </w:tc>
        <w:tc>
          <w:tcPr>
            <w:tcW w:w="3119" w:type="dxa"/>
            <w:noWrap w:val="0"/>
            <w:vAlign w:val="center"/>
          </w:tcPr>
          <w:p w14:paraId="3AA37332">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霍城县</w:t>
            </w:r>
          </w:p>
        </w:tc>
        <w:tc>
          <w:tcPr>
            <w:tcW w:w="2148" w:type="dxa"/>
            <w:noWrap w:val="0"/>
            <w:vAlign w:val="center"/>
          </w:tcPr>
          <w:p w14:paraId="69E0212E">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套</w:t>
            </w:r>
          </w:p>
        </w:tc>
        <w:tc>
          <w:tcPr>
            <w:tcW w:w="2131" w:type="dxa"/>
            <w:noWrap w:val="0"/>
            <w:vAlign w:val="center"/>
          </w:tcPr>
          <w:p w14:paraId="7E5BB705">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w:t>
            </w:r>
          </w:p>
        </w:tc>
      </w:tr>
      <w:tr w14:paraId="45DF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47545D8A">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2</w:t>
            </w:r>
          </w:p>
        </w:tc>
        <w:tc>
          <w:tcPr>
            <w:tcW w:w="3119" w:type="dxa"/>
            <w:noWrap w:val="0"/>
            <w:vAlign w:val="center"/>
          </w:tcPr>
          <w:p w14:paraId="6293FBFD">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昭苏县</w:t>
            </w:r>
          </w:p>
        </w:tc>
        <w:tc>
          <w:tcPr>
            <w:tcW w:w="2148" w:type="dxa"/>
            <w:noWrap w:val="0"/>
            <w:vAlign w:val="center"/>
          </w:tcPr>
          <w:p w14:paraId="19F91BE2">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417AE675">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1</w:t>
            </w:r>
          </w:p>
        </w:tc>
      </w:tr>
      <w:tr w14:paraId="18DF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4" w:type="dxa"/>
            <w:noWrap w:val="0"/>
            <w:vAlign w:val="center"/>
          </w:tcPr>
          <w:p w14:paraId="46B9309E">
            <w:pPr>
              <w:pStyle w:val="30"/>
              <w:keepNext w:val="0"/>
              <w:keepLines w:val="0"/>
              <w:pageBreakBefore w:val="0"/>
              <w:wordWrap/>
              <w:overflowPunct/>
              <w:topLinePunct w:val="0"/>
              <w:autoSpaceDE w:val="0"/>
              <w:autoSpaceDN w:val="0"/>
              <w:bidi w:val="0"/>
              <w:adjustRightInd w:val="0"/>
              <w:spacing w:line="240" w:lineRule="exact"/>
              <w:jc w:val="center"/>
              <w:rPr>
                <w:rFonts w:hint="eastAsia" w:ascii="仿宋" w:hAnsi="仿宋" w:eastAsia="仿宋" w:cs="仿宋"/>
                <w:color w:val="auto"/>
                <w:kern w:val="2"/>
                <w:sz w:val="21"/>
                <w:szCs w:val="21"/>
                <w:highlight w:val="none"/>
                <w:vertAlign w:val="baseline"/>
                <w:lang w:val="en-US" w:eastAsia="zh-CN" w:bidi="ar-SA"/>
              </w:rPr>
            </w:pPr>
          </w:p>
        </w:tc>
        <w:tc>
          <w:tcPr>
            <w:tcW w:w="5267" w:type="dxa"/>
            <w:gridSpan w:val="2"/>
            <w:noWrap w:val="0"/>
            <w:vAlign w:val="center"/>
          </w:tcPr>
          <w:p w14:paraId="77B0D284">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val="0"/>
                <w:bCs w:val="0"/>
                <w:spacing w:val="0"/>
                <w:sz w:val="21"/>
                <w:szCs w:val="21"/>
                <w:highlight w:val="none"/>
                <w:lang w:val="en-US" w:eastAsia="zh-CN"/>
              </w:rPr>
            </w:pPr>
            <w:r>
              <w:rPr>
                <w:rFonts w:hint="eastAsia" w:ascii="仿宋" w:hAnsi="仿宋" w:eastAsia="仿宋" w:cs="仿宋"/>
                <w:b w:val="0"/>
                <w:bCs w:val="0"/>
                <w:spacing w:val="0"/>
                <w:sz w:val="21"/>
                <w:szCs w:val="21"/>
                <w:highlight w:val="none"/>
                <w:lang w:val="en-US" w:eastAsia="zh-CN"/>
              </w:rPr>
              <w:t>合计</w:t>
            </w:r>
          </w:p>
        </w:tc>
        <w:tc>
          <w:tcPr>
            <w:tcW w:w="2131" w:type="dxa"/>
            <w:noWrap w:val="0"/>
            <w:vAlign w:val="center"/>
          </w:tcPr>
          <w:p w14:paraId="253C6EFC">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val="0"/>
                <w:bCs w:val="0"/>
                <w:color w:val="auto"/>
                <w:spacing w:val="0"/>
                <w:kern w:val="2"/>
                <w:sz w:val="21"/>
                <w:szCs w:val="21"/>
                <w:highlight w:val="no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2</w:t>
            </w:r>
          </w:p>
        </w:tc>
      </w:tr>
    </w:tbl>
    <w:p w14:paraId="1C723331">
      <w:pPr>
        <w:pStyle w:val="30"/>
        <w:rPr>
          <w:rFonts w:hint="eastAsia" w:ascii="仿宋" w:hAnsi="仿宋" w:eastAsia="仿宋" w:cs="仿宋"/>
          <w:highlight w:val="none"/>
          <w:lang w:val="en-US" w:eastAsia="zh-CN"/>
        </w:rPr>
      </w:pPr>
    </w:p>
    <w:p w14:paraId="4F332C1E">
      <w:pPr>
        <w:pStyle w:val="12"/>
        <w:rPr>
          <w:rFonts w:hint="default"/>
          <w:highlight w:val="none"/>
          <w:lang w:val="en-US" w:eastAsia="zh-CN"/>
        </w:rPr>
      </w:pPr>
    </w:p>
    <w:p w14:paraId="7493E340">
      <w:pPr>
        <w:pStyle w:val="60"/>
        <w:ind w:left="0" w:leftChars="0" w:firstLine="0" w:firstLineChars="0"/>
        <w:jc w:val="center"/>
        <w:rPr>
          <w:rFonts w:hint="eastAsia" w:ascii="仿宋" w:hAnsi="仿宋" w:eastAsia="仿宋" w:cs="仿宋"/>
          <w:color w:val="auto"/>
          <w:kern w:val="2"/>
          <w:sz w:val="32"/>
          <w:szCs w:val="32"/>
          <w:highlight w:val="none"/>
          <w:lang w:val="en-US" w:eastAsia="zh-CN" w:bidi="ar-SA"/>
        </w:rPr>
      </w:pPr>
      <w:r>
        <w:rPr>
          <w:rFonts w:hint="default" w:ascii="Times New Roman" w:hAnsi="Times New Roman" w:cs="Times New Roman"/>
          <w:highlight w:val="none"/>
          <w:lang w:eastAsia="zh-Hans"/>
        </w:rPr>
        <w:br w:type="page"/>
      </w:r>
      <w:r>
        <w:rPr>
          <w:rFonts w:hint="eastAsia" w:ascii="仿宋" w:hAnsi="仿宋" w:eastAsia="仿宋" w:cs="仿宋"/>
          <w:b/>
          <w:bCs/>
          <w:color w:val="000000"/>
          <w:kern w:val="2"/>
          <w:sz w:val="21"/>
          <w:szCs w:val="21"/>
          <w:highlight w:val="none"/>
          <w:lang w:val="en-US" w:eastAsia="zh-CN" w:bidi="ar-SA"/>
        </w:rPr>
        <w:t>设备物联网卡一览表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3119"/>
        <w:gridCol w:w="2148"/>
        <w:gridCol w:w="2131"/>
      </w:tblGrid>
      <w:tr w14:paraId="1CCB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7BEAC9BD">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bCs/>
                <w:spacing w:val="0"/>
                <w:kern w:val="2"/>
                <w:sz w:val="21"/>
                <w:szCs w:val="21"/>
                <w:highlight w:val="none"/>
                <w:lang w:val="en-US" w:eastAsia="zh-CN" w:bidi="ar-SA"/>
              </w:rPr>
            </w:pPr>
            <w:r>
              <w:rPr>
                <w:rFonts w:hint="eastAsia" w:ascii="仿宋" w:hAnsi="仿宋" w:eastAsia="仿宋" w:cs="仿宋"/>
                <w:b/>
                <w:bCs/>
                <w:spacing w:val="0"/>
                <w:sz w:val="21"/>
                <w:szCs w:val="21"/>
                <w:highlight w:val="none"/>
              </w:rPr>
              <w:t>序号</w:t>
            </w:r>
          </w:p>
        </w:tc>
        <w:tc>
          <w:tcPr>
            <w:tcW w:w="3119" w:type="dxa"/>
            <w:noWrap w:val="0"/>
            <w:vAlign w:val="center"/>
          </w:tcPr>
          <w:p w14:paraId="27F99C6D">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bCs/>
                <w:color w:val="auto"/>
                <w:spacing w:val="0"/>
                <w:kern w:val="2"/>
                <w:sz w:val="21"/>
                <w:szCs w:val="21"/>
                <w:highlight w:val="none"/>
                <w:lang w:val="en-US" w:eastAsia="zh-CN" w:bidi="ar-SA"/>
              </w:rPr>
            </w:pPr>
            <w:r>
              <w:rPr>
                <w:rFonts w:hint="eastAsia" w:ascii="仿宋" w:hAnsi="仿宋" w:eastAsia="仿宋" w:cs="仿宋"/>
                <w:b/>
                <w:bCs/>
                <w:color w:val="auto"/>
                <w:spacing w:val="0"/>
                <w:sz w:val="21"/>
                <w:szCs w:val="21"/>
                <w:highlight w:val="none"/>
                <w:lang w:val="en-US" w:eastAsia="zh-CN"/>
              </w:rPr>
              <w:t>地点</w:t>
            </w:r>
          </w:p>
        </w:tc>
        <w:tc>
          <w:tcPr>
            <w:tcW w:w="2148" w:type="dxa"/>
            <w:noWrap w:val="0"/>
            <w:vAlign w:val="center"/>
          </w:tcPr>
          <w:p w14:paraId="677622CA">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bCs/>
                <w:color w:val="auto"/>
                <w:spacing w:val="0"/>
                <w:kern w:val="2"/>
                <w:sz w:val="21"/>
                <w:szCs w:val="21"/>
                <w:highlight w:val="none"/>
                <w:lang w:val="en-US" w:eastAsia="zh-CN" w:bidi="ar-SA"/>
              </w:rPr>
            </w:pPr>
            <w:r>
              <w:rPr>
                <w:rFonts w:hint="eastAsia" w:ascii="仿宋" w:hAnsi="仿宋" w:eastAsia="仿宋" w:cs="仿宋"/>
                <w:b/>
                <w:bCs/>
                <w:color w:val="auto"/>
                <w:spacing w:val="0"/>
                <w:sz w:val="21"/>
                <w:szCs w:val="21"/>
                <w:highlight w:val="none"/>
              </w:rPr>
              <w:t>单位</w:t>
            </w:r>
          </w:p>
        </w:tc>
        <w:tc>
          <w:tcPr>
            <w:tcW w:w="2131" w:type="dxa"/>
            <w:noWrap w:val="0"/>
            <w:vAlign w:val="center"/>
          </w:tcPr>
          <w:p w14:paraId="7AB366AC">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bCs/>
                <w:color w:val="auto"/>
                <w:spacing w:val="0"/>
                <w:kern w:val="2"/>
                <w:sz w:val="21"/>
                <w:szCs w:val="21"/>
                <w:highlight w:val="none"/>
                <w:lang w:val="en-US" w:eastAsia="zh-CN" w:bidi="ar-SA"/>
              </w:rPr>
            </w:pPr>
            <w:r>
              <w:rPr>
                <w:rFonts w:hint="eastAsia" w:ascii="仿宋" w:hAnsi="仿宋" w:eastAsia="仿宋" w:cs="仿宋"/>
                <w:b/>
                <w:bCs/>
                <w:color w:val="auto"/>
                <w:spacing w:val="0"/>
                <w:sz w:val="21"/>
                <w:szCs w:val="21"/>
                <w:highlight w:val="none"/>
              </w:rPr>
              <w:t>数量</w:t>
            </w:r>
          </w:p>
        </w:tc>
      </w:tr>
      <w:tr w14:paraId="5173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36DA7A66">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w:t>
            </w:r>
          </w:p>
        </w:tc>
        <w:tc>
          <w:tcPr>
            <w:tcW w:w="3119" w:type="dxa"/>
            <w:noWrap w:val="0"/>
            <w:vAlign w:val="center"/>
          </w:tcPr>
          <w:p w14:paraId="02B09041">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阿勒泰市</w:t>
            </w:r>
          </w:p>
        </w:tc>
        <w:tc>
          <w:tcPr>
            <w:tcW w:w="2148" w:type="dxa"/>
            <w:noWrap w:val="0"/>
            <w:vAlign w:val="center"/>
          </w:tcPr>
          <w:p w14:paraId="3E8EBC33">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val="0"/>
                <w:bCs w:val="0"/>
                <w:snapToGrid w:val="0"/>
                <w:color w:val="000000"/>
                <w:spacing w:val="0"/>
                <w:kern w:val="0"/>
                <w:sz w:val="21"/>
                <w:szCs w:val="21"/>
                <w:highlight w:val="no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0C25097A">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val="0"/>
                <w:bCs w:val="0"/>
                <w:color w:val="auto"/>
                <w:spacing w:val="0"/>
                <w:kern w:val="2"/>
                <w:sz w:val="21"/>
                <w:szCs w:val="21"/>
                <w:highlight w:val="no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5</w:t>
            </w:r>
          </w:p>
        </w:tc>
      </w:tr>
      <w:tr w14:paraId="0B2D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09470EA8">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2</w:t>
            </w:r>
          </w:p>
        </w:tc>
        <w:tc>
          <w:tcPr>
            <w:tcW w:w="3119" w:type="dxa"/>
            <w:noWrap w:val="0"/>
            <w:vAlign w:val="center"/>
          </w:tcPr>
          <w:p w14:paraId="21C8D4C5">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哈巴河县</w:t>
            </w:r>
          </w:p>
        </w:tc>
        <w:tc>
          <w:tcPr>
            <w:tcW w:w="2148" w:type="dxa"/>
            <w:noWrap w:val="0"/>
            <w:vAlign w:val="center"/>
          </w:tcPr>
          <w:p w14:paraId="6D9A64B4">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12EC3178">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5</w:t>
            </w:r>
          </w:p>
        </w:tc>
      </w:tr>
      <w:tr w14:paraId="64E2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7ECAE2B1">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3</w:t>
            </w:r>
          </w:p>
        </w:tc>
        <w:tc>
          <w:tcPr>
            <w:tcW w:w="3119" w:type="dxa"/>
            <w:noWrap w:val="0"/>
            <w:vAlign w:val="center"/>
          </w:tcPr>
          <w:p w14:paraId="4DA4ACFE">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尼勒克县</w:t>
            </w:r>
          </w:p>
        </w:tc>
        <w:tc>
          <w:tcPr>
            <w:tcW w:w="2148" w:type="dxa"/>
            <w:noWrap w:val="0"/>
            <w:vAlign w:val="center"/>
          </w:tcPr>
          <w:p w14:paraId="59EEA075">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2CDAB356">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5</w:t>
            </w:r>
          </w:p>
        </w:tc>
      </w:tr>
      <w:tr w14:paraId="7A2F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5DF84399">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4</w:t>
            </w:r>
          </w:p>
        </w:tc>
        <w:tc>
          <w:tcPr>
            <w:tcW w:w="3119" w:type="dxa"/>
            <w:noWrap w:val="0"/>
            <w:vAlign w:val="center"/>
          </w:tcPr>
          <w:p w14:paraId="02F6E4E9">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霍城县</w:t>
            </w:r>
          </w:p>
        </w:tc>
        <w:tc>
          <w:tcPr>
            <w:tcW w:w="2148" w:type="dxa"/>
            <w:noWrap w:val="0"/>
            <w:vAlign w:val="center"/>
          </w:tcPr>
          <w:p w14:paraId="79F087A2">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1B0F416D">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5</w:t>
            </w:r>
          </w:p>
        </w:tc>
      </w:tr>
      <w:tr w14:paraId="2F1F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4C139ED3">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5</w:t>
            </w:r>
          </w:p>
        </w:tc>
        <w:tc>
          <w:tcPr>
            <w:tcW w:w="3119" w:type="dxa"/>
            <w:noWrap w:val="0"/>
            <w:vAlign w:val="center"/>
          </w:tcPr>
          <w:p w14:paraId="03D98496">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昭苏县</w:t>
            </w:r>
          </w:p>
        </w:tc>
        <w:tc>
          <w:tcPr>
            <w:tcW w:w="2148" w:type="dxa"/>
            <w:noWrap w:val="0"/>
            <w:vAlign w:val="center"/>
          </w:tcPr>
          <w:p w14:paraId="4C391850">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649CAD7B">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5</w:t>
            </w:r>
          </w:p>
        </w:tc>
      </w:tr>
      <w:tr w14:paraId="0A24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4E454760">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6</w:t>
            </w:r>
          </w:p>
        </w:tc>
        <w:tc>
          <w:tcPr>
            <w:tcW w:w="3119" w:type="dxa"/>
            <w:noWrap w:val="0"/>
            <w:vAlign w:val="center"/>
          </w:tcPr>
          <w:p w14:paraId="2D1BE924">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温泉县</w:t>
            </w:r>
          </w:p>
        </w:tc>
        <w:tc>
          <w:tcPr>
            <w:tcW w:w="2148" w:type="dxa"/>
            <w:noWrap w:val="0"/>
            <w:vAlign w:val="center"/>
          </w:tcPr>
          <w:p w14:paraId="45FF3897">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21524466">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5</w:t>
            </w:r>
          </w:p>
        </w:tc>
      </w:tr>
      <w:tr w14:paraId="69A0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1A3C5567">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7</w:t>
            </w:r>
          </w:p>
        </w:tc>
        <w:tc>
          <w:tcPr>
            <w:tcW w:w="3119" w:type="dxa"/>
            <w:noWrap w:val="0"/>
            <w:vAlign w:val="center"/>
          </w:tcPr>
          <w:p w14:paraId="25E1E120">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乌鲁木齐市</w:t>
            </w:r>
          </w:p>
        </w:tc>
        <w:tc>
          <w:tcPr>
            <w:tcW w:w="2148" w:type="dxa"/>
            <w:noWrap w:val="0"/>
            <w:vAlign w:val="center"/>
          </w:tcPr>
          <w:p w14:paraId="6CC91A7C">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7D58EB0C">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5</w:t>
            </w:r>
          </w:p>
        </w:tc>
      </w:tr>
      <w:tr w14:paraId="412E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1FFF3386">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8</w:t>
            </w:r>
          </w:p>
        </w:tc>
        <w:tc>
          <w:tcPr>
            <w:tcW w:w="3119" w:type="dxa"/>
            <w:noWrap w:val="0"/>
            <w:vAlign w:val="center"/>
          </w:tcPr>
          <w:p w14:paraId="25F7DAD1">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阜康市</w:t>
            </w:r>
          </w:p>
        </w:tc>
        <w:tc>
          <w:tcPr>
            <w:tcW w:w="2148" w:type="dxa"/>
            <w:noWrap w:val="0"/>
            <w:vAlign w:val="center"/>
          </w:tcPr>
          <w:p w14:paraId="6704DA4B">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6662E201">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5</w:t>
            </w:r>
          </w:p>
        </w:tc>
      </w:tr>
      <w:tr w14:paraId="18B7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45B8E0DB">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9</w:t>
            </w:r>
          </w:p>
        </w:tc>
        <w:tc>
          <w:tcPr>
            <w:tcW w:w="3119" w:type="dxa"/>
            <w:noWrap w:val="0"/>
            <w:vAlign w:val="center"/>
          </w:tcPr>
          <w:p w14:paraId="4EEBBF4F">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鄯善县</w:t>
            </w:r>
          </w:p>
        </w:tc>
        <w:tc>
          <w:tcPr>
            <w:tcW w:w="2148" w:type="dxa"/>
            <w:noWrap w:val="0"/>
            <w:vAlign w:val="center"/>
          </w:tcPr>
          <w:p w14:paraId="66EB86D1">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635C3B4A">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5</w:t>
            </w:r>
          </w:p>
        </w:tc>
      </w:tr>
      <w:tr w14:paraId="201B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7613324A">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10</w:t>
            </w:r>
          </w:p>
        </w:tc>
        <w:tc>
          <w:tcPr>
            <w:tcW w:w="3119" w:type="dxa"/>
            <w:noWrap w:val="0"/>
            <w:vAlign w:val="center"/>
          </w:tcPr>
          <w:p w14:paraId="6D01910E">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和硕县</w:t>
            </w:r>
          </w:p>
        </w:tc>
        <w:tc>
          <w:tcPr>
            <w:tcW w:w="2148" w:type="dxa"/>
            <w:noWrap w:val="0"/>
            <w:vAlign w:val="center"/>
          </w:tcPr>
          <w:p w14:paraId="0EDD78CF">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21B7595C">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5</w:t>
            </w:r>
          </w:p>
        </w:tc>
      </w:tr>
      <w:tr w14:paraId="6454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6037E806">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11</w:t>
            </w:r>
          </w:p>
        </w:tc>
        <w:tc>
          <w:tcPr>
            <w:tcW w:w="3119" w:type="dxa"/>
            <w:noWrap w:val="0"/>
            <w:vAlign w:val="center"/>
          </w:tcPr>
          <w:p w14:paraId="107C1621">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喀什市</w:t>
            </w:r>
          </w:p>
        </w:tc>
        <w:tc>
          <w:tcPr>
            <w:tcW w:w="2148" w:type="dxa"/>
            <w:noWrap w:val="0"/>
            <w:vAlign w:val="center"/>
          </w:tcPr>
          <w:p w14:paraId="214E3FBE">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76D25750">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5</w:t>
            </w:r>
          </w:p>
        </w:tc>
      </w:tr>
      <w:tr w14:paraId="2C0C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2D032451">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12</w:t>
            </w:r>
          </w:p>
        </w:tc>
        <w:tc>
          <w:tcPr>
            <w:tcW w:w="3119" w:type="dxa"/>
            <w:noWrap w:val="0"/>
            <w:vAlign w:val="center"/>
          </w:tcPr>
          <w:p w14:paraId="78CFDA8B">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叶城县</w:t>
            </w:r>
          </w:p>
        </w:tc>
        <w:tc>
          <w:tcPr>
            <w:tcW w:w="2148" w:type="dxa"/>
            <w:noWrap w:val="0"/>
            <w:vAlign w:val="center"/>
          </w:tcPr>
          <w:p w14:paraId="29DCDFA4">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13F257E7">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5</w:t>
            </w:r>
          </w:p>
        </w:tc>
      </w:tr>
      <w:tr w14:paraId="70DB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7125830F">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13</w:t>
            </w:r>
          </w:p>
        </w:tc>
        <w:tc>
          <w:tcPr>
            <w:tcW w:w="3119" w:type="dxa"/>
            <w:noWrap w:val="0"/>
            <w:vAlign w:val="center"/>
          </w:tcPr>
          <w:p w14:paraId="32230E73">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策勒县</w:t>
            </w:r>
          </w:p>
        </w:tc>
        <w:tc>
          <w:tcPr>
            <w:tcW w:w="2148" w:type="dxa"/>
            <w:noWrap w:val="0"/>
            <w:vAlign w:val="center"/>
          </w:tcPr>
          <w:p w14:paraId="22F7CF44">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5B2DC2E8">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5</w:t>
            </w:r>
          </w:p>
        </w:tc>
      </w:tr>
      <w:tr w14:paraId="628C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4CDDB250">
            <w:pPr>
              <w:pStyle w:val="30"/>
              <w:keepNext w:val="0"/>
              <w:keepLines w:val="0"/>
              <w:pageBreakBefore w:val="0"/>
              <w:wordWrap/>
              <w:overflowPunct/>
              <w:topLinePunct w:val="0"/>
              <w:autoSpaceDE w:val="0"/>
              <w:autoSpaceDN w:val="0"/>
              <w:bidi w:val="0"/>
              <w:adjustRightInd w:val="0"/>
              <w:spacing w:line="240" w:lineRule="exact"/>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14</w:t>
            </w:r>
          </w:p>
        </w:tc>
        <w:tc>
          <w:tcPr>
            <w:tcW w:w="3119" w:type="dxa"/>
            <w:noWrap w:val="0"/>
            <w:vAlign w:val="center"/>
          </w:tcPr>
          <w:p w14:paraId="4812590F">
            <w:pPr>
              <w:pStyle w:val="30"/>
              <w:keepNext w:val="0"/>
              <w:keepLines w:val="0"/>
              <w:pageBreakBefore w:val="0"/>
              <w:wordWrap/>
              <w:overflowPunct/>
              <w:topLinePunct w:val="0"/>
              <w:autoSpaceDE w:val="0"/>
              <w:autoSpaceDN w:val="0"/>
              <w:bidi w:val="0"/>
              <w:adjustRightInd w:val="0"/>
              <w:spacing w:line="240" w:lineRule="exact"/>
              <w:ind w:left="0" w:leftChars="0" w:firstLine="0" w:firstLineChars="0"/>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于田县</w:t>
            </w:r>
          </w:p>
        </w:tc>
        <w:tc>
          <w:tcPr>
            <w:tcW w:w="2148" w:type="dxa"/>
            <w:noWrap w:val="0"/>
            <w:vAlign w:val="center"/>
          </w:tcPr>
          <w:p w14:paraId="5742825C">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spacing w:val="0"/>
                <w:sz w:val="21"/>
                <w:szCs w:val="21"/>
                <w:highlight w:val="none"/>
              </w:rPr>
              <w:t>套</w:t>
            </w:r>
          </w:p>
        </w:tc>
        <w:tc>
          <w:tcPr>
            <w:tcW w:w="2131" w:type="dxa"/>
            <w:noWrap w:val="0"/>
            <w:vAlign w:val="center"/>
          </w:tcPr>
          <w:p w14:paraId="19ECC2D3">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5</w:t>
            </w:r>
          </w:p>
        </w:tc>
      </w:tr>
      <w:tr w14:paraId="0A61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24" w:type="dxa"/>
            <w:noWrap w:val="0"/>
            <w:vAlign w:val="center"/>
          </w:tcPr>
          <w:p w14:paraId="51D364C9">
            <w:pPr>
              <w:pStyle w:val="30"/>
              <w:keepNext w:val="0"/>
              <w:keepLines w:val="0"/>
              <w:pageBreakBefore w:val="0"/>
              <w:wordWrap/>
              <w:overflowPunct/>
              <w:topLinePunct w:val="0"/>
              <w:autoSpaceDE w:val="0"/>
              <w:autoSpaceDN w:val="0"/>
              <w:bidi w:val="0"/>
              <w:adjustRightInd w:val="0"/>
              <w:spacing w:line="240" w:lineRule="exact"/>
              <w:jc w:val="center"/>
              <w:rPr>
                <w:rFonts w:hint="eastAsia" w:ascii="仿宋" w:hAnsi="仿宋" w:eastAsia="仿宋" w:cs="仿宋"/>
                <w:color w:val="auto"/>
                <w:kern w:val="2"/>
                <w:sz w:val="21"/>
                <w:szCs w:val="21"/>
                <w:highlight w:val="none"/>
                <w:vertAlign w:val="baseline"/>
                <w:lang w:val="en-US" w:eastAsia="zh-CN" w:bidi="ar-SA"/>
              </w:rPr>
            </w:pPr>
          </w:p>
        </w:tc>
        <w:tc>
          <w:tcPr>
            <w:tcW w:w="5267" w:type="dxa"/>
            <w:gridSpan w:val="2"/>
            <w:noWrap w:val="0"/>
            <w:vAlign w:val="center"/>
          </w:tcPr>
          <w:p w14:paraId="5272BFDE">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val="0"/>
                <w:bCs w:val="0"/>
                <w:spacing w:val="0"/>
                <w:sz w:val="21"/>
                <w:szCs w:val="21"/>
                <w:highlight w:val="none"/>
                <w:lang w:val="en-US" w:eastAsia="zh-CN"/>
              </w:rPr>
            </w:pPr>
            <w:r>
              <w:rPr>
                <w:rFonts w:hint="eastAsia" w:ascii="仿宋" w:hAnsi="仿宋" w:eastAsia="仿宋" w:cs="仿宋"/>
                <w:b w:val="0"/>
                <w:bCs w:val="0"/>
                <w:spacing w:val="0"/>
                <w:sz w:val="21"/>
                <w:szCs w:val="21"/>
                <w:highlight w:val="none"/>
                <w:lang w:val="en-US" w:eastAsia="zh-CN"/>
              </w:rPr>
              <w:t>合计</w:t>
            </w:r>
          </w:p>
        </w:tc>
        <w:tc>
          <w:tcPr>
            <w:tcW w:w="2131" w:type="dxa"/>
            <w:noWrap w:val="0"/>
            <w:vAlign w:val="center"/>
          </w:tcPr>
          <w:p w14:paraId="4D006238">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eastAsia" w:ascii="仿宋" w:hAnsi="仿宋" w:eastAsia="仿宋" w:cs="仿宋"/>
                <w:b w:val="0"/>
                <w:bCs w:val="0"/>
                <w:color w:val="auto"/>
                <w:spacing w:val="0"/>
                <w:kern w:val="2"/>
                <w:sz w:val="21"/>
                <w:szCs w:val="21"/>
                <w:highlight w:val="none"/>
                <w:lang w:val="en-US" w:eastAsia="zh-CN" w:bidi="ar-SA"/>
              </w:rPr>
            </w:pPr>
            <w:r>
              <w:rPr>
                <w:rFonts w:hint="eastAsia" w:ascii="仿宋" w:hAnsi="仿宋" w:eastAsia="仿宋" w:cs="仿宋"/>
                <w:b w:val="0"/>
                <w:bCs w:val="0"/>
                <w:color w:val="auto"/>
                <w:spacing w:val="0"/>
                <w:kern w:val="2"/>
                <w:sz w:val="21"/>
                <w:szCs w:val="21"/>
                <w:highlight w:val="none"/>
                <w:lang w:val="en-US" w:eastAsia="zh-CN" w:bidi="ar-SA"/>
              </w:rPr>
              <w:t>70</w:t>
            </w:r>
          </w:p>
        </w:tc>
      </w:tr>
    </w:tbl>
    <w:p w14:paraId="76B8FCFE">
      <w:pPr>
        <w:rPr>
          <w:rFonts w:hint="eastAsia" w:ascii="仿宋" w:hAnsi="仿宋" w:eastAsia="仿宋" w:cs="仿宋"/>
          <w:sz w:val="21"/>
          <w:szCs w:val="21"/>
          <w:highlight w:val="none"/>
        </w:rPr>
      </w:pPr>
    </w:p>
    <w:p w14:paraId="0B9F095B">
      <w:pPr>
        <w:pStyle w:val="3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二</w:t>
      </w:r>
      <w:r>
        <w:rPr>
          <w:rFonts w:hint="eastAsia" w:ascii="仿宋" w:hAnsi="仿宋" w:eastAsia="仿宋" w:cs="仿宋"/>
          <w:sz w:val="21"/>
          <w:szCs w:val="21"/>
          <w:highlight w:val="none"/>
          <w:lang w:eastAsia="zh-CN"/>
        </w:rPr>
        <w:t>）项目技术规格及要求</w:t>
      </w:r>
    </w:p>
    <w:tbl>
      <w:tblPr>
        <w:tblStyle w:val="61"/>
        <w:tblW w:w="5105" w:type="pct"/>
        <w:jc w:val="center"/>
        <w:tblLayout w:type="fixed"/>
        <w:tblCellMar>
          <w:top w:w="0" w:type="dxa"/>
          <w:left w:w="108" w:type="dxa"/>
          <w:bottom w:w="0" w:type="dxa"/>
          <w:right w:w="108" w:type="dxa"/>
        </w:tblCellMar>
      </w:tblPr>
      <w:tblGrid>
        <w:gridCol w:w="532"/>
        <w:gridCol w:w="914"/>
        <w:gridCol w:w="7921"/>
      </w:tblGrid>
      <w:tr w14:paraId="028AE098">
        <w:tblPrEx>
          <w:tblCellMar>
            <w:top w:w="0" w:type="dxa"/>
            <w:left w:w="108" w:type="dxa"/>
            <w:bottom w:w="0" w:type="dxa"/>
            <w:right w:w="108" w:type="dxa"/>
          </w:tblCellMar>
        </w:tblPrEx>
        <w:trPr>
          <w:trHeight w:val="404" w:hRule="atLeast"/>
          <w:jc w:val="center"/>
        </w:trPr>
        <w:tc>
          <w:tcPr>
            <w:tcW w:w="283" w:type="pct"/>
            <w:tcBorders>
              <w:top w:val="single" w:color="000000" w:sz="4" w:space="0"/>
              <w:left w:val="single" w:color="000000" w:sz="4" w:space="0"/>
              <w:bottom w:val="single" w:color="000000" w:sz="4" w:space="0"/>
              <w:right w:val="single" w:color="000000" w:sz="4" w:space="0"/>
            </w:tcBorders>
            <w:noWrap w:val="0"/>
            <w:vAlign w:val="center"/>
          </w:tcPr>
          <w:p w14:paraId="646EAACA">
            <w:pPr>
              <w:widowControl/>
              <w:spacing w:line="340" w:lineRule="exact"/>
              <w:jc w:val="center"/>
              <w:textAlignment w:val="center"/>
              <w:rPr>
                <w:rFonts w:hint="eastAsia" w:ascii="仿宋" w:hAnsi="仿宋" w:eastAsia="仿宋" w:cs="仿宋"/>
                <w:b/>
                <w:bCs/>
                <w:sz w:val="21"/>
                <w:szCs w:val="21"/>
                <w:highlight w:val="none"/>
              </w:rPr>
            </w:pPr>
            <w:r>
              <w:rPr>
                <w:rFonts w:hint="eastAsia" w:ascii="仿宋" w:hAnsi="仿宋" w:eastAsia="仿宋" w:cs="仿宋"/>
                <w:b/>
                <w:bCs/>
                <w:snapToGrid w:val="0"/>
                <w:sz w:val="21"/>
                <w:szCs w:val="21"/>
                <w:highlight w:val="none"/>
                <w:lang w:bidi="ar"/>
              </w:rPr>
              <w:t>序号</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669715AC">
            <w:pPr>
              <w:widowControl/>
              <w:spacing w:line="340" w:lineRule="exact"/>
              <w:jc w:val="center"/>
              <w:textAlignment w:val="center"/>
              <w:rPr>
                <w:rFonts w:hint="eastAsia" w:ascii="仿宋" w:hAnsi="仿宋" w:eastAsia="仿宋" w:cs="仿宋"/>
                <w:b/>
                <w:bCs/>
                <w:snapToGrid w:val="0"/>
                <w:sz w:val="21"/>
                <w:szCs w:val="21"/>
                <w:highlight w:val="none"/>
                <w:lang w:val="en-US" w:eastAsia="zh-CN" w:bidi="ar"/>
              </w:rPr>
            </w:pPr>
            <w:r>
              <w:rPr>
                <w:rFonts w:hint="eastAsia" w:ascii="仿宋" w:hAnsi="仿宋" w:eastAsia="仿宋" w:cs="仿宋"/>
                <w:b/>
                <w:bCs/>
                <w:snapToGrid w:val="0"/>
                <w:sz w:val="21"/>
                <w:szCs w:val="21"/>
                <w:highlight w:val="none"/>
                <w:lang w:val="en-US" w:eastAsia="zh-CN" w:bidi="ar"/>
              </w:rPr>
              <w:t>设备</w:t>
            </w:r>
          </w:p>
          <w:p w14:paraId="7FBCD779">
            <w:pPr>
              <w:widowControl/>
              <w:spacing w:line="340" w:lineRule="exact"/>
              <w:jc w:val="center"/>
              <w:textAlignment w:val="center"/>
              <w:rPr>
                <w:rFonts w:hint="eastAsia" w:ascii="仿宋" w:hAnsi="仿宋" w:eastAsia="仿宋" w:cs="仿宋"/>
                <w:b/>
                <w:bCs/>
                <w:sz w:val="21"/>
                <w:szCs w:val="21"/>
                <w:highlight w:val="none"/>
              </w:rPr>
            </w:pPr>
            <w:r>
              <w:rPr>
                <w:rFonts w:hint="eastAsia" w:ascii="仿宋" w:hAnsi="仿宋" w:eastAsia="仿宋" w:cs="仿宋"/>
                <w:b/>
                <w:bCs/>
                <w:snapToGrid w:val="0"/>
                <w:sz w:val="21"/>
                <w:szCs w:val="21"/>
                <w:highlight w:val="none"/>
                <w:lang w:bidi="ar"/>
              </w:rPr>
              <w:t>名称</w:t>
            </w:r>
          </w:p>
        </w:tc>
        <w:tc>
          <w:tcPr>
            <w:tcW w:w="4228" w:type="pct"/>
            <w:tcBorders>
              <w:top w:val="single" w:color="000000" w:sz="4" w:space="0"/>
              <w:left w:val="single" w:color="000000" w:sz="4" w:space="0"/>
              <w:bottom w:val="single" w:color="000000" w:sz="4" w:space="0"/>
              <w:right w:val="single" w:color="000000" w:sz="4" w:space="0"/>
            </w:tcBorders>
            <w:noWrap w:val="0"/>
            <w:vAlign w:val="center"/>
          </w:tcPr>
          <w:p w14:paraId="12559587">
            <w:pPr>
              <w:widowControl/>
              <w:spacing w:line="340" w:lineRule="exact"/>
              <w:jc w:val="center"/>
              <w:textAlignment w:val="center"/>
              <w:rPr>
                <w:rFonts w:hint="default" w:ascii="仿宋" w:hAnsi="仿宋" w:eastAsia="仿宋" w:cs="仿宋"/>
                <w:b/>
                <w:bCs/>
                <w:snapToGrid w:val="0"/>
                <w:sz w:val="21"/>
                <w:szCs w:val="21"/>
                <w:highlight w:val="none"/>
                <w:lang w:val="en-US" w:eastAsia="zh-CN" w:bidi="ar"/>
              </w:rPr>
            </w:pPr>
            <w:r>
              <w:rPr>
                <w:rFonts w:hint="eastAsia" w:ascii="仿宋" w:hAnsi="仿宋" w:eastAsia="仿宋" w:cs="仿宋"/>
                <w:b/>
                <w:bCs/>
                <w:snapToGrid w:val="0"/>
                <w:sz w:val="21"/>
                <w:szCs w:val="21"/>
                <w:highlight w:val="none"/>
                <w:lang w:val="en-US" w:eastAsia="zh-CN" w:bidi="ar"/>
              </w:rPr>
              <w:t>技术参数</w:t>
            </w:r>
          </w:p>
        </w:tc>
      </w:tr>
      <w:tr w14:paraId="5957690D">
        <w:tblPrEx>
          <w:tblCellMar>
            <w:top w:w="0" w:type="dxa"/>
            <w:left w:w="108" w:type="dxa"/>
            <w:bottom w:w="0" w:type="dxa"/>
            <w:right w:w="108" w:type="dxa"/>
          </w:tblCellMar>
        </w:tblPrEx>
        <w:trPr>
          <w:trHeight w:val="404" w:hRule="atLeast"/>
          <w:jc w:val="center"/>
        </w:trPr>
        <w:tc>
          <w:tcPr>
            <w:tcW w:w="283" w:type="pct"/>
            <w:tcBorders>
              <w:top w:val="single" w:color="000000" w:sz="4" w:space="0"/>
              <w:left w:val="single" w:color="000000" w:sz="4" w:space="0"/>
              <w:bottom w:val="single" w:color="000000" w:sz="4" w:space="0"/>
              <w:right w:val="single" w:color="000000" w:sz="4" w:space="0"/>
            </w:tcBorders>
            <w:noWrap w:val="0"/>
            <w:vAlign w:val="center"/>
          </w:tcPr>
          <w:p w14:paraId="195EAFBC">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center"/>
              <w:outlineLvl w:val="9"/>
              <w:rPr>
                <w:rFonts w:hint="eastAsia" w:ascii="仿宋_GB2312" w:hAnsi="仿宋_GB2312" w:eastAsia="仿宋_GB2312" w:cs="仿宋_GB2312"/>
                <w:spacing w:val="0"/>
                <w:kern w:val="0"/>
                <w:sz w:val="20"/>
                <w:szCs w:val="20"/>
                <w:highlight w:val="none"/>
                <w:lang w:val="en-US" w:eastAsia="zh-CN" w:bidi="ar-SA"/>
              </w:rPr>
            </w:pPr>
            <w:r>
              <w:rPr>
                <w:rFonts w:hint="eastAsia" w:ascii="仿宋_GB2312" w:hAnsi="仿宋_GB2312" w:eastAsia="仿宋_GB2312" w:cs="仿宋_GB2312"/>
                <w:snapToGrid w:val="0"/>
                <w:spacing w:val="0"/>
                <w:kern w:val="0"/>
                <w:sz w:val="20"/>
                <w:szCs w:val="20"/>
                <w:highlight w:val="none"/>
                <w:lang w:val="en-US" w:bidi="ar"/>
              </w:rPr>
              <w:t>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641AFB52">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center"/>
              <w:outlineLvl w:val="9"/>
              <w:rPr>
                <w:rFonts w:hint="eastAsia" w:ascii="仿宋_GB2312" w:hAnsi="仿宋_GB2312" w:eastAsia="仿宋_GB2312" w:cs="仿宋_GB2312"/>
                <w:spacing w:val="0"/>
                <w:kern w:val="0"/>
                <w:sz w:val="20"/>
                <w:szCs w:val="20"/>
                <w:highlight w:val="none"/>
                <w:lang w:val="en-US" w:eastAsia="zh-CN" w:bidi="ar-SA"/>
              </w:rPr>
            </w:pPr>
            <w:r>
              <w:rPr>
                <w:rFonts w:hint="eastAsia" w:ascii="仿宋_GB2312" w:hAnsi="仿宋_GB2312" w:eastAsia="仿宋_GB2312" w:cs="仿宋_GB2312"/>
                <w:snapToGrid w:val="0"/>
                <w:spacing w:val="0"/>
                <w:kern w:val="0"/>
                <w:sz w:val="20"/>
                <w:szCs w:val="20"/>
                <w:highlight w:val="none"/>
                <w:lang w:bidi="ar"/>
              </w:rPr>
              <w:t>高空测报设备</w:t>
            </w:r>
          </w:p>
        </w:tc>
        <w:tc>
          <w:tcPr>
            <w:tcW w:w="4228" w:type="pct"/>
            <w:tcBorders>
              <w:top w:val="single" w:color="000000" w:sz="4" w:space="0"/>
              <w:left w:val="single" w:color="000000" w:sz="4" w:space="0"/>
              <w:bottom w:val="single" w:color="000000" w:sz="4" w:space="0"/>
              <w:right w:val="single" w:color="000000" w:sz="4" w:space="0"/>
            </w:tcBorders>
            <w:noWrap w:val="0"/>
            <w:vAlign w:val="center"/>
          </w:tcPr>
          <w:p w14:paraId="6719E8F1">
            <w:pPr>
              <w:spacing w:line="340" w:lineRule="exact"/>
              <w:rPr>
                <w:rFonts w:hint="default" w:ascii="仿宋" w:hAnsi="仿宋" w:eastAsia="仿宋" w:cs="仿宋"/>
                <w:sz w:val="21"/>
                <w:szCs w:val="21"/>
                <w:highlight w:val="none"/>
                <w:lang w:eastAsia="zh-CN"/>
              </w:rPr>
            </w:pPr>
            <w:r>
              <w:rPr>
                <w:rFonts w:hint="eastAsia" w:ascii="微软雅黑" w:hAnsi="微软雅黑" w:eastAsia="微软雅黑" w:cs="微软雅黑"/>
                <w:sz w:val="21"/>
                <w:szCs w:val="21"/>
                <w:highlight w:val="none"/>
                <w:lang w:eastAsia="zh-CN"/>
              </w:rPr>
              <w:t>★</w:t>
            </w:r>
            <w:r>
              <w:rPr>
                <w:rFonts w:hint="default" w:ascii="仿宋" w:hAnsi="仿宋" w:eastAsia="仿宋" w:cs="仿宋"/>
                <w:sz w:val="21"/>
                <w:szCs w:val="21"/>
                <w:highlight w:val="none"/>
                <w:lang w:eastAsia="zh-CN"/>
              </w:rPr>
              <w:t>1.光源为1000W的金属卤化物灯（自带平面有机玻璃外罩），主波长为500～600nm，光柱呈圆锥状向空中照射、垂直高度不低于500m，光束扩散仰角30°～45°。</w:t>
            </w:r>
          </w:p>
          <w:p w14:paraId="61F3F083">
            <w:pPr>
              <w:spacing w:line="340" w:lineRule="exact"/>
              <w:rPr>
                <w:rFonts w:hint="default" w:ascii="仿宋" w:hAnsi="仿宋" w:eastAsia="仿宋" w:cs="仿宋"/>
                <w:sz w:val="21"/>
                <w:szCs w:val="21"/>
                <w:highlight w:val="none"/>
                <w:lang w:eastAsia="zh-CN"/>
              </w:rPr>
            </w:pPr>
            <w:r>
              <w:rPr>
                <w:rFonts w:hint="default" w:ascii="仿宋" w:hAnsi="仿宋" w:eastAsia="仿宋" w:cs="仿宋"/>
                <w:sz w:val="21"/>
                <w:szCs w:val="21"/>
                <w:highlight w:val="none"/>
                <w:lang w:eastAsia="zh-CN"/>
              </w:rPr>
              <w:t>2.具备杀虫和虫体烘干功能，烘干温度和时间可以调节；次日收集时，诱集昆虫致死率≥90%，且虫体完整率≥90%。</w:t>
            </w:r>
          </w:p>
          <w:p w14:paraId="16AEB531">
            <w:pPr>
              <w:spacing w:line="340" w:lineRule="exact"/>
              <w:rPr>
                <w:rFonts w:hint="default" w:ascii="仿宋" w:hAnsi="仿宋" w:eastAsia="仿宋" w:cs="仿宋"/>
                <w:sz w:val="21"/>
                <w:szCs w:val="21"/>
                <w:highlight w:val="none"/>
                <w:lang w:eastAsia="zh-CN"/>
              </w:rPr>
            </w:pPr>
            <w:r>
              <w:rPr>
                <w:rFonts w:hint="default" w:ascii="仿宋" w:hAnsi="仿宋" w:eastAsia="仿宋" w:cs="仿宋"/>
                <w:sz w:val="21"/>
                <w:szCs w:val="21"/>
                <w:highlight w:val="none"/>
                <w:lang w:eastAsia="zh-CN"/>
              </w:rPr>
              <w:t xml:space="preserve">3.光源灯罩边缘与接虫口边缘之间距离20±5cm，底部落虫口直径5±1cm。 </w:t>
            </w:r>
          </w:p>
          <w:p w14:paraId="14118083">
            <w:pPr>
              <w:spacing w:line="340" w:lineRule="exact"/>
              <w:rPr>
                <w:rFonts w:hint="default" w:ascii="仿宋" w:hAnsi="仿宋" w:eastAsia="仿宋" w:cs="仿宋"/>
                <w:sz w:val="21"/>
                <w:szCs w:val="21"/>
                <w:highlight w:val="none"/>
                <w:lang w:eastAsia="zh-CN"/>
              </w:rPr>
            </w:pPr>
            <w:r>
              <w:rPr>
                <w:rFonts w:hint="eastAsia" w:ascii="微软雅黑" w:hAnsi="微软雅黑" w:eastAsia="微软雅黑" w:cs="微软雅黑"/>
                <w:sz w:val="21"/>
                <w:szCs w:val="21"/>
                <w:highlight w:val="none"/>
                <w:lang w:eastAsia="zh-CN"/>
              </w:rPr>
              <w:t>★</w:t>
            </w:r>
            <w:r>
              <w:rPr>
                <w:rFonts w:hint="default" w:ascii="仿宋" w:hAnsi="仿宋" w:eastAsia="仿宋" w:cs="仿宋"/>
                <w:sz w:val="21"/>
                <w:szCs w:val="21"/>
                <w:highlight w:val="none"/>
                <w:lang w:eastAsia="zh-CN"/>
              </w:rPr>
              <w:t>4.太阳能板功率≥2400W，蓄电池≥1600AH。</w:t>
            </w:r>
          </w:p>
          <w:p w14:paraId="5411CD9A">
            <w:pPr>
              <w:spacing w:line="340" w:lineRule="exact"/>
              <w:rPr>
                <w:rFonts w:hint="default" w:ascii="仿宋" w:hAnsi="仿宋" w:eastAsia="仿宋" w:cs="仿宋"/>
                <w:sz w:val="21"/>
                <w:szCs w:val="21"/>
                <w:highlight w:val="none"/>
                <w:lang w:eastAsia="zh-CN"/>
              </w:rPr>
            </w:pPr>
            <w:r>
              <w:rPr>
                <w:rFonts w:hint="default" w:ascii="仿宋" w:hAnsi="仿宋" w:eastAsia="仿宋" w:cs="仿宋"/>
                <w:sz w:val="21"/>
                <w:szCs w:val="21"/>
                <w:highlight w:val="none"/>
                <w:lang w:eastAsia="zh-CN"/>
              </w:rPr>
              <w:t>5.采用光控或时控开关，设置开、关灯时间。</w:t>
            </w:r>
          </w:p>
          <w:p w14:paraId="5A330F94">
            <w:pPr>
              <w:spacing w:line="340" w:lineRule="exact"/>
              <w:rPr>
                <w:rFonts w:hint="default" w:ascii="仿宋" w:hAnsi="仿宋" w:eastAsia="仿宋" w:cs="仿宋"/>
                <w:sz w:val="21"/>
                <w:szCs w:val="21"/>
                <w:highlight w:val="none"/>
                <w:lang w:eastAsia="zh-CN"/>
              </w:rPr>
            </w:pPr>
            <w:r>
              <w:rPr>
                <w:rFonts w:hint="default" w:ascii="仿宋" w:hAnsi="仿宋" w:eastAsia="仿宋" w:cs="仿宋"/>
                <w:sz w:val="21"/>
                <w:szCs w:val="21"/>
                <w:highlight w:val="none"/>
                <w:lang w:eastAsia="zh-CN"/>
              </w:rPr>
              <w:t>6.具有漏电保护、避雷和防雨装置，雨天可正常工作，集虫器内不积水；集虫器容积≥0.1m3。</w:t>
            </w:r>
          </w:p>
          <w:p w14:paraId="0054B4E8">
            <w:pPr>
              <w:spacing w:line="340" w:lineRule="exact"/>
              <w:rPr>
                <w:rFonts w:hint="eastAsia" w:ascii="Times New Roman" w:hAnsi="Times New Roman" w:eastAsia="Times New Roman" w:cs="Times New Roman"/>
                <w:spacing w:val="0"/>
                <w:kern w:val="0"/>
                <w:sz w:val="20"/>
                <w:szCs w:val="20"/>
                <w:highlight w:val="none"/>
                <w:lang w:val="en-US" w:eastAsia="zh-CN" w:bidi="ar-SA"/>
              </w:rPr>
            </w:pPr>
            <w:r>
              <w:rPr>
                <w:rFonts w:hint="default" w:ascii="仿宋" w:hAnsi="仿宋" w:eastAsia="仿宋" w:cs="仿宋"/>
                <w:sz w:val="21"/>
                <w:szCs w:val="21"/>
                <w:highlight w:val="none"/>
                <w:lang w:eastAsia="zh-CN"/>
              </w:rPr>
              <w:t>7.整体结构采用304及以上质量的不锈钢，按使用说明操作，使用年限≥5年。</w:t>
            </w:r>
          </w:p>
        </w:tc>
      </w:tr>
      <w:tr w14:paraId="72E6ADA8">
        <w:tblPrEx>
          <w:tblCellMar>
            <w:top w:w="0" w:type="dxa"/>
            <w:left w:w="108" w:type="dxa"/>
            <w:bottom w:w="0" w:type="dxa"/>
            <w:right w:w="108" w:type="dxa"/>
          </w:tblCellMar>
        </w:tblPrEx>
        <w:trPr>
          <w:trHeight w:val="518" w:hRule="atLeast"/>
          <w:jc w:val="center"/>
        </w:trPr>
        <w:tc>
          <w:tcPr>
            <w:tcW w:w="283" w:type="pct"/>
            <w:tcBorders>
              <w:top w:val="single" w:color="000000" w:sz="4" w:space="0"/>
              <w:left w:val="single" w:color="000000" w:sz="4" w:space="0"/>
              <w:bottom w:val="single" w:color="000000" w:sz="4" w:space="0"/>
              <w:right w:val="single" w:color="000000" w:sz="4" w:space="0"/>
            </w:tcBorders>
            <w:noWrap w:val="0"/>
            <w:vAlign w:val="center"/>
          </w:tcPr>
          <w:p w14:paraId="7B32C0B7">
            <w:pPr>
              <w:widowControl/>
              <w:spacing w:line="340" w:lineRule="exact"/>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napToGrid w:val="0"/>
                <w:sz w:val="21"/>
                <w:szCs w:val="21"/>
                <w:highlight w:val="none"/>
                <w:lang w:val="en-US" w:bidi="ar"/>
              </w:rPr>
              <w:t>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528E770C">
            <w:pPr>
              <w:spacing w:line="340" w:lineRule="exact"/>
              <w:rPr>
                <w:rFonts w:hint="eastAsia" w:ascii="仿宋_GB2312" w:hAnsi="仿宋_GB2312" w:eastAsia="仿宋_GB2312" w:cs="仿宋_GB2312"/>
                <w:kern w:val="2"/>
                <w:sz w:val="21"/>
                <w:szCs w:val="21"/>
                <w:highlight w:val="none"/>
                <w:lang w:val="en-US" w:eastAsia="en-US" w:bidi="ar-SA"/>
              </w:rPr>
            </w:pPr>
            <w:r>
              <w:rPr>
                <w:rFonts w:hint="eastAsia" w:ascii="仿宋_GB2312" w:hAnsi="仿宋_GB2312" w:eastAsia="仿宋_GB2312" w:cs="仿宋_GB2312"/>
                <w:sz w:val="21"/>
                <w:szCs w:val="21"/>
                <w:highlight w:val="none"/>
                <w:lang w:eastAsia="zh-CN"/>
              </w:rPr>
              <w:t>性诱监测设备</w:t>
            </w:r>
          </w:p>
        </w:tc>
        <w:tc>
          <w:tcPr>
            <w:tcW w:w="4228" w:type="pct"/>
            <w:tcBorders>
              <w:top w:val="single" w:color="000000" w:sz="4" w:space="0"/>
              <w:left w:val="single" w:color="000000" w:sz="4" w:space="0"/>
              <w:bottom w:val="single" w:color="000000" w:sz="4" w:space="0"/>
              <w:right w:val="single" w:color="000000" w:sz="4" w:space="0"/>
            </w:tcBorders>
            <w:noWrap w:val="0"/>
            <w:vAlign w:val="center"/>
          </w:tcPr>
          <w:p w14:paraId="410023A3">
            <w:pPr>
              <w:numPr>
                <w:ilvl w:val="0"/>
                <w:numId w:val="0"/>
              </w:numPr>
              <w:spacing w:line="340" w:lineRule="exact"/>
              <w:rPr>
                <w:rFonts w:hint="eastAsia" w:ascii="仿宋" w:hAnsi="仿宋" w:eastAsia="仿宋" w:cs="仿宋"/>
                <w:sz w:val="21"/>
                <w:szCs w:val="21"/>
                <w:highlight w:val="none"/>
                <w:lang w:eastAsia="zh-CN"/>
              </w:rPr>
            </w:pPr>
            <w:r>
              <w:rPr>
                <w:rFonts w:hint="default"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对目标害虫诱集量大、专一性强，盛发期目标害虫诱集比例≥90%。</w:t>
            </w:r>
          </w:p>
          <w:p w14:paraId="617C0883">
            <w:pPr>
              <w:numPr>
                <w:ilvl w:val="0"/>
                <w:numId w:val="0"/>
              </w:num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2.诱芯性信息素均匀释放，持效期≥30天。</w:t>
            </w:r>
          </w:p>
          <w:p w14:paraId="107F88F1">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3.具备自动计数功能，目标害虫性诱自动计数准确率≥85%。</w:t>
            </w:r>
          </w:p>
          <w:p w14:paraId="19306B3C">
            <w:pPr>
              <w:spacing w:line="340" w:lineRule="exact"/>
              <w:rPr>
                <w:rFonts w:hint="eastAsia" w:ascii="仿宋" w:hAnsi="仿宋" w:eastAsia="仿宋" w:cs="仿宋"/>
                <w:sz w:val="21"/>
                <w:szCs w:val="21"/>
                <w:highlight w:val="none"/>
                <w:lang w:eastAsia="zh-CN"/>
              </w:rPr>
            </w:pPr>
            <w:r>
              <w:rPr>
                <w:rFonts w:hint="eastAsia" w:ascii="微软雅黑" w:hAnsi="微软雅黑" w:eastAsia="微软雅黑" w:cs="微软雅黑"/>
                <w:sz w:val="21"/>
                <w:szCs w:val="21"/>
                <w:highlight w:val="none"/>
                <w:lang w:eastAsia="zh-CN"/>
              </w:rPr>
              <w:t>★</w:t>
            </w:r>
            <w:r>
              <w:rPr>
                <w:rFonts w:hint="eastAsia" w:ascii="仿宋" w:hAnsi="仿宋" w:eastAsia="仿宋" w:cs="仿宋"/>
                <w:sz w:val="21"/>
                <w:szCs w:val="21"/>
                <w:highlight w:val="none"/>
                <w:lang w:eastAsia="zh-CN"/>
              </w:rPr>
              <w:t>4.拍照模块：摄像头像素≥800万。</w:t>
            </w:r>
          </w:p>
          <w:p w14:paraId="3C9A5709">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5.根据目标害虫的飞行轨迹和陷落方式，配置钟罩倒置漏斗型、圆形菱形入口式、罐式、桶形等新型干式诱捕器。集虫器为透明材质，容积≥1 000mL，具备防虫逃逸装置。</w:t>
            </w:r>
          </w:p>
          <w:p w14:paraId="060F1B15">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6.支架材质304及以上不锈钢，支架高度≥2m，可定制，适应不同安装需求。</w:t>
            </w:r>
          </w:p>
          <w:p w14:paraId="5B2D0256">
            <w:pPr>
              <w:spacing w:line="340" w:lineRule="exact"/>
              <w:rPr>
                <w:rFonts w:hint="eastAsia" w:ascii="仿宋" w:hAnsi="仿宋" w:eastAsia="仿宋" w:cs="仿宋"/>
                <w:sz w:val="21"/>
                <w:szCs w:val="21"/>
                <w:highlight w:val="none"/>
                <w:lang w:eastAsia="zh-CN"/>
              </w:rPr>
            </w:pPr>
            <w:r>
              <w:rPr>
                <w:rFonts w:hint="eastAsia" w:ascii="微软雅黑" w:hAnsi="微软雅黑" w:eastAsia="微软雅黑" w:cs="微软雅黑"/>
                <w:sz w:val="21"/>
                <w:szCs w:val="21"/>
                <w:highlight w:val="none"/>
                <w:lang w:eastAsia="zh-CN"/>
              </w:rPr>
              <w:t>★</w:t>
            </w:r>
            <w:r>
              <w:rPr>
                <w:rFonts w:hint="eastAsia" w:ascii="仿宋" w:hAnsi="仿宋" w:eastAsia="仿宋" w:cs="仿宋"/>
                <w:sz w:val="21"/>
                <w:szCs w:val="21"/>
                <w:highlight w:val="none"/>
                <w:lang w:eastAsia="zh-CN"/>
              </w:rPr>
              <w:t>7.采用太阳能电池板或蓄电池进行自主供电，太阳能电池板功率≥120W，蓄电池容量≥60Ah，连续阴雨条件下正常工作≥30天。</w:t>
            </w:r>
          </w:p>
          <w:p w14:paraId="76F89DA3">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8.按照使用说明操作，使用年限≥5年。</w:t>
            </w:r>
          </w:p>
          <w:p w14:paraId="428BA291">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9. 支持GPS定位，系统服务平台具备数据查看、地图查看等功能，方便用户管理和分析数据。</w:t>
            </w:r>
          </w:p>
          <w:p w14:paraId="7EAAE81B">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10.具备远程传输数据的功能，并按要求接入当地、省级、国家级相关农作物有害生物监控信息系统。</w:t>
            </w:r>
          </w:p>
          <w:p w14:paraId="2BDA02B8">
            <w:pPr>
              <w:spacing w:line="340" w:lineRule="exac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eastAsia="zh-CN"/>
              </w:rPr>
              <w:t>▲11.检测报告：需提供具备CMA和CNAS标识的检测报告，可在认监委网站查询。</w:t>
            </w:r>
          </w:p>
        </w:tc>
      </w:tr>
      <w:tr w14:paraId="58B04830">
        <w:tblPrEx>
          <w:tblCellMar>
            <w:top w:w="0" w:type="dxa"/>
            <w:left w:w="108" w:type="dxa"/>
            <w:bottom w:w="0" w:type="dxa"/>
            <w:right w:w="108" w:type="dxa"/>
          </w:tblCellMar>
        </w:tblPrEx>
        <w:trPr>
          <w:trHeight w:val="518" w:hRule="atLeast"/>
          <w:jc w:val="center"/>
        </w:trPr>
        <w:tc>
          <w:tcPr>
            <w:tcW w:w="283" w:type="pct"/>
            <w:tcBorders>
              <w:top w:val="single" w:color="000000" w:sz="4" w:space="0"/>
              <w:left w:val="single" w:color="000000" w:sz="4" w:space="0"/>
              <w:bottom w:val="single" w:color="000000" w:sz="4" w:space="0"/>
              <w:right w:val="single" w:color="000000" w:sz="4" w:space="0"/>
            </w:tcBorders>
            <w:noWrap w:val="0"/>
            <w:vAlign w:val="center"/>
          </w:tcPr>
          <w:p w14:paraId="32EF7E24">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center"/>
              <w:outlineLvl w:val="9"/>
              <w:rPr>
                <w:rFonts w:hint="eastAsia" w:ascii="仿宋_GB2312" w:hAnsi="仿宋_GB2312" w:eastAsia="仿宋_GB2312" w:cs="仿宋_GB2312"/>
                <w:spacing w:val="0"/>
                <w:kern w:val="0"/>
                <w:sz w:val="20"/>
                <w:szCs w:val="20"/>
                <w:highlight w:val="none"/>
                <w:lang w:val="en-US" w:eastAsia="en-US" w:bidi="ar-SA"/>
              </w:rPr>
            </w:pPr>
            <w:r>
              <w:rPr>
                <w:rFonts w:hint="eastAsia" w:ascii="仿宋_GB2312" w:hAnsi="仿宋_GB2312" w:eastAsia="仿宋_GB2312" w:cs="仿宋_GB2312"/>
                <w:snapToGrid w:val="0"/>
                <w:spacing w:val="0"/>
                <w:kern w:val="0"/>
                <w:sz w:val="20"/>
                <w:szCs w:val="20"/>
                <w:highlight w:val="none"/>
                <w:lang w:val="en-US" w:bidi="ar"/>
              </w:rPr>
              <w:t>3</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17AE6E5A">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center"/>
              <w:outlineLvl w:val="9"/>
              <w:rPr>
                <w:rFonts w:hint="eastAsia" w:ascii="仿宋_GB2312" w:hAnsi="仿宋_GB2312" w:eastAsia="仿宋_GB2312" w:cs="仿宋_GB2312"/>
                <w:spacing w:val="0"/>
                <w:kern w:val="0"/>
                <w:sz w:val="20"/>
                <w:szCs w:val="20"/>
                <w:highlight w:val="none"/>
                <w:lang w:val="en-US" w:eastAsia="en-US" w:bidi="ar-SA"/>
              </w:rPr>
            </w:pPr>
            <w:r>
              <w:rPr>
                <w:rFonts w:hint="eastAsia" w:ascii="仿宋_GB2312" w:hAnsi="仿宋_GB2312" w:eastAsia="仿宋_GB2312" w:cs="仿宋_GB2312"/>
                <w:snapToGrid w:val="0"/>
                <w:spacing w:val="0"/>
                <w:kern w:val="0"/>
                <w:sz w:val="20"/>
                <w:szCs w:val="20"/>
                <w:highlight w:val="none"/>
                <w:lang w:eastAsia="zh-CN" w:bidi="ar"/>
              </w:rPr>
              <w:t>鼠害智能监测系统设备</w:t>
            </w:r>
          </w:p>
        </w:tc>
        <w:tc>
          <w:tcPr>
            <w:tcW w:w="4228" w:type="pct"/>
            <w:tcBorders>
              <w:top w:val="single" w:color="000000" w:sz="4" w:space="0"/>
              <w:left w:val="single" w:color="000000" w:sz="4" w:space="0"/>
              <w:bottom w:val="single" w:color="000000" w:sz="4" w:space="0"/>
              <w:right w:val="single" w:color="000000" w:sz="4" w:space="0"/>
            </w:tcBorders>
            <w:noWrap w:val="0"/>
            <w:vAlign w:val="center"/>
          </w:tcPr>
          <w:p w14:paraId="2DB22A4D">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一、硬件部分</w:t>
            </w:r>
          </w:p>
          <w:p w14:paraId="77059A12">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1.主机CPU主频≥528MHz、PLASH存储emmc ≥4GB、内存≥512M；</w:t>
            </w:r>
            <w:r>
              <w:rPr>
                <w:rFonts w:hint="eastAsia" w:ascii="微软雅黑" w:hAnsi="微软雅黑" w:eastAsia="微软雅黑" w:cs="微软雅黑"/>
                <w:sz w:val="21"/>
                <w:szCs w:val="21"/>
                <w:highlight w:val="none"/>
                <w:lang w:eastAsia="zh-CN"/>
              </w:rPr>
              <w:t>★</w:t>
            </w:r>
            <w:r>
              <w:rPr>
                <w:rFonts w:hint="eastAsia" w:ascii="仿宋" w:hAnsi="仿宋" w:eastAsia="仿宋" w:cs="仿宋"/>
                <w:sz w:val="21"/>
                <w:szCs w:val="21"/>
                <w:highlight w:val="none"/>
                <w:lang w:eastAsia="zh-CN"/>
              </w:rPr>
              <w:t>支持低功耗、整机功率≤3W。</w:t>
            </w:r>
          </w:p>
          <w:p w14:paraId="3B95D7F3">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2.摄像模组视频帧率≥30fps、视频清晰度≥1080P、视频有效视野率100%、视频数据格式AVI/WMV/MP4。</w:t>
            </w:r>
          </w:p>
          <w:p w14:paraId="2C5242B0">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3.自动投饵装置：可实现定时定量投放诱饵；</w:t>
            </w:r>
          </w:p>
          <w:p w14:paraId="462E0673">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4.设备运行须满足在温度-35℃</w:t>
            </w:r>
            <w:r>
              <w:rPr>
                <w:rFonts w:hint="default" w:ascii="仿宋" w:hAnsi="仿宋" w:eastAsia="仿宋" w:cs="仿宋"/>
                <w:sz w:val="21"/>
                <w:szCs w:val="21"/>
                <w:highlight w:val="none"/>
                <w:lang w:eastAsia="zh-CN"/>
              </w:rPr>
              <w:t>～</w:t>
            </w:r>
            <w:r>
              <w:rPr>
                <w:rFonts w:hint="eastAsia" w:ascii="仿宋" w:hAnsi="仿宋" w:eastAsia="仿宋" w:cs="仿宋"/>
                <w:sz w:val="21"/>
                <w:szCs w:val="21"/>
                <w:highlight w:val="none"/>
                <w:lang w:eastAsia="zh-CN"/>
              </w:rPr>
              <w:t>+75℃条件下正常使用，防护等级不低于IP67；监测硬件终端精准定位，北斗模块水平定位精度≤10米。</w:t>
            </w:r>
          </w:p>
          <w:p w14:paraId="008C4CCC">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5.支持交流电直接供电、直流电供电和太阳能供电，待机时间365天*24小时；系统可支持电源电量测定、电源温度测定和超安全阈值预警。</w:t>
            </w:r>
          </w:p>
          <w:p w14:paraId="68E44224">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6.支持系统定时唤醒和红外组合唤醒；支持远程密码保护、故障诊断、参数控制；</w:t>
            </w:r>
          </w:p>
          <w:p w14:paraId="03E79528">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二、软件部分</w:t>
            </w:r>
          </w:p>
          <w:p w14:paraId="26AA67A6">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▲1.害鼠智能识别系统：国内常见215种害鼠的准确识别，准确率≥85%，新疆常见农林害鼠识别准确率≥92%，并对形态学指标计算：体重、体长、尾长、毛色、身体轮廓等特征。</w:t>
            </w:r>
          </w:p>
          <w:p w14:paraId="5DD9A1FF">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2.鼠情可视化分析系统：数据实时接入、计算，害鼠智能精准分类，可视化展示分析鼠种分布、群落结构、种群数量动态、密度趋势、生物量、行为节律、环境响应、年度数据、监测视频元数据查询、监测设备分布查询及异常设备实时预警；支持国家、省、市、县四级网络信息处理、储存、计算、通信的权限管理；支持人工调查数据导入系统分析、可视化展示。</w:t>
            </w:r>
          </w:p>
          <w:p w14:paraId="223AD644">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3.无线传感传输系统：可实现害鼠的自动感应并实时开启视频数据采集，并按要求接入当地、省级、国家级相关农作物有害生物监控信息系统。内置有无线网络传输模块，支持有线或2G/3G/4G全网通和Wi-Fi通信；通信频段支持7模全网通；通信模式支持TCP/IP、HTTP、FTP、Wi-Fi；支持设备间通过蓝牙、LORA、NB、Wi-Fi等自组网通信，实现区域矩阵式监测。</w:t>
            </w:r>
          </w:p>
          <w:p w14:paraId="30EB9FBF">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三、工作模式及设备固定安全</w:t>
            </w:r>
          </w:p>
          <w:p w14:paraId="12E67094">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强度不低于碳钢材质基座固定支架实现智能硬件设备安装固定，配合电子围栏实现硬件设备移动报警；</w:t>
            </w:r>
          </w:p>
          <w:p w14:paraId="4681A0CC">
            <w:pPr>
              <w:spacing w:line="340" w:lineRule="exact"/>
              <w:rPr>
                <w:rFonts w:hint="eastAsia" w:ascii="仿宋_GB2312" w:hAnsi="仿宋_GB2312" w:eastAsia="仿宋_GB2312" w:cs="仿宋_GB2312"/>
                <w:spacing w:val="0"/>
                <w:kern w:val="0"/>
                <w:sz w:val="20"/>
                <w:szCs w:val="20"/>
                <w:highlight w:val="none"/>
                <w:lang w:val="en-US" w:eastAsia="zh-CN" w:bidi="ar-SA"/>
              </w:rPr>
            </w:pPr>
            <w:r>
              <w:rPr>
                <w:rFonts w:hint="eastAsia" w:ascii="微软雅黑" w:hAnsi="微软雅黑" w:eastAsia="微软雅黑" w:cs="微软雅黑"/>
                <w:sz w:val="21"/>
                <w:szCs w:val="21"/>
                <w:highlight w:val="none"/>
                <w:lang w:eastAsia="zh-CN"/>
              </w:rPr>
              <w:t>★</w:t>
            </w:r>
            <w:r>
              <w:rPr>
                <w:rFonts w:hint="eastAsia" w:ascii="仿宋" w:hAnsi="仿宋" w:eastAsia="仿宋" w:cs="仿宋"/>
                <w:sz w:val="21"/>
                <w:szCs w:val="21"/>
                <w:highlight w:val="none"/>
                <w:lang w:eastAsia="zh-CN"/>
              </w:rPr>
              <w:t>具备产品安全策略，智能抓取设备周边手机、电脑/平板、电视等数码产品硬件MAC数据（可用于报警找回丢失设备）。</w:t>
            </w:r>
          </w:p>
        </w:tc>
      </w:tr>
      <w:tr w14:paraId="53401069">
        <w:tblPrEx>
          <w:tblCellMar>
            <w:top w:w="0" w:type="dxa"/>
            <w:left w:w="108" w:type="dxa"/>
            <w:bottom w:w="0" w:type="dxa"/>
            <w:right w:w="108" w:type="dxa"/>
          </w:tblCellMar>
        </w:tblPrEx>
        <w:trPr>
          <w:trHeight w:val="518" w:hRule="atLeast"/>
          <w:jc w:val="center"/>
        </w:trPr>
        <w:tc>
          <w:tcPr>
            <w:tcW w:w="283" w:type="pct"/>
            <w:tcBorders>
              <w:top w:val="single" w:color="000000" w:sz="4" w:space="0"/>
              <w:left w:val="single" w:color="000000" w:sz="4" w:space="0"/>
              <w:bottom w:val="single" w:color="000000" w:sz="4" w:space="0"/>
              <w:right w:val="single" w:color="000000" w:sz="4" w:space="0"/>
            </w:tcBorders>
            <w:noWrap w:val="0"/>
            <w:vAlign w:val="center"/>
          </w:tcPr>
          <w:p w14:paraId="32AFF904">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center"/>
              <w:outlineLvl w:val="9"/>
              <w:rPr>
                <w:rFonts w:hint="eastAsia" w:ascii="仿宋_GB2312" w:hAnsi="仿宋_GB2312" w:eastAsia="仿宋_GB2312" w:cs="仿宋_GB2312"/>
                <w:snapToGrid w:val="0"/>
                <w:spacing w:val="0"/>
                <w:kern w:val="0"/>
                <w:sz w:val="20"/>
                <w:szCs w:val="20"/>
                <w:highlight w:val="none"/>
                <w:lang w:val="en-US" w:eastAsia="en-US" w:bidi="ar"/>
              </w:rPr>
            </w:pPr>
            <w:r>
              <w:rPr>
                <w:rFonts w:hint="eastAsia" w:ascii="仿宋_GB2312" w:hAnsi="仿宋_GB2312" w:eastAsia="仿宋_GB2312" w:cs="仿宋_GB2312"/>
                <w:snapToGrid w:val="0"/>
                <w:spacing w:val="0"/>
                <w:kern w:val="0"/>
                <w:sz w:val="20"/>
                <w:szCs w:val="20"/>
                <w:highlight w:val="none"/>
                <w:lang w:val="en-US" w:bidi="ar"/>
              </w:rPr>
              <w:t>4</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03686100">
            <w:pPr>
              <w:spacing w:line="340" w:lineRule="exact"/>
              <w:rPr>
                <w:rFonts w:hint="eastAsia" w:ascii="仿宋" w:hAnsi="仿宋" w:eastAsia="仿宋" w:cs="仿宋"/>
                <w:sz w:val="21"/>
                <w:szCs w:val="21"/>
                <w:highlight w:val="none"/>
                <w:lang w:val="en-US" w:eastAsia="en-US"/>
              </w:rPr>
            </w:pPr>
            <w:r>
              <w:rPr>
                <w:rFonts w:hint="eastAsia" w:ascii="仿宋" w:hAnsi="仿宋" w:eastAsia="仿宋" w:cs="仿宋"/>
                <w:sz w:val="21"/>
                <w:szCs w:val="21"/>
                <w:highlight w:val="none"/>
                <w:lang w:eastAsia="zh-CN"/>
              </w:rPr>
              <w:t>小麦条锈病自动监测预警系统设备</w:t>
            </w:r>
          </w:p>
        </w:tc>
        <w:tc>
          <w:tcPr>
            <w:tcW w:w="4228" w:type="pct"/>
            <w:tcBorders>
              <w:top w:val="single" w:color="000000" w:sz="4" w:space="0"/>
              <w:left w:val="single" w:color="000000" w:sz="4" w:space="0"/>
              <w:bottom w:val="single" w:color="000000" w:sz="4" w:space="0"/>
              <w:right w:val="single" w:color="000000" w:sz="4" w:space="0"/>
            </w:tcBorders>
            <w:noWrap w:val="0"/>
            <w:vAlign w:val="center"/>
          </w:tcPr>
          <w:p w14:paraId="1FA1C4A3">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一、软件部分</w:t>
            </w:r>
          </w:p>
          <w:p w14:paraId="56C3BF3E">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1.预测模型为神经网络自学习模型，包括菌量模型、孢子密度和病情指数模型；</w:t>
            </w:r>
          </w:p>
          <w:p w14:paraId="60F41A07">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2.实时采集田间数据，上传≥2h/次，历史数据储存≥3年，用折线图、数据列表等不同形式展示；</w:t>
            </w:r>
          </w:p>
          <w:p w14:paraId="46064FBB">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3.小麦条锈病防治关键期前15天开始预报发病情况，超过防治指标自动报警，可在电脑PC端、手机微信小程序查看；</w:t>
            </w:r>
          </w:p>
          <w:p w14:paraId="62B2AFF8">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▲4.实时监测气象因子、未来气候变化等因素，孢子采集7d/次，实验室定量检测分析；</w:t>
            </w:r>
          </w:p>
          <w:p w14:paraId="30F23C00">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5.开放式系统同平台，自动接入国家平台，可接入其他省、市、县平台。</w:t>
            </w:r>
          </w:p>
          <w:p w14:paraId="221B11DD">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二、硬件部分</w:t>
            </w:r>
          </w:p>
          <w:p w14:paraId="6CA67EE8">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1.包括离心单逆流孢子捕捉仪、旋转式孢子捕捉仪、供电转换系统、数据处理中心；</w:t>
            </w:r>
          </w:p>
          <w:p w14:paraId="02F8C01B">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2.整机采用SUS304不锈钢材质；</w:t>
            </w:r>
          </w:p>
          <w:p w14:paraId="2A3BF202">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3.采用低功耗无线通讯模块；</w:t>
            </w:r>
          </w:p>
          <w:p w14:paraId="7961AE75">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4.具有远程调试、无人值守、无缝监控等功能；</w:t>
            </w:r>
          </w:p>
          <w:p w14:paraId="337EF47C">
            <w:pPr>
              <w:spacing w:line="340" w:lineRule="exact"/>
              <w:rPr>
                <w:rFonts w:hint="eastAsia" w:ascii="仿宋" w:hAnsi="仿宋" w:eastAsia="仿宋" w:cs="仿宋"/>
                <w:sz w:val="21"/>
                <w:szCs w:val="21"/>
                <w:highlight w:val="none"/>
                <w:lang w:eastAsia="zh-CN"/>
              </w:rPr>
            </w:pPr>
            <w:r>
              <w:rPr>
                <w:rFonts w:hint="eastAsia" w:ascii="微软雅黑" w:hAnsi="微软雅黑" w:eastAsia="微软雅黑" w:cs="微软雅黑"/>
                <w:sz w:val="21"/>
                <w:szCs w:val="21"/>
                <w:highlight w:val="none"/>
                <w:lang w:eastAsia="zh-CN"/>
              </w:rPr>
              <w:t>★</w:t>
            </w:r>
            <w:r>
              <w:rPr>
                <w:rFonts w:hint="eastAsia" w:ascii="仿宋" w:hAnsi="仿宋" w:eastAsia="仿宋" w:cs="仿宋"/>
                <w:sz w:val="21"/>
                <w:szCs w:val="21"/>
                <w:highlight w:val="none"/>
                <w:lang w:eastAsia="zh-CN"/>
              </w:rPr>
              <w:t>5.供电系统：采用太阳能供电，太阳能板功率≥80W，蓄电池≥60AH，连续阴雨天环境中可持续工作≥30天；</w:t>
            </w:r>
          </w:p>
          <w:p w14:paraId="1225AE25">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6.采样器：捕捉棒、2ml亚克力离心管；</w:t>
            </w:r>
          </w:p>
          <w:p w14:paraId="12DD2FDC">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7.支撑板、风标、风机罩：厚度≥5 mm，阳极化处理，表面喷塑；</w:t>
            </w:r>
          </w:p>
          <w:p w14:paraId="26A2B212">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8.温度监测范围：-40℃</w:t>
            </w:r>
            <w:r>
              <w:rPr>
                <w:rFonts w:hint="default" w:ascii="仿宋" w:hAnsi="仿宋" w:eastAsia="仿宋" w:cs="仿宋"/>
                <w:sz w:val="21"/>
                <w:szCs w:val="21"/>
                <w:highlight w:val="none"/>
                <w:lang w:eastAsia="zh-CN"/>
              </w:rPr>
              <w:t>～</w:t>
            </w:r>
            <w:r>
              <w:rPr>
                <w:rFonts w:hint="eastAsia" w:ascii="仿宋" w:hAnsi="仿宋" w:eastAsia="仿宋" w:cs="仿宋"/>
                <w:sz w:val="21"/>
                <w:szCs w:val="21"/>
                <w:highlight w:val="none"/>
                <w:lang w:eastAsia="zh-CN"/>
              </w:rPr>
              <w:t>80℃，精度±0.2℃，分辨力0.1；</w:t>
            </w:r>
          </w:p>
          <w:p w14:paraId="574A2979">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9.降雨量监测范围：0</w:t>
            </w:r>
            <w:r>
              <w:rPr>
                <w:rFonts w:hint="default" w:ascii="仿宋" w:hAnsi="仿宋" w:eastAsia="仿宋" w:cs="仿宋"/>
                <w:sz w:val="21"/>
                <w:szCs w:val="21"/>
                <w:highlight w:val="none"/>
                <w:lang w:eastAsia="zh-CN"/>
              </w:rPr>
              <w:t>～</w:t>
            </w:r>
            <w:r>
              <w:rPr>
                <w:rFonts w:hint="eastAsia" w:ascii="仿宋" w:hAnsi="仿宋" w:eastAsia="仿宋" w:cs="仿宋"/>
                <w:sz w:val="21"/>
                <w:szCs w:val="21"/>
                <w:highlight w:val="none"/>
                <w:lang w:eastAsia="zh-CN"/>
              </w:rPr>
              <w:t>240 mm/h，精度±2%，分辨力0.1；</w:t>
            </w:r>
          </w:p>
          <w:p w14:paraId="2C46AD82">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10.相对湿度监测范围：0</w:t>
            </w:r>
            <w:r>
              <w:rPr>
                <w:rFonts w:hint="default" w:ascii="仿宋" w:hAnsi="仿宋" w:eastAsia="仿宋" w:cs="仿宋"/>
                <w:sz w:val="21"/>
                <w:szCs w:val="21"/>
                <w:highlight w:val="none"/>
                <w:lang w:eastAsia="zh-CN"/>
              </w:rPr>
              <w:t>～</w:t>
            </w:r>
            <w:r>
              <w:rPr>
                <w:rFonts w:hint="eastAsia" w:ascii="仿宋" w:hAnsi="仿宋" w:eastAsia="仿宋" w:cs="仿宋"/>
                <w:sz w:val="21"/>
                <w:szCs w:val="21"/>
                <w:highlight w:val="none"/>
                <w:lang w:eastAsia="zh-CN"/>
              </w:rPr>
              <w:t>100% RH，精度±1%，分辨力0.01；</w:t>
            </w:r>
          </w:p>
          <w:p w14:paraId="589C6CC8">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11.露点温度监测：-80℃</w:t>
            </w:r>
            <w:r>
              <w:rPr>
                <w:rFonts w:hint="default" w:ascii="仿宋" w:hAnsi="仿宋" w:eastAsia="仿宋" w:cs="仿宋"/>
                <w:sz w:val="21"/>
                <w:szCs w:val="21"/>
                <w:highlight w:val="none"/>
                <w:lang w:eastAsia="zh-CN"/>
              </w:rPr>
              <w:t>～</w:t>
            </w:r>
            <w:r>
              <w:rPr>
                <w:rFonts w:hint="eastAsia" w:ascii="仿宋" w:hAnsi="仿宋" w:eastAsia="仿宋" w:cs="仿宋"/>
                <w:sz w:val="21"/>
                <w:szCs w:val="21"/>
                <w:highlight w:val="none"/>
                <w:lang w:eastAsia="zh-CN"/>
              </w:rPr>
              <w:t>60℃，精度±0.2℃；</w:t>
            </w:r>
          </w:p>
          <w:p w14:paraId="7B88C7A5">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12.叶片表面湿润时间：0</w:t>
            </w:r>
            <w:r>
              <w:rPr>
                <w:rFonts w:hint="default" w:ascii="仿宋" w:hAnsi="仿宋" w:eastAsia="仿宋" w:cs="仿宋"/>
                <w:sz w:val="21"/>
                <w:szCs w:val="21"/>
                <w:highlight w:val="none"/>
                <w:lang w:eastAsia="zh-CN"/>
              </w:rPr>
              <w:t>～</w:t>
            </w:r>
            <w:r>
              <w:rPr>
                <w:rFonts w:hint="eastAsia" w:ascii="仿宋" w:hAnsi="仿宋" w:eastAsia="仿宋" w:cs="仿宋"/>
                <w:sz w:val="21"/>
                <w:szCs w:val="21"/>
                <w:highlight w:val="none"/>
                <w:lang w:eastAsia="zh-CN"/>
              </w:rPr>
              <w:t>15h，精度±0.5（监测预警的关键指标）；</w:t>
            </w:r>
          </w:p>
          <w:p w14:paraId="287F37BB">
            <w:pPr>
              <w:spacing w:line="34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13.日照强度：0</w:t>
            </w:r>
            <w:r>
              <w:rPr>
                <w:rFonts w:hint="default" w:ascii="仿宋" w:hAnsi="仿宋" w:eastAsia="仿宋" w:cs="仿宋"/>
                <w:sz w:val="21"/>
                <w:szCs w:val="21"/>
                <w:highlight w:val="none"/>
                <w:lang w:eastAsia="zh-CN"/>
              </w:rPr>
              <w:t>～</w:t>
            </w:r>
            <w:r>
              <w:rPr>
                <w:rFonts w:hint="eastAsia" w:ascii="仿宋" w:hAnsi="仿宋" w:eastAsia="仿宋" w:cs="仿宋"/>
                <w:sz w:val="21"/>
                <w:szCs w:val="21"/>
                <w:highlight w:val="none"/>
                <w:lang w:eastAsia="zh-CN"/>
              </w:rPr>
              <w:t>2000W/㎡，精度±3%；</w:t>
            </w:r>
          </w:p>
          <w:p w14:paraId="4DAAF6DA">
            <w:pPr>
              <w:spacing w:line="340" w:lineRule="exac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14.可监测记录10cm、20cm土壤温度及土壤含水量；</w:t>
            </w:r>
          </w:p>
        </w:tc>
      </w:tr>
      <w:tr w14:paraId="79E84B42">
        <w:tblPrEx>
          <w:tblCellMar>
            <w:top w:w="0" w:type="dxa"/>
            <w:left w:w="108" w:type="dxa"/>
            <w:bottom w:w="0" w:type="dxa"/>
            <w:right w:w="108" w:type="dxa"/>
          </w:tblCellMar>
        </w:tblPrEx>
        <w:trPr>
          <w:trHeight w:val="810" w:hRule="atLeast"/>
          <w:jc w:val="center"/>
        </w:trPr>
        <w:tc>
          <w:tcPr>
            <w:tcW w:w="283" w:type="pct"/>
            <w:tcBorders>
              <w:top w:val="single" w:color="000000" w:sz="4" w:space="0"/>
              <w:left w:val="single" w:color="000000" w:sz="4" w:space="0"/>
              <w:bottom w:val="single" w:color="000000" w:sz="4" w:space="0"/>
              <w:right w:val="single" w:color="000000" w:sz="4" w:space="0"/>
            </w:tcBorders>
            <w:noWrap w:val="0"/>
            <w:vAlign w:val="center"/>
          </w:tcPr>
          <w:p w14:paraId="4A389D56">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center"/>
              <w:outlineLvl w:val="9"/>
              <w:rPr>
                <w:rFonts w:hint="eastAsia" w:ascii="仿宋_GB2312" w:hAnsi="仿宋_GB2312" w:eastAsia="仿宋_GB2312" w:cs="仿宋_GB2312"/>
                <w:snapToGrid w:val="0"/>
                <w:spacing w:val="0"/>
                <w:kern w:val="0"/>
                <w:sz w:val="20"/>
                <w:szCs w:val="20"/>
                <w:highlight w:val="none"/>
                <w:lang w:val="en-US" w:eastAsia="zh-CN" w:bidi="ar"/>
              </w:rPr>
            </w:pPr>
            <w:r>
              <w:rPr>
                <w:rFonts w:hint="eastAsia" w:ascii="仿宋_GB2312" w:hAnsi="仿宋_GB2312" w:eastAsia="仿宋_GB2312" w:cs="仿宋_GB2312"/>
                <w:snapToGrid w:val="0"/>
                <w:spacing w:val="0"/>
                <w:kern w:val="0"/>
                <w:sz w:val="20"/>
                <w:szCs w:val="20"/>
                <w:highlight w:val="none"/>
                <w:lang w:val="en-US" w:bidi="ar"/>
              </w:rPr>
              <w:t>5</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031BBB76">
            <w:pPr>
              <w:spacing w:line="340" w:lineRule="exac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物联网卡</w:t>
            </w:r>
          </w:p>
        </w:tc>
        <w:tc>
          <w:tcPr>
            <w:tcW w:w="4228" w:type="pct"/>
            <w:tcBorders>
              <w:top w:val="single" w:color="000000" w:sz="4" w:space="0"/>
              <w:left w:val="single" w:color="000000" w:sz="4" w:space="0"/>
              <w:bottom w:val="single" w:color="000000" w:sz="4" w:space="0"/>
              <w:right w:val="single" w:color="000000" w:sz="4" w:space="0"/>
            </w:tcBorders>
            <w:noWrap w:val="0"/>
            <w:vAlign w:val="center"/>
          </w:tcPr>
          <w:p w14:paraId="5BB5814D">
            <w:pPr>
              <w:spacing w:line="340" w:lineRule="exac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五年</w:t>
            </w:r>
            <w:r>
              <w:rPr>
                <w:rFonts w:hint="eastAsia" w:ascii="仿宋" w:hAnsi="仿宋" w:eastAsia="仿宋" w:cs="仿宋"/>
                <w:sz w:val="21"/>
                <w:szCs w:val="21"/>
                <w:highlight w:val="none"/>
                <w:lang w:eastAsia="zh-CN"/>
              </w:rPr>
              <w:t>定向流量，5G/4G插拨式物联网卡，按流量收费，每月流量使用不超2000G，主卡70张，备卡按实际需求增加，按需求白名单IP进行配置，保证数据正常传输。</w:t>
            </w:r>
          </w:p>
        </w:tc>
      </w:tr>
    </w:tbl>
    <w:p w14:paraId="368AB5D0">
      <w:pPr>
        <w:rPr>
          <w:rFonts w:hint="eastAsia" w:ascii="仿宋" w:hAnsi="仿宋" w:eastAsia="仿宋" w:cs="仿宋"/>
          <w:sz w:val="21"/>
          <w:szCs w:val="21"/>
          <w:highlight w:val="none"/>
        </w:rPr>
      </w:pPr>
    </w:p>
    <w:p w14:paraId="43A3DF63">
      <w:pPr>
        <w:pStyle w:val="32"/>
        <w:snapToGrid w:val="0"/>
        <w:spacing w:before="156" w:after="156"/>
        <w:ind w:left="0" w:leftChars="0" w:right="26" w:firstLine="367" w:firstLineChars="175"/>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二、商务条款</w:t>
      </w:r>
    </w:p>
    <w:p w14:paraId="6FAF30AD">
      <w:pPr>
        <w:pStyle w:val="32"/>
        <w:snapToGrid w:val="0"/>
        <w:spacing w:before="156" w:after="156"/>
        <w:ind w:left="0" w:leftChars="0" w:right="26" w:firstLine="367" w:firstLineChars="175"/>
        <w:rPr>
          <w:rFonts w:hint="eastAsia" w:ascii="仿宋" w:hAnsi="仿宋" w:eastAsia="仿宋" w:cs="仿宋"/>
          <w:sz w:val="21"/>
          <w:szCs w:val="21"/>
          <w:highlight w:val="none"/>
        </w:rPr>
      </w:pPr>
      <w:r>
        <w:rPr>
          <w:rFonts w:hint="eastAsia" w:ascii="仿宋" w:hAnsi="仿宋" w:eastAsia="仿宋" w:cs="仿宋"/>
          <w:sz w:val="21"/>
          <w:szCs w:val="21"/>
          <w:highlight w:val="none"/>
        </w:rPr>
        <w:t>1.质保期</w:t>
      </w:r>
    </w:p>
    <w:p w14:paraId="0BA735E4">
      <w:pPr>
        <w:pStyle w:val="32"/>
        <w:snapToGrid w:val="0"/>
        <w:spacing w:before="156" w:after="156"/>
        <w:ind w:left="0" w:leftChars="0" w:right="26" w:firstLine="367" w:firstLineChars="175"/>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五年质保，5年通讯流量费，验收合格之日起计算。</w:t>
      </w:r>
    </w:p>
    <w:p w14:paraId="0C916F57">
      <w:pPr>
        <w:pStyle w:val="32"/>
        <w:snapToGrid w:val="0"/>
        <w:spacing w:before="156" w:after="156"/>
        <w:ind w:left="0" w:leftChars="0" w:right="26" w:firstLine="367" w:firstLineChars="175"/>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．交付期、交付方式及交付地点</w:t>
      </w:r>
    </w:p>
    <w:p w14:paraId="1B0A0B9C">
      <w:pPr>
        <w:pStyle w:val="32"/>
        <w:snapToGrid w:val="0"/>
        <w:spacing w:before="156" w:after="156"/>
        <w:ind w:left="0" w:leftChars="0" w:right="26" w:firstLine="367" w:firstLineChars="175"/>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.1 交付期：</w:t>
      </w:r>
      <w:r>
        <w:rPr>
          <w:rFonts w:hint="eastAsia" w:ascii="仿宋" w:hAnsi="仿宋" w:eastAsia="仿宋" w:cs="仿宋"/>
          <w:sz w:val="21"/>
          <w:szCs w:val="21"/>
          <w:highlight w:val="none"/>
          <w:lang w:val="en-US" w:eastAsia="zh-CN"/>
        </w:rPr>
        <w:t>2025年9月1日前完成项目安装、调试及技术培训。</w:t>
      </w:r>
    </w:p>
    <w:p w14:paraId="6121B3FB">
      <w:pPr>
        <w:pStyle w:val="32"/>
        <w:snapToGrid w:val="0"/>
        <w:spacing w:before="156" w:after="156"/>
        <w:ind w:left="0" w:leftChars="0" w:right="26" w:firstLine="367" w:firstLineChars="175"/>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.2 交付方式：采购人指定。</w:t>
      </w:r>
    </w:p>
    <w:p w14:paraId="07A684A1">
      <w:pPr>
        <w:pStyle w:val="32"/>
        <w:snapToGrid w:val="0"/>
        <w:spacing w:before="156" w:after="156"/>
        <w:ind w:left="0" w:leftChars="0" w:right="26" w:firstLine="367" w:firstLineChars="175"/>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.3 交付地点：采购人指定。</w:t>
      </w:r>
    </w:p>
    <w:p w14:paraId="7937F03C">
      <w:pPr>
        <w:pStyle w:val="32"/>
        <w:snapToGrid w:val="0"/>
        <w:spacing w:before="156" w:after="156"/>
        <w:ind w:left="0" w:leftChars="0" w:right="26" w:firstLine="367" w:firstLineChars="175"/>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．货款支付</w:t>
      </w:r>
    </w:p>
    <w:p w14:paraId="2F8DF088">
      <w:pPr>
        <w:pStyle w:val="32"/>
        <w:snapToGrid w:val="0"/>
        <w:spacing w:before="156" w:after="156"/>
        <w:ind w:left="0" w:leftChars="0" w:right="26" w:firstLine="367" w:firstLineChars="175"/>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.1 第一次付款：合同签订后10个工作日内，乙方向甲方支付3%履约保证金，甲方收到履约保证金后向乙方支付合同金额的40%预付款；</w:t>
      </w:r>
    </w:p>
    <w:p w14:paraId="393A95C0">
      <w:pPr>
        <w:pStyle w:val="32"/>
        <w:snapToGrid w:val="0"/>
        <w:spacing w:before="156" w:after="156"/>
        <w:ind w:left="0" w:leftChars="0" w:right="26" w:firstLine="367" w:firstLineChars="175"/>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 xml:space="preserve"> 第二次付款：设备到位签收后10个工作日内，甲方向乙方支付合同金额的30%；</w:t>
      </w:r>
    </w:p>
    <w:p w14:paraId="6964D9E1">
      <w:pPr>
        <w:pStyle w:val="32"/>
        <w:snapToGrid w:val="0"/>
        <w:spacing w:before="156" w:after="156"/>
        <w:ind w:left="0" w:leftChars="0" w:right="26" w:firstLine="367" w:firstLineChars="175"/>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 xml:space="preserve"> 第三次付款：完成设备安装调试并验收合格后，甲方向乙方支付合同尾款，即合同金额的30%。合同</w:t>
      </w:r>
      <w:r>
        <w:rPr>
          <w:rFonts w:hint="eastAsia" w:ascii="仿宋" w:hAnsi="仿宋" w:eastAsia="仿宋" w:cs="仿宋"/>
          <w:sz w:val="21"/>
          <w:szCs w:val="21"/>
          <w:highlight w:val="none"/>
          <w:lang w:val="en-US" w:eastAsia="zh-CN"/>
        </w:rPr>
        <w:t>约定</w:t>
      </w:r>
      <w:r>
        <w:rPr>
          <w:rFonts w:hint="eastAsia" w:ascii="仿宋" w:hAnsi="仿宋" w:eastAsia="仿宋" w:cs="仿宋"/>
          <w:sz w:val="21"/>
          <w:szCs w:val="21"/>
          <w:highlight w:val="none"/>
        </w:rPr>
        <w:t>期满后，退还3%履约保证金。</w:t>
      </w:r>
    </w:p>
    <w:p w14:paraId="3D318975">
      <w:pPr>
        <w:pStyle w:val="32"/>
        <w:snapToGrid w:val="0"/>
        <w:spacing w:before="156" w:after="156"/>
        <w:ind w:left="0" w:leftChars="0" w:right="26" w:firstLine="367" w:firstLineChars="175"/>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4．项目实施要求：</w:t>
      </w: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项目需求，从人员配置、安装调试与技术服务、质量保障、项目进度等方面制定项目技术实施方案。</w:t>
      </w:r>
    </w:p>
    <w:p w14:paraId="04CA51EE">
      <w:pPr>
        <w:pStyle w:val="32"/>
        <w:snapToGrid w:val="0"/>
        <w:spacing w:before="156" w:after="156"/>
        <w:ind w:left="0" w:leftChars="0" w:right="26" w:firstLine="367" w:firstLineChars="175"/>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5．售后方案：根据项目需求，从售后服务、应急措施、技术培训方面制定售后方案。</w:t>
      </w:r>
    </w:p>
    <w:p w14:paraId="61107F37">
      <w:pPr>
        <w:pStyle w:val="32"/>
        <w:snapToGrid w:val="0"/>
        <w:spacing w:before="156" w:after="156"/>
        <w:ind w:left="0" w:leftChars="0" w:right="26" w:firstLine="367" w:firstLineChars="175"/>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6．运维保障：应具有服务网点、技术维护队伍和服务车辆保障能力，确保在项目交付后能够及时解决技术问题和提供持续的支持。</w:t>
      </w:r>
    </w:p>
    <w:p w14:paraId="5BAE57C1">
      <w:pPr>
        <w:pStyle w:val="32"/>
        <w:snapToGrid w:val="0"/>
        <w:spacing w:before="156" w:after="156"/>
        <w:ind w:left="0" w:leftChars="0" w:right="26" w:firstLine="367" w:firstLineChars="175"/>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7．演示：针对监测设备技术要求进行实操演示，包括以下内容：性诱监测设备、鼠害智能监测系统、小麦条锈病自动监测预警系统设备的功能展示。演示点由评标委员在投标业绩中随机抽选，进行在线演示。</w:t>
      </w:r>
    </w:p>
    <w:p w14:paraId="739749A5">
      <w:pPr>
        <w:bidi w:val="0"/>
        <w:jc w:val="center"/>
        <w:rPr>
          <w:rFonts w:hint="eastAsia" w:ascii="仿宋" w:hAnsi="仿宋" w:eastAsia="仿宋" w:cs="仿宋"/>
          <w:b/>
          <w:bCs/>
          <w:color w:val="000000"/>
          <w:sz w:val="32"/>
          <w:szCs w:val="32"/>
          <w:highlight w:val="none"/>
        </w:rPr>
      </w:pPr>
    </w:p>
    <w:p w14:paraId="2CC1DD5D">
      <w:pPr>
        <w:bidi w:val="0"/>
        <w:jc w:val="center"/>
        <w:rPr>
          <w:rFonts w:hint="eastAsia" w:ascii="仿宋" w:hAnsi="仿宋" w:eastAsia="仿宋" w:cs="仿宋"/>
          <w:b/>
          <w:bCs/>
          <w:color w:val="000000"/>
          <w:sz w:val="32"/>
          <w:szCs w:val="32"/>
          <w:highlight w:val="none"/>
        </w:rPr>
      </w:pPr>
    </w:p>
    <w:p w14:paraId="112E89D3">
      <w:pPr>
        <w:bidi w:val="0"/>
        <w:jc w:val="center"/>
        <w:rPr>
          <w:rFonts w:hint="eastAsia" w:ascii="仿宋" w:hAnsi="仿宋" w:eastAsia="仿宋" w:cs="仿宋"/>
          <w:b/>
          <w:bCs/>
          <w:color w:val="000000"/>
          <w:sz w:val="32"/>
          <w:szCs w:val="32"/>
          <w:highlight w:val="none"/>
        </w:rPr>
      </w:pPr>
    </w:p>
    <w:p w14:paraId="7E7EB935">
      <w:pPr>
        <w:bidi w:val="0"/>
        <w:jc w:val="center"/>
        <w:rPr>
          <w:rFonts w:hint="eastAsia" w:ascii="仿宋" w:hAnsi="仿宋" w:eastAsia="仿宋" w:cs="仿宋"/>
          <w:b/>
          <w:bCs/>
          <w:color w:val="000000"/>
          <w:sz w:val="32"/>
          <w:szCs w:val="32"/>
          <w:highlight w:val="none"/>
        </w:rPr>
      </w:pPr>
    </w:p>
    <w:p w14:paraId="4FC0A8D2">
      <w:pPr>
        <w:bidi w:val="0"/>
        <w:jc w:val="center"/>
        <w:rPr>
          <w:rFonts w:hint="eastAsia" w:ascii="仿宋" w:hAnsi="仿宋" w:eastAsia="仿宋" w:cs="仿宋"/>
          <w:b/>
          <w:bCs/>
          <w:color w:val="000000"/>
          <w:sz w:val="32"/>
          <w:szCs w:val="32"/>
          <w:highlight w:val="none"/>
        </w:rPr>
      </w:pPr>
    </w:p>
    <w:p w14:paraId="10369947">
      <w:pPr>
        <w:bidi w:val="0"/>
        <w:jc w:val="center"/>
        <w:rPr>
          <w:rFonts w:hint="eastAsia" w:ascii="仿宋" w:hAnsi="仿宋" w:eastAsia="仿宋" w:cs="仿宋"/>
          <w:b/>
          <w:bCs/>
          <w:color w:val="000000"/>
          <w:sz w:val="32"/>
          <w:szCs w:val="32"/>
          <w:highlight w:val="none"/>
        </w:rPr>
      </w:pPr>
    </w:p>
    <w:p w14:paraId="0CBD4B81">
      <w:pPr>
        <w:bidi w:val="0"/>
        <w:jc w:val="center"/>
        <w:rPr>
          <w:rFonts w:hint="eastAsia" w:ascii="仿宋" w:hAnsi="仿宋" w:eastAsia="仿宋" w:cs="仿宋"/>
          <w:b/>
          <w:bCs/>
          <w:color w:val="000000"/>
          <w:sz w:val="32"/>
          <w:szCs w:val="32"/>
          <w:highlight w:val="none"/>
        </w:rPr>
      </w:pPr>
    </w:p>
    <w:p w14:paraId="301B35AC">
      <w:pPr>
        <w:bidi w:val="0"/>
        <w:jc w:val="center"/>
        <w:rPr>
          <w:rFonts w:hint="eastAsia" w:ascii="仿宋" w:hAnsi="仿宋" w:eastAsia="仿宋" w:cs="仿宋"/>
          <w:b/>
          <w:bCs/>
          <w:color w:val="000000"/>
          <w:sz w:val="32"/>
          <w:szCs w:val="32"/>
          <w:highlight w:val="none"/>
        </w:rPr>
      </w:pPr>
    </w:p>
    <w:p w14:paraId="0FAE4221">
      <w:pPr>
        <w:bidi w:val="0"/>
        <w:jc w:val="center"/>
        <w:rPr>
          <w:rFonts w:hint="eastAsia" w:ascii="仿宋" w:hAnsi="仿宋" w:eastAsia="仿宋" w:cs="仿宋"/>
          <w:b/>
          <w:bCs/>
          <w:color w:val="000000"/>
          <w:sz w:val="32"/>
          <w:szCs w:val="32"/>
          <w:highlight w:val="none"/>
        </w:rPr>
      </w:pPr>
    </w:p>
    <w:p w14:paraId="68E8DFED">
      <w:pPr>
        <w:bidi w:val="0"/>
        <w:jc w:val="center"/>
        <w:rPr>
          <w:rFonts w:hint="eastAsia" w:ascii="仿宋" w:hAnsi="仿宋" w:eastAsia="仿宋" w:cs="仿宋"/>
          <w:b/>
          <w:bCs/>
          <w:color w:val="000000"/>
          <w:sz w:val="32"/>
          <w:szCs w:val="32"/>
          <w:highlight w:val="none"/>
        </w:rPr>
      </w:pPr>
    </w:p>
    <w:p w14:paraId="41A26BD8">
      <w:pPr>
        <w:bidi w:val="0"/>
        <w:jc w:val="center"/>
        <w:rPr>
          <w:rFonts w:hint="eastAsia" w:ascii="仿宋" w:hAnsi="仿宋" w:eastAsia="仿宋" w:cs="仿宋"/>
          <w:b/>
          <w:bCs/>
          <w:color w:val="000000"/>
          <w:sz w:val="32"/>
          <w:szCs w:val="32"/>
          <w:highlight w:val="none"/>
        </w:rPr>
      </w:pPr>
    </w:p>
    <w:p w14:paraId="10F6C935">
      <w:pPr>
        <w:bidi w:val="0"/>
        <w:jc w:val="center"/>
        <w:rPr>
          <w:rFonts w:hint="eastAsia" w:cs="仿宋"/>
          <w:b w:val="0"/>
          <w:bCs/>
          <w:szCs w:val="32"/>
          <w:highlight w:val="none"/>
        </w:rPr>
      </w:pPr>
      <w:r>
        <w:rPr>
          <w:rFonts w:hint="eastAsia" w:ascii="仿宋" w:hAnsi="仿宋" w:eastAsia="仿宋" w:cs="仿宋"/>
          <w:b/>
          <w:bCs/>
          <w:color w:val="000000"/>
          <w:sz w:val="32"/>
          <w:szCs w:val="32"/>
          <w:highlight w:val="none"/>
        </w:rPr>
        <w:fldChar w:fldCharType="begin"/>
      </w:r>
      <w:r>
        <w:rPr>
          <w:rFonts w:hint="eastAsia" w:ascii="仿宋" w:hAnsi="仿宋" w:eastAsia="仿宋" w:cs="仿宋"/>
          <w:b/>
          <w:bCs/>
          <w:color w:val="000000"/>
          <w:sz w:val="32"/>
          <w:szCs w:val="32"/>
          <w:highlight w:val="none"/>
        </w:rPr>
        <w:instrText xml:space="preserve"> HYPERLINK \l "_Toc15797" </w:instrText>
      </w:r>
      <w:r>
        <w:rPr>
          <w:rFonts w:hint="eastAsia" w:ascii="仿宋" w:hAnsi="仿宋" w:eastAsia="仿宋" w:cs="仿宋"/>
          <w:b/>
          <w:bCs/>
          <w:color w:val="000000"/>
          <w:sz w:val="32"/>
          <w:szCs w:val="32"/>
          <w:highlight w:val="none"/>
        </w:rPr>
        <w:fldChar w:fldCharType="separate"/>
      </w:r>
      <w:r>
        <w:rPr>
          <w:rFonts w:hint="eastAsia" w:ascii="仿宋" w:hAnsi="仿宋" w:eastAsia="仿宋" w:cs="仿宋"/>
          <w:b/>
          <w:bCs/>
          <w:color w:val="000000"/>
          <w:sz w:val="32"/>
          <w:szCs w:val="32"/>
          <w:highlight w:val="none"/>
        </w:rPr>
        <w:t xml:space="preserve">第五章 </w:t>
      </w:r>
      <w:r>
        <w:rPr>
          <w:rFonts w:hint="eastAsia" w:ascii="仿宋" w:hAnsi="仿宋" w:eastAsia="仿宋" w:cs="仿宋"/>
          <w:b/>
          <w:bCs/>
          <w:color w:val="000000"/>
          <w:sz w:val="32"/>
          <w:szCs w:val="32"/>
          <w:highlight w:val="none"/>
        </w:rPr>
        <w:fldChar w:fldCharType="end"/>
      </w:r>
      <w:r>
        <w:rPr>
          <w:rFonts w:hint="eastAsia" w:ascii="仿宋" w:hAnsi="仿宋" w:eastAsia="仿宋" w:cs="仿宋"/>
          <w:b/>
          <w:bCs/>
          <w:color w:val="000000"/>
          <w:sz w:val="32"/>
          <w:szCs w:val="32"/>
          <w:highlight w:val="none"/>
        </w:rPr>
        <w:t>合同格式</w:t>
      </w:r>
      <w:bookmarkEnd w:id="16"/>
    </w:p>
    <w:p w14:paraId="3BC9C616">
      <w:pPr>
        <w:spacing w:line="360" w:lineRule="auto"/>
        <w:jc w:val="center"/>
        <w:rPr>
          <w:rFonts w:hint="eastAsia" w:ascii="仿宋" w:hAnsi="仿宋" w:eastAsia="仿宋" w:cs="仿宋"/>
          <w:b/>
          <w:bCs/>
          <w:color w:val="000000"/>
          <w:szCs w:val="21"/>
          <w:highlight w:val="none"/>
        </w:rPr>
      </w:pPr>
    </w:p>
    <w:p w14:paraId="07BF0921">
      <w:pPr>
        <w:spacing w:line="360" w:lineRule="auto"/>
        <w:jc w:val="center"/>
        <w:rPr>
          <w:rFonts w:hint="eastAsia" w:ascii="仿宋" w:hAnsi="仿宋" w:eastAsia="仿宋" w:cs="仿宋"/>
          <w:b/>
          <w:bCs/>
          <w:color w:val="000000"/>
          <w:szCs w:val="21"/>
          <w:highlight w:val="none"/>
        </w:rPr>
      </w:pPr>
    </w:p>
    <w:p w14:paraId="369F49E1">
      <w:pPr>
        <w:spacing w:line="360" w:lineRule="auto"/>
        <w:jc w:val="center"/>
        <w:rPr>
          <w:rFonts w:hint="eastAsia" w:ascii="仿宋" w:hAnsi="仿宋" w:eastAsia="仿宋" w:cs="仿宋"/>
          <w:b/>
          <w:bCs/>
          <w:sz w:val="28"/>
          <w:szCs w:val="21"/>
          <w:highlight w:val="none"/>
        </w:rPr>
      </w:pPr>
      <w:r>
        <w:rPr>
          <w:rFonts w:hint="eastAsia" w:ascii="仿宋" w:hAnsi="仿宋" w:eastAsia="仿宋" w:cs="仿宋"/>
          <w:b/>
          <w:bCs/>
          <w:color w:val="000000"/>
          <w:szCs w:val="21"/>
          <w:highlight w:val="none"/>
        </w:rPr>
        <w:t>（注：此合同仅供参考，具体的合同签订双方可根据项目的具体要求进行修订）</w:t>
      </w:r>
    </w:p>
    <w:p w14:paraId="15F57641">
      <w:pPr>
        <w:spacing w:line="300" w:lineRule="exact"/>
        <w:rPr>
          <w:rFonts w:hint="eastAsia" w:ascii="仿宋" w:hAnsi="仿宋" w:eastAsia="仿宋"/>
          <w:color w:val="000000"/>
          <w:sz w:val="28"/>
          <w:szCs w:val="28"/>
          <w:highlight w:val="none"/>
        </w:rPr>
      </w:pPr>
    </w:p>
    <w:p w14:paraId="1323A5BC">
      <w:pPr>
        <w:spacing w:line="300" w:lineRule="exact"/>
        <w:rPr>
          <w:rFonts w:ascii="仿宋" w:hAnsi="仿宋" w:eastAsia="仿宋"/>
          <w:color w:val="000000"/>
          <w:sz w:val="28"/>
          <w:szCs w:val="28"/>
          <w:highlight w:val="none"/>
        </w:rPr>
      </w:pPr>
    </w:p>
    <w:p w14:paraId="74CFCA3F">
      <w:pPr>
        <w:spacing w:line="300" w:lineRule="exact"/>
        <w:rPr>
          <w:rFonts w:hint="eastAsia" w:ascii="仿宋" w:hAnsi="仿宋" w:eastAsia="仿宋"/>
          <w:color w:val="000000"/>
          <w:sz w:val="28"/>
          <w:szCs w:val="28"/>
          <w:highlight w:val="none"/>
        </w:rPr>
      </w:pPr>
    </w:p>
    <w:p w14:paraId="3F3A6CF4">
      <w:pPr>
        <w:pStyle w:val="29"/>
        <w:spacing w:after="0"/>
        <w:jc w:val="center"/>
        <w:rPr>
          <w:rFonts w:hint="eastAsia" w:ascii="仿宋" w:hAnsi="仿宋" w:eastAsia="仿宋" w:cs="仿宋"/>
          <w:b w:val="0"/>
          <w:bCs/>
          <w:spacing w:val="-20"/>
          <w:kern w:val="44"/>
          <w:sz w:val="24"/>
          <w:szCs w:val="24"/>
          <w:highlight w:val="none"/>
        </w:rPr>
      </w:pPr>
      <w:r>
        <w:rPr>
          <w:rFonts w:hint="eastAsia" w:ascii="仿宋" w:hAnsi="仿宋" w:eastAsia="仿宋" w:cs="仿宋"/>
          <w:b w:val="0"/>
          <w:bCs/>
          <w:spacing w:val="-20"/>
          <w:kern w:val="44"/>
          <w:sz w:val="24"/>
          <w:szCs w:val="24"/>
          <w:highlight w:val="none"/>
        </w:rPr>
        <w:t>政府采购货物买卖合同</w:t>
      </w:r>
    </w:p>
    <w:p w14:paraId="7C837E77">
      <w:pPr>
        <w:pStyle w:val="29"/>
        <w:spacing w:after="0"/>
        <w:jc w:val="center"/>
        <w:rPr>
          <w:rFonts w:hint="eastAsia" w:ascii="仿宋" w:hAnsi="仿宋" w:eastAsia="仿宋" w:cs="仿宋"/>
          <w:b w:val="0"/>
          <w:bCs/>
          <w:spacing w:val="-20"/>
          <w:kern w:val="44"/>
          <w:sz w:val="24"/>
          <w:szCs w:val="24"/>
          <w:highlight w:val="none"/>
        </w:rPr>
      </w:pPr>
    </w:p>
    <w:p w14:paraId="017155A2">
      <w:pPr>
        <w:rPr>
          <w:rFonts w:hint="eastAsia" w:ascii="仿宋" w:hAnsi="仿宋" w:eastAsia="仿宋" w:cs="仿宋"/>
          <w:b/>
          <w:bCs/>
          <w:spacing w:val="-20"/>
          <w:kern w:val="44"/>
          <w:sz w:val="24"/>
          <w:szCs w:val="24"/>
          <w:highlight w:val="none"/>
        </w:rPr>
      </w:pPr>
    </w:p>
    <w:p w14:paraId="5C10146C">
      <w:pPr>
        <w:rPr>
          <w:rFonts w:hint="eastAsia" w:ascii="仿宋" w:hAnsi="仿宋" w:eastAsia="仿宋" w:cs="仿宋"/>
          <w:b/>
          <w:bCs/>
          <w:spacing w:val="-20"/>
          <w:kern w:val="44"/>
          <w:sz w:val="24"/>
          <w:szCs w:val="24"/>
          <w:highlight w:val="none"/>
        </w:rPr>
      </w:pPr>
    </w:p>
    <w:p w14:paraId="312C4B1F">
      <w:pPr>
        <w:rPr>
          <w:rFonts w:hint="eastAsia" w:ascii="仿宋" w:hAnsi="仿宋" w:eastAsia="仿宋" w:cs="仿宋"/>
          <w:b/>
          <w:bCs/>
          <w:spacing w:val="-20"/>
          <w:kern w:val="44"/>
          <w:sz w:val="24"/>
          <w:szCs w:val="24"/>
          <w:highlight w:val="none"/>
        </w:rPr>
      </w:pPr>
    </w:p>
    <w:p w14:paraId="37D19656">
      <w:pPr>
        <w:spacing w:line="360" w:lineRule="auto"/>
        <w:ind w:left="420" w:leftChars="200"/>
        <w:rPr>
          <w:rFonts w:hint="eastAsia" w:ascii="仿宋" w:hAnsi="仿宋" w:eastAsia="仿宋" w:cs="仿宋"/>
          <w:sz w:val="24"/>
          <w:szCs w:val="24"/>
          <w:highlight w:val="none"/>
        </w:rPr>
      </w:pPr>
      <w:r>
        <w:rPr>
          <w:rFonts w:hint="eastAsia" w:ascii="仿宋" w:hAnsi="仿宋" w:eastAsia="仿宋" w:cs="仿宋"/>
          <w:kern w:val="0"/>
          <w:sz w:val="24"/>
          <w:szCs w:val="24"/>
          <w:highlight w:val="none"/>
        </w:rPr>
        <w:t>项目名称：</w:t>
      </w:r>
      <w:r>
        <w:rPr>
          <w:rFonts w:hint="eastAsia" w:ascii="仿宋" w:hAnsi="仿宋" w:eastAsia="仿宋" w:cs="仿宋"/>
          <w:sz w:val="24"/>
          <w:szCs w:val="24"/>
          <w:highlight w:val="none"/>
          <w:u w:val="single"/>
        </w:rPr>
        <w:t xml:space="preserve">                             </w:t>
      </w:r>
    </w:p>
    <w:p w14:paraId="18E786F3">
      <w:pPr>
        <w:spacing w:line="360" w:lineRule="auto"/>
        <w:ind w:left="420" w:left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合同编号：</w:t>
      </w:r>
      <w:r>
        <w:rPr>
          <w:rFonts w:hint="eastAsia" w:ascii="仿宋" w:hAnsi="仿宋" w:eastAsia="仿宋" w:cs="仿宋"/>
          <w:sz w:val="24"/>
          <w:szCs w:val="24"/>
          <w:highlight w:val="none"/>
          <w:u w:val="single"/>
        </w:rPr>
        <w:t xml:space="preserve">                             </w:t>
      </w:r>
    </w:p>
    <w:p w14:paraId="25C62D70">
      <w:pPr>
        <w:spacing w:line="360" w:lineRule="auto"/>
        <w:ind w:left="420" w:leftChars="200"/>
        <w:rPr>
          <w:rFonts w:hint="eastAsia" w:ascii="仿宋" w:hAnsi="仿宋" w:eastAsia="仿宋" w:cs="仿宋"/>
          <w:sz w:val="24"/>
          <w:szCs w:val="24"/>
          <w:highlight w:val="none"/>
        </w:rPr>
      </w:pPr>
      <w:r>
        <w:rPr>
          <w:rFonts w:hint="eastAsia" w:ascii="仿宋" w:hAnsi="仿宋" w:eastAsia="仿宋" w:cs="仿宋"/>
          <w:sz w:val="24"/>
          <w:szCs w:val="24"/>
          <w:highlight w:val="none"/>
        </w:rPr>
        <w:t>甲    方：</w:t>
      </w:r>
      <w:r>
        <w:rPr>
          <w:rFonts w:hint="eastAsia" w:ascii="仿宋" w:hAnsi="仿宋" w:eastAsia="仿宋" w:cs="仿宋"/>
          <w:sz w:val="24"/>
          <w:szCs w:val="24"/>
          <w:highlight w:val="none"/>
          <w:u w:val="single"/>
        </w:rPr>
        <w:t xml:space="preserve">                             </w:t>
      </w:r>
    </w:p>
    <w:p w14:paraId="7393FBC1">
      <w:pPr>
        <w:spacing w:line="360" w:lineRule="auto"/>
        <w:ind w:left="420" w:left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乙    方：</w:t>
      </w:r>
      <w:r>
        <w:rPr>
          <w:rFonts w:hint="eastAsia" w:ascii="仿宋" w:hAnsi="仿宋" w:eastAsia="仿宋" w:cs="仿宋"/>
          <w:sz w:val="24"/>
          <w:szCs w:val="24"/>
          <w:highlight w:val="none"/>
          <w:u w:val="single"/>
        </w:rPr>
        <w:t xml:space="preserve">                             </w:t>
      </w:r>
    </w:p>
    <w:p w14:paraId="12579580">
      <w:pPr>
        <w:spacing w:line="360" w:lineRule="auto"/>
        <w:ind w:left="420" w:leftChars="200"/>
        <w:rPr>
          <w:rFonts w:hint="eastAsia" w:ascii="仿宋" w:hAnsi="仿宋" w:eastAsia="仿宋" w:cs="仿宋"/>
          <w:sz w:val="24"/>
          <w:szCs w:val="24"/>
          <w:highlight w:val="none"/>
        </w:rPr>
      </w:pPr>
      <w:r>
        <w:rPr>
          <w:rFonts w:hint="eastAsia" w:ascii="仿宋" w:hAnsi="仿宋" w:eastAsia="仿宋" w:cs="仿宋"/>
          <w:sz w:val="24"/>
          <w:szCs w:val="24"/>
          <w:highlight w:val="none"/>
        </w:rPr>
        <w:t>签订时间：</w:t>
      </w:r>
      <w:r>
        <w:rPr>
          <w:rFonts w:hint="eastAsia" w:ascii="仿宋" w:hAnsi="仿宋" w:eastAsia="仿宋" w:cs="仿宋"/>
          <w:sz w:val="24"/>
          <w:szCs w:val="24"/>
          <w:highlight w:val="none"/>
          <w:u w:val="single"/>
        </w:rPr>
        <w:t xml:space="preserve">                             </w:t>
      </w:r>
    </w:p>
    <w:p w14:paraId="60C76A3B">
      <w:pPr>
        <w:rPr>
          <w:rFonts w:hint="eastAsia" w:ascii="仿宋" w:hAnsi="仿宋" w:eastAsia="仿宋" w:cs="仿宋"/>
          <w:sz w:val="24"/>
          <w:szCs w:val="24"/>
          <w:highlight w:val="none"/>
        </w:rPr>
      </w:pPr>
    </w:p>
    <w:p w14:paraId="4AC8FE64">
      <w:pPr>
        <w:jc w:val="center"/>
        <w:rPr>
          <w:rFonts w:hint="eastAsia" w:ascii="仿宋" w:hAnsi="仿宋" w:eastAsia="仿宋" w:cs="仿宋"/>
          <w:sz w:val="24"/>
          <w:szCs w:val="24"/>
          <w:highlight w:val="none"/>
        </w:rPr>
        <w:sectPr>
          <w:footerReference r:id="rId7" w:type="default"/>
          <w:footerReference r:id="rId8" w:type="even"/>
          <w:pgSz w:w="11906" w:h="16838"/>
          <w:pgMar w:top="2098" w:right="1474" w:bottom="1701" w:left="1474" w:header="851" w:footer="1418" w:gutter="0"/>
          <w:pgNumType w:fmt="decimal" w:start="1"/>
          <w:cols w:space="720" w:num="1"/>
          <w:docGrid w:type="lines" w:linePitch="312" w:charSpace="0"/>
        </w:sectPr>
      </w:pPr>
    </w:p>
    <w:p w14:paraId="7242FE6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使 用 说 明</w:t>
      </w:r>
    </w:p>
    <w:p w14:paraId="6E24AB2A">
      <w:pPr>
        <w:ind w:firstLine="480" w:firstLineChars="200"/>
        <w:rPr>
          <w:rFonts w:hint="eastAsia" w:ascii="仿宋" w:hAnsi="仿宋" w:eastAsia="仿宋" w:cs="仿宋"/>
          <w:sz w:val="24"/>
          <w:szCs w:val="24"/>
          <w:highlight w:val="none"/>
        </w:rPr>
      </w:pPr>
    </w:p>
    <w:p w14:paraId="72C327D3">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1.本合同标准文本适用于购买现成货物的采购项目，不包括需要供应商定制开发、创新研发的货物采购项目。</w:t>
      </w:r>
    </w:p>
    <w:p w14:paraId="3466841D">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2.本合同标准文本为政府采购货物买卖合同编制提供参考，可以结合采购项目具体情况，对文本作必要的调整修订后使用。</w:t>
      </w:r>
    </w:p>
    <w:p w14:paraId="49004BA2">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3.本合同标准文本各条款中，如涉及填写多家供应商、制造商，多种采购标的、分包主要内容等信息的，可根据采购项目具体情况添加信息项。</w:t>
      </w:r>
    </w:p>
    <w:p w14:paraId="24517CD7">
      <w:pPr>
        <w:ind w:firstLine="480" w:firstLineChars="200"/>
        <w:rPr>
          <w:rFonts w:hint="eastAsia" w:ascii="仿宋" w:hAnsi="仿宋" w:eastAsia="仿宋" w:cs="仿宋"/>
          <w:sz w:val="24"/>
          <w:szCs w:val="24"/>
          <w:highlight w:val="none"/>
        </w:rPr>
        <w:sectPr>
          <w:footerReference r:id="rId9" w:type="default"/>
          <w:pgSz w:w="11906" w:h="16838"/>
          <w:pgMar w:top="2098" w:right="1474" w:bottom="1701" w:left="1474" w:header="851" w:footer="1418" w:gutter="0"/>
          <w:pgNumType w:fmt="decimal"/>
          <w:cols w:space="720" w:num="1"/>
          <w:docGrid w:type="lines" w:linePitch="312" w:charSpace="0"/>
        </w:sectPr>
      </w:pPr>
    </w:p>
    <w:p w14:paraId="34C6CBCD">
      <w:pPr>
        <w:pStyle w:val="3"/>
        <w:adjustRightInd w:val="0"/>
        <w:snapToGrid w:val="0"/>
        <w:spacing w:line="400" w:lineRule="exact"/>
        <w:jc w:val="center"/>
        <w:rPr>
          <w:rFonts w:hint="eastAsia" w:ascii="仿宋" w:hAnsi="仿宋" w:eastAsia="仿宋" w:cs="仿宋"/>
          <w:b w:val="0"/>
          <w:bCs w:val="0"/>
          <w:sz w:val="24"/>
          <w:szCs w:val="24"/>
          <w:highlight w:val="none"/>
        </w:rPr>
      </w:pPr>
      <w:bookmarkStart w:id="21" w:name="_Toc22209"/>
      <w:r>
        <w:rPr>
          <w:rFonts w:hint="eastAsia" w:ascii="仿宋" w:hAnsi="仿宋" w:eastAsia="仿宋" w:cs="仿宋"/>
          <w:b w:val="0"/>
          <w:bCs w:val="0"/>
          <w:sz w:val="24"/>
          <w:szCs w:val="24"/>
          <w:highlight w:val="none"/>
        </w:rPr>
        <w:t>第一节 政府采购合同协议书</w:t>
      </w:r>
      <w:bookmarkEnd w:id="21"/>
    </w:p>
    <w:p w14:paraId="5489299B">
      <w:pPr>
        <w:pStyle w:val="3"/>
        <w:adjustRightInd w:val="0"/>
        <w:snapToGrid w:val="0"/>
        <w:spacing w:line="400" w:lineRule="exact"/>
        <w:jc w:val="center"/>
        <w:rPr>
          <w:rFonts w:hint="eastAsia" w:ascii="仿宋" w:hAnsi="仿宋" w:eastAsia="仿宋" w:cs="仿宋"/>
          <w:b w:val="0"/>
          <w:bCs w:val="0"/>
          <w:sz w:val="24"/>
          <w:szCs w:val="24"/>
          <w:highlight w:val="none"/>
        </w:rPr>
      </w:pPr>
    </w:p>
    <w:p w14:paraId="6D682B70">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甲方（全称）：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（采购人、受采购人委托签订合同的单位或采购</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文件约定的合同甲方）</w:t>
      </w:r>
    </w:p>
    <w:p w14:paraId="004912DC">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乙方1（全称）：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（供应商）</w:t>
      </w:r>
    </w:p>
    <w:p w14:paraId="215CF3A0">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乙方2（全称）：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（联合体成员供应商或其他合同主体）（如有）</w:t>
      </w:r>
    </w:p>
    <w:p w14:paraId="36EEFD83">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乙方3（全称）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（联合体成员供应商或其他合同主体）（如有）</w:t>
      </w:r>
    </w:p>
    <w:p w14:paraId="2842F478">
      <w:pPr>
        <w:spacing w:line="400" w:lineRule="exact"/>
        <w:ind w:firstLine="480" w:firstLineChars="200"/>
        <w:rPr>
          <w:rFonts w:hint="eastAsia" w:ascii="仿宋" w:hAnsi="仿宋" w:eastAsia="仿宋" w:cs="仿宋"/>
          <w:sz w:val="24"/>
          <w:szCs w:val="24"/>
          <w:highlight w:val="none"/>
        </w:rPr>
      </w:pPr>
    </w:p>
    <w:p w14:paraId="79EA91F3">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107B9A18">
      <w:pPr>
        <w:numPr>
          <w:ilvl w:val="0"/>
          <w:numId w:val="15"/>
        </w:numPr>
        <w:adjustRightInd w:val="0"/>
        <w:snapToGrid w:val="0"/>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项目信息</w:t>
      </w:r>
    </w:p>
    <w:p w14:paraId="3D93757A">
      <w:pPr>
        <w:pStyle w:val="30"/>
        <w:numPr>
          <w:ilvl w:val="0"/>
          <w:numId w:val="16"/>
        </w:numPr>
        <w:adjustRightInd w:val="0"/>
        <w:snapToGrid w:val="0"/>
        <w:spacing w:after="0" w:line="400" w:lineRule="exact"/>
        <w:ind w:left="0" w:leftChars="0" w:firstLine="480" w:firstLineChars="200"/>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采购项目名称：</w:t>
      </w:r>
      <w:r>
        <w:rPr>
          <w:rFonts w:hint="eastAsia" w:ascii="仿宋" w:hAnsi="仿宋" w:eastAsia="仿宋" w:cs="仿宋"/>
          <w:color w:val="auto"/>
          <w:kern w:val="2"/>
          <w:sz w:val="24"/>
          <w:szCs w:val="24"/>
          <w:highlight w:val="none"/>
          <w:u w:val="single"/>
          <w:lang w:val="en-US" w:eastAsia="zh-CN" w:bidi="ar-SA"/>
        </w:rPr>
        <w:t xml:space="preserve">                                 </w:t>
      </w:r>
    </w:p>
    <w:p w14:paraId="6AC23490">
      <w:pPr>
        <w:pStyle w:val="30"/>
        <w:numPr>
          <w:ilvl w:val="0"/>
          <w:numId w:val="16"/>
        </w:numPr>
        <w:adjustRightInd w:val="0"/>
        <w:snapToGrid w:val="0"/>
        <w:spacing w:after="0" w:line="400" w:lineRule="exact"/>
        <w:ind w:left="0" w:leftChars="0" w:firstLine="480" w:firstLineChars="200"/>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u w:val="none"/>
          <w:lang w:val="en-US" w:eastAsia="zh-CN" w:bidi="ar-SA"/>
        </w:rPr>
        <w:t>采购项目编号：</w:t>
      </w:r>
      <w:r>
        <w:rPr>
          <w:rFonts w:hint="eastAsia" w:ascii="仿宋" w:hAnsi="仿宋" w:eastAsia="仿宋" w:cs="仿宋"/>
          <w:color w:val="auto"/>
          <w:kern w:val="2"/>
          <w:sz w:val="24"/>
          <w:szCs w:val="24"/>
          <w:highlight w:val="none"/>
          <w:u w:val="single"/>
          <w:lang w:val="en-US" w:eastAsia="zh-CN" w:bidi="ar-SA"/>
        </w:rPr>
        <w:t xml:space="preserve">                                 </w:t>
      </w:r>
    </w:p>
    <w:p w14:paraId="5B5FF489">
      <w:pPr>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（3）项目内容：</w:t>
      </w:r>
    </w:p>
    <w:p w14:paraId="50BBDB9F">
      <w:pPr>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采购标的及数量（台/套</w:t>
      </w:r>
      <w:r>
        <w:rPr>
          <w:rFonts w:hint="eastAsia" w:ascii="仿宋" w:hAnsi="仿宋" w:eastAsia="仿宋" w:cs="仿宋"/>
          <w:sz w:val="24"/>
          <w:szCs w:val="24"/>
          <w:highlight w:val="none"/>
          <w:lang w:val="en"/>
        </w:rPr>
        <w:t>/个/架/组等</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7E87805F">
      <w:pPr>
        <w:numPr>
          <w:ilvl w:val="0"/>
          <w:numId w:val="0"/>
        </w:numPr>
        <w:adjustRightInd w:val="0"/>
        <w:snapToGrid w:val="0"/>
        <w:spacing w:line="400" w:lineRule="exact"/>
        <w:ind w:firstLine="480" w:firstLineChars="200"/>
        <w:rPr>
          <w:rFonts w:hint="eastAsia" w:ascii="仿宋" w:hAnsi="仿宋" w:eastAsia="仿宋" w:cs="仿宋"/>
          <w:sz w:val="24"/>
          <w:szCs w:val="24"/>
          <w:highlight w:val="none"/>
          <w:lang w:val="en"/>
        </w:rPr>
      </w:pPr>
      <w:r>
        <w:rPr>
          <w:rFonts w:hint="eastAsia" w:ascii="仿宋" w:hAnsi="仿宋" w:eastAsia="仿宋" w:cs="仿宋"/>
          <w:sz w:val="24"/>
          <w:szCs w:val="24"/>
          <w:highlight w:val="none"/>
        </w:rPr>
        <w:t xml:space="preserve">     品牌：</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val="en"/>
        </w:rPr>
        <w:t xml:space="preserve">     </w:t>
      </w:r>
      <w:r>
        <w:rPr>
          <w:rFonts w:hint="eastAsia" w:ascii="仿宋" w:hAnsi="仿宋" w:eastAsia="仿宋" w:cs="仿宋"/>
          <w:sz w:val="24"/>
          <w:szCs w:val="24"/>
          <w:highlight w:val="none"/>
        </w:rPr>
        <w:t>规格型号：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
        </w:rPr>
        <w:t xml:space="preserve">   </w:t>
      </w:r>
    </w:p>
    <w:p w14:paraId="12D4DF5C">
      <w:pPr>
        <w:adjustRightInd w:val="0"/>
        <w:snapToGrid w:val="0"/>
        <w:spacing w:line="400" w:lineRule="exact"/>
        <w:ind w:firstLine="1080" w:firstLineChars="45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采购标的的技术要求、商务要求具体见附件。</w:t>
      </w:r>
    </w:p>
    <w:p w14:paraId="65955DF3">
      <w:pPr>
        <w:numPr>
          <w:ilvl w:val="0"/>
          <w:numId w:val="0"/>
        </w:numPr>
        <w:adjustRightInd w:val="0"/>
        <w:snapToGrid w:val="0"/>
        <w:spacing w:line="400" w:lineRule="exact"/>
        <w:ind w:firstLine="1080" w:firstLineChars="450"/>
        <w:rPr>
          <w:rFonts w:hint="eastAsia" w:ascii="仿宋" w:hAnsi="仿宋" w:eastAsia="仿宋" w:cs="仿宋"/>
          <w:sz w:val="24"/>
          <w:szCs w:val="24"/>
          <w:highlight w:val="none"/>
        </w:rPr>
      </w:pPr>
      <w:r>
        <w:rPr>
          <w:rFonts w:hint="eastAsia" w:ascii="仿宋" w:hAnsi="仿宋" w:eastAsia="仿宋" w:cs="仿宋"/>
          <w:sz w:val="24"/>
          <w:szCs w:val="24"/>
          <w:highlight w:val="none"/>
        </w:rPr>
        <w:t>①涉及信息类产品，请填写该产品关键部件的品牌、型号：</w:t>
      </w:r>
    </w:p>
    <w:p w14:paraId="1CC61E66">
      <w:pPr>
        <w:numPr>
          <w:ilvl w:val="0"/>
          <w:numId w:val="0"/>
        </w:numPr>
        <w:adjustRightInd w:val="0"/>
        <w:snapToGrid w:val="0"/>
        <w:spacing w:line="400" w:lineRule="exact"/>
        <w:ind w:firstLine="480" w:firstLineChars="200"/>
        <w:rPr>
          <w:rFonts w:hint="eastAsia" w:ascii="仿宋" w:hAnsi="仿宋" w:eastAsia="仿宋" w:cs="仿宋"/>
          <w:kern w:val="0"/>
          <w:sz w:val="24"/>
          <w:szCs w:val="24"/>
          <w:highlight w:val="none"/>
          <w:u w:val="single"/>
        </w:rPr>
      </w:pPr>
      <w:r>
        <w:rPr>
          <w:rFonts w:hint="eastAsia" w:ascii="仿宋" w:hAnsi="仿宋" w:eastAsia="仿宋" w:cs="仿宋"/>
          <w:sz w:val="24"/>
          <w:szCs w:val="24"/>
          <w:highlight w:val="none"/>
        </w:rPr>
        <w:t xml:space="preserve">     标的名称：</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
        </w:rPr>
        <w:t xml:space="preserve">               </w:t>
      </w:r>
      <w:r>
        <w:rPr>
          <w:rFonts w:hint="eastAsia" w:ascii="仿宋" w:hAnsi="仿宋" w:eastAsia="仿宋" w:cs="仿宋"/>
          <w:kern w:val="0"/>
          <w:sz w:val="24"/>
          <w:szCs w:val="24"/>
          <w:highlight w:val="none"/>
          <w:u w:val="single"/>
        </w:rPr>
        <w:t xml:space="preserve">    </w:t>
      </w:r>
    </w:p>
    <w:p w14:paraId="7DAE1409">
      <w:pPr>
        <w:numPr>
          <w:ilvl w:val="0"/>
          <w:numId w:val="0"/>
        </w:numPr>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关键部件：</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 xml:space="preserve"> </w:t>
      </w:r>
      <w:r>
        <w:rPr>
          <w:rFonts w:hint="eastAsia" w:ascii="仿宋" w:hAnsi="仿宋" w:eastAsia="仿宋" w:cs="仿宋"/>
          <w:sz w:val="24"/>
          <w:szCs w:val="24"/>
          <w:highlight w:val="none"/>
        </w:rPr>
        <w:t>品牌：</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型号：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1E19BD9E">
      <w:pPr>
        <w:pStyle w:val="73"/>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kern w:val="2"/>
          <w:sz w:val="24"/>
          <w:szCs w:val="24"/>
          <w:highlight w:val="none"/>
        </w:rPr>
        <w:t>关键部件</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品牌：</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型号：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2DB4AAB2">
      <w:pPr>
        <w:pStyle w:val="73"/>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关键部件：</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品牌：</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型号：</w:t>
      </w:r>
      <w:r>
        <w:rPr>
          <w:rFonts w:hint="eastAsia" w:ascii="仿宋" w:hAnsi="仿宋" w:eastAsia="仿宋" w:cs="仿宋"/>
          <w:sz w:val="24"/>
          <w:szCs w:val="24"/>
          <w:highlight w:val="none"/>
          <w:u w:val="single"/>
        </w:rPr>
        <w:t xml:space="preserve">       </w:t>
      </w:r>
    </w:p>
    <w:p w14:paraId="0A6CE5D0">
      <w:pPr>
        <w:pStyle w:val="73"/>
        <w:numPr>
          <w:ilvl w:val="0"/>
          <w:numId w:val="0"/>
        </w:num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4CD1F9DC">
      <w:pPr>
        <w:pStyle w:val="73"/>
        <w:numPr>
          <w:ilvl w:val="0"/>
          <w:numId w:val="0"/>
        </w:num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②涉及车辆采购，请填写是否属于新能源汽车：</w:t>
      </w:r>
    </w:p>
    <w:p w14:paraId="25C77DA0">
      <w:pPr>
        <w:pStyle w:val="73"/>
        <w:numPr>
          <w:ilvl w:val="0"/>
          <w:numId w:val="0"/>
        </w:num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是，《政府采购品目分类目录》底级品目名称：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数量：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金额：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7ACA023E">
      <w:pPr>
        <w:pStyle w:val="73"/>
        <w:numPr>
          <w:ilvl w:val="0"/>
          <w:numId w:val="0"/>
        </w:num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否</w:t>
      </w:r>
    </w:p>
    <w:p w14:paraId="46936B50">
      <w:pPr>
        <w:pStyle w:val="73"/>
        <w:numPr>
          <w:ilvl w:val="0"/>
          <w:numId w:val="0"/>
        </w:num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
        </w:rPr>
        <w:t>4</w:t>
      </w:r>
      <w:r>
        <w:rPr>
          <w:rFonts w:hint="eastAsia" w:ascii="仿宋" w:hAnsi="仿宋" w:eastAsia="仿宋" w:cs="仿宋"/>
          <w:sz w:val="24"/>
          <w:szCs w:val="24"/>
          <w:highlight w:val="none"/>
        </w:rPr>
        <w:t>）政府采购组织形式：</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政府集中采购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部门集中采购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分散采购</w:t>
      </w:r>
    </w:p>
    <w:p w14:paraId="596F2DE4">
      <w:pPr>
        <w:pStyle w:val="73"/>
        <w:numPr>
          <w:ilvl w:val="0"/>
          <w:numId w:val="0"/>
        </w:numPr>
        <w:snapToGrid w:val="0"/>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
        </w:rPr>
        <w:t>5</w:t>
      </w:r>
      <w:r>
        <w:rPr>
          <w:rFonts w:hint="eastAsia" w:ascii="仿宋" w:hAnsi="仿宋" w:eastAsia="仿宋" w:cs="仿宋"/>
          <w:sz w:val="24"/>
          <w:szCs w:val="24"/>
          <w:highlight w:val="none"/>
        </w:rPr>
        <w:t>）政府采购方式：</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公开招标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邀请招标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竞争性谈判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竞争性磋商</w:t>
      </w:r>
    </w:p>
    <w:p w14:paraId="657E44EE">
      <w:pPr>
        <w:pStyle w:val="73"/>
        <w:numPr>
          <w:ilvl w:val="0"/>
          <w:numId w:val="0"/>
        </w:numPr>
        <w:snapToGrid w:val="0"/>
        <w:ind w:firstLine="42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询价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单一来源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框架协议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其他：</w:t>
      </w:r>
      <w:r>
        <w:rPr>
          <w:rFonts w:hint="eastAsia" w:ascii="仿宋" w:hAnsi="仿宋" w:eastAsia="仿宋" w:cs="仿宋"/>
          <w:sz w:val="24"/>
          <w:szCs w:val="24"/>
          <w:highlight w:val="none"/>
          <w:u w:val="single"/>
        </w:rPr>
        <w:t xml:space="preserve">          </w:t>
      </w:r>
    </w:p>
    <w:p w14:paraId="5E0E8377">
      <w:pPr>
        <w:pStyle w:val="73"/>
        <w:numPr>
          <w:ilvl w:val="0"/>
          <w:numId w:val="0"/>
        </w:numPr>
        <w:snapToGrid w:val="0"/>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（注：在框架协议采购的第二阶段，可选择使用该合同文本）</w:t>
      </w:r>
    </w:p>
    <w:p w14:paraId="489C0242">
      <w:pPr>
        <w:pStyle w:val="73"/>
        <w:numPr>
          <w:ilvl w:val="0"/>
          <w:numId w:val="0"/>
        </w:numPr>
        <w:snapToGrid w:val="0"/>
        <w:ind w:firstLine="240" w:firstLineChars="100"/>
        <w:rPr>
          <w:rFonts w:hint="eastAsia" w:ascii="仿宋" w:hAnsi="仿宋" w:eastAsia="仿宋" w:cs="仿宋"/>
          <w:kern w:val="2"/>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
        </w:rPr>
        <w:t>6</w:t>
      </w:r>
      <w:r>
        <w:rPr>
          <w:rFonts w:hint="eastAsia" w:ascii="仿宋" w:hAnsi="仿宋" w:eastAsia="仿宋" w:cs="仿宋"/>
          <w:sz w:val="24"/>
          <w:szCs w:val="24"/>
          <w:highlight w:val="none"/>
        </w:rPr>
        <w:t>）</w:t>
      </w:r>
      <w:r>
        <w:rPr>
          <w:rFonts w:hint="eastAsia" w:ascii="仿宋" w:hAnsi="仿宋" w:eastAsia="仿宋" w:cs="仿宋"/>
          <w:kern w:val="2"/>
          <w:sz w:val="24"/>
          <w:szCs w:val="24"/>
          <w:highlight w:val="none"/>
        </w:rPr>
        <w:t>中标（成交）采购标的制造商是否为中小企业：</w:t>
      </w:r>
      <w:r>
        <w:rPr>
          <w:rFonts w:hint="eastAsia" w:ascii="仿宋" w:hAnsi="仿宋" w:eastAsia="仿宋" w:cs="仿宋"/>
          <w:kern w:val="2"/>
          <w:sz w:val="24"/>
          <w:szCs w:val="24"/>
          <w:highlight w:val="none"/>
        </w:rPr>
        <w:sym w:font="Wingdings" w:char="00A8"/>
      </w:r>
      <w:r>
        <w:rPr>
          <w:rFonts w:hint="eastAsia" w:ascii="仿宋" w:hAnsi="仿宋" w:eastAsia="仿宋" w:cs="仿宋"/>
          <w:kern w:val="2"/>
          <w:sz w:val="24"/>
          <w:szCs w:val="24"/>
          <w:highlight w:val="none"/>
        </w:rPr>
        <w:t xml:space="preserve">是      </w:t>
      </w:r>
      <w:r>
        <w:rPr>
          <w:rFonts w:hint="eastAsia" w:ascii="仿宋" w:hAnsi="仿宋" w:eastAsia="仿宋" w:cs="仿宋"/>
          <w:kern w:val="2"/>
          <w:sz w:val="24"/>
          <w:szCs w:val="24"/>
          <w:highlight w:val="none"/>
        </w:rPr>
        <w:sym w:font="Wingdings" w:char="00A8"/>
      </w:r>
      <w:r>
        <w:rPr>
          <w:rFonts w:hint="eastAsia" w:ascii="仿宋" w:hAnsi="仿宋" w:eastAsia="仿宋" w:cs="仿宋"/>
          <w:kern w:val="2"/>
          <w:sz w:val="24"/>
          <w:szCs w:val="24"/>
          <w:highlight w:val="none"/>
        </w:rPr>
        <w:t>否</w:t>
      </w:r>
    </w:p>
    <w:p w14:paraId="67D8F372">
      <w:pPr>
        <w:numPr>
          <w:ilvl w:val="0"/>
          <w:numId w:val="0"/>
        </w:numPr>
        <w:adjustRightInd w:val="0"/>
        <w:snapToGrid w:val="0"/>
        <w:spacing w:line="400" w:lineRule="exact"/>
        <w:rPr>
          <w:rFonts w:hint="eastAsia" w:ascii="仿宋" w:hAnsi="仿宋" w:eastAsia="仿宋" w:cs="仿宋"/>
          <w:iCs/>
          <w:sz w:val="24"/>
          <w:szCs w:val="24"/>
          <w:highlight w:val="none"/>
        </w:rPr>
      </w:pPr>
      <w:r>
        <w:rPr>
          <w:rFonts w:hint="eastAsia" w:ascii="仿宋" w:hAnsi="仿宋" w:eastAsia="仿宋" w:cs="仿宋"/>
          <w:sz w:val="24"/>
          <w:szCs w:val="24"/>
          <w:highlight w:val="none"/>
        </w:rPr>
        <w:t xml:space="preserve">         本合同是否为专门面向中小企业的采购合同（中小企业预留合同）：</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14:paraId="1082E912">
      <w:pPr>
        <w:numPr>
          <w:ilvl w:val="0"/>
          <w:numId w:val="0"/>
        </w:numPr>
        <w:adjustRightInd w:val="0"/>
        <w:snapToGrid w:val="0"/>
        <w:spacing w:line="400" w:lineRule="exact"/>
        <w:rPr>
          <w:rFonts w:hint="eastAsia" w:ascii="仿宋" w:hAnsi="仿宋" w:eastAsia="仿宋" w:cs="仿宋"/>
          <w:iCs/>
          <w:sz w:val="24"/>
          <w:szCs w:val="24"/>
          <w:highlight w:val="none"/>
        </w:rPr>
      </w:pPr>
      <w:r>
        <w:rPr>
          <w:rFonts w:hint="eastAsia" w:ascii="仿宋" w:hAnsi="仿宋" w:eastAsia="仿宋" w:cs="仿宋"/>
          <w:sz w:val="24"/>
          <w:szCs w:val="24"/>
          <w:highlight w:val="none"/>
        </w:rPr>
        <w:t xml:space="preserve">         若本项目不专门面向中小企业采购，是否给予小微企业评审优惠：</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14:paraId="32747B8D">
      <w:pPr>
        <w:numPr>
          <w:ilvl w:val="0"/>
          <w:numId w:val="0"/>
        </w:numPr>
        <w:adjustRightInd w:val="0"/>
        <w:snapToGrid w:val="0"/>
        <w:spacing w:line="400" w:lineRule="exact"/>
        <w:rPr>
          <w:rFonts w:hint="eastAsia" w:ascii="仿宋" w:hAnsi="仿宋" w:eastAsia="仿宋" w:cs="仿宋"/>
          <w:iCs/>
          <w:sz w:val="24"/>
          <w:szCs w:val="24"/>
          <w:highlight w:val="none"/>
        </w:rPr>
      </w:pPr>
      <w:r>
        <w:rPr>
          <w:rFonts w:hint="eastAsia" w:ascii="仿宋" w:hAnsi="仿宋" w:eastAsia="仿宋" w:cs="仿宋"/>
          <w:sz w:val="24"/>
          <w:szCs w:val="24"/>
          <w:highlight w:val="none"/>
        </w:rPr>
        <w:t xml:space="preserve">         中标（成交）采购标的制造商是否为残疾人福利性单位：</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14:paraId="7CBF512F">
      <w:pPr>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中标（成交）采购标的制造商是否为监狱企业：</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14:paraId="1B965562">
      <w:pPr>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
        </w:rPr>
        <w:t>7</w:t>
      </w:r>
      <w:r>
        <w:rPr>
          <w:rFonts w:hint="eastAsia" w:ascii="仿宋" w:hAnsi="仿宋" w:eastAsia="仿宋" w:cs="仿宋"/>
          <w:sz w:val="24"/>
          <w:szCs w:val="24"/>
          <w:highlight w:val="none"/>
        </w:rPr>
        <w:t>）合同是否分包：</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14:paraId="78E7DE71">
      <w:pPr>
        <w:adjustRightInd w:val="0"/>
        <w:snapToGrid w:val="0"/>
        <w:spacing w:line="400" w:lineRule="exact"/>
        <w:ind w:firstLine="960" w:firstLineChars="4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分包主要内容：</w:t>
      </w:r>
      <w:r>
        <w:rPr>
          <w:rFonts w:hint="eastAsia" w:ascii="仿宋" w:hAnsi="仿宋" w:eastAsia="仿宋" w:cs="仿宋"/>
          <w:sz w:val="24"/>
          <w:szCs w:val="24"/>
          <w:highlight w:val="none"/>
          <w:u w:val="single"/>
        </w:rPr>
        <w:t xml:space="preserve">                                            </w:t>
      </w:r>
    </w:p>
    <w:p w14:paraId="5A93956E">
      <w:pPr>
        <w:adjustRightInd w:val="0"/>
        <w:snapToGrid w:val="0"/>
        <w:spacing w:line="400" w:lineRule="exact"/>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分包供应商/制造商名称（如供应商和制造商不同，请分别填写）：</w:t>
      </w:r>
    </w:p>
    <w:p w14:paraId="2C61EE06">
      <w:pPr>
        <w:adjustRightInd w:val="0"/>
        <w:snapToGrid w:val="0"/>
        <w:spacing w:line="400" w:lineRule="exact"/>
        <w:ind w:firstLine="960" w:firstLineChars="4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 xml:space="preserve">                                                          </w:t>
      </w:r>
    </w:p>
    <w:p w14:paraId="1E591016">
      <w:pPr>
        <w:adjustRightInd w:val="0"/>
        <w:snapToGrid w:val="0"/>
        <w:spacing w:line="400" w:lineRule="exact"/>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分包供应商/制造商类型（如果供应商和制造商不同，只填写制造商类型）：</w:t>
      </w:r>
    </w:p>
    <w:p w14:paraId="43EF1187">
      <w:pPr>
        <w:adjustRightInd w:val="0"/>
        <w:snapToGrid w:val="0"/>
        <w:spacing w:line="400" w:lineRule="exact"/>
        <w:ind w:firstLine="960" w:firstLineChars="400"/>
        <w:rPr>
          <w:rFonts w:hint="eastAsia" w:ascii="仿宋" w:hAnsi="仿宋" w:eastAsia="仿宋" w:cs="仿宋"/>
          <w:iCs/>
          <w:sz w:val="24"/>
          <w:szCs w:val="24"/>
          <w:highlight w:val="none"/>
        </w:rPr>
      </w:pPr>
      <w:r>
        <w:rPr>
          <w:rFonts w:hint="eastAsia" w:ascii="仿宋" w:hAnsi="仿宋" w:eastAsia="仿宋" w:cs="仿宋"/>
          <w:iCs/>
          <w:sz w:val="24"/>
          <w:szCs w:val="24"/>
          <w:highlight w:val="none"/>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大型企业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中型企业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小微型企业  </w:t>
      </w:r>
    </w:p>
    <w:p w14:paraId="203694F6">
      <w:pPr>
        <w:adjustRightInd w:val="0"/>
        <w:snapToGrid w:val="0"/>
        <w:spacing w:line="400" w:lineRule="exact"/>
        <w:ind w:firstLine="960" w:firstLineChars="400"/>
        <w:rPr>
          <w:rFonts w:hint="eastAsia" w:ascii="仿宋" w:hAnsi="仿宋" w:eastAsia="仿宋" w:cs="仿宋"/>
          <w:sz w:val="24"/>
          <w:szCs w:val="24"/>
          <w:highlight w:val="none"/>
        </w:rPr>
      </w:pPr>
      <w:r>
        <w:rPr>
          <w:rFonts w:hint="eastAsia" w:ascii="仿宋" w:hAnsi="仿宋" w:eastAsia="仿宋" w:cs="仿宋"/>
          <w:iCs/>
          <w:sz w:val="24"/>
          <w:szCs w:val="24"/>
          <w:highlight w:val="none"/>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残疾人福利性单位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监狱企业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其他</w:t>
      </w:r>
    </w:p>
    <w:p w14:paraId="33089EF8">
      <w:pPr>
        <w:numPr>
          <w:ilvl w:val="0"/>
          <w:numId w:val="0"/>
        </w:numPr>
        <w:adjustRightInd w:val="0"/>
        <w:snapToGrid w:val="0"/>
        <w:spacing w:line="400" w:lineRule="exact"/>
        <w:rPr>
          <w:rFonts w:hint="eastAsia" w:ascii="仿宋" w:hAnsi="仿宋" w:eastAsia="仿宋" w:cs="仿宋"/>
          <w:iCs/>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
        </w:rPr>
        <w:t>8</w:t>
      </w:r>
      <w:r>
        <w:rPr>
          <w:rFonts w:hint="eastAsia" w:ascii="仿宋" w:hAnsi="仿宋" w:eastAsia="仿宋" w:cs="仿宋"/>
          <w:sz w:val="24"/>
          <w:szCs w:val="24"/>
          <w:highlight w:val="none"/>
        </w:rPr>
        <w:t>）中标（成交）供应商是否为外商投资企业：</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14:paraId="6835B31D">
      <w:pPr>
        <w:pStyle w:val="73"/>
        <w:tabs>
          <w:tab w:val="left" w:pos="1340"/>
        </w:tabs>
        <w:ind w:firstLine="42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外商投资企业类型：</w:t>
      </w:r>
      <w:r>
        <w:rPr>
          <w:rFonts w:hint="eastAsia" w:ascii="仿宋" w:hAnsi="仿宋" w:eastAsia="仿宋" w:cs="仿宋"/>
          <w:iCs/>
          <w:sz w:val="24"/>
          <w:szCs w:val="24"/>
          <w:highlight w:val="none"/>
        </w:rPr>
        <w:sym w:font="Wingdings" w:char="00A8"/>
      </w:r>
      <w:r>
        <w:rPr>
          <w:rFonts w:hint="eastAsia" w:ascii="仿宋" w:hAnsi="仿宋" w:eastAsia="仿宋" w:cs="仿宋"/>
          <w:sz w:val="24"/>
          <w:szCs w:val="24"/>
          <w:highlight w:val="none"/>
        </w:rPr>
        <w:t xml:space="preserve">全部由外国投资者投资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部分由外国投资者投资</w:t>
      </w:r>
    </w:p>
    <w:p w14:paraId="256D0584">
      <w:pPr>
        <w:numPr>
          <w:ilvl w:val="0"/>
          <w:numId w:val="0"/>
        </w:numPr>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
        </w:rPr>
        <w:t>9</w:t>
      </w:r>
      <w:r>
        <w:rPr>
          <w:rFonts w:hint="eastAsia" w:ascii="仿宋" w:hAnsi="仿宋" w:eastAsia="仿宋" w:cs="仿宋"/>
          <w:sz w:val="24"/>
          <w:szCs w:val="24"/>
          <w:highlight w:val="none"/>
        </w:rPr>
        <w:t>）是否涉及进口产品：</w:t>
      </w:r>
    </w:p>
    <w:p w14:paraId="174C1D71">
      <w:pPr>
        <w:numPr>
          <w:ilvl w:val="0"/>
          <w:numId w:val="0"/>
        </w:numPr>
        <w:adjustRightInd w:val="0"/>
        <w:snapToGrid w:val="0"/>
        <w:spacing w:line="400" w:lineRule="exact"/>
        <w:ind w:firstLine="960" w:firstLineChars="4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是，《政府采购品目分类目录》底级品目名称：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金额：</w:t>
      </w:r>
      <w:r>
        <w:rPr>
          <w:rFonts w:hint="eastAsia" w:ascii="仿宋" w:hAnsi="仿宋" w:eastAsia="仿宋" w:cs="仿宋"/>
          <w:sz w:val="24"/>
          <w:szCs w:val="24"/>
          <w:highlight w:val="none"/>
          <w:u w:val="single"/>
        </w:rPr>
        <w:t xml:space="preserve">        </w:t>
      </w:r>
    </w:p>
    <w:p w14:paraId="7F46A69B">
      <w:pPr>
        <w:numPr>
          <w:ilvl w:val="0"/>
          <w:numId w:val="0"/>
        </w:numPr>
        <w:adjustRightInd w:val="0"/>
        <w:snapToGrid w:val="0"/>
        <w:spacing w:line="400" w:lineRule="exact"/>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国别：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品牌：</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规格型号：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6C4B30F3">
      <w:pPr>
        <w:adjustRightInd w:val="0"/>
        <w:snapToGrid w:val="0"/>
        <w:spacing w:line="400" w:lineRule="exact"/>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否</w:t>
      </w:r>
    </w:p>
    <w:p w14:paraId="666D50FE">
      <w:pPr>
        <w:numPr>
          <w:ilvl w:val="0"/>
          <w:numId w:val="0"/>
        </w:numPr>
        <w:tabs>
          <w:tab w:val="left" w:pos="740"/>
        </w:tabs>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w:t>
      </w:r>
      <w:r>
        <w:rPr>
          <w:rFonts w:hint="eastAsia" w:ascii="仿宋" w:hAnsi="仿宋" w:eastAsia="仿宋" w:cs="仿宋"/>
          <w:sz w:val="24"/>
          <w:szCs w:val="24"/>
          <w:highlight w:val="none"/>
          <w:lang w:val="en"/>
        </w:rPr>
        <w:t>0</w:t>
      </w:r>
      <w:r>
        <w:rPr>
          <w:rFonts w:hint="eastAsia" w:ascii="仿宋" w:hAnsi="仿宋" w:eastAsia="仿宋" w:cs="仿宋"/>
          <w:sz w:val="24"/>
          <w:szCs w:val="24"/>
          <w:highlight w:val="none"/>
        </w:rPr>
        <w:t>）是否涉及节能产品：</w:t>
      </w:r>
    </w:p>
    <w:p w14:paraId="0F66AD93">
      <w:pPr>
        <w:numPr>
          <w:ilvl w:val="0"/>
          <w:numId w:val="0"/>
        </w:numPr>
        <w:tabs>
          <w:tab w:val="left" w:pos="740"/>
        </w:tabs>
        <w:adjustRightInd w:val="0"/>
        <w:snapToGrid w:val="0"/>
        <w:spacing w:line="400" w:lineRule="exact"/>
        <w:rPr>
          <w:rFonts w:hint="eastAsia" w:ascii="仿宋" w:hAnsi="仿宋" w:eastAsia="仿宋" w:cs="仿宋"/>
          <w:iCs/>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是，《节能产品政府采购品目清单》的底级品目名称：</w:t>
      </w:r>
      <w:r>
        <w:rPr>
          <w:rFonts w:hint="eastAsia" w:ascii="仿宋" w:hAnsi="仿宋" w:eastAsia="仿宋" w:cs="仿宋"/>
          <w:sz w:val="24"/>
          <w:szCs w:val="24"/>
          <w:highlight w:val="none"/>
          <w:u w:val="single"/>
        </w:rPr>
        <w:t xml:space="preserve">         </w:t>
      </w:r>
      <w:r>
        <w:rPr>
          <w:rFonts w:hint="eastAsia" w:ascii="仿宋" w:hAnsi="仿宋" w:eastAsia="仿宋" w:cs="仿宋"/>
          <w:iCs/>
          <w:sz w:val="24"/>
          <w:szCs w:val="24"/>
          <w:highlight w:val="none"/>
        </w:rPr>
        <w:t xml:space="preserve">     </w:t>
      </w:r>
    </w:p>
    <w:p w14:paraId="2B3B1420">
      <w:pPr>
        <w:numPr>
          <w:ilvl w:val="0"/>
          <w:numId w:val="0"/>
        </w:numPr>
        <w:tabs>
          <w:tab w:val="left" w:pos="740"/>
        </w:tabs>
        <w:adjustRightInd w:val="0"/>
        <w:snapToGrid w:val="0"/>
        <w:spacing w:line="400" w:lineRule="exact"/>
        <w:rPr>
          <w:rFonts w:hint="eastAsia" w:ascii="仿宋" w:hAnsi="仿宋" w:eastAsia="仿宋" w:cs="仿宋"/>
          <w:iCs/>
          <w:sz w:val="24"/>
          <w:szCs w:val="24"/>
          <w:highlight w:val="none"/>
        </w:rPr>
      </w:pPr>
      <w:r>
        <w:rPr>
          <w:rFonts w:hint="eastAsia" w:ascii="仿宋" w:hAnsi="仿宋" w:eastAsia="仿宋" w:cs="仿宋"/>
          <w:iCs/>
          <w:sz w:val="24"/>
          <w:szCs w:val="24"/>
          <w:highlight w:val="none"/>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强制采购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优先采购    </w:t>
      </w:r>
    </w:p>
    <w:p w14:paraId="10533027">
      <w:pPr>
        <w:numPr>
          <w:ilvl w:val="0"/>
          <w:numId w:val="0"/>
        </w:numPr>
        <w:tabs>
          <w:tab w:val="left" w:pos="740"/>
        </w:tabs>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iCs/>
          <w:sz w:val="24"/>
          <w:szCs w:val="24"/>
          <w:highlight w:val="none"/>
        </w:rPr>
        <w:t xml:space="preserve">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否</w:t>
      </w:r>
    </w:p>
    <w:p w14:paraId="15D53FDD">
      <w:pPr>
        <w:numPr>
          <w:ilvl w:val="0"/>
          <w:numId w:val="0"/>
        </w:numPr>
        <w:tabs>
          <w:tab w:val="left" w:pos="740"/>
        </w:tabs>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是否涉及环境标志产品：</w:t>
      </w:r>
    </w:p>
    <w:p w14:paraId="5B74D049">
      <w:pPr>
        <w:numPr>
          <w:ilvl w:val="0"/>
          <w:numId w:val="0"/>
        </w:numPr>
        <w:tabs>
          <w:tab w:val="left" w:pos="740"/>
        </w:tabs>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是，《环境标志产品政府采购品目清单》的底级品目名称：</w:t>
      </w:r>
      <w:r>
        <w:rPr>
          <w:rFonts w:hint="eastAsia" w:ascii="仿宋" w:hAnsi="仿宋" w:eastAsia="仿宋" w:cs="仿宋"/>
          <w:sz w:val="24"/>
          <w:szCs w:val="24"/>
          <w:highlight w:val="none"/>
          <w:u w:val="single"/>
        </w:rPr>
        <w:t xml:space="preserve">         </w:t>
      </w:r>
      <w:r>
        <w:rPr>
          <w:rFonts w:hint="eastAsia" w:ascii="仿宋" w:hAnsi="仿宋" w:eastAsia="仿宋" w:cs="仿宋"/>
          <w:iCs/>
          <w:sz w:val="24"/>
          <w:szCs w:val="24"/>
          <w:highlight w:val="none"/>
        </w:rPr>
        <w:t xml:space="preserve"> </w:t>
      </w:r>
    </w:p>
    <w:p w14:paraId="0F6B7357">
      <w:pPr>
        <w:numPr>
          <w:ilvl w:val="0"/>
          <w:numId w:val="0"/>
        </w:numPr>
        <w:tabs>
          <w:tab w:val="left" w:pos="740"/>
        </w:tabs>
        <w:adjustRightInd w:val="0"/>
        <w:snapToGrid w:val="0"/>
        <w:spacing w:line="400" w:lineRule="exact"/>
        <w:rPr>
          <w:rFonts w:hint="eastAsia" w:ascii="仿宋" w:hAnsi="仿宋" w:eastAsia="仿宋" w:cs="仿宋"/>
          <w:iCs/>
          <w:sz w:val="24"/>
          <w:szCs w:val="24"/>
          <w:highlight w:val="none"/>
        </w:rPr>
      </w:pPr>
      <w:r>
        <w:rPr>
          <w:rFonts w:hint="eastAsia" w:ascii="仿宋" w:hAnsi="仿宋" w:eastAsia="仿宋" w:cs="仿宋"/>
          <w:iCs/>
          <w:sz w:val="24"/>
          <w:szCs w:val="24"/>
          <w:highlight w:val="none"/>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强制采购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优先采购    </w:t>
      </w:r>
    </w:p>
    <w:p w14:paraId="7186C790">
      <w:pPr>
        <w:numPr>
          <w:ilvl w:val="0"/>
          <w:numId w:val="0"/>
        </w:numPr>
        <w:tabs>
          <w:tab w:val="left" w:pos="740"/>
        </w:tabs>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iCs/>
          <w:sz w:val="24"/>
          <w:szCs w:val="24"/>
          <w:highlight w:val="none"/>
        </w:rPr>
        <w:t xml:space="preserve">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否</w:t>
      </w:r>
    </w:p>
    <w:p w14:paraId="6BC50864">
      <w:pPr>
        <w:pStyle w:val="73"/>
        <w:numPr>
          <w:ilvl w:val="0"/>
          <w:numId w:val="0"/>
        </w:numPr>
        <w:snapToGrid w:val="0"/>
        <w:rPr>
          <w:rFonts w:hint="eastAsia" w:ascii="仿宋" w:hAnsi="仿宋" w:eastAsia="仿宋" w:cs="仿宋"/>
          <w:kern w:val="2"/>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kern w:val="2"/>
          <w:sz w:val="24"/>
          <w:szCs w:val="24"/>
          <w:highlight w:val="none"/>
        </w:rPr>
        <w:t xml:space="preserve">是否涉及绿色产品： </w:t>
      </w:r>
    </w:p>
    <w:p w14:paraId="3BFB6CDB">
      <w:pPr>
        <w:pStyle w:val="73"/>
        <w:ind w:firstLine="420" w:firstLineChars="0"/>
        <w:rPr>
          <w:rFonts w:hint="eastAsia" w:ascii="仿宋" w:hAnsi="仿宋" w:eastAsia="仿宋" w:cs="仿宋"/>
          <w:sz w:val="24"/>
          <w:szCs w:val="24"/>
          <w:highlight w:val="none"/>
          <w:u w:val="single"/>
        </w:rPr>
      </w:pPr>
      <w:r>
        <w:rPr>
          <w:rFonts w:hint="eastAsia" w:ascii="仿宋" w:hAnsi="仿宋" w:eastAsia="仿宋" w:cs="仿宋"/>
          <w:kern w:val="2"/>
          <w:sz w:val="24"/>
          <w:szCs w:val="24"/>
          <w:highlight w:val="none"/>
        </w:rPr>
        <w:t xml:space="preserve">     </w:t>
      </w:r>
      <w:r>
        <w:rPr>
          <w:rFonts w:hint="eastAsia" w:ascii="仿宋" w:hAnsi="仿宋" w:eastAsia="仿宋" w:cs="仿宋"/>
          <w:kern w:val="2"/>
          <w:sz w:val="24"/>
          <w:szCs w:val="24"/>
          <w:highlight w:val="none"/>
        </w:rPr>
        <w:sym w:font="Wingdings" w:char="00A8"/>
      </w:r>
      <w:r>
        <w:rPr>
          <w:rFonts w:hint="eastAsia" w:ascii="仿宋" w:hAnsi="仿宋" w:eastAsia="仿宋" w:cs="仿宋"/>
          <w:kern w:val="2"/>
          <w:sz w:val="24"/>
          <w:szCs w:val="24"/>
          <w:highlight w:val="none"/>
        </w:rPr>
        <w:t>是，绿色产品政府采购相关政策确定的底级品目名称：</w:t>
      </w:r>
      <w:r>
        <w:rPr>
          <w:rFonts w:hint="eastAsia" w:ascii="仿宋" w:hAnsi="仿宋" w:eastAsia="仿宋" w:cs="仿宋"/>
          <w:sz w:val="24"/>
          <w:szCs w:val="24"/>
          <w:highlight w:val="none"/>
          <w:u w:val="single"/>
        </w:rPr>
        <w:t xml:space="preserve">         </w:t>
      </w:r>
    </w:p>
    <w:p w14:paraId="048EC152">
      <w:pPr>
        <w:numPr>
          <w:ilvl w:val="0"/>
          <w:numId w:val="0"/>
        </w:numPr>
        <w:tabs>
          <w:tab w:val="left" w:pos="740"/>
        </w:tabs>
        <w:adjustRightInd w:val="0"/>
        <w:snapToGrid w:val="0"/>
        <w:spacing w:line="400" w:lineRule="exact"/>
        <w:rPr>
          <w:rFonts w:hint="eastAsia" w:ascii="仿宋" w:hAnsi="仿宋" w:eastAsia="仿宋" w:cs="仿宋"/>
          <w:iCs/>
          <w:sz w:val="24"/>
          <w:szCs w:val="24"/>
          <w:highlight w:val="none"/>
        </w:rPr>
      </w:pPr>
      <w:r>
        <w:rPr>
          <w:rFonts w:hint="eastAsia" w:ascii="仿宋" w:hAnsi="仿宋" w:eastAsia="仿宋" w:cs="仿宋"/>
          <w:iCs/>
          <w:sz w:val="24"/>
          <w:szCs w:val="24"/>
          <w:highlight w:val="none"/>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强制采购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优先采购    </w:t>
      </w:r>
    </w:p>
    <w:p w14:paraId="31DE932C">
      <w:pPr>
        <w:pStyle w:val="73"/>
        <w:ind w:firstLine="420" w:firstLineChars="0"/>
        <w:rPr>
          <w:rFonts w:hint="eastAsia" w:ascii="仿宋" w:hAnsi="仿宋" w:eastAsia="仿宋" w:cs="仿宋"/>
          <w:sz w:val="24"/>
          <w:szCs w:val="24"/>
          <w:highlight w:val="none"/>
        </w:rPr>
      </w:pPr>
      <w:r>
        <w:rPr>
          <w:rFonts w:hint="eastAsia" w:ascii="仿宋" w:hAnsi="仿宋" w:eastAsia="仿宋" w:cs="仿宋"/>
          <w:kern w:val="2"/>
          <w:sz w:val="24"/>
          <w:szCs w:val="24"/>
          <w:highlight w:val="none"/>
        </w:rPr>
        <w:t xml:space="preserve">     </w:t>
      </w:r>
      <w:r>
        <w:rPr>
          <w:rFonts w:hint="eastAsia" w:ascii="仿宋" w:hAnsi="仿宋" w:eastAsia="仿宋" w:cs="仿宋"/>
          <w:kern w:val="2"/>
          <w:sz w:val="24"/>
          <w:szCs w:val="24"/>
          <w:highlight w:val="none"/>
        </w:rPr>
        <w:sym w:font="Wingdings" w:char="00A8"/>
      </w:r>
      <w:r>
        <w:rPr>
          <w:rFonts w:hint="eastAsia" w:ascii="仿宋" w:hAnsi="仿宋" w:eastAsia="仿宋" w:cs="仿宋"/>
          <w:kern w:val="2"/>
          <w:sz w:val="24"/>
          <w:szCs w:val="24"/>
          <w:highlight w:val="none"/>
        </w:rPr>
        <w:t>否</w:t>
      </w:r>
    </w:p>
    <w:p w14:paraId="57D35652">
      <w:pPr>
        <w:numPr>
          <w:ilvl w:val="0"/>
          <w:numId w:val="0"/>
        </w:num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w:t>
      </w:r>
      <w:r>
        <w:rPr>
          <w:rFonts w:hint="eastAsia" w:ascii="仿宋" w:hAnsi="仿宋" w:eastAsia="仿宋" w:cs="仿宋"/>
          <w:sz w:val="24"/>
          <w:szCs w:val="24"/>
          <w:highlight w:val="none"/>
          <w:lang w:val="en"/>
        </w:rPr>
        <w:t>1</w:t>
      </w:r>
      <w:r>
        <w:rPr>
          <w:rFonts w:hint="eastAsia" w:ascii="仿宋" w:hAnsi="仿宋" w:eastAsia="仿宋" w:cs="仿宋"/>
          <w:sz w:val="24"/>
          <w:szCs w:val="24"/>
          <w:highlight w:val="none"/>
        </w:rPr>
        <w:t>）涉及商品包装和快递包装的，是否参考《商品包装政府采购需求标准（试行）》、《快递包装政府采购需求标准（试行）》明确产品及相关快递服务的具体包装要求：</w:t>
      </w:r>
    </w:p>
    <w:p w14:paraId="3DA49E1F">
      <w:pPr>
        <w:numPr>
          <w:ilvl w:val="0"/>
          <w:numId w:val="0"/>
        </w:numPr>
        <w:adjustRightInd w:val="0"/>
        <w:snapToGrid w:val="0"/>
        <w:spacing w:line="400" w:lineRule="exact"/>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是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否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不涉及</w:t>
      </w:r>
    </w:p>
    <w:p w14:paraId="17A6DA96">
      <w:pPr>
        <w:numPr>
          <w:ilvl w:val="0"/>
          <w:numId w:val="15"/>
        </w:numPr>
        <w:adjustRightInd w:val="0"/>
        <w:snapToGrid w:val="0"/>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合同金额</w:t>
      </w:r>
    </w:p>
    <w:p w14:paraId="1D01F2D4">
      <w:pPr>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（1）合同金额小写：</w:t>
      </w:r>
      <w:r>
        <w:rPr>
          <w:rFonts w:hint="eastAsia" w:ascii="仿宋" w:hAnsi="仿宋" w:eastAsia="仿宋" w:cs="仿宋"/>
          <w:sz w:val="24"/>
          <w:szCs w:val="24"/>
          <w:highlight w:val="none"/>
          <w:u w:val="single"/>
        </w:rPr>
        <w:t xml:space="preserve">                           </w:t>
      </w:r>
    </w:p>
    <w:p w14:paraId="155AE63B">
      <w:pPr>
        <w:adjustRightInd w:val="0"/>
        <w:snapToGrid w:val="0"/>
        <w:spacing w:line="4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大写：</w:t>
      </w:r>
      <w:r>
        <w:rPr>
          <w:rFonts w:hint="eastAsia" w:ascii="仿宋" w:hAnsi="仿宋" w:eastAsia="仿宋" w:cs="仿宋"/>
          <w:sz w:val="24"/>
          <w:szCs w:val="24"/>
          <w:highlight w:val="none"/>
          <w:u w:val="single"/>
        </w:rPr>
        <w:t xml:space="preserve">                           </w:t>
      </w:r>
    </w:p>
    <w:p w14:paraId="430C4E8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分包金额（如有）小写：</w:t>
      </w:r>
      <w:r>
        <w:rPr>
          <w:rFonts w:hint="eastAsia" w:ascii="仿宋" w:hAnsi="仿宋" w:eastAsia="仿宋" w:cs="仿宋"/>
          <w:sz w:val="24"/>
          <w:szCs w:val="24"/>
          <w:highlight w:val="none"/>
          <w:u w:val="single"/>
        </w:rPr>
        <w:t xml:space="preserve">                   </w:t>
      </w:r>
    </w:p>
    <w:p w14:paraId="32417E27">
      <w:pPr>
        <w:adjustRightInd w:val="0"/>
        <w:snapToGrid w:val="0"/>
        <w:spacing w:line="4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大写：</w:t>
      </w:r>
      <w:r>
        <w:rPr>
          <w:rFonts w:hint="eastAsia" w:ascii="仿宋" w:hAnsi="仿宋" w:eastAsia="仿宋" w:cs="仿宋"/>
          <w:sz w:val="24"/>
          <w:szCs w:val="24"/>
          <w:highlight w:val="none"/>
          <w:u w:val="single"/>
        </w:rPr>
        <w:t xml:space="preserve">                       </w:t>
      </w:r>
    </w:p>
    <w:p w14:paraId="5293F4C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（注：固定单价合同应填写单价和最高限价）</w:t>
      </w:r>
    </w:p>
    <w:p w14:paraId="749F8DFF">
      <w:pPr>
        <w:numPr>
          <w:ilvl w:val="0"/>
          <w:numId w:val="0"/>
        </w:num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（2）合同定价方式（采用组合定价方式的，可以勾选多项）：</w:t>
      </w:r>
    </w:p>
    <w:p w14:paraId="3DA647FE">
      <w:pPr>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iCs/>
          <w:sz w:val="24"/>
          <w:szCs w:val="24"/>
          <w:highlight w:val="none"/>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固定总价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固定单价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固定费率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成本补偿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绩效激励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其他</w:t>
      </w:r>
      <w:r>
        <w:rPr>
          <w:rFonts w:hint="eastAsia" w:ascii="仿宋" w:hAnsi="仿宋" w:eastAsia="仿宋" w:cs="仿宋"/>
          <w:sz w:val="24"/>
          <w:szCs w:val="24"/>
          <w:highlight w:val="none"/>
          <w:u w:val="single"/>
        </w:rPr>
        <w:t xml:space="preserve">       </w:t>
      </w:r>
    </w:p>
    <w:p w14:paraId="5D26127B">
      <w:pPr>
        <w:pStyle w:val="527"/>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（3）付款方式（按项目实际勾选填写）：</w:t>
      </w:r>
    </w:p>
    <w:p w14:paraId="10EA0056">
      <w:pPr>
        <w:adjustRightInd w:val="0"/>
        <w:snapToGrid w:val="0"/>
        <w:spacing w:line="400" w:lineRule="exact"/>
        <w:ind w:firstLine="720" w:firstLineChars="3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全额付款：</w:t>
      </w:r>
      <w:r>
        <w:rPr>
          <w:rFonts w:hint="eastAsia" w:ascii="仿宋" w:hAnsi="仿宋" w:eastAsia="仿宋" w:cs="仿宋"/>
          <w:sz w:val="24"/>
          <w:szCs w:val="24"/>
          <w:highlight w:val="none"/>
          <w:u w:val="single"/>
        </w:rPr>
        <w:t xml:space="preserve">     （应明确一次性支付合同款项的条件）                    </w:t>
      </w:r>
    </w:p>
    <w:p w14:paraId="231BAB0F">
      <w:pPr>
        <w:snapToGrid w:val="0"/>
        <w:spacing w:line="40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分期付款：</w:t>
      </w:r>
      <w:r>
        <w:rPr>
          <w:rFonts w:hint="eastAsia" w:ascii="仿宋" w:hAnsi="仿宋" w:eastAsia="仿宋" w:cs="仿宋"/>
          <w:sz w:val="24"/>
          <w:szCs w:val="24"/>
          <w:highlight w:val="none"/>
          <w:u w:val="single"/>
        </w:rPr>
        <w:t xml:space="preserve">  （应明确分期支付合同款项的各期比例和支付条件，各期支付条件应与分期履约验收情况挂钩） </w:t>
      </w:r>
      <w:r>
        <w:rPr>
          <w:rFonts w:hint="eastAsia" w:ascii="仿宋" w:hAnsi="仿宋" w:eastAsia="仿宋" w:cs="仿宋"/>
          <w:sz w:val="24"/>
          <w:szCs w:val="24"/>
          <w:highlight w:val="none"/>
        </w:rPr>
        <w:t>，其中涉及预付款的：</w:t>
      </w:r>
      <w:r>
        <w:rPr>
          <w:rFonts w:hint="eastAsia" w:ascii="仿宋" w:hAnsi="仿宋" w:eastAsia="仿宋" w:cs="仿宋"/>
          <w:sz w:val="24"/>
          <w:szCs w:val="24"/>
          <w:highlight w:val="none"/>
          <w:u w:val="single"/>
        </w:rPr>
        <w:t xml:space="preserve"> （应明确预付款的支付比例和支付条件） </w:t>
      </w:r>
    </w:p>
    <w:p w14:paraId="08909073">
      <w:pPr>
        <w:adjustRightInd w:val="0"/>
        <w:snapToGrid w:val="0"/>
        <w:spacing w:line="400" w:lineRule="exact"/>
        <w:ind w:firstLine="720" w:firstLineChars="3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成本补偿：</w:t>
      </w:r>
      <w:r>
        <w:rPr>
          <w:rFonts w:hint="eastAsia" w:ascii="仿宋" w:hAnsi="仿宋" w:eastAsia="仿宋" w:cs="仿宋"/>
          <w:sz w:val="24"/>
          <w:szCs w:val="24"/>
          <w:highlight w:val="none"/>
          <w:u w:val="single"/>
        </w:rPr>
        <w:t xml:space="preserve">      （应明确按照成本补偿方式的支付方式和支付条件）   </w:t>
      </w:r>
    </w:p>
    <w:p w14:paraId="7D4DA62B">
      <w:pPr>
        <w:adjustRightInd w:val="0"/>
        <w:snapToGrid w:val="0"/>
        <w:spacing w:line="40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绩效激励：</w:t>
      </w:r>
      <w:r>
        <w:rPr>
          <w:rFonts w:hint="eastAsia" w:ascii="仿宋" w:hAnsi="仿宋" w:eastAsia="仿宋" w:cs="仿宋"/>
          <w:sz w:val="24"/>
          <w:szCs w:val="24"/>
          <w:highlight w:val="none"/>
          <w:u w:val="single"/>
        </w:rPr>
        <w:t xml:space="preserve">      （应明确按照绩效激励方式的支付方式和支付条件）   </w:t>
      </w:r>
    </w:p>
    <w:p w14:paraId="3E2CAB2D">
      <w:pPr>
        <w:numPr>
          <w:ilvl w:val="0"/>
          <w:numId w:val="15"/>
        </w:numPr>
        <w:adjustRightInd w:val="0"/>
        <w:snapToGrid w:val="0"/>
        <w:spacing w:line="400" w:lineRule="exact"/>
        <w:ind w:firstLine="482" w:firstLineChars="200"/>
        <w:rPr>
          <w:rFonts w:hint="eastAsia" w:ascii="仿宋" w:hAnsi="仿宋" w:eastAsia="仿宋" w:cs="仿宋"/>
          <w:b/>
          <w:sz w:val="24"/>
          <w:szCs w:val="24"/>
          <w:highlight w:val="none"/>
          <w:u w:val="single"/>
        </w:rPr>
      </w:pPr>
      <w:r>
        <w:rPr>
          <w:rFonts w:hint="eastAsia" w:ascii="仿宋" w:hAnsi="仿宋" w:eastAsia="仿宋" w:cs="仿宋"/>
          <w:b/>
          <w:sz w:val="24"/>
          <w:szCs w:val="24"/>
          <w:highlight w:val="none"/>
        </w:rPr>
        <w:t>合同履行</w:t>
      </w:r>
    </w:p>
    <w:p w14:paraId="1206D9A4">
      <w:pPr>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（1）起始日期：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日，完成日期：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4991D3DB">
      <w:pPr>
        <w:adjustRightInd w:val="0"/>
        <w:snapToGrid w:val="0"/>
        <w:spacing w:line="40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（2）履约地点</w:t>
      </w:r>
      <w:r>
        <w:rPr>
          <w:rFonts w:hint="eastAsia" w:ascii="仿宋" w:hAnsi="仿宋" w:eastAsia="仿宋" w:cs="仿宋"/>
          <w:bCs/>
          <w:sz w:val="24"/>
          <w:szCs w:val="24"/>
          <w:highlight w:val="none"/>
        </w:rPr>
        <w:t>：</w:t>
      </w:r>
      <w:r>
        <w:rPr>
          <w:rFonts w:hint="eastAsia" w:ascii="仿宋" w:hAnsi="仿宋" w:eastAsia="仿宋" w:cs="仿宋"/>
          <w:sz w:val="24"/>
          <w:szCs w:val="24"/>
          <w:highlight w:val="none"/>
          <w:u w:val="single"/>
        </w:rPr>
        <w:t xml:space="preserve">                             </w:t>
      </w:r>
    </w:p>
    <w:p w14:paraId="4F98EAF5">
      <w:pPr>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rPr>
        <w:t>（3）履约担保：</w:t>
      </w:r>
      <w:r>
        <w:rPr>
          <w:rFonts w:hint="eastAsia" w:ascii="仿宋" w:hAnsi="仿宋" w:eastAsia="仿宋" w:cs="仿宋"/>
          <w:sz w:val="24"/>
          <w:szCs w:val="24"/>
          <w:highlight w:val="none"/>
        </w:rPr>
        <w:t>是否收取履约保证金：</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是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否</w:t>
      </w:r>
    </w:p>
    <w:p w14:paraId="468A600D">
      <w:pPr>
        <w:pStyle w:val="73"/>
        <w:rPr>
          <w:rFonts w:hint="eastAsia" w:ascii="仿宋" w:hAnsi="仿宋" w:eastAsia="仿宋" w:cs="仿宋"/>
          <w:sz w:val="24"/>
          <w:szCs w:val="24"/>
          <w:highlight w:val="none"/>
        </w:rPr>
      </w:pPr>
      <w:r>
        <w:rPr>
          <w:rFonts w:hint="eastAsia" w:ascii="仿宋" w:hAnsi="仿宋" w:eastAsia="仿宋" w:cs="仿宋"/>
          <w:bCs/>
          <w:sz w:val="24"/>
          <w:szCs w:val="24"/>
          <w:highlight w:val="none"/>
        </w:rPr>
        <w:t xml:space="preserve">  </w:t>
      </w:r>
      <w:r>
        <w:rPr>
          <w:rFonts w:hint="eastAsia" w:ascii="仿宋" w:hAnsi="仿宋" w:eastAsia="仿宋" w:cs="仿宋"/>
          <w:sz w:val="24"/>
          <w:szCs w:val="24"/>
          <w:highlight w:val="none"/>
        </w:rPr>
        <w:t xml:space="preserve">  收取履约保证金形式：</w:t>
      </w:r>
      <w:r>
        <w:rPr>
          <w:rFonts w:hint="eastAsia" w:ascii="仿宋" w:hAnsi="仿宋" w:eastAsia="仿宋" w:cs="仿宋"/>
          <w:bCs/>
          <w:sz w:val="24"/>
          <w:szCs w:val="24"/>
          <w:highlight w:val="none"/>
          <w:u w:val="single"/>
        </w:rPr>
        <w:t xml:space="preserve">                            </w:t>
      </w:r>
    </w:p>
    <w:p w14:paraId="654B892B">
      <w:pPr>
        <w:pStyle w:val="73"/>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收取履约保证金金额：</w:t>
      </w:r>
      <w:r>
        <w:rPr>
          <w:rFonts w:hint="eastAsia" w:ascii="仿宋" w:hAnsi="仿宋" w:eastAsia="仿宋" w:cs="仿宋"/>
          <w:bCs/>
          <w:sz w:val="24"/>
          <w:szCs w:val="24"/>
          <w:highlight w:val="none"/>
          <w:u w:val="single"/>
        </w:rPr>
        <w:t xml:space="preserve">                            </w:t>
      </w:r>
    </w:p>
    <w:p w14:paraId="430D260B">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rPr>
        <w:t xml:space="preserve">    履约担保期限：</w:t>
      </w:r>
      <w:r>
        <w:rPr>
          <w:rFonts w:hint="eastAsia" w:ascii="仿宋" w:hAnsi="仿宋" w:eastAsia="仿宋" w:cs="仿宋"/>
          <w:bCs/>
          <w:sz w:val="24"/>
          <w:szCs w:val="24"/>
          <w:highlight w:val="none"/>
          <w:u w:val="single"/>
        </w:rPr>
        <w:t xml:space="preserve">                                  </w:t>
      </w:r>
    </w:p>
    <w:p w14:paraId="3656B82D">
      <w:pPr>
        <w:adjustRightInd w:val="0"/>
        <w:snapToGrid w:val="0"/>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（4）分期履行要求：</w:t>
      </w:r>
      <w:r>
        <w:rPr>
          <w:rFonts w:hint="eastAsia" w:ascii="仿宋" w:hAnsi="仿宋" w:eastAsia="仿宋" w:cs="仿宋"/>
          <w:bCs/>
          <w:sz w:val="24"/>
          <w:szCs w:val="24"/>
          <w:highlight w:val="none"/>
          <w:u w:val="single"/>
        </w:rPr>
        <w:t xml:space="preserve">                                                        </w:t>
      </w:r>
    </w:p>
    <w:p w14:paraId="7FDBDC8D">
      <w:pPr>
        <w:adjustRightInd w:val="0"/>
        <w:snapToGrid w:val="0"/>
        <w:spacing w:line="40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bCs/>
          <w:sz w:val="24"/>
          <w:szCs w:val="24"/>
          <w:highlight w:val="none"/>
        </w:rPr>
        <w:t>（5）风险处置措施和替代方案：</w:t>
      </w:r>
      <w:r>
        <w:rPr>
          <w:rFonts w:hint="eastAsia" w:ascii="仿宋" w:hAnsi="仿宋" w:eastAsia="仿宋" w:cs="仿宋"/>
          <w:color w:val="0000FF"/>
          <w:sz w:val="24"/>
          <w:szCs w:val="24"/>
          <w:highlight w:val="none"/>
          <w:u w:val="single"/>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sz w:val="24"/>
          <w:szCs w:val="24"/>
          <w:highlight w:val="none"/>
          <w:u w:val="single"/>
        </w:rPr>
        <w:t xml:space="preserve">                                                </w:t>
      </w:r>
    </w:p>
    <w:p w14:paraId="4EA52D43">
      <w:pPr>
        <w:numPr>
          <w:ilvl w:val="0"/>
          <w:numId w:val="15"/>
        </w:numPr>
        <w:adjustRightInd w:val="0"/>
        <w:snapToGrid w:val="0"/>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合同验收</w:t>
      </w:r>
    </w:p>
    <w:p w14:paraId="29C2C079">
      <w:pPr>
        <w:numPr>
          <w:ilvl w:val="0"/>
          <w:numId w:val="17"/>
        </w:numPr>
        <w:adjustRightInd w:val="0"/>
        <w:snapToGrid w:val="0"/>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验收组织方式：</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自行组织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委托第三方组织</w:t>
      </w:r>
    </w:p>
    <w:p w14:paraId="71A79087">
      <w:pPr>
        <w:adjustRightInd w:val="0"/>
        <w:snapToGrid w:val="0"/>
        <w:spacing w:line="40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验收主体：</w:t>
      </w:r>
      <w:r>
        <w:rPr>
          <w:rFonts w:hint="eastAsia" w:ascii="仿宋" w:hAnsi="仿宋" w:eastAsia="仿宋" w:cs="仿宋"/>
          <w:bCs/>
          <w:sz w:val="24"/>
          <w:szCs w:val="24"/>
          <w:highlight w:val="none"/>
          <w:u w:val="single"/>
        </w:rPr>
        <w:t xml:space="preserve">                  </w:t>
      </w:r>
    </w:p>
    <w:p w14:paraId="28A82DC5">
      <w:pPr>
        <w:adjustRightInd w:val="0"/>
        <w:snapToGrid w:val="0"/>
        <w:spacing w:line="40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是否邀请本项目的其他供应商参加验收：</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是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14:paraId="2779BAE3">
      <w:pPr>
        <w:adjustRightInd w:val="0"/>
        <w:snapToGrid w:val="0"/>
        <w:spacing w:line="400" w:lineRule="exact"/>
        <w:ind w:firstLine="960" w:firstLineChars="4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是否邀请专家参加验收：</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是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14:paraId="7E0305FC">
      <w:pPr>
        <w:adjustRightInd w:val="0"/>
        <w:snapToGrid w:val="0"/>
        <w:spacing w:line="400" w:lineRule="exact"/>
        <w:ind w:firstLine="960" w:firstLineChars="4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是否邀请服务对象参加验收：</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是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14:paraId="75434B37">
      <w:pPr>
        <w:adjustRightInd w:val="0"/>
        <w:snapToGrid w:val="0"/>
        <w:spacing w:line="400" w:lineRule="exact"/>
        <w:ind w:firstLine="960" w:firstLineChars="4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是否邀请第三方检测机构参加验收：</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是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14:paraId="11A49B26">
      <w:pPr>
        <w:adjustRightInd w:val="0"/>
        <w:snapToGrid w:val="0"/>
        <w:spacing w:line="400" w:lineRule="exact"/>
        <w:ind w:firstLine="960" w:firstLineChars="4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是否进行抽查检测：</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是，抽查比例：</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14:paraId="5D5B9D36">
      <w:pPr>
        <w:adjustRightInd w:val="0"/>
        <w:snapToGrid w:val="0"/>
        <w:spacing w:line="400" w:lineRule="exact"/>
        <w:ind w:firstLine="960" w:firstLineChars="4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是否存在破坏性检测：</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是，</w:t>
      </w:r>
      <w:r>
        <w:rPr>
          <w:rFonts w:hint="eastAsia" w:ascii="仿宋" w:hAnsi="仿宋" w:eastAsia="仿宋" w:cs="仿宋"/>
          <w:bCs/>
          <w:sz w:val="24"/>
          <w:szCs w:val="24"/>
          <w:highlight w:val="none"/>
          <w:u w:val="single"/>
        </w:rPr>
        <w:t>（应明确对被破坏的检测产品的处理方式）</w:t>
      </w:r>
    </w:p>
    <w:p w14:paraId="534417E8">
      <w:pPr>
        <w:adjustRightInd w:val="0"/>
        <w:snapToGrid w:val="0"/>
        <w:spacing w:line="400" w:lineRule="exact"/>
        <w:ind w:firstLine="960" w:firstLineChars="400"/>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14:paraId="49179472">
      <w:pPr>
        <w:adjustRightInd w:val="0"/>
        <w:snapToGrid w:val="0"/>
        <w:spacing w:line="400" w:lineRule="exact"/>
        <w:ind w:firstLine="960" w:firstLineChars="4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验收组织的其他事项：</w:t>
      </w:r>
      <w:r>
        <w:rPr>
          <w:rFonts w:hint="eastAsia" w:ascii="仿宋" w:hAnsi="仿宋" w:eastAsia="仿宋" w:cs="仿宋"/>
          <w:bCs/>
          <w:sz w:val="24"/>
          <w:szCs w:val="24"/>
          <w:highlight w:val="none"/>
          <w:u w:val="single"/>
        </w:rPr>
        <w:t xml:space="preserve">                </w:t>
      </w:r>
    </w:p>
    <w:p w14:paraId="20266975">
      <w:pPr>
        <w:adjustRightInd w:val="0"/>
        <w:snapToGrid w:val="0"/>
        <w:spacing w:line="40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（2）履约验收时间：</w:t>
      </w:r>
      <w:r>
        <w:rPr>
          <w:rFonts w:hint="eastAsia" w:ascii="仿宋" w:hAnsi="仿宋" w:eastAsia="仿宋" w:cs="仿宋"/>
          <w:bCs/>
          <w:sz w:val="24"/>
          <w:szCs w:val="24"/>
          <w:highlight w:val="none"/>
          <w:u w:val="single"/>
        </w:rPr>
        <w:t xml:space="preserve">（计划于何时验收/供应商提出验收申请之日起   日内组织验收） </w:t>
      </w:r>
    </w:p>
    <w:p w14:paraId="261A4BBC">
      <w:pPr>
        <w:adjustRightInd w:val="0"/>
        <w:snapToGrid w:val="0"/>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（3）履约验收方式：</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一次性验收         </w:t>
      </w:r>
    </w:p>
    <w:p w14:paraId="18C79FD9">
      <w:pPr>
        <w:adjustRightInd w:val="0"/>
        <w:snapToGrid w:val="0"/>
        <w:spacing w:line="40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分期/分项验收：</w:t>
      </w:r>
      <w:r>
        <w:rPr>
          <w:rFonts w:hint="eastAsia" w:ascii="仿宋" w:hAnsi="仿宋" w:eastAsia="仿宋" w:cs="仿宋"/>
          <w:bCs/>
          <w:sz w:val="24"/>
          <w:szCs w:val="24"/>
          <w:highlight w:val="none"/>
          <w:u w:val="single"/>
        </w:rPr>
        <w:t xml:space="preserve"> （应明确分期</w:t>
      </w:r>
      <w:r>
        <w:rPr>
          <w:rFonts w:hint="eastAsia" w:ascii="仿宋" w:hAnsi="仿宋" w:eastAsia="仿宋" w:cs="仿宋"/>
          <w:bCs/>
          <w:sz w:val="24"/>
          <w:szCs w:val="24"/>
          <w:highlight w:val="none"/>
          <w:u w:val="single"/>
          <w:lang w:val="en"/>
        </w:rPr>
        <w:t>/分项验收的工作安排</w:t>
      </w:r>
      <w:r>
        <w:rPr>
          <w:rFonts w:hint="eastAsia" w:ascii="仿宋" w:hAnsi="仿宋" w:eastAsia="仿宋" w:cs="仿宋"/>
          <w:bCs/>
          <w:sz w:val="24"/>
          <w:szCs w:val="24"/>
          <w:highlight w:val="none"/>
          <w:u w:val="single"/>
        </w:rPr>
        <w:t xml:space="preserve">）  </w:t>
      </w:r>
    </w:p>
    <w:p w14:paraId="06EC4C79">
      <w:pPr>
        <w:adjustRightInd w:val="0"/>
        <w:snapToGrid w:val="0"/>
        <w:spacing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（4）履约验收程序：</w:t>
      </w:r>
      <w:r>
        <w:rPr>
          <w:rFonts w:hint="eastAsia" w:ascii="仿宋" w:hAnsi="仿宋" w:eastAsia="仿宋" w:cs="仿宋"/>
          <w:bCs/>
          <w:sz w:val="24"/>
          <w:szCs w:val="24"/>
          <w:highlight w:val="none"/>
          <w:u w:val="single"/>
        </w:rPr>
        <w:t xml:space="preserve">                                         </w:t>
      </w:r>
    </w:p>
    <w:p w14:paraId="4493BEAB">
      <w:pPr>
        <w:adjustRightInd w:val="0"/>
        <w:snapToGrid w:val="0"/>
        <w:spacing w:line="40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（5）履约验收的内容：</w:t>
      </w:r>
      <w:r>
        <w:rPr>
          <w:rFonts w:hint="eastAsia" w:ascii="仿宋" w:hAnsi="仿宋" w:eastAsia="仿宋" w:cs="仿宋"/>
          <w:bCs/>
          <w:sz w:val="24"/>
          <w:szCs w:val="24"/>
          <w:highlight w:val="none"/>
          <w:u w:val="single"/>
        </w:rPr>
        <w:t xml:space="preserve"> （应当包括每一项技术和商务要求的履约情况，特别是落实政府采购扶持中小企业，支持绿色发展和乡村振兴等政策情况）                                      </w:t>
      </w:r>
    </w:p>
    <w:p w14:paraId="40EAF6B4">
      <w:pPr>
        <w:adjustRightInd w:val="0"/>
        <w:snapToGrid w:val="0"/>
        <w:spacing w:line="40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（6）履约验收标准：</w:t>
      </w:r>
      <w:r>
        <w:rPr>
          <w:rFonts w:hint="eastAsia" w:ascii="仿宋" w:hAnsi="仿宋" w:eastAsia="仿宋" w:cs="仿宋"/>
          <w:bCs/>
          <w:sz w:val="24"/>
          <w:szCs w:val="24"/>
          <w:highlight w:val="none"/>
          <w:u w:val="single"/>
        </w:rPr>
        <w:t xml:space="preserve">                                         </w:t>
      </w:r>
    </w:p>
    <w:p w14:paraId="5C763398">
      <w:pPr>
        <w:pStyle w:val="73"/>
        <w:ind w:firstLine="420"/>
        <w:rPr>
          <w:rFonts w:hint="eastAsia" w:ascii="仿宋" w:hAnsi="仿宋" w:eastAsia="仿宋" w:cs="仿宋"/>
          <w:sz w:val="24"/>
          <w:szCs w:val="24"/>
          <w:highlight w:val="none"/>
        </w:rPr>
      </w:pPr>
      <w:r>
        <w:rPr>
          <w:rFonts w:hint="eastAsia" w:ascii="仿宋" w:hAnsi="仿宋" w:eastAsia="仿宋" w:cs="仿宋"/>
          <w:bCs/>
          <w:sz w:val="24"/>
          <w:szCs w:val="24"/>
          <w:highlight w:val="none"/>
        </w:rPr>
        <w:t>（7）是否以采购活动中供应商提供的样品作为参考：</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是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14:paraId="159CC3F8">
      <w:pPr>
        <w:adjustRightInd w:val="0"/>
        <w:snapToGrid w:val="0"/>
        <w:spacing w:line="40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（8）履约验收其他事项：</w:t>
      </w:r>
      <w:r>
        <w:rPr>
          <w:rFonts w:hint="eastAsia" w:ascii="仿宋" w:hAnsi="仿宋" w:eastAsia="仿宋" w:cs="仿宋"/>
          <w:bCs/>
          <w:sz w:val="24"/>
          <w:szCs w:val="24"/>
          <w:highlight w:val="none"/>
          <w:u w:val="single"/>
        </w:rPr>
        <w:t xml:space="preserve">      （产权过户登记等）          </w:t>
      </w:r>
    </w:p>
    <w:p w14:paraId="69C68414">
      <w:pPr>
        <w:numPr>
          <w:ilvl w:val="0"/>
          <w:numId w:val="15"/>
        </w:numPr>
        <w:adjustRightInd w:val="0"/>
        <w:snapToGrid w:val="0"/>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组成合同的文件</w:t>
      </w:r>
    </w:p>
    <w:p w14:paraId="26974F66">
      <w:pPr>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本协议书与下列文件一起构成合同文件，如下述文件之间有任何抵触、矛盾或歧义，应按以下顺序解释：</w:t>
      </w:r>
    </w:p>
    <w:p w14:paraId="5B0F5223">
      <w:pPr>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（1）政府采购合同协议书及其变更、补充协议</w:t>
      </w:r>
    </w:p>
    <w:p w14:paraId="6A439C27">
      <w:pPr>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（2）政府采购合同专用条款</w:t>
      </w:r>
    </w:p>
    <w:p w14:paraId="26855DC0">
      <w:pPr>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（3）政府采购合同通用条款</w:t>
      </w:r>
    </w:p>
    <w:p w14:paraId="3F3069CA">
      <w:pPr>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（4）中标（成交）通知书</w:t>
      </w:r>
    </w:p>
    <w:p w14:paraId="355885D6">
      <w:pPr>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（5）投标（响应）文件</w:t>
      </w:r>
    </w:p>
    <w:p w14:paraId="3769E1D7">
      <w:pPr>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（6）采购文件</w:t>
      </w:r>
    </w:p>
    <w:p w14:paraId="440C3D06">
      <w:pPr>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（7）有关技术文件，图纸</w:t>
      </w:r>
    </w:p>
    <w:p w14:paraId="66EC4B0E">
      <w:pPr>
        <w:pStyle w:val="73"/>
        <w:ind w:firstLine="420"/>
        <w:rPr>
          <w:rFonts w:hint="eastAsia" w:ascii="仿宋" w:hAnsi="仿宋" w:eastAsia="仿宋" w:cs="仿宋"/>
          <w:kern w:val="2"/>
          <w:sz w:val="24"/>
          <w:szCs w:val="24"/>
          <w:highlight w:val="none"/>
        </w:rPr>
      </w:pPr>
      <w:r>
        <w:rPr>
          <w:rFonts w:hint="eastAsia" w:ascii="仿宋" w:hAnsi="仿宋" w:eastAsia="仿宋" w:cs="仿宋"/>
          <w:sz w:val="24"/>
          <w:szCs w:val="24"/>
          <w:highlight w:val="none"/>
        </w:rPr>
        <w:t>（8）</w:t>
      </w:r>
      <w:r>
        <w:rPr>
          <w:rFonts w:hint="eastAsia" w:ascii="仿宋" w:hAnsi="仿宋" w:eastAsia="仿宋" w:cs="仿宋"/>
          <w:color w:val="000000"/>
          <w:kern w:val="2"/>
          <w:sz w:val="24"/>
          <w:szCs w:val="24"/>
          <w:highlight w:val="none"/>
        </w:rPr>
        <w:t>国家法律、行政法规和规章制度规定或合同约定的作为合同组成部分的其他文件</w:t>
      </w:r>
    </w:p>
    <w:p w14:paraId="1F27F0CA">
      <w:pPr>
        <w:numPr>
          <w:ilvl w:val="0"/>
          <w:numId w:val="15"/>
        </w:numPr>
        <w:adjustRightInd w:val="0"/>
        <w:snapToGrid w:val="0"/>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合同生效</w:t>
      </w:r>
    </w:p>
    <w:p w14:paraId="5AD1C0A7">
      <w:pPr>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本合同自</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生效。</w:t>
      </w:r>
    </w:p>
    <w:p w14:paraId="1E70E3C4">
      <w:pPr>
        <w:numPr>
          <w:ilvl w:val="0"/>
          <w:numId w:val="15"/>
        </w:numPr>
        <w:adjustRightInd w:val="0"/>
        <w:snapToGrid w:val="0"/>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合同份数</w:t>
      </w:r>
    </w:p>
    <w:p w14:paraId="63CBC6A4">
      <w:pPr>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本合同一式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份，甲方执</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份，乙方执</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份，均具有同等法律效力。</w:t>
      </w:r>
    </w:p>
    <w:p w14:paraId="7EB90883">
      <w:pPr>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合同订立时间：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40820E26">
      <w:pPr>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合同订立地点：</w:t>
      </w:r>
      <w:r>
        <w:rPr>
          <w:rFonts w:hint="eastAsia" w:ascii="仿宋" w:hAnsi="仿宋" w:eastAsia="仿宋" w:cs="仿宋"/>
          <w:sz w:val="24"/>
          <w:szCs w:val="24"/>
          <w:highlight w:val="none"/>
          <w:u w:val="single"/>
        </w:rPr>
        <w:t xml:space="preserve">                           </w:t>
      </w:r>
    </w:p>
    <w:p w14:paraId="42CD7F9F">
      <w:pPr>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附件：具体标的及其技术要求和商务要求、联合协议、分包意向协议等。</w:t>
      </w:r>
    </w:p>
    <w:tbl>
      <w:tblPr>
        <w:tblStyle w:val="6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8"/>
        <w:gridCol w:w="2791"/>
        <w:gridCol w:w="2289"/>
        <w:gridCol w:w="2449"/>
      </w:tblGrid>
      <w:tr w14:paraId="0E33C5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04A8AAC0">
            <w:pPr>
              <w:pStyle w:val="3"/>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
              </w:rPr>
              <w:t xml:space="preserve">   </w:t>
            </w:r>
            <w:r>
              <w:rPr>
                <w:rFonts w:hint="eastAsia" w:ascii="仿宋" w:hAnsi="仿宋" w:eastAsia="仿宋" w:cs="仿宋"/>
                <w:sz w:val="24"/>
                <w:szCs w:val="24"/>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noWrap w:val="0"/>
            <w:vAlign w:val="center"/>
          </w:tcPr>
          <w:p w14:paraId="1968FE45">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乙方（供应商）</w:t>
            </w:r>
          </w:p>
        </w:tc>
      </w:tr>
      <w:tr w14:paraId="6EA296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5B6DC062">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D094280">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3C7C958">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单位名称（公章或合同章）</w:t>
            </w:r>
          </w:p>
        </w:tc>
        <w:tc>
          <w:tcPr>
            <w:tcW w:w="1259" w:type="pct"/>
            <w:tcBorders>
              <w:top w:val="single" w:color="auto" w:sz="2" w:space="0"/>
              <w:left w:val="single" w:color="auto" w:sz="2" w:space="0"/>
              <w:bottom w:val="single" w:color="auto" w:sz="2" w:space="0"/>
            </w:tcBorders>
            <w:noWrap w:val="0"/>
            <w:vAlign w:val="center"/>
          </w:tcPr>
          <w:p w14:paraId="7DFCFD33">
            <w:pPr>
              <w:adjustRightInd w:val="0"/>
              <w:snapToGrid w:val="0"/>
              <w:spacing w:line="300" w:lineRule="exact"/>
              <w:jc w:val="center"/>
              <w:rPr>
                <w:rFonts w:hint="eastAsia" w:ascii="仿宋" w:hAnsi="仿宋" w:eastAsia="仿宋" w:cs="仿宋"/>
                <w:spacing w:val="20"/>
                <w:sz w:val="24"/>
                <w:szCs w:val="24"/>
                <w:highlight w:val="none"/>
              </w:rPr>
            </w:pPr>
          </w:p>
        </w:tc>
      </w:tr>
      <w:tr w14:paraId="36D02E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1701E91C">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p>
          <w:p w14:paraId="4BC6963E">
            <w:pPr>
              <w:adjustRightInd w:val="0"/>
              <w:snapToGrid w:val="0"/>
              <w:spacing w:line="300" w:lineRule="exact"/>
              <w:ind w:firstLine="115" w:firstLineChars="4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14:paraId="6FD5C4D4">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right w:val="single" w:color="auto" w:sz="2" w:space="0"/>
            </w:tcBorders>
            <w:noWrap w:val="0"/>
            <w:vAlign w:val="center"/>
          </w:tcPr>
          <w:p w14:paraId="7EF70F41">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p>
          <w:p w14:paraId="4A99A1B0">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或其委托代理人（签章）</w:t>
            </w:r>
          </w:p>
        </w:tc>
        <w:tc>
          <w:tcPr>
            <w:tcW w:w="1259" w:type="pct"/>
            <w:tcBorders>
              <w:top w:val="single" w:color="auto" w:sz="2" w:space="0"/>
              <w:left w:val="single" w:color="auto" w:sz="2" w:space="0"/>
              <w:bottom w:val="single" w:color="auto" w:sz="2" w:space="0"/>
            </w:tcBorders>
            <w:noWrap w:val="0"/>
            <w:vAlign w:val="center"/>
          </w:tcPr>
          <w:p w14:paraId="10106A96">
            <w:pPr>
              <w:adjustRightInd w:val="0"/>
              <w:snapToGrid w:val="0"/>
              <w:spacing w:line="300" w:lineRule="exact"/>
              <w:jc w:val="center"/>
              <w:rPr>
                <w:rFonts w:hint="eastAsia" w:ascii="仿宋" w:hAnsi="仿宋" w:eastAsia="仿宋" w:cs="仿宋"/>
                <w:sz w:val="24"/>
                <w:szCs w:val="24"/>
                <w:highlight w:val="none"/>
              </w:rPr>
            </w:pPr>
          </w:p>
        </w:tc>
      </w:tr>
      <w:tr w14:paraId="160962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233C74DC">
            <w:pPr>
              <w:adjustRightInd w:val="0"/>
              <w:snapToGrid w:val="0"/>
              <w:spacing w:line="300" w:lineRule="exact"/>
              <w:jc w:val="center"/>
              <w:rPr>
                <w:rFonts w:hint="eastAsia" w:ascii="仿宋" w:hAnsi="仿宋" w:eastAsia="仿宋" w:cs="仿宋"/>
                <w:sz w:val="24"/>
                <w:szCs w:val="24"/>
                <w:highlight w:val="none"/>
              </w:rPr>
            </w:pPr>
          </w:p>
        </w:tc>
        <w:tc>
          <w:tcPr>
            <w:tcW w:w="1436" w:type="pct"/>
            <w:vMerge w:val="continue"/>
            <w:tcBorders>
              <w:left w:val="single" w:color="auto" w:sz="2" w:space="0"/>
              <w:bottom w:val="single" w:color="auto" w:sz="2" w:space="0"/>
              <w:right w:val="single" w:color="auto" w:sz="2" w:space="0"/>
            </w:tcBorders>
            <w:noWrap w:val="0"/>
            <w:vAlign w:val="center"/>
          </w:tcPr>
          <w:p w14:paraId="60209126">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70AFD09">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拥有者性别</w:t>
            </w:r>
          </w:p>
        </w:tc>
        <w:tc>
          <w:tcPr>
            <w:tcW w:w="1259" w:type="pct"/>
            <w:tcBorders>
              <w:top w:val="single" w:color="auto" w:sz="2" w:space="0"/>
              <w:left w:val="single" w:color="auto" w:sz="2" w:space="0"/>
              <w:bottom w:val="single" w:color="auto" w:sz="2" w:space="0"/>
            </w:tcBorders>
            <w:noWrap w:val="0"/>
            <w:vAlign w:val="center"/>
          </w:tcPr>
          <w:p w14:paraId="65173577">
            <w:pPr>
              <w:adjustRightInd w:val="0"/>
              <w:snapToGrid w:val="0"/>
              <w:spacing w:line="300" w:lineRule="exact"/>
              <w:jc w:val="center"/>
              <w:rPr>
                <w:rFonts w:hint="eastAsia" w:ascii="仿宋" w:hAnsi="仿宋" w:eastAsia="仿宋" w:cs="仿宋"/>
                <w:spacing w:val="20"/>
                <w:sz w:val="24"/>
                <w:szCs w:val="24"/>
                <w:highlight w:val="none"/>
              </w:rPr>
            </w:pPr>
          </w:p>
        </w:tc>
      </w:tr>
      <w:tr w14:paraId="77C0DD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278AE29">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住  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4681277">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8540676">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住  所</w:t>
            </w:r>
          </w:p>
        </w:tc>
        <w:tc>
          <w:tcPr>
            <w:tcW w:w="1259" w:type="pct"/>
            <w:tcBorders>
              <w:top w:val="single" w:color="auto" w:sz="2" w:space="0"/>
              <w:left w:val="single" w:color="auto" w:sz="2" w:space="0"/>
              <w:bottom w:val="single" w:color="auto" w:sz="2" w:space="0"/>
            </w:tcBorders>
            <w:noWrap w:val="0"/>
            <w:vAlign w:val="center"/>
          </w:tcPr>
          <w:p w14:paraId="66A1A7B0">
            <w:pPr>
              <w:adjustRightInd w:val="0"/>
              <w:snapToGrid w:val="0"/>
              <w:spacing w:line="300" w:lineRule="exact"/>
              <w:jc w:val="center"/>
              <w:rPr>
                <w:rFonts w:hint="eastAsia" w:ascii="仿宋" w:hAnsi="仿宋" w:eastAsia="仿宋" w:cs="仿宋"/>
                <w:spacing w:val="20"/>
                <w:sz w:val="24"/>
                <w:szCs w:val="24"/>
                <w:highlight w:val="none"/>
              </w:rPr>
            </w:pPr>
          </w:p>
        </w:tc>
      </w:tr>
      <w:tr w14:paraId="149A4D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99A5719">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E583B24">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AADF19B">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 系 人</w:t>
            </w:r>
          </w:p>
        </w:tc>
        <w:tc>
          <w:tcPr>
            <w:tcW w:w="1259" w:type="pct"/>
            <w:tcBorders>
              <w:top w:val="single" w:color="auto" w:sz="2" w:space="0"/>
              <w:left w:val="single" w:color="auto" w:sz="2" w:space="0"/>
              <w:bottom w:val="single" w:color="auto" w:sz="2" w:space="0"/>
            </w:tcBorders>
            <w:noWrap w:val="0"/>
            <w:vAlign w:val="center"/>
          </w:tcPr>
          <w:p w14:paraId="0B036D60">
            <w:pPr>
              <w:adjustRightInd w:val="0"/>
              <w:snapToGrid w:val="0"/>
              <w:spacing w:line="300" w:lineRule="exact"/>
              <w:jc w:val="center"/>
              <w:rPr>
                <w:rFonts w:hint="eastAsia" w:ascii="仿宋" w:hAnsi="仿宋" w:eastAsia="仿宋" w:cs="仿宋"/>
                <w:spacing w:val="20"/>
                <w:sz w:val="24"/>
                <w:szCs w:val="24"/>
                <w:highlight w:val="none"/>
              </w:rPr>
            </w:pPr>
          </w:p>
        </w:tc>
      </w:tr>
      <w:tr w14:paraId="3E8595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A902E49">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A3C5C80">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811A13E">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1259" w:type="pct"/>
            <w:tcBorders>
              <w:top w:val="single" w:color="auto" w:sz="2" w:space="0"/>
              <w:left w:val="single" w:color="auto" w:sz="2" w:space="0"/>
              <w:bottom w:val="single" w:color="auto" w:sz="2" w:space="0"/>
            </w:tcBorders>
            <w:noWrap w:val="0"/>
            <w:vAlign w:val="center"/>
          </w:tcPr>
          <w:p w14:paraId="485C1C07">
            <w:pPr>
              <w:adjustRightInd w:val="0"/>
              <w:snapToGrid w:val="0"/>
              <w:spacing w:line="300" w:lineRule="exact"/>
              <w:jc w:val="center"/>
              <w:rPr>
                <w:rFonts w:hint="eastAsia" w:ascii="仿宋" w:hAnsi="仿宋" w:eastAsia="仿宋" w:cs="仿宋"/>
                <w:spacing w:val="20"/>
                <w:sz w:val="24"/>
                <w:szCs w:val="24"/>
                <w:highlight w:val="none"/>
              </w:rPr>
            </w:pPr>
          </w:p>
        </w:tc>
      </w:tr>
      <w:tr w14:paraId="71D620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090A42D">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8241828">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C3E8A07">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通信地址</w:t>
            </w:r>
          </w:p>
        </w:tc>
        <w:tc>
          <w:tcPr>
            <w:tcW w:w="1259" w:type="pct"/>
            <w:tcBorders>
              <w:top w:val="single" w:color="auto" w:sz="2" w:space="0"/>
              <w:left w:val="single" w:color="auto" w:sz="2" w:space="0"/>
              <w:bottom w:val="single" w:color="auto" w:sz="2" w:space="0"/>
            </w:tcBorders>
            <w:noWrap w:val="0"/>
            <w:vAlign w:val="center"/>
          </w:tcPr>
          <w:p w14:paraId="2AF1AD49">
            <w:pPr>
              <w:adjustRightInd w:val="0"/>
              <w:snapToGrid w:val="0"/>
              <w:spacing w:line="300" w:lineRule="exact"/>
              <w:jc w:val="center"/>
              <w:rPr>
                <w:rFonts w:hint="eastAsia" w:ascii="仿宋" w:hAnsi="仿宋" w:eastAsia="仿宋" w:cs="仿宋"/>
                <w:spacing w:val="20"/>
                <w:sz w:val="24"/>
                <w:szCs w:val="24"/>
                <w:highlight w:val="none"/>
              </w:rPr>
            </w:pPr>
          </w:p>
        </w:tc>
      </w:tr>
      <w:tr w14:paraId="2D06DA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D1BCE17">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6DF081B">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8A5100D">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邮政编码</w:t>
            </w:r>
          </w:p>
        </w:tc>
        <w:tc>
          <w:tcPr>
            <w:tcW w:w="1259" w:type="pct"/>
            <w:tcBorders>
              <w:top w:val="single" w:color="auto" w:sz="2" w:space="0"/>
              <w:left w:val="single" w:color="auto" w:sz="2" w:space="0"/>
              <w:bottom w:val="single" w:color="auto" w:sz="2" w:space="0"/>
            </w:tcBorders>
            <w:noWrap w:val="0"/>
            <w:vAlign w:val="center"/>
          </w:tcPr>
          <w:p w14:paraId="32FBBAAC">
            <w:pPr>
              <w:adjustRightInd w:val="0"/>
              <w:snapToGrid w:val="0"/>
              <w:spacing w:line="300" w:lineRule="exact"/>
              <w:jc w:val="center"/>
              <w:rPr>
                <w:rFonts w:hint="eastAsia" w:ascii="仿宋" w:hAnsi="仿宋" w:eastAsia="仿宋" w:cs="仿宋"/>
                <w:spacing w:val="20"/>
                <w:sz w:val="24"/>
                <w:szCs w:val="24"/>
                <w:highlight w:val="none"/>
              </w:rPr>
            </w:pPr>
          </w:p>
        </w:tc>
      </w:tr>
      <w:tr w14:paraId="309A1F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3690259">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4A443B7">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BDFD4DA">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电子邮箱</w:t>
            </w:r>
          </w:p>
        </w:tc>
        <w:tc>
          <w:tcPr>
            <w:tcW w:w="1259" w:type="pct"/>
            <w:tcBorders>
              <w:top w:val="single" w:color="auto" w:sz="2" w:space="0"/>
              <w:left w:val="single" w:color="auto" w:sz="2" w:space="0"/>
              <w:bottom w:val="single" w:color="auto" w:sz="2" w:space="0"/>
            </w:tcBorders>
            <w:noWrap w:val="0"/>
            <w:vAlign w:val="center"/>
          </w:tcPr>
          <w:p w14:paraId="679342EF">
            <w:pPr>
              <w:adjustRightInd w:val="0"/>
              <w:snapToGrid w:val="0"/>
              <w:spacing w:line="300" w:lineRule="exact"/>
              <w:jc w:val="center"/>
              <w:rPr>
                <w:rFonts w:hint="eastAsia" w:ascii="仿宋" w:hAnsi="仿宋" w:eastAsia="仿宋" w:cs="仿宋"/>
                <w:spacing w:val="20"/>
                <w:sz w:val="24"/>
                <w:szCs w:val="24"/>
                <w:highlight w:val="none"/>
              </w:rPr>
            </w:pPr>
          </w:p>
        </w:tc>
      </w:tr>
      <w:tr w14:paraId="540678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F51A63C">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BCFE44B">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FB00A26">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统一社会信用代码</w:t>
            </w:r>
          </w:p>
        </w:tc>
        <w:tc>
          <w:tcPr>
            <w:tcW w:w="1259" w:type="pct"/>
            <w:tcBorders>
              <w:top w:val="single" w:color="auto" w:sz="2" w:space="0"/>
              <w:left w:val="single" w:color="auto" w:sz="2" w:space="0"/>
              <w:bottom w:val="single" w:color="auto" w:sz="2" w:space="0"/>
            </w:tcBorders>
            <w:noWrap w:val="0"/>
            <w:vAlign w:val="center"/>
          </w:tcPr>
          <w:p w14:paraId="1B199C03">
            <w:pPr>
              <w:adjustRightInd w:val="0"/>
              <w:snapToGrid w:val="0"/>
              <w:spacing w:line="300" w:lineRule="exact"/>
              <w:jc w:val="center"/>
              <w:rPr>
                <w:rFonts w:hint="eastAsia" w:ascii="仿宋" w:hAnsi="仿宋" w:eastAsia="仿宋" w:cs="仿宋"/>
                <w:spacing w:val="20"/>
                <w:sz w:val="24"/>
                <w:szCs w:val="24"/>
                <w:highlight w:val="none"/>
              </w:rPr>
            </w:pPr>
          </w:p>
        </w:tc>
      </w:tr>
      <w:tr w14:paraId="0E7460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EDCA751">
            <w:pPr>
              <w:adjustRightInd w:val="0"/>
              <w:snapToGrid w:val="0"/>
              <w:spacing w:line="300" w:lineRule="exact"/>
              <w:jc w:val="center"/>
              <w:rPr>
                <w:rFonts w:hint="eastAsia" w:ascii="仿宋" w:hAnsi="仿宋" w:eastAsia="仿宋" w:cs="仿宋"/>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7BB3CFF">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8A6BCE2">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开户名称</w:t>
            </w:r>
          </w:p>
        </w:tc>
        <w:tc>
          <w:tcPr>
            <w:tcW w:w="1259" w:type="pct"/>
            <w:tcBorders>
              <w:top w:val="single" w:color="auto" w:sz="2" w:space="0"/>
              <w:left w:val="single" w:color="auto" w:sz="2" w:space="0"/>
              <w:bottom w:val="single" w:color="auto" w:sz="2" w:space="0"/>
            </w:tcBorders>
            <w:noWrap w:val="0"/>
            <w:vAlign w:val="center"/>
          </w:tcPr>
          <w:p w14:paraId="524588DC">
            <w:pPr>
              <w:adjustRightInd w:val="0"/>
              <w:snapToGrid w:val="0"/>
              <w:spacing w:line="300" w:lineRule="exact"/>
              <w:jc w:val="center"/>
              <w:rPr>
                <w:rFonts w:hint="eastAsia" w:ascii="仿宋" w:hAnsi="仿宋" w:eastAsia="仿宋" w:cs="仿宋"/>
                <w:spacing w:val="20"/>
                <w:sz w:val="24"/>
                <w:szCs w:val="24"/>
                <w:highlight w:val="none"/>
              </w:rPr>
            </w:pPr>
          </w:p>
        </w:tc>
      </w:tr>
      <w:tr w14:paraId="381085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E79FF80">
            <w:pPr>
              <w:adjustRightInd w:val="0"/>
              <w:snapToGrid w:val="0"/>
              <w:spacing w:line="300" w:lineRule="exact"/>
              <w:jc w:val="center"/>
              <w:rPr>
                <w:rFonts w:hint="eastAsia" w:ascii="仿宋" w:hAnsi="仿宋" w:eastAsia="仿宋" w:cs="仿宋"/>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AF0665E">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93B9D84">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1259" w:type="pct"/>
            <w:tcBorders>
              <w:top w:val="single" w:color="auto" w:sz="2" w:space="0"/>
              <w:left w:val="single" w:color="auto" w:sz="2" w:space="0"/>
              <w:bottom w:val="single" w:color="auto" w:sz="2" w:space="0"/>
            </w:tcBorders>
            <w:noWrap w:val="0"/>
            <w:vAlign w:val="center"/>
          </w:tcPr>
          <w:p w14:paraId="486FF90D">
            <w:pPr>
              <w:adjustRightInd w:val="0"/>
              <w:snapToGrid w:val="0"/>
              <w:spacing w:line="300" w:lineRule="exact"/>
              <w:jc w:val="center"/>
              <w:rPr>
                <w:rFonts w:hint="eastAsia" w:ascii="仿宋" w:hAnsi="仿宋" w:eastAsia="仿宋" w:cs="仿宋"/>
                <w:spacing w:val="20"/>
                <w:sz w:val="24"/>
                <w:szCs w:val="24"/>
                <w:highlight w:val="none"/>
              </w:rPr>
            </w:pPr>
          </w:p>
        </w:tc>
      </w:tr>
      <w:tr w14:paraId="120155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E352761">
            <w:pPr>
              <w:adjustRightInd w:val="0"/>
              <w:snapToGrid w:val="0"/>
              <w:spacing w:line="300" w:lineRule="exact"/>
              <w:jc w:val="center"/>
              <w:rPr>
                <w:rFonts w:hint="eastAsia" w:ascii="仿宋" w:hAnsi="仿宋" w:eastAsia="仿宋" w:cs="仿宋"/>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87F885B">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6D555E4">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银行账号</w:t>
            </w:r>
          </w:p>
        </w:tc>
        <w:tc>
          <w:tcPr>
            <w:tcW w:w="1259" w:type="pct"/>
            <w:tcBorders>
              <w:top w:val="single" w:color="auto" w:sz="2" w:space="0"/>
              <w:left w:val="single" w:color="auto" w:sz="2" w:space="0"/>
              <w:bottom w:val="single" w:color="auto" w:sz="2" w:space="0"/>
            </w:tcBorders>
            <w:noWrap w:val="0"/>
            <w:vAlign w:val="center"/>
          </w:tcPr>
          <w:p w14:paraId="118E5F59">
            <w:pPr>
              <w:adjustRightInd w:val="0"/>
              <w:snapToGrid w:val="0"/>
              <w:spacing w:line="300" w:lineRule="exact"/>
              <w:jc w:val="center"/>
              <w:rPr>
                <w:rFonts w:hint="eastAsia" w:ascii="仿宋" w:hAnsi="仿宋" w:eastAsia="仿宋" w:cs="仿宋"/>
                <w:spacing w:val="20"/>
                <w:sz w:val="24"/>
                <w:szCs w:val="24"/>
                <w:highlight w:val="none"/>
              </w:rPr>
            </w:pPr>
          </w:p>
        </w:tc>
      </w:tr>
      <w:tr w14:paraId="4599A5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40BD4432">
            <w:pPr>
              <w:pStyle w:val="30"/>
              <w:adjustRightInd w:val="0"/>
              <w:snapToGrid w:val="0"/>
              <w:spacing w:before="156" w:beforeLines="50" w:after="0" w:line="360" w:lineRule="auto"/>
              <w:ind w:left="0" w:leftChars="0"/>
              <w:jc w:val="left"/>
              <w:rPr>
                <w:rFonts w:hint="eastAsia" w:ascii="仿宋" w:hAnsi="仿宋" w:eastAsia="仿宋" w:cs="仿宋"/>
                <w:spacing w:val="20"/>
                <w:sz w:val="24"/>
                <w:szCs w:val="24"/>
                <w:highlight w:val="none"/>
              </w:rPr>
            </w:pPr>
            <w:r>
              <w:rPr>
                <w:rFonts w:hint="eastAsia" w:ascii="仿宋" w:hAnsi="仿宋" w:eastAsia="仿宋" w:cs="仿宋"/>
                <w:color w:val="auto"/>
                <w:kern w:val="2"/>
                <w:sz w:val="24"/>
                <w:szCs w:val="24"/>
                <w:highlight w:val="none"/>
                <w:lang w:val="en-US" w:eastAsia="zh-CN" w:bidi="ar-SA"/>
              </w:rPr>
              <w:t>注：涉及联合体或其他合同主体的信息应按上表格式加列。</w:t>
            </w:r>
          </w:p>
        </w:tc>
      </w:tr>
    </w:tbl>
    <w:p w14:paraId="535DAA1D">
      <w:pPr>
        <w:pStyle w:val="3"/>
        <w:adjustRightInd w:val="0"/>
        <w:snapToGrid w:val="0"/>
        <w:spacing w:before="156" w:beforeLines="50"/>
        <w:jc w:val="cente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br w:type="page"/>
      </w:r>
      <w:bookmarkStart w:id="22" w:name="_Toc27624"/>
      <w:r>
        <w:rPr>
          <w:rFonts w:hint="eastAsia" w:ascii="仿宋" w:hAnsi="仿宋" w:eastAsia="仿宋" w:cs="仿宋"/>
          <w:b w:val="0"/>
          <w:bCs w:val="0"/>
          <w:sz w:val="24"/>
          <w:szCs w:val="24"/>
          <w:highlight w:val="none"/>
        </w:rPr>
        <w:t>第二节 政府采购合同通用条款</w:t>
      </w:r>
      <w:bookmarkEnd w:id="22"/>
    </w:p>
    <w:p w14:paraId="147DC8E7">
      <w:pPr>
        <w:tabs>
          <w:tab w:val="left" w:pos="8820"/>
          <w:tab w:val="left" w:pos="9345"/>
          <w:tab w:val="left" w:pos="9765"/>
        </w:tabs>
        <w:adjustRightInd w:val="0"/>
        <w:snapToGrid w:val="0"/>
        <w:spacing w:line="400" w:lineRule="exact"/>
        <w:jc w:val="left"/>
        <w:rPr>
          <w:rFonts w:hint="eastAsia" w:ascii="仿宋" w:hAnsi="仿宋" w:eastAsia="仿宋" w:cs="仿宋"/>
          <w:b/>
          <w:bCs/>
          <w:sz w:val="24"/>
          <w:szCs w:val="24"/>
          <w:highlight w:val="none"/>
        </w:rPr>
      </w:pPr>
      <w:r>
        <w:rPr>
          <w:rFonts w:hint="eastAsia" w:ascii="仿宋" w:hAnsi="仿宋" w:eastAsia="仿宋" w:cs="仿宋"/>
          <w:b/>
          <w:sz w:val="24"/>
          <w:szCs w:val="24"/>
          <w:highlight w:val="none"/>
        </w:rPr>
        <w:t xml:space="preserve">1. </w:t>
      </w:r>
      <w:r>
        <w:rPr>
          <w:rFonts w:hint="eastAsia" w:ascii="仿宋" w:hAnsi="仿宋" w:eastAsia="仿宋" w:cs="仿宋"/>
          <w:b/>
          <w:bCs/>
          <w:sz w:val="24"/>
          <w:szCs w:val="24"/>
          <w:highlight w:val="none"/>
        </w:rPr>
        <w:t>定义</w:t>
      </w:r>
    </w:p>
    <w:p w14:paraId="4A679D61">
      <w:pPr>
        <w:autoSpaceDE w:val="0"/>
        <w:autoSpaceDN w:val="0"/>
        <w:adjustRightInd w:val="0"/>
        <w:snapToGrid w:val="0"/>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1.1合同当事人</w:t>
      </w:r>
    </w:p>
    <w:p w14:paraId="0698AB64">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（1）采购人（以下称甲方）是指使用财政性资金，通过政府采购方式向供应商购买货物及其相关服务的国家机关、事业单位、团体组织。</w:t>
      </w:r>
    </w:p>
    <w:p w14:paraId="5F1BBA1F">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（2）供应商（以下称乙方）是指参加政府采购活动并且中标（成交），向采购人提供合同约定的货物及其相关服务的法人、非法人组织或者自然人。</w:t>
      </w:r>
    </w:p>
    <w:p w14:paraId="5C53B351">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（3）其他合同主体是指除采购人和供应商以外，</w:t>
      </w:r>
      <w:r>
        <w:rPr>
          <w:rFonts w:hint="eastAsia" w:ascii="仿宋" w:hAnsi="仿宋" w:eastAsia="仿宋" w:cs="仿宋"/>
          <w:bCs/>
          <w:color w:val="000000"/>
          <w:sz w:val="24"/>
          <w:szCs w:val="24"/>
          <w:highlight w:val="none"/>
        </w:rPr>
        <w:t>依法参与合同缔结或履行，享有权利、承担义务的合同当事人</w:t>
      </w:r>
      <w:r>
        <w:rPr>
          <w:rFonts w:hint="eastAsia" w:ascii="仿宋" w:hAnsi="仿宋" w:eastAsia="仿宋" w:cs="仿宋"/>
          <w:sz w:val="24"/>
          <w:szCs w:val="24"/>
          <w:highlight w:val="none"/>
        </w:rPr>
        <w:t>。</w:t>
      </w:r>
    </w:p>
    <w:p w14:paraId="326AD2C7">
      <w:pPr>
        <w:tabs>
          <w:tab w:val="left" w:pos="570"/>
          <w:tab w:val="left" w:pos="9240"/>
          <w:tab w:val="left" w:pos="9555"/>
        </w:tabs>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1.2本合同下列术语应解释为：</w:t>
      </w:r>
    </w:p>
    <w:p w14:paraId="1C8D6F34">
      <w:pPr>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（1）“合同”系指</w:t>
      </w:r>
      <w:r>
        <w:rPr>
          <w:rFonts w:hint="eastAsia" w:ascii="仿宋" w:hAnsi="仿宋" w:eastAsia="仿宋" w:cs="仿宋"/>
          <w:bCs/>
          <w:color w:val="000000"/>
          <w:sz w:val="24"/>
          <w:szCs w:val="24"/>
          <w:highlight w:val="none"/>
        </w:rPr>
        <w:t>合同当事人意思表示达成一致的任何协议，包括签署的</w:t>
      </w:r>
      <w:r>
        <w:rPr>
          <w:rFonts w:hint="eastAsia" w:ascii="仿宋" w:hAnsi="仿宋" w:eastAsia="仿宋" w:cs="仿宋"/>
          <w:sz w:val="24"/>
          <w:szCs w:val="24"/>
          <w:highlight w:val="none"/>
        </w:rPr>
        <w:t>政府采购合同协议书及其变更、补充协议，政府采购合同专用条款，政府采购合同通用条款，中标（成交）通知书，投标（响应）文件，采购文件，有关技术文件和图纸，以及</w:t>
      </w:r>
      <w:r>
        <w:rPr>
          <w:rFonts w:hint="eastAsia" w:ascii="仿宋" w:hAnsi="仿宋" w:eastAsia="仿宋" w:cs="仿宋"/>
          <w:color w:val="000000"/>
          <w:sz w:val="24"/>
          <w:szCs w:val="24"/>
          <w:highlight w:val="none"/>
        </w:rPr>
        <w:t>国家法律、行政法规和规章制度规定或合同约定的作为合同组成部分的其他文件</w:t>
      </w:r>
      <w:r>
        <w:rPr>
          <w:rFonts w:hint="eastAsia" w:ascii="仿宋" w:hAnsi="仿宋" w:eastAsia="仿宋" w:cs="仿宋"/>
          <w:sz w:val="24"/>
          <w:szCs w:val="24"/>
          <w:highlight w:val="none"/>
        </w:rPr>
        <w:t>。</w:t>
      </w:r>
    </w:p>
    <w:p w14:paraId="17EB0CCB">
      <w:pPr>
        <w:tabs>
          <w:tab w:val="left" w:pos="570"/>
          <w:tab w:val="left" w:pos="9240"/>
          <w:tab w:val="left" w:pos="9555"/>
        </w:tabs>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（2）“合同价款”系指根据本合同规定乙方在全面履行合同义务后甲方应支付给乙方的价款。</w:t>
      </w:r>
    </w:p>
    <w:p w14:paraId="56E7977E">
      <w:pPr>
        <w:tabs>
          <w:tab w:val="left" w:pos="570"/>
          <w:tab w:val="left" w:pos="9240"/>
          <w:tab w:val="left" w:pos="9555"/>
        </w:tabs>
        <w:adjustRightInd w:val="0"/>
        <w:snapToGrid w:val="0"/>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（3）“货物”系指乙方根据本合同规定须向甲方提供的各种形态和种类的物品，包括原材料、设备、产品（</w:t>
      </w:r>
      <w:r>
        <w:rPr>
          <w:rFonts w:hint="eastAsia" w:ascii="仿宋" w:hAnsi="仿宋" w:eastAsia="仿宋" w:cs="仿宋"/>
          <w:color w:val="000000"/>
          <w:sz w:val="24"/>
          <w:szCs w:val="24"/>
          <w:highlight w:val="none"/>
        </w:rPr>
        <w:t>包括软件）及相关的其备品备件、工具、手册及</w:t>
      </w:r>
      <w:r>
        <w:rPr>
          <w:rFonts w:hint="eastAsia" w:ascii="仿宋" w:hAnsi="仿宋" w:eastAsia="仿宋" w:cs="仿宋"/>
          <w:color w:val="000000"/>
          <w:sz w:val="24"/>
          <w:szCs w:val="24"/>
          <w:highlight w:val="none"/>
          <w:lang w:val="en"/>
        </w:rPr>
        <w:t>其他</w:t>
      </w:r>
      <w:r>
        <w:rPr>
          <w:rFonts w:hint="eastAsia" w:ascii="仿宋" w:hAnsi="仿宋" w:eastAsia="仿宋" w:cs="仿宋"/>
          <w:color w:val="000000"/>
          <w:sz w:val="24"/>
          <w:szCs w:val="24"/>
          <w:highlight w:val="none"/>
        </w:rPr>
        <w:t>技术资料和材料等。</w:t>
      </w:r>
    </w:p>
    <w:p w14:paraId="64539CB0">
      <w:pPr>
        <w:adjustRightInd w:val="0"/>
        <w:snapToGrid w:val="0"/>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sz w:val="24"/>
          <w:szCs w:val="24"/>
          <w:highlight w:val="none"/>
        </w:rPr>
        <w:t>相关</w:t>
      </w:r>
      <w:r>
        <w:rPr>
          <w:rFonts w:hint="eastAsia" w:ascii="仿宋" w:hAnsi="仿宋" w:eastAsia="仿宋" w:cs="仿宋"/>
          <w:color w:val="000000"/>
          <w:sz w:val="24"/>
          <w:szCs w:val="24"/>
          <w:highlight w:val="none"/>
        </w:rPr>
        <w:t>服务”系指根据合同规定，乙方应提供的与货物有关的技术、管理和</w:t>
      </w:r>
      <w:r>
        <w:rPr>
          <w:rFonts w:hint="eastAsia" w:ascii="仿宋" w:hAnsi="仿宋" w:eastAsia="仿宋" w:cs="仿宋"/>
          <w:color w:val="000000"/>
          <w:sz w:val="24"/>
          <w:szCs w:val="24"/>
          <w:highlight w:val="none"/>
          <w:lang w:val="en"/>
        </w:rPr>
        <w:t>其他</w:t>
      </w:r>
      <w:r>
        <w:rPr>
          <w:rFonts w:hint="eastAsia" w:ascii="仿宋" w:hAnsi="仿宋" w:eastAsia="仿宋" w:cs="仿宋"/>
          <w:color w:val="000000"/>
          <w:sz w:val="24"/>
          <w:szCs w:val="24"/>
          <w:highlight w:val="none"/>
        </w:rPr>
        <w:t>服务，包括但不限于：管理和质量保证、运输、保险、检验、现场准备、安装、集成、调试、培训、维修、废弃处置、技术支持等以及合同中规定乙方应承担的</w:t>
      </w:r>
      <w:r>
        <w:rPr>
          <w:rFonts w:hint="eastAsia" w:ascii="仿宋" w:hAnsi="仿宋" w:eastAsia="仿宋" w:cs="仿宋"/>
          <w:color w:val="000000"/>
          <w:sz w:val="24"/>
          <w:szCs w:val="24"/>
          <w:highlight w:val="none"/>
          <w:lang w:val="en"/>
        </w:rPr>
        <w:t>其他</w:t>
      </w:r>
      <w:r>
        <w:rPr>
          <w:rFonts w:hint="eastAsia" w:ascii="仿宋" w:hAnsi="仿宋" w:eastAsia="仿宋" w:cs="仿宋"/>
          <w:color w:val="000000"/>
          <w:sz w:val="24"/>
          <w:szCs w:val="24"/>
          <w:highlight w:val="none"/>
        </w:rPr>
        <w:t>义务。</w:t>
      </w:r>
    </w:p>
    <w:p w14:paraId="63B5DE31">
      <w:pPr>
        <w:adjustRightInd w:val="0"/>
        <w:snapToGrid w:val="0"/>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43EDC8F6">
      <w:pPr>
        <w:tabs>
          <w:tab w:val="left" w:pos="570"/>
          <w:tab w:val="left" w:pos="9240"/>
          <w:tab w:val="left" w:pos="9555"/>
        </w:tabs>
        <w:adjustRightInd w:val="0"/>
        <w:snapToGrid w:val="0"/>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r>
        <w:rPr>
          <w:rFonts w:hint="eastAsia" w:ascii="仿宋" w:hAnsi="仿宋" w:eastAsia="仿宋" w:cs="仿宋"/>
          <w:sz w:val="24"/>
          <w:szCs w:val="24"/>
          <w:highlight w:val="none"/>
        </w:rPr>
        <w:t>“联合体”系指由两个以上的自然人、法人或者非法人组织组成，以一个供应商的身份共同参加政府采购的主体</w:t>
      </w:r>
      <w:r>
        <w:rPr>
          <w:rFonts w:hint="eastAsia" w:ascii="仿宋" w:hAnsi="仿宋" w:eastAsia="仿宋" w:cs="仿宋"/>
          <w:color w:val="000000"/>
          <w:sz w:val="24"/>
          <w:szCs w:val="24"/>
          <w:highlight w:val="none"/>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000000"/>
          <w:sz w:val="24"/>
          <w:szCs w:val="24"/>
          <w:highlight w:val="none"/>
        </w:rPr>
        <w:t>政府采购合同专用条款</w:t>
      </w:r>
      <w:r>
        <w:rPr>
          <w:rFonts w:hint="eastAsia" w:ascii="仿宋" w:hAnsi="仿宋" w:eastAsia="仿宋" w:cs="仿宋"/>
          <w:color w:val="000000"/>
          <w:sz w:val="24"/>
          <w:szCs w:val="24"/>
          <w:highlight w:val="none"/>
        </w:rPr>
        <w:t>】。</w:t>
      </w:r>
    </w:p>
    <w:p w14:paraId="573EF3D8">
      <w:pPr>
        <w:tabs>
          <w:tab w:val="left" w:pos="570"/>
          <w:tab w:val="left" w:pos="9240"/>
          <w:tab w:val="left" w:pos="9555"/>
        </w:tabs>
        <w:adjustRightInd w:val="0"/>
        <w:snapToGrid w:val="0"/>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（7）其他术语解释，见【</w:t>
      </w:r>
      <w:r>
        <w:rPr>
          <w:rFonts w:hint="eastAsia" w:ascii="仿宋" w:hAnsi="仿宋" w:eastAsia="仿宋" w:cs="仿宋"/>
          <w:b/>
          <w:bCs/>
          <w:color w:val="000000"/>
          <w:sz w:val="24"/>
          <w:szCs w:val="24"/>
          <w:highlight w:val="none"/>
        </w:rPr>
        <w:t>政府采购合同专用条款</w:t>
      </w:r>
      <w:r>
        <w:rPr>
          <w:rFonts w:hint="eastAsia" w:ascii="仿宋" w:hAnsi="仿宋" w:eastAsia="仿宋" w:cs="仿宋"/>
          <w:color w:val="000000"/>
          <w:sz w:val="24"/>
          <w:szCs w:val="24"/>
          <w:highlight w:val="none"/>
        </w:rPr>
        <w:t>】。</w:t>
      </w:r>
    </w:p>
    <w:p w14:paraId="527E06B0">
      <w:pPr>
        <w:numPr>
          <w:ilvl w:val="0"/>
          <w:numId w:val="18"/>
        </w:numPr>
        <w:autoSpaceDE w:val="0"/>
        <w:autoSpaceDN w:val="0"/>
        <w:adjustRightInd w:val="0"/>
        <w:snapToGrid w:val="0"/>
        <w:spacing w:line="400" w:lineRule="exact"/>
        <w:jc w:val="left"/>
        <w:rPr>
          <w:rFonts w:hint="eastAsia" w:ascii="仿宋" w:hAnsi="仿宋" w:eastAsia="仿宋" w:cs="仿宋"/>
          <w:b/>
          <w:bCs/>
          <w:color w:val="000000"/>
          <w:sz w:val="24"/>
          <w:szCs w:val="24"/>
          <w:highlight w:val="none"/>
        </w:rPr>
      </w:pPr>
      <w:r>
        <w:rPr>
          <w:rFonts w:hint="eastAsia" w:ascii="仿宋" w:hAnsi="仿宋" w:eastAsia="仿宋" w:cs="仿宋"/>
          <w:b/>
          <w:color w:val="000000"/>
          <w:sz w:val="24"/>
          <w:szCs w:val="24"/>
          <w:highlight w:val="none"/>
        </w:rPr>
        <w:t>合同标的及金额</w:t>
      </w:r>
    </w:p>
    <w:p w14:paraId="5605C5F7">
      <w:pPr>
        <w:autoSpaceDE w:val="0"/>
        <w:autoSpaceDN w:val="0"/>
        <w:adjustRightInd w:val="0"/>
        <w:snapToGrid w:val="0"/>
        <w:spacing w:line="400" w:lineRule="exact"/>
        <w:ind w:firstLine="480" w:firstLineChars="200"/>
        <w:jc w:val="left"/>
        <w:rPr>
          <w:rFonts w:hint="eastAsia" w:ascii="仿宋" w:hAnsi="仿宋" w:eastAsia="仿宋" w:cs="仿宋"/>
          <w:b/>
          <w:bCs/>
          <w:i/>
          <w:iCs/>
          <w:color w:val="000000"/>
          <w:sz w:val="24"/>
          <w:szCs w:val="24"/>
          <w:highlight w:val="none"/>
        </w:rPr>
      </w:pPr>
      <w:r>
        <w:rPr>
          <w:rFonts w:hint="eastAsia" w:ascii="仿宋" w:hAnsi="仿宋" w:eastAsia="仿宋" w:cs="仿宋"/>
          <w:color w:val="000000"/>
          <w:sz w:val="24"/>
          <w:szCs w:val="24"/>
          <w:highlight w:val="none"/>
        </w:rPr>
        <w:t>2.1 合同标的及金额应与中标（成交）结果一致。乙方为履行本合同而发生的所有费用均应包含在合同价款中，甲方不再另行支付</w:t>
      </w:r>
      <w:r>
        <w:rPr>
          <w:rFonts w:hint="eastAsia" w:ascii="仿宋" w:hAnsi="仿宋" w:eastAsia="仿宋" w:cs="仿宋"/>
          <w:color w:val="000000"/>
          <w:sz w:val="24"/>
          <w:szCs w:val="24"/>
          <w:highlight w:val="none"/>
          <w:lang w:val="en"/>
        </w:rPr>
        <w:t>其他</w:t>
      </w:r>
      <w:r>
        <w:rPr>
          <w:rFonts w:hint="eastAsia" w:ascii="仿宋" w:hAnsi="仿宋" w:eastAsia="仿宋" w:cs="仿宋"/>
          <w:color w:val="000000"/>
          <w:sz w:val="24"/>
          <w:szCs w:val="24"/>
          <w:highlight w:val="none"/>
        </w:rPr>
        <w:t>任何费用。</w:t>
      </w:r>
    </w:p>
    <w:p w14:paraId="02F25413">
      <w:pPr>
        <w:adjustRightInd w:val="0"/>
        <w:snapToGrid w:val="0"/>
        <w:spacing w:line="400" w:lineRule="exact"/>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3. 履行合同的时间、地点和方式</w:t>
      </w:r>
    </w:p>
    <w:p w14:paraId="3257E839">
      <w:pPr>
        <w:autoSpaceDE w:val="0"/>
        <w:autoSpaceDN w:val="0"/>
        <w:adjustRightInd w:val="0"/>
        <w:snapToGrid w:val="0"/>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3.1 </w:t>
      </w:r>
      <w:r>
        <w:rPr>
          <w:rFonts w:hint="eastAsia" w:ascii="仿宋" w:hAnsi="仿宋" w:eastAsia="仿宋" w:cs="仿宋"/>
          <w:sz w:val="24"/>
          <w:szCs w:val="24"/>
          <w:highlight w:val="none"/>
        </w:rPr>
        <w:t>乙方应当在约定的时间、地点，按照约定方式履行合同。</w:t>
      </w:r>
    </w:p>
    <w:p w14:paraId="7DF7AA92">
      <w:pPr>
        <w:autoSpaceDE w:val="0"/>
        <w:autoSpaceDN w:val="0"/>
        <w:adjustRightInd w:val="0"/>
        <w:snapToGrid w:val="0"/>
        <w:spacing w:line="400" w:lineRule="exact"/>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4. 甲方的权利和义务</w:t>
      </w:r>
    </w:p>
    <w:p w14:paraId="7AB390D2">
      <w:pPr>
        <w:autoSpaceDE w:val="0"/>
        <w:autoSpaceDN w:val="0"/>
        <w:adjustRightInd w:val="0"/>
        <w:snapToGrid w:val="0"/>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6838BCF4">
      <w:pPr>
        <w:autoSpaceDE w:val="0"/>
        <w:autoSpaceDN w:val="0"/>
        <w:adjustRightInd w:val="0"/>
        <w:snapToGrid w:val="0"/>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53A2B0A4">
      <w:pPr>
        <w:autoSpaceDE w:val="0"/>
        <w:autoSpaceDN w:val="0"/>
        <w:adjustRightInd w:val="0"/>
        <w:snapToGrid w:val="0"/>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4.3 甲方有权要求乙方对缺陷部分予以修复，并按合同约定享有货物保修及其他合同约定的权利。</w:t>
      </w:r>
    </w:p>
    <w:p w14:paraId="0ED5AB97">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4.4 甲方应当按照合同约定及时对交付的货物进行验收，</w:t>
      </w:r>
      <w:r>
        <w:rPr>
          <w:rFonts w:hint="eastAsia" w:ascii="仿宋" w:hAnsi="仿宋" w:eastAsia="仿宋" w:cs="仿宋"/>
          <w:sz w:val="24"/>
          <w:szCs w:val="24"/>
          <w:highlight w:val="none"/>
        </w:rPr>
        <w:t>未</w:t>
      </w:r>
      <w:r>
        <w:rPr>
          <w:rFonts w:hint="eastAsia" w:ascii="仿宋" w:hAnsi="仿宋" w:eastAsia="仿宋" w:cs="仿宋"/>
          <w:color w:val="000000"/>
          <w:sz w:val="24"/>
          <w:szCs w:val="24"/>
          <w:highlight w:val="none"/>
        </w:rPr>
        <w:t>在</w:t>
      </w:r>
      <w:r>
        <w:rPr>
          <w:rFonts w:hint="eastAsia" w:ascii="仿宋" w:hAnsi="仿宋" w:eastAsia="仿宋" w:cs="仿宋"/>
          <w:b/>
          <w:bCs/>
          <w:sz w:val="24"/>
          <w:szCs w:val="24"/>
          <w:highlight w:val="none"/>
        </w:rPr>
        <w:t>【政府采购合同专用条款】</w:t>
      </w:r>
      <w:r>
        <w:rPr>
          <w:rFonts w:hint="eastAsia" w:ascii="仿宋" w:hAnsi="仿宋" w:eastAsia="仿宋" w:cs="仿宋"/>
          <w:sz w:val="24"/>
          <w:szCs w:val="24"/>
          <w:highlight w:val="none"/>
        </w:rPr>
        <w:t>约定的期限内对乙方履约提出任何异议或者向乙方作出任何说明的，</w:t>
      </w:r>
      <w:r>
        <w:rPr>
          <w:rFonts w:hint="eastAsia" w:ascii="仿宋" w:hAnsi="仿宋" w:eastAsia="仿宋" w:cs="仿宋"/>
          <w:color w:val="000000"/>
          <w:sz w:val="24"/>
          <w:szCs w:val="24"/>
          <w:highlight w:val="none"/>
        </w:rPr>
        <w:t>视为验收通过。</w:t>
      </w:r>
    </w:p>
    <w:p w14:paraId="17B99B6B">
      <w:pPr>
        <w:autoSpaceDE w:val="0"/>
        <w:autoSpaceDN w:val="0"/>
        <w:adjustRightInd w:val="0"/>
        <w:snapToGrid w:val="0"/>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4.5 甲方应当根据合同约定及时向乙方支付合同价款，不得以内部人员变更、履行内部付款流程等为由，拒绝或迟延支付。</w:t>
      </w:r>
    </w:p>
    <w:p w14:paraId="6F12FA56">
      <w:pPr>
        <w:autoSpaceDE w:val="0"/>
        <w:autoSpaceDN w:val="0"/>
        <w:adjustRightInd w:val="0"/>
        <w:snapToGrid w:val="0"/>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4.6 国家法律法规规定及</w:t>
      </w:r>
      <w:r>
        <w:rPr>
          <w:rFonts w:hint="eastAsia" w:ascii="仿宋" w:hAnsi="仿宋" w:eastAsia="仿宋" w:cs="仿宋"/>
          <w:b/>
          <w:bCs/>
          <w:sz w:val="24"/>
          <w:szCs w:val="24"/>
          <w:highlight w:val="none"/>
        </w:rPr>
        <w:t>【政府采购合同专用条款】</w:t>
      </w:r>
      <w:r>
        <w:rPr>
          <w:rFonts w:hint="eastAsia" w:ascii="仿宋" w:hAnsi="仿宋" w:eastAsia="仿宋" w:cs="仿宋"/>
          <w:color w:val="000000"/>
          <w:sz w:val="24"/>
          <w:szCs w:val="24"/>
          <w:highlight w:val="none"/>
        </w:rPr>
        <w:t>约定应由甲方承担的其他义务和责任。</w:t>
      </w:r>
    </w:p>
    <w:p w14:paraId="71FC0BCF">
      <w:pPr>
        <w:autoSpaceDE w:val="0"/>
        <w:autoSpaceDN w:val="0"/>
        <w:adjustRightInd w:val="0"/>
        <w:snapToGrid w:val="0"/>
        <w:spacing w:line="400" w:lineRule="exact"/>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5. 乙方的权利和义务</w:t>
      </w:r>
    </w:p>
    <w:p w14:paraId="5ADC96B7">
      <w:pPr>
        <w:autoSpaceDE w:val="0"/>
        <w:autoSpaceDN w:val="0"/>
        <w:adjustRightInd w:val="0"/>
        <w:snapToGrid w:val="0"/>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5.1 签署合同后，乙方应确定项目负责人（或项目联系人），负责与本合同有关的事务。</w:t>
      </w:r>
    </w:p>
    <w:p w14:paraId="6B97788B">
      <w:pPr>
        <w:autoSpaceDE w:val="0"/>
        <w:autoSpaceDN w:val="0"/>
        <w:adjustRightInd w:val="0"/>
        <w:snapToGrid w:val="0"/>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E205B44">
      <w:pPr>
        <w:pStyle w:val="29"/>
        <w:spacing w:after="0" w:line="400" w:lineRule="exact"/>
        <w:ind w:firstLine="422" w:firstLineChars="17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5.3乙方有权根据合同约定向甲方收取合同价款。</w:t>
      </w:r>
    </w:p>
    <w:p w14:paraId="6398D298">
      <w:pPr>
        <w:pStyle w:val="29"/>
        <w:spacing w:after="0" w:line="400" w:lineRule="exact"/>
        <w:ind w:firstLine="422" w:firstLineChars="17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5.4国家法律法规规定及</w:t>
      </w:r>
      <w:r>
        <w:rPr>
          <w:rFonts w:hint="eastAsia" w:ascii="仿宋" w:hAnsi="仿宋" w:eastAsia="仿宋" w:cs="仿宋"/>
          <w:b/>
          <w:bCs/>
          <w:sz w:val="24"/>
          <w:szCs w:val="24"/>
          <w:highlight w:val="none"/>
        </w:rPr>
        <w:t>【政府采购合同专用条款】</w:t>
      </w:r>
      <w:r>
        <w:rPr>
          <w:rFonts w:hint="eastAsia" w:ascii="仿宋" w:hAnsi="仿宋" w:eastAsia="仿宋" w:cs="仿宋"/>
          <w:sz w:val="24"/>
          <w:szCs w:val="24"/>
          <w:highlight w:val="none"/>
        </w:rPr>
        <w:t>约定应</w:t>
      </w:r>
      <w:r>
        <w:rPr>
          <w:rFonts w:hint="eastAsia" w:ascii="仿宋" w:hAnsi="仿宋" w:eastAsia="仿宋" w:cs="仿宋"/>
          <w:color w:val="000000"/>
          <w:sz w:val="24"/>
          <w:szCs w:val="24"/>
          <w:highlight w:val="none"/>
        </w:rPr>
        <w:t>由乙方承担的其他义务和责任。</w:t>
      </w:r>
    </w:p>
    <w:p w14:paraId="64D2B1AF">
      <w:pPr>
        <w:numPr>
          <w:ilvl w:val="0"/>
          <w:numId w:val="19"/>
        </w:numPr>
        <w:autoSpaceDE w:val="0"/>
        <w:autoSpaceDN w:val="0"/>
        <w:adjustRightInd w:val="0"/>
        <w:snapToGrid w:val="0"/>
        <w:spacing w:line="400" w:lineRule="exact"/>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合同履行</w:t>
      </w:r>
    </w:p>
    <w:p w14:paraId="640ACA28">
      <w:pPr>
        <w:autoSpaceDE w:val="0"/>
        <w:autoSpaceDN w:val="0"/>
        <w:adjustRightInd w:val="0"/>
        <w:snapToGrid w:val="0"/>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6.1 甲乙双方应当按照</w:t>
      </w:r>
      <w:r>
        <w:rPr>
          <w:rFonts w:hint="eastAsia" w:ascii="仿宋" w:hAnsi="仿宋" w:eastAsia="仿宋" w:cs="仿宋"/>
          <w:b/>
          <w:bCs/>
          <w:sz w:val="24"/>
          <w:szCs w:val="24"/>
          <w:highlight w:val="none"/>
        </w:rPr>
        <w:t>【政府采购合同专用条款】</w:t>
      </w:r>
      <w:r>
        <w:rPr>
          <w:rFonts w:hint="eastAsia" w:ascii="仿宋" w:hAnsi="仿宋" w:eastAsia="仿宋" w:cs="仿宋"/>
          <w:color w:val="000000"/>
          <w:sz w:val="24"/>
          <w:szCs w:val="24"/>
          <w:highlight w:val="none"/>
        </w:rPr>
        <w:t>约定顺序履行合同义务；如果没有先后顺序的，应当同时履行。</w:t>
      </w:r>
    </w:p>
    <w:p w14:paraId="4A7B9B60">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605EEA80">
      <w:pPr>
        <w:adjustRightInd w:val="0"/>
        <w:snapToGrid w:val="0"/>
        <w:spacing w:line="400" w:lineRule="exact"/>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7. 货物包装、运输、保险和交付要求</w:t>
      </w:r>
    </w:p>
    <w:p w14:paraId="4C39C999">
      <w:pPr>
        <w:autoSpaceDE w:val="0"/>
        <w:autoSpaceDN w:val="0"/>
        <w:adjustRightInd w:val="0"/>
        <w:snapToGrid w:val="0"/>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7.1 本合同</w:t>
      </w:r>
      <w:r>
        <w:rPr>
          <w:rFonts w:hint="eastAsia" w:ascii="仿宋" w:hAnsi="仿宋" w:eastAsia="仿宋" w:cs="仿宋"/>
          <w:bCs/>
          <w:color w:val="000000"/>
          <w:sz w:val="24"/>
          <w:szCs w:val="24"/>
          <w:highlight w:val="none"/>
        </w:rPr>
        <w:t>涉及商品包装、快递包装的，</w:t>
      </w:r>
      <w:r>
        <w:rPr>
          <w:rFonts w:hint="eastAsia" w:ascii="仿宋" w:hAnsi="仿宋" w:eastAsia="仿宋" w:cs="仿宋"/>
          <w:color w:val="000000"/>
          <w:sz w:val="24"/>
          <w:szCs w:val="24"/>
          <w:highlight w:val="none"/>
        </w:rPr>
        <w:t>除</w:t>
      </w:r>
      <w:r>
        <w:rPr>
          <w:rFonts w:hint="eastAsia" w:ascii="仿宋" w:hAnsi="仿宋" w:eastAsia="仿宋" w:cs="仿宋"/>
          <w:b/>
          <w:color w:val="000000"/>
          <w:sz w:val="24"/>
          <w:szCs w:val="24"/>
          <w:highlight w:val="none"/>
        </w:rPr>
        <w:t>【政府采购合同专用条款】</w:t>
      </w:r>
      <w:r>
        <w:rPr>
          <w:rFonts w:hint="eastAsia" w:ascii="仿宋" w:hAnsi="仿宋" w:eastAsia="仿宋" w:cs="仿宋"/>
          <w:bCs/>
          <w:color w:val="000000"/>
          <w:sz w:val="24"/>
          <w:szCs w:val="24"/>
          <w:highlight w:val="none"/>
        </w:rPr>
        <w:t>另有约定外，</w:t>
      </w:r>
      <w:r>
        <w:rPr>
          <w:rFonts w:hint="eastAsia" w:ascii="仿宋" w:hAnsi="仿宋" w:eastAsia="仿宋" w:cs="仿宋"/>
          <w:color w:val="000000"/>
          <w:sz w:val="24"/>
          <w:szCs w:val="24"/>
          <w:highlight w:val="none"/>
        </w:rPr>
        <w:t>包装应适应远距离运输、防潮、防震、防锈和防野蛮装卸等要求，确保货物安全无损地运抵</w:t>
      </w:r>
      <w:r>
        <w:rPr>
          <w:rFonts w:hint="eastAsia" w:ascii="仿宋" w:hAnsi="仿宋" w:eastAsia="仿宋" w:cs="仿宋"/>
          <w:b/>
          <w:color w:val="000000"/>
          <w:sz w:val="24"/>
          <w:szCs w:val="24"/>
          <w:highlight w:val="none"/>
        </w:rPr>
        <w:t>【政府采购合同专用条款】</w:t>
      </w:r>
      <w:r>
        <w:rPr>
          <w:rFonts w:hint="eastAsia" w:ascii="仿宋" w:hAnsi="仿宋" w:eastAsia="仿宋" w:cs="仿宋"/>
          <w:bCs/>
          <w:color w:val="000000"/>
          <w:sz w:val="24"/>
          <w:szCs w:val="24"/>
          <w:highlight w:val="none"/>
        </w:rPr>
        <w:t>约定的</w:t>
      </w:r>
      <w:r>
        <w:rPr>
          <w:rFonts w:hint="eastAsia" w:ascii="仿宋" w:hAnsi="仿宋" w:eastAsia="仿宋" w:cs="仿宋"/>
          <w:color w:val="000000"/>
          <w:sz w:val="24"/>
          <w:szCs w:val="24"/>
          <w:highlight w:val="none"/>
        </w:rPr>
        <w:t>指定现场。</w:t>
      </w:r>
    </w:p>
    <w:p w14:paraId="027D25EF">
      <w:pPr>
        <w:adjustRightInd w:val="0"/>
        <w:snapToGrid w:val="0"/>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7.2 除</w:t>
      </w:r>
      <w:r>
        <w:rPr>
          <w:rFonts w:hint="eastAsia" w:ascii="仿宋" w:hAnsi="仿宋" w:eastAsia="仿宋" w:cs="仿宋"/>
          <w:b/>
          <w:color w:val="000000"/>
          <w:sz w:val="24"/>
          <w:szCs w:val="24"/>
          <w:highlight w:val="none"/>
        </w:rPr>
        <w:t>【政府采购合同专用条款】</w:t>
      </w:r>
      <w:r>
        <w:rPr>
          <w:rFonts w:hint="eastAsia" w:ascii="仿宋" w:hAnsi="仿宋" w:eastAsia="仿宋" w:cs="仿宋"/>
          <w:bCs/>
          <w:color w:val="000000"/>
          <w:sz w:val="24"/>
          <w:szCs w:val="24"/>
          <w:highlight w:val="none"/>
        </w:rPr>
        <w:t>另有约定外，</w:t>
      </w:r>
      <w:r>
        <w:rPr>
          <w:rFonts w:hint="eastAsia" w:ascii="仿宋" w:hAnsi="仿宋" w:eastAsia="仿宋" w:cs="仿宋"/>
          <w:color w:val="000000"/>
          <w:sz w:val="24"/>
          <w:szCs w:val="24"/>
          <w:highlight w:val="none"/>
        </w:rPr>
        <w:t>乙方负责办理将货物运抵本合同规定的交货地点，并装卸、交付至甲方的一切运输事项，相关费用应包含在合同价款中。</w:t>
      </w:r>
    </w:p>
    <w:p w14:paraId="16AF16E6">
      <w:pPr>
        <w:adjustRightInd w:val="0"/>
        <w:snapToGrid w:val="0"/>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7.3 货物保险要求按</w:t>
      </w:r>
      <w:r>
        <w:rPr>
          <w:rFonts w:hint="eastAsia" w:ascii="仿宋" w:hAnsi="仿宋" w:eastAsia="仿宋" w:cs="仿宋"/>
          <w:b/>
          <w:color w:val="000000"/>
          <w:sz w:val="24"/>
          <w:szCs w:val="24"/>
          <w:highlight w:val="none"/>
        </w:rPr>
        <w:t>【政府采购合同专用条款】</w:t>
      </w:r>
      <w:r>
        <w:rPr>
          <w:rFonts w:hint="eastAsia" w:ascii="仿宋" w:hAnsi="仿宋" w:eastAsia="仿宋" w:cs="仿宋"/>
          <w:bCs/>
          <w:color w:val="000000"/>
          <w:sz w:val="24"/>
          <w:szCs w:val="24"/>
          <w:highlight w:val="none"/>
        </w:rPr>
        <w:t>规定执行</w:t>
      </w:r>
      <w:r>
        <w:rPr>
          <w:rFonts w:hint="eastAsia" w:ascii="仿宋" w:hAnsi="仿宋" w:eastAsia="仿宋" w:cs="仿宋"/>
          <w:color w:val="000000"/>
          <w:sz w:val="24"/>
          <w:szCs w:val="24"/>
          <w:highlight w:val="none"/>
        </w:rPr>
        <w:t>。</w:t>
      </w:r>
    </w:p>
    <w:p w14:paraId="42092330">
      <w:pPr>
        <w:autoSpaceDE w:val="0"/>
        <w:autoSpaceDN w:val="0"/>
        <w:adjustRightInd w:val="0"/>
        <w:snapToGrid w:val="0"/>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5ADCDB1">
      <w:pPr>
        <w:autoSpaceDE w:val="0"/>
        <w:autoSpaceDN w:val="0"/>
        <w:adjustRightInd w:val="0"/>
        <w:snapToGrid w:val="0"/>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7.5 乙方在运输到达之前应提前通知甲方，并提示货物运输装卸的注意事项，甲方配合乙方做好货物的接收工作。</w:t>
      </w:r>
    </w:p>
    <w:p w14:paraId="222612C9">
      <w:pPr>
        <w:pStyle w:val="73"/>
        <w:ind w:firstLine="420"/>
        <w:rPr>
          <w:rFonts w:hint="eastAsia" w:ascii="仿宋" w:hAnsi="仿宋" w:eastAsia="仿宋" w:cs="仿宋"/>
          <w:sz w:val="24"/>
          <w:szCs w:val="24"/>
          <w:highlight w:val="none"/>
        </w:rPr>
      </w:pPr>
      <w:r>
        <w:rPr>
          <w:rFonts w:hint="eastAsia" w:ascii="仿宋" w:hAnsi="仿宋" w:eastAsia="仿宋" w:cs="仿宋"/>
          <w:color w:val="000000"/>
          <w:kern w:val="2"/>
          <w:sz w:val="24"/>
          <w:szCs w:val="24"/>
          <w:highlight w:val="none"/>
        </w:rPr>
        <w:t>7.6 如因包装、运输问题导致货物损毁、丢失或者品质下降，甲方有权要求降价、换货、拒收部分或整批货物，由此产生的费用和损失，均由乙方承担。</w:t>
      </w:r>
    </w:p>
    <w:p w14:paraId="49E557CE">
      <w:pPr>
        <w:adjustRightInd w:val="0"/>
        <w:snapToGrid w:val="0"/>
        <w:spacing w:line="400" w:lineRule="exact"/>
        <w:jc w:val="left"/>
        <w:rPr>
          <w:rFonts w:hint="eastAsia" w:ascii="仿宋" w:hAnsi="仿宋" w:eastAsia="仿宋" w:cs="仿宋"/>
          <w:b/>
          <w:sz w:val="24"/>
          <w:szCs w:val="24"/>
          <w:highlight w:val="none"/>
        </w:rPr>
      </w:pPr>
      <w:r>
        <w:rPr>
          <w:rFonts w:hint="eastAsia" w:ascii="仿宋" w:hAnsi="仿宋" w:eastAsia="仿宋" w:cs="仿宋"/>
          <w:b/>
          <w:color w:val="000000"/>
          <w:sz w:val="24"/>
          <w:szCs w:val="24"/>
          <w:highlight w:val="none"/>
        </w:rPr>
        <w:t xml:space="preserve">8. </w:t>
      </w:r>
      <w:r>
        <w:rPr>
          <w:rFonts w:hint="eastAsia" w:ascii="仿宋" w:hAnsi="仿宋" w:eastAsia="仿宋" w:cs="仿宋"/>
          <w:b/>
          <w:sz w:val="24"/>
          <w:szCs w:val="24"/>
          <w:highlight w:val="none"/>
        </w:rPr>
        <w:t>质量标准和保证</w:t>
      </w:r>
    </w:p>
    <w:p w14:paraId="4CD162DD">
      <w:pPr>
        <w:pStyle w:val="32"/>
        <w:adjustRightInd w:val="0"/>
        <w:snapToGrid w:val="0"/>
        <w:spacing w:line="400" w:lineRule="exact"/>
        <w:ind w:firstLine="480" w:firstLineChars="200"/>
        <w:jc w:val="left"/>
        <w:rPr>
          <w:rFonts w:hint="eastAsia" w:ascii="仿宋" w:hAnsi="仿宋" w:eastAsia="仿宋" w:cs="仿宋"/>
          <w:b/>
          <w:sz w:val="24"/>
          <w:szCs w:val="24"/>
          <w:highlight w:val="none"/>
        </w:rPr>
      </w:pPr>
      <w:r>
        <w:rPr>
          <w:rFonts w:hint="eastAsia" w:ascii="仿宋" w:hAnsi="仿宋" w:eastAsia="仿宋" w:cs="仿宋"/>
          <w:sz w:val="24"/>
          <w:szCs w:val="24"/>
          <w:highlight w:val="none"/>
        </w:rPr>
        <w:t>8.1 质量标准</w:t>
      </w:r>
    </w:p>
    <w:p w14:paraId="1FE98E32">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（1）本合同下提供的货物应符合合同</w:t>
      </w:r>
      <w:r>
        <w:rPr>
          <w:rFonts w:hint="eastAsia" w:ascii="仿宋" w:hAnsi="仿宋" w:eastAsia="仿宋" w:cs="仿宋"/>
          <w:color w:val="000000"/>
          <w:sz w:val="24"/>
          <w:szCs w:val="24"/>
          <w:highlight w:val="none"/>
        </w:rPr>
        <w:t>约定的</w:t>
      </w:r>
      <w:r>
        <w:rPr>
          <w:rFonts w:hint="eastAsia" w:ascii="仿宋" w:hAnsi="仿宋" w:eastAsia="仿宋" w:cs="仿宋"/>
          <w:sz w:val="24"/>
          <w:szCs w:val="24"/>
          <w:highlight w:val="none"/>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4ED8AE8">
      <w:pPr>
        <w:pStyle w:val="32"/>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（2）采用中华人民共和国法定计量单位。</w:t>
      </w:r>
    </w:p>
    <w:p w14:paraId="097A32F7">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（3）乙方所提供的货物应符合国家有关安全、环保、卫生的规定。</w:t>
      </w:r>
    </w:p>
    <w:p w14:paraId="5EA2BD9C">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5D463861">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8.2 保证</w:t>
      </w:r>
    </w:p>
    <w:p w14:paraId="3F00EDFC">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sz w:val="24"/>
          <w:szCs w:val="24"/>
          <w:highlight w:val="none"/>
        </w:rPr>
        <w:t>【政府采购合同专用条款】</w:t>
      </w:r>
      <w:r>
        <w:rPr>
          <w:rFonts w:hint="eastAsia" w:ascii="仿宋" w:hAnsi="仿宋" w:eastAsia="仿宋" w:cs="仿宋"/>
          <w:sz w:val="24"/>
          <w:szCs w:val="24"/>
          <w:highlight w:val="none"/>
        </w:rPr>
        <w:t>规定或乙方书面承诺（两者以较长的为准）的质量保证期内，本保证保持有效。</w:t>
      </w:r>
    </w:p>
    <w:p w14:paraId="0D6441A2">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（2）在质量保证期内所发现的缺陷，甲方应尽快以书面形式通知乙方。</w:t>
      </w:r>
    </w:p>
    <w:p w14:paraId="3B61F05C">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（3）乙方收到通知后，应在</w:t>
      </w:r>
      <w:r>
        <w:rPr>
          <w:rFonts w:hint="eastAsia" w:ascii="仿宋" w:hAnsi="仿宋" w:eastAsia="仿宋" w:cs="仿宋"/>
          <w:b/>
          <w:sz w:val="24"/>
          <w:szCs w:val="24"/>
          <w:highlight w:val="none"/>
        </w:rPr>
        <w:t>【政府采购合同专用条款】</w:t>
      </w:r>
      <w:r>
        <w:rPr>
          <w:rFonts w:hint="eastAsia" w:ascii="仿宋" w:hAnsi="仿宋" w:eastAsia="仿宋" w:cs="仿宋"/>
          <w:sz w:val="24"/>
          <w:szCs w:val="24"/>
          <w:highlight w:val="none"/>
        </w:rPr>
        <w:t>规定的响应时间内以合理的速度免费维修或更换有缺陷的货物或部件。</w:t>
      </w:r>
    </w:p>
    <w:p w14:paraId="77D3344B">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sz w:val="24"/>
          <w:szCs w:val="24"/>
          <w:highlight w:val="none"/>
        </w:rPr>
        <w:t>5</w:t>
      </w:r>
      <w:r>
        <w:rPr>
          <w:rFonts w:hint="eastAsia" w:ascii="仿宋" w:hAnsi="仿宋" w:eastAsia="仿宋" w:cs="仿宋"/>
          <w:sz w:val="24"/>
          <w:szCs w:val="24"/>
          <w:highlight w:val="none"/>
        </w:rPr>
        <w:t>.1条规定以书面形式</w:t>
      </w:r>
      <w:r>
        <w:rPr>
          <w:rFonts w:hint="eastAsia" w:ascii="仿宋" w:hAnsi="仿宋" w:eastAsia="仿宋" w:cs="仿宋"/>
          <w:color w:val="000000"/>
          <w:sz w:val="24"/>
          <w:szCs w:val="24"/>
          <w:highlight w:val="none"/>
        </w:rPr>
        <w:t>追究</w:t>
      </w:r>
      <w:r>
        <w:rPr>
          <w:rFonts w:hint="eastAsia" w:ascii="仿宋" w:hAnsi="仿宋" w:eastAsia="仿宋" w:cs="仿宋"/>
          <w:sz w:val="24"/>
          <w:szCs w:val="24"/>
          <w:highlight w:val="none"/>
        </w:rPr>
        <w:t>乙方</w:t>
      </w:r>
      <w:r>
        <w:rPr>
          <w:rFonts w:hint="eastAsia" w:ascii="仿宋" w:hAnsi="仿宋" w:eastAsia="仿宋" w:cs="仿宋"/>
          <w:color w:val="000000"/>
          <w:sz w:val="24"/>
          <w:szCs w:val="24"/>
          <w:highlight w:val="none"/>
        </w:rPr>
        <w:t>的违约责任</w:t>
      </w:r>
      <w:r>
        <w:rPr>
          <w:rFonts w:hint="eastAsia" w:ascii="仿宋" w:hAnsi="仿宋" w:eastAsia="仿宋" w:cs="仿宋"/>
          <w:sz w:val="24"/>
          <w:szCs w:val="24"/>
          <w:highlight w:val="none"/>
        </w:rPr>
        <w:t>。</w:t>
      </w:r>
    </w:p>
    <w:p w14:paraId="4D5D44EB">
      <w:pPr>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（5）乙方在约定的时间内未能弥补缺陷，甲方可采取必要的补救措施，但其风险和费用将由乙方承担，甲方根据合同约定对乙方行使的其他权利不受影响。</w:t>
      </w:r>
    </w:p>
    <w:p w14:paraId="7365F009">
      <w:pPr>
        <w:adjustRightInd w:val="0"/>
        <w:snapToGrid w:val="0"/>
        <w:spacing w:line="400" w:lineRule="exact"/>
        <w:jc w:val="left"/>
        <w:rPr>
          <w:rFonts w:hint="eastAsia" w:ascii="仿宋" w:hAnsi="仿宋" w:eastAsia="仿宋" w:cs="仿宋"/>
          <w:b/>
          <w:bCs/>
          <w:sz w:val="24"/>
          <w:szCs w:val="24"/>
          <w:highlight w:val="none"/>
        </w:rPr>
      </w:pPr>
      <w:r>
        <w:rPr>
          <w:rFonts w:hint="eastAsia" w:ascii="仿宋" w:hAnsi="仿宋" w:eastAsia="仿宋" w:cs="仿宋"/>
          <w:b/>
          <w:bCs/>
          <w:color w:val="000000"/>
          <w:sz w:val="24"/>
          <w:szCs w:val="24"/>
          <w:highlight w:val="none"/>
        </w:rPr>
        <w:t>9</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rPr>
        <w:t xml:space="preserve"> </w:t>
      </w:r>
      <w:r>
        <w:rPr>
          <w:rFonts w:hint="eastAsia" w:ascii="仿宋" w:hAnsi="仿宋" w:eastAsia="仿宋" w:cs="仿宋"/>
          <w:b/>
          <w:bCs/>
          <w:sz w:val="24"/>
          <w:szCs w:val="24"/>
          <w:highlight w:val="none"/>
        </w:rPr>
        <w:t>权利瑕疵担保</w:t>
      </w:r>
    </w:p>
    <w:p w14:paraId="7CDDC633">
      <w:pPr>
        <w:autoSpaceDE w:val="0"/>
        <w:autoSpaceDN w:val="0"/>
        <w:adjustRightInd w:val="0"/>
        <w:snapToGrid w:val="0"/>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9.1 乙方保证对其出售的货物享有合法的权利。</w:t>
      </w:r>
    </w:p>
    <w:p w14:paraId="38277EDB">
      <w:pPr>
        <w:autoSpaceDE w:val="0"/>
        <w:autoSpaceDN w:val="0"/>
        <w:adjustRightInd w:val="0"/>
        <w:snapToGrid w:val="0"/>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9.2 </w:t>
      </w:r>
      <w:r>
        <w:rPr>
          <w:rFonts w:hint="eastAsia" w:ascii="仿宋" w:hAnsi="仿宋" w:eastAsia="仿宋" w:cs="仿宋"/>
          <w:sz w:val="24"/>
          <w:szCs w:val="24"/>
          <w:highlight w:val="none"/>
        </w:rPr>
        <w:t>乙方保证在交付的货物上不存在抵押权等担保物权。</w:t>
      </w:r>
    </w:p>
    <w:p w14:paraId="1D25943B">
      <w:pPr>
        <w:autoSpaceDE w:val="0"/>
        <w:autoSpaceDN w:val="0"/>
        <w:adjustRightInd w:val="0"/>
        <w:snapToGrid w:val="0"/>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9.3 如甲方使用上述货物构成对第三人侵权的，则由乙方承担全部责任。</w:t>
      </w:r>
    </w:p>
    <w:p w14:paraId="1D10E0E0">
      <w:pPr>
        <w:autoSpaceDE w:val="0"/>
        <w:autoSpaceDN w:val="0"/>
        <w:adjustRightInd w:val="0"/>
        <w:snapToGrid w:val="0"/>
        <w:spacing w:line="400" w:lineRule="exact"/>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10. 知识产权保护</w:t>
      </w:r>
    </w:p>
    <w:p w14:paraId="167B1402">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10.1 乙方对其所销售的货物应当享有知识产权或经权利人合法授权，保证没有侵犯任</w:t>
      </w:r>
      <w:r>
        <w:rPr>
          <w:rFonts w:hint="eastAsia" w:ascii="仿宋" w:hAnsi="仿宋" w:eastAsia="仿宋" w:cs="仿宋"/>
          <w:sz w:val="24"/>
          <w:szCs w:val="24"/>
          <w:highlight w:val="none"/>
        </w:rPr>
        <w:t>何第三人的知识产权等权利。</w:t>
      </w:r>
      <w:bookmarkStart w:id="23" w:name="_Hlk163047038"/>
      <w:r>
        <w:rPr>
          <w:rFonts w:hint="eastAsia" w:ascii="仿宋" w:hAnsi="仿宋" w:eastAsia="仿宋" w:cs="仿宋"/>
          <w:sz w:val="24"/>
          <w:szCs w:val="24"/>
          <w:highlight w:val="none"/>
        </w:rPr>
        <w:t>因违反前述约定对第三人构成侵权的，应当由乙方向第三人承担法律责任；甲方依法向第三人赔偿后，有权向乙方追偿。甲方有其他损失的，乙方应当赔偿</w:t>
      </w:r>
      <w:bookmarkEnd w:id="23"/>
      <w:r>
        <w:rPr>
          <w:rFonts w:hint="eastAsia" w:ascii="仿宋" w:hAnsi="仿宋" w:eastAsia="仿宋" w:cs="仿宋"/>
          <w:sz w:val="24"/>
          <w:szCs w:val="24"/>
          <w:highlight w:val="none"/>
        </w:rPr>
        <w:t>。</w:t>
      </w:r>
    </w:p>
    <w:p w14:paraId="685A2459">
      <w:pPr>
        <w:autoSpaceDE w:val="0"/>
        <w:autoSpaceDN w:val="0"/>
        <w:adjustRightInd w:val="0"/>
        <w:snapToGrid w:val="0"/>
        <w:spacing w:line="40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11. 保密义务</w:t>
      </w:r>
    </w:p>
    <w:p w14:paraId="6A0FF025">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sz w:val="24"/>
          <w:szCs w:val="24"/>
          <w:highlight w:val="none"/>
        </w:rPr>
        <w:t>【政府采购合同专用条款】</w:t>
      </w:r>
      <w:r>
        <w:rPr>
          <w:rFonts w:hint="eastAsia" w:ascii="仿宋" w:hAnsi="仿宋" w:eastAsia="仿宋" w:cs="仿宋"/>
          <w:sz w:val="24"/>
          <w:szCs w:val="24"/>
          <w:highlight w:val="none"/>
        </w:rPr>
        <w:t>中约定。</w:t>
      </w:r>
    </w:p>
    <w:p w14:paraId="78E4C7B6">
      <w:pPr>
        <w:autoSpaceDE w:val="0"/>
        <w:autoSpaceDN w:val="0"/>
        <w:adjustRightInd w:val="0"/>
        <w:snapToGrid w:val="0"/>
        <w:spacing w:line="40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12. 合同价款支付</w:t>
      </w:r>
    </w:p>
    <w:p w14:paraId="4E935285">
      <w:pPr>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12.1 合同价款支付按照国库集中支付制度及财政管理相关规定执行。</w:t>
      </w:r>
    </w:p>
    <w:p w14:paraId="266C7763">
      <w:pPr>
        <w:pStyle w:val="3"/>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sz w:val="24"/>
          <w:szCs w:val="24"/>
          <w:highlight w:val="none"/>
        </w:rPr>
        <w:t>政府采购合同专用条款</w:t>
      </w:r>
      <w:r>
        <w:rPr>
          <w:rFonts w:hint="eastAsia" w:ascii="仿宋" w:hAnsi="仿宋" w:eastAsia="仿宋" w:cs="仿宋"/>
          <w:b w:val="0"/>
          <w:bCs w:val="0"/>
          <w:sz w:val="24"/>
          <w:szCs w:val="24"/>
          <w:highlight w:val="none"/>
        </w:rPr>
        <w:t>】中约定。</w:t>
      </w:r>
    </w:p>
    <w:p w14:paraId="622E6013">
      <w:pPr>
        <w:pStyle w:val="29"/>
        <w:spacing w:after="0" w:line="4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13. 履约保证金</w:t>
      </w:r>
    </w:p>
    <w:p w14:paraId="568650E9">
      <w:pPr>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13.1 乙方应当以支票、汇票、本票或者金融机构、担保机构出具的保函等非现金形式提交。</w:t>
      </w:r>
    </w:p>
    <w:p w14:paraId="64418885">
      <w:pPr>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13.2 如果乙方出现</w:t>
      </w:r>
      <w:r>
        <w:rPr>
          <w:rFonts w:hint="eastAsia" w:ascii="仿宋" w:hAnsi="仿宋" w:eastAsia="仿宋" w:cs="仿宋"/>
          <w:b/>
          <w:bCs/>
          <w:sz w:val="24"/>
          <w:szCs w:val="24"/>
          <w:highlight w:val="none"/>
        </w:rPr>
        <w:t>【政府采购合同专用条款】</w:t>
      </w:r>
      <w:r>
        <w:rPr>
          <w:rFonts w:hint="eastAsia" w:ascii="仿宋" w:hAnsi="仿宋" w:eastAsia="仿宋" w:cs="仿宋"/>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686C6458">
      <w:pPr>
        <w:spacing w:line="40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13.3 甲方在项目通过验收后按照</w:t>
      </w:r>
      <w:r>
        <w:rPr>
          <w:rFonts w:hint="eastAsia" w:ascii="仿宋" w:hAnsi="仿宋" w:eastAsia="仿宋" w:cs="仿宋"/>
          <w:b/>
          <w:sz w:val="24"/>
          <w:szCs w:val="24"/>
          <w:highlight w:val="none"/>
        </w:rPr>
        <w:t>【政府采购合同专用条款】</w:t>
      </w:r>
      <w:r>
        <w:rPr>
          <w:rFonts w:hint="eastAsia" w:ascii="仿宋" w:hAnsi="仿宋" w:eastAsia="仿宋" w:cs="仿宋"/>
          <w:sz w:val="24"/>
          <w:szCs w:val="24"/>
          <w:highlight w:val="none"/>
        </w:rPr>
        <w:t>规定的时间内将履约保证金退还乙方；逾期退还的，乙方可要求甲方支付违约金，违约金按照</w:t>
      </w:r>
      <w:r>
        <w:rPr>
          <w:rFonts w:hint="eastAsia" w:ascii="仿宋" w:hAnsi="仿宋" w:eastAsia="仿宋" w:cs="仿宋"/>
          <w:b/>
          <w:sz w:val="24"/>
          <w:szCs w:val="24"/>
          <w:highlight w:val="none"/>
        </w:rPr>
        <w:t>【政府采购合同专用条款】</w:t>
      </w:r>
      <w:r>
        <w:rPr>
          <w:rFonts w:hint="eastAsia" w:ascii="仿宋" w:hAnsi="仿宋" w:eastAsia="仿宋" w:cs="仿宋"/>
          <w:sz w:val="24"/>
          <w:szCs w:val="24"/>
          <w:highlight w:val="none"/>
        </w:rPr>
        <w:t>规定支付。</w:t>
      </w:r>
    </w:p>
    <w:p w14:paraId="2FBE316D">
      <w:pPr>
        <w:autoSpaceDE w:val="0"/>
        <w:autoSpaceDN w:val="0"/>
        <w:adjustRightInd w:val="0"/>
        <w:snapToGrid w:val="0"/>
        <w:spacing w:line="400" w:lineRule="exact"/>
        <w:jc w:val="left"/>
        <w:rPr>
          <w:rFonts w:hint="eastAsia" w:ascii="仿宋" w:hAnsi="仿宋" w:eastAsia="仿宋" w:cs="仿宋"/>
          <w:b/>
          <w:sz w:val="24"/>
          <w:szCs w:val="24"/>
          <w:highlight w:val="none"/>
        </w:rPr>
      </w:pPr>
      <w:r>
        <w:rPr>
          <w:rFonts w:hint="eastAsia" w:ascii="仿宋" w:hAnsi="仿宋" w:eastAsia="仿宋" w:cs="仿宋"/>
          <w:b/>
          <w:bCs/>
          <w:sz w:val="24"/>
          <w:szCs w:val="24"/>
          <w:highlight w:val="none"/>
        </w:rPr>
        <w:t xml:space="preserve">14. </w:t>
      </w:r>
      <w:r>
        <w:rPr>
          <w:rFonts w:hint="eastAsia" w:ascii="仿宋" w:hAnsi="仿宋" w:eastAsia="仿宋" w:cs="仿宋"/>
          <w:b/>
          <w:sz w:val="24"/>
          <w:szCs w:val="24"/>
          <w:highlight w:val="none"/>
        </w:rPr>
        <w:t>售后服务</w:t>
      </w:r>
    </w:p>
    <w:p w14:paraId="37630342">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14.1 除项目不涉及或采购活动中明确约定无须承担外，乙方还应提供下列服务：</w:t>
      </w:r>
    </w:p>
    <w:p w14:paraId="2A6FB1D2">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（1）货物的现场移动、安装、调试、启动监督及技术支持；</w:t>
      </w:r>
    </w:p>
    <w:p w14:paraId="0B9F5D0B">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（2）提供货物组装和维修所需的专用工具和辅助材料；</w:t>
      </w:r>
    </w:p>
    <w:p w14:paraId="40AAF0B2">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（3）在</w:t>
      </w:r>
      <w:r>
        <w:rPr>
          <w:rFonts w:hint="eastAsia" w:ascii="仿宋" w:hAnsi="仿宋" w:eastAsia="仿宋" w:cs="仿宋"/>
          <w:b/>
          <w:bCs/>
          <w:sz w:val="24"/>
          <w:szCs w:val="24"/>
          <w:highlight w:val="none"/>
        </w:rPr>
        <w:t>【政府采购合同专用条款】</w:t>
      </w:r>
      <w:r>
        <w:rPr>
          <w:rFonts w:hint="eastAsia" w:ascii="仿宋" w:hAnsi="仿宋" w:eastAsia="仿宋" w:cs="仿宋"/>
          <w:sz w:val="24"/>
          <w:szCs w:val="24"/>
          <w:highlight w:val="none"/>
        </w:rPr>
        <w:t>约定的期限内对所有的货物实施运行监督、维修，但前提条件是该服务并不能免除乙方在质量保证期内所承担的义务；</w:t>
      </w:r>
    </w:p>
    <w:p w14:paraId="18DC34ED">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（4）在制造商所在地或指定现场就货物的安装、启动、运营、维护、废弃处置等对甲方操作人员进行培训；</w:t>
      </w:r>
    </w:p>
    <w:p w14:paraId="3D2E985B">
      <w:pPr>
        <w:pStyle w:val="73"/>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（5）依照法律、行政法规的规定或者按照</w:t>
      </w:r>
      <w:r>
        <w:rPr>
          <w:rFonts w:hint="eastAsia" w:ascii="仿宋" w:hAnsi="仿宋" w:eastAsia="仿宋" w:cs="仿宋"/>
          <w:b/>
          <w:bCs/>
          <w:sz w:val="24"/>
          <w:szCs w:val="24"/>
          <w:highlight w:val="none"/>
        </w:rPr>
        <w:t>【政府采购合同专用条款】</w:t>
      </w:r>
      <w:r>
        <w:rPr>
          <w:rFonts w:hint="eastAsia" w:ascii="仿宋" w:hAnsi="仿宋" w:eastAsia="仿宋" w:cs="仿宋"/>
          <w:sz w:val="24"/>
          <w:szCs w:val="24"/>
          <w:highlight w:val="none"/>
        </w:rPr>
        <w:t>约定，货物在有效使用年限届满后应予回收的，乙方负有自行或者委托第三人对货物予以回收的义务；</w:t>
      </w:r>
    </w:p>
    <w:p w14:paraId="099EC05D">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b/>
          <w:sz w:val="24"/>
          <w:szCs w:val="24"/>
          <w:highlight w:val="none"/>
        </w:rPr>
        <w:t>【政府采购合同专用条款】</w:t>
      </w:r>
      <w:r>
        <w:rPr>
          <w:rFonts w:hint="eastAsia" w:ascii="仿宋" w:hAnsi="仿宋" w:eastAsia="仿宋" w:cs="仿宋"/>
          <w:sz w:val="24"/>
          <w:szCs w:val="24"/>
          <w:highlight w:val="none"/>
        </w:rPr>
        <w:t>规定由乙方提供的其他服务。</w:t>
      </w:r>
    </w:p>
    <w:p w14:paraId="6FD48141">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14.2 乙方提供的售后服务的费用已包含在合同价款中，甲方不再另行支付。</w:t>
      </w:r>
    </w:p>
    <w:p w14:paraId="52BE58AD">
      <w:pPr>
        <w:adjustRightInd w:val="0"/>
        <w:snapToGrid w:val="0"/>
        <w:spacing w:line="40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15. 违约责任</w:t>
      </w:r>
    </w:p>
    <w:p w14:paraId="5318B020">
      <w:pPr>
        <w:adjustRightInd w:val="0"/>
        <w:snapToGrid w:val="0"/>
        <w:spacing w:line="400" w:lineRule="exact"/>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15.1质量瑕疵的违约责任</w:t>
      </w:r>
    </w:p>
    <w:p w14:paraId="75BF6CC6">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乙方提供的产品不符合合同约定的质量标准或存在产品质量缺陷，甲方有权要求乙方根据</w:t>
      </w:r>
      <w:r>
        <w:rPr>
          <w:rFonts w:hint="eastAsia" w:ascii="仿宋" w:hAnsi="仿宋" w:eastAsia="仿宋" w:cs="仿宋"/>
          <w:b/>
          <w:sz w:val="24"/>
          <w:szCs w:val="24"/>
          <w:highlight w:val="none"/>
        </w:rPr>
        <w:t>【政府采购合同专用条款】</w:t>
      </w:r>
      <w:r>
        <w:rPr>
          <w:rFonts w:hint="eastAsia" w:ascii="仿宋" w:hAnsi="仿宋" w:eastAsia="仿宋" w:cs="仿宋"/>
          <w:bCs/>
          <w:sz w:val="24"/>
          <w:szCs w:val="24"/>
          <w:highlight w:val="none"/>
        </w:rPr>
        <w:t>要求</w:t>
      </w:r>
      <w:r>
        <w:rPr>
          <w:rFonts w:hint="eastAsia" w:ascii="仿宋" w:hAnsi="仿宋" w:eastAsia="仿宋" w:cs="仿宋"/>
          <w:sz w:val="24"/>
          <w:szCs w:val="24"/>
          <w:highlight w:val="none"/>
        </w:rPr>
        <w:t>及时修理、重作、更换，并承担由此给甲方造成的损失。</w:t>
      </w:r>
    </w:p>
    <w:p w14:paraId="07E8BADB">
      <w:pPr>
        <w:autoSpaceDE w:val="0"/>
        <w:autoSpaceDN w:val="0"/>
        <w:adjustRightInd w:val="0"/>
        <w:snapToGrid w:val="0"/>
        <w:spacing w:line="400" w:lineRule="exact"/>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15.2 迟延交货的违约责任</w:t>
      </w:r>
    </w:p>
    <w:p w14:paraId="2067222B">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4881E59">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（2）如果乙方没有按照合同规定的时间交货和提供相关服务，甲方有权从货款中扣除误期赔偿费而不影响合同项下的其他补救方法，赔偿费按</w:t>
      </w:r>
      <w:r>
        <w:rPr>
          <w:rFonts w:hint="eastAsia" w:ascii="仿宋" w:hAnsi="仿宋" w:eastAsia="仿宋" w:cs="仿宋"/>
          <w:b/>
          <w:sz w:val="24"/>
          <w:szCs w:val="24"/>
          <w:highlight w:val="none"/>
        </w:rPr>
        <w:t>【政府采购合同专用条款】</w:t>
      </w:r>
      <w:r>
        <w:rPr>
          <w:rFonts w:hint="eastAsia" w:ascii="仿宋" w:hAnsi="仿宋" w:eastAsia="仿宋" w:cs="仿宋"/>
          <w:sz w:val="24"/>
          <w:szCs w:val="24"/>
          <w:highlight w:val="none"/>
        </w:rPr>
        <w:t>规定执行。如果涉及公共利益，且赔偿金额无法弥补公共利益损失，甲方可要求继续履行或者采取其他补救措施。</w:t>
      </w:r>
    </w:p>
    <w:p w14:paraId="5C5DA746">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15.3 迟延支付的违约责任</w:t>
      </w:r>
    </w:p>
    <w:p w14:paraId="269F09ED">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甲方存在迟延支付乙方合同款项的，应当承担</w:t>
      </w:r>
      <w:r>
        <w:rPr>
          <w:rFonts w:hint="eastAsia" w:ascii="仿宋" w:hAnsi="仿宋" w:eastAsia="仿宋" w:cs="仿宋"/>
          <w:b/>
          <w:bCs/>
          <w:sz w:val="24"/>
          <w:szCs w:val="24"/>
          <w:highlight w:val="none"/>
        </w:rPr>
        <w:t>【政府采购合同专用条款】</w:t>
      </w:r>
      <w:r>
        <w:rPr>
          <w:rFonts w:hint="eastAsia" w:ascii="仿宋" w:hAnsi="仿宋" w:eastAsia="仿宋" w:cs="仿宋"/>
          <w:sz w:val="24"/>
          <w:szCs w:val="24"/>
          <w:highlight w:val="none"/>
        </w:rPr>
        <w:t>规定的逾期付款利息。</w:t>
      </w:r>
    </w:p>
    <w:p w14:paraId="1600BF9F">
      <w:pPr>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bCs/>
          <w:sz w:val="24"/>
          <w:szCs w:val="24"/>
          <w:highlight w:val="none"/>
        </w:rPr>
        <w:t>15.4其他违约责任根据项目实际需要按</w:t>
      </w:r>
      <w:r>
        <w:rPr>
          <w:rFonts w:hint="eastAsia" w:ascii="仿宋" w:hAnsi="仿宋" w:eastAsia="仿宋" w:cs="仿宋"/>
          <w:b/>
          <w:bCs/>
          <w:sz w:val="24"/>
          <w:szCs w:val="24"/>
          <w:highlight w:val="none"/>
        </w:rPr>
        <w:t>【政府采购合同专用条款】</w:t>
      </w:r>
      <w:r>
        <w:rPr>
          <w:rFonts w:hint="eastAsia" w:ascii="仿宋" w:hAnsi="仿宋" w:eastAsia="仿宋" w:cs="仿宋"/>
          <w:sz w:val="24"/>
          <w:szCs w:val="24"/>
          <w:highlight w:val="none"/>
        </w:rPr>
        <w:t>规定执行。</w:t>
      </w:r>
    </w:p>
    <w:p w14:paraId="147607BC">
      <w:pPr>
        <w:numPr>
          <w:ilvl w:val="0"/>
          <w:numId w:val="20"/>
        </w:numPr>
        <w:autoSpaceDE w:val="0"/>
        <w:autoSpaceDN w:val="0"/>
        <w:adjustRightInd w:val="0"/>
        <w:snapToGrid w:val="0"/>
        <w:spacing w:line="400" w:lineRule="exact"/>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合同变更、中止与终止</w:t>
      </w:r>
    </w:p>
    <w:p w14:paraId="13587FF9">
      <w:pPr>
        <w:adjustRightInd w:val="0"/>
        <w:snapToGrid w:val="0"/>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16.1合同的变更</w:t>
      </w:r>
    </w:p>
    <w:p w14:paraId="61E82029">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政府采购合同履行中，在不改变合同其他条款的前提下，甲方可以在合同价款10%的范围内追加与合同标的相同的货物，并就此与乙方协商一致后签订补充协议。</w:t>
      </w:r>
    </w:p>
    <w:p w14:paraId="16F3460E">
      <w:pPr>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16.2合同的中止</w:t>
      </w:r>
    </w:p>
    <w:p w14:paraId="2A609AE5">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（1）合同履行过程中因供应商就采购文件、采购过程或结果提起投诉的，甲方认为有必要的，可以中止合同的履行。</w:t>
      </w:r>
    </w:p>
    <w:p w14:paraId="79DDA1AD">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986833E">
      <w:pPr>
        <w:pStyle w:val="73"/>
        <w:ind w:firstLine="4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11C0D8B6">
      <w:pPr>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（4）甲方不得以行政区划调整、政府换届、机构或者职能调整以及相关责任人更替为由中止合同。</w:t>
      </w:r>
    </w:p>
    <w:p w14:paraId="1A910CDA">
      <w:pPr>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16.3合同的终止</w:t>
      </w:r>
    </w:p>
    <w:p w14:paraId="7D54C772">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（1）合同因有效期限届满而终止；</w:t>
      </w:r>
    </w:p>
    <w:p w14:paraId="6E6F728A">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（2）乙方未按合同约定履行，构成根本性违约的，甲方有权终止合同，并追究乙方的违约责任。</w:t>
      </w:r>
    </w:p>
    <w:p w14:paraId="10FE5C4D">
      <w:pPr>
        <w:pStyle w:val="73"/>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16.4 </w:t>
      </w:r>
      <w:r>
        <w:rPr>
          <w:rFonts w:hint="eastAsia" w:ascii="仿宋" w:hAnsi="仿宋" w:eastAsia="仿宋" w:cs="仿宋"/>
          <w:kern w:val="2"/>
          <w:sz w:val="24"/>
          <w:szCs w:val="24"/>
          <w:highlight w:val="none"/>
        </w:rPr>
        <w:t>涉及国家利益、社会公共利益的情形</w:t>
      </w:r>
    </w:p>
    <w:p w14:paraId="5F24EA77">
      <w:pPr>
        <w:pStyle w:val="73"/>
        <w:ind w:firstLine="4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60967701">
      <w:pPr>
        <w:autoSpaceDE w:val="0"/>
        <w:autoSpaceDN w:val="0"/>
        <w:adjustRightInd w:val="0"/>
        <w:snapToGrid w:val="0"/>
        <w:spacing w:line="40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17. 合同分包</w:t>
      </w:r>
    </w:p>
    <w:p w14:paraId="3AC48C40">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17.1 乙方不得将合同转包给其他供应商。涉及合同分包的，乙方应根据采购文件和投标（响应）文件规定进行合同分包。</w:t>
      </w:r>
    </w:p>
    <w:p w14:paraId="69087CF4">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17.2 乙方执行政府采购政策向中小企业依法分包的，乙方应当按采购文件和投标（响应）文件签订分包意向协议，分包意向协议属于本合同组成部分。</w:t>
      </w:r>
    </w:p>
    <w:p w14:paraId="51D1A16A">
      <w:pPr>
        <w:autoSpaceDE w:val="0"/>
        <w:autoSpaceDN w:val="0"/>
        <w:adjustRightInd w:val="0"/>
        <w:snapToGrid w:val="0"/>
        <w:spacing w:line="40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18. 不可抗力</w:t>
      </w:r>
    </w:p>
    <w:p w14:paraId="2EC17D5B">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18.1 不可抗力是指合同双方不能预见、不能避免且不能克服的客观情况。</w:t>
      </w:r>
    </w:p>
    <w:p w14:paraId="0210D9B5">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18.2 任何一方对由于不可抗力造成的部分或全部不能履行合同不承担违约责任。但迟延履行后发生不可抗力的，不能免除责任。</w:t>
      </w:r>
    </w:p>
    <w:p w14:paraId="3DBEC8E4">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2E0D2E5">
      <w:pPr>
        <w:autoSpaceDE w:val="0"/>
        <w:autoSpaceDN w:val="0"/>
        <w:adjustRightInd w:val="0"/>
        <w:snapToGrid w:val="0"/>
        <w:spacing w:line="40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19. 解决争议的方法</w:t>
      </w:r>
    </w:p>
    <w:p w14:paraId="447D2BB8">
      <w:pPr>
        <w:pStyle w:val="73"/>
        <w:ind w:firstLine="4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4DDE50C8">
      <w:pPr>
        <w:pStyle w:val="73"/>
        <w:ind w:firstLine="4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19.2 选择仲裁的，应在</w:t>
      </w:r>
      <w:r>
        <w:rPr>
          <w:rFonts w:hint="eastAsia" w:ascii="仿宋" w:hAnsi="仿宋" w:eastAsia="仿宋" w:cs="仿宋"/>
          <w:b/>
          <w:bCs/>
          <w:sz w:val="24"/>
          <w:szCs w:val="24"/>
          <w:highlight w:val="none"/>
        </w:rPr>
        <w:t>【政府采购合同专用条款】</w:t>
      </w:r>
      <w:r>
        <w:rPr>
          <w:rFonts w:hint="eastAsia" w:ascii="仿宋" w:hAnsi="仿宋" w:eastAsia="仿宋" w:cs="仿宋"/>
          <w:sz w:val="24"/>
          <w:szCs w:val="24"/>
          <w:highlight w:val="none"/>
        </w:rPr>
        <w:t>中明确仲裁机构及仲裁地；通过诉讼方式解决的，可以在</w:t>
      </w:r>
      <w:r>
        <w:rPr>
          <w:rFonts w:hint="eastAsia" w:ascii="仿宋" w:hAnsi="仿宋" w:eastAsia="仿宋" w:cs="仿宋"/>
          <w:b/>
          <w:bCs/>
          <w:sz w:val="24"/>
          <w:szCs w:val="24"/>
          <w:highlight w:val="none"/>
        </w:rPr>
        <w:t>【政府采购合同专用条款】</w:t>
      </w:r>
      <w:r>
        <w:rPr>
          <w:rFonts w:hint="eastAsia" w:ascii="仿宋" w:hAnsi="仿宋" w:eastAsia="仿宋" w:cs="仿宋"/>
          <w:sz w:val="24"/>
          <w:szCs w:val="24"/>
          <w:highlight w:val="none"/>
        </w:rPr>
        <w:t>中进一步约定选择与争议有实际联系的地点的人民法院管辖，但管辖法院的约定不得违反级别管辖和专属管辖的规定。</w:t>
      </w:r>
    </w:p>
    <w:p w14:paraId="0FFD32EA">
      <w:pPr>
        <w:pStyle w:val="73"/>
        <w:ind w:firstLine="4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19.3 如甲乙双方有争议的事项不影响合同其他部分的履行，在争议解决期间，合同其他部分应当继续履行。</w:t>
      </w:r>
    </w:p>
    <w:p w14:paraId="344B100C">
      <w:pPr>
        <w:autoSpaceDE w:val="0"/>
        <w:autoSpaceDN w:val="0"/>
        <w:adjustRightInd w:val="0"/>
        <w:snapToGrid w:val="0"/>
        <w:spacing w:line="400" w:lineRule="exact"/>
        <w:jc w:val="left"/>
        <w:rPr>
          <w:rFonts w:hint="eastAsia" w:ascii="仿宋" w:hAnsi="仿宋" w:eastAsia="仿宋" w:cs="仿宋"/>
          <w:sz w:val="24"/>
          <w:szCs w:val="24"/>
          <w:highlight w:val="none"/>
        </w:rPr>
      </w:pPr>
      <w:r>
        <w:rPr>
          <w:rFonts w:hint="eastAsia" w:ascii="仿宋" w:hAnsi="仿宋" w:eastAsia="仿宋" w:cs="仿宋"/>
          <w:b/>
          <w:sz w:val="24"/>
          <w:szCs w:val="24"/>
          <w:highlight w:val="none"/>
        </w:rPr>
        <w:t>20. 政府采购政策</w:t>
      </w:r>
    </w:p>
    <w:p w14:paraId="297817D0">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20.1 </w:t>
      </w:r>
      <w:r>
        <w:rPr>
          <w:rFonts w:hint="eastAsia" w:ascii="仿宋" w:hAnsi="仿宋" w:eastAsia="仿宋" w:cs="仿宋"/>
          <w:sz w:val="24"/>
          <w:szCs w:val="24"/>
          <w:highlight w:val="none"/>
          <w:lang w:val="en-GB"/>
        </w:rPr>
        <w:t>本合同应当按照规定执行政府采购政策。</w:t>
      </w:r>
    </w:p>
    <w:p w14:paraId="7FA513F4">
      <w:pPr>
        <w:autoSpaceDE w:val="0"/>
        <w:autoSpaceDN w:val="0"/>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20.2 本合同依法执行政府采购政策的方式和内容，属于合同履约验收的范围。甲乙双方</w:t>
      </w:r>
      <w:r>
        <w:rPr>
          <w:rFonts w:hint="eastAsia" w:ascii="仿宋" w:hAnsi="仿宋" w:eastAsia="仿宋" w:cs="仿宋"/>
          <w:sz w:val="24"/>
          <w:szCs w:val="24"/>
          <w:highlight w:val="none"/>
          <w:lang w:val="en-GB"/>
        </w:rPr>
        <w:t>未按规定要求执行政府采购政策造成损失的</w:t>
      </w:r>
      <w:r>
        <w:rPr>
          <w:rFonts w:hint="eastAsia" w:ascii="仿宋" w:hAnsi="仿宋" w:eastAsia="仿宋" w:cs="仿宋"/>
          <w:sz w:val="24"/>
          <w:szCs w:val="24"/>
          <w:highlight w:val="none"/>
        </w:rPr>
        <w:t>，有过错的一方应当承担赔偿责任，双方都有过错的，各自承担相应的责任。</w:t>
      </w:r>
    </w:p>
    <w:p w14:paraId="44138E91">
      <w:pPr>
        <w:pStyle w:val="29"/>
        <w:spacing w:after="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346D37A">
      <w:pPr>
        <w:autoSpaceDE w:val="0"/>
        <w:autoSpaceDN w:val="0"/>
        <w:adjustRightInd w:val="0"/>
        <w:snapToGrid w:val="0"/>
        <w:spacing w:line="400" w:lineRule="exact"/>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21. 法律适用</w:t>
      </w:r>
    </w:p>
    <w:p w14:paraId="795E464E">
      <w:pPr>
        <w:pStyle w:val="73"/>
        <w:ind w:firstLine="4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21.1 本合同的订立、生效、解释、履行及与本合同有关的争议解决，均适用法律、行政法规。</w:t>
      </w:r>
    </w:p>
    <w:p w14:paraId="6300E374">
      <w:pPr>
        <w:pStyle w:val="73"/>
        <w:ind w:firstLine="4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21.2 本合同条款与法律、行政法规的强制性规定不一致的，双方当事人应按照法律、行政法规的强制性规定修改本合同的相关条款。</w:t>
      </w:r>
    </w:p>
    <w:p w14:paraId="24D43E70">
      <w:pPr>
        <w:numPr>
          <w:ilvl w:val="0"/>
          <w:numId w:val="0"/>
        </w:numPr>
        <w:autoSpaceDE w:val="0"/>
        <w:autoSpaceDN w:val="0"/>
        <w:adjustRightInd w:val="0"/>
        <w:snapToGrid w:val="0"/>
        <w:spacing w:line="400" w:lineRule="exact"/>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22. 通知</w:t>
      </w:r>
    </w:p>
    <w:p w14:paraId="54180268">
      <w:pPr>
        <w:pStyle w:val="73"/>
        <w:ind w:firstLine="4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22.1 本合同任何一方向对方发出的通知、信件、数据电文等，应当发送至本合同第一部分《政府采购合同协议书》所约定的通讯地址、联系人、联系电话或电子邮箱。</w:t>
      </w:r>
    </w:p>
    <w:p w14:paraId="30D6A2F4">
      <w:pPr>
        <w:pStyle w:val="73"/>
        <w:ind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40DA1987">
      <w:pPr>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22.3本合同一方给另一方的通知均应采用书面形式，传真或快递送到本合同中规定的对方的地址和办理签收手续。</w:t>
      </w:r>
    </w:p>
    <w:p w14:paraId="5679C050">
      <w:pPr>
        <w:adjustRightInd w:val="0"/>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22.4通知以送达之日或通知书中规定的生效之日起生效，两者中以较迟之日为准。</w:t>
      </w:r>
    </w:p>
    <w:p w14:paraId="683CEBA5">
      <w:pPr>
        <w:numPr>
          <w:ilvl w:val="0"/>
          <w:numId w:val="21"/>
        </w:numPr>
        <w:adjustRightInd w:val="0"/>
        <w:snapToGrid w:val="0"/>
        <w:spacing w:line="40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合同未尽事项</w:t>
      </w:r>
    </w:p>
    <w:p w14:paraId="1E2D8406">
      <w:pPr>
        <w:adjustRightInd w:val="0"/>
        <w:snapToGrid w:val="0"/>
        <w:spacing w:line="400" w:lineRule="exact"/>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23.1合同未尽事项见</w:t>
      </w:r>
      <w:r>
        <w:rPr>
          <w:rFonts w:hint="eastAsia" w:ascii="仿宋" w:hAnsi="仿宋" w:eastAsia="仿宋" w:cs="仿宋"/>
          <w:b/>
          <w:sz w:val="24"/>
          <w:szCs w:val="24"/>
          <w:highlight w:val="none"/>
        </w:rPr>
        <w:t>【政府采购合同专用条款】</w:t>
      </w:r>
      <w:r>
        <w:rPr>
          <w:rFonts w:hint="eastAsia" w:ascii="仿宋" w:hAnsi="仿宋" w:eastAsia="仿宋" w:cs="仿宋"/>
          <w:bCs/>
          <w:sz w:val="24"/>
          <w:szCs w:val="24"/>
          <w:highlight w:val="none"/>
        </w:rPr>
        <w:t>。</w:t>
      </w:r>
    </w:p>
    <w:p w14:paraId="5F6EDBC3">
      <w:pPr>
        <w:adjustRightInd w:val="0"/>
        <w:snapToGrid w:val="0"/>
        <w:spacing w:line="400" w:lineRule="exact"/>
        <w:jc w:val="left"/>
        <w:rPr>
          <w:rFonts w:hint="eastAsia" w:ascii="仿宋" w:hAnsi="仿宋" w:eastAsia="仿宋" w:cs="仿宋"/>
          <w:sz w:val="24"/>
          <w:szCs w:val="24"/>
          <w:highlight w:val="none"/>
        </w:rPr>
      </w:pPr>
      <w:r>
        <w:rPr>
          <w:rFonts w:hint="eastAsia" w:ascii="仿宋" w:hAnsi="仿宋" w:eastAsia="仿宋" w:cs="仿宋"/>
          <w:bCs/>
          <w:sz w:val="24"/>
          <w:szCs w:val="24"/>
          <w:highlight w:val="none"/>
        </w:rPr>
        <w:t xml:space="preserve">    23.2 合同附件与合同正文具有同等的法律效力。</w:t>
      </w:r>
      <w:bookmarkStart w:id="24" w:name="_Toc20313"/>
    </w:p>
    <w:p w14:paraId="2DB4FE09">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0B9AA542">
      <w:pPr>
        <w:pStyle w:val="3"/>
        <w:adjustRightInd w:val="0"/>
        <w:snapToGrid w:val="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第三节 政府采购合同专用条款</w:t>
      </w:r>
      <w:bookmarkEnd w:id="24"/>
    </w:p>
    <w:tbl>
      <w:tblPr>
        <w:tblStyle w:val="61"/>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859"/>
        <w:gridCol w:w="2016"/>
        <w:gridCol w:w="5984"/>
      </w:tblGrid>
      <w:tr w14:paraId="4ED6F6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6A68B18A">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2E3AFC2F">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第1.2（6）项</w:t>
            </w:r>
          </w:p>
        </w:tc>
        <w:tc>
          <w:tcPr>
            <w:tcW w:w="1022" w:type="pct"/>
            <w:noWrap w:val="0"/>
            <w:vAlign w:val="center"/>
          </w:tcPr>
          <w:p w14:paraId="2BFDE32F">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联合体具体要求</w:t>
            </w:r>
          </w:p>
        </w:tc>
        <w:tc>
          <w:tcPr>
            <w:tcW w:w="3034" w:type="pct"/>
            <w:noWrap w:val="0"/>
            <w:vAlign w:val="center"/>
          </w:tcPr>
          <w:p w14:paraId="035176A1">
            <w:pPr>
              <w:adjustRightInd w:val="0"/>
              <w:snapToGrid w:val="0"/>
              <w:jc w:val="left"/>
              <w:rPr>
                <w:rFonts w:hint="eastAsia" w:ascii="仿宋" w:hAnsi="仿宋" w:eastAsia="仿宋" w:cs="仿宋"/>
                <w:sz w:val="24"/>
                <w:szCs w:val="24"/>
                <w:highlight w:val="none"/>
              </w:rPr>
            </w:pPr>
          </w:p>
        </w:tc>
      </w:tr>
      <w:tr w14:paraId="0E29EF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943" w:type="pct"/>
            <w:noWrap w:val="0"/>
            <w:vAlign w:val="center"/>
          </w:tcPr>
          <w:p w14:paraId="0E53B64F">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710E5E3F">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第1.2（7）项</w:t>
            </w:r>
          </w:p>
        </w:tc>
        <w:tc>
          <w:tcPr>
            <w:tcW w:w="1022" w:type="pct"/>
            <w:noWrap w:val="0"/>
            <w:vAlign w:val="center"/>
          </w:tcPr>
          <w:p w14:paraId="26481B62">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其他术语解释</w:t>
            </w:r>
          </w:p>
        </w:tc>
        <w:tc>
          <w:tcPr>
            <w:tcW w:w="3034" w:type="pct"/>
            <w:noWrap w:val="0"/>
            <w:vAlign w:val="center"/>
          </w:tcPr>
          <w:p w14:paraId="2D2851D6">
            <w:pPr>
              <w:adjustRightInd w:val="0"/>
              <w:snapToGrid w:val="0"/>
              <w:jc w:val="left"/>
              <w:rPr>
                <w:rFonts w:hint="eastAsia" w:ascii="仿宋" w:hAnsi="仿宋" w:eastAsia="仿宋" w:cs="仿宋"/>
                <w:sz w:val="24"/>
                <w:szCs w:val="24"/>
                <w:highlight w:val="none"/>
              </w:rPr>
            </w:pPr>
          </w:p>
        </w:tc>
      </w:tr>
      <w:tr w14:paraId="69D8B9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30597489">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72198071">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第4.4款</w:t>
            </w:r>
          </w:p>
        </w:tc>
        <w:tc>
          <w:tcPr>
            <w:tcW w:w="1022" w:type="pct"/>
            <w:noWrap w:val="0"/>
            <w:vAlign w:val="center"/>
          </w:tcPr>
          <w:p w14:paraId="62C2835A">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履约验收中甲方提出异议或作出说明的期限</w:t>
            </w:r>
          </w:p>
        </w:tc>
        <w:tc>
          <w:tcPr>
            <w:tcW w:w="3034" w:type="pct"/>
            <w:noWrap w:val="0"/>
            <w:vAlign w:val="center"/>
          </w:tcPr>
          <w:p w14:paraId="71E50323">
            <w:pPr>
              <w:adjustRightInd w:val="0"/>
              <w:snapToGrid w:val="0"/>
              <w:jc w:val="left"/>
              <w:rPr>
                <w:rFonts w:hint="eastAsia" w:ascii="仿宋" w:hAnsi="仿宋" w:eastAsia="仿宋" w:cs="仿宋"/>
                <w:sz w:val="24"/>
                <w:szCs w:val="24"/>
                <w:highlight w:val="none"/>
              </w:rPr>
            </w:pPr>
          </w:p>
        </w:tc>
      </w:tr>
      <w:tr w14:paraId="3A12CF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2BDAC03F">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535AA009">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第4.6款</w:t>
            </w:r>
          </w:p>
        </w:tc>
        <w:tc>
          <w:tcPr>
            <w:tcW w:w="1022" w:type="pct"/>
            <w:noWrap w:val="0"/>
            <w:vAlign w:val="center"/>
          </w:tcPr>
          <w:p w14:paraId="07F4874B">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约定甲方承担的其他义务和责任</w:t>
            </w:r>
          </w:p>
        </w:tc>
        <w:tc>
          <w:tcPr>
            <w:tcW w:w="3034" w:type="pct"/>
            <w:noWrap w:val="0"/>
            <w:vAlign w:val="center"/>
          </w:tcPr>
          <w:p w14:paraId="2DF21EF6">
            <w:pPr>
              <w:adjustRightInd w:val="0"/>
              <w:snapToGrid w:val="0"/>
              <w:jc w:val="left"/>
              <w:rPr>
                <w:rFonts w:hint="eastAsia" w:ascii="仿宋" w:hAnsi="仿宋" w:eastAsia="仿宋" w:cs="仿宋"/>
                <w:sz w:val="24"/>
                <w:szCs w:val="24"/>
                <w:highlight w:val="none"/>
              </w:rPr>
            </w:pPr>
          </w:p>
        </w:tc>
      </w:tr>
      <w:tr w14:paraId="0899E6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681F0E13">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79B39501">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第5.4款</w:t>
            </w:r>
          </w:p>
        </w:tc>
        <w:tc>
          <w:tcPr>
            <w:tcW w:w="1022" w:type="pct"/>
            <w:noWrap w:val="0"/>
            <w:vAlign w:val="center"/>
          </w:tcPr>
          <w:p w14:paraId="24D4639D">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约定乙方承担的其他义务和责任</w:t>
            </w:r>
          </w:p>
        </w:tc>
        <w:tc>
          <w:tcPr>
            <w:tcW w:w="3034" w:type="pct"/>
            <w:noWrap w:val="0"/>
            <w:vAlign w:val="center"/>
          </w:tcPr>
          <w:p w14:paraId="07AA7386">
            <w:pPr>
              <w:adjustRightInd w:val="0"/>
              <w:snapToGrid w:val="0"/>
              <w:jc w:val="left"/>
              <w:rPr>
                <w:rFonts w:hint="eastAsia" w:ascii="仿宋" w:hAnsi="仿宋" w:eastAsia="仿宋" w:cs="仿宋"/>
                <w:sz w:val="24"/>
                <w:szCs w:val="24"/>
                <w:highlight w:val="none"/>
              </w:rPr>
            </w:pPr>
          </w:p>
        </w:tc>
      </w:tr>
      <w:tr w14:paraId="6D4180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34A7C4DB">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209D52F3">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第6.1款</w:t>
            </w:r>
          </w:p>
        </w:tc>
        <w:tc>
          <w:tcPr>
            <w:tcW w:w="1022" w:type="pct"/>
            <w:noWrap w:val="0"/>
            <w:vAlign w:val="center"/>
          </w:tcPr>
          <w:p w14:paraId="674A2D9B">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履行合同义务的顺序</w:t>
            </w:r>
          </w:p>
        </w:tc>
        <w:tc>
          <w:tcPr>
            <w:tcW w:w="3034" w:type="pct"/>
            <w:noWrap w:val="0"/>
            <w:vAlign w:val="center"/>
          </w:tcPr>
          <w:p w14:paraId="5D04A7B5">
            <w:pPr>
              <w:adjustRightInd w:val="0"/>
              <w:snapToGrid w:val="0"/>
              <w:jc w:val="left"/>
              <w:rPr>
                <w:rFonts w:hint="eastAsia" w:ascii="仿宋" w:hAnsi="仿宋" w:eastAsia="仿宋" w:cs="仿宋"/>
                <w:sz w:val="24"/>
                <w:szCs w:val="24"/>
                <w:highlight w:val="none"/>
              </w:rPr>
            </w:pPr>
          </w:p>
        </w:tc>
      </w:tr>
      <w:tr w14:paraId="4B239B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943" w:type="pct"/>
            <w:vMerge w:val="restart"/>
            <w:noWrap w:val="0"/>
            <w:vAlign w:val="center"/>
          </w:tcPr>
          <w:p w14:paraId="419061B4">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67172779">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第7.1款</w:t>
            </w:r>
          </w:p>
        </w:tc>
        <w:tc>
          <w:tcPr>
            <w:tcW w:w="1022" w:type="pct"/>
            <w:noWrap w:val="0"/>
            <w:vAlign w:val="center"/>
          </w:tcPr>
          <w:p w14:paraId="203820A1">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包装特殊要求</w:t>
            </w:r>
          </w:p>
        </w:tc>
        <w:tc>
          <w:tcPr>
            <w:tcW w:w="3034" w:type="pct"/>
            <w:noWrap w:val="0"/>
            <w:vAlign w:val="center"/>
          </w:tcPr>
          <w:p w14:paraId="6C2F0540">
            <w:pPr>
              <w:rPr>
                <w:rFonts w:hint="eastAsia" w:ascii="仿宋" w:hAnsi="仿宋" w:eastAsia="仿宋" w:cs="仿宋"/>
                <w:sz w:val="24"/>
                <w:szCs w:val="24"/>
                <w:highlight w:val="none"/>
              </w:rPr>
            </w:pPr>
          </w:p>
        </w:tc>
      </w:tr>
      <w:tr w14:paraId="69095A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943" w:type="pct"/>
            <w:vMerge w:val="continue"/>
            <w:noWrap w:val="0"/>
            <w:vAlign w:val="center"/>
          </w:tcPr>
          <w:p w14:paraId="40FF60E1">
            <w:pPr>
              <w:adjustRightInd w:val="0"/>
              <w:snapToGrid w:val="0"/>
              <w:jc w:val="center"/>
              <w:rPr>
                <w:rFonts w:hint="eastAsia" w:ascii="仿宋" w:hAnsi="仿宋" w:eastAsia="仿宋" w:cs="仿宋"/>
                <w:sz w:val="24"/>
                <w:szCs w:val="24"/>
                <w:highlight w:val="none"/>
              </w:rPr>
            </w:pPr>
          </w:p>
        </w:tc>
        <w:tc>
          <w:tcPr>
            <w:tcW w:w="1022" w:type="pct"/>
            <w:noWrap w:val="0"/>
            <w:vAlign w:val="center"/>
          </w:tcPr>
          <w:p w14:paraId="5B805DBE">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指定现场</w:t>
            </w:r>
          </w:p>
        </w:tc>
        <w:tc>
          <w:tcPr>
            <w:tcW w:w="3034" w:type="pct"/>
            <w:noWrap w:val="0"/>
            <w:vAlign w:val="center"/>
          </w:tcPr>
          <w:p w14:paraId="02571A26">
            <w:pPr>
              <w:rPr>
                <w:rFonts w:hint="eastAsia" w:ascii="仿宋" w:hAnsi="仿宋" w:eastAsia="仿宋" w:cs="仿宋"/>
                <w:sz w:val="24"/>
                <w:szCs w:val="24"/>
                <w:highlight w:val="none"/>
              </w:rPr>
            </w:pPr>
          </w:p>
        </w:tc>
      </w:tr>
      <w:tr w14:paraId="7D46E4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943" w:type="pct"/>
            <w:noWrap w:val="0"/>
            <w:vAlign w:val="center"/>
          </w:tcPr>
          <w:p w14:paraId="4E68F080">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5F3DE6BD">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第7.2款</w:t>
            </w:r>
          </w:p>
        </w:tc>
        <w:tc>
          <w:tcPr>
            <w:tcW w:w="1022" w:type="pct"/>
            <w:noWrap w:val="0"/>
            <w:vAlign w:val="center"/>
          </w:tcPr>
          <w:p w14:paraId="547B6671">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运输特殊要求</w:t>
            </w:r>
          </w:p>
        </w:tc>
        <w:tc>
          <w:tcPr>
            <w:tcW w:w="3034" w:type="pct"/>
            <w:noWrap w:val="0"/>
            <w:vAlign w:val="center"/>
          </w:tcPr>
          <w:p w14:paraId="76B8CA7A">
            <w:pPr>
              <w:rPr>
                <w:rFonts w:hint="eastAsia" w:ascii="仿宋" w:hAnsi="仿宋" w:eastAsia="仿宋" w:cs="仿宋"/>
                <w:sz w:val="24"/>
                <w:szCs w:val="24"/>
                <w:highlight w:val="none"/>
              </w:rPr>
            </w:pPr>
          </w:p>
        </w:tc>
      </w:tr>
      <w:tr w14:paraId="3C7CBE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943" w:type="pct"/>
            <w:noWrap w:val="0"/>
            <w:vAlign w:val="center"/>
          </w:tcPr>
          <w:p w14:paraId="1234C791">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7C56B3FE">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第7.3款</w:t>
            </w:r>
          </w:p>
        </w:tc>
        <w:tc>
          <w:tcPr>
            <w:tcW w:w="1022" w:type="pct"/>
            <w:noWrap w:val="0"/>
            <w:vAlign w:val="center"/>
          </w:tcPr>
          <w:p w14:paraId="20E5DD6E">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保险要求</w:t>
            </w:r>
          </w:p>
        </w:tc>
        <w:tc>
          <w:tcPr>
            <w:tcW w:w="3034" w:type="pct"/>
            <w:noWrap w:val="0"/>
            <w:vAlign w:val="center"/>
          </w:tcPr>
          <w:p w14:paraId="3840099E">
            <w:pPr>
              <w:rPr>
                <w:rFonts w:hint="eastAsia" w:ascii="仿宋" w:hAnsi="仿宋" w:eastAsia="仿宋" w:cs="仿宋"/>
                <w:sz w:val="24"/>
                <w:szCs w:val="24"/>
                <w:highlight w:val="none"/>
              </w:rPr>
            </w:pPr>
          </w:p>
        </w:tc>
      </w:tr>
      <w:tr w14:paraId="5F4164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04C2AB85">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6E2332EB">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第8.2（1）项</w:t>
            </w:r>
          </w:p>
        </w:tc>
        <w:tc>
          <w:tcPr>
            <w:tcW w:w="1022" w:type="pct"/>
            <w:noWrap w:val="0"/>
            <w:vAlign w:val="center"/>
          </w:tcPr>
          <w:p w14:paraId="7E9F0825">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质量保证期</w:t>
            </w:r>
          </w:p>
        </w:tc>
        <w:tc>
          <w:tcPr>
            <w:tcW w:w="3034" w:type="pct"/>
            <w:noWrap w:val="0"/>
            <w:vAlign w:val="center"/>
          </w:tcPr>
          <w:p w14:paraId="03E5D002">
            <w:pPr>
              <w:autoSpaceDE w:val="0"/>
              <w:autoSpaceDN w:val="0"/>
              <w:adjustRightInd w:val="0"/>
              <w:snapToGrid w:val="0"/>
              <w:ind w:firstLine="480" w:firstLineChars="200"/>
              <w:jc w:val="left"/>
              <w:rPr>
                <w:rFonts w:hint="eastAsia" w:ascii="仿宋" w:hAnsi="仿宋" w:eastAsia="仿宋" w:cs="仿宋"/>
                <w:sz w:val="24"/>
                <w:szCs w:val="24"/>
                <w:highlight w:val="none"/>
              </w:rPr>
            </w:pPr>
          </w:p>
        </w:tc>
      </w:tr>
      <w:tr w14:paraId="1880E9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36D642BB">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7EB42279">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第8.2（3）项</w:t>
            </w:r>
          </w:p>
        </w:tc>
        <w:tc>
          <w:tcPr>
            <w:tcW w:w="1022" w:type="pct"/>
            <w:noWrap w:val="0"/>
            <w:vAlign w:val="center"/>
          </w:tcPr>
          <w:p w14:paraId="68DD5E15">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货物质量缺陷</w:t>
            </w:r>
          </w:p>
          <w:p w14:paraId="6DA36097">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响应时间</w:t>
            </w:r>
          </w:p>
        </w:tc>
        <w:tc>
          <w:tcPr>
            <w:tcW w:w="3034" w:type="pct"/>
            <w:noWrap w:val="0"/>
            <w:vAlign w:val="center"/>
          </w:tcPr>
          <w:p w14:paraId="75C14DB3">
            <w:pPr>
              <w:adjustRightInd w:val="0"/>
              <w:snapToGrid w:val="0"/>
              <w:jc w:val="left"/>
              <w:rPr>
                <w:rFonts w:hint="eastAsia" w:ascii="仿宋" w:hAnsi="仿宋" w:eastAsia="仿宋" w:cs="仿宋"/>
                <w:sz w:val="24"/>
                <w:szCs w:val="24"/>
                <w:highlight w:val="none"/>
              </w:rPr>
            </w:pPr>
          </w:p>
        </w:tc>
      </w:tr>
      <w:tr w14:paraId="791723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7C1A7978">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1D5A8E39">
            <w:pPr>
              <w:pStyle w:val="73"/>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第11.1款</w:t>
            </w:r>
          </w:p>
        </w:tc>
        <w:tc>
          <w:tcPr>
            <w:tcW w:w="1022" w:type="pct"/>
            <w:noWrap w:val="0"/>
            <w:vAlign w:val="center"/>
          </w:tcPr>
          <w:p w14:paraId="5F10A715">
            <w:pPr>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其他应当保密的信息</w:t>
            </w:r>
          </w:p>
        </w:tc>
        <w:tc>
          <w:tcPr>
            <w:tcW w:w="3034" w:type="pct"/>
            <w:noWrap w:val="0"/>
            <w:vAlign w:val="center"/>
          </w:tcPr>
          <w:p w14:paraId="09AD752D">
            <w:pPr>
              <w:adjustRightInd w:val="0"/>
              <w:snapToGrid w:val="0"/>
              <w:jc w:val="left"/>
              <w:rPr>
                <w:rFonts w:hint="eastAsia" w:ascii="仿宋" w:hAnsi="仿宋" w:eastAsia="仿宋" w:cs="仿宋"/>
                <w:sz w:val="24"/>
                <w:szCs w:val="24"/>
                <w:highlight w:val="none"/>
              </w:rPr>
            </w:pPr>
          </w:p>
        </w:tc>
      </w:tr>
      <w:tr w14:paraId="58416A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43" w:type="pct"/>
            <w:noWrap w:val="0"/>
            <w:vAlign w:val="center"/>
          </w:tcPr>
          <w:p w14:paraId="282F2E8B">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08B68789">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第12.2款</w:t>
            </w:r>
          </w:p>
        </w:tc>
        <w:tc>
          <w:tcPr>
            <w:tcW w:w="1022" w:type="pct"/>
            <w:noWrap w:val="0"/>
            <w:vAlign w:val="center"/>
          </w:tcPr>
          <w:p w14:paraId="3DC8EC8A">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合同价款支付时间</w:t>
            </w:r>
          </w:p>
        </w:tc>
        <w:tc>
          <w:tcPr>
            <w:tcW w:w="3034" w:type="pct"/>
            <w:noWrap w:val="0"/>
            <w:vAlign w:val="center"/>
          </w:tcPr>
          <w:p w14:paraId="48296421">
            <w:pPr>
              <w:adjustRightInd w:val="0"/>
              <w:snapToGrid w:val="0"/>
              <w:jc w:val="left"/>
              <w:rPr>
                <w:rFonts w:hint="eastAsia" w:ascii="仿宋" w:hAnsi="仿宋" w:eastAsia="仿宋" w:cs="仿宋"/>
                <w:sz w:val="24"/>
                <w:szCs w:val="24"/>
                <w:highlight w:val="none"/>
              </w:rPr>
            </w:pPr>
          </w:p>
        </w:tc>
      </w:tr>
      <w:tr w14:paraId="3BFF5C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43" w:type="pct"/>
            <w:noWrap w:val="0"/>
            <w:vAlign w:val="center"/>
          </w:tcPr>
          <w:p w14:paraId="32C02FD0">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31F0A54C">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第13.2款</w:t>
            </w:r>
          </w:p>
        </w:tc>
        <w:tc>
          <w:tcPr>
            <w:tcW w:w="1022" w:type="pct"/>
            <w:noWrap w:val="0"/>
            <w:vAlign w:val="center"/>
          </w:tcPr>
          <w:p w14:paraId="29CA4215">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履约保证金不予退还的情形</w:t>
            </w:r>
          </w:p>
        </w:tc>
        <w:tc>
          <w:tcPr>
            <w:tcW w:w="3034" w:type="pct"/>
            <w:noWrap w:val="0"/>
            <w:vAlign w:val="center"/>
          </w:tcPr>
          <w:p w14:paraId="46393782">
            <w:pPr>
              <w:adjustRightInd w:val="0"/>
              <w:snapToGrid w:val="0"/>
              <w:jc w:val="left"/>
              <w:rPr>
                <w:rFonts w:hint="eastAsia" w:ascii="仿宋" w:hAnsi="仿宋" w:eastAsia="仿宋" w:cs="仿宋"/>
                <w:sz w:val="24"/>
                <w:szCs w:val="24"/>
                <w:highlight w:val="none"/>
              </w:rPr>
            </w:pPr>
          </w:p>
        </w:tc>
      </w:tr>
      <w:tr w14:paraId="7ECF9A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672E3D9F">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1CD12274">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第13.3款</w:t>
            </w:r>
          </w:p>
        </w:tc>
        <w:tc>
          <w:tcPr>
            <w:tcW w:w="1022" w:type="pct"/>
            <w:noWrap w:val="0"/>
            <w:vAlign w:val="center"/>
          </w:tcPr>
          <w:p w14:paraId="52133A78">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履约保证金退还时间及逾期退还的违约金</w:t>
            </w:r>
          </w:p>
        </w:tc>
        <w:tc>
          <w:tcPr>
            <w:tcW w:w="3034" w:type="pct"/>
            <w:noWrap w:val="0"/>
            <w:vAlign w:val="center"/>
          </w:tcPr>
          <w:p w14:paraId="238F991F">
            <w:pPr>
              <w:adjustRightInd w:val="0"/>
              <w:snapToGrid w:val="0"/>
              <w:jc w:val="left"/>
              <w:rPr>
                <w:rFonts w:hint="eastAsia" w:ascii="仿宋" w:hAnsi="仿宋" w:eastAsia="仿宋" w:cs="仿宋"/>
                <w:sz w:val="24"/>
                <w:szCs w:val="24"/>
                <w:highlight w:val="none"/>
              </w:rPr>
            </w:pPr>
          </w:p>
        </w:tc>
      </w:tr>
      <w:tr w14:paraId="7EEAC0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943" w:type="pct"/>
            <w:noWrap w:val="0"/>
            <w:vAlign w:val="center"/>
          </w:tcPr>
          <w:p w14:paraId="57D04582">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486F831A">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第14.1（3）项</w:t>
            </w:r>
          </w:p>
        </w:tc>
        <w:tc>
          <w:tcPr>
            <w:tcW w:w="1022" w:type="pct"/>
            <w:noWrap w:val="0"/>
            <w:vAlign w:val="center"/>
          </w:tcPr>
          <w:p w14:paraId="6E13032F">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运行监督、维修期限</w:t>
            </w:r>
          </w:p>
        </w:tc>
        <w:tc>
          <w:tcPr>
            <w:tcW w:w="3034" w:type="pct"/>
            <w:noWrap w:val="0"/>
            <w:vAlign w:val="center"/>
          </w:tcPr>
          <w:p w14:paraId="72623C1C">
            <w:pPr>
              <w:adjustRightInd w:val="0"/>
              <w:snapToGrid w:val="0"/>
              <w:jc w:val="left"/>
              <w:rPr>
                <w:rFonts w:hint="eastAsia" w:ascii="仿宋" w:hAnsi="仿宋" w:eastAsia="仿宋" w:cs="仿宋"/>
                <w:sz w:val="24"/>
                <w:szCs w:val="24"/>
                <w:highlight w:val="none"/>
              </w:rPr>
            </w:pPr>
          </w:p>
        </w:tc>
      </w:tr>
      <w:tr w14:paraId="7254C2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943" w:type="pct"/>
            <w:noWrap w:val="0"/>
            <w:vAlign w:val="center"/>
          </w:tcPr>
          <w:p w14:paraId="3E119922">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58FF2913">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第14.1（5）项</w:t>
            </w:r>
          </w:p>
        </w:tc>
        <w:tc>
          <w:tcPr>
            <w:tcW w:w="1022" w:type="pct"/>
            <w:noWrap w:val="0"/>
            <w:vAlign w:val="center"/>
          </w:tcPr>
          <w:p w14:paraId="535E196E">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货物回收的约定</w:t>
            </w:r>
          </w:p>
        </w:tc>
        <w:tc>
          <w:tcPr>
            <w:tcW w:w="3034" w:type="pct"/>
            <w:noWrap w:val="0"/>
            <w:vAlign w:val="center"/>
          </w:tcPr>
          <w:p w14:paraId="167DA9D6">
            <w:pPr>
              <w:adjustRightInd w:val="0"/>
              <w:snapToGrid w:val="0"/>
              <w:jc w:val="left"/>
              <w:rPr>
                <w:rFonts w:hint="eastAsia" w:ascii="仿宋" w:hAnsi="仿宋" w:eastAsia="仿宋" w:cs="仿宋"/>
                <w:sz w:val="24"/>
                <w:szCs w:val="24"/>
                <w:highlight w:val="none"/>
              </w:rPr>
            </w:pPr>
          </w:p>
        </w:tc>
      </w:tr>
      <w:tr w14:paraId="1CA7A5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097BCA48">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63D5919D">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第14.1（6）项</w:t>
            </w:r>
          </w:p>
        </w:tc>
        <w:tc>
          <w:tcPr>
            <w:tcW w:w="1022" w:type="pct"/>
            <w:noWrap w:val="0"/>
            <w:vAlign w:val="center"/>
          </w:tcPr>
          <w:p w14:paraId="46433FCA">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乙方提供的其他服务</w:t>
            </w:r>
          </w:p>
        </w:tc>
        <w:tc>
          <w:tcPr>
            <w:tcW w:w="3034" w:type="pct"/>
            <w:noWrap w:val="0"/>
            <w:vAlign w:val="center"/>
          </w:tcPr>
          <w:p w14:paraId="58376031">
            <w:pPr>
              <w:adjustRightInd w:val="0"/>
              <w:snapToGrid w:val="0"/>
              <w:jc w:val="left"/>
              <w:rPr>
                <w:rFonts w:hint="eastAsia" w:ascii="仿宋" w:hAnsi="仿宋" w:eastAsia="仿宋" w:cs="仿宋"/>
                <w:sz w:val="24"/>
                <w:szCs w:val="24"/>
                <w:highlight w:val="none"/>
              </w:rPr>
            </w:pPr>
          </w:p>
        </w:tc>
      </w:tr>
      <w:tr w14:paraId="6A0248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68B056F7">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78A59F8F">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第15.1款</w:t>
            </w:r>
          </w:p>
        </w:tc>
        <w:tc>
          <w:tcPr>
            <w:tcW w:w="1022" w:type="pct"/>
            <w:noWrap w:val="0"/>
            <w:vAlign w:val="center"/>
          </w:tcPr>
          <w:p w14:paraId="51B9CA1B">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修理、重作、更换相关具体规定</w:t>
            </w:r>
          </w:p>
        </w:tc>
        <w:tc>
          <w:tcPr>
            <w:tcW w:w="3034" w:type="pct"/>
            <w:noWrap w:val="0"/>
            <w:vAlign w:val="center"/>
          </w:tcPr>
          <w:p w14:paraId="7497B714">
            <w:pPr>
              <w:adjustRightInd w:val="0"/>
              <w:snapToGrid w:val="0"/>
              <w:jc w:val="left"/>
              <w:rPr>
                <w:rFonts w:hint="eastAsia" w:ascii="仿宋" w:hAnsi="仿宋" w:eastAsia="仿宋" w:cs="仿宋"/>
                <w:sz w:val="24"/>
                <w:szCs w:val="24"/>
                <w:highlight w:val="none"/>
              </w:rPr>
            </w:pPr>
          </w:p>
        </w:tc>
      </w:tr>
      <w:tr w14:paraId="198C17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2DEA8A11">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69380172">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第15.2（2）项</w:t>
            </w:r>
          </w:p>
        </w:tc>
        <w:tc>
          <w:tcPr>
            <w:tcW w:w="1022" w:type="pct"/>
            <w:noWrap w:val="0"/>
            <w:vAlign w:val="center"/>
          </w:tcPr>
          <w:p w14:paraId="468D2A0C">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迟延交货赔偿费</w:t>
            </w:r>
          </w:p>
        </w:tc>
        <w:tc>
          <w:tcPr>
            <w:tcW w:w="3034" w:type="pct"/>
            <w:noWrap w:val="0"/>
            <w:vAlign w:val="center"/>
          </w:tcPr>
          <w:p w14:paraId="1B7BEE35">
            <w:pPr>
              <w:adjustRightInd w:val="0"/>
              <w:snapToGrid w:val="0"/>
              <w:jc w:val="left"/>
              <w:rPr>
                <w:rFonts w:hint="eastAsia" w:ascii="仿宋" w:hAnsi="仿宋" w:eastAsia="仿宋" w:cs="仿宋"/>
                <w:sz w:val="24"/>
                <w:szCs w:val="24"/>
                <w:highlight w:val="none"/>
                <w:u w:val="single"/>
              </w:rPr>
            </w:pPr>
          </w:p>
        </w:tc>
      </w:tr>
      <w:tr w14:paraId="2C29B2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53054264">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1AC7D652">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第15.3款</w:t>
            </w:r>
          </w:p>
        </w:tc>
        <w:tc>
          <w:tcPr>
            <w:tcW w:w="1022" w:type="pct"/>
            <w:noWrap w:val="0"/>
            <w:vAlign w:val="center"/>
          </w:tcPr>
          <w:p w14:paraId="6FC640C5">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逾期付款利息</w:t>
            </w:r>
          </w:p>
        </w:tc>
        <w:tc>
          <w:tcPr>
            <w:tcW w:w="3034" w:type="pct"/>
            <w:noWrap w:val="0"/>
            <w:vAlign w:val="center"/>
          </w:tcPr>
          <w:p w14:paraId="5D465255">
            <w:pPr>
              <w:adjustRightInd w:val="0"/>
              <w:snapToGrid w:val="0"/>
              <w:jc w:val="left"/>
              <w:rPr>
                <w:rFonts w:hint="eastAsia" w:ascii="仿宋" w:hAnsi="仿宋" w:eastAsia="仿宋" w:cs="仿宋"/>
                <w:sz w:val="24"/>
                <w:szCs w:val="24"/>
                <w:highlight w:val="none"/>
                <w:u w:val="single"/>
              </w:rPr>
            </w:pPr>
          </w:p>
        </w:tc>
      </w:tr>
      <w:tr w14:paraId="35510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943" w:type="pct"/>
            <w:tcBorders>
              <w:bottom w:val="single" w:color="auto" w:sz="2" w:space="0"/>
              <w:right w:val="single" w:color="auto" w:sz="2" w:space="0"/>
            </w:tcBorders>
            <w:noWrap w:val="0"/>
            <w:vAlign w:val="center"/>
          </w:tcPr>
          <w:p w14:paraId="5B3353C1">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68E18487">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第15.4款</w:t>
            </w:r>
          </w:p>
        </w:tc>
        <w:tc>
          <w:tcPr>
            <w:tcW w:w="1022" w:type="pct"/>
            <w:tcBorders>
              <w:left w:val="single" w:color="auto" w:sz="2" w:space="0"/>
              <w:bottom w:val="single" w:color="auto" w:sz="2" w:space="0"/>
              <w:right w:val="single" w:color="auto" w:sz="2" w:space="0"/>
            </w:tcBorders>
            <w:noWrap w:val="0"/>
            <w:vAlign w:val="center"/>
          </w:tcPr>
          <w:p w14:paraId="0605B36B">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其他违约责任</w:t>
            </w:r>
          </w:p>
        </w:tc>
        <w:tc>
          <w:tcPr>
            <w:tcW w:w="3034" w:type="pct"/>
            <w:tcBorders>
              <w:left w:val="single" w:color="auto" w:sz="2" w:space="0"/>
              <w:bottom w:val="single" w:color="auto" w:sz="2" w:space="0"/>
            </w:tcBorders>
            <w:noWrap w:val="0"/>
            <w:vAlign w:val="center"/>
          </w:tcPr>
          <w:p w14:paraId="4BB47A9B">
            <w:pPr>
              <w:adjustRightInd w:val="0"/>
              <w:snapToGrid w:val="0"/>
              <w:jc w:val="left"/>
              <w:rPr>
                <w:rFonts w:hint="eastAsia" w:ascii="仿宋" w:hAnsi="仿宋" w:eastAsia="仿宋" w:cs="仿宋"/>
                <w:sz w:val="24"/>
                <w:szCs w:val="24"/>
                <w:highlight w:val="none"/>
                <w:u w:val="single"/>
              </w:rPr>
            </w:pPr>
          </w:p>
        </w:tc>
      </w:tr>
      <w:tr w14:paraId="2BEDBB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43" w:type="pct"/>
            <w:tcBorders>
              <w:top w:val="single" w:color="auto" w:sz="2" w:space="0"/>
              <w:right w:val="single" w:color="auto" w:sz="2" w:space="0"/>
            </w:tcBorders>
            <w:noWrap w:val="0"/>
            <w:vAlign w:val="center"/>
          </w:tcPr>
          <w:p w14:paraId="50CE091F">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08CBCC3E">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第19.2款</w:t>
            </w:r>
          </w:p>
        </w:tc>
        <w:tc>
          <w:tcPr>
            <w:tcW w:w="1022" w:type="pct"/>
            <w:tcBorders>
              <w:top w:val="single" w:color="auto" w:sz="2" w:space="0"/>
              <w:left w:val="single" w:color="auto" w:sz="2" w:space="0"/>
              <w:right w:val="single" w:color="auto" w:sz="2" w:space="0"/>
            </w:tcBorders>
            <w:noWrap w:val="0"/>
            <w:vAlign w:val="center"/>
          </w:tcPr>
          <w:p w14:paraId="44325D92">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解决争议的方法</w:t>
            </w:r>
          </w:p>
        </w:tc>
        <w:tc>
          <w:tcPr>
            <w:tcW w:w="3034" w:type="pct"/>
            <w:tcBorders>
              <w:top w:val="single" w:color="auto" w:sz="2" w:space="0"/>
              <w:left w:val="single" w:color="auto" w:sz="2" w:space="0"/>
            </w:tcBorders>
            <w:noWrap w:val="0"/>
            <w:vAlign w:val="center"/>
          </w:tcPr>
          <w:p w14:paraId="166712AC">
            <w:pPr>
              <w:autoSpaceDE w:val="0"/>
              <w:autoSpaceDN w:val="0"/>
              <w:adjustRightInd w:val="0"/>
              <w:snapToGrid w:val="0"/>
              <w:spacing w:line="400" w:lineRule="exact"/>
              <w:jc w:val="left"/>
              <w:rPr>
                <w:rFonts w:hint="eastAsia" w:ascii="仿宋" w:hAnsi="仿宋" w:eastAsia="仿宋" w:cs="仿宋"/>
                <w:iCs/>
                <w:sz w:val="24"/>
                <w:szCs w:val="24"/>
                <w:highlight w:val="none"/>
              </w:rPr>
            </w:pPr>
            <w:r>
              <w:rPr>
                <w:rFonts w:hint="eastAsia" w:ascii="仿宋" w:hAnsi="仿宋" w:eastAsia="仿宋" w:cs="仿宋"/>
                <w:iCs/>
                <w:sz w:val="24"/>
                <w:szCs w:val="24"/>
                <w:highlight w:val="none"/>
              </w:rPr>
              <w:t>因本合同及合同有关事项发生的争议，按下列第</w:t>
            </w:r>
            <w:r>
              <w:rPr>
                <w:rFonts w:hint="eastAsia" w:ascii="仿宋" w:hAnsi="仿宋" w:eastAsia="仿宋" w:cs="仿宋"/>
                <w:iCs/>
                <w:sz w:val="24"/>
                <w:szCs w:val="24"/>
                <w:highlight w:val="none"/>
                <w:u w:val="single"/>
              </w:rPr>
              <w:t xml:space="preserve">   </w:t>
            </w:r>
            <w:r>
              <w:rPr>
                <w:rFonts w:hint="eastAsia" w:ascii="仿宋" w:hAnsi="仿宋" w:eastAsia="仿宋" w:cs="仿宋"/>
                <w:iCs/>
                <w:sz w:val="24"/>
                <w:szCs w:val="24"/>
                <w:highlight w:val="none"/>
              </w:rPr>
              <w:t>种方式解决：</w:t>
            </w:r>
          </w:p>
          <w:p w14:paraId="010492A1">
            <w:pPr>
              <w:autoSpaceDE w:val="0"/>
              <w:autoSpaceDN w:val="0"/>
              <w:adjustRightInd w:val="0"/>
              <w:snapToGrid w:val="0"/>
              <w:spacing w:line="400" w:lineRule="exact"/>
              <w:jc w:val="left"/>
              <w:rPr>
                <w:rFonts w:hint="eastAsia" w:ascii="仿宋" w:hAnsi="仿宋" w:eastAsia="仿宋" w:cs="仿宋"/>
                <w:iCs/>
                <w:sz w:val="24"/>
                <w:szCs w:val="24"/>
                <w:highlight w:val="none"/>
              </w:rPr>
            </w:pPr>
            <w:r>
              <w:rPr>
                <w:rFonts w:hint="eastAsia" w:ascii="仿宋" w:hAnsi="仿宋" w:eastAsia="仿宋" w:cs="仿宋"/>
                <w:iCs/>
                <w:sz w:val="24"/>
                <w:szCs w:val="24"/>
                <w:highlight w:val="none"/>
              </w:rPr>
              <w:t>（1）向</w:t>
            </w:r>
            <w:r>
              <w:rPr>
                <w:rFonts w:hint="eastAsia" w:ascii="仿宋" w:hAnsi="仿宋" w:eastAsia="仿宋" w:cs="仿宋"/>
                <w:iCs/>
                <w:sz w:val="24"/>
                <w:szCs w:val="24"/>
                <w:highlight w:val="none"/>
                <w:u w:val="single"/>
              </w:rPr>
              <w:t xml:space="preserve">                    </w:t>
            </w:r>
            <w:r>
              <w:rPr>
                <w:rFonts w:hint="eastAsia" w:ascii="仿宋" w:hAnsi="仿宋" w:eastAsia="仿宋" w:cs="仿宋"/>
                <w:iCs/>
                <w:sz w:val="24"/>
                <w:szCs w:val="24"/>
                <w:highlight w:val="none"/>
              </w:rPr>
              <w:t>仲裁委员会申请仲裁，仲裁地点为</w:t>
            </w:r>
            <w:r>
              <w:rPr>
                <w:rFonts w:hint="eastAsia" w:ascii="仿宋" w:hAnsi="仿宋" w:eastAsia="仿宋" w:cs="仿宋"/>
                <w:iCs/>
                <w:sz w:val="24"/>
                <w:szCs w:val="24"/>
                <w:highlight w:val="none"/>
                <w:u w:val="single"/>
              </w:rPr>
              <w:t xml:space="preserve">           </w:t>
            </w:r>
            <w:r>
              <w:rPr>
                <w:rFonts w:hint="eastAsia" w:ascii="仿宋" w:hAnsi="仿宋" w:eastAsia="仿宋" w:cs="仿宋"/>
                <w:iCs/>
                <w:sz w:val="24"/>
                <w:szCs w:val="24"/>
                <w:highlight w:val="none"/>
              </w:rPr>
              <w:t>；</w:t>
            </w:r>
          </w:p>
          <w:p w14:paraId="05CA8E7E">
            <w:pPr>
              <w:adjustRightInd w:val="0"/>
              <w:snapToGrid w:val="0"/>
              <w:jc w:val="left"/>
              <w:rPr>
                <w:rFonts w:hint="eastAsia" w:ascii="仿宋" w:hAnsi="仿宋" w:eastAsia="仿宋" w:cs="仿宋"/>
                <w:sz w:val="24"/>
                <w:szCs w:val="24"/>
                <w:highlight w:val="none"/>
                <w:u w:val="single"/>
              </w:rPr>
            </w:pPr>
            <w:r>
              <w:rPr>
                <w:rFonts w:hint="eastAsia" w:ascii="仿宋" w:hAnsi="仿宋" w:eastAsia="仿宋" w:cs="仿宋"/>
                <w:iCs/>
                <w:sz w:val="24"/>
                <w:szCs w:val="24"/>
                <w:highlight w:val="none"/>
              </w:rPr>
              <w:t>（2）向</w:t>
            </w:r>
            <w:r>
              <w:rPr>
                <w:rFonts w:hint="eastAsia" w:ascii="仿宋" w:hAnsi="仿宋" w:eastAsia="仿宋" w:cs="仿宋"/>
                <w:iCs/>
                <w:sz w:val="24"/>
                <w:szCs w:val="24"/>
                <w:highlight w:val="none"/>
                <w:u w:val="single"/>
              </w:rPr>
              <w:t xml:space="preserve">                    </w:t>
            </w:r>
            <w:r>
              <w:rPr>
                <w:rFonts w:hint="eastAsia" w:ascii="仿宋" w:hAnsi="仿宋" w:eastAsia="仿宋" w:cs="仿宋"/>
                <w:iCs/>
                <w:sz w:val="24"/>
                <w:szCs w:val="24"/>
                <w:highlight w:val="none"/>
              </w:rPr>
              <w:t>人民法院起诉。</w:t>
            </w:r>
          </w:p>
        </w:tc>
      </w:tr>
      <w:tr w14:paraId="661C48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943" w:type="pct"/>
            <w:noWrap w:val="0"/>
            <w:vAlign w:val="center"/>
          </w:tcPr>
          <w:p w14:paraId="683DF03C">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63B5DACA">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第23.1款</w:t>
            </w:r>
          </w:p>
        </w:tc>
        <w:tc>
          <w:tcPr>
            <w:tcW w:w="1022" w:type="pct"/>
            <w:noWrap w:val="0"/>
            <w:vAlign w:val="center"/>
          </w:tcPr>
          <w:p w14:paraId="6EC508CB">
            <w:pPr>
              <w:adjustRightInd w:val="0"/>
              <w:snapToGrid w:val="0"/>
              <w:jc w:val="left"/>
              <w:rPr>
                <w:rFonts w:hint="eastAsia" w:ascii="仿宋" w:hAnsi="仿宋" w:eastAsia="仿宋" w:cs="仿宋"/>
                <w:sz w:val="24"/>
                <w:szCs w:val="24"/>
                <w:highlight w:val="none"/>
              </w:rPr>
            </w:pPr>
            <w:r>
              <w:rPr>
                <w:rFonts w:hint="eastAsia" w:ascii="仿宋" w:hAnsi="仿宋" w:eastAsia="仿宋" w:cs="仿宋"/>
                <w:bCs/>
                <w:sz w:val="24"/>
                <w:szCs w:val="24"/>
                <w:highlight w:val="none"/>
              </w:rPr>
              <w:t>其他专用条款</w:t>
            </w:r>
          </w:p>
        </w:tc>
        <w:tc>
          <w:tcPr>
            <w:tcW w:w="3034" w:type="pct"/>
            <w:noWrap w:val="0"/>
            <w:vAlign w:val="center"/>
          </w:tcPr>
          <w:p w14:paraId="3B428456">
            <w:pPr>
              <w:adjustRightInd w:val="0"/>
              <w:snapToGrid w:val="0"/>
              <w:jc w:val="left"/>
              <w:rPr>
                <w:rFonts w:hint="eastAsia" w:ascii="仿宋" w:hAnsi="仿宋" w:eastAsia="仿宋" w:cs="仿宋"/>
                <w:sz w:val="24"/>
                <w:szCs w:val="24"/>
                <w:highlight w:val="none"/>
              </w:rPr>
            </w:pPr>
          </w:p>
        </w:tc>
      </w:tr>
    </w:tbl>
    <w:p w14:paraId="52BE8B14">
      <w:pPr>
        <w:pStyle w:val="2"/>
        <w:rPr>
          <w:rFonts w:hint="eastAsia" w:cs="仿宋"/>
          <w:b w:val="0"/>
          <w:bCs/>
          <w:szCs w:val="32"/>
          <w:highlight w:val="none"/>
        </w:rPr>
      </w:pPr>
      <w:r>
        <w:rPr>
          <w:rFonts w:hint="eastAsia" w:cs="仿宋"/>
          <w:b w:val="0"/>
          <w:bCs/>
          <w:szCs w:val="32"/>
          <w:highlight w:val="none"/>
        </w:rPr>
        <w:br w:type="page"/>
      </w:r>
      <w:bookmarkStart w:id="25" w:name="_Toc26746"/>
      <w:r>
        <w:rPr>
          <w:rFonts w:hint="eastAsia" w:cs="仿宋"/>
          <w:bCs/>
          <w:highlight w:val="none"/>
        </w:rPr>
        <w:fldChar w:fldCharType="begin"/>
      </w:r>
      <w:r>
        <w:rPr>
          <w:rFonts w:hint="eastAsia" w:cs="仿宋"/>
          <w:bCs/>
          <w:highlight w:val="none"/>
        </w:rPr>
        <w:instrText xml:space="preserve"> HYPERLINK \l "_Toc26330" </w:instrText>
      </w:r>
      <w:r>
        <w:rPr>
          <w:rFonts w:hint="eastAsia" w:cs="仿宋"/>
          <w:bCs/>
          <w:highlight w:val="none"/>
        </w:rPr>
        <w:fldChar w:fldCharType="separate"/>
      </w:r>
      <w:r>
        <w:rPr>
          <w:rFonts w:hint="eastAsia" w:cs="仿宋"/>
          <w:bCs/>
          <w:szCs w:val="32"/>
          <w:highlight w:val="none"/>
        </w:rPr>
        <w:t>第六章 投标文件格式</w:t>
      </w:r>
      <w:r>
        <w:rPr>
          <w:rFonts w:hint="eastAsia" w:cs="仿宋"/>
          <w:bCs/>
          <w:szCs w:val="32"/>
          <w:highlight w:val="none"/>
        </w:rPr>
        <w:fldChar w:fldCharType="end"/>
      </w:r>
      <w:bookmarkEnd w:id="25"/>
    </w:p>
    <w:p w14:paraId="693DA340">
      <w:pPr>
        <w:shd w:val="clear" w:color="auto" w:fill="FFFFFF"/>
        <w:spacing w:line="440" w:lineRule="exact"/>
        <w:jc w:val="center"/>
        <w:rPr>
          <w:rFonts w:hint="eastAsia" w:ascii="仿宋" w:hAnsi="仿宋" w:eastAsia="仿宋" w:cs="仿宋"/>
          <w:bCs/>
          <w:szCs w:val="21"/>
          <w:highlight w:val="none"/>
        </w:rPr>
      </w:pPr>
    </w:p>
    <w:p w14:paraId="4FFDED93">
      <w:pPr>
        <w:widowControl/>
        <w:spacing w:line="440" w:lineRule="exact"/>
        <w:jc w:val="left"/>
        <w:rPr>
          <w:rFonts w:hint="eastAsia" w:ascii="仿宋" w:hAnsi="仿宋" w:eastAsia="仿宋" w:cs="仿宋"/>
          <w:sz w:val="24"/>
          <w:highlight w:val="none"/>
          <w:lang w:val="zh-CN"/>
        </w:rPr>
      </w:pPr>
    </w:p>
    <w:p w14:paraId="74C1325C">
      <w:pPr>
        <w:widowControl/>
        <w:spacing w:line="440" w:lineRule="exact"/>
        <w:jc w:val="center"/>
        <w:rPr>
          <w:rFonts w:hint="eastAsia" w:ascii="仿宋" w:hAnsi="仿宋" w:eastAsia="仿宋" w:cs="仿宋"/>
          <w:sz w:val="24"/>
          <w:highlight w:val="none"/>
          <w:lang w:val="zh-CN"/>
        </w:rPr>
      </w:pPr>
      <w:r>
        <w:rPr>
          <w:rFonts w:hint="eastAsia" w:ascii="仿宋" w:hAnsi="仿宋" w:eastAsia="仿宋" w:cs="仿宋"/>
          <w:sz w:val="24"/>
          <w:highlight w:val="none"/>
          <w:lang w:val="zh-CN"/>
        </w:rPr>
        <w:t>（封面</w:t>
      </w:r>
      <w:r>
        <w:rPr>
          <w:rFonts w:hint="eastAsia" w:ascii="仿宋" w:hAnsi="仿宋" w:eastAsia="仿宋" w:cs="仿宋"/>
          <w:sz w:val="24"/>
          <w:highlight w:val="none"/>
          <w:lang w:val="en-US" w:eastAsia="zh-CN"/>
        </w:rPr>
        <w:t>格式自拟</w:t>
      </w:r>
      <w:r>
        <w:rPr>
          <w:rFonts w:hint="eastAsia" w:ascii="仿宋" w:hAnsi="仿宋" w:eastAsia="仿宋" w:cs="仿宋"/>
          <w:sz w:val="24"/>
          <w:highlight w:val="none"/>
          <w:lang w:val="zh-CN"/>
        </w:rPr>
        <w:t>）</w:t>
      </w:r>
    </w:p>
    <w:p w14:paraId="21385D0A">
      <w:pPr>
        <w:shd w:val="clear" w:color="auto" w:fill="FFFFFF"/>
        <w:spacing w:line="440" w:lineRule="exact"/>
        <w:ind w:firstLine="420"/>
        <w:jc w:val="right"/>
        <w:outlineLvl w:val="0"/>
        <w:rPr>
          <w:rFonts w:hint="eastAsia" w:ascii="仿宋" w:hAnsi="仿宋" w:eastAsia="仿宋" w:cs="仿宋"/>
          <w:bCs/>
          <w:sz w:val="24"/>
          <w:highlight w:val="none"/>
          <w:lang w:val="zh-CN"/>
        </w:rPr>
      </w:pPr>
      <w:bookmarkStart w:id="26" w:name="_Toc16621"/>
    </w:p>
    <w:bookmarkEnd w:id="26"/>
    <w:p w14:paraId="4977C81C">
      <w:pPr>
        <w:spacing w:line="400" w:lineRule="exact"/>
        <w:ind w:firstLine="420" w:firstLineChars="200"/>
        <w:rPr>
          <w:rFonts w:hint="eastAsia" w:ascii="仿宋" w:hAnsi="仿宋" w:eastAsia="仿宋" w:cs="仿宋"/>
          <w:szCs w:val="21"/>
          <w:highlight w:val="none"/>
          <w:lang w:val="zh-CN"/>
        </w:rPr>
      </w:pPr>
      <w:r>
        <w:rPr>
          <w:rFonts w:hint="eastAsia" w:ascii="仿宋" w:hAnsi="仿宋" w:eastAsia="仿宋" w:cs="仿宋"/>
          <w:szCs w:val="21"/>
          <w:highlight w:val="none"/>
          <w:lang w:val="zh-CN"/>
        </w:rPr>
        <w:br w:type="page"/>
      </w:r>
    </w:p>
    <w:p w14:paraId="10C2D93D">
      <w:pPr>
        <w:spacing w:line="400" w:lineRule="exact"/>
        <w:ind w:firstLine="643" w:firstLineChars="200"/>
        <w:jc w:val="center"/>
        <w:rPr>
          <w:rFonts w:hint="eastAsia" w:ascii="仿宋" w:hAnsi="仿宋" w:eastAsia="仿宋" w:cs="仿宋"/>
          <w:b/>
          <w:bCs/>
          <w:sz w:val="32"/>
          <w:szCs w:val="32"/>
          <w:highlight w:val="none"/>
        </w:rPr>
      </w:pPr>
    </w:p>
    <w:p w14:paraId="3F8D910E">
      <w:pPr>
        <w:spacing w:line="400" w:lineRule="exact"/>
        <w:ind w:firstLine="562" w:firstLineChars="20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目</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录</w:t>
      </w:r>
    </w:p>
    <w:p w14:paraId="67A8438A">
      <w:pPr>
        <w:ind w:firstLine="420" w:firstLineChars="200"/>
        <w:rPr>
          <w:rFonts w:hint="eastAsia" w:ascii="仿宋" w:hAnsi="仿宋" w:eastAsia="仿宋" w:cs="仿宋"/>
          <w:bCs/>
          <w:szCs w:val="21"/>
          <w:highlight w:val="none"/>
        </w:rPr>
      </w:pPr>
    </w:p>
    <w:p w14:paraId="35AA35FA">
      <w:pPr>
        <w:widowControl/>
        <w:spacing w:line="440" w:lineRule="exact"/>
        <w:jc w:val="left"/>
        <w:rPr>
          <w:rFonts w:hint="eastAsia" w:ascii="仿宋" w:hAnsi="仿宋" w:eastAsia="仿宋" w:cs="仿宋"/>
          <w:sz w:val="24"/>
          <w:highlight w:val="none"/>
        </w:rPr>
      </w:pPr>
      <w:r>
        <w:rPr>
          <w:rFonts w:hint="eastAsia" w:ascii="仿宋" w:hAnsi="仿宋" w:eastAsia="仿宋" w:cs="仿宋"/>
          <w:bCs/>
          <w:szCs w:val="21"/>
          <w:highlight w:val="none"/>
        </w:rPr>
        <w:br w:type="page"/>
      </w:r>
    </w:p>
    <w:p w14:paraId="5B7ADAB1">
      <w:pPr>
        <w:shd w:val="clear" w:color="auto" w:fill="FFFFFF"/>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1、</w:t>
      </w:r>
      <w:r>
        <w:rPr>
          <w:rFonts w:hint="eastAsia" w:ascii="仿宋" w:hAnsi="仿宋" w:eastAsia="仿宋" w:cs="仿宋"/>
          <w:b/>
          <w:bCs/>
          <w:sz w:val="24"/>
          <w:highlight w:val="none"/>
        </w:rPr>
        <w:t>投标函</w:t>
      </w:r>
    </w:p>
    <w:p w14:paraId="4CB106AD">
      <w:pPr>
        <w:shd w:val="clear" w:color="auto" w:fill="FFFFFF"/>
        <w:spacing w:line="440" w:lineRule="exact"/>
        <w:jc w:val="left"/>
        <w:rPr>
          <w:rFonts w:hint="eastAsia" w:ascii="仿宋" w:hAnsi="仿宋" w:eastAsia="仿宋" w:cs="仿宋"/>
          <w:sz w:val="24"/>
          <w:highlight w:val="none"/>
          <w:u w:val="singl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（采购人名称）</w:t>
      </w:r>
    </w:p>
    <w:p w14:paraId="1528CAAC">
      <w:pPr>
        <w:shd w:val="clear" w:color="auto" w:fill="FFFFFF"/>
        <w:spacing w:line="440" w:lineRule="exact"/>
        <w:ind w:firstLine="489" w:firstLineChars="204"/>
        <w:rPr>
          <w:rFonts w:hint="eastAsia" w:ascii="仿宋" w:hAnsi="仿宋" w:eastAsia="仿宋" w:cs="仿宋"/>
          <w:sz w:val="24"/>
          <w:highlight w:val="none"/>
        </w:rPr>
      </w:pPr>
      <w:r>
        <w:rPr>
          <w:rFonts w:hint="eastAsia" w:ascii="仿宋" w:hAnsi="仿宋" w:eastAsia="仿宋" w:cs="仿宋"/>
          <w:sz w:val="24"/>
          <w:highlight w:val="none"/>
        </w:rPr>
        <w:t>我方收到并研究了贵方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（项目名称、项目编号）项目的招标文件，愿意按照招标文件规定的内容承担该项目的投标任务，严格执行我方所承诺的责任和义务。为此，我方郑重声明以下诸点，并负法律责任。</w:t>
      </w:r>
    </w:p>
    <w:p w14:paraId="72D65CA6">
      <w:pPr>
        <w:shd w:val="clear" w:color="auto" w:fill="FFFFFF"/>
        <w:spacing w:line="440" w:lineRule="exact"/>
        <w:ind w:firstLine="489" w:firstLineChars="204"/>
        <w:rPr>
          <w:rFonts w:hint="eastAsia" w:ascii="仿宋" w:hAnsi="仿宋" w:eastAsia="仿宋" w:cs="仿宋"/>
          <w:sz w:val="24"/>
          <w:highlight w:val="none"/>
        </w:rPr>
      </w:pPr>
      <w:r>
        <w:rPr>
          <w:rFonts w:hint="eastAsia" w:ascii="仿宋" w:hAnsi="仿宋" w:eastAsia="仿宋" w:cs="仿宋"/>
          <w:sz w:val="24"/>
          <w:highlight w:val="none"/>
        </w:rPr>
        <w:t>1、我方按招标文件要求提交投标文件，愿按《中华人民共和国政府采购法》及其他有关法律、法规的规定，自觉履行自己的全部责任。</w:t>
      </w:r>
    </w:p>
    <w:p w14:paraId="3CC7B3C5">
      <w:pPr>
        <w:shd w:val="clear" w:color="auto" w:fill="FFFFFF"/>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2、我方同意在投标有效期内遵守贵方招标文件要求，在此期限期满前的任何时间，贵方招标文件及我方投标文件一直对我方具有约束力；</w:t>
      </w:r>
    </w:p>
    <w:p w14:paraId="399F2B1D">
      <w:pPr>
        <w:shd w:val="clear" w:color="auto" w:fill="FFFFFF"/>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3、如果我方投标被接受，我方将按照招标文件的规定，我方保证将按采购要求和投标文件中的承诺按期、按质、按量交付使用方；</w:t>
      </w:r>
    </w:p>
    <w:p w14:paraId="2C6D2F9E">
      <w:pPr>
        <w:shd w:val="clear" w:color="auto" w:fill="FFFFFF"/>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4、如果我方中标，我方将在招标文件规定的时间内签订委托合同并按采购要求提供履约担保。如果我方违约，除投标保证金不予退还外，贵方有权终止我方中标并选择其它中标人。</w:t>
      </w:r>
    </w:p>
    <w:p w14:paraId="6CC91C5D">
      <w:pPr>
        <w:shd w:val="clear" w:color="auto" w:fill="FFFFFF"/>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如果我方中标，我方将在招标文件规定的时间内签订服务合同。如果我方违约，借故拒签合同或拖延签订的，则采购人将废除授标，投标保证金不予退还，给采购人造成的损失超过投保证金保数额的，还应当对超过部分予以赔偿，同时依法承担相应法律责任，采购人可另行选择中标单位。</w:t>
      </w:r>
    </w:p>
    <w:p w14:paraId="2B9A60F8">
      <w:pPr>
        <w:shd w:val="clear" w:color="auto" w:fill="FFFFFF"/>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6、一旦我方中标，我方愿意按招标要求承担招标代理服务费。</w:t>
      </w:r>
    </w:p>
    <w:p w14:paraId="06439D83">
      <w:pPr>
        <w:shd w:val="clear" w:color="auto" w:fill="FFFFFF"/>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7、一旦我方中标，我方承诺按采购人要求提供全额增值税专用发票。</w:t>
      </w:r>
    </w:p>
    <w:p w14:paraId="53D74C7A">
      <w:pPr>
        <w:shd w:val="clear" w:color="auto" w:fill="FFFFFF"/>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8、贵方的招标文件和中标通知书及我方投标文件将构成约束双方合同的附件。</w:t>
      </w:r>
    </w:p>
    <w:p w14:paraId="3851C28B">
      <w:pPr>
        <w:shd w:val="clear" w:color="auto" w:fill="FFFFFF"/>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9、我方理解最低报价不是中标的唯一条件，如果我方未中标，贵方没有必要对我方做出</w:t>
      </w:r>
      <w:bookmarkStart w:id="33" w:name="_GoBack"/>
      <w:bookmarkEnd w:id="33"/>
      <w:r>
        <w:rPr>
          <w:rFonts w:hint="eastAsia" w:ascii="仿宋" w:hAnsi="仿宋" w:eastAsia="仿宋" w:cs="仿宋"/>
          <w:sz w:val="24"/>
          <w:highlight w:val="none"/>
        </w:rPr>
        <w:t>任何解释和说明，我方将充分尊重和理解贵方的选择。</w:t>
      </w:r>
    </w:p>
    <w:p w14:paraId="325B9DE6">
      <w:pPr>
        <w:shd w:val="clear" w:color="auto" w:fill="FFFFFF"/>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10、我方的投标文件自提交投标文件截止之日起有效期为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lang w:val="en-US" w:eastAsia="zh-CN"/>
        </w:rPr>
        <w:t>日历</w:t>
      </w:r>
      <w:r>
        <w:rPr>
          <w:rFonts w:hint="eastAsia" w:ascii="仿宋" w:hAnsi="仿宋" w:eastAsia="仿宋" w:cs="仿宋"/>
          <w:sz w:val="24"/>
          <w:highlight w:val="none"/>
        </w:rPr>
        <w:t>天。</w:t>
      </w:r>
    </w:p>
    <w:p w14:paraId="71DB5A73">
      <w:pPr>
        <w:pStyle w:val="330"/>
        <w:shd w:val="clear" w:color="auto" w:fill="FFFFFF"/>
        <w:snapToGrid w:val="0"/>
        <w:spacing w:line="440" w:lineRule="exact"/>
        <w:rPr>
          <w:rFonts w:hint="eastAsia" w:ascii="仿宋" w:hAnsi="仿宋" w:eastAsia="仿宋" w:cs="仿宋"/>
          <w:color w:val="auto"/>
          <w:sz w:val="24"/>
          <w:highlight w:val="none"/>
        </w:rPr>
      </w:pPr>
    </w:p>
    <w:p w14:paraId="52A8335A">
      <w:pPr>
        <w:pStyle w:val="330"/>
        <w:shd w:val="clear" w:color="auto" w:fill="FFFFFF"/>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p>
    <w:p w14:paraId="4FEC5EDB">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w:t>法定代表人（</w:t>
      </w:r>
      <w:r>
        <w:rPr>
          <w:rFonts w:hint="eastAsia" w:ascii="仿宋" w:hAnsi="仿宋" w:eastAsia="仿宋" w:cs="仿宋"/>
          <w:sz w:val="24"/>
          <w:highlight w:val="none"/>
          <w:lang w:val="en-US" w:eastAsia="zh-CN"/>
        </w:rPr>
        <w:t>盖章</w:t>
      </w:r>
      <w:r>
        <w:rPr>
          <w:rFonts w:hint="eastAsia" w:ascii="仿宋" w:hAnsi="仿宋" w:eastAsia="仿宋" w:cs="仿宋"/>
          <w:sz w:val="24"/>
          <w:highlight w:val="none"/>
        </w:rPr>
        <w:t>）：</w:t>
      </w:r>
    </w:p>
    <w:p w14:paraId="3A9651DE">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w:t>授权代理人（签字）：</w:t>
      </w:r>
    </w:p>
    <w:p w14:paraId="052991B3">
      <w:pPr>
        <w:shd w:val="clear" w:color="auto" w:fill="FFFFFF"/>
        <w:adjustRightInd w:val="0"/>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2FDB0032">
      <w:pPr>
        <w:shd w:val="clear" w:color="auto" w:fill="FFFFFF"/>
        <w:spacing w:line="440" w:lineRule="exact"/>
        <w:rPr>
          <w:rFonts w:hint="eastAsia" w:ascii="仿宋" w:hAnsi="仿宋" w:eastAsia="仿宋" w:cs="仿宋"/>
          <w:bCs/>
          <w:sz w:val="24"/>
          <w:highlight w:val="none"/>
        </w:rPr>
      </w:pPr>
      <w:r>
        <w:rPr>
          <w:rFonts w:hint="eastAsia"/>
          <w:highlight w:val="none"/>
        </w:rPr>
        <w:br w:type="page"/>
      </w:r>
    </w:p>
    <w:p w14:paraId="3AC85BF1">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投标承诺书</w:t>
      </w:r>
    </w:p>
    <w:p w14:paraId="36453210">
      <w:pPr>
        <w:ind w:left="424" w:leftChars="202"/>
        <w:rPr>
          <w:rFonts w:ascii="仿宋" w:hAnsi="仿宋" w:eastAsia="仿宋" w:cs="仿宋"/>
          <w:b/>
          <w:highlight w:val="none"/>
        </w:rPr>
      </w:pPr>
    </w:p>
    <w:p w14:paraId="60B83D85">
      <w:pPr>
        <w:spacing w:line="360" w:lineRule="auto"/>
        <w:ind w:left="424" w:leftChars="202"/>
        <w:jc w:val="center"/>
        <w:rPr>
          <w:rFonts w:ascii="仿宋" w:hAnsi="仿宋" w:eastAsia="仿宋" w:cs="仿宋"/>
          <w:b/>
          <w:highlight w:val="none"/>
        </w:rPr>
      </w:pPr>
    </w:p>
    <w:p w14:paraId="0AF4E39A">
      <w:pPr>
        <w:spacing w:line="360" w:lineRule="auto"/>
        <w:ind w:left="424" w:leftChars="202"/>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 xml:space="preserve">：                 </w:t>
      </w:r>
    </w:p>
    <w:p w14:paraId="57E371BD">
      <w:pPr>
        <w:spacing w:line="360" w:lineRule="auto"/>
        <w:ind w:left="424" w:leftChars="202"/>
        <w:rPr>
          <w:rFonts w:ascii="仿宋" w:hAnsi="仿宋" w:eastAsia="仿宋" w:cs="仿宋"/>
          <w:sz w:val="24"/>
          <w:szCs w:val="24"/>
          <w:highlight w:val="none"/>
        </w:rPr>
      </w:pPr>
    </w:p>
    <w:p w14:paraId="0DBEE2CF">
      <w:pPr>
        <w:spacing w:line="360" w:lineRule="auto"/>
        <w:ind w:left="424" w:leftChars="202"/>
        <w:rPr>
          <w:rFonts w:ascii="仿宋" w:hAnsi="仿宋" w:eastAsia="仿宋" w:cs="仿宋"/>
          <w:sz w:val="24"/>
          <w:szCs w:val="24"/>
          <w:highlight w:val="none"/>
        </w:rPr>
      </w:pPr>
      <w:r>
        <w:rPr>
          <w:rFonts w:hint="eastAsia" w:ascii="仿宋" w:hAnsi="仿宋" w:eastAsia="仿宋" w:cs="仿宋"/>
          <w:sz w:val="24"/>
          <w:szCs w:val="24"/>
          <w:highlight w:val="none"/>
        </w:rPr>
        <w:t>若我公司中标后，项目负责人为：</w:t>
      </w:r>
    </w:p>
    <w:p w14:paraId="7AC97EB3">
      <w:pPr>
        <w:spacing w:line="360" w:lineRule="auto"/>
        <w:ind w:left="424" w:leftChars="202"/>
        <w:rPr>
          <w:rFonts w:ascii="仿宋" w:hAnsi="仿宋" w:eastAsia="仿宋" w:cs="仿宋"/>
          <w:sz w:val="24"/>
          <w:szCs w:val="24"/>
          <w:highlight w:val="none"/>
        </w:rPr>
      </w:pPr>
    </w:p>
    <w:tbl>
      <w:tblPr>
        <w:tblStyle w:val="61"/>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4"/>
        <w:gridCol w:w="2409"/>
        <w:gridCol w:w="2404"/>
      </w:tblGrid>
      <w:tr w14:paraId="46D5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14:paraId="2ABDAF7C">
            <w:pPr>
              <w:rPr>
                <w:rFonts w:ascii="仿宋" w:hAnsi="仿宋" w:eastAsia="仿宋" w:cs="仿宋"/>
                <w:sz w:val="24"/>
                <w:szCs w:val="24"/>
                <w:highlight w:val="none"/>
              </w:rPr>
            </w:pPr>
            <w:r>
              <w:rPr>
                <w:rFonts w:hint="eastAsia" w:ascii="仿宋" w:hAnsi="仿宋" w:eastAsia="仿宋" w:cs="仿宋"/>
                <w:sz w:val="24"/>
                <w:szCs w:val="24"/>
                <w:highlight w:val="none"/>
              </w:rPr>
              <w:t>姓名</w:t>
            </w:r>
          </w:p>
        </w:tc>
        <w:tc>
          <w:tcPr>
            <w:tcW w:w="2404" w:type="dxa"/>
          </w:tcPr>
          <w:p w14:paraId="2CBB0090">
            <w:pPr>
              <w:rPr>
                <w:rFonts w:ascii="仿宋" w:hAnsi="仿宋" w:eastAsia="仿宋" w:cs="仿宋"/>
                <w:sz w:val="24"/>
                <w:szCs w:val="24"/>
                <w:highlight w:val="none"/>
              </w:rPr>
            </w:pPr>
          </w:p>
        </w:tc>
        <w:tc>
          <w:tcPr>
            <w:tcW w:w="2409" w:type="dxa"/>
          </w:tcPr>
          <w:p w14:paraId="56E7CA5D">
            <w:pPr>
              <w:rPr>
                <w:rFonts w:ascii="仿宋" w:hAnsi="仿宋" w:eastAsia="仿宋" w:cs="仿宋"/>
                <w:sz w:val="24"/>
                <w:szCs w:val="24"/>
                <w:highlight w:val="none"/>
              </w:rPr>
            </w:pPr>
            <w:r>
              <w:rPr>
                <w:rFonts w:hint="eastAsia" w:ascii="仿宋" w:hAnsi="仿宋" w:eastAsia="仿宋" w:cs="仿宋"/>
                <w:sz w:val="24"/>
                <w:szCs w:val="24"/>
                <w:highlight w:val="none"/>
              </w:rPr>
              <w:t>职称</w:t>
            </w:r>
          </w:p>
        </w:tc>
        <w:tc>
          <w:tcPr>
            <w:tcW w:w="2404" w:type="dxa"/>
          </w:tcPr>
          <w:p w14:paraId="6179BA98">
            <w:pPr>
              <w:rPr>
                <w:rFonts w:ascii="仿宋" w:hAnsi="仿宋" w:eastAsia="仿宋" w:cs="仿宋"/>
                <w:sz w:val="24"/>
                <w:szCs w:val="24"/>
                <w:highlight w:val="none"/>
              </w:rPr>
            </w:pPr>
          </w:p>
        </w:tc>
      </w:tr>
      <w:tr w14:paraId="4E62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E40C163">
            <w:pPr>
              <w:rPr>
                <w:rFonts w:ascii="仿宋" w:hAnsi="仿宋" w:eastAsia="仿宋" w:cs="仿宋"/>
                <w:sz w:val="24"/>
                <w:szCs w:val="24"/>
                <w:highlight w:val="none"/>
              </w:rPr>
            </w:pPr>
            <w:r>
              <w:rPr>
                <w:rFonts w:hint="eastAsia" w:ascii="仿宋" w:hAnsi="仿宋" w:eastAsia="仿宋" w:cs="仿宋"/>
                <w:sz w:val="24"/>
                <w:szCs w:val="24"/>
                <w:highlight w:val="none"/>
              </w:rPr>
              <w:t>相关证件号</w:t>
            </w:r>
          </w:p>
        </w:tc>
        <w:tc>
          <w:tcPr>
            <w:tcW w:w="7217" w:type="dxa"/>
            <w:gridSpan w:val="3"/>
          </w:tcPr>
          <w:p w14:paraId="07D531D6">
            <w:pPr>
              <w:rPr>
                <w:rFonts w:ascii="仿宋" w:hAnsi="仿宋" w:eastAsia="仿宋" w:cs="仿宋"/>
                <w:sz w:val="24"/>
                <w:szCs w:val="24"/>
                <w:highlight w:val="none"/>
              </w:rPr>
            </w:pPr>
          </w:p>
        </w:tc>
      </w:tr>
      <w:tr w14:paraId="30F9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D3F6E15">
            <w:pPr>
              <w:rPr>
                <w:rFonts w:ascii="仿宋" w:hAnsi="仿宋" w:eastAsia="仿宋" w:cs="仿宋"/>
                <w:sz w:val="24"/>
                <w:szCs w:val="24"/>
                <w:highlight w:val="none"/>
              </w:rPr>
            </w:pPr>
            <w:r>
              <w:rPr>
                <w:rFonts w:hint="eastAsia" w:ascii="仿宋" w:hAnsi="仿宋" w:eastAsia="仿宋" w:cs="仿宋"/>
                <w:sz w:val="24"/>
                <w:szCs w:val="24"/>
                <w:highlight w:val="none"/>
              </w:rPr>
              <w:t>身份证号码</w:t>
            </w:r>
          </w:p>
        </w:tc>
        <w:tc>
          <w:tcPr>
            <w:tcW w:w="7217" w:type="dxa"/>
            <w:gridSpan w:val="3"/>
          </w:tcPr>
          <w:p w14:paraId="4026DD79">
            <w:pPr>
              <w:rPr>
                <w:rFonts w:ascii="仿宋" w:hAnsi="仿宋" w:eastAsia="仿宋" w:cs="仿宋"/>
                <w:sz w:val="24"/>
                <w:szCs w:val="24"/>
                <w:highlight w:val="none"/>
              </w:rPr>
            </w:pPr>
          </w:p>
        </w:tc>
      </w:tr>
    </w:tbl>
    <w:p w14:paraId="43E4457F">
      <w:pPr>
        <w:rPr>
          <w:rFonts w:ascii="仿宋" w:hAnsi="仿宋" w:eastAsia="仿宋" w:cs="仿宋"/>
          <w:sz w:val="24"/>
          <w:szCs w:val="24"/>
          <w:highlight w:val="none"/>
        </w:rPr>
      </w:pPr>
    </w:p>
    <w:p w14:paraId="6EFFEA1E">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中标后，若由于特殊原因须更换时，我方将以不低于此项目负责人信誉的人员替换，并报业主审查。经审查通过后，方可更换。</w:t>
      </w:r>
    </w:p>
    <w:p w14:paraId="2E0CD279">
      <w:pPr>
        <w:rPr>
          <w:rFonts w:ascii="仿宋" w:hAnsi="仿宋" w:eastAsia="仿宋" w:cs="仿宋"/>
          <w:sz w:val="24"/>
          <w:szCs w:val="24"/>
          <w:highlight w:val="none"/>
        </w:rPr>
      </w:pPr>
    </w:p>
    <w:p w14:paraId="1E717677">
      <w:pPr>
        <w:rPr>
          <w:rFonts w:ascii="仿宋" w:hAnsi="仿宋" w:eastAsia="仿宋" w:cs="仿宋"/>
          <w:sz w:val="24"/>
          <w:szCs w:val="24"/>
          <w:highlight w:val="none"/>
        </w:rPr>
      </w:pPr>
    </w:p>
    <w:p w14:paraId="7C9A405B">
      <w:pPr>
        <w:rPr>
          <w:rFonts w:ascii="仿宋" w:hAnsi="仿宋" w:eastAsia="仿宋" w:cs="仿宋"/>
          <w:sz w:val="24"/>
          <w:szCs w:val="24"/>
          <w:highlight w:val="none"/>
        </w:rPr>
      </w:pPr>
    </w:p>
    <w:p w14:paraId="04B8E066">
      <w:pPr>
        <w:rPr>
          <w:rFonts w:ascii="仿宋" w:hAnsi="仿宋" w:eastAsia="仿宋" w:cs="仿宋"/>
          <w:sz w:val="24"/>
          <w:szCs w:val="24"/>
          <w:highlight w:val="none"/>
        </w:rPr>
      </w:pPr>
    </w:p>
    <w:p w14:paraId="6BEA4722">
      <w:pPr>
        <w:rPr>
          <w:rFonts w:ascii="仿宋" w:hAnsi="仿宋" w:eastAsia="仿宋" w:cs="仿宋"/>
          <w:sz w:val="24"/>
          <w:szCs w:val="24"/>
          <w:highlight w:val="none"/>
        </w:rPr>
      </w:pPr>
      <w:r>
        <w:rPr>
          <w:rFonts w:hint="eastAsia" w:ascii="仿宋" w:hAnsi="仿宋" w:eastAsia="仿宋" w:cs="仿宋"/>
          <w:sz w:val="24"/>
          <w:szCs w:val="24"/>
          <w:highlight w:val="none"/>
        </w:rPr>
        <w:t>投标人：（盖章）</w:t>
      </w:r>
    </w:p>
    <w:p w14:paraId="139F202C">
      <w:pPr>
        <w:spacing w:line="500" w:lineRule="exact"/>
        <w:rPr>
          <w:rFonts w:ascii="仿宋" w:hAnsi="仿宋" w:eastAsia="仿宋" w:cs="仿宋"/>
          <w:sz w:val="24"/>
          <w:szCs w:val="24"/>
          <w:highlight w:val="none"/>
        </w:rPr>
      </w:pPr>
    </w:p>
    <w:p w14:paraId="1DA7A6C8">
      <w:pPr>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rPr>
        <w:t>法定代表人或授权代理人：</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（签字）</w:t>
      </w:r>
    </w:p>
    <w:p w14:paraId="4A1284FE">
      <w:pPr>
        <w:rPr>
          <w:rFonts w:ascii="仿宋" w:hAnsi="仿宋" w:eastAsia="仿宋" w:cs="仿宋"/>
          <w:sz w:val="24"/>
          <w:szCs w:val="24"/>
          <w:highlight w:val="none"/>
        </w:rPr>
      </w:pPr>
    </w:p>
    <w:p w14:paraId="064312A5">
      <w:pPr>
        <w:rPr>
          <w:rFonts w:ascii="仿宋" w:hAnsi="仿宋" w:eastAsia="仿宋" w:cs="仿宋"/>
          <w:sz w:val="24"/>
          <w:szCs w:val="24"/>
          <w:highlight w:val="none"/>
        </w:rPr>
      </w:pPr>
    </w:p>
    <w:p w14:paraId="29D05368">
      <w:pPr>
        <w:wordWrap w:val="0"/>
        <w:jc w:val="both"/>
        <w:rPr>
          <w:rFonts w:ascii="仿宋" w:hAnsi="仿宋" w:eastAsia="仿宋" w:cs="仿宋"/>
          <w:sz w:val="24"/>
          <w:szCs w:val="24"/>
          <w:highlight w:val="none"/>
        </w:rPr>
      </w:pPr>
      <w:r>
        <w:rPr>
          <w:rFonts w:hint="eastAsia" w:ascii="仿宋" w:hAnsi="仿宋" w:eastAsia="仿宋" w:cs="仿宋"/>
          <w:sz w:val="24"/>
          <w:szCs w:val="24"/>
          <w:highlight w:val="none"/>
        </w:rPr>
        <w:t>日期：    年    月    日</w:t>
      </w:r>
    </w:p>
    <w:p w14:paraId="2DB403EE">
      <w:pPr>
        <w:shd w:val="clear" w:color="auto" w:fill="FFFFFF"/>
        <w:spacing w:line="440" w:lineRule="exact"/>
        <w:jc w:val="center"/>
        <w:rPr>
          <w:rFonts w:hint="eastAsia" w:ascii="仿宋" w:hAnsi="仿宋" w:eastAsia="仿宋" w:cs="仿宋"/>
          <w:b/>
          <w:bCs/>
          <w:sz w:val="24"/>
          <w:highlight w:val="none"/>
        </w:rPr>
      </w:pPr>
    </w:p>
    <w:p w14:paraId="2591D030">
      <w:pPr>
        <w:shd w:val="clear" w:color="auto" w:fill="FFFFFF"/>
        <w:spacing w:line="440" w:lineRule="exact"/>
        <w:jc w:val="center"/>
        <w:rPr>
          <w:rFonts w:hint="eastAsia" w:ascii="仿宋" w:hAnsi="仿宋" w:eastAsia="仿宋" w:cs="仿宋"/>
          <w:b/>
          <w:bCs/>
          <w:sz w:val="24"/>
          <w:highlight w:val="none"/>
        </w:rPr>
      </w:pPr>
    </w:p>
    <w:p w14:paraId="7D0C4C08">
      <w:pPr>
        <w:shd w:val="clear" w:color="auto" w:fill="FFFFFF"/>
        <w:spacing w:line="440" w:lineRule="exact"/>
        <w:jc w:val="center"/>
        <w:rPr>
          <w:rFonts w:hint="eastAsia" w:ascii="仿宋" w:hAnsi="仿宋" w:eastAsia="仿宋" w:cs="仿宋"/>
          <w:b/>
          <w:bCs/>
          <w:sz w:val="24"/>
          <w:highlight w:val="none"/>
        </w:rPr>
      </w:pPr>
    </w:p>
    <w:p w14:paraId="5B04D15C">
      <w:pPr>
        <w:shd w:val="clear" w:color="auto" w:fill="FFFFFF"/>
        <w:spacing w:line="440" w:lineRule="exact"/>
        <w:jc w:val="center"/>
        <w:rPr>
          <w:rFonts w:hint="eastAsia" w:ascii="仿宋" w:hAnsi="仿宋" w:eastAsia="仿宋" w:cs="仿宋"/>
          <w:b/>
          <w:bCs/>
          <w:sz w:val="24"/>
          <w:highlight w:val="none"/>
        </w:rPr>
      </w:pPr>
    </w:p>
    <w:p w14:paraId="434FFC92">
      <w:pPr>
        <w:shd w:val="clear" w:color="auto" w:fill="FFFFFF"/>
        <w:spacing w:line="440" w:lineRule="exact"/>
        <w:jc w:val="center"/>
        <w:rPr>
          <w:rFonts w:hint="eastAsia" w:ascii="仿宋" w:hAnsi="仿宋" w:eastAsia="仿宋" w:cs="仿宋"/>
          <w:b/>
          <w:bCs/>
          <w:sz w:val="24"/>
          <w:highlight w:val="none"/>
        </w:rPr>
      </w:pPr>
    </w:p>
    <w:p w14:paraId="32C905B2">
      <w:pPr>
        <w:shd w:val="clear" w:color="auto" w:fill="FFFFFF"/>
        <w:spacing w:line="440" w:lineRule="exact"/>
        <w:jc w:val="center"/>
        <w:rPr>
          <w:rFonts w:hint="eastAsia" w:ascii="仿宋" w:hAnsi="仿宋" w:eastAsia="仿宋" w:cs="仿宋"/>
          <w:b/>
          <w:bCs/>
          <w:sz w:val="24"/>
          <w:highlight w:val="none"/>
        </w:rPr>
      </w:pPr>
    </w:p>
    <w:p w14:paraId="5F106E9B">
      <w:pPr>
        <w:shd w:val="clear" w:color="auto" w:fill="FFFFFF"/>
        <w:spacing w:line="440" w:lineRule="exact"/>
        <w:jc w:val="center"/>
        <w:rPr>
          <w:rFonts w:hint="eastAsia" w:ascii="仿宋" w:hAnsi="仿宋" w:eastAsia="仿宋" w:cs="仿宋"/>
          <w:b/>
          <w:bCs/>
          <w:sz w:val="24"/>
          <w:highlight w:val="none"/>
        </w:rPr>
      </w:pPr>
    </w:p>
    <w:p w14:paraId="66AFE65D">
      <w:pPr>
        <w:shd w:val="clear" w:color="auto" w:fill="FFFFFF"/>
        <w:spacing w:line="440" w:lineRule="exact"/>
        <w:jc w:val="center"/>
        <w:rPr>
          <w:rFonts w:hint="eastAsia" w:ascii="仿宋" w:hAnsi="仿宋" w:eastAsia="仿宋" w:cs="仿宋"/>
          <w:b/>
          <w:bCs/>
          <w:sz w:val="24"/>
          <w:highlight w:val="none"/>
        </w:rPr>
      </w:pPr>
    </w:p>
    <w:p w14:paraId="6693A3F1">
      <w:pPr>
        <w:shd w:val="clear" w:color="auto" w:fill="FFFFFF"/>
        <w:spacing w:line="440" w:lineRule="exact"/>
        <w:jc w:val="center"/>
        <w:rPr>
          <w:rFonts w:hint="eastAsia" w:ascii="仿宋" w:hAnsi="仿宋" w:eastAsia="仿宋" w:cs="仿宋"/>
          <w:b/>
          <w:bCs/>
          <w:sz w:val="24"/>
          <w:highlight w:val="none"/>
        </w:rPr>
      </w:pPr>
    </w:p>
    <w:p w14:paraId="174F94E5">
      <w:pPr>
        <w:shd w:val="clear" w:color="auto" w:fill="FFFFFF"/>
        <w:spacing w:line="440" w:lineRule="exact"/>
        <w:jc w:val="center"/>
        <w:rPr>
          <w:rFonts w:hint="eastAsia" w:ascii="仿宋" w:hAnsi="仿宋" w:eastAsia="仿宋" w:cs="仿宋"/>
          <w:b/>
          <w:bCs/>
          <w:sz w:val="24"/>
          <w:highlight w:val="none"/>
        </w:rPr>
      </w:pPr>
    </w:p>
    <w:p w14:paraId="4ED85161">
      <w:pPr>
        <w:shd w:val="clear" w:color="auto" w:fill="FFFFFF"/>
        <w:spacing w:line="440" w:lineRule="exact"/>
        <w:jc w:val="center"/>
        <w:rPr>
          <w:rFonts w:hint="eastAsia" w:ascii="仿宋" w:hAnsi="仿宋" w:eastAsia="仿宋" w:cs="仿宋"/>
          <w:b/>
          <w:bCs/>
          <w:sz w:val="24"/>
          <w:highlight w:val="none"/>
        </w:rPr>
      </w:pPr>
    </w:p>
    <w:p w14:paraId="09B8C9AD">
      <w:pPr>
        <w:shd w:val="clear" w:color="auto" w:fill="FFFFFF"/>
        <w:spacing w:line="440" w:lineRule="exact"/>
        <w:jc w:val="center"/>
        <w:rPr>
          <w:rFonts w:hint="eastAsia" w:ascii="仿宋" w:hAnsi="仿宋" w:eastAsia="仿宋" w:cs="仿宋"/>
          <w:b/>
          <w:bCs/>
          <w:sz w:val="24"/>
          <w:highlight w:val="none"/>
        </w:rPr>
      </w:pPr>
    </w:p>
    <w:p w14:paraId="7E998439">
      <w:pPr>
        <w:shd w:val="clear" w:color="auto" w:fill="FFFFFF"/>
        <w:spacing w:line="440" w:lineRule="exact"/>
        <w:jc w:val="center"/>
        <w:rPr>
          <w:rFonts w:hint="eastAsia" w:ascii="仿宋" w:hAnsi="仿宋" w:eastAsia="仿宋" w:cs="仿宋"/>
          <w:b/>
          <w:bCs/>
          <w:sz w:val="24"/>
          <w:highlight w:val="none"/>
        </w:rPr>
      </w:pPr>
    </w:p>
    <w:p w14:paraId="4C1046A2">
      <w:pPr>
        <w:shd w:val="clear" w:color="auto" w:fill="FFFFFF"/>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法定代表人身份证明书</w:t>
      </w:r>
    </w:p>
    <w:p w14:paraId="5C69D97D">
      <w:pPr>
        <w:shd w:val="clear" w:color="auto" w:fill="FFFFFF"/>
        <w:spacing w:line="440" w:lineRule="exact"/>
        <w:rPr>
          <w:rFonts w:hint="eastAsia" w:ascii="仿宋" w:hAnsi="仿宋" w:eastAsia="仿宋" w:cs="仿宋"/>
          <w:b/>
          <w:bCs/>
          <w:sz w:val="24"/>
          <w:highlight w:val="none"/>
        </w:rPr>
      </w:pPr>
    </w:p>
    <w:p w14:paraId="2636FE52">
      <w:pPr>
        <w:shd w:val="clear" w:color="auto" w:fill="FFFFFF"/>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单位名称：</w:t>
      </w:r>
    </w:p>
    <w:p w14:paraId="0D846F22">
      <w:pPr>
        <w:shd w:val="clear" w:color="auto" w:fill="FFFFFF"/>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单位性质：</w:t>
      </w:r>
    </w:p>
    <w:p w14:paraId="648A531F">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w:t>地址：</w:t>
      </w:r>
    </w:p>
    <w:p w14:paraId="0BCC1EF4">
      <w:pPr>
        <w:shd w:val="clear" w:color="auto" w:fill="FFFFFF"/>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营业期限：</w:t>
      </w:r>
    </w:p>
    <w:p w14:paraId="146F9B0C">
      <w:pPr>
        <w:shd w:val="clear" w:color="auto" w:fill="FFFFFF"/>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成立时间：</w:t>
      </w:r>
    </w:p>
    <w:p w14:paraId="2F067D40">
      <w:pPr>
        <w:shd w:val="clear" w:color="auto" w:fill="FFFFFF"/>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经营范围：</w:t>
      </w:r>
    </w:p>
    <w:p w14:paraId="17FBF3CA">
      <w:pPr>
        <w:shd w:val="clear" w:color="auto" w:fill="FFFFFF"/>
        <w:spacing w:line="440" w:lineRule="exact"/>
        <w:rPr>
          <w:rFonts w:hint="eastAsia" w:ascii="仿宋" w:hAnsi="仿宋" w:eastAsia="仿宋" w:cs="仿宋"/>
          <w:sz w:val="24"/>
          <w:highlight w:val="none"/>
        </w:rPr>
      </w:pPr>
    </w:p>
    <w:p w14:paraId="33B2B6BE">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w:t>姓名：        性别：       年龄：        职务：</w:t>
      </w:r>
    </w:p>
    <w:p w14:paraId="569D6CE1">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（投标人名称）的法定代表人。</w:t>
      </w:r>
    </w:p>
    <w:p w14:paraId="3B3A5732">
      <w:pPr>
        <w:shd w:val="clear" w:color="auto" w:fill="FFFFFF"/>
        <w:spacing w:line="440" w:lineRule="exact"/>
        <w:rPr>
          <w:rFonts w:hint="eastAsia" w:ascii="仿宋" w:hAnsi="仿宋" w:eastAsia="仿宋" w:cs="仿宋"/>
          <w:sz w:val="24"/>
          <w:highlight w:val="none"/>
        </w:rPr>
      </w:pPr>
    </w:p>
    <w:p w14:paraId="1C79C41D">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162560</wp:posOffset>
                </wp:positionV>
                <wp:extent cx="2971800" cy="1895475"/>
                <wp:effectExtent l="4445" t="4445" r="14605"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0A4FEEE7"/>
                          <w:p w14:paraId="2069333B"/>
                          <w:p w14:paraId="7549345B"/>
                          <w:p w14:paraId="5976E3A0"/>
                          <w:p w14:paraId="2D5D57A0">
                            <w:pPr>
                              <w:jc w:val="center"/>
                              <w:rPr>
                                <w:rFonts w:ascii="仿宋" w:hAnsi="仿宋" w:eastAsia="仿宋"/>
                                <w:sz w:val="36"/>
                                <w:szCs w:val="36"/>
                              </w:rPr>
                            </w:pPr>
                            <w:r>
                              <w:rPr>
                                <w:rFonts w:hint="eastAsia" w:ascii="仿宋" w:hAnsi="仿宋" w:eastAsia="仿宋"/>
                                <w:sz w:val="36"/>
                                <w:szCs w:val="36"/>
                              </w:rPr>
                              <w:t>法定代表人身份证复印件</w:t>
                            </w:r>
                          </w:p>
                          <w:p w14:paraId="1747ABC8">
                            <w:pPr>
                              <w:jc w:val="center"/>
                              <w:rPr>
                                <w:rFonts w:ascii="仿宋" w:hAnsi="仿宋" w:eastAsia="仿宋"/>
                                <w:sz w:val="36"/>
                                <w:szCs w:val="36"/>
                              </w:rPr>
                            </w:pPr>
                            <w:r>
                              <w:rPr>
                                <w:rFonts w:hint="eastAsia" w:ascii="仿宋" w:hAnsi="仿宋" w:eastAsia="仿宋"/>
                                <w:sz w:val="36"/>
                                <w:szCs w:val="36"/>
                              </w:rPr>
                              <w:t>（正面）</w:t>
                            </w:r>
                          </w:p>
                          <w:p w14:paraId="315329DB"/>
                          <w:p w14:paraId="3C63510F"/>
                          <w:p w14:paraId="104DDD75"/>
                          <w:p w14:paraId="2F290DD9"/>
                          <w:p w14:paraId="05E6DF0F"/>
                          <w:p w14:paraId="12CD3877"/>
                          <w:p w14:paraId="28D8F4C7">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59264;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3XS/3SAIAAJgEAAAOAAAA&#10;AAAAAAEAIAAAACkBAABkcnMvZTJvRG9jLnhtbFBLBQYAAAAABgAGAFkBAADjBQAAAAA=&#10;">
                <v:fill on="t" focussize="0,0"/>
                <v:stroke color="#000000" miterlimit="2" joinstyle="miter"/>
                <v:imagedata o:title=""/>
                <o:lock v:ext="edit" aspectratio="f"/>
                <v:textbox>
                  <w:txbxContent>
                    <w:p w14:paraId="0A4FEEE7"/>
                    <w:p w14:paraId="2069333B"/>
                    <w:p w14:paraId="7549345B"/>
                    <w:p w14:paraId="5976E3A0"/>
                    <w:p w14:paraId="2D5D57A0">
                      <w:pPr>
                        <w:jc w:val="center"/>
                        <w:rPr>
                          <w:rFonts w:ascii="仿宋" w:hAnsi="仿宋" w:eastAsia="仿宋"/>
                          <w:sz w:val="36"/>
                          <w:szCs w:val="36"/>
                        </w:rPr>
                      </w:pPr>
                      <w:r>
                        <w:rPr>
                          <w:rFonts w:hint="eastAsia" w:ascii="仿宋" w:hAnsi="仿宋" w:eastAsia="仿宋"/>
                          <w:sz w:val="36"/>
                          <w:szCs w:val="36"/>
                        </w:rPr>
                        <w:t>法定代表人身份证复印件</w:t>
                      </w:r>
                    </w:p>
                    <w:p w14:paraId="1747ABC8">
                      <w:pPr>
                        <w:jc w:val="center"/>
                        <w:rPr>
                          <w:rFonts w:ascii="仿宋" w:hAnsi="仿宋" w:eastAsia="仿宋"/>
                          <w:sz w:val="36"/>
                          <w:szCs w:val="36"/>
                        </w:rPr>
                      </w:pPr>
                      <w:r>
                        <w:rPr>
                          <w:rFonts w:hint="eastAsia" w:ascii="仿宋" w:hAnsi="仿宋" w:eastAsia="仿宋"/>
                          <w:sz w:val="36"/>
                          <w:szCs w:val="36"/>
                        </w:rPr>
                        <w:t>（正面）</w:t>
                      </w:r>
                    </w:p>
                    <w:p w14:paraId="315329DB"/>
                    <w:p w14:paraId="3C63510F"/>
                    <w:p w14:paraId="104DDD75"/>
                    <w:p w14:paraId="2F290DD9"/>
                    <w:p w14:paraId="05E6DF0F"/>
                    <w:p w14:paraId="12CD3877"/>
                    <w:p w14:paraId="28D8F4C7">
                      <w:pPr>
                        <w:rPr>
                          <w:sz w:val="32"/>
                          <w:szCs w:val="32"/>
                        </w:rPr>
                      </w:pPr>
                    </w:p>
                  </w:txbxContent>
                </v:textbox>
              </v:shape>
            </w:pict>
          </mc:Fallback>
        </mc:AlternateContent>
      </w:r>
      <w:r>
        <w:rPr>
          <w:rFonts w:hint="eastAsia" w:ascii="仿宋" w:hAnsi="仿宋" w:eastAsia="仿宋" w:cs="仿宋"/>
          <w:sz w:val="24"/>
          <w:highlight w:val="none"/>
        </w:rPr>
        <mc:AlternateContent>
          <mc:Choice Requires="wps">
            <w:drawing>
              <wp:anchor distT="0" distB="0" distL="114300" distR="114300" simplePos="0" relativeHeight="251660288" behindDoc="0" locked="0" layoutInCell="1" allowOverlap="1">
                <wp:simplePos x="0" y="0"/>
                <wp:positionH relativeFrom="column">
                  <wp:posOffset>3162300</wp:posOffset>
                </wp:positionH>
                <wp:positionV relativeFrom="paragraph">
                  <wp:posOffset>162560</wp:posOffset>
                </wp:positionV>
                <wp:extent cx="2971800" cy="1895475"/>
                <wp:effectExtent l="4445" t="4445" r="14605"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20DC50F1"/>
                          <w:p w14:paraId="68377CEA"/>
                          <w:p w14:paraId="1FC6F58B"/>
                          <w:p w14:paraId="26DB4354"/>
                          <w:p w14:paraId="3964449F">
                            <w:pPr>
                              <w:jc w:val="center"/>
                              <w:rPr>
                                <w:rFonts w:ascii="仿宋" w:hAnsi="仿宋" w:eastAsia="仿宋"/>
                                <w:sz w:val="36"/>
                                <w:szCs w:val="36"/>
                              </w:rPr>
                            </w:pPr>
                            <w:r>
                              <w:rPr>
                                <w:rFonts w:hint="eastAsia" w:ascii="仿宋" w:hAnsi="仿宋" w:eastAsia="仿宋"/>
                                <w:sz w:val="36"/>
                                <w:szCs w:val="36"/>
                              </w:rPr>
                              <w:t>法定代表人身份证复印件</w:t>
                            </w:r>
                          </w:p>
                          <w:p w14:paraId="387965FF">
                            <w:pPr>
                              <w:jc w:val="center"/>
                              <w:rPr>
                                <w:rFonts w:ascii="仿宋" w:hAnsi="仿宋" w:eastAsia="仿宋"/>
                                <w:sz w:val="36"/>
                                <w:szCs w:val="36"/>
                              </w:rPr>
                            </w:pPr>
                            <w:r>
                              <w:rPr>
                                <w:rFonts w:hint="eastAsia" w:ascii="仿宋" w:hAnsi="仿宋" w:eastAsia="仿宋"/>
                                <w:sz w:val="36"/>
                                <w:szCs w:val="36"/>
                              </w:rPr>
                              <w:t>（背面）</w:t>
                            </w:r>
                          </w:p>
                          <w:p w14:paraId="7DDD2C18"/>
                          <w:p w14:paraId="39DF4593"/>
                          <w:p w14:paraId="4BA83DB5"/>
                          <w:p w14:paraId="0D991DD2"/>
                          <w:p w14:paraId="2811B44D"/>
                          <w:p w14:paraId="38B3BC4C"/>
                          <w:p w14:paraId="0D15C5D0">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0288;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RkRf/kgCAACWBAAADgAA&#10;AAAAAAABACAAAAAqAQAAZHJzL2Uyb0RvYy54bWxQSwUGAAAAAAYABgBZAQAA5AUAAAAA&#10;">
                <v:fill on="t" focussize="0,0"/>
                <v:stroke color="#000000" miterlimit="2" joinstyle="miter"/>
                <v:imagedata o:title=""/>
                <o:lock v:ext="edit" aspectratio="f"/>
                <v:textbox>
                  <w:txbxContent>
                    <w:p w14:paraId="20DC50F1"/>
                    <w:p w14:paraId="68377CEA"/>
                    <w:p w14:paraId="1FC6F58B"/>
                    <w:p w14:paraId="26DB4354"/>
                    <w:p w14:paraId="3964449F">
                      <w:pPr>
                        <w:jc w:val="center"/>
                        <w:rPr>
                          <w:rFonts w:ascii="仿宋" w:hAnsi="仿宋" w:eastAsia="仿宋"/>
                          <w:sz w:val="36"/>
                          <w:szCs w:val="36"/>
                        </w:rPr>
                      </w:pPr>
                      <w:r>
                        <w:rPr>
                          <w:rFonts w:hint="eastAsia" w:ascii="仿宋" w:hAnsi="仿宋" w:eastAsia="仿宋"/>
                          <w:sz w:val="36"/>
                          <w:szCs w:val="36"/>
                        </w:rPr>
                        <w:t>法定代表人身份证复印件</w:t>
                      </w:r>
                    </w:p>
                    <w:p w14:paraId="387965FF">
                      <w:pPr>
                        <w:jc w:val="center"/>
                        <w:rPr>
                          <w:rFonts w:ascii="仿宋" w:hAnsi="仿宋" w:eastAsia="仿宋"/>
                          <w:sz w:val="36"/>
                          <w:szCs w:val="36"/>
                        </w:rPr>
                      </w:pPr>
                      <w:r>
                        <w:rPr>
                          <w:rFonts w:hint="eastAsia" w:ascii="仿宋" w:hAnsi="仿宋" w:eastAsia="仿宋"/>
                          <w:sz w:val="36"/>
                          <w:szCs w:val="36"/>
                        </w:rPr>
                        <w:t>（背面）</w:t>
                      </w:r>
                    </w:p>
                    <w:p w14:paraId="7DDD2C18"/>
                    <w:p w14:paraId="39DF4593"/>
                    <w:p w14:paraId="4BA83DB5"/>
                    <w:p w14:paraId="0D991DD2"/>
                    <w:p w14:paraId="2811B44D"/>
                    <w:p w14:paraId="38B3BC4C"/>
                    <w:p w14:paraId="0D15C5D0">
                      <w:pPr>
                        <w:rPr>
                          <w:sz w:val="32"/>
                          <w:szCs w:val="32"/>
                        </w:rPr>
                      </w:pPr>
                    </w:p>
                  </w:txbxContent>
                </v:textbox>
              </v:shape>
            </w:pict>
          </mc:Fallback>
        </mc:AlternateContent>
      </w:r>
    </w:p>
    <w:p w14:paraId="1B97F41E">
      <w:pPr>
        <w:shd w:val="clear" w:color="auto" w:fill="FFFFFF"/>
        <w:spacing w:line="440" w:lineRule="exact"/>
        <w:rPr>
          <w:rFonts w:hint="eastAsia" w:ascii="仿宋" w:hAnsi="仿宋" w:eastAsia="仿宋" w:cs="仿宋"/>
          <w:sz w:val="24"/>
          <w:highlight w:val="none"/>
        </w:rPr>
      </w:pPr>
    </w:p>
    <w:p w14:paraId="53A9AC21">
      <w:pPr>
        <w:shd w:val="clear" w:color="auto" w:fill="FFFFFF"/>
        <w:spacing w:line="440" w:lineRule="exact"/>
        <w:rPr>
          <w:rFonts w:hint="eastAsia" w:ascii="仿宋" w:hAnsi="仿宋" w:eastAsia="仿宋" w:cs="仿宋"/>
          <w:sz w:val="24"/>
          <w:highlight w:val="none"/>
        </w:rPr>
      </w:pPr>
    </w:p>
    <w:p w14:paraId="61CD6750">
      <w:pPr>
        <w:shd w:val="clear" w:color="auto" w:fill="FFFFFF"/>
        <w:spacing w:line="440" w:lineRule="exact"/>
        <w:rPr>
          <w:rFonts w:hint="eastAsia" w:ascii="仿宋" w:hAnsi="仿宋" w:eastAsia="仿宋" w:cs="仿宋"/>
          <w:sz w:val="24"/>
          <w:highlight w:val="none"/>
        </w:rPr>
      </w:pPr>
    </w:p>
    <w:p w14:paraId="3F961B7C">
      <w:pPr>
        <w:shd w:val="clear" w:color="auto" w:fill="FFFFFF"/>
        <w:spacing w:line="440" w:lineRule="exact"/>
        <w:rPr>
          <w:rFonts w:hint="eastAsia" w:ascii="仿宋" w:hAnsi="仿宋" w:eastAsia="仿宋" w:cs="仿宋"/>
          <w:sz w:val="24"/>
          <w:highlight w:val="none"/>
        </w:rPr>
      </w:pPr>
    </w:p>
    <w:p w14:paraId="28A2E4D8">
      <w:pPr>
        <w:shd w:val="clear" w:color="auto" w:fill="FFFFFF"/>
        <w:spacing w:line="440" w:lineRule="exact"/>
        <w:rPr>
          <w:rFonts w:hint="eastAsia" w:ascii="仿宋" w:hAnsi="仿宋" w:eastAsia="仿宋" w:cs="仿宋"/>
          <w:sz w:val="24"/>
          <w:highlight w:val="none"/>
        </w:rPr>
      </w:pPr>
    </w:p>
    <w:p w14:paraId="1C69741C">
      <w:pPr>
        <w:shd w:val="clear" w:color="auto" w:fill="FFFFFF"/>
        <w:spacing w:line="440" w:lineRule="exact"/>
        <w:rPr>
          <w:rFonts w:hint="eastAsia" w:ascii="仿宋" w:hAnsi="仿宋" w:eastAsia="仿宋" w:cs="仿宋"/>
          <w:sz w:val="24"/>
          <w:highlight w:val="none"/>
        </w:rPr>
      </w:pPr>
    </w:p>
    <w:p w14:paraId="232D0DB0">
      <w:pPr>
        <w:shd w:val="clear" w:color="auto" w:fill="FFFFFF"/>
        <w:spacing w:line="440" w:lineRule="exact"/>
        <w:rPr>
          <w:rFonts w:hint="eastAsia" w:ascii="仿宋" w:hAnsi="仿宋" w:eastAsia="仿宋" w:cs="仿宋"/>
          <w:sz w:val="24"/>
          <w:highlight w:val="none"/>
        </w:rPr>
      </w:pPr>
    </w:p>
    <w:p w14:paraId="3328E0DB">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w:t>特此证明。</w:t>
      </w:r>
    </w:p>
    <w:p w14:paraId="7E8D30F9">
      <w:pPr>
        <w:shd w:val="clear" w:color="auto" w:fill="FFFFFF"/>
        <w:spacing w:line="440" w:lineRule="exact"/>
        <w:rPr>
          <w:rFonts w:hint="eastAsia" w:ascii="仿宋" w:hAnsi="仿宋" w:eastAsia="仿宋" w:cs="仿宋"/>
          <w:sz w:val="24"/>
          <w:highlight w:val="none"/>
        </w:rPr>
      </w:pPr>
    </w:p>
    <w:p w14:paraId="3B271680">
      <w:pPr>
        <w:shd w:val="clear" w:color="auto" w:fill="FFFFFF"/>
        <w:spacing w:line="440" w:lineRule="exact"/>
        <w:rPr>
          <w:rFonts w:hint="eastAsia" w:ascii="仿宋" w:hAnsi="仿宋" w:eastAsia="仿宋" w:cs="仿宋"/>
          <w:sz w:val="24"/>
          <w:highlight w:val="none"/>
        </w:rPr>
      </w:pPr>
    </w:p>
    <w:p w14:paraId="10584A30">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w:t>投标人（盖公章）：</w:t>
      </w:r>
    </w:p>
    <w:p w14:paraId="0DF9462F">
      <w:pPr>
        <w:shd w:val="clear" w:color="auto" w:fill="FFFFFF"/>
        <w:tabs>
          <w:tab w:val="left" w:pos="3780"/>
        </w:tabs>
        <w:spacing w:line="440" w:lineRule="exact"/>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20524EFB">
      <w:pPr>
        <w:shd w:val="clear" w:color="auto" w:fill="FFFFFF"/>
        <w:spacing w:line="440" w:lineRule="exact"/>
        <w:rPr>
          <w:rFonts w:hint="eastAsia" w:ascii="仿宋" w:hAnsi="仿宋" w:eastAsia="仿宋" w:cs="仿宋"/>
          <w:b/>
          <w:bCs/>
          <w:szCs w:val="21"/>
          <w:highlight w:val="none"/>
        </w:rPr>
      </w:pPr>
    </w:p>
    <w:p w14:paraId="48CFAC4E">
      <w:pPr>
        <w:shd w:val="clear" w:color="auto" w:fill="FFFFFF"/>
        <w:spacing w:line="440" w:lineRule="exact"/>
        <w:rPr>
          <w:rFonts w:hint="eastAsia" w:ascii="仿宋" w:hAnsi="仿宋" w:eastAsia="仿宋" w:cs="仿宋"/>
          <w:bCs/>
          <w:sz w:val="24"/>
          <w:highlight w:val="none"/>
        </w:rPr>
      </w:pPr>
      <w:r>
        <w:rPr>
          <w:rFonts w:hint="eastAsia" w:ascii="仿宋" w:hAnsi="仿宋" w:eastAsia="仿宋" w:cs="仿宋"/>
          <w:b/>
          <w:bCs/>
          <w:szCs w:val="21"/>
          <w:highlight w:val="none"/>
        </w:rPr>
        <w:br w:type="page"/>
      </w:r>
    </w:p>
    <w:p w14:paraId="753BF72F">
      <w:pPr>
        <w:shd w:val="clear" w:color="auto" w:fill="FFFFFF"/>
        <w:spacing w:line="440" w:lineRule="exact"/>
        <w:jc w:val="center"/>
        <w:rPr>
          <w:rFonts w:hint="eastAsia" w:ascii="仿宋" w:hAnsi="仿宋" w:eastAsia="仿宋" w:cs="仿宋"/>
          <w:b/>
          <w:bCs w:val="0"/>
          <w:sz w:val="24"/>
          <w:highlight w:val="none"/>
        </w:rPr>
      </w:pPr>
      <w:r>
        <w:rPr>
          <w:rFonts w:hint="eastAsia" w:ascii="仿宋" w:hAnsi="仿宋" w:eastAsia="仿宋" w:cs="仿宋"/>
          <w:b/>
          <w:bCs w:val="0"/>
          <w:sz w:val="24"/>
          <w:highlight w:val="none"/>
          <w:lang w:val="en-US" w:eastAsia="zh-CN"/>
        </w:rPr>
        <w:t>4、</w:t>
      </w:r>
      <w:r>
        <w:rPr>
          <w:rFonts w:hint="eastAsia" w:ascii="仿宋" w:hAnsi="仿宋" w:eastAsia="仿宋" w:cs="仿宋"/>
          <w:b/>
          <w:bCs w:val="0"/>
          <w:sz w:val="24"/>
          <w:highlight w:val="none"/>
        </w:rPr>
        <w:t>法定代表人授权委托书</w:t>
      </w:r>
    </w:p>
    <w:p w14:paraId="223E3797">
      <w:pPr>
        <w:shd w:val="clear" w:color="auto" w:fill="FFFFFF"/>
        <w:spacing w:line="440" w:lineRule="exact"/>
        <w:jc w:val="center"/>
        <w:rPr>
          <w:rFonts w:hint="eastAsia" w:ascii="仿宋" w:hAnsi="仿宋" w:eastAsia="仿宋" w:cs="仿宋"/>
          <w:b/>
          <w:bCs/>
          <w:sz w:val="24"/>
          <w:highlight w:val="none"/>
        </w:rPr>
      </w:pPr>
    </w:p>
    <w:p w14:paraId="62B3EBFC">
      <w:pPr>
        <w:shd w:val="clear" w:color="auto" w:fill="FFFFFF"/>
        <w:spacing w:line="440" w:lineRule="exact"/>
        <w:ind w:firstLine="453" w:firstLineChars="189"/>
        <w:rPr>
          <w:rFonts w:hint="eastAsia" w:ascii="仿宋" w:hAnsi="仿宋" w:eastAsia="仿宋" w:cs="仿宋"/>
          <w:bCs/>
          <w:sz w:val="24"/>
          <w:highlight w:val="none"/>
          <w:u w:val="single"/>
        </w:rPr>
      </w:pPr>
      <w:r>
        <w:rPr>
          <w:rFonts w:hint="eastAsia" w:ascii="仿宋" w:hAnsi="仿宋" w:eastAsia="仿宋" w:cs="仿宋"/>
          <w:bCs/>
          <w:sz w:val="24"/>
          <w:highlight w:val="none"/>
        </w:rPr>
        <w:t>本授权委托书声明：我</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系</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（投标人名称）的法定代表人，现授权委托</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u w:val="single"/>
          <w:lang w:val="en-US" w:eastAsia="zh-CN"/>
        </w:rPr>
        <w:t xml:space="preserve"> </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（投标人名称）的</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为我的代理人，以</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（投标人名称）的名义参加</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（项目名称和项目编号）采购项目的投标活动。代理人在参加整个招标投标活动所签署的一切文件和处理与之相关的一切事物，我均予承认。</w:t>
      </w:r>
    </w:p>
    <w:p w14:paraId="2BD52AB7">
      <w:pPr>
        <w:shd w:val="clear" w:color="auto" w:fill="FFFFFF"/>
        <w:spacing w:line="440" w:lineRule="exact"/>
        <w:ind w:firstLine="480" w:firstLineChars="200"/>
        <w:rPr>
          <w:rFonts w:hint="eastAsia" w:ascii="仿宋" w:hAnsi="仿宋" w:eastAsia="仿宋" w:cs="仿宋"/>
          <w:bCs/>
          <w:sz w:val="24"/>
          <w:highlight w:val="none"/>
          <w:u w:val="single"/>
        </w:rPr>
      </w:pPr>
      <w:r>
        <w:rPr>
          <w:rFonts w:hint="eastAsia" w:ascii="仿宋" w:hAnsi="仿宋" w:eastAsia="仿宋" w:cs="仿宋"/>
          <w:bCs/>
          <w:sz w:val="24"/>
          <w:highlight w:val="none"/>
        </w:rPr>
        <w:t>代理人：        性别：        年龄：</w:t>
      </w:r>
    </w:p>
    <w:p w14:paraId="166960C6">
      <w:pPr>
        <w:shd w:val="clear" w:color="auto" w:fill="FFFFFF"/>
        <w:spacing w:line="440" w:lineRule="exact"/>
        <w:ind w:firstLine="453" w:firstLineChars="189"/>
        <w:rPr>
          <w:rFonts w:hint="eastAsia" w:ascii="仿宋" w:hAnsi="仿宋" w:eastAsia="仿宋" w:cs="仿宋"/>
          <w:bCs/>
          <w:sz w:val="24"/>
          <w:highlight w:val="none"/>
        </w:rPr>
      </w:pPr>
      <w:r>
        <w:rPr>
          <w:rFonts w:hint="eastAsia" w:ascii="仿宋" w:hAnsi="仿宋" w:eastAsia="仿宋" w:cs="仿宋"/>
          <w:bCs/>
          <w:sz w:val="24"/>
          <w:highlight w:val="none"/>
        </w:rPr>
        <w:t>部门：          职务：</w:t>
      </w:r>
    </w:p>
    <w:p w14:paraId="32A26DC3">
      <w:pPr>
        <w:shd w:val="clear" w:color="auto" w:fill="FFFFFF"/>
        <w:spacing w:line="440" w:lineRule="exact"/>
        <w:ind w:firstLine="453" w:firstLineChars="189"/>
        <w:rPr>
          <w:rFonts w:hint="eastAsia" w:ascii="仿宋" w:hAnsi="仿宋" w:eastAsia="仿宋" w:cs="仿宋"/>
          <w:bCs/>
          <w:sz w:val="24"/>
          <w:highlight w:val="none"/>
          <w:u w:val="single"/>
        </w:rPr>
      </w:pPr>
      <w:r>
        <w:rPr>
          <w:rFonts w:hint="eastAsia" w:ascii="仿宋" w:hAnsi="仿宋" w:eastAsia="仿宋" w:cs="仿宋"/>
          <w:bCs/>
          <w:sz w:val="24"/>
          <w:highlight w:val="none"/>
          <w:u w:val="single"/>
        </w:rPr>
        <mc:AlternateContent>
          <mc:Choice Requires="wps">
            <w:drawing>
              <wp:anchor distT="0" distB="0" distL="114300" distR="114300" simplePos="0" relativeHeight="251664384" behindDoc="0" locked="0" layoutInCell="1" allowOverlap="1">
                <wp:simplePos x="0" y="0"/>
                <wp:positionH relativeFrom="column">
                  <wp:posOffset>3107690</wp:posOffset>
                </wp:positionH>
                <wp:positionV relativeFrom="paragraph">
                  <wp:posOffset>183515</wp:posOffset>
                </wp:positionV>
                <wp:extent cx="2971800" cy="1895475"/>
                <wp:effectExtent l="4445" t="4445" r="1460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59771D0E">
                            <w:pPr>
                              <w:rPr>
                                <w:sz w:val="24"/>
                                <w:szCs w:val="24"/>
                              </w:rPr>
                            </w:pPr>
                          </w:p>
                          <w:p w14:paraId="21AED036">
                            <w:pPr>
                              <w:rPr>
                                <w:sz w:val="24"/>
                                <w:szCs w:val="24"/>
                              </w:rPr>
                            </w:pPr>
                          </w:p>
                          <w:p w14:paraId="7B3CD637">
                            <w:pPr>
                              <w:rPr>
                                <w:sz w:val="24"/>
                                <w:szCs w:val="24"/>
                              </w:rPr>
                            </w:pPr>
                          </w:p>
                          <w:p w14:paraId="53C0894F">
                            <w:pPr>
                              <w:rPr>
                                <w:sz w:val="24"/>
                                <w:szCs w:val="24"/>
                              </w:rPr>
                            </w:pPr>
                          </w:p>
                          <w:p w14:paraId="371D4892">
                            <w:pPr>
                              <w:jc w:val="center"/>
                              <w:rPr>
                                <w:rFonts w:ascii="仿宋" w:hAnsi="仿宋" w:eastAsia="仿宋"/>
                                <w:sz w:val="24"/>
                                <w:szCs w:val="24"/>
                              </w:rPr>
                            </w:pPr>
                            <w:r>
                              <w:rPr>
                                <w:rFonts w:hint="eastAsia" w:ascii="仿宋" w:hAnsi="仿宋" w:eastAsia="仿宋"/>
                                <w:sz w:val="24"/>
                                <w:szCs w:val="24"/>
                              </w:rPr>
                              <w:t>法定代表人身份证复印件</w:t>
                            </w:r>
                          </w:p>
                          <w:p w14:paraId="4A99FD46">
                            <w:pPr>
                              <w:jc w:val="center"/>
                              <w:rPr>
                                <w:rFonts w:ascii="仿宋" w:hAnsi="仿宋" w:eastAsia="仿宋"/>
                                <w:sz w:val="24"/>
                                <w:szCs w:val="24"/>
                              </w:rPr>
                            </w:pPr>
                            <w:r>
                              <w:rPr>
                                <w:rFonts w:hint="eastAsia" w:ascii="仿宋" w:hAnsi="仿宋" w:eastAsia="仿宋"/>
                                <w:sz w:val="24"/>
                                <w:szCs w:val="24"/>
                              </w:rPr>
                              <w:t>（背面）</w:t>
                            </w:r>
                          </w:p>
                          <w:p w14:paraId="5DC8D761">
                            <w:pPr>
                              <w:rPr>
                                <w:sz w:val="24"/>
                                <w:szCs w:val="24"/>
                              </w:rPr>
                            </w:pPr>
                          </w:p>
                          <w:p w14:paraId="3E1B2CDA">
                            <w:pPr>
                              <w:rPr>
                                <w:sz w:val="24"/>
                                <w:szCs w:val="24"/>
                              </w:rPr>
                            </w:pPr>
                          </w:p>
                          <w:p w14:paraId="6CD8C03E">
                            <w:pPr>
                              <w:rPr>
                                <w:sz w:val="24"/>
                                <w:szCs w:val="24"/>
                              </w:rPr>
                            </w:pPr>
                          </w:p>
                          <w:p w14:paraId="5BFD0D49">
                            <w:pPr>
                              <w:rPr>
                                <w:sz w:val="24"/>
                                <w:szCs w:val="24"/>
                              </w:rPr>
                            </w:pPr>
                          </w:p>
                          <w:p w14:paraId="4EE33BEF">
                            <w:pPr>
                              <w:rPr>
                                <w:sz w:val="24"/>
                                <w:szCs w:val="24"/>
                              </w:rPr>
                            </w:pPr>
                          </w:p>
                          <w:p w14:paraId="31F0B4E0">
                            <w:pPr>
                              <w:rPr>
                                <w:sz w:val="24"/>
                                <w:szCs w:val="24"/>
                              </w:rPr>
                            </w:pPr>
                          </w:p>
                          <w:p w14:paraId="7D211124">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45pt;height:149.25pt;width:234pt;z-index:251664384;mso-width-relative:page;mso-height-relative:page;" fillcolor="#FFFFFF" filled="t" stroked="t" coordsize="21600,21600" o:gfxdata="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teJJraAAAACgEAAA8AAAAAAAAA&#10;AQAgAAAAIgAAAGRycy9kb3ducmV2LnhtbFBLAQIUABQAAAAIAIdO4kBmbrQqSAIAAJYEAAAOAAAA&#10;AAAAAAEAIAAAACkBAABkcnMvZTJvRG9jLnhtbFBLBQYAAAAABgAGAFkBAADjBQAAAAA=&#10;">
                <v:fill on="t" focussize="0,0"/>
                <v:stroke color="#000000" miterlimit="2" joinstyle="miter"/>
                <v:imagedata o:title=""/>
                <o:lock v:ext="edit" aspectratio="f"/>
                <v:textbox>
                  <w:txbxContent>
                    <w:p w14:paraId="59771D0E">
                      <w:pPr>
                        <w:rPr>
                          <w:sz w:val="24"/>
                          <w:szCs w:val="24"/>
                        </w:rPr>
                      </w:pPr>
                    </w:p>
                    <w:p w14:paraId="21AED036">
                      <w:pPr>
                        <w:rPr>
                          <w:sz w:val="24"/>
                          <w:szCs w:val="24"/>
                        </w:rPr>
                      </w:pPr>
                    </w:p>
                    <w:p w14:paraId="7B3CD637">
                      <w:pPr>
                        <w:rPr>
                          <w:sz w:val="24"/>
                          <w:szCs w:val="24"/>
                        </w:rPr>
                      </w:pPr>
                    </w:p>
                    <w:p w14:paraId="53C0894F">
                      <w:pPr>
                        <w:rPr>
                          <w:sz w:val="24"/>
                          <w:szCs w:val="24"/>
                        </w:rPr>
                      </w:pPr>
                    </w:p>
                    <w:p w14:paraId="371D4892">
                      <w:pPr>
                        <w:jc w:val="center"/>
                        <w:rPr>
                          <w:rFonts w:ascii="仿宋" w:hAnsi="仿宋" w:eastAsia="仿宋"/>
                          <w:sz w:val="24"/>
                          <w:szCs w:val="24"/>
                        </w:rPr>
                      </w:pPr>
                      <w:r>
                        <w:rPr>
                          <w:rFonts w:hint="eastAsia" w:ascii="仿宋" w:hAnsi="仿宋" w:eastAsia="仿宋"/>
                          <w:sz w:val="24"/>
                          <w:szCs w:val="24"/>
                        </w:rPr>
                        <w:t>法定代表人身份证复印件</w:t>
                      </w:r>
                    </w:p>
                    <w:p w14:paraId="4A99FD46">
                      <w:pPr>
                        <w:jc w:val="center"/>
                        <w:rPr>
                          <w:rFonts w:ascii="仿宋" w:hAnsi="仿宋" w:eastAsia="仿宋"/>
                          <w:sz w:val="24"/>
                          <w:szCs w:val="24"/>
                        </w:rPr>
                      </w:pPr>
                      <w:r>
                        <w:rPr>
                          <w:rFonts w:hint="eastAsia" w:ascii="仿宋" w:hAnsi="仿宋" w:eastAsia="仿宋"/>
                          <w:sz w:val="24"/>
                          <w:szCs w:val="24"/>
                        </w:rPr>
                        <w:t>（背面）</w:t>
                      </w:r>
                    </w:p>
                    <w:p w14:paraId="5DC8D761">
                      <w:pPr>
                        <w:rPr>
                          <w:sz w:val="24"/>
                          <w:szCs w:val="24"/>
                        </w:rPr>
                      </w:pPr>
                    </w:p>
                    <w:p w14:paraId="3E1B2CDA">
                      <w:pPr>
                        <w:rPr>
                          <w:sz w:val="24"/>
                          <w:szCs w:val="24"/>
                        </w:rPr>
                      </w:pPr>
                    </w:p>
                    <w:p w14:paraId="6CD8C03E">
                      <w:pPr>
                        <w:rPr>
                          <w:sz w:val="24"/>
                          <w:szCs w:val="24"/>
                        </w:rPr>
                      </w:pPr>
                    </w:p>
                    <w:p w14:paraId="5BFD0D49">
                      <w:pPr>
                        <w:rPr>
                          <w:sz w:val="24"/>
                          <w:szCs w:val="24"/>
                        </w:rPr>
                      </w:pPr>
                    </w:p>
                    <w:p w14:paraId="4EE33BEF">
                      <w:pPr>
                        <w:rPr>
                          <w:sz w:val="24"/>
                          <w:szCs w:val="24"/>
                        </w:rPr>
                      </w:pPr>
                    </w:p>
                    <w:p w14:paraId="31F0B4E0">
                      <w:pPr>
                        <w:rPr>
                          <w:sz w:val="24"/>
                          <w:szCs w:val="24"/>
                        </w:rPr>
                      </w:pPr>
                    </w:p>
                    <w:p w14:paraId="7D211124">
                      <w:pPr>
                        <w:rPr>
                          <w:sz w:val="24"/>
                          <w:szCs w:val="24"/>
                        </w:rPr>
                      </w:pPr>
                    </w:p>
                  </w:txbxContent>
                </v:textbox>
              </v:shape>
            </w:pict>
          </mc:Fallback>
        </mc:AlternateContent>
      </w:r>
      <w:r>
        <w:rPr>
          <w:rFonts w:hint="eastAsia" w:ascii="仿宋" w:hAnsi="仿宋" w:eastAsia="仿宋" w:cs="仿宋"/>
          <w:bCs/>
          <w:sz w:val="24"/>
          <w:highlight w:val="none"/>
          <w:u w:val="single"/>
        </w:rPr>
        <mc:AlternateContent>
          <mc:Choice Requires="wps">
            <w:drawing>
              <wp:anchor distT="0" distB="0" distL="114300" distR="114300" simplePos="0" relativeHeight="251663360" behindDoc="0" locked="0" layoutInCell="1" allowOverlap="1">
                <wp:simplePos x="0" y="0"/>
                <wp:positionH relativeFrom="column">
                  <wp:posOffset>-92710</wp:posOffset>
                </wp:positionH>
                <wp:positionV relativeFrom="paragraph">
                  <wp:posOffset>183515</wp:posOffset>
                </wp:positionV>
                <wp:extent cx="2971800" cy="1895475"/>
                <wp:effectExtent l="4445" t="4445" r="1460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1F93A770">
                            <w:pPr>
                              <w:rPr>
                                <w:sz w:val="24"/>
                                <w:szCs w:val="24"/>
                              </w:rPr>
                            </w:pPr>
                          </w:p>
                          <w:p w14:paraId="5878B742">
                            <w:pPr>
                              <w:rPr>
                                <w:sz w:val="24"/>
                                <w:szCs w:val="24"/>
                              </w:rPr>
                            </w:pPr>
                          </w:p>
                          <w:p w14:paraId="58E0B82B">
                            <w:pPr>
                              <w:rPr>
                                <w:sz w:val="24"/>
                                <w:szCs w:val="24"/>
                              </w:rPr>
                            </w:pPr>
                          </w:p>
                          <w:p w14:paraId="632A24B6">
                            <w:pPr>
                              <w:rPr>
                                <w:sz w:val="24"/>
                                <w:szCs w:val="24"/>
                              </w:rPr>
                            </w:pPr>
                          </w:p>
                          <w:p w14:paraId="65FAB5F0">
                            <w:pPr>
                              <w:jc w:val="center"/>
                              <w:rPr>
                                <w:rFonts w:ascii="仿宋" w:hAnsi="仿宋" w:eastAsia="仿宋"/>
                                <w:sz w:val="24"/>
                                <w:szCs w:val="24"/>
                              </w:rPr>
                            </w:pPr>
                            <w:r>
                              <w:rPr>
                                <w:rFonts w:hint="eastAsia" w:ascii="仿宋" w:hAnsi="仿宋" w:eastAsia="仿宋"/>
                                <w:sz w:val="24"/>
                                <w:szCs w:val="24"/>
                              </w:rPr>
                              <w:t>法定代表人身份证复印件</w:t>
                            </w:r>
                          </w:p>
                          <w:p w14:paraId="18ED5B2A">
                            <w:pPr>
                              <w:jc w:val="center"/>
                              <w:rPr>
                                <w:rFonts w:ascii="仿宋" w:hAnsi="仿宋" w:eastAsia="仿宋"/>
                                <w:sz w:val="24"/>
                                <w:szCs w:val="24"/>
                              </w:rPr>
                            </w:pPr>
                            <w:r>
                              <w:rPr>
                                <w:rFonts w:hint="eastAsia" w:ascii="仿宋" w:hAnsi="仿宋" w:eastAsia="仿宋"/>
                                <w:sz w:val="24"/>
                                <w:szCs w:val="24"/>
                              </w:rPr>
                              <w:t>（正面）</w:t>
                            </w:r>
                          </w:p>
                          <w:p w14:paraId="60A5E077">
                            <w:pPr>
                              <w:rPr>
                                <w:sz w:val="24"/>
                                <w:szCs w:val="24"/>
                              </w:rPr>
                            </w:pPr>
                          </w:p>
                          <w:p w14:paraId="17003B46">
                            <w:pPr>
                              <w:rPr>
                                <w:sz w:val="24"/>
                                <w:szCs w:val="24"/>
                              </w:rPr>
                            </w:pPr>
                          </w:p>
                          <w:p w14:paraId="3654A3BA">
                            <w:pPr>
                              <w:rPr>
                                <w:sz w:val="24"/>
                                <w:szCs w:val="24"/>
                              </w:rPr>
                            </w:pPr>
                          </w:p>
                          <w:p w14:paraId="2C434487">
                            <w:pPr>
                              <w:rPr>
                                <w:sz w:val="24"/>
                                <w:szCs w:val="24"/>
                              </w:rPr>
                            </w:pPr>
                          </w:p>
                          <w:p w14:paraId="20595E99">
                            <w:pPr>
                              <w:rPr>
                                <w:sz w:val="24"/>
                                <w:szCs w:val="24"/>
                              </w:rPr>
                            </w:pPr>
                          </w:p>
                          <w:p w14:paraId="0C84CCEA">
                            <w:pPr>
                              <w:rPr>
                                <w:sz w:val="24"/>
                                <w:szCs w:val="24"/>
                              </w:rPr>
                            </w:pPr>
                          </w:p>
                          <w:p w14:paraId="5BEA58F7">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45pt;height:149.25pt;width:234pt;z-index:251663360;mso-width-relative:page;mso-height-relative:page;" fillcolor="#FFFFFF" filled="t" stroked="t" coordsize="21600,21600" o:gfxdata="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VYDy2wAAAAoBAAAPAAAAAAAA&#10;AAEAIAAAACIAAABkcnMvZG93bnJldi54bWxQSwECFAAUAAAACACHTuJAOVceP0gCAACWBAAADgAA&#10;AAAAAAABACAAAAAqAQAAZHJzL2Uyb0RvYy54bWxQSwUGAAAAAAYABgBZAQAA5AUAAAAA&#10;">
                <v:fill on="t" focussize="0,0"/>
                <v:stroke color="#000000" miterlimit="2" joinstyle="miter"/>
                <v:imagedata o:title=""/>
                <o:lock v:ext="edit" aspectratio="f"/>
                <v:textbox>
                  <w:txbxContent>
                    <w:p w14:paraId="1F93A770">
                      <w:pPr>
                        <w:rPr>
                          <w:sz w:val="24"/>
                          <w:szCs w:val="24"/>
                        </w:rPr>
                      </w:pPr>
                    </w:p>
                    <w:p w14:paraId="5878B742">
                      <w:pPr>
                        <w:rPr>
                          <w:sz w:val="24"/>
                          <w:szCs w:val="24"/>
                        </w:rPr>
                      </w:pPr>
                    </w:p>
                    <w:p w14:paraId="58E0B82B">
                      <w:pPr>
                        <w:rPr>
                          <w:sz w:val="24"/>
                          <w:szCs w:val="24"/>
                        </w:rPr>
                      </w:pPr>
                    </w:p>
                    <w:p w14:paraId="632A24B6">
                      <w:pPr>
                        <w:rPr>
                          <w:sz w:val="24"/>
                          <w:szCs w:val="24"/>
                        </w:rPr>
                      </w:pPr>
                    </w:p>
                    <w:p w14:paraId="65FAB5F0">
                      <w:pPr>
                        <w:jc w:val="center"/>
                        <w:rPr>
                          <w:rFonts w:ascii="仿宋" w:hAnsi="仿宋" w:eastAsia="仿宋"/>
                          <w:sz w:val="24"/>
                          <w:szCs w:val="24"/>
                        </w:rPr>
                      </w:pPr>
                      <w:r>
                        <w:rPr>
                          <w:rFonts w:hint="eastAsia" w:ascii="仿宋" w:hAnsi="仿宋" w:eastAsia="仿宋"/>
                          <w:sz w:val="24"/>
                          <w:szCs w:val="24"/>
                        </w:rPr>
                        <w:t>法定代表人身份证复印件</w:t>
                      </w:r>
                    </w:p>
                    <w:p w14:paraId="18ED5B2A">
                      <w:pPr>
                        <w:jc w:val="center"/>
                        <w:rPr>
                          <w:rFonts w:ascii="仿宋" w:hAnsi="仿宋" w:eastAsia="仿宋"/>
                          <w:sz w:val="24"/>
                          <w:szCs w:val="24"/>
                        </w:rPr>
                      </w:pPr>
                      <w:r>
                        <w:rPr>
                          <w:rFonts w:hint="eastAsia" w:ascii="仿宋" w:hAnsi="仿宋" w:eastAsia="仿宋"/>
                          <w:sz w:val="24"/>
                          <w:szCs w:val="24"/>
                        </w:rPr>
                        <w:t>（正面）</w:t>
                      </w:r>
                    </w:p>
                    <w:p w14:paraId="60A5E077">
                      <w:pPr>
                        <w:rPr>
                          <w:sz w:val="24"/>
                          <w:szCs w:val="24"/>
                        </w:rPr>
                      </w:pPr>
                    </w:p>
                    <w:p w14:paraId="17003B46">
                      <w:pPr>
                        <w:rPr>
                          <w:sz w:val="24"/>
                          <w:szCs w:val="24"/>
                        </w:rPr>
                      </w:pPr>
                    </w:p>
                    <w:p w14:paraId="3654A3BA">
                      <w:pPr>
                        <w:rPr>
                          <w:sz w:val="24"/>
                          <w:szCs w:val="24"/>
                        </w:rPr>
                      </w:pPr>
                    </w:p>
                    <w:p w14:paraId="2C434487">
                      <w:pPr>
                        <w:rPr>
                          <w:sz w:val="24"/>
                          <w:szCs w:val="24"/>
                        </w:rPr>
                      </w:pPr>
                    </w:p>
                    <w:p w14:paraId="20595E99">
                      <w:pPr>
                        <w:rPr>
                          <w:sz w:val="24"/>
                          <w:szCs w:val="24"/>
                        </w:rPr>
                      </w:pPr>
                    </w:p>
                    <w:p w14:paraId="0C84CCEA">
                      <w:pPr>
                        <w:rPr>
                          <w:sz w:val="24"/>
                          <w:szCs w:val="24"/>
                        </w:rPr>
                      </w:pPr>
                    </w:p>
                    <w:p w14:paraId="5BEA58F7">
                      <w:pPr>
                        <w:rPr>
                          <w:sz w:val="24"/>
                          <w:szCs w:val="24"/>
                        </w:rPr>
                      </w:pPr>
                    </w:p>
                  </w:txbxContent>
                </v:textbox>
              </v:shape>
            </w:pict>
          </mc:Fallback>
        </mc:AlternateContent>
      </w:r>
    </w:p>
    <w:p w14:paraId="21F43A8F">
      <w:pPr>
        <w:shd w:val="clear" w:color="auto" w:fill="FFFFFF"/>
        <w:spacing w:line="440" w:lineRule="exact"/>
        <w:rPr>
          <w:rFonts w:hint="eastAsia" w:ascii="仿宋" w:hAnsi="仿宋" w:eastAsia="仿宋" w:cs="仿宋"/>
          <w:bCs/>
          <w:sz w:val="24"/>
          <w:highlight w:val="none"/>
        </w:rPr>
      </w:pPr>
    </w:p>
    <w:p w14:paraId="2564D442">
      <w:pPr>
        <w:shd w:val="clear" w:color="auto" w:fill="FFFFFF"/>
        <w:spacing w:line="440" w:lineRule="exact"/>
        <w:rPr>
          <w:rFonts w:hint="eastAsia" w:ascii="仿宋" w:hAnsi="仿宋" w:eastAsia="仿宋" w:cs="仿宋"/>
          <w:bCs/>
          <w:sz w:val="24"/>
          <w:highlight w:val="none"/>
        </w:rPr>
      </w:pPr>
    </w:p>
    <w:p w14:paraId="3634A52D">
      <w:pPr>
        <w:shd w:val="clear" w:color="auto" w:fill="FFFFFF"/>
        <w:spacing w:line="440" w:lineRule="exact"/>
        <w:rPr>
          <w:rFonts w:hint="eastAsia" w:ascii="仿宋" w:hAnsi="仿宋" w:eastAsia="仿宋" w:cs="仿宋"/>
          <w:bCs/>
          <w:sz w:val="24"/>
          <w:highlight w:val="none"/>
        </w:rPr>
      </w:pPr>
    </w:p>
    <w:p w14:paraId="533502FB">
      <w:pPr>
        <w:shd w:val="clear" w:color="auto" w:fill="FFFFFF"/>
        <w:spacing w:line="440" w:lineRule="exact"/>
        <w:rPr>
          <w:rFonts w:hint="eastAsia" w:ascii="仿宋" w:hAnsi="仿宋" w:eastAsia="仿宋" w:cs="仿宋"/>
          <w:bCs/>
          <w:sz w:val="24"/>
          <w:highlight w:val="none"/>
        </w:rPr>
      </w:pPr>
    </w:p>
    <w:p w14:paraId="37EF9A02">
      <w:pPr>
        <w:shd w:val="clear" w:color="auto" w:fill="FFFFFF"/>
        <w:spacing w:line="440" w:lineRule="exact"/>
        <w:rPr>
          <w:rFonts w:hint="eastAsia" w:ascii="仿宋" w:hAnsi="仿宋" w:eastAsia="仿宋" w:cs="仿宋"/>
          <w:bCs/>
          <w:sz w:val="24"/>
          <w:highlight w:val="none"/>
        </w:rPr>
      </w:pPr>
    </w:p>
    <w:p w14:paraId="6D576E49">
      <w:pPr>
        <w:shd w:val="clear" w:color="auto" w:fill="FFFFFF"/>
        <w:spacing w:line="440" w:lineRule="exact"/>
        <w:rPr>
          <w:rFonts w:hint="eastAsia" w:ascii="仿宋" w:hAnsi="仿宋" w:eastAsia="仿宋" w:cs="仿宋"/>
          <w:bCs/>
          <w:sz w:val="24"/>
          <w:highlight w:val="none"/>
        </w:rPr>
      </w:pPr>
    </w:p>
    <w:p w14:paraId="6E9CB1DD">
      <w:pPr>
        <w:shd w:val="clear" w:color="auto" w:fill="FFFFFF"/>
        <w:spacing w:line="440" w:lineRule="exact"/>
        <w:rPr>
          <w:rFonts w:hint="eastAsia" w:ascii="仿宋" w:hAnsi="仿宋" w:eastAsia="仿宋" w:cs="仿宋"/>
          <w:bCs/>
          <w:sz w:val="24"/>
          <w:highlight w:val="none"/>
        </w:rPr>
      </w:pPr>
    </w:p>
    <w:p w14:paraId="24A0DAF6">
      <w:pPr>
        <w:pStyle w:val="330"/>
        <w:shd w:val="clear" w:color="auto" w:fill="FFFFFF"/>
        <w:snapToGrid w:val="0"/>
        <w:spacing w:line="440" w:lineRule="exact"/>
        <w:rPr>
          <w:rFonts w:hint="eastAsia" w:ascii="仿宋" w:hAnsi="仿宋" w:eastAsia="仿宋" w:cs="仿宋"/>
          <w:color w:val="auto"/>
          <w:sz w:val="24"/>
          <w:highlight w:val="none"/>
        </w:rPr>
      </w:pPr>
    </w:p>
    <w:p w14:paraId="570AC9F1">
      <w:pPr>
        <w:pStyle w:val="330"/>
        <w:shd w:val="clear" w:color="auto" w:fill="FFFFFF"/>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ragraph">
                  <wp:posOffset>18415</wp:posOffset>
                </wp:positionV>
                <wp:extent cx="2971800" cy="1895475"/>
                <wp:effectExtent l="4445" t="4445" r="1460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53D8E091">
                            <w:pPr>
                              <w:rPr>
                                <w:sz w:val="24"/>
                                <w:szCs w:val="24"/>
                              </w:rPr>
                            </w:pPr>
                          </w:p>
                          <w:p w14:paraId="78A034F7">
                            <w:pPr>
                              <w:rPr>
                                <w:sz w:val="24"/>
                                <w:szCs w:val="24"/>
                              </w:rPr>
                            </w:pPr>
                          </w:p>
                          <w:p w14:paraId="1015548B">
                            <w:pPr>
                              <w:rPr>
                                <w:sz w:val="24"/>
                                <w:szCs w:val="24"/>
                              </w:rPr>
                            </w:pPr>
                          </w:p>
                          <w:p w14:paraId="2CF99CD2">
                            <w:pPr>
                              <w:rPr>
                                <w:sz w:val="24"/>
                                <w:szCs w:val="24"/>
                              </w:rPr>
                            </w:pPr>
                          </w:p>
                          <w:p w14:paraId="161DB38D">
                            <w:pPr>
                              <w:jc w:val="center"/>
                              <w:rPr>
                                <w:rFonts w:ascii="仿宋" w:hAnsi="仿宋" w:eastAsia="仿宋"/>
                                <w:sz w:val="24"/>
                                <w:szCs w:val="24"/>
                              </w:rPr>
                            </w:pPr>
                            <w:r>
                              <w:rPr>
                                <w:rFonts w:hint="eastAsia" w:ascii="仿宋" w:hAnsi="仿宋" w:eastAsia="仿宋"/>
                                <w:sz w:val="24"/>
                                <w:szCs w:val="24"/>
                              </w:rPr>
                              <w:t>代理人身份证复印件</w:t>
                            </w:r>
                          </w:p>
                          <w:p w14:paraId="41A85245">
                            <w:pPr>
                              <w:jc w:val="center"/>
                              <w:rPr>
                                <w:rFonts w:ascii="仿宋" w:hAnsi="仿宋" w:eastAsia="仿宋"/>
                                <w:sz w:val="24"/>
                                <w:szCs w:val="24"/>
                              </w:rPr>
                            </w:pPr>
                            <w:r>
                              <w:rPr>
                                <w:rFonts w:hint="eastAsia" w:ascii="仿宋" w:hAnsi="仿宋" w:eastAsia="仿宋"/>
                                <w:sz w:val="24"/>
                                <w:szCs w:val="24"/>
                              </w:rPr>
                              <w:t>（背面）</w:t>
                            </w:r>
                          </w:p>
                          <w:p w14:paraId="1B513BCF">
                            <w:pPr>
                              <w:rPr>
                                <w:sz w:val="24"/>
                                <w:szCs w:val="24"/>
                              </w:rPr>
                            </w:pPr>
                          </w:p>
                          <w:p w14:paraId="3B1C4838">
                            <w:pPr>
                              <w:rPr>
                                <w:sz w:val="24"/>
                                <w:szCs w:val="24"/>
                              </w:rPr>
                            </w:pPr>
                          </w:p>
                          <w:p w14:paraId="14C861ED">
                            <w:pPr>
                              <w:rPr>
                                <w:sz w:val="24"/>
                                <w:szCs w:val="24"/>
                              </w:rPr>
                            </w:pPr>
                          </w:p>
                          <w:p w14:paraId="62F851F9">
                            <w:pPr>
                              <w:rPr>
                                <w:sz w:val="24"/>
                                <w:szCs w:val="24"/>
                              </w:rPr>
                            </w:pPr>
                          </w:p>
                          <w:p w14:paraId="7FA765A9">
                            <w:pPr>
                              <w:rPr>
                                <w:sz w:val="24"/>
                                <w:szCs w:val="24"/>
                              </w:rPr>
                            </w:pPr>
                          </w:p>
                          <w:p w14:paraId="2D026E0A">
                            <w:pPr>
                              <w:rPr>
                                <w:sz w:val="24"/>
                                <w:szCs w:val="24"/>
                              </w:rPr>
                            </w:pPr>
                          </w:p>
                          <w:p w14:paraId="62667B0A">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5pt;height:149.25pt;width:234pt;z-index:251662336;mso-width-relative:page;mso-height-relative:page;" fillcolor="#FFFFFF" filled="t" stroked="t" coordsize="21600,21600" o:gfxdata="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yHl9kAAAAJAQAADwAAAAAAAAAB&#10;ACAAAAAiAAAAZHJzL2Rvd25yZXYueG1sUEsBAhQAFAAAAAgAh07iQBl99etIAgAAlgQAAA4AAAAA&#10;AAAAAQAgAAAAKAEAAGRycy9lMm9Eb2MueG1sUEsFBgAAAAAGAAYAWQEAAOIFAAAAAA==&#10;">
                <v:fill on="t" focussize="0,0"/>
                <v:stroke color="#000000" miterlimit="2" joinstyle="miter"/>
                <v:imagedata o:title=""/>
                <o:lock v:ext="edit" aspectratio="f"/>
                <v:textbox>
                  <w:txbxContent>
                    <w:p w14:paraId="53D8E091">
                      <w:pPr>
                        <w:rPr>
                          <w:sz w:val="24"/>
                          <w:szCs w:val="24"/>
                        </w:rPr>
                      </w:pPr>
                    </w:p>
                    <w:p w14:paraId="78A034F7">
                      <w:pPr>
                        <w:rPr>
                          <w:sz w:val="24"/>
                          <w:szCs w:val="24"/>
                        </w:rPr>
                      </w:pPr>
                    </w:p>
                    <w:p w14:paraId="1015548B">
                      <w:pPr>
                        <w:rPr>
                          <w:sz w:val="24"/>
                          <w:szCs w:val="24"/>
                        </w:rPr>
                      </w:pPr>
                    </w:p>
                    <w:p w14:paraId="2CF99CD2">
                      <w:pPr>
                        <w:rPr>
                          <w:sz w:val="24"/>
                          <w:szCs w:val="24"/>
                        </w:rPr>
                      </w:pPr>
                    </w:p>
                    <w:p w14:paraId="161DB38D">
                      <w:pPr>
                        <w:jc w:val="center"/>
                        <w:rPr>
                          <w:rFonts w:ascii="仿宋" w:hAnsi="仿宋" w:eastAsia="仿宋"/>
                          <w:sz w:val="24"/>
                          <w:szCs w:val="24"/>
                        </w:rPr>
                      </w:pPr>
                      <w:r>
                        <w:rPr>
                          <w:rFonts w:hint="eastAsia" w:ascii="仿宋" w:hAnsi="仿宋" w:eastAsia="仿宋"/>
                          <w:sz w:val="24"/>
                          <w:szCs w:val="24"/>
                        </w:rPr>
                        <w:t>代理人身份证复印件</w:t>
                      </w:r>
                    </w:p>
                    <w:p w14:paraId="41A85245">
                      <w:pPr>
                        <w:jc w:val="center"/>
                        <w:rPr>
                          <w:rFonts w:ascii="仿宋" w:hAnsi="仿宋" w:eastAsia="仿宋"/>
                          <w:sz w:val="24"/>
                          <w:szCs w:val="24"/>
                        </w:rPr>
                      </w:pPr>
                      <w:r>
                        <w:rPr>
                          <w:rFonts w:hint="eastAsia" w:ascii="仿宋" w:hAnsi="仿宋" w:eastAsia="仿宋"/>
                          <w:sz w:val="24"/>
                          <w:szCs w:val="24"/>
                        </w:rPr>
                        <w:t>（背面）</w:t>
                      </w:r>
                    </w:p>
                    <w:p w14:paraId="1B513BCF">
                      <w:pPr>
                        <w:rPr>
                          <w:sz w:val="24"/>
                          <w:szCs w:val="24"/>
                        </w:rPr>
                      </w:pPr>
                    </w:p>
                    <w:p w14:paraId="3B1C4838">
                      <w:pPr>
                        <w:rPr>
                          <w:sz w:val="24"/>
                          <w:szCs w:val="24"/>
                        </w:rPr>
                      </w:pPr>
                    </w:p>
                    <w:p w14:paraId="14C861ED">
                      <w:pPr>
                        <w:rPr>
                          <w:sz w:val="24"/>
                          <w:szCs w:val="24"/>
                        </w:rPr>
                      </w:pPr>
                    </w:p>
                    <w:p w14:paraId="62F851F9">
                      <w:pPr>
                        <w:rPr>
                          <w:sz w:val="24"/>
                          <w:szCs w:val="24"/>
                        </w:rPr>
                      </w:pPr>
                    </w:p>
                    <w:p w14:paraId="7FA765A9">
                      <w:pPr>
                        <w:rPr>
                          <w:sz w:val="24"/>
                          <w:szCs w:val="24"/>
                        </w:rPr>
                      </w:pPr>
                    </w:p>
                    <w:p w14:paraId="2D026E0A">
                      <w:pPr>
                        <w:rPr>
                          <w:sz w:val="24"/>
                          <w:szCs w:val="24"/>
                        </w:rPr>
                      </w:pPr>
                    </w:p>
                    <w:p w14:paraId="62667B0A">
                      <w:pPr>
                        <w:rPr>
                          <w:sz w:val="24"/>
                          <w:szCs w:val="24"/>
                        </w:rPr>
                      </w:pPr>
                    </w:p>
                  </w:txbxContent>
                </v:textbox>
              </v:shap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18415</wp:posOffset>
                </wp:positionV>
                <wp:extent cx="2971800" cy="1895475"/>
                <wp:effectExtent l="4445" t="4445" r="14605" b="508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68E9CCE6">
                            <w:pPr>
                              <w:rPr>
                                <w:sz w:val="24"/>
                                <w:szCs w:val="24"/>
                              </w:rPr>
                            </w:pPr>
                          </w:p>
                          <w:p w14:paraId="173C94AD">
                            <w:pPr>
                              <w:rPr>
                                <w:sz w:val="24"/>
                                <w:szCs w:val="24"/>
                              </w:rPr>
                            </w:pPr>
                          </w:p>
                          <w:p w14:paraId="3D4A1CD0">
                            <w:pPr>
                              <w:rPr>
                                <w:sz w:val="24"/>
                                <w:szCs w:val="24"/>
                              </w:rPr>
                            </w:pPr>
                          </w:p>
                          <w:p w14:paraId="3976AC61">
                            <w:pPr>
                              <w:rPr>
                                <w:sz w:val="24"/>
                                <w:szCs w:val="24"/>
                              </w:rPr>
                            </w:pPr>
                          </w:p>
                          <w:p w14:paraId="59348E17">
                            <w:pPr>
                              <w:jc w:val="center"/>
                              <w:rPr>
                                <w:rFonts w:ascii="仿宋" w:hAnsi="仿宋" w:eastAsia="仿宋"/>
                                <w:sz w:val="24"/>
                                <w:szCs w:val="24"/>
                              </w:rPr>
                            </w:pPr>
                            <w:r>
                              <w:rPr>
                                <w:rFonts w:hint="eastAsia" w:ascii="仿宋" w:hAnsi="仿宋" w:eastAsia="仿宋"/>
                                <w:sz w:val="24"/>
                                <w:szCs w:val="24"/>
                              </w:rPr>
                              <w:t>代理人身份证复印件</w:t>
                            </w:r>
                          </w:p>
                          <w:p w14:paraId="7D82917F">
                            <w:pPr>
                              <w:jc w:val="center"/>
                              <w:rPr>
                                <w:rFonts w:ascii="仿宋" w:hAnsi="仿宋" w:eastAsia="仿宋"/>
                                <w:sz w:val="24"/>
                                <w:szCs w:val="24"/>
                              </w:rPr>
                            </w:pPr>
                            <w:r>
                              <w:rPr>
                                <w:rFonts w:hint="eastAsia" w:ascii="仿宋" w:hAnsi="仿宋" w:eastAsia="仿宋"/>
                                <w:sz w:val="24"/>
                                <w:szCs w:val="24"/>
                              </w:rPr>
                              <w:t>（正面）</w:t>
                            </w:r>
                          </w:p>
                          <w:p w14:paraId="0E26D8BE">
                            <w:pPr>
                              <w:rPr>
                                <w:sz w:val="24"/>
                                <w:szCs w:val="24"/>
                              </w:rPr>
                            </w:pPr>
                          </w:p>
                          <w:p w14:paraId="43336670">
                            <w:pPr>
                              <w:rPr>
                                <w:sz w:val="24"/>
                                <w:szCs w:val="24"/>
                              </w:rPr>
                            </w:pPr>
                          </w:p>
                          <w:p w14:paraId="123CB951">
                            <w:pPr>
                              <w:rPr>
                                <w:sz w:val="24"/>
                                <w:szCs w:val="24"/>
                              </w:rPr>
                            </w:pPr>
                          </w:p>
                          <w:p w14:paraId="4C840065">
                            <w:pPr>
                              <w:rPr>
                                <w:sz w:val="24"/>
                                <w:szCs w:val="24"/>
                              </w:rPr>
                            </w:pPr>
                          </w:p>
                          <w:p w14:paraId="1A369304">
                            <w:pPr>
                              <w:rPr>
                                <w:sz w:val="24"/>
                                <w:szCs w:val="24"/>
                              </w:rPr>
                            </w:pPr>
                          </w:p>
                          <w:p w14:paraId="53BFD0A9">
                            <w:pPr>
                              <w:rPr>
                                <w:sz w:val="24"/>
                                <w:szCs w:val="24"/>
                              </w:rPr>
                            </w:pPr>
                          </w:p>
                          <w:p w14:paraId="38C9E774">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5pt;height:149.25pt;width:234pt;z-index:251661312;mso-width-relative:page;mso-height-relative:page;" fillcolor="#FFFFFF" filled="t" stroked="t" coordsize="21600,21600" o:gfxdata="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iPVAjaAAAACQEAAA8AAAAAAAAA&#10;AQAgAAAAIgAAAGRycy9kb3ducmV2LnhtbFBLAQIUABQAAAAIAIdO4kCmXQaySAIAAJYEAAAOAAAA&#10;AAAAAAEAIAAAACkBAABkcnMvZTJvRG9jLnhtbFBLBQYAAAAABgAGAFkBAADjBQAAAAA=&#10;">
                <v:fill on="t" focussize="0,0"/>
                <v:stroke color="#000000" miterlimit="2" joinstyle="miter"/>
                <v:imagedata o:title=""/>
                <o:lock v:ext="edit" aspectratio="f"/>
                <v:textbox>
                  <w:txbxContent>
                    <w:p w14:paraId="68E9CCE6">
                      <w:pPr>
                        <w:rPr>
                          <w:sz w:val="24"/>
                          <w:szCs w:val="24"/>
                        </w:rPr>
                      </w:pPr>
                    </w:p>
                    <w:p w14:paraId="173C94AD">
                      <w:pPr>
                        <w:rPr>
                          <w:sz w:val="24"/>
                          <w:szCs w:val="24"/>
                        </w:rPr>
                      </w:pPr>
                    </w:p>
                    <w:p w14:paraId="3D4A1CD0">
                      <w:pPr>
                        <w:rPr>
                          <w:sz w:val="24"/>
                          <w:szCs w:val="24"/>
                        </w:rPr>
                      </w:pPr>
                    </w:p>
                    <w:p w14:paraId="3976AC61">
                      <w:pPr>
                        <w:rPr>
                          <w:sz w:val="24"/>
                          <w:szCs w:val="24"/>
                        </w:rPr>
                      </w:pPr>
                    </w:p>
                    <w:p w14:paraId="59348E17">
                      <w:pPr>
                        <w:jc w:val="center"/>
                        <w:rPr>
                          <w:rFonts w:ascii="仿宋" w:hAnsi="仿宋" w:eastAsia="仿宋"/>
                          <w:sz w:val="24"/>
                          <w:szCs w:val="24"/>
                        </w:rPr>
                      </w:pPr>
                      <w:r>
                        <w:rPr>
                          <w:rFonts w:hint="eastAsia" w:ascii="仿宋" w:hAnsi="仿宋" w:eastAsia="仿宋"/>
                          <w:sz w:val="24"/>
                          <w:szCs w:val="24"/>
                        </w:rPr>
                        <w:t>代理人身份证复印件</w:t>
                      </w:r>
                    </w:p>
                    <w:p w14:paraId="7D82917F">
                      <w:pPr>
                        <w:jc w:val="center"/>
                        <w:rPr>
                          <w:rFonts w:ascii="仿宋" w:hAnsi="仿宋" w:eastAsia="仿宋"/>
                          <w:sz w:val="24"/>
                          <w:szCs w:val="24"/>
                        </w:rPr>
                      </w:pPr>
                      <w:r>
                        <w:rPr>
                          <w:rFonts w:hint="eastAsia" w:ascii="仿宋" w:hAnsi="仿宋" w:eastAsia="仿宋"/>
                          <w:sz w:val="24"/>
                          <w:szCs w:val="24"/>
                        </w:rPr>
                        <w:t>（正面）</w:t>
                      </w:r>
                    </w:p>
                    <w:p w14:paraId="0E26D8BE">
                      <w:pPr>
                        <w:rPr>
                          <w:sz w:val="24"/>
                          <w:szCs w:val="24"/>
                        </w:rPr>
                      </w:pPr>
                    </w:p>
                    <w:p w14:paraId="43336670">
                      <w:pPr>
                        <w:rPr>
                          <w:sz w:val="24"/>
                          <w:szCs w:val="24"/>
                        </w:rPr>
                      </w:pPr>
                    </w:p>
                    <w:p w14:paraId="123CB951">
                      <w:pPr>
                        <w:rPr>
                          <w:sz w:val="24"/>
                          <w:szCs w:val="24"/>
                        </w:rPr>
                      </w:pPr>
                    </w:p>
                    <w:p w14:paraId="4C840065">
                      <w:pPr>
                        <w:rPr>
                          <w:sz w:val="24"/>
                          <w:szCs w:val="24"/>
                        </w:rPr>
                      </w:pPr>
                    </w:p>
                    <w:p w14:paraId="1A369304">
                      <w:pPr>
                        <w:rPr>
                          <w:sz w:val="24"/>
                          <w:szCs w:val="24"/>
                        </w:rPr>
                      </w:pPr>
                    </w:p>
                    <w:p w14:paraId="53BFD0A9">
                      <w:pPr>
                        <w:rPr>
                          <w:sz w:val="24"/>
                          <w:szCs w:val="24"/>
                        </w:rPr>
                      </w:pPr>
                    </w:p>
                    <w:p w14:paraId="38C9E774">
                      <w:pPr>
                        <w:rPr>
                          <w:sz w:val="24"/>
                          <w:szCs w:val="24"/>
                        </w:rPr>
                      </w:pPr>
                    </w:p>
                  </w:txbxContent>
                </v:textbox>
              </v:shape>
            </w:pict>
          </mc:Fallback>
        </mc:AlternateContent>
      </w:r>
    </w:p>
    <w:p w14:paraId="242CF8E7">
      <w:pPr>
        <w:pStyle w:val="330"/>
        <w:shd w:val="clear" w:color="auto" w:fill="FFFFFF"/>
        <w:snapToGrid w:val="0"/>
        <w:spacing w:line="440" w:lineRule="exact"/>
        <w:rPr>
          <w:rFonts w:hint="eastAsia" w:ascii="仿宋" w:hAnsi="仿宋" w:eastAsia="仿宋" w:cs="仿宋"/>
          <w:color w:val="auto"/>
          <w:sz w:val="24"/>
          <w:highlight w:val="none"/>
        </w:rPr>
      </w:pPr>
    </w:p>
    <w:p w14:paraId="47E619CA">
      <w:pPr>
        <w:pStyle w:val="330"/>
        <w:shd w:val="clear" w:color="auto" w:fill="FFFFFF"/>
        <w:snapToGrid w:val="0"/>
        <w:spacing w:line="440" w:lineRule="exact"/>
        <w:rPr>
          <w:rFonts w:hint="eastAsia" w:ascii="仿宋" w:hAnsi="仿宋" w:eastAsia="仿宋" w:cs="仿宋"/>
          <w:color w:val="auto"/>
          <w:sz w:val="24"/>
          <w:highlight w:val="none"/>
        </w:rPr>
      </w:pPr>
    </w:p>
    <w:p w14:paraId="357B275E">
      <w:pPr>
        <w:pStyle w:val="330"/>
        <w:shd w:val="clear" w:color="auto" w:fill="FFFFFF"/>
        <w:snapToGrid w:val="0"/>
        <w:spacing w:line="440" w:lineRule="exact"/>
        <w:rPr>
          <w:rFonts w:hint="eastAsia" w:ascii="仿宋" w:hAnsi="仿宋" w:eastAsia="仿宋" w:cs="仿宋"/>
          <w:color w:val="auto"/>
          <w:sz w:val="24"/>
          <w:highlight w:val="none"/>
        </w:rPr>
      </w:pPr>
    </w:p>
    <w:p w14:paraId="4D80015B">
      <w:pPr>
        <w:pStyle w:val="330"/>
        <w:shd w:val="clear" w:color="auto" w:fill="FFFFFF"/>
        <w:snapToGrid w:val="0"/>
        <w:spacing w:line="440" w:lineRule="exact"/>
        <w:rPr>
          <w:rFonts w:hint="eastAsia" w:ascii="仿宋" w:hAnsi="仿宋" w:eastAsia="仿宋" w:cs="仿宋"/>
          <w:color w:val="auto"/>
          <w:sz w:val="24"/>
          <w:highlight w:val="none"/>
        </w:rPr>
      </w:pPr>
    </w:p>
    <w:p w14:paraId="3349B13D">
      <w:pPr>
        <w:pStyle w:val="330"/>
        <w:shd w:val="clear" w:color="auto" w:fill="FFFFFF"/>
        <w:snapToGrid w:val="0"/>
        <w:spacing w:line="440" w:lineRule="exact"/>
        <w:rPr>
          <w:rFonts w:hint="eastAsia" w:ascii="仿宋" w:hAnsi="仿宋" w:eastAsia="仿宋" w:cs="仿宋"/>
          <w:color w:val="auto"/>
          <w:sz w:val="24"/>
          <w:highlight w:val="none"/>
        </w:rPr>
      </w:pPr>
    </w:p>
    <w:p w14:paraId="50AC9826">
      <w:pPr>
        <w:pStyle w:val="330"/>
        <w:shd w:val="clear" w:color="auto" w:fill="FFFFFF"/>
        <w:snapToGrid w:val="0"/>
        <w:spacing w:line="440" w:lineRule="exact"/>
        <w:rPr>
          <w:rFonts w:hint="eastAsia" w:ascii="仿宋" w:hAnsi="仿宋" w:eastAsia="仿宋" w:cs="仿宋"/>
          <w:color w:val="auto"/>
          <w:sz w:val="24"/>
          <w:highlight w:val="none"/>
        </w:rPr>
      </w:pPr>
    </w:p>
    <w:p w14:paraId="2C8F3EC4">
      <w:pPr>
        <w:pStyle w:val="330"/>
        <w:shd w:val="clear" w:color="auto" w:fill="FFFFFF"/>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p>
    <w:p w14:paraId="3837B2D2">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w:t>法定代表人（</w:t>
      </w:r>
      <w:r>
        <w:rPr>
          <w:rFonts w:hint="eastAsia" w:ascii="仿宋" w:hAnsi="仿宋" w:eastAsia="仿宋" w:cs="仿宋"/>
          <w:sz w:val="24"/>
          <w:highlight w:val="none"/>
          <w:lang w:val="en-US" w:eastAsia="zh-CN"/>
        </w:rPr>
        <w:t>盖章</w:t>
      </w:r>
      <w:r>
        <w:rPr>
          <w:rFonts w:hint="eastAsia" w:ascii="仿宋" w:hAnsi="仿宋" w:eastAsia="仿宋" w:cs="仿宋"/>
          <w:sz w:val="24"/>
          <w:highlight w:val="none"/>
        </w:rPr>
        <w:t>）：</w:t>
      </w:r>
    </w:p>
    <w:p w14:paraId="4055B9F7">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w:t>授权代理人（签字）：</w:t>
      </w:r>
    </w:p>
    <w:p w14:paraId="58DC6533">
      <w:pPr>
        <w:shd w:val="clear" w:color="auto" w:fill="FFFFFF"/>
        <w:adjustRightInd w:val="0"/>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493420EA">
      <w:pPr>
        <w:ind w:firstLine="420" w:firstLineChars="200"/>
        <w:rPr>
          <w:rFonts w:hint="eastAsia" w:ascii="仿宋" w:hAnsi="仿宋" w:eastAsia="仿宋" w:cs="仿宋"/>
          <w:sz w:val="24"/>
          <w:highlight w:val="none"/>
        </w:rPr>
      </w:pPr>
      <w:r>
        <w:rPr>
          <w:rFonts w:hint="eastAsia" w:ascii="仿宋" w:hAnsi="仿宋" w:eastAsia="仿宋" w:cs="仿宋"/>
          <w:szCs w:val="21"/>
          <w:highlight w:val="none"/>
        </w:rPr>
        <w:br w:type="page"/>
      </w:r>
    </w:p>
    <w:p w14:paraId="4C1F0D22">
      <w:pPr>
        <w:shd w:val="clear" w:color="auto" w:fill="FFFFFF"/>
        <w:spacing w:line="440" w:lineRule="exact"/>
        <w:jc w:val="center"/>
        <w:rPr>
          <w:rFonts w:hint="eastAsia" w:ascii="仿宋" w:hAnsi="仿宋" w:eastAsia="仿宋" w:cs="仿宋"/>
          <w:b/>
          <w:bCs w:val="0"/>
          <w:sz w:val="24"/>
          <w:highlight w:val="none"/>
        </w:rPr>
      </w:pPr>
      <w:r>
        <w:rPr>
          <w:rFonts w:hint="eastAsia" w:ascii="仿宋" w:hAnsi="仿宋" w:eastAsia="仿宋" w:cs="仿宋"/>
          <w:b/>
          <w:bCs w:val="0"/>
          <w:sz w:val="24"/>
          <w:highlight w:val="none"/>
          <w:lang w:val="en-US" w:eastAsia="zh-CN"/>
        </w:rPr>
        <w:t>5、</w:t>
      </w:r>
      <w:r>
        <w:rPr>
          <w:rFonts w:hint="eastAsia" w:ascii="仿宋" w:hAnsi="仿宋" w:eastAsia="仿宋" w:cs="仿宋"/>
          <w:b/>
          <w:bCs w:val="0"/>
          <w:sz w:val="24"/>
          <w:highlight w:val="none"/>
        </w:rPr>
        <w:t>投标报价一览表</w:t>
      </w:r>
    </w:p>
    <w:p w14:paraId="1F3F914A">
      <w:pPr>
        <w:shd w:val="clear" w:color="auto" w:fill="FFFFFF"/>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项目名称：                                        项目编号：</w:t>
      </w:r>
    </w:p>
    <w:tbl>
      <w:tblPr>
        <w:tblStyle w:val="61"/>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984"/>
      </w:tblGrid>
      <w:tr w14:paraId="4A4B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2105" w:type="dxa"/>
            <w:tcBorders>
              <w:bottom w:val="single" w:color="auto" w:sz="4" w:space="0"/>
            </w:tcBorders>
            <w:noWrap w:val="0"/>
            <w:vAlign w:val="center"/>
          </w:tcPr>
          <w:p w14:paraId="0976D77E">
            <w:pPr>
              <w:shd w:val="clear" w:color="auto" w:fill="FFFFFF"/>
              <w:tabs>
                <w:tab w:val="left" w:pos="3780"/>
              </w:tabs>
              <w:spacing w:line="440" w:lineRule="exact"/>
              <w:rPr>
                <w:rFonts w:hint="eastAsia" w:ascii="仿宋" w:hAnsi="仿宋" w:eastAsia="仿宋" w:cs="仿宋"/>
                <w:sz w:val="24"/>
                <w:highlight w:val="none"/>
              </w:rPr>
            </w:pPr>
            <w:r>
              <w:rPr>
                <w:rFonts w:hint="eastAsia" w:ascii="仿宋" w:hAnsi="仿宋" w:eastAsia="仿宋" w:cs="仿宋"/>
                <w:sz w:val="24"/>
                <w:highlight w:val="none"/>
              </w:rPr>
              <w:t>投标人名称</w:t>
            </w:r>
          </w:p>
        </w:tc>
        <w:tc>
          <w:tcPr>
            <w:tcW w:w="6984" w:type="dxa"/>
            <w:noWrap w:val="0"/>
            <w:vAlign w:val="center"/>
          </w:tcPr>
          <w:p w14:paraId="7DD76652">
            <w:pPr>
              <w:shd w:val="clear" w:color="auto" w:fill="FFFFFF"/>
              <w:tabs>
                <w:tab w:val="left" w:pos="3780"/>
              </w:tabs>
              <w:spacing w:line="440" w:lineRule="exact"/>
              <w:ind w:firstLine="480" w:firstLineChars="200"/>
              <w:rPr>
                <w:rFonts w:hint="eastAsia" w:ascii="仿宋" w:hAnsi="仿宋" w:eastAsia="仿宋" w:cs="仿宋"/>
                <w:sz w:val="24"/>
                <w:highlight w:val="none"/>
              </w:rPr>
            </w:pPr>
          </w:p>
        </w:tc>
      </w:tr>
      <w:tr w14:paraId="4BA4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2105" w:type="dxa"/>
            <w:shd w:val="clear" w:color="auto" w:fill="F3F3F3"/>
            <w:noWrap w:val="0"/>
            <w:vAlign w:val="center"/>
          </w:tcPr>
          <w:p w14:paraId="1362AB34">
            <w:pPr>
              <w:shd w:val="clear" w:color="auto" w:fill="FFFFFF"/>
              <w:tabs>
                <w:tab w:val="left" w:pos="3780"/>
              </w:tabs>
              <w:spacing w:line="440" w:lineRule="exact"/>
              <w:rPr>
                <w:rFonts w:hint="eastAsia" w:ascii="仿宋" w:hAnsi="仿宋" w:eastAsia="仿宋" w:cs="仿宋"/>
                <w:sz w:val="24"/>
                <w:highlight w:val="none"/>
                <w:lang w:eastAsia="zh-CN"/>
              </w:rPr>
            </w:pPr>
            <w:r>
              <w:rPr>
                <w:rFonts w:hint="eastAsia" w:ascii="仿宋" w:hAnsi="仿宋" w:eastAsia="仿宋" w:cs="仿宋"/>
                <w:sz w:val="24"/>
                <w:highlight w:val="none"/>
              </w:rPr>
              <w:t>投标总价</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元</w:t>
            </w:r>
            <w:r>
              <w:rPr>
                <w:rFonts w:hint="eastAsia" w:ascii="仿宋" w:hAnsi="仿宋" w:eastAsia="仿宋" w:cs="仿宋"/>
                <w:sz w:val="24"/>
                <w:highlight w:val="none"/>
                <w:lang w:eastAsia="zh-CN"/>
              </w:rPr>
              <w:t>）</w:t>
            </w:r>
          </w:p>
          <w:p w14:paraId="14FC4523">
            <w:pPr>
              <w:shd w:val="clear" w:color="auto" w:fill="FFFFFF"/>
              <w:tabs>
                <w:tab w:val="left" w:pos="3780"/>
              </w:tabs>
              <w:spacing w:line="440" w:lineRule="exact"/>
              <w:rPr>
                <w:rFonts w:hint="eastAsia" w:ascii="仿宋" w:hAnsi="仿宋" w:eastAsia="仿宋" w:cs="仿宋"/>
                <w:sz w:val="24"/>
                <w:highlight w:val="none"/>
              </w:rPr>
            </w:pPr>
            <w:r>
              <w:rPr>
                <w:rFonts w:hint="eastAsia" w:ascii="仿宋" w:hAnsi="仿宋" w:eastAsia="仿宋" w:cs="仿宋"/>
                <w:sz w:val="24"/>
                <w:highlight w:val="none"/>
              </w:rPr>
              <w:t>（人民币）</w:t>
            </w:r>
          </w:p>
        </w:tc>
        <w:tc>
          <w:tcPr>
            <w:tcW w:w="6984" w:type="dxa"/>
            <w:shd w:val="clear" w:color="auto" w:fill="F3F3F3"/>
            <w:noWrap w:val="0"/>
            <w:vAlign w:val="center"/>
          </w:tcPr>
          <w:p w14:paraId="074223E2">
            <w:pPr>
              <w:shd w:val="clear" w:color="auto" w:fill="FFFFFF"/>
              <w:tabs>
                <w:tab w:val="left" w:pos="3780"/>
              </w:tabs>
              <w:spacing w:line="440" w:lineRule="exact"/>
              <w:rPr>
                <w:rFonts w:hint="eastAsia" w:ascii="仿宋" w:hAnsi="仿宋" w:eastAsia="仿宋" w:cs="仿宋"/>
                <w:sz w:val="24"/>
                <w:highlight w:val="none"/>
              </w:rPr>
            </w:pPr>
            <w:r>
              <w:rPr>
                <w:rFonts w:hint="eastAsia" w:ascii="仿宋" w:hAnsi="仿宋" w:eastAsia="仿宋" w:cs="仿宋"/>
                <w:sz w:val="24"/>
                <w:highlight w:val="none"/>
              </w:rPr>
              <w:t>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1E3750B0">
            <w:pPr>
              <w:shd w:val="clear" w:color="auto" w:fill="FFFFFF"/>
              <w:tabs>
                <w:tab w:val="left" w:pos="3780"/>
              </w:tabs>
              <w:spacing w:line="440" w:lineRule="exact"/>
              <w:rPr>
                <w:rFonts w:hint="eastAsia" w:ascii="仿宋" w:hAnsi="仿宋" w:eastAsia="仿宋" w:cs="仿宋"/>
                <w:sz w:val="24"/>
                <w:highlight w:val="none"/>
              </w:rPr>
            </w:pPr>
            <w:r>
              <w:rPr>
                <w:rFonts w:hint="eastAsia" w:ascii="仿宋" w:hAnsi="仿宋" w:eastAsia="仿宋" w:cs="仿宋"/>
                <w:sz w:val="24"/>
                <w:highlight w:val="none"/>
              </w:rPr>
              <w:t>小写：</w:t>
            </w:r>
            <w:r>
              <w:rPr>
                <w:rFonts w:hint="eastAsia" w:ascii="仿宋" w:hAnsi="仿宋" w:eastAsia="仿宋" w:cs="仿宋"/>
                <w:sz w:val="24"/>
                <w:highlight w:val="none"/>
                <w:u w:val="single"/>
              </w:rPr>
              <w:t xml:space="preserve">        </w:t>
            </w:r>
          </w:p>
        </w:tc>
      </w:tr>
      <w:tr w14:paraId="6917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105" w:type="dxa"/>
            <w:shd w:val="clear" w:color="auto" w:fill="F3F3F3"/>
            <w:noWrap w:val="0"/>
            <w:vAlign w:val="center"/>
          </w:tcPr>
          <w:p w14:paraId="60C19330">
            <w:pPr>
              <w:shd w:val="clear" w:color="auto" w:fill="FFFFFF"/>
              <w:tabs>
                <w:tab w:val="left" w:pos="3780"/>
              </w:tabs>
              <w:spacing w:line="440" w:lineRule="exact"/>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交货</w:t>
            </w:r>
            <w:r>
              <w:rPr>
                <w:rFonts w:hint="eastAsia" w:ascii="仿宋" w:hAnsi="仿宋" w:eastAsia="仿宋" w:cs="仿宋"/>
                <w:sz w:val="24"/>
                <w:highlight w:val="none"/>
                <w:lang w:eastAsia="zh-CN"/>
              </w:rPr>
              <w:t>期</w:t>
            </w:r>
          </w:p>
        </w:tc>
        <w:tc>
          <w:tcPr>
            <w:tcW w:w="6984" w:type="dxa"/>
            <w:shd w:val="clear" w:color="auto" w:fill="F3F3F3"/>
            <w:noWrap w:val="0"/>
            <w:vAlign w:val="center"/>
          </w:tcPr>
          <w:p w14:paraId="4A933C1E">
            <w:pPr>
              <w:shd w:val="clear" w:color="auto" w:fill="FFFFFF"/>
              <w:tabs>
                <w:tab w:val="left" w:pos="3780"/>
              </w:tabs>
              <w:spacing w:line="440" w:lineRule="exact"/>
              <w:rPr>
                <w:rFonts w:hint="eastAsia" w:ascii="仿宋" w:hAnsi="仿宋" w:eastAsia="仿宋" w:cs="仿宋"/>
                <w:sz w:val="24"/>
                <w:highlight w:val="none"/>
              </w:rPr>
            </w:pPr>
          </w:p>
        </w:tc>
      </w:tr>
      <w:tr w14:paraId="4F19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105" w:type="dxa"/>
            <w:shd w:val="clear" w:color="auto" w:fill="F3F3F3"/>
            <w:noWrap w:val="0"/>
            <w:vAlign w:val="center"/>
          </w:tcPr>
          <w:p w14:paraId="075122E9">
            <w:pPr>
              <w:shd w:val="clear" w:color="auto" w:fill="FFFFFF"/>
              <w:tabs>
                <w:tab w:val="left" w:pos="3780"/>
              </w:tabs>
              <w:spacing w:line="440" w:lineRule="exact"/>
              <w:rPr>
                <w:rFonts w:hint="eastAsia" w:ascii="仿宋" w:hAnsi="仿宋" w:eastAsia="仿宋" w:cs="仿宋"/>
                <w:sz w:val="24"/>
                <w:highlight w:val="none"/>
              </w:rPr>
            </w:pPr>
            <w:r>
              <w:rPr>
                <w:rFonts w:hint="eastAsia" w:ascii="仿宋" w:hAnsi="仿宋" w:eastAsia="仿宋" w:cs="仿宋"/>
                <w:sz w:val="24"/>
                <w:highlight w:val="none"/>
              </w:rPr>
              <w:t>质保期</w:t>
            </w:r>
          </w:p>
        </w:tc>
        <w:tc>
          <w:tcPr>
            <w:tcW w:w="6984" w:type="dxa"/>
            <w:shd w:val="clear" w:color="auto" w:fill="F3F3F3"/>
            <w:noWrap w:val="0"/>
            <w:vAlign w:val="center"/>
          </w:tcPr>
          <w:p w14:paraId="5B23FE4F">
            <w:pPr>
              <w:shd w:val="clear" w:color="auto" w:fill="FFFFFF"/>
              <w:autoSpaceDE w:val="0"/>
              <w:autoSpaceDN w:val="0"/>
              <w:spacing w:line="440" w:lineRule="exact"/>
              <w:rPr>
                <w:rFonts w:hint="eastAsia" w:ascii="仿宋" w:hAnsi="仿宋" w:eastAsia="仿宋" w:cs="仿宋"/>
                <w:bCs/>
                <w:sz w:val="24"/>
                <w:highlight w:val="none"/>
              </w:rPr>
            </w:pPr>
          </w:p>
        </w:tc>
      </w:tr>
      <w:tr w14:paraId="54AB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105" w:type="dxa"/>
            <w:shd w:val="clear" w:color="auto" w:fill="F3F3F3"/>
            <w:noWrap w:val="0"/>
            <w:vAlign w:val="center"/>
          </w:tcPr>
          <w:p w14:paraId="4C52E9FE">
            <w:pPr>
              <w:shd w:val="clear" w:color="auto" w:fill="FFFFFF"/>
              <w:tabs>
                <w:tab w:val="left" w:pos="3780"/>
              </w:tabs>
              <w:spacing w:line="440" w:lineRule="exact"/>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备注</w:t>
            </w:r>
          </w:p>
        </w:tc>
        <w:tc>
          <w:tcPr>
            <w:tcW w:w="6984" w:type="dxa"/>
            <w:shd w:val="clear" w:color="auto" w:fill="F3F3F3"/>
            <w:noWrap w:val="0"/>
            <w:vAlign w:val="center"/>
          </w:tcPr>
          <w:p w14:paraId="0327DEBE">
            <w:pPr>
              <w:shd w:val="clear" w:color="auto" w:fill="FFFFFF"/>
              <w:tabs>
                <w:tab w:val="left" w:pos="3780"/>
              </w:tabs>
              <w:spacing w:line="440" w:lineRule="exact"/>
              <w:rPr>
                <w:rFonts w:hint="eastAsia" w:ascii="仿宋" w:hAnsi="仿宋" w:eastAsia="仿宋" w:cs="仿宋"/>
                <w:sz w:val="24"/>
                <w:highlight w:val="none"/>
              </w:rPr>
            </w:pPr>
          </w:p>
        </w:tc>
      </w:tr>
    </w:tbl>
    <w:p w14:paraId="0ED669ED">
      <w:pPr>
        <w:shd w:val="clear" w:color="auto" w:fill="FFFFFF"/>
        <w:tabs>
          <w:tab w:val="left" w:pos="3780"/>
        </w:tabs>
        <w:spacing w:line="440" w:lineRule="exact"/>
        <w:rPr>
          <w:rFonts w:hint="eastAsia" w:ascii="仿宋" w:hAnsi="仿宋" w:eastAsia="仿宋" w:cs="仿宋"/>
          <w:sz w:val="24"/>
          <w:highlight w:val="none"/>
        </w:rPr>
      </w:pPr>
      <w:r>
        <w:rPr>
          <w:rFonts w:hint="eastAsia" w:ascii="仿宋" w:hAnsi="仿宋" w:eastAsia="仿宋" w:cs="仿宋"/>
          <w:sz w:val="24"/>
          <w:highlight w:val="none"/>
        </w:rPr>
        <w:t>备注：</w:t>
      </w:r>
    </w:p>
    <w:p w14:paraId="73DDD055">
      <w:pPr>
        <w:numPr>
          <w:ilvl w:val="0"/>
          <w:numId w:val="22"/>
        </w:numPr>
        <w:shd w:val="clear" w:color="auto" w:fill="FFFFFF"/>
        <w:tabs>
          <w:tab w:val="left" w:pos="3780"/>
        </w:tabs>
        <w:spacing w:line="440" w:lineRule="exact"/>
        <w:rPr>
          <w:rFonts w:hint="eastAsia"/>
          <w:highlight w:val="none"/>
        </w:rPr>
      </w:pPr>
      <w:r>
        <w:rPr>
          <w:rFonts w:hint="eastAsia" w:ascii="仿宋" w:hAnsi="仿宋" w:eastAsia="仿宋" w:cs="仿宋"/>
          <w:sz w:val="24"/>
          <w:highlight w:val="none"/>
        </w:rPr>
        <w:t>投标总报价</w:t>
      </w:r>
      <w:r>
        <w:rPr>
          <w:rFonts w:hint="eastAsia" w:ascii="仿宋" w:hAnsi="仿宋" w:eastAsia="仿宋" w:cs="仿宋"/>
          <w:bCs/>
          <w:sz w:val="24"/>
          <w:highlight w:val="none"/>
        </w:rPr>
        <w:t>以元为单位，小数点后保留2位。</w:t>
      </w:r>
    </w:p>
    <w:p w14:paraId="1ACD3AFB">
      <w:pPr>
        <w:numPr>
          <w:ilvl w:val="0"/>
          <w:numId w:val="0"/>
        </w:numPr>
        <w:shd w:val="clear" w:color="auto" w:fill="FFFFFF"/>
        <w:tabs>
          <w:tab w:val="left" w:pos="3780"/>
        </w:tabs>
        <w:spacing w:line="440" w:lineRule="exact"/>
        <w:rPr>
          <w:rFonts w:hint="eastAsia" w:ascii="仿宋" w:hAnsi="仿宋" w:eastAsia="仿宋" w:cs="仿宋"/>
          <w:sz w:val="24"/>
          <w:szCs w:val="24"/>
          <w:highlight w:val="none"/>
        </w:rPr>
      </w:pPr>
      <w:r>
        <w:rPr>
          <w:rFonts w:hint="eastAsia" w:ascii="仿宋" w:hAnsi="仿宋" w:eastAsia="仿宋" w:cs="仿宋"/>
          <w:bCs/>
          <w:sz w:val="24"/>
          <w:szCs w:val="24"/>
          <w:highlight w:val="none"/>
          <w:lang w:val="en-US" w:eastAsia="zh-CN"/>
        </w:rPr>
        <w:t>2、</w:t>
      </w:r>
      <w:r>
        <w:rPr>
          <w:rFonts w:hint="eastAsia" w:ascii="仿宋" w:hAnsi="仿宋" w:eastAsia="仿宋" w:cs="仿宋"/>
          <w:sz w:val="24"/>
          <w:szCs w:val="24"/>
          <w:highlight w:val="none"/>
          <w:lang w:val="en-US" w:eastAsia="zh-CN"/>
        </w:rPr>
        <w:t>合计金额应为各分项价格之和。</w:t>
      </w:r>
    </w:p>
    <w:p w14:paraId="4895414C">
      <w:pPr>
        <w:shd w:val="clear" w:color="auto" w:fill="FFFFFF"/>
        <w:adjustRightInd w:val="0"/>
        <w:snapToGrid w:val="0"/>
        <w:spacing w:line="440" w:lineRule="exact"/>
        <w:rPr>
          <w:rFonts w:hint="eastAsia" w:ascii="仿宋" w:hAnsi="仿宋" w:eastAsia="仿宋" w:cs="仿宋"/>
          <w:kern w:val="0"/>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、综合单价报价应包含货物的采购、包装、运输、装卸、保险、</w:t>
      </w:r>
      <w:r>
        <w:rPr>
          <w:rFonts w:hint="eastAsia" w:ascii="仿宋" w:hAnsi="仿宋" w:eastAsia="仿宋" w:cs="仿宋"/>
          <w:sz w:val="24"/>
          <w:highlight w:val="none"/>
          <w:lang w:val="en-US" w:eastAsia="zh-CN"/>
        </w:rPr>
        <w:t>技术支持、</w:t>
      </w:r>
      <w:r>
        <w:rPr>
          <w:rFonts w:hint="eastAsia" w:ascii="仿宋" w:hAnsi="仿宋" w:eastAsia="仿宋" w:cs="仿宋"/>
          <w:sz w:val="24"/>
          <w:highlight w:val="none"/>
        </w:rPr>
        <w:t>验收、检验</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售后服务、培训</w:t>
      </w:r>
      <w:r>
        <w:rPr>
          <w:rFonts w:hint="eastAsia" w:ascii="仿宋" w:hAnsi="仿宋" w:eastAsia="仿宋" w:cs="仿宋"/>
          <w:sz w:val="24"/>
          <w:highlight w:val="none"/>
        </w:rPr>
        <w:t>等一切费用。</w:t>
      </w:r>
    </w:p>
    <w:p w14:paraId="0A1F89B7">
      <w:pPr>
        <w:shd w:val="clear" w:color="auto" w:fill="FFFFFF"/>
        <w:tabs>
          <w:tab w:val="left" w:pos="3780"/>
        </w:tabs>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、投标人必须自行考虑本项目在实施期间的一切可能产生的费用。在合同执行过程中，</w:t>
      </w:r>
      <w:r>
        <w:rPr>
          <w:rFonts w:hint="eastAsia" w:ascii="仿宋" w:hAnsi="仿宋" w:eastAsia="仿宋" w:cs="仿宋"/>
          <w:sz w:val="24"/>
          <w:highlight w:val="none"/>
          <w:lang w:val="en-US" w:eastAsia="zh-CN"/>
        </w:rPr>
        <w:t>采购人</w:t>
      </w:r>
      <w:r>
        <w:rPr>
          <w:rFonts w:hint="eastAsia" w:ascii="仿宋" w:hAnsi="仿宋" w:eastAsia="仿宋" w:cs="仿宋"/>
          <w:sz w:val="24"/>
          <w:highlight w:val="none"/>
        </w:rPr>
        <w:t>将不再另行支付与本项目相关的任何费用（非本项目要求的其它内容除外）。</w:t>
      </w:r>
    </w:p>
    <w:p w14:paraId="71271336">
      <w:pPr>
        <w:pStyle w:val="330"/>
        <w:shd w:val="clear" w:color="auto" w:fill="FFFFFF"/>
        <w:snapToGrid w:val="0"/>
        <w:spacing w:line="440" w:lineRule="exact"/>
        <w:rPr>
          <w:rFonts w:hint="eastAsia" w:ascii="仿宋" w:hAnsi="仿宋" w:eastAsia="仿宋" w:cs="仿宋"/>
          <w:color w:val="auto"/>
          <w:sz w:val="24"/>
          <w:highlight w:val="none"/>
        </w:rPr>
      </w:pPr>
    </w:p>
    <w:p w14:paraId="099B5C0D">
      <w:pPr>
        <w:pStyle w:val="330"/>
        <w:shd w:val="clear" w:color="auto" w:fill="FFFFFF"/>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p>
    <w:p w14:paraId="3075D462">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w:t>法定代表人（</w:t>
      </w:r>
      <w:r>
        <w:rPr>
          <w:rFonts w:hint="eastAsia" w:ascii="仿宋" w:hAnsi="仿宋" w:eastAsia="仿宋" w:cs="仿宋"/>
          <w:sz w:val="24"/>
          <w:highlight w:val="none"/>
          <w:lang w:val="en-US" w:eastAsia="zh-CN"/>
        </w:rPr>
        <w:t>盖章</w:t>
      </w:r>
      <w:r>
        <w:rPr>
          <w:rFonts w:hint="eastAsia" w:ascii="仿宋" w:hAnsi="仿宋" w:eastAsia="仿宋" w:cs="仿宋"/>
          <w:sz w:val="24"/>
          <w:highlight w:val="none"/>
        </w:rPr>
        <w:t>）：</w:t>
      </w:r>
    </w:p>
    <w:p w14:paraId="49583274">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w:t>授权代理人（签字）：</w:t>
      </w:r>
    </w:p>
    <w:p w14:paraId="19E267A4">
      <w:pPr>
        <w:shd w:val="clear" w:color="auto" w:fill="FFFFFF"/>
        <w:adjustRightInd w:val="0"/>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5D2C6318">
      <w:pPr>
        <w:spacing w:line="460" w:lineRule="atLeast"/>
        <w:rPr>
          <w:rFonts w:hint="eastAsia"/>
          <w:sz w:val="24"/>
          <w:highlight w:val="none"/>
        </w:rPr>
      </w:pPr>
      <w:r>
        <w:rPr>
          <w:rFonts w:hint="eastAsia"/>
          <w:highlight w:val="none"/>
        </w:rPr>
        <w:br w:type="page"/>
      </w:r>
    </w:p>
    <w:p w14:paraId="4E8C8B4C">
      <w:pPr>
        <w:spacing w:line="460" w:lineRule="atLeast"/>
        <w:jc w:val="center"/>
        <w:rPr>
          <w:rFonts w:hint="eastAsia" w:ascii="仿宋" w:hAnsi="仿宋" w:eastAsia="仿宋" w:cs="仿宋"/>
          <w:b/>
          <w:bCs w:val="0"/>
          <w:sz w:val="24"/>
          <w:highlight w:val="none"/>
        </w:rPr>
      </w:pPr>
      <w:r>
        <w:rPr>
          <w:rFonts w:hint="eastAsia" w:ascii="仿宋" w:hAnsi="仿宋" w:eastAsia="仿宋" w:cs="仿宋"/>
          <w:b/>
          <w:bCs w:val="0"/>
          <w:sz w:val="24"/>
          <w:highlight w:val="none"/>
          <w:lang w:val="en-US" w:eastAsia="zh-CN"/>
        </w:rPr>
        <w:t>6、</w:t>
      </w:r>
      <w:r>
        <w:rPr>
          <w:rFonts w:hint="eastAsia" w:ascii="仿宋" w:hAnsi="仿宋" w:eastAsia="仿宋" w:cs="仿宋"/>
          <w:b/>
          <w:bCs w:val="0"/>
          <w:sz w:val="24"/>
          <w:highlight w:val="none"/>
        </w:rPr>
        <w:t>明细报价表</w:t>
      </w:r>
    </w:p>
    <w:p w14:paraId="7711D96C">
      <w:pPr>
        <w:tabs>
          <w:tab w:val="left" w:pos="5100"/>
        </w:tabs>
        <w:spacing w:line="440" w:lineRule="exact"/>
        <w:ind w:firstLine="352" w:firstLineChars="147"/>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项目名称：</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color w:val="auto"/>
          <w:sz w:val="24"/>
          <w:szCs w:val="24"/>
          <w:highlight w:val="none"/>
        </w:rPr>
        <w:t xml:space="preserve">投标单位名称：  </w:t>
      </w:r>
    </w:p>
    <w:p w14:paraId="0AAEF624">
      <w:pPr>
        <w:pStyle w:val="330"/>
        <w:spacing w:line="440" w:lineRule="exact"/>
        <w:ind w:left="208" w:leftChars="99" w:firstLine="120" w:firstLineChars="50"/>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 xml:space="preserve">招标编号：                       </w:t>
      </w:r>
      <w:r>
        <w:rPr>
          <w:rFonts w:hint="eastAsia" w:ascii="仿宋" w:hAnsi="仿宋" w:eastAsia="仿宋" w:cs="仿宋"/>
          <w:color w:val="auto"/>
          <w:sz w:val="24"/>
          <w:szCs w:val="24"/>
          <w:highlight w:val="none"/>
          <w:lang w:val="en-US" w:eastAsia="zh-CN"/>
        </w:rPr>
        <w:t>所投</w:t>
      </w:r>
      <w:r>
        <w:rPr>
          <w:rFonts w:hint="eastAsia" w:ascii="仿宋" w:hAnsi="仿宋" w:eastAsia="仿宋" w:cs="仿宋"/>
          <w:color w:val="auto"/>
          <w:sz w:val="24"/>
          <w:szCs w:val="24"/>
          <w:highlight w:val="none"/>
        </w:rPr>
        <w:t>内容 ：</w:t>
      </w:r>
    </w:p>
    <w:p w14:paraId="437F963E">
      <w:pPr>
        <w:pStyle w:val="330"/>
        <w:spacing w:line="440" w:lineRule="exact"/>
        <w:ind w:left="208" w:leftChars="99" w:firstLine="120" w:firstLineChars="50"/>
        <w:jc w:val="both"/>
        <w:rPr>
          <w:rFonts w:hint="eastAsia" w:ascii="仿宋" w:hAnsi="仿宋" w:eastAsia="仿宋" w:cs="仿宋"/>
          <w:bCs/>
          <w:color w:val="auto"/>
          <w:kern w:val="2"/>
          <w:sz w:val="24"/>
          <w:highlight w:val="none"/>
        </w:rPr>
      </w:pPr>
    </w:p>
    <w:tbl>
      <w:tblPr>
        <w:tblStyle w:val="61"/>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926"/>
        <w:gridCol w:w="975"/>
        <w:gridCol w:w="960"/>
        <w:gridCol w:w="960"/>
        <w:gridCol w:w="960"/>
        <w:gridCol w:w="1129"/>
        <w:gridCol w:w="1265"/>
        <w:gridCol w:w="991"/>
        <w:gridCol w:w="1127"/>
      </w:tblGrid>
      <w:tr w14:paraId="083C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noWrap w:val="0"/>
            <w:vAlign w:val="center"/>
          </w:tcPr>
          <w:p w14:paraId="66922AB2">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926" w:type="dxa"/>
            <w:noWrap w:val="0"/>
            <w:vAlign w:val="center"/>
          </w:tcPr>
          <w:p w14:paraId="0397D04C">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名称</w:t>
            </w:r>
          </w:p>
        </w:tc>
        <w:tc>
          <w:tcPr>
            <w:tcW w:w="975" w:type="dxa"/>
            <w:noWrap w:val="0"/>
            <w:vAlign w:val="center"/>
          </w:tcPr>
          <w:p w14:paraId="3F457FF1">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规格</w:t>
            </w:r>
          </w:p>
          <w:p w14:paraId="11393814">
            <w:pPr>
              <w:spacing w:line="44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型号</w:t>
            </w:r>
          </w:p>
        </w:tc>
        <w:tc>
          <w:tcPr>
            <w:tcW w:w="960" w:type="dxa"/>
            <w:noWrap w:val="0"/>
            <w:vAlign w:val="center"/>
          </w:tcPr>
          <w:p w14:paraId="28343695">
            <w:pPr>
              <w:spacing w:line="44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品牌</w:t>
            </w:r>
          </w:p>
        </w:tc>
        <w:tc>
          <w:tcPr>
            <w:tcW w:w="960" w:type="dxa"/>
            <w:noWrap w:val="0"/>
            <w:vAlign w:val="center"/>
          </w:tcPr>
          <w:p w14:paraId="2B1EC8AE">
            <w:pPr>
              <w:spacing w:line="44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产地</w:t>
            </w:r>
          </w:p>
        </w:tc>
        <w:tc>
          <w:tcPr>
            <w:tcW w:w="960" w:type="dxa"/>
            <w:noWrap w:val="0"/>
            <w:vAlign w:val="center"/>
          </w:tcPr>
          <w:p w14:paraId="35E090A3">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1129" w:type="dxa"/>
            <w:noWrap w:val="0"/>
            <w:vAlign w:val="center"/>
          </w:tcPr>
          <w:p w14:paraId="2B7BA8FB">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1265" w:type="dxa"/>
            <w:noWrap w:val="0"/>
            <w:vAlign w:val="center"/>
          </w:tcPr>
          <w:p w14:paraId="78028DC0">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单价</w:t>
            </w:r>
          </w:p>
        </w:tc>
        <w:tc>
          <w:tcPr>
            <w:tcW w:w="991" w:type="dxa"/>
            <w:noWrap w:val="0"/>
            <w:vAlign w:val="center"/>
          </w:tcPr>
          <w:p w14:paraId="51FAC233">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总价</w:t>
            </w:r>
          </w:p>
        </w:tc>
        <w:tc>
          <w:tcPr>
            <w:tcW w:w="1127" w:type="dxa"/>
            <w:noWrap w:val="0"/>
            <w:vAlign w:val="center"/>
          </w:tcPr>
          <w:p w14:paraId="27528545">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48C0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noWrap w:val="0"/>
            <w:vAlign w:val="center"/>
          </w:tcPr>
          <w:p w14:paraId="43A43FB7">
            <w:pPr>
              <w:spacing w:line="440" w:lineRule="exact"/>
              <w:rPr>
                <w:rFonts w:hint="eastAsia" w:ascii="仿宋" w:hAnsi="仿宋" w:eastAsia="仿宋" w:cs="仿宋"/>
                <w:color w:val="auto"/>
                <w:sz w:val="24"/>
                <w:szCs w:val="24"/>
                <w:highlight w:val="none"/>
              </w:rPr>
            </w:pPr>
          </w:p>
        </w:tc>
        <w:tc>
          <w:tcPr>
            <w:tcW w:w="926" w:type="dxa"/>
            <w:noWrap w:val="0"/>
            <w:vAlign w:val="center"/>
          </w:tcPr>
          <w:p w14:paraId="27EF8392">
            <w:pPr>
              <w:spacing w:line="440" w:lineRule="exact"/>
              <w:rPr>
                <w:rFonts w:hint="eastAsia" w:ascii="仿宋" w:hAnsi="仿宋" w:eastAsia="仿宋" w:cs="仿宋"/>
                <w:color w:val="auto"/>
                <w:sz w:val="24"/>
                <w:szCs w:val="24"/>
                <w:highlight w:val="none"/>
              </w:rPr>
            </w:pPr>
          </w:p>
        </w:tc>
        <w:tc>
          <w:tcPr>
            <w:tcW w:w="975" w:type="dxa"/>
            <w:noWrap w:val="0"/>
            <w:vAlign w:val="center"/>
          </w:tcPr>
          <w:p w14:paraId="24B9999C">
            <w:pPr>
              <w:spacing w:line="440" w:lineRule="exact"/>
              <w:rPr>
                <w:rFonts w:hint="eastAsia" w:ascii="仿宋" w:hAnsi="仿宋" w:eastAsia="仿宋" w:cs="仿宋"/>
                <w:color w:val="auto"/>
                <w:sz w:val="24"/>
                <w:szCs w:val="24"/>
                <w:highlight w:val="none"/>
              </w:rPr>
            </w:pPr>
          </w:p>
        </w:tc>
        <w:tc>
          <w:tcPr>
            <w:tcW w:w="960" w:type="dxa"/>
            <w:noWrap w:val="0"/>
            <w:vAlign w:val="center"/>
          </w:tcPr>
          <w:p w14:paraId="1B223E5B">
            <w:pPr>
              <w:spacing w:line="440" w:lineRule="exact"/>
              <w:rPr>
                <w:rFonts w:hint="eastAsia" w:ascii="仿宋" w:hAnsi="仿宋" w:eastAsia="仿宋" w:cs="仿宋"/>
                <w:color w:val="auto"/>
                <w:sz w:val="24"/>
                <w:szCs w:val="24"/>
                <w:highlight w:val="none"/>
              </w:rPr>
            </w:pPr>
          </w:p>
        </w:tc>
        <w:tc>
          <w:tcPr>
            <w:tcW w:w="960" w:type="dxa"/>
            <w:noWrap w:val="0"/>
            <w:vAlign w:val="center"/>
          </w:tcPr>
          <w:p w14:paraId="2BCFEAB9">
            <w:pPr>
              <w:spacing w:line="440" w:lineRule="exact"/>
              <w:rPr>
                <w:rFonts w:hint="eastAsia" w:ascii="仿宋" w:hAnsi="仿宋" w:eastAsia="仿宋" w:cs="仿宋"/>
                <w:color w:val="auto"/>
                <w:sz w:val="24"/>
                <w:szCs w:val="24"/>
                <w:highlight w:val="none"/>
              </w:rPr>
            </w:pPr>
          </w:p>
        </w:tc>
        <w:tc>
          <w:tcPr>
            <w:tcW w:w="960" w:type="dxa"/>
            <w:noWrap w:val="0"/>
            <w:vAlign w:val="center"/>
          </w:tcPr>
          <w:p w14:paraId="331EB9F5">
            <w:pPr>
              <w:spacing w:line="440" w:lineRule="exact"/>
              <w:rPr>
                <w:rFonts w:hint="eastAsia" w:ascii="仿宋" w:hAnsi="仿宋" w:eastAsia="仿宋" w:cs="仿宋"/>
                <w:color w:val="auto"/>
                <w:sz w:val="24"/>
                <w:szCs w:val="24"/>
                <w:highlight w:val="none"/>
              </w:rPr>
            </w:pPr>
          </w:p>
        </w:tc>
        <w:tc>
          <w:tcPr>
            <w:tcW w:w="1129" w:type="dxa"/>
            <w:noWrap w:val="0"/>
            <w:vAlign w:val="center"/>
          </w:tcPr>
          <w:p w14:paraId="23C2CB67">
            <w:pPr>
              <w:spacing w:line="440" w:lineRule="exact"/>
              <w:rPr>
                <w:rFonts w:hint="eastAsia" w:ascii="仿宋" w:hAnsi="仿宋" w:eastAsia="仿宋" w:cs="仿宋"/>
                <w:color w:val="auto"/>
                <w:sz w:val="24"/>
                <w:szCs w:val="24"/>
                <w:highlight w:val="none"/>
              </w:rPr>
            </w:pPr>
          </w:p>
        </w:tc>
        <w:tc>
          <w:tcPr>
            <w:tcW w:w="1265" w:type="dxa"/>
            <w:noWrap w:val="0"/>
            <w:vAlign w:val="center"/>
          </w:tcPr>
          <w:p w14:paraId="6C7D94B1">
            <w:pPr>
              <w:spacing w:line="440" w:lineRule="exact"/>
              <w:rPr>
                <w:rFonts w:hint="eastAsia" w:ascii="仿宋" w:hAnsi="仿宋" w:eastAsia="仿宋" w:cs="仿宋"/>
                <w:color w:val="auto"/>
                <w:sz w:val="24"/>
                <w:szCs w:val="24"/>
                <w:highlight w:val="none"/>
              </w:rPr>
            </w:pPr>
          </w:p>
        </w:tc>
        <w:tc>
          <w:tcPr>
            <w:tcW w:w="991" w:type="dxa"/>
            <w:noWrap w:val="0"/>
            <w:vAlign w:val="center"/>
          </w:tcPr>
          <w:p w14:paraId="078480BB">
            <w:pPr>
              <w:spacing w:line="440" w:lineRule="exact"/>
              <w:rPr>
                <w:rFonts w:hint="eastAsia" w:ascii="仿宋" w:hAnsi="仿宋" w:eastAsia="仿宋" w:cs="仿宋"/>
                <w:color w:val="auto"/>
                <w:sz w:val="24"/>
                <w:szCs w:val="24"/>
                <w:highlight w:val="none"/>
              </w:rPr>
            </w:pPr>
          </w:p>
        </w:tc>
        <w:tc>
          <w:tcPr>
            <w:tcW w:w="1127" w:type="dxa"/>
            <w:noWrap w:val="0"/>
            <w:vAlign w:val="center"/>
          </w:tcPr>
          <w:p w14:paraId="0EC908E5">
            <w:pPr>
              <w:spacing w:line="440" w:lineRule="exact"/>
              <w:rPr>
                <w:rFonts w:hint="eastAsia" w:ascii="仿宋" w:hAnsi="仿宋" w:eastAsia="仿宋" w:cs="仿宋"/>
                <w:color w:val="auto"/>
                <w:sz w:val="24"/>
                <w:szCs w:val="24"/>
                <w:highlight w:val="none"/>
              </w:rPr>
            </w:pPr>
          </w:p>
        </w:tc>
      </w:tr>
      <w:tr w14:paraId="5326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noWrap w:val="0"/>
            <w:vAlign w:val="center"/>
          </w:tcPr>
          <w:p w14:paraId="741DA438">
            <w:pPr>
              <w:spacing w:line="440" w:lineRule="exact"/>
              <w:rPr>
                <w:rFonts w:hint="eastAsia" w:ascii="仿宋" w:hAnsi="仿宋" w:eastAsia="仿宋" w:cs="仿宋"/>
                <w:color w:val="auto"/>
                <w:sz w:val="24"/>
                <w:szCs w:val="24"/>
                <w:highlight w:val="none"/>
              </w:rPr>
            </w:pPr>
          </w:p>
        </w:tc>
        <w:tc>
          <w:tcPr>
            <w:tcW w:w="926" w:type="dxa"/>
            <w:noWrap w:val="0"/>
            <w:vAlign w:val="center"/>
          </w:tcPr>
          <w:p w14:paraId="35FEB064">
            <w:pPr>
              <w:spacing w:line="440" w:lineRule="exact"/>
              <w:rPr>
                <w:rFonts w:hint="eastAsia" w:ascii="仿宋" w:hAnsi="仿宋" w:eastAsia="仿宋" w:cs="仿宋"/>
                <w:color w:val="auto"/>
                <w:sz w:val="24"/>
                <w:szCs w:val="24"/>
                <w:highlight w:val="none"/>
              </w:rPr>
            </w:pPr>
          </w:p>
        </w:tc>
        <w:tc>
          <w:tcPr>
            <w:tcW w:w="975" w:type="dxa"/>
            <w:noWrap w:val="0"/>
            <w:vAlign w:val="center"/>
          </w:tcPr>
          <w:p w14:paraId="227FC65A">
            <w:pPr>
              <w:spacing w:line="440" w:lineRule="exact"/>
              <w:rPr>
                <w:rFonts w:hint="eastAsia" w:ascii="仿宋" w:hAnsi="仿宋" w:eastAsia="仿宋" w:cs="仿宋"/>
                <w:color w:val="auto"/>
                <w:sz w:val="24"/>
                <w:szCs w:val="24"/>
                <w:highlight w:val="none"/>
              </w:rPr>
            </w:pPr>
          </w:p>
        </w:tc>
        <w:tc>
          <w:tcPr>
            <w:tcW w:w="960" w:type="dxa"/>
            <w:noWrap w:val="0"/>
            <w:vAlign w:val="center"/>
          </w:tcPr>
          <w:p w14:paraId="1057AF07">
            <w:pPr>
              <w:spacing w:line="440" w:lineRule="exact"/>
              <w:rPr>
                <w:rFonts w:hint="eastAsia" w:ascii="仿宋" w:hAnsi="仿宋" w:eastAsia="仿宋" w:cs="仿宋"/>
                <w:color w:val="auto"/>
                <w:sz w:val="24"/>
                <w:szCs w:val="24"/>
                <w:highlight w:val="none"/>
              </w:rPr>
            </w:pPr>
          </w:p>
        </w:tc>
        <w:tc>
          <w:tcPr>
            <w:tcW w:w="960" w:type="dxa"/>
            <w:noWrap w:val="0"/>
            <w:vAlign w:val="center"/>
          </w:tcPr>
          <w:p w14:paraId="5620EEEF">
            <w:pPr>
              <w:spacing w:line="440" w:lineRule="exact"/>
              <w:rPr>
                <w:rFonts w:hint="eastAsia" w:ascii="仿宋" w:hAnsi="仿宋" w:eastAsia="仿宋" w:cs="仿宋"/>
                <w:color w:val="auto"/>
                <w:sz w:val="24"/>
                <w:szCs w:val="24"/>
                <w:highlight w:val="none"/>
              </w:rPr>
            </w:pPr>
          </w:p>
        </w:tc>
        <w:tc>
          <w:tcPr>
            <w:tcW w:w="960" w:type="dxa"/>
            <w:noWrap w:val="0"/>
            <w:vAlign w:val="center"/>
          </w:tcPr>
          <w:p w14:paraId="444EE1A3">
            <w:pPr>
              <w:spacing w:line="440" w:lineRule="exact"/>
              <w:rPr>
                <w:rFonts w:hint="eastAsia" w:ascii="仿宋" w:hAnsi="仿宋" w:eastAsia="仿宋" w:cs="仿宋"/>
                <w:color w:val="auto"/>
                <w:sz w:val="24"/>
                <w:szCs w:val="24"/>
                <w:highlight w:val="none"/>
              </w:rPr>
            </w:pPr>
          </w:p>
        </w:tc>
        <w:tc>
          <w:tcPr>
            <w:tcW w:w="1129" w:type="dxa"/>
            <w:noWrap w:val="0"/>
            <w:vAlign w:val="center"/>
          </w:tcPr>
          <w:p w14:paraId="422D4612">
            <w:pPr>
              <w:spacing w:line="440" w:lineRule="exact"/>
              <w:rPr>
                <w:rFonts w:hint="eastAsia" w:ascii="仿宋" w:hAnsi="仿宋" w:eastAsia="仿宋" w:cs="仿宋"/>
                <w:color w:val="auto"/>
                <w:sz w:val="24"/>
                <w:szCs w:val="24"/>
                <w:highlight w:val="none"/>
              </w:rPr>
            </w:pPr>
          </w:p>
        </w:tc>
        <w:tc>
          <w:tcPr>
            <w:tcW w:w="1265" w:type="dxa"/>
            <w:noWrap w:val="0"/>
            <w:vAlign w:val="center"/>
          </w:tcPr>
          <w:p w14:paraId="6EE9882C">
            <w:pPr>
              <w:spacing w:line="440" w:lineRule="exact"/>
              <w:rPr>
                <w:rFonts w:hint="eastAsia" w:ascii="仿宋" w:hAnsi="仿宋" w:eastAsia="仿宋" w:cs="仿宋"/>
                <w:color w:val="auto"/>
                <w:sz w:val="24"/>
                <w:szCs w:val="24"/>
                <w:highlight w:val="none"/>
              </w:rPr>
            </w:pPr>
          </w:p>
        </w:tc>
        <w:tc>
          <w:tcPr>
            <w:tcW w:w="991" w:type="dxa"/>
            <w:noWrap w:val="0"/>
            <w:vAlign w:val="center"/>
          </w:tcPr>
          <w:p w14:paraId="0AA28A5F">
            <w:pPr>
              <w:spacing w:line="440" w:lineRule="exact"/>
              <w:rPr>
                <w:rFonts w:hint="eastAsia" w:ascii="仿宋" w:hAnsi="仿宋" w:eastAsia="仿宋" w:cs="仿宋"/>
                <w:color w:val="auto"/>
                <w:sz w:val="24"/>
                <w:szCs w:val="24"/>
                <w:highlight w:val="none"/>
              </w:rPr>
            </w:pPr>
          </w:p>
        </w:tc>
        <w:tc>
          <w:tcPr>
            <w:tcW w:w="1127" w:type="dxa"/>
            <w:noWrap w:val="0"/>
            <w:vAlign w:val="center"/>
          </w:tcPr>
          <w:p w14:paraId="10D4F35E">
            <w:pPr>
              <w:spacing w:line="440" w:lineRule="exact"/>
              <w:rPr>
                <w:rFonts w:hint="eastAsia" w:ascii="仿宋" w:hAnsi="仿宋" w:eastAsia="仿宋" w:cs="仿宋"/>
                <w:color w:val="auto"/>
                <w:sz w:val="24"/>
                <w:szCs w:val="24"/>
                <w:highlight w:val="none"/>
              </w:rPr>
            </w:pPr>
          </w:p>
        </w:tc>
      </w:tr>
      <w:tr w14:paraId="7BFE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noWrap w:val="0"/>
            <w:vAlign w:val="center"/>
          </w:tcPr>
          <w:p w14:paraId="7449419C">
            <w:pPr>
              <w:spacing w:line="440" w:lineRule="exact"/>
              <w:rPr>
                <w:rFonts w:hint="eastAsia" w:ascii="仿宋" w:hAnsi="仿宋" w:eastAsia="仿宋" w:cs="仿宋"/>
                <w:color w:val="auto"/>
                <w:sz w:val="24"/>
                <w:szCs w:val="24"/>
                <w:highlight w:val="none"/>
              </w:rPr>
            </w:pPr>
          </w:p>
        </w:tc>
        <w:tc>
          <w:tcPr>
            <w:tcW w:w="926" w:type="dxa"/>
            <w:noWrap w:val="0"/>
            <w:vAlign w:val="center"/>
          </w:tcPr>
          <w:p w14:paraId="5D8585B7">
            <w:pPr>
              <w:spacing w:line="440" w:lineRule="exact"/>
              <w:rPr>
                <w:rFonts w:hint="eastAsia" w:ascii="仿宋" w:hAnsi="仿宋" w:eastAsia="仿宋" w:cs="仿宋"/>
                <w:color w:val="auto"/>
                <w:sz w:val="24"/>
                <w:szCs w:val="24"/>
                <w:highlight w:val="none"/>
              </w:rPr>
            </w:pPr>
          </w:p>
        </w:tc>
        <w:tc>
          <w:tcPr>
            <w:tcW w:w="975" w:type="dxa"/>
            <w:noWrap w:val="0"/>
            <w:vAlign w:val="center"/>
          </w:tcPr>
          <w:p w14:paraId="19E035E0">
            <w:pPr>
              <w:spacing w:line="440" w:lineRule="exact"/>
              <w:rPr>
                <w:rFonts w:hint="eastAsia" w:ascii="仿宋" w:hAnsi="仿宋" w:eastAsia="仿宋" w:cs="仿宋"/>
                <w:color w:val="auto"/>
                <w:sz w:val="24"/>
                <w:szCs w:val="24"/>
                <w:highlight w:val="none"/>
              </w:rPr>
            </w:pPr>
          </w:p>
        </w:tc>
        <w:tc>
          <w:tcPr>
            <w:tcW w:w="960" w:type="dxa"/>
            <w:noWrap w:val="0"/>
            <w:vAlign w:val="center"/>
          </w:tcPr>
          <w:p w14:paraId="00AF484F">
            <w:pPr>
              <w:spacing w:line="440" w:lineRule="exact"/>
              <w:rPr>
                <w:rFonts w:hint="eastAsia" w:ascii="仿宋" w:hAnsi="仿宋" w:eastAsia="仿宋" w:cs="仿宋"/>
                <w:color w:val="auto"/>
                <w:sz w:val="24"/>
                <w:szCs w:val="24"/>
                <w:highlight w:val="none"/>
              </w:rPr>
            </w:pPr>
          </w:p>
        </w:tc>
        <w:tc>
          <w:tcPr>
            <w:tcW w:w="960" w:type="dxa"/>
            <w:noWrap w:val="0"/>
            <w:vAlign w:val="center"/>
          </w:tcPr>
          <w:p w14:paraId="1B7E4BD5">
            <w:pPr>
              <w:spacing w:line="440" w:lineRule="exact"/>
              <w:rPr>
                <w:rFonts w:hint="eastAsia" w:ascii="仿宋" w:hAnsi="仿宋" w:eastAsia="仿宋" w:cs="仿宋"/>
                <w:color w:val="auto"/>
                <w:sz w:val="24"/>
                <w:szCs w:val="24"/>
                <w:highlight w:val="none"/>
              </w:rPr>
            </w:pPr>
          </w:p>
        </w:tc>
        <w:tc>
          <w:tcPr>
            <w:tcW w:w="960" w:type="dxa"/>
            <w:noWrap w:val="0"/>
            <w:vAlign w:val="center"/>
          </w:tcPr>
          <w:p w14:paraId="31CC4913">
            <w:pPr>
              <w:spacing w:line="440" w:lineRule="exact"/>
              <w:rPr>
                <w:rFonts w:hint="eastAsia" w:ascii="仿宋" w:hAnsi="仿宋" w:eastAsia="仿宋" w:cs="仿宋"/>
                <w:color w:val="auto"/>
                <w:sz w:val="24"/>
                <w:szCs w:val="24"/>
                <w:highlight w:val="none"/>
              </w:rPr>
            </w:pPr>
          </w:p>
        </w:tc>
        <w:tc>
          <w:tcPr>
            <w:tcW w:w="1129" w:type="dxa"/>
            <w:noWrap w:val="0"/>
            <w:vAlign w:val="center"/>
          </w:tcPr>
          <w:p w14:paraId="76C943EE">
            <w:pPr>
              <w:spacing w:line="440" w:lineRule="exact"/>
              <w:rPr>
                <w:rFonts w:hint="eastAsia" w:ascii="仿宋" w:hAnsi="仿宋" w:eastAsia="仿宋" w:cs="仿宋"/>
                <w:color w:val="auto"/>
                <w:sz w:val="24"/>
                <w:szCs w:val="24"/>
                <w:highlight w:val="none"/>
              </w:rPr>
            </w:pPr>
          </w:p>
        </w:tc>
        <w:tc>
          <w:tcPr>
            <w:tcW w:w="1265" w:type="dxa"/>
            <w:noWrap w:val="0"/>
            <w:vAlign w:val="center"/>
          </w:tcPr>
          <w:p w14:paraId="72CC167D">
            <w:pPr>
              <w:spacing w:line="440" w:lineRule="exact"/>
              <w:rPr>
                <w:rFonts w:hint="eastAsia" w:ascii="仿宋" w:hAnsi="仿宋" w:eastAsia="仿宋" w:cs="仿宋"/>
                <w:color w:val="auto"/>
                <w:sz w:val="24"/>
                <w:szCs w:val="24"/>
                <w:highlight w:val="none"/>
              </w:rPr>
            </w:pPr>
          </w:p>
        </w:tc>
        <w:tc>
          <w:tcPr>
            <w:tcW w:w="991" w:type="dxa"/>
            <w:noWrap w:val="0"/>
            <w:vAlign w:val="center"/>
          </w:tcPr>
          <w:p w14:paraId="0A5EDBA5">
            <w:pPr>
              <w:spacing w:line="440" w:lineRule="exact"/>
              <w:rPr>
                <w:rFonts w:hint="eastAsia" w:ascii="仿宋" w:hAnsi="仿宋" w:eastAsia="仿宋" w:cs="仿宋"/>
                <w:color w:val="auto"/>
                <w:sz w:val="24"/>
                <w:szCs w:val="24"/>
                <w:highlight w:val="none"/>
              </w:rPr>
            </w:pPr>
          </w:p>
        </w:tc>
        <w:tc>
          <w:tcPr>
            <w:tcW w:w="1127" w:type="dxa"/>
            <w:noWrap w:val="0"/>
            <w:vAlign w:val="center"/>
          </w:tcPr>
          <w:p w14:paraId="3B0244DF">
            <w:pPr>
              <w:spacing w:line="440" w:lineRule="exact"/>
              <w:rPr>
                <w:rFonts w:hint="eastAsia" w:ascii="仿宋" w:hAnsi="仿宋" w:eastAsia="仿宋" w:cs="仿宋"/>
                <w:color w:val="auto"/>
                <w:sz w:val="24"/>
                <w:szCs w:val="24"/>
                <w:highlight w:val="none"/>
              </w:rPr>
            </w:pPr>
          </w:p>
        </w:tc>
      </w:tr>
      <w:tr w14:paraId="3582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noWrap w:val="0"/>
            <w:vAlign w:val="center"/>
          </w:tcPr>
          <w:p w14:paraId="716AAF90">
            <w:pPr>
              <w:spacing w:line="440" w:lineRule="exact"/>
              <w:rPr>
                <w:rFonts w:hint="eastAsia" w:ascii="仿宋" w:hAnsi="仿宋" w:eastAsia="仿宋" w:cs="仿宋"/>
                <w:color w:val="auto"/>
                <w:sz w:val="24"/>
                <w:szCs w:val="24"/>
                <w:highlight w:val="none"/>
              </w:rPr>
            </w:pPr>
          </w:p>
        </w:tc>
        <w:tc>
          <w:tcPr>
            <w:tcW w:w="926" w:type="dxa"/>
            <w:noWrap w:val="0"/>
            <w:vAlign w:val="center"/>
          </w:tcPr>
          <w:p w14:paraId="4408C522">
            <w:pPr>
              <w:spacing w:line="440" w:lineRule="exact"/>
              <w:rPr>
                <w:rFonts w:hint="eastAsia" w:ascii="仿宋" w:hAnsi="仿宋" w:eastAsia="仿宋" w:cs="仿宋"/>
                <w:color w:val="auto"/>
                <w:sz w:val="24"/>
                <w:szCs w:val="24"/>
                <w:highlight w:val="none"/>
              </w:rPr>
            </w:pPr>
          </w:p>
        </w:tc>
        <w:tc>
          <w:tcPr>
            <w:tcW w:w="975" w:type="dxa"/>
            <w:noWrap w:val="0"/>
            <w:vAlign w:val="center"/>
          </w:tcPr>
          <w:p w14:paraId="00A63908">
            <w:pPr>
              <w:spacing w:line="440" w:lineRule="exact"/>
              <w:rPr>
                <w:rFonts w:hint="eastAsia" w:ascii="仿宋" w:hAnsi="仿宋" w:eastAsia="仿宋" w:cs="仿宋"/>
                <w:color w:val="auto"/>
                <w:sz w:val="24"/>
                <w:szCs w:val="24"/>
                <w:highlight w:val="none"/>
              </w:rPr>
            </w:pPr>
          </w:p>
        </w:tc>
        <w:tc>
          <w:tcPr>
            <w:tcW w:w="960" w:type="dxa"/>
            <w:noWrap w:val="0"/>
            <w:vAlign w:val="center"/>
          </w:tcPr>
          <w:p w14:paraId="008455FC">
            <w:pPr>
              <w:spacing w:line="440" w:lineRule="exact"/>
              <w:rPr>
                <w:rFonts w:hint="eastAsia" w:ascii="仿宋" w:hAnsi="仿宋" w:eastAsia="仿宋" w:cs="仿宋"/>
                <w:color w:val="auto"/>
                <w:sz w:val="24"/>
                <w:szCs w:val="24"/>
                <w:highlight w:val="none"/>
              </w:rPr>
            </w:pPr>
          </w:p>
        </w:tc>
        <w:tc>
          <w:tcPr>
            <w:tcW w:w="960" w:type="dxa"/>
            <w:noWrap w:val="0"/>
            <w:vAlign w:val="center"/>
          </w:tcPr>
          <w:p w14:paraId="37A0169F">
            <w:pPr>
              <w:spacing w:line="440" w:lineRule="exact"/>
              <w:rPr>
                <w:rFonts w:hint="eastAsia" w:ascii="仿宋" w:hAnsi="仿宋" w:eastAsia="仿宋" w:cs="仿宋"/>
                <w:color w:val="auto"/>
                <w:sz w:val="24"/>
                <w:szCs w:val="24"/>
                <w:highlight w:val="none"/>
              </w:rPr>
            </w:pPr>
          </w:p>
        </w:tc>
        <w:tc>
          <w:tcPr>
            <w:tcW w:w="960" w:type="dxa"/>
            <w:noWrap w:val="0"/>
            <w:vAlign w:val="center"/>
          </w:tcPr>
          <w:p w14:paraId="449729B7">
            <w:pPr>
              <w:spacing w:line="440" w:lineRule="exact"/>
              <w:rPr>
                <w:rFonts w:hint="eastAsia" w:ascii="仿宋" w:hAnsi="仿宋" w:eastAsia="仿宋" w:cs="仿宋"/>
                <w:color w:val="auto"/>
                <w:sz w:val="24"/>
                <w:szCs w:val="24"/>
                <w:highlight w:val="none"/>
              </w:rPr>
            </w:pPr>
          </w:p>
        </w:tc>
        <w:tc>
          <w:tcPr>
            <w:tcW w:w="1129" w:type="dxa"/>
            <w:noWrap w:val="0"/>
            <w:vAlign w:val="center"/>
          </w:tcPr>
          <w:p w14:paraId="3975D47A">
            <w:pPr>
              <w:spacing w:line="440" w:lineRule="exact"/>
              <w:rPr>
                <w:rFonts w:hint="eastAsia" w:ascii="仿宋" w:hAnsi="仿宋" w:eastAsia="仿宋" w:cs="仿宋"/>
                <w:color w:val="auto"/>
                <w:sz w:val="24"/>
                <w:szCs w:val="24"/>
                <w:highlight w:val="none"/>
              </w:rPr>
            </w:pPr>
          </w:p>
        </w:tc>
        <w:tc>
          <w:tcPr>
            <w:tcW w:w="1265" w:type="dxa"/>
            <w:noWrap w:val="0"/>
            <w:vAlign w:val="center"/>
          </w:tcPr>
          <w:p w14:paraId="6483AD96">
            <w:pPr>
              <w:spacing w:line="440" w:lineRule="exact"/>
              <w:rPr>
                <w:rFonts w:hint="eastAsia" w:ascii="仿宋" w:hAnsi="仿宋" w:eastAsia="仿宋" w:cs="仿宋"/>
                <w:color w:val="auto"/>
                <w:sz w:val="24"/>
                <w:szCs w:val="24"/>
                <w:highlight w:val="none"/>
              </w:rPr>
            </w:pPr>
          </w:p>
        </w:tc>
        <w:tc>
          <w:tcPr>
            <w:tcW w:w="991" w:type="dxa"/>
            <w:noWrap w:val="0"/>
            <w:vAlign w:val="center"/>
          </w:tcPr>
          <w:p w14:paraId="4DB2BC7C">
            <w:pPr>
              <w:spacing w:line="440" w:lineRule="exact"/>
              <w:rPr>
                <w:rFonts w:hint="eastAsia" w:ascii="仿宋" w:hAnsi="仿宋" w:eastAsia="仿宋" w:cs="仿宋"/>
                <w:color w:val="auto"/>
                <w:sz w:val="24"/>
                <w:szCs w:val="24"/>
                <w:highlight w:val="none"/>
              </w:rPr>
            </w:pPr>
          </w:p>
        </w:tc>
        <w:tc>
          <w:tcPr>
            <w:tcW w:w="1127" w:type="dxa"/>
            <w:noWrap w:val="0"/>
            <w:vAlign w:val="center"/>
          </w:tcPr>
          <w:p w14:paraId="4886721B">
            <w:pPr>
              <w:spacing w:line="440" w:lineRule="exact"/>
              <w:rPr>
                <w:rFonts w:hint="eastAsia" w:ascii="仿宋" w:hAnsi="仿宋" w:eastAsia="仿宋" w:cs="仿宋"/>
                <w:color w:val="auto"/>
                <w:sz w:val="24"/>
                <w:szCs w:val="24"/>
                <w:highlight w:val="none"/>
              </w:rPr>
            </w:pPr>
          </w:p>
        </w:tc>
      </w:tr>
      <w:tr w14:paraId="109E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noWrap w:val="0"/>
            <w:vAlign w:val="center"/>
          </w:tcPr>
          <w:p w14:paraId="1F4D97FC">
            <w:pPr>
              <w:spacing w:line="440" w:lineRule="exact"/>
              <w:rPr>
                <w:rFonts w:hint="eastAsia" w:ascii="仿宋" w:hAnsi="仿宋" w:eastAsia="仿宋" w:cs="仿宋"/>
                <w:color w:val="auto"/>
                <w:sz w:val="24"/>
                <w:szCs w:val="24"/>
                <w:highlight w:val="none"/>
              </w:rPr>
            </w:pPr>
          </w:p>
        </w:tc>
        <w:tc>
          <w:tcPr>
            <w:tcW w:w="926" w:type="dxa"/>
            <w:noWrap w:val="0"/>
            <w:vAlign w:val="center"/>
          </w:tcPr>
          <w:p w14:paraId="1826DB47">
            <w:pPr>
              <w:spacing w:line="440" w:lineRule="exact"/>
              <w:rPr>
                <w:rFonts w:hint="eastAsia" w:ascii="仿宋" w:hAnsi="仿宋" w:eastAsia="仿宋" w:cs="仿宋"/>
                <w:color w:val="auto"/>
                <w:sz w:val="24"/>
                <w:szCs w:val="24"/>
                <w:highlight w:val="none"/>
              </w:rPr>
            </w:pPr>
          </w:p>
        </w:tc>
        <w:tc>
          <w:tcPr>
            <w:tcW w:w="975" w:type="dxa"/>
            <w:noWrap w:val="0"/>
            <w:vAlign w:val="center"/>
          </w:tcPr>
          <w:p w14:paraId="3BE4F10A">
            <w:pPr>
              <w:spacing w:line="440" w:lineRule="exact"/>
              <w:rPr>
                <w:rFonts w:hint="eastAsia" w:ascii="仿宋" w:hAnsi="仿宋" w:eastAsia="仿宋" w:cs="仿宋"/>
                <w:color w:val="auto"/>
                <w:sz w:val="24"/>
                <w:szCs w:val="24"/>
                <w:highlight w:val="none"/>
              </w:rPr>
            </w:pPr>
          </w:p>
        </w:tc>
        <w:tc>
          <w:tcPr>
            <w:tcW w:w="960" w:type="dxa"/>
            <w:noWrap w:val="0"/>
            <w:vAlign w:val="center"/>
          </w:tcPr>
          <w:p w14:paraId="1AC5FE3B">
            <w:pPr>
              <w:spacing w:line="440" w:lineRule="exact"/>
              <w:rPr>
                <w:rFonts w:hint="eastAsia" w:ascii="仿宋" w:hAnsi="仿宋" w:eastAsia="仿宋" w:cs="仿宋"/>
                <w:color w:val="auto"/>
                <w:sz w:val="24"/>
                <w:szCs w:val="24"/>
                <w:highlight w:val="none"/>
              </w:rPr>
            </w:pPr>
          </w:p>
        </w:tc>
        <w:tc>
          <w:tcPr>
            <w:tcW w:w="960" w:type="dxa"/>
            <w:noWrap w:val="0"/>
            <w:vAlign w:val="center"/>
          </w:tcPr>
          <w:p w14:paraId="5F349D35">
            <w:pPr>
              <w:spacing w:line="440" w:lineRule="exact"/>
              <w:rPr>
                <w:rFonts w:hint="eastAsia" w:ascii="仿宋" w:hAnsi="仿宋" w:eastAsia="仿宋" w:cs="仿宋"/>
                <w:color w:val="auto"/>
                <w:sz w:val="24"/>
                <w:szCs w:val="24"/>
                <w:highlight w:val="none"/>
              </w:rPr>
            </w:pPr>
          </w:p>
        </w:tc>
        <w:tc>
          <w:tcPr>
            <w:tcW w:w="960" w:type="dxa"/>
            <w:noWrap w:val="0"/>
            <w:vAlign w:val="center"/>
          </w:tcPr>
          <w:p w14:paraId="0E70F6C8">
            <w:pPr>
              <w:spacing w:line="440" w:lineRule="exact"/>
              <w:rPr>
                <w:rFonts w:hint="eastAsia" w:ascii="仿宋" w:hAnsi="仿宋" w:eastAsia="仿宋" w:cs="仿宋"/>
                <w:color w:val="auto"/>
                <w:sz w:val="24"/>
                <w:szCs w:val="24"/>
                <w:highlight w:val="none"/>
              </w:rPr>
            </w:pPr>
          </w:p>
        </w:tc>
        <w:tc>
          <w:tcPr>
            <w:tcW w:w="1129" w:type="dxa"/>
            <w:noWrap w:val="0"/>
            <w:vAlign w:val="center"/>
          </w:tcPr>
          <w:p w14:paraId="712D2EBA">
            <w:pPr>
              <w:spacing w:line="440" w:lineRule="exact"/>
              <w:rPr>
                <w:rFonts w:hint="eastAsia" w:ascii="仿宋" w:hAnsi="仿宋" w:eastAsia="仿宋" w:cs="仿宋"/>
                <w:color w:val="auto"/>
                <w:sz w:val="24"/>
                <w:szCs w:val="24"/>
                <w:highlight w:val="none"/>
              </w:rPr>
            </w:pPr>
          </w:p>
        </w:tc>
        <w:tc>
          <w:tcPr>
            <w:tcW w:w="1265" w:type="dxa"/>
            <w:noWrap w:val="0"/>
            <w:vAlign w:val="center"/>
          </w:tcPr>
          <w:p w14:paraId="7851A774">
            <w:pPr>
              <w:spacing w:line="440" w:lineRule="exact"/>
              <w:rPr>
                <w:rFonts w:hint="eastAsia" w:ascii="仿宋" w:hAnsi="仿宋" w:eastAsia="仿宋" w:cs="仿宋"/>
                <w:color w:val="auto"/>
                <w:sz w:val="24"/>
                <w:szCs w:val="24"/>
                <w:highlight w:val="none"/>
              </w:rPr>
            </w:pPr>
          </w:p>
        </w:tc>
        <w:tc>
          <w:tcPr>
            <w:tcW w:w="991" w:type="dxa"/>
            <w:noWrap w:val="0"/>
            <w:vAlign w:val="center"/>
          </w:tcPr>
          <w:p w14:paraId="03FE503C">
            <w:pPr>
              <w:spacing w:line="440" w:lineRule="exact"/>
              <w:rPr>
                <w:rFonts w:hint="eastAsia" w:ascii="仿宋" w:hAnsi="仿宋" w:eastAsia="仿宋" w:cs="仿宋"/>
                <w:color w:val="auto"/>
                <w:sz w:val="24"/>
                <w:szCs w:val="24"/>
                <w:highlight w:val="none"/>
              </w:rPr>
            </w:pPr>
          </w:p>
        </w:tc>
        <w:tc>
          <w:tcPr>
            <w:tcW w:w="1127" w:type="dxa"/>
            <w:noWrap w:val="0"/>
            <w:vAlign w:val="center"/>
          </w:tcPr>
          <w:p w14:paraId="25BB5AB4">
            <w:pPr>
              <w:spacing w:line="440" w:lineRule="exact"/>
              <w:rPr>
                <w:rFonts w:hint="eastAsia" w:ascii="仿宋" w:hAnsi="仿宋" w:eastAsia="仿宋" w:cs="仿宋"/>
                <w:color w:val="auto"/>
                <w:sz w:val="24"/>
                <w:szCs w:val="24"/>
                <w:highlight w:val="none"/>
              </w:rPr>
            </w:pPr>
          </w:p>
        </w:tc>
      </w:tr>
      <w:tr w14:paraId="55DC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2" w:type="dxa"/>
            <w:noWrap w:val="0"/>
            <w:vAlign w:val="center"/>
          </w:tcPr>
          <w:p w14:paraId="215B4E76">
            <w:pPr>
              <w:spacing w:line="440" w:lineRule="exact"/>
              <w:rPr>
                <w:rFonts w:hint="eastAsia" w:ascii="仿宋" w:hAnsi="仿宋" w:eastAsia="仿宋" w:cs="仿宋"/>
                <w:color w:val="auto"/>
                <w:sz w:val="24"/>
                <w:szCs w:val="24"/>
                <w:highlight w:val="none"/>
              </w:rPr>
            </w:pPr>
          </w:p>
        </w:tc>
        <w:tc>
          <w:tcPr>
            <w:tcW w:w="926" w:type="dxa"/>
            <w:noWrap w:val="0"/>
            <w:vAlign w:val="center"/>
          </w:tcPr>
          <w:p w14:paraId="3EB081D3">
            <w:pPr>
              <w:spacing w:line="440" w:lineRule="exact"/>
              <w:rPr>
                <w:rFonts w:hint="eastAsia" w:ascii="仿宋" w:hAnsi="仿宋" w:eastAsia="仿宋" w:cs="仿宋"/>
                <w:color w:val="auto"/>
                <w:sz w:val="24"/>
                <w:szCs w:val="24"/>
                <w:highlight w:val="none"/>
              </w:rPr>
            </w:pPr>
          </w:p>
        </w:tc>
        <w:tc>
          <w:tcPr>
            <w:tcW w:w="975" w:type="dxa"/>
            <w:noWrap w:val="0"/>
            <w:vAlign w:val="center"/>
          </w:tcPr>
          <w:p w14:paraId="58B772C4">
            <w:pPr>
              <w:spacing w:line="440" w:lineRule="exact"/>
              <w:rPr>
                <w:rFonts w:hint="eastAsia" w:ascii="仿宋" w:hAnsi="仿宋" w:eastAsia="仿宋" w:cs="仿宋"/>
                <w:color w:val="auto"/>
                <w:sz w:val="24"/>
                <w:szCs w:val="24"/>
                <w:highlight w:val="none"/>
              </w:rPr>
            </w:pPr>
          </w:p>
        </w:tc>
        <w:tc>
          <w:tcPr>
            <w:tcW w:w="960" w:type="dxa"/>
            <w:noWrap w:val="0"/>
            <w:vAlign w:val="center"/>
          </w:tcPr>
          <w:p w14:paraId="11657952">
            <w:pPr>
              <w:spacing w:line="440" w:lineRule="exact"/>
              <w:rPr>
                <w:rFonts w:hint="eastAsia" w:ascii="仿宋" w:hAnsi="仿宋" w:eastAsia="仿宋" w:cs="仿宋"/>
                <w:color w:val="auto"/>
                <w:sz w:val="24"/>
                <w:szCs w:val="24"/>
                <w:highlight w:val="none"/>
              </w:rPr>
            </w:pPr>
          </w:p>
        </w:tc>
        <w:tc>
          <w:tcPr>
            <w:tcW w:w="960" w:type="dxa"/>
            <w:noWrap w:val="0"/>
            <w:vAlign w:val="center"/>
          </w:tcPr>
          <w:p w14:paraId="3A612F7F">
            <w:pPr>
              <w:spacing w:line="440" w:lineRule="exact"/>
              <w:rPr>
                <w:rFonts w:hint="eastAsia" w:ascii="仿宋" w:hAnsi="仿宋" w:eastAsia="仿宋" w:cs="仿宋"/>
                <w:color w:val="auto"/>
                <w:sz w:val="24"/>
                <w:szCs w:val="24"/>
                <w:highlight w:val="none"/>
              </w:rPr>
            </w:pPr>
          </w:p>
        </w:tc>
        <w:tc>
          <w:tcPr>
            <w:tcW w:w="960" w:type="dxa"/>
            <w:noWrap w:val="0"/>
            <w:vAlign w:val="center"/>
          </w:tcPr>
          <w:p w14:paraId="1B72A9FB">
            <w:pPr>
              <w:spacing w:line="440" w:lineRule="exact"/>
              <w:rPr>
                <w:rFonts w:hint="eastAsia" w:ascii="仿宋" w:hAnsi="仿宋" w:eastAsia="仿宋" w:cs="仿宋"/>
                <w:color w:val="auto"/>
                <w:sz w:val="24"/>
                <w:szCs w:val="24"/>
                <w:highlight w:val="none"/>
              </w:rPr>
            </w:pPr>
          </w:p>
        </w:tc>
        <w:tc>
          <w:tcPr>
            <w:tcW w:w="1129" w:type="dxa"/>
            <w:noWrap w:val="0"/>
            <w:vAlign w:val="center"/>
          </w:tcPr>
          <w:p w14:paraId="70CFB437">
            <w:pPr>
              <w:spacing w:line="440" w:lineRule="exact"/>
              <w:rPr>
                <w:rFonts w:hint="eastAsia" w:ascii="仿宋" w:hAnsi="仿宋" w:eastAsia="仿宋" w:cs="仿宋"/>
                <w:color w:val="auto"/>
                <w:sz w:val="24"/>
                <w:szCs w:val="24"/>
                <w:highlight w:val="none"/>
              </w:rPr>
            </w:pPr>
          </w:p>
        </w:tc>
        <w:tc>
          <w:tcPr>
            <w:tcW w:w="1265" w:type="dxa"/>
            <w:noWrap w:val="0"/>
            <w:vAlign w:val="center"/>
          </w:tcPr>
          <w:p w14:paraId="0AEAC52F">
            <w:pPr>
              <w:spacing w:line="440" w:lineRule="exact"/>
              <w:rPr>
                <w:rFonts w:hint="eastAsia" w:ascii="仿宋" w:hAnsi="仿宋" w:eastAsia="仿宋" w:cs="仿宋"/>
                <w:color w:val="auto"/>
                <w:sz w:val="24"/>
                <w:szCs w:val="24"/>
                <w:highlight w:val="none"/>
              </w:rPr>
            </w:pPr>
          </w:p>
        </w:tc>
        <w:tc>
          <w:tcPr>
            <w:tcW w:w="991" w:type="dxa"/>
            <w:noWrap w:val="0"/>
            <w:vAlign w:val="center"/>
          </w:tcPr>
          <w:p w14:paraId="1E040230">
            <w:pPr>
              <w:spacing w:line="440" w:lineRule="exact"/>
              <w:rPr>
                <w:rFonts w:hint="eastAsia" w:ascii="仿宋" w:hAnsi="仿宋" w:eastAsia="仿宋" w:cs="仿宋"/>
                <w:color w:val="auto"/>
                <w:sz w:val="24"/>
                <w:szCs w:val="24"/>
                <w:highlight w:val="none"/>
              </w:rPr>
            </w:pPr>
          </w:p>
        </w:tc>
        <w:tc>
          <w:tcPr>
            <w:tcW w:w="1127" w:type="dxa"/>
            <w:noWrap w:val="0"/>
            <w:vAlign w:val="center"/>
          </w:tcPr>
          <w:p w14:paraId="28EC4F59">
            <w:pPr>
              <w:spacing w:line="440" w:lineRule="exact"/>
              <w:rPr>
                <w:rFonts w:hint="eastAsia" w:ascii="仿宋" w:hAnsi="仿宋" w:eastAsia="仿宋" w:cs="仿宋"/>
                <w:color w:val="auto"/>
                <w:sz w:val="24"/>
                <w:szCs w:val="24"/>
                <w:highlight w:val="none"/>
              </w:rPr>
            </w:pPr>
          </w:p>
        </w:tc>
      </w:tr>
      <w:tr w14:paraId="46F5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2" w:type="dxa"/>
            <w:noWrap w:val="0"/>
            <w:vAlign w:val="center"/>
          </w:tcPr>
          <w:p w14:paraId="6A8830A2">
            <w:pPr>
              <w:spacing w:line="440" w:lineRule="exact"/>
              <w:rPr>
                <w:rFonts w:hint="eastAsia" w:ascii="仿宋" w:hAnsi="仿宋" w:eastAsia="仿宋" w:cs="仿宋"/>
                <w:color w:val="auto"/>
                <w:sz w:val="24"/>
                <w:szCs w:val="24"/>
                <w:highlight w:val="none"/>
              </w:rPr>
            </w:pPr>
          </w:p>
        </w:tc>
        <w:tc>
          <w:tcPr>
            <w:tcW w:w="926" w:type="dxa"/>
            <w:noWrap w:val="0"/>
            <w:vAlign w:val="center"/>
          </w:tcPr>
          <w:p w14:paraId="724828FC">
            <w:pPr>
              <w:spacing w:line="440" w:lineRule="exact"/>
              <w:rPr>
                <w:rFonts w:hint="eastAsia" w:ascii="仿宋" w:hAnsi="仿宋" w:eastAsia="仿宋" w:cs="仿宋"/>
                <w:color w:val="auto"/>
                <w:sz w:val="24"/>
                <w:szCs w:val="24"/>
                <w:highlight w:val="none"/>
              </w:rPr>
            </w:pPr>
          </w:p>
        </w:tc>
        <w:tc>
          <w:tcPr>
            <w:tcW w:w="975" w:type="dxa"/>
            <w:noWrap w:val="0"/>
            <w:vAlign w:val="center"/>
          </w:tcPr>
          <w:p w14:paraId="53DFEE1C">
            <w:pPr>
              <w:spacing w:line="440" w:lineRule="exact"/>
              <w:rPr>
                <w:rFonts w:hint="eastAsia" w:ascii="仿宋" w:hAnsi="仿宋" w:eastAsia="仿宋" w:cs="仿宋"/>
                <w:color w:val="auto"/>
                <w:sz w:val="24"/>
                <w:szCs w:val="24"/>
                <w:highlight w:val="none"/>
              </w:rPr>
            </w:pPr>
          </w:p>
        </w:tc>
        <w:tc>
          <w:tcPr>
            <w:tcW w:w="960" w:type="dxa"/>
            <w:noWrap w:val="0"/>
            <w:vAlign w:val="center"/>
          </w:tcPr>
          <w:p w14:paraId="77A9CAAC">
            <w:pPr>
              <w:spacing w:line="440" w:lineRule="exact"/>
              <w:rPr>
                <w:rFonts w:hint="eastAsia" w:ascii="仿宋" w:hAnsi="仿宋" w:eastAsia="仿宋" w:cs="仿宋"/>
                <w:color w:val="auto"/>
                <w:sz w:val="24"/>
                <w:szCs w:val="24"/>
                <w:highlight w:val="none"/>
              </w:rPr>
            </w:pPr>
          </w:p>
        </w:tc>
        <w:tc>
          <w:tcPr>
            <w:tcW w:w="960" w:type="dxa"/>
            <w:noWrap w:val="0"/>
            <w:vAlign w:val="center"/>
          </w:tcPr>
          <w:p w14:paraId="48EB96B5">
            <w:pPr>
              <w:spacing w:line="440" w:lineRule="exact"/>
              <w:rPr>
                <w:rFonts w:hint="eastAsia" w:ascii="仿宋" w:hAnsi="仿宋" w:eastAsia="仿宋" w:cs="仿宋"/>
                <w:color w:val="auto"/>
                <w:sz w:val="24"/>
                <w:szCs w:val="24"/>
                <w:highlight w:val="none"/>
              </w:rPr>
            </w:pPr>
          </w:p>
        </w:tc>
        <w:tc>
          <w:tcPr>
            <w:tcW w:w="960" w:type="dxa"/>
            <w:noWrap w:val="0"/>
            <w:vAlign w:val="center"/>
          </w:tcPr>
          <w:p w14:paraId="023107C4">
            <w:pPr>
              <w:spacing w:line="440" w:lineRule="exact"/>
              <w:rPr>
                <w:rFonts w:hint="eastAsia" w:ascii="仿宋" w:hAnsi="仿宋" w:eastAsia="仿宋" w:cs="仿宋"/>
                <w:color w:val="auto"/>
                <w:sz w:val="24"/>
                <w:szCs w:val="24"/>
                <w:highlight w:val="none"/>
              </w:rPr>
            </w:pPr>
          </w:p>
        </w:tc>
        <w:tc>
          <w:tcPr>
            <w:tcW w:w="1129" w:type="dxa"/>
            <w:noWrap w:val="0"/>
            <w:vAlign w:val="center"/>
          </w:tcPr>
          <w:p w14:paraId="2F70C7C8">
            <w:pPr>
              <w:spacing w:line="440" w:lineRule="exact"/>
              <w:rPr>
                <w:rFonts w:hint="eastAsia" w:ascii="仿宋" w:hAnsi="仿宋" w:eastAsia="仿宋" w:cs="仿宋"/>
                <w:color w:val="auto"/>
                <w:sz w:val="24"/>
                <w:szCs w:val="24"/>
                <w:highlight w:val="none"/>
              </w:rPr>
            </w:pPr>
          </w:p>
        </w:tc>
        <w:tc>
          <w:tcPr>
            <w:tcW w:w="1265" w:type="dxa"/>
            <w:noWrap w:val="0"/>
            <w:vAlign w:val="center"/>
          </w:tcPr>
          <w:p w14:paraId="2589B7DA">
            <w:pPr>
              <w:spacing w:line="440" w:lineRule="exact"/>
              <w:rPr>
                <w:rFonts w:hint="eastAsia" w:ascii="仿宋" w:hAnsi="仿宋" w:eastAsia="仿宋" w:cs="仿宋"/>
                <w:color w:val="auto"/>
                <w:sz w:val="24"/>
                <w:szCs w:val="24"/>
                <w:highlight w:val="none"/>
              </w:rPr>
            </w:pPr>
          </w:p>
        </w:tc>
        <w:tc>
          <w:tcPr>
            <w:tcW w:w="991" w:type="dxa"/>
            <w:noWrap w:val="0"/>
            <w:vAlign w:val="center"/>
          </w:tcPr>
          <w:p w14:paraId="59190C4B">
            <w:pPr>
              <w:spacing w:line="440" w:lineRule="exact"/>
              <w:rPr>
                <w:rFonts w:hint="eastAsia" w:ascii="仿宋" w:hAnsi="仿宋" w:eastAsia="仿宋" w:cs="仿宋"/>
                <w:color w:val="auto"/>
                <w:sz w:val="24"/>
                <w:szCs w:val="24"/>
                <w:highlight w:val="none"/>
              </w:rPr>
            </w:pPr>
          </w:p>
        </w:tc>
        <w:tc>
          <w:tcPr>
            <w:tcW w:w="1127" w:type="dxa"/>
            <w:noWrap w:val="0"/>
            <w:vAlign w:val="center"/>
          </w:tcPr>
          <w:p w14:paraId="6B390FFC">
            <w:pPr>
              <w:spacing w:line="440" w:lineRule="exact"/>
              <w:rPr>
                <w:rFonts w:hint="eastAsia" w:ascii="仿宋" w:hAnsi="仿宋" w:eastAsia="仿宋" w:cs="仿宋"/>
                <w:color w:val="auto"/>
                <w:sz w:val="24"/>
                <w:szCs w:val="24"/>
                <w:highlight w:val="none"/>
              </w:rPr>
            </w:pPr>
          </w:p>
        </w:tc>
      </w:tr>
      <w:tr w14:paraId="4DF3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2" w:type="dxa"/>
            <w:noWrap w:val="0"/>
            <w:vAlign w:val="center"/>
          </w:tcPr>
          <w:p w14:paraId="27BB4226">
            <w:pPr>
              <w:spacing w:line="440" w:lineRule="exact"/>
              <w:rPr>
                <w:rFonts w:hint="eastAsia" w:ascii="仿宋" w:hAnsi="仿宋" w:eastAsia="仿宋" w:cs="仿宋"/>
                <w:color w:val="auto"/>
                <w:sz w:val="24"/>
                <w:szCs w:val="24"/>
                <w:highlight w:val="none"/>
              </w:rPr>
            </w:pPr>
          </w:p>
        </w:tc>
        <w:tc>
          <w:tcPr>
            <w:tcW w:w="926" w:type="dxa"/>
            <w:noWrap w:val="0"/>
            <w:vAlign w:val="center"/>
          </w:tcPr>
          <w:p w14:paraId="1FB3DE3B">
            <w:pPr>
              <w:spacing w:line="440" w:lineRule="exact"/>
              <w:rPr>
                <w:rFonts w:hint="eastAsia" w:ascii="仿宋" w:hAnsi="仿宋" w:eastAsia="仿宋" w:cs="仿宋"/>
                <w:color w:val="auto"/>
                <w:sz w:val="24"/>
                <w:szCs w:val="24"/>
                <w:highlight w:val="none"/>
              </w:rPr>
            </w:pPr>
          </w:p>
        </w:tc>
        <w:tc>
          <w:tcPr>
            <w:tcW w:w="975" w:type="dxa"/>
            <w:noWrap w:val="0"/>
            <w:vAlign w:val="center"/>
          </w:tcPr>
          <w:p w14:paraId="62B6EE2C">
            <w:pPr>
              <w:spacing w:line="440" w:lineRule="exact"/>
              <w:rPr>
                <w:rFonts w:hint="eastAsia" w:ascii="仿宋" w:hAnsi="仿宋" w:eastAsia="仿宋" w:cs="仿宋"/>
                <w:color w:val="auto"/>
                <w:sz w:val="24"/>
                <w:szCs w:val="24"/>
                <w:highlight w:val="none"/>
              </w:rPr>
            </w:pPr>
          </w:p>
        </w:tc>
        <w:tc>
          <w:tcPr>
            <w:tcW w:w="960" w:type="dxa"/>
            <w:noWrap w:val="0"/>
            <w:vAlign w:val="center"/>
          </w:tcPr>
          <w:p w14:paraId="551B2780">
            <w:pPr>
              <w:spacing w:line="440" w:lineRule="exact"/>
              <w:rPr>
                <w:rFonts w:hint="eastAsia" w:ascii="仿宋" w:hAnsi="仿宋" w:eastAsia="仿宋" w:cs="仿宋"/>
                <w:color w:val="auto"/>
                <w:sz w:val="24"/>
                <w:szCs w:val="24"/>
                <w:highlight w:val="none"/>
              </w:rPr>
            </w:pPr>
          </w:p>
        </w:tc>
        <w:tc>
          <w:tcPr>
            <w:tcW w:w="960" w:type="dxa"/>
            <w:noWrap w:val="0"/>
            <w:vAlign w:val="center"/>
          </w:tcPr>
          <w:p w14:paraId="16C23317">
            <w:pPr>
              <w:spacing w:line="440" w:lineRule="exact"/>
              <w:rPr>
                <w:rFonts w:hint="eastAsia" w:ascii="仿宋" w:hAnsi="仿宋" w:eastAsia="仿宋" w:cs="仿宋"/>
                <w:color w:val="auto"/>
                <w:sz w:val="24"/>
                <w:szCs w:val="24"/>
                <w:highlight w:val="none"/>
              </w:rPr>
            </w:pPr>
          </w:p>
        </w:tc>
        <w:tc>
          <w:tcPr>
            <w:tcW w:w="960" w:type="dxa"/>
            <w:noWrap w:val="0"/>
            <w:vAlign w:val="center"/>
          </w:tcPr>
          <w:p w14:paraId="031C4E01">
            <w:pPr>
              <w:spacing w:line="440" w:lineRule="exact"/>
              <w:rPr>
                <w:rFonts w:hint="eastAsia" w:ascii="仿宋" w:hAnsi="仿宋" w:eastAsia="仿宋" w:cs="仿宋"/>
                <w:color w:val="auto"/>
                <w:sz w:val="24"/>
                <w:szCs w:val="24"/>
                <w:highlight w:val="none"/>
              </w:rPr>
            </w:pPr>
          </w:p>
        </w:tc>
        <w:tc>
          <w:tcPr>
            <w:tcW w:w="1129" w:type="dxa"/>
            <w:noWrap w:val="0"/>
            <w:vAlign w:val="center"/>
          </w:tcPr>
          <w:p w14:paraId="5C257C33">
            <w:pPr>
              <w:spacing w:line="440" w:lineRule="exact"/>
              <w:rPr>
                <w:rFonts w:hint="eastAsia" w:ascii="仿宋" w:hAnsi="仿宋" w:eastAsia="仿宋" w:cs="仿宋"/>
                <w:color w:val="auto"/>
                <w:sz w:val="24"/>
                <w:szCs w:val="24"/>
                <w:highlight w:val="none"/>
              </w:rPr>
            </w:pPr>
          </w:p>
        </w:tc>
        <w:tc>
          <w:tcPr>
            <w:tcW w:w="1265" w:type="dxa"/>
            <w:noWrap w:val="0"/>
            <w:vAlign w:val="center"/>
          </w:tcPr>
          <w:p w14:paraId="6C3600B4">
            <w:pPr>
              <w:spacing w:line="440" w:lineRule="exact"/>
              <w:rPr>
                <w:rFonts w:hint="eastAsia" w:ascii="仿宋" w:hAnsi="仿宋" w:eastAsia="仿宋" w:cs="仿宋"/>
                <w:color w:val="auto"/>
                <w:sz w:val="24"/>
                <w:szCs w:val="24"/>
                <w:highlight w:val="none"/>
              </w:rPr>
            </w:pPr>
          </w:p>
        </w:tc>
        <w:tc>
          <w:tcPr>
            <w:tcW w:w="991" w:type="dxa"/>
            <w:noWrap w:val="0"/>
            <w:vAlign w:val="center"/>
          </w:tcPr>
          <w:p w14:paraId="68E58063">
            <w:pPr>
              <w:spacing w:line="440" w:lineRule="exact"/>
              <w:rPr>
                <w:rFonts w:hint="eastAsia" w:ascii="仿宋" w:hAnsi="仿宋" w:eastAsia="仿宋" w:cs="仿宋"/>
                <w:color w:val="auto"/>
                <w:sz w:val="24"/>
                <w:szCs w:val="24"/>
                <w:highlight w:val="none"/>
              </w:rPr>
            </w:pPr>
          </w:p>
        </w:tc>
        <w:tc>
          <w:tcPr>
            <w:tcW w:w="1127" w:type="dxa"/>
            <w:noWrap w:val="0"/>
            <w:vAlign w:val="center"/>
          </w:tcPr>
          <w:p w14:paraId="3D0CE387">
            <w:pPr>
              <w:spacing w:line="440" w:lineRule="exact"/>
              <w:rPr>
                <w:rFonts w:hint="eastAsia" w:ascii="仿宋" w:hAnsi="仿宋" w:eastAsia="仿宋" w:cs="仿宋"/>
                <w:color w:val="auto"/>
                <w:sz w:val="24"/>
                <w:szCs w:val="24"/>
                <w:highlight w:val="none"/>
              </w:rPr>
            </w:pPr>
          </w:p>
        </w:tc>
      </w:tr>
      <w:tr w14:paraId="1C97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2" w:type="dxa"/>
            <w:noWrap w:val="0"/>
            <w:vAlign w:val="center"/>
          </w:tcPr>
          <w:p w14:paraId="5C7FD5DD">
            <w:pPr>
              <w:spacing w:line="440" w:lineRule="exact"/>
              <w:rPr>
                <w:rFonts w:hint="eastAsia" w:ascii="仿宋" w:hAnsi="仿宋" w:eastAsia="仿宋" w:cs="仿宋"/>
                <w:color w:val="auto"/>
                <w:sz w:val="24"/>
                <w:szCs w:val="24"/>
                <w:highlight w:val="none"/>
              </w:rPr>
            </w:pPr>
          </w:p>
        </w:tc>
        <w:tc>
          <w:tcPr>
            <w:tcW w:w="926" w:type="dxa"/>
            <w:noWrap w:val="0"/>
            <w:vAlign w:val="center"/>
          </w:tcPr>
          <w:p w14:paraId="7B210B16">
            <w:pPr>
              <w:spacing w:line="440" w:lineRule="exact"/>
              <w:rPr>
                <w:rFonts w:hint="eastAsia" w:ascii="仿宋" w:hAnsi="仿宋" w:eastAsia="仿宋" w:cs="仿宋"/>
                <w:color w:val="auto"/>
                <w:sz w:val="24"/>
                <w:szCs w:val="24"/>
                <w:highlight w:val="none"/>
              </w:rPr>
            </w:pPr>
          </w:p>
        </w:tc>
        <w:tc>
          <w:tcPr>
            <w:tcW w:w="975" w:type="dxa"/>
            <w:noWrap w:val="0"/>
            <w:vAlign w:val="center"/>
          </w:tcPr>
          <w:p w14:paraId="2D3171A2">
            <w:pPr>
              <w:spacing w:line="440" w:lineRule="exact"/>
              <w:rPr>
                <w:rFonts w:hint="eastAsia" w:ascii="仿宋" w:hAnsi="仿宋" w:eastAsia="仿宋" w:cs="仿宋"/>
                <w:color w:val="auto"/>
                <w:sz w:val="24"/>
                <w:szCs w:val="24"/>
                <w:highlight w:val="none"/>
              </w:rPr>
            </w:pPr>
          </w:p>
        </w:tc>
        <w:tc>
          <w:tcPr>
            <w:tcW w:w="960" w:type="dxa"/>
            <w:noWrap w:val="0"/>
            <w:vAlign w:val="center"/>
          </w:tcPr>
          <w:p w14:paraId="59499F0F">
            <w:pPr>
              <w:spacing w:line="440" w:lineRule="exact"/>
              <w:rPr>
                <w:rFonts w:hint="eastAsia" w:ascii="仿宋" w:hAnsi="仿宋" w:eastAsia="仿宋" w:cs="仿宋"/>
                <w:color w:val="auto"/>
                <w:sz w:val="24"/>
                <w:szCs w:val="24"/>
                <w:highlight w:val="none"/>
              </w:rPr>
            </w:pPr>
          </w:p>
        </w:tc>
        <w:tc>
          <w:tcPr>
            <w:tcW w:w="960" w:type="dxa"/>
            <w:noWrap w:val="0"/>
            <w:vAlign w:val="center"/>
          </w:tcPr>
          <w:p w14:paraId="469FA7B2">
            <w:pPr>
              <w:spacing w:line="440" w:lineRule="exact"/>
              <w:rPr>
                <w:rFonts w:hint="eastAsia" w:ascii="仿宋" w:hAnsi="仿宋" w:eastAsia="仿宋" w:cs="仿宋"/>
                <w:color w:val="auto"/>
                <w:sz w:val="24"/>
                <w:szCs w:val="24"/>
                <w:highlight w:val="none"/>
              </w:rPr>
            </w:pPr>
          </w:p>
        </w:tc>
        <w:tc>
          <w:tcPr>
            <w:tcW w:w="960" w:type="dxa"/>
            <w:noWrap w:val="0"/>
            <w:vAlign w:val="center"/>
          </w:tcPr>
          <w:p w14:paraId="33B3C028">
            <w:pPr>
              <w:spacing w:line="440" w:lineRule="exact"/>
              <w:rPr>
                <w:rFonts w:hint="eastAsia" w:ascii="仿宋" w:hAnsi="仿宋" w:eastAsia="仿宋" w:cs="仿宋"/>
                <w:color w:val="auto"/>
                <w:sz w:val="24"/>
                <w:szCs w:val="24"/>
                <w:highlight w:val="none"/>
              </w:rPr>
            </w:pPr>
          </w:p>
        </w:tc>
        <w:tc>
          <w:tcPr>
            <w:tcW w:w="1129" w:type="dxa"/>
            <w:noWrap w:val="0"/>
            <w:vAlign w:val="center"/>
          </w:tcPr>
          <w:p w14:paraId="17976125">
            <w:pPr>
              <w:spacing w:line="440" w:lineRule="exact"/>
              <w:rPr>
                <w:rFonts w:hint="eastAsia" w:ascii="仿宋" w:hAnsi="仿宋" w:eastAsia="仿宋" w:cs="仿宋"/>
                <w:color w:val="auto"/>
                <w:sz w:val="24"/>
                <w:szCs w:val="24"/>
                <w:highlight w:val="none"/>
              </w:rPr>
            </w:pPr>
          </w:p>
        </w:tc>
        <w:tc>
          <w:tcPr>
            <w:tcW w:w="1265" w:type="dxa"/>
            <w:noWrap w:val="0"/>
            <w:vAlign w:val="center"/>
          </w:tcPr>
          <w:p w14:paraId="6F6407B3">
            <w:pPr>
              <w:spacing w:line="440" w:lineRule="exact"/>
              <w:rPr>
                <w:rFonts w:hint="eastAsia" w:ascii="仿宋" w:hAnsi="仿宋" w:eastAsia="仿宋" w:cs="仿宋"/>
                <w:color w:val="auto"/>
                <w:sz w:val="24"/>
                <w:szCs w:val="24"/>
                <w:highlight w:val="none"/>
              </w:rPr>
            </w:pPr>
          </w:p>
        </w:tc>
        <w:tc>
          <w:tcPr>
            <w:tcW w:w="991" w:type="dxa"/>
            <w:noWrap w:val="0"/>
            <w:vAlign w:val="center"/>
          </w:tcPr>
          <w:p w14:paraId="495E2390">
            <w:pPr>
              <w:spacing w:line="440" w:lineRule="exact"/>
              <w:rPr>
                <w:rFonts w:hint="eastAsia" w:ascii="仿宋" w:hAnsi="仿宋" w:eastAsia="仿宋" w:cs="仿宋"/>
                <w:color w:val="auto"/>
                <w:sz w:val="24"/>
                <w:szCs w:val="24"/>
                <w:highlight w:val="none"/>
              </w:rPr>
            </w:pPr>
          </w:p>
        </w:tc>
        <w:tc>
          <w:tcPr>
            <w:tcW w:w="1127" w:type="dxa"/>
            <w:noWrap w:val="0"/>
            <w:vAlign w:val="center"/>
          </w:tcPr>
          <w:p w14:paraId="54C612FA">
            <w:pPr>
              <w:spacing w:line="440" w:lineRule="exact"/>
              <w:rPr>
                <w:rFonts w:hint="eastAsia" w:ascii="仿宋" w:hAnsi="仿宋" w:eastAsia="仿宋" w:cs="仿宋"/>
                <w:color w:val="auto"/>
                <w:sz w:val="24"/>
                <w:szCs w:val="24"/>
                <w:highlight w:val="none"/>
              </w:rPr>
            </w:pPr>
          </w:p>
        </w:tc>
      </w:tr>
      <w:tr w14:paraId="07DD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3" w:type="dxa"/>
            <w:gridSpan w:val="3"/>
            <w:noWrap w:val="0"/>
            <w:vAlign w:val="center"/>
          </w:tcPr>
          <w:p w14:paraId="4418C435">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单位：元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（小写）</w:t>
            </w:r>
          </w:p>
        </w:tc>
        <w:tc>
          <w:tcPr>
            <w:tcW w:w="7392" w:type="dxa"/>
            <w:gridSpan w:val="7"/>
            <w:noWrap w:val="0"/>
            <w:vAlign w:val="center"/>
          </w:tcPr>
          <w:p w14:paraId="0D4EA326">
            <w:pPr>
              <w:spacing w:line="440" w:lineRule="exact"/>
              <w:rPr>
                <w:rFonts w:hint="eastAsia" w:ascii="仿宋" w:hAnsi="仿宋" w:eastAsia="仿宋" w:cs="仿宋"/>
                <w:color w:val="auto"/>
                <w:sz w:val="24"/>
                <w:szCs w:val="24"/>
                <w:highlight w:val="none"/>
              </w:rPr>
            </w:pPr>
          </w:p>
        </w:tc>
      </w:tr>
      <w:tr w14:paraId="766E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3" w:type="dxa"/>
            <w:gridSpan w:val="3"/>
            <w:noWrap w:val="0"/>
            <w:vAlign w:val="center"/>
          </w:tcPr>
          <w:p w14:paraId="606F49CB">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合计金额（大写）：</w:t>
            </w:r>
          </w:p>
        </w:tc>
        <w:tc>
          <w:tcPr>
            <w:tcW w:w="7392" w:type="dxa"/>
            <w:gridSpan w:val="7"/>
            <w:noWrap w:val="0"/>
            <w:vAlign w:val="center"/>
          </w:tcPr>
          <w:p w14:paraId="1ECED859">
            <w:pPr>
              <w:spacing w:line="440" w:lineRule="exact"/>
              <w:rPr>
                <w:rFonts w:hint="eastAsia" w:ascii="仿宋" w:hAnsi="仿宋" w:eastAsia="仿宋" w:cs="仿宋"/>
                <w:color w:val="auto"/>
                <w:sz w:val="24"/>
                <w:szCs w:val="24"/>
                <w:highlight w:val="none"/>
              </w:rPr>
            </w:pPr>
          </w:p>
        </w:tc>
      </w:tr>
    </w:tbl>
    <w:p w14:paraId="6DBE413D">
      <w:pPr>
        <w:pStyle w:val="32"/>
        <w:rPr>
          <w:rFonts w:hint="eastAsia" w:ascii="仿宋" w:hAnsi="仿宋" w:eastAsia="仿宋" w:cs="仿宋"/>
          <w:sz w:val="24"/>
          <w:szCs w:val="24"/>
          <w:highlight w:val="none"/>
        </w:rPr>
      </w:pPr>
    </w:p>
    <w:p w14:paraId="36268476">
      <w:pPr>
        <w:pStyle w:val="32"/>
        <w:rPr>
          <w:rFonts w:hint="eastAsia" w:ascii="仿宋" w:hAnsi="仿宋" w:eastAsia="仿宋" w:cs="仿宋"/>
          <w:sz w:val="24"/>
          <w:szCs w:val="24"/>
          <w:highlight w:val="none"/>
        </w:rPr>
      </w:pPr>
    </w:p>
    <w:p w14:paraId="2FD8E4E8">
      <w:pPr>
        <w:pStyle w:val="330"/>
        <w:shd w:val="clear" w:color="auto" w:fill="FFFFFF"/>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p>
    <w:p w14:paraId="22DE1C58">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w:t>法定代表人（</w:t>
      </w:r>
      <w:r>
        <w:rPr>
          <w:rFonts w:hint="eastAsia" w:ascii="仿宋" w:hAnsi="仿宋" w:eastAsia="仿宋" w:cs="仿宋"/>
          <w:sz w:val="24"/>
          <w:highlight w:val="none"/>
          <w:lang w:val="en-US" w:eastAsia="zh-CN"/>
        </w:rPr>
        <w:t>盖章</w:t>
      </w:r>
      <w:r>
        <w:rPr>
          <w:rFonts w:hint="eastAsia" w:ascii="仿宋" w:hAnsi="仿宋" w:eastAsia="仿宋" w:cs="仿宋"/>
          <w:sz w:val="24"/>
          <w:highlight w:val="none"/>
        </w:rPr>
        <w:t>）：</w:t>
      </w:r>
    </w:p>
    <w:p w14:paraId="67824DF1">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w:t>授权代理人（签字）：</w:t>
      </w:r>
    </w:p>
    <w:p w14:paraId="72E5FABE">
      <w:pPr>
        <w:shd w:val="clear" w:color="auto" w:fill="FFFFFF"/>
        <w:adjustRightInd w:val="0"/>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040F457B">
      <w:pPr>
        <w:spacing w:line="440" w:lineRule="exact"/>
        <w:rPr>
          <w:rFonts w:hint="eastAsia" w:ascii="仿宋" w:hAnsi="仿宋" w:eastAsia="仿宋" w:cs="仿宋"/>
          <w:b/>
          <w:sz w:val="24"/>
          <w:highlight w:val="none"/>
        </w:rPr>
      </w:pPr>
    </w:p>
    <w:p w14:paraId="2B24D756">
      <w:pPr>
        <w:spacing w:line="440" w:lineRule="exact"/>
        <w:rPr>
          <w:rFonts w:hint="eastAsia" w:ascii="仿宋" w:hAnsi="仿宋" w:eastAsia="仿宋" w:cs="仿宋"/>
          <w:b/>
          <w:szCs w:val="21"/>
          <w:highlight w:val="none"/>
        </w:rPr>
      </w:pPr>
    </w:p>
    <w:p w14:paraId="6436BDF6">
      <w:pPr>
        <w:pStyle w:val="17"/>
        <w:ind w:firstLine="400"/>
        <w:rPr>
          <w:rFonts w:hint="eastAsia" w:ascii="仿宋" w:hAnsi="仿宋" w:eastAsia="仿宋" w:cs="仿宋"/>
          <w:szCs w:val="21"/>
          <w:highlight w:val="none"/>
        </w:rPr>
      </w:pPr>
    </w:p>
    <w:p w14:paraId="5487A198">
      <w:pPr>
        <w:widowControl/>
        <w:spacing w:line="440" w:lineRule="exact"/>
        <w:jc w:val="left"/>
        <w:rPr>
          <w:rFonts w:hint="eastAsia" w:ascii="仿宋" w:hAnsi="仿宋" w:eastAsia="仿宋" w:cs="仿宋"/>
          <w:sz w:val="24"/>
          <w:highlight w:val="none"/>
        </w:rPr>
      </w:pPr>
      <w:r>
        <w:rPr>
          <w:rFonts w:hint="eastAsia"/>
          <w:highlight w:val="none"/>
        </w:rPr>
        <w:br w:type="page"/>
      </w:r>
    </w:p>
    <w:p w14:paraId="600C7113">
      <w:pPr>
        <w:numPr>
          <w:ilvl w:val="0"/>
          <w:numId w:val="0"/>
        </w:numPr>
        <w:spacing w:line="460" w:lineRule="atLeast"/>
        <w:jc w:val="center"/>
        <w:rPr>
          <w:rFonts w:hint="eastAsia" w:ascii="仿宋" w:hAnsi="仿宋" w:eastAsia="仿宋" w:cs="仿宋"/>
          <w:b/>
          <w:bCs w:val="0"/>
          <w:sz w:val="24"/>
          <w:highlight w:val="none"/>
          <w:lang w:val="en-US" w:eastAsia="zh-CN"/>
        </w:rPr>
      </w:pPr>
      <w:r>
        <w:rPr>
          <w:rFonts w:hint="eastAsia" w:ascii="仿宋" w:hAnsi="仿宋" w:eastAsia="仿宋" w:cs="仿宋"/>
          <w:b/>
          <w:bCs w:val="0"/>
          <w:sz w:val="24"/>
          <w:highlight w:val="none"/>
          <w:lang w:val="en-US" w:eastAsia="zh-CN"/>
        </w:rPr>
        <w:t>7、投标人的资格证明材料</w:t>
      </w:r>
    </w:p>
    <w:p w14:paraId="43F98F61">
      <w:pPr>
        <w:tabs>
          <w:tab w:val="left" w:pos="1660"/>
          <w:tab w:val="left" w:pos="9453"/>
        </w:tabs>
        <w:jc w:val="left"/>
        <w:rPr>
          <w:rFonts w:ascii="仿宋" w:hAnsi="仿宋" w:eastAsia="仿宋" w:cs="仿宋"/>
          <w:sz w:val="24"/>
          <w:szCs w:val="24"/>
          <w:highlight w:val="none"/>
        </w:rPr>
      </w:pPr>
      <w:r>
        <w:rPr>
          <w:rFonts w:hint="eastAsia" w:ascii="仿宋" w:hAnsi="仿宋" w:eastAsia="仿宋" w:cs="仿宋"/>
          <w:sz w:val="24"/>
          <w:szCs w:val="24"/>
          <w:highlight w:val="none"/>
        </w:rPr>
        <w:t>1、投标人名称：</w:t>
      </w:r>
      <w:r>
        <w:rPr>
          <w:rFonts w:hint="eastAsia" w:ascii="仿宋" w:hAnsi="仿宋" w:eastAsia="仿宋" w:cs="仿宋"/>
          <w:sz w:val="24"/>
          <w:szCs w:val="24"/>
          <w:highlight w:val="none"/>
        </w:rPr>
        <w:tab/>
      </w:r>
    </w:p>
    <w:p w14:paraId="0CDEC093">
      <w:pPr>
        <w:tabs>
          <w:tab w:val="left" w:pos="1660"/>
          <w:tab w:val="left" w:pos="9453"/>
        </w:tabs>
        <w:jc w:val="left"/>
        <w:rPr>
          <w:rFonts w:ascii="仿宋" w:hAnsi="仿宋" w:eastAsia="仿宋" w:cs="仿宋"/>
          <w:sz w:val="24"/>
          <w:szCs w:val="24"/>
          <w:highlight w:val="none"/>
        </w:rPr>
      </w:pPr>
      <w:r>
        <w:rPr>
          <w:rFonts w:hint="eastAsia" w:ascii="仿宋" w:hAnsi="仿宋" w:eastAsia="仿宋" w:cs="仿宋"/>
          <w:sz w:val="24"/>
          <w:szCs w:val="24"/>
          <w:highlight w:val="none"/>
        </w:rPr>
        <w:t>2、资质等级：</w:t>
      </w:r>
      <w:r>
        <w:rPr>
          <w:rFonts w:hint="eastAsia" w:ascii="仿宋" w:hAnsi="仿宋" w:eastAsia="仿宋" w:cs="仿宋"/>
          <w:sz w:val="24"/>
          <w:szCs w:val="24"/>
          <w:highlight w:val="none"/>
        </w:rPr>
        <w:tab/>
      </w:r>
    </w:p>
    <w:p w14:paraId="6E55ACE5">
      <w:pPr>
        <w:tabs>
          <w:tab w:val="left" w:pos="1660"/>
          <w:tab w:val="left" w:pos="9453"/>
        </w:tabs>
        <w:jc w:val="left"/>
        <w:rPr>
          <w:rFonts w:ascii="仿宋" w:hAnsi="仿宋" w:eastAsia="仿宋" w:cs="仿宋"/>
          <w:sz w:val="24"/>
          <w:szCs w:val="24"/>
          <w:highlight w:val="none"/>
        </w:rPr>
      </w:pPr>
      <w:r>
        <w:rPr>
          <w:rFonts w:hint="eastAsia" w:ascii="仿宋" w:hAnsi="仿宋" w:eastAsia="仿宋" w:cs="仿宋"/>
          <w:sz w:val="24"/>
          <w:szCs w:val="24"/>
          <w:highlight w:val="none"/>
        </w:rPr>
        <w:t>3、投标人地址：</w:t>
      </w:r>
      <w:r>
        <w:rPr>
          <w:rFonts w:hint="eastAsia" w:ascii="仿宋" w:hAnsi="仿宋" w:eastAsia="仿宋" w:cs="仿宋"/>
          <w:sz w:val="24"/>
          <w:szCs w:val="24"/>
          <w:highlight w:val="none"/>
        </w:rPr>
        <w:tab/>
      </w:r>
    </w:p>
    <w:p w14:paraId="7ED67AC2">
      <w:pPr>
        <w:tabs>
          <w:tab w:val="left" w:pos="1660"/>
          <w:tab w:val="left" w:pos="9453"/>
        </w:tabs>
        <w:jc w:val="left"/>
        <w:rPr>
          <w:rFonts w:ascii="仿宋" w:hAnsi="仿宋" w:eastAsia="仿宋" w:cs="仿宋"/>
          <w:sz w:val="24"/>
          <w:szCs w:val="24"/>
          <w:highlight w:val="none"/>
        </w:rPr>
      </w:pPr>
      <w:r>
        <w:rPr>
          <w:rFonts w:hint="eastAsia" w:ascii="仿宋" w:hAnsi="仿宋" w:eastAsia="仿宋" w:cs="仿宋"/>
          <w:sz w:val="24"/>
          <w:szCs w:val="24"/>
          <w:highlight w:val="none"/>
        </w:rPr>
        <w:t>4、经营范围：</w:t>
      </w:r>
      <w:r>
        <w:rPr>
          <w:rFonts w:hint="eastAsia" w:ascii="仿宋" w:hAnsi="仿宋" w:eastAsia="仿宋" w:cs="仿宋"/>
          <w:sz w:val="24"/>
          <w:szCs w:val="24"/>
          <w:highlight w:val="none"/>
        </w:rPr>
        <w:tab/>
      </w:r>
    </w:p>
    <w:p w14:paraId="0B4BA4AB">
      <w:pPr>
        <w:rPr>
          <w:rFonts w:hint="eastAsia"/>
          <w:sz w:val="24"/>
          <w:szCs w:val="24"/>
          <w:highlight w:val="none"/>
          <w:lang w:val="en-US" w:eastAsia="zh-CN"/>
        </w:rPr>
      </w:pPr>
      <w:r>
        <w:rPr>
          <w:rFonts w:hint="eastAsia" w:ascii="仿宋" w:hAnsi="仿宋" w:eastAsia="仿宋" w:cs="仿宋"/>
          <w:sz w:val="24"/>
          <w:szCs w:val="24"/>
          <w:highlight w:val="none"/>
        </w:rPr>
        <w:t>5、投标人自我介绍：</w:t>
      </w:r>
    </w:p>
    <w:p w14:paraId="5434850E">
      <w:pPr>
        <w:shd w:val="clear" w:color="auto" w:fill="FFFFFF"/>
        <w:spacing w:line="440" w:lineRule="exact"/>
        <w:jc w:val="center"/>
        <w:rPr>
          <w:rFonts w:hint="eastAsia" w:ascii="仿宋" w:hAnsi="仿宋" w:eastAsia="仿宋" w:cs="仿宋"/>
          <w:bCs/>
          <w:sz w:val="24"/>
          <w:highlight w:val="none"/>
        </w:rPr>
      </w:pPr>
      <w:bookmarkStart w:id="27" w:name="_Toc60925523"/>
      <w:r>
        <w:rPr>
          <w:rFonts w:hint="eastAsia" w:ascii="仿宋" w:hAnsi="仿宋" w:eastAsia="仿宋" w:cs="仿宋"/>
          <w:b/>
          <w:bCs w:val="0"/>
          <w:sz w:val="24"/>
          <w:highlight w:val="none"/>
          <w:lang w:eastAsia="zh-CN"/>
        </w:rPr>
        <w:t>（</w:t>
      </w:r>
      <w:r>
        <w:rPr>
          <w:rFonts w:hint="eastAsia" w:ascii="仿宋" w:hAnsi="仿宋" w:eastAsia="仿宋" w:cs="仿宋"/>
          <w:b/>
          <w:bCs w:val="0"/>
          <w:sz w:val="24"/>
          <w:highlight w:val="none"/>
          <w:lang w:val="en-US" w:eastAsia="zh-CN"/>
        </w:rPr>
        <w:t>1</w:t>
      </w:r>
      <w:r>
        <w:rPr>
          <w:rFonts w:hint="eastAsia" w:ascii="仿宋" w:hAnsi="仿宋" w:eastAsia="仿宋" w:cs="仿宋"/>
          <w:b/>
          <w:bCs w:val="0"/>
          <w:sz w:val="24"/>
          <w:highlight w:val="none"/>
          <w:lang w:eastAsia="zh-CN"/>
        </w:rPr>
        <w:t>）投标人基本情况表</w:t>
      </w:r>
      <w:bookmarkEnd w:id="27"/>
    </w:p>
    <w:tbl>
      <w:tblPr>
        <w:tblStyle w:val="61"/>
        <w:tblW w:w="8965" w:type="dxa"/>
        <w:jc w:val="center"/>
        <w:tblLayout w:type="fixed"/>
        <w:tblCellMar>
          <w:top w:w="0" w:type="dxa"/>
          <w:left w:w="0" w:type="dxa"/>
          <w:bottom w:w="0" w:type="dxa"/>
          <w:right w:w="0" w:type="dxa"/>
        </w:tblCellMar>
      </w:tblPr>
      <w:tblGrid>
        <w:gridCol w:w="1665"/>
        <w:gridCol w:w="1038"/>
        <w:gridCol w:w="552"/>
        <w:gridCol w:w="587"/>
        <w:gridCol w:w="988"/>
        <w:gridCol w:w="262"/>
        <w:gridCol w:w="1733"/>
        <w:gridCol w:w="2140"/>
      </w:tblGrid>
      <w:tr w14:paraId="46A6D1EC">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1634EB7C">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投标人名称</w:t>
            </w:r>
          </w:p>
        </w:tc>
        <w:tc>
          <w:tcPr>
            <w:tcW w:w="7300" w:type="dxa"/>
            <w:gridSpan w:val="7"/>
            <w:tcBorders>
              <w:top w:val="single" w:color="auto" w:sz="8" w:space="0"/>
              <w:left w:val="single" w:color="auto" w:sz="8" w:space="0"/>
              <w:bottom w:val="single" w:color="auto" w:sz="8" w:space="0"/>
              <w:right w:val="single" w:color="auto" w:sz="12" w:space="0"/>
            </w:tcBorders>
            <w:noWrap w:val="0"/>
            <w:vAlign w:val="center"/>
          </w:tcPr>
          <w:p w14:paraId="273418EC">
            <w:pPr>
              <w:autoSpaceDE w:val="0"/>
              <w:autoSpaceDN w:val="0"/>
              <w:adjustRightInd w:val="0"/>
              <w:snapToGrid w:val="0"/>
              <w:spacing w:line="520" w:lineRule="exact"/>
              <w:jc w:val="center"/>
              <w:rPr>
                <w:rFonts w:hint="eastAsia" w:ascii="仿宋" w:hAnsi="仿宋" w:eastAsia="仿宋" w:cs="仿宋"/>
                <w:kern w:val="0"/>
                <w:sz w:val="24"/>
                <w:highlight w:val="none"/>
              </w:rPr>
            </w:pPr>
          </w:p>
        </w:tc>
      </w:tr>
      <w:tr w14:paraId="302E8019">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46C8A133">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注册地址</w:t>
            </w:r>
          </w:p>
        </w:tc>
        <w:tc>
          <w:tcPr>
            <w:tcW w:w="3165" w:type="dxa"/>
            <w:gridSpan w:val="4"/>
            <w:tcBorders>
              <w:top w:val="single" w:color="auto" w:sz="8" w:space="0"/>
              <w:left w:val="single" w:color="auto" w:sz="8" w:space="0"/>
              <w:bottom w:val="single" w:color="auto" w:sz="8" w:space="0"/>
              <w:right w:val="single" w:color="auto" w:sz="8" w:space="0"/>
            </w:tcBorders>
            <w:noWrap w:val="0"/>
            <w:vAlign w:val="center"/>
          </w:tcPr>
          <w:p w14:paraId="16B7E07C">
            <w:pPr>
              <w:autoSpaceDE w:val="0"/>
              <w:autoSpaceDN w:val="0"/>
              <w:adjustRightInd w:val="0"/>
              <w:snapToGrid w:val="0"/>
              <w:spacing w:line="520" w:lineRule="exact"/>
              <w:jc w:val="center"/>
              <w:rPr>
                <w:rFonts w:hint="eastAsia" w:ascii="仿宋" w:hAnsi="仿宋" w:eastAsia="仿宋" w:cs="仿宋"/>
                <w:kern w:val="0"/>
                <w:sz w:val="24"/>
                <w:highlight w:val="none"/>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219158E9">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邮政编码</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31E3E2CD">
            <w:pPr>
              <w:autoSpaceDE w:val="0"/>
              <w:autoSpaceDN w:val="0"/>
              <w:adjustRightInd w:val="0"/>
              <w:snapToGrid w:val="0"/>
              <w:spacing w:line="520" w:lineRule="exact"/>
              <w:jc w:val="center"/>
              <w:rPr>
                <w:rFonts w:hint="eastAsia" w:ascii="仿宋" w:hAnsi="仿宋" w:eastAsia="仿宋" w:cs="仿宋"/>
                <w:kern w:val="0"/>
                <w:sz w:val="24"/>
                <w:highlight w:val="none"/>
              </w:rPr>
            </w:pPr>
          </w:p>
        </w:tc>
      </w:tr>
      <w:tr w14:paraId="15197C2A">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0D0116EF">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成立时间</w:t>
            </w:r>
          </w:p>
        </w:tc>
        <w:tc>
          <w:tcPr>
            <w:tcW w:w="3165" w:type="dxa"/>
            <w:gridSpan w:val="4"/>
            <w:tcBorders>
              <w:top w:val="single" w:color="auto" w:sz="8" w:space="0"/>
              <w:left w:val="single" w:color="auto" w:sz="8" w:space="0"/>
              <w:bottom w:val="single" w:color="auto" w:sz="8" w:space="0"/>
              <w:right w:val="single" w:color="auto" w:sz="8" w:space="0"/>
            </w:tcBorders>
            <w:noWrap w:val="0"/>
            <w:vAlign w:val="center"/>
          </w:tcPr>
          <w:p w14:paraId="35B98F55">
            <w:pPr>
              <w:autoSpaceDE w:val="0"/>
              <w:autoSpaceDN w:val="0"/>
              <w:adjustRightInd w:val="0"/>
              <w:snapToGrid w:val="0"/>
              <w:spacing w:line="520" w:lineRule="exact"/>
              <w:jc w:val="center"/>
              <w:rPr>
                <w:rFonts w:hint="eastAsia" w:ascii="仿宋" w:hAnsi="仿宋" w:eastAsia="仿宋" w:cs="仿宋"/>
                <w:kern w:val="0"/>
                <w:sz w:val="24"/>
                <w:highlight w:val="none"/>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56355CAB">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企业性质</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7D7812B0">
            <w:pPr>
              <w:autoSpaceDE w:val="0"/>
              <w:autoSpaceDN w:val="0"/>
              <w:adjustRightInd w:val="0"/>
              <w:snapToGrid w:val="0"/>
              <w:spacing w:line="520" w:lineRule="exact"/>
              <w:jc w:val="center"/>
              <w:rPr>
                <w:rFonts w:hint="eastAsia" w:ascii="仿宋" w:hAnsi="仿宋" w:eastAsia="仿宋" w:cs="仿宋"/>
                <w:kern w:val="0"/>
                <w:sz w:val="24"/>
                <w:highlight w:val="none"/>
              </w:rPr>
            </w:pPr>
          </w:p>
        </w:tc>
      </w:tr>
      <w:tr w14:paraId="67207C0C">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229DB554">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营业执照号</w:t>
            </w:r>
          </w:p>
        </w:tc>
        <w:tc>
          <w:tcPr>
            <w:tcW w:w="3165" w:type="dxa"/>
            <w:gridSpan w:val="4"/>
            <w:tcBorders>
              <w:top w:val="single" w:color="auto" w:sz="8" w:space="0"/>
              <w:left w:val="single" w:color="auto" w:sz="8" w:space="0"/>
              <w:bottom w:val="single" w:color="auto" w:sz="8" w:space="0"/>
              <w:right w:val="single" w:color="auto" w:sz="8" w:space="0"/>
            </w:tcBorders>
            <w:noWrap w:val="0"/>
            <w:vAlign w:val="center"/>
          </w:tcPr>
          <w:p w14:paraId="53E0D8DB">
            <w:pPr>
              <w:autoSpaceDE w:val="0"/>
              <w:autoSpaceDN w:val="0"/>
              <w:adjustRightInd w:val="0"/>
              <w:snapToGrid w:val="0"/>
              <w:spacing w:line="520" w:lineRule="exact"/>
              <w:jc w:val="center"/>
              <w:rPr>
                <w:rFonts w:hint="eastAsia" w:ascii="仿宋" w:hAnsi="仿宋" w:eastAsia="仿宋" w:cs="仿宋"/>
                <w:kern w:val="0"/>
                <w:sz w:val="24"/>
                <w:highlight w:val="none"/>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2D3AE9B3">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注册资金</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00A06641">
            <w:pPr>
              <w:autoSpaceDE w:val="0"/>
              <w:autoSpaceDN w:val="0"/>
              <w:adjustRightInd w:val="0"/>
              <w:snapToGrid w:val="0"/>
              <w:spacing w:line="520" w:lineRule="exact"/>
              <w:jc w:val="center"/>
              <w:rPr>
                <w:rFonts w:hint="eastAsia" w:ascii="仿宋" w:hAnsi="仿宋" w:eastAsia="仿宋" w:cs="仿宋"/>
                <w:kern w:val="0"/>
                <w:sz w:val="24"/>
                <w:highlight w:val="none"/>
              </w:rPr>
            </w:pPr>
          </w:p>
        </w:tc>
      </w:tr>
      <w:tr w14:paraId="42035799">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3275F1C4">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法定代表人</w:t>
            </w:r>
          </w:p>
        </w:tc>
        <w:tc>
          <w:tcPr>
            <w:tcW w:w="3165" w:type="dxa"/>
            <w:gridSpan w:val="4"/>
            <w:tcBorders>
              <w:top w:val="single" w:color="auto" w:sz="8" w:space="0"/>
              <w:left w:val="single" w:color="auto" w:sz="8" w:space="0"/>
              <w:bottom w:val="single" w:color="auto" w:sz="8" w:space="0"/>
              <w:right w:val="single" w:color="auto" w:sz="8" w:space="0"/>
            </w:tcBorders>
            <w:noWrap w:val="0"/>
            <w:vAlign w:val="center"/>
          </w:tcPr>
          <w:p w14:paraId="041E54DC">
            <w:pPr>
              <w:autoSpaceDE w:val="0"/>
              <w:autoSpaceDN w:val="0"/>
              <w:adjustRightInd w:val="0"/>
              <w:snapToGrid w:val="0"/>
              <w:spacing w:line="520" w:lineRule="exact"/>
              <w:jc w:val="center"/>
              <w:rPr>
                <w:rFonts w:hint="eastAsia" w:ascii="仿宋" w:hAnsi="仿宋" w:eastAsia="仿宋" w:cs="仿宋"/>
                <w:kern w:val="0"/>
                <w:sz w:val="24"/>
                <w:highlight w:val="none"/>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6307AF3E">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电    话</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7A0E8E15">
            <w:pPr>
              <w:autoSpaceDE w:val="0"/>
              <w:autoSpaceDN w:val="0"/>
              <w:adjustRightInd w:val="0"/>
              <w:snapToGrid w:val="0"/>
              <w:spacing w:line="520" w:lineRule="exact"/>
              <w:jc w:val="center"/>
              <w:rPr>
                <w:rFonts w:hint="eastAsia" w:ascii="仿宋" w:hAnsi="仿宋" w:eastAsia="仿宋" w:cs="仿宋"/>
                <w:kern w:val="0"/>
                <w:sz w:val="24"/>
                <w:highlight w:val="none"/>
              </w:rPr>
            </w:pPr>
          </w:p>
        </w:tc>
      </w:tr>
      <w:tr w14:paraId="0BAEDB25">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06EB8A29">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联 系 人</w:t>
            </w:r>
          </w:p>
        </w:tc>
        <w:tc>
          <w:tcPr>
            <w:tcW w:w="3165" w:type="dxa"/>
            <w:gridSpan w:val="4"/>
            <w:tcBorders>
              <w:top w:val="single" w:color="auto" w:sz="8" w:space="0"/>
              <w:left w:val="single" w:color="auto" w:sz="8" w:space="0"/>
              <w:bottom w:val="single" w:color="auto" w:sz="8" w:space="0"/>
              <w:right w:val="single" w:color="auto" w:sz="8" w:space="0"/>
            </w:tcBorders>
            <w:noWrap w:val="0"/>
            <w:vAlign w:val="center"/>
          </w:tcPr>
          <w:p w14:paraId="48F2CDCD">
            <w:pPr>
              <w:autoSpaceDE w:val="0"/>
              <w:autoSpaceDN w:val="0"/>
              <w:adjustRightInd w:val="0"/>
              <w:snapToGrid w:val="0"/>
              <w:spacing w:line="520" w:lineRule="exact"/>
              <w:rPr>
                <w:rFonts w:hint="eastAsia" w:ascii="仿宋" w:hAnsi="仿宋" w:eastAsia="仿宋" w:cs="仿宋"/>
                <w:kern w:val="0"/>
                <w:sz w:val="24"/>
                <w:highlight w:val="none"/>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48E67E9F">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电    话</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651CAA1A">
            <w:pPr>
              <w:autoSpaceDE w:val="0"/>
              <w:autoSpaceDN w:val="0"/>
              <w:adjustRightInd w:val="0"/>
              <w:snapToGrid w:val="0"/>
              <w:spacing w:line="520" w:lineRule="exact"/>
              <w:jc w:val="center"/>
              <w:rPr>
                <w:rFonts w:hint="eastAsia" w:ascii="仿宋" w:hAnsi="仿宋" w:eastAsia="仿宋" w:cs="仿宋"/>
                <w:kern w:val="0"/>
                <w:sz w:val="24"/>
                <w:highlight w:val="none"/>
              </w:rPr>
            </w:pPr>
          </w:p>
        </w:tc>
      </w:tr>
      <w:tr w14:paraId="0C418491">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top"/>
          </w:tcPr>
          <w:p w14:paraId="3677B656">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传    真</w:t>
            </w:r>
          </w:p>
        </w:tc>
        <w:tc>
          <w:tcPr>
            <w:tcW w:w="3165" w:type="dxa"/>
            <w:gridSpan w:val="4"/>
            <w:tcBorders>
              <w:top w:val="single" w:color="auto" w:sz="8" w:space="0"/>
              <w:left w:val="single" w:color="auto" w:sz="8" w:space="0"/>
              <w:bottom w:val="single" w:color="auto" w:sz="8" w:space="0"/>
              <w:right w:val="single" w:color="auto" w:sz="8" w:space="0"/>
            </w:tcBorders>
            <w:noWrap w:val="0"/>
            <w:vAlign w:val="top"/>
          </w:tcPr>
          <w:p w14:paraId="69DC3CF0">
            <w:pPr>
              <w:autoSpaceDE w:val="0"/>
              <w:autoSpaceDN w:val="0"/>
              <w:adjustRightInd w:val="0"/>
              <w:snapToGrid w:val="0"/>
              <w:spacing w:line="520" w:lineRule="exact"/>
              <w:rPr>
                <w:rFonts w:hint="eastAsia" w:ascii="仿宋" w:hAnsi="仿宋" w:eastAsia="仿宋" w:cs="仿宋"/>
                <w:kern w:val="0"/>
                <w:sz w:val="24"/>
                <w:highlight w:val="none"/>
              </w:rPr>
            </w:pPr>
          </w:p>
        </w:tc>
        <w:tc>
          <w:tcPr>
            <w:tcW w:w="1995" w:type="dxa"/>
            <w:gridSpan w:val="2"/>
            <w:tcBorders>
              <w:top w:val="single" w:color="auto" w:sz="8" w:space="0"/>
              <w:left w:val="single" w:color="auto" w:sz="8" w:space="0"/>
              <w:bottom w:val="single" w:color="auto" w:sz="8" w:space="0"/>
              <w:right w:val="single" w:color="auto" w:sz="8" w:space="0"/>
            </w:tcBorders>
            <w:noWrap w:val="0"/>
            <w:vAlign w:val="top"/>
          </w:tcPr>
          <w:p w14:paraId="62596629">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网    址</w:t>
            </w:r>
          </w:p>
        </w:tc>
        <w:tc>
          <w:tcPr>
            <w:tcW w:w="2140" w:type="dxa"/>
            <w:tcBorders>
              <w:top w:val="single" w:color="auto" w:sz="8" w:space="0"/>
              <w:left w:val="single" w:color="auto" w:sz="8" w:space="0"/>
              <w:bottom w:val="single" w:color="auto" w:sz="8" w:space="0"/>
              <w:right w:val="single" w:color="auto" w:sz="12" w:space="0"/>
            </w:tcBorders>
            <w:noWrap w:val="0"/>
            <w:vAlign w:val="top"/>
          </w:tcPr>
          <w:p w14:paraId="2EAD8049">
            <w:pPr>
              <w:autoSpaceDE w:val="0"/>
              <w:autoSpaceDN w:val="0"/>
              <w:adjustRightInd w:val="0"/>
              <w:snapToGrid w:val="0"/>
              <w:spacing w:line="520" w:lineRule="exact"/>
              <w:rPr>
                <w:rFonts w:hint="eastAsia" w:ascii="仿宋" w:hAnsi="仿宋" w:eastAsia="仿宋" w:cs="仿宋"/>
                <w:kern w:val="0"/>
                <w:sz w:val="24"/>
                <w:highlight w:val="none"/>
              </w:rPr>
            </w:pPr>
          </w:p>
        </w:tc>
      </w:tr>
      <w:tr w14:paraId="55DC604E">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114D0EE9">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开户银行</w:t>
            </w:r>
          </w:p>
        </w:tc>
        <w:tc>
          <w:tcPr>
            <w:tcW w:w="3165" w:type="dxa"/>
            <w:gridSpan w:val="4"/>
            <w:tcBorders>
              <w:top w:val="single" w:color="auto" w:sz="8" w:space="0"/>
              <w:left w:val="single" w:color="auto" w:sz="8" w:space="0"/>
              <w:bottom w:val="single" w:color="auto" w:sz="8" w:space="0"/>
              <w:right w:val="single" w:color="auto" w:sz="8" w:space="0"/>
            </w:tcBorders>
            <w:noWrap w:val="0"/>
            <w:vAlign w:val="center"/>
          </w:tcPr>
          <w:p w14:paraId="610E7C0E">
            <w:pPr>
              <w:autoSpaceDE w:val="0"/>
              <w:autoSpaceDN w:val="0"/>
              <w:adjustRightInd w:val="0"/>
              <w:snapToGrid w:val="0"/>
              <w:spacing w:line="520" w:lineRule="exact"/>
              <w:jc w:val="center"/>
              <w:rPr>
                <w:rFonts w:hint="eastAsia" w:ascii="仿宋" w:hAnsi="仿宋" w:eastAsia="仿宋" w:cs="仿宋"/>
                <w:kern w:val="0"/>
                <w:sz w:val="24"/>
                <w:highlight w:val="none"/>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166101F4">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银行帐号</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485F332A">
            <w:pPr>
              <w:autoSpaceDE w:val="0"/>
              <w:autoSpaceDN w:val="0"/>
              <w:adjustRightInd w:val="0"/>
              <w:snapToGrid w:val="0"/>
              <w:spacing w:line="520" w:lineRule="exact"/>
              <w:jc w:val="center"/>
              <w:rPr>
                <w:rFonts w:hint="eastAsia" w:ascii="仿宋" w:hAnsi="仿宋" w:eastAsia="仿宋" w:cs="仿宋"/>
                <w:kern w:val="0"/>
                <w:sz w:val="24"/>
                <w:highlight w:val="none"/>
              </w:rPr>
            </w:pPr>
          </w:p>
        </w:tc>
      </w:tr>
      <w:tr w14:paraId="53C95F90">
        <w:tblPrEx>
          <w:tblCellMar>
            <w:top w:w="0" w:type="dxa"/>
            <w:left w:w="0" w:type="dxa"/>
            <w:bottom w:w="0" w:type="dxa"/>
            <w:right w:w="0" w:type="dxa"/>
          </w:tblCellMar>
        </w:tblPrEx>
        <w:trPr>
          <w:cantSplit/>
          <w:jc w:val="center"/>
        </w:trPr>
        <w:tc>
          <w:tcPr>
            <w:tcW w:w="1665" w:type="dxa"/>
            <w:vMerge w:val="restart"/>
            <w:tcBorders>
              <w:top w:val="single" w:color="auto" w:sz="8" w:space="0"/>
              <w:left w:val="single" w:color="auto" w:sz="12" w:space="0"/>
              <w:bottom w:val="single" w:color="auto" w:sz="8" w:space="0"/>
              <w:right w:val="single" w:color="auto" w:sz="8" w:space="0"/>
            </w:tcBorders>
            <w:noWrap w:val="0"/>
            <w:vAlign w:val="center"/>
          </w:tcPr>
          <w:p w14:paraId="620802B6">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职工概况</w:t>
            </w:r>
          </w:p>
        </w:tc>
        <w:tc>
          <w:tcPr>
            <w:tcW w:w="1038" w:type="dxa"/>
            <w:vMerge w:val="restart"/>
            <w:tcBorders>
              <w:top w:val="single" w:color="auto" w:sz="8" w:space="0"/>
              <w:left w:val="single" w:color="auto" w:sz="8" w:space="0"/>
              <w:right w:val="single" w:color="auto" w:sz="4" w:space="0"/>
            </w:tcBorders>
            <w:noWrap w:val="0"/>
            <w:vAlign w:val="center"/>
          </w:tcPr>
          <w:p w14:paraId="24D94103">
            <w:pPr>
              <w:autoSpaceDE w:val="0"/>
              <w:autoSpaceDN w:val="0"/>
              <w:adjustRightInd w:val="0"/>
              <w:snapToGrid w:val="0"/>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职工总数</w:t>
            </w:r>
          </w:p>
        </w:tc>
        <w:tc>
          <w:tcPr>
            <w:tcW w:w="1139" w:type="dxa"/>
            <w:gridSpan w:val="2"/>
            <w:vMerge w:val="restart"/>
            <w:tcBorders>
              <w:top w:val="single" w:color="auto" w:sz="8" w:space="0"/>
              <w:left w:val="single" w:color="auto" w:sz="4" w:space="0"/>
              <w:right w:val="single" w:color="auto" w:sz="4" w:space="0"/>
            </w:tcBorders>
            <w:noWrap w:val="0"/>
            <w:vAlign w:val="center"/>
          </w:tcPr>
          <w:p w14:paraId="2205FD55">
            <w:pPr>
              <w:autoSpaceDE w:val="0"/>
              <w:autoSpaceDN w:val="0"/>
              <w:adjustRightInd w:val="0"/>
              <w:snapToGrid w:val="0"/>
              <w:spacing w:line="520" w:lineRule="exact"/>
              <w:jc w:val="center"/>
              <w:rPr>
                <w:rFonts w:hint="eastAsia" w:ascii="仿宋" w:hAnsi="仿宋" w:eastAsia="仿宋" w:cs="仿宋"/>
                <w:kern w:val="0"/>
                <w:sz w:val="24"/>
                <w:highlight w:val="none"/>
              </w:rPr>
            </w:pPr>
          </w:p>
        </w:tc>
        <w:tc>
          <w:tcPr>
            <w:tcW w:w="988" w:type="dxa"/>
            <w:vMerge w:val="restart"/>
            <w:tcBorders>
              <w:top w:val="single" w:color="auto" w:sz="8" w:space="0"/>
              <w:left w:val="single" w:color="auto" w:sz="4" w:space="0"/>
              <w:right w:val="single" w:color="auto" w:sz="8" w:space="0"/>
            </w:tcBorders>
            <w:noWrap w:val="0"/>
            <w:vAlign w:val="center"/>
          </w:tcPr>
          <w:p w14:paraId="6E457102">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其</w:t>
            </w:r>
          </w:p>
          <w:p w14:paraId="7E05EACD">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中</w:t>
            </w: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56E96C3F">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高级职称人员</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321FB184">
            <w:pPr>
              <w:autoSpaceDE w:val="0"/>
              <w:autoSpaceDN w:val="0"/>
              <w:adjustRightInd w:val="0"/>
              <w:snapToGrid w:val="0"/>
              <w:spacing w:line="520" w:lineRule="exact"/>
              <w:jc w:val="center"/>
              <w:rPr>
                <w:rFonts w:hint="eastAsia" w:ascii="仿宋" w:hAnsi="仿宋" w:eastAsia="仿宋" w:cs="仿宋"/>
                <w:kern w:val="0"/>
                <w:sz w:val="24"/>
                <w:highlight w:val="none"/>
              </w:rPr>
            </w:pPr>
          </w:p>
        </w:tc>
      </w:tr>
      <w:tr w14:paraId="114DF028">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14:paraId="05F66807">
            <w:pPr>
              <w:widowControl/>
              <w:adjustRightInd w:val="0"/>
              <w:snapToGrid w:val="0"/>
              <w:spacing w:line="520" w:lineRule="exact"/>
              <w:jc w:val="left"/>
              <w:rPr>
                <w:rFonts w:hint="eastAsia" w:ascii="仿宋" w:hAnsi="仿宋" w:eastAsia="仿宋" w:cs="仿宋"/>
                <w:kern w:val="0"/>
                <w:sz w:val="24"/>
                <w:highlight w:val="none"/>
              </w:rPr>
            </w:pPr>
          </w:p>
        </w:tc>
        <w:tc>
          <w:tcPr>
            <w:tcW w:w="1038" w:type="dxa"/>
            <w:vMerge w:val="continue"/>
            <w:tcBorders>
              <w:left w:val="single" w:color="auto" w:sz="8" w:space="0"/>
              <w:right w:val="single" w:color="auto" w:sz="4" w:space="0"/>
            </w:tcBorders>
            <w:noWrap w:val="0"/>
            <w:vAlign w:val="center"/>
          </w:tcPr>
          <w:p w14:paraId="18300B24">
            <w:pPr>
              <w:autoSpaceDE w:val="0"/>
              <w:autoSpaceDN w:val="0"/>
              <w:adjustRightInd w:val="0"/>
              <w:snapToGrid w:val="0"/>
              <w:spacing w:line="520" w:lineRule="exact"/>
              <w:jc w:val="center"/>
              <w:rPr>
                <w:rFonts w:hint="eastAsia" w:ascii="仿宋" w:hAnsi="仿宋" w:eastAsia="仿宋" w:cs="仿宋"/>
                <w:kern w:val="0"/>
                <w:sz w:val="24"/>
                <w:highlight w:val="none"/>
              </w:rPr>
            </w:pPr>
          </w:p>
        </w:tc>
        <w:tc>
          <w:tcPr>
            <w:tcW w:w="1139" w:type="dxa"/>
            <w:gridSpan w:val="2"/>
            <w:vMerge w:val="continue"/>
            <w:tcBorders>
              <w:left w:val="single" w:color="auto" w:sz="4" w:space="0"/>
              <w:right w:val="single" w:color="auto" w:sz="4" w:space="0"/>
            </w:tcBorders>
            <w:noWrap w:val="0"/>
            <w:vAlign w:val="center"/>
          </w:tcPr>
          <w:p w14:paraId="2CBDB4C4">
            <w:pPr>
              <w:autoSpaceDE w:val="0"/>
              <w:autoSpaceDN w:val="0"/>
              <w:adjustRightInd w:val="0"/>
              <w:snapToGrid w:val="0"/>
              <w:spacing w:line="520" w:lineRule="exact"/>
              <w:jc w:val="center"/>
              <w:rPr>
                <w:rFonts w:hint="eastAsia" w:ascii="仿宋" w:hAnsi="仿宋" w:eastAsia="仿宋" w:cs="仿宋"/>
                <w:kern w:val="0"/>
                <w:sz w:val="24"/>
                <w:highlight w:val="none"/>
              </w:rPr>
            </w:pPr>
          </w:p>
        </w:tc>
        <w:tc>
          <w:tcPr>
            <w:tcW w:w="988" w:type="dxa"/>
            <w:vMerge w:val="continue"/>
            <w:tcBorders>
              <w:left w:val="single" w:color="auto" w:sz="4" w:space="0"/>
              <w:right w:val="single" w:color="auto" w:sz="8" w:space="0"/>
            </w:tcBorders>
            <w:noWrap w:val="0"/>
            <w:vAlign w:val="center"/>
          </w:tcPr>
          <w:p w14:paraId="472D9149">
            <w:pPr>
              <w:autoSpaceDE w:val="0"/>
              <w:autoSpaceDN w:val="0"/>
              <w:adjustRightInd w:val="0"/>
              <w:snapToGrid w:val="0"/>
              <w:spacing w:line="520" w:lineRule="exact"/>
              <w:jc w:val="center"/>
              <w:rPr>
                <w:rFonts w:hint="eastAsia" w:ascii="仿宋" w:hAnsi="仿宋" w:eastAsia="仿宋" w:cs="仿宋"/>
                <w:kern w:val="0"/>
                <w:sz w:val="24"/>
                <w:highlight w:val="none"/>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45160806">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中级职称人员</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4068D916">
            <w:pPr>
              <w:autoSpaceDE w:val="0"/>
              <w:autoSpaceDN w:val="0"/>
              <w:adjustRightInd w:val="0"/>
              <w:snapToGrid w:val="0"/>
              <w:spacing w:line="520" w:lineRule="exact"/>
              <w:jc w:val="center"/>
              <w:rPr>
                <w:rFonts w:hint="eastAsia" w:ascii="仿宋" w:hAnsi="仿宋" w:eastAsia="仿宋" w:cs="仿宋"/>
                <w:kern w:val="0"/>
                <w:sz w:val="24"/>
                <w:highlight w:val="none"/>
              </w:rPr>
            </w:pPr>
          </w:p>
        </w:tc>
      </w:tr>
      <w:tr w14:paraId="33CDBC1E">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14:paraId="7785002A">
            <w:pPr>
              <w:widowControl/>
              <w:adjustRightInd w:val="0"/>
              <w:snapToGrid w:val="0"/>
              <w:spacing w:line="520" w:lineRule="exact"/>
              <w:jc w:val="left"/>
              <w:rPr>
                <w:rFonts w:hint="eastAsia" w:ascii="仿宋" w:hAnsi="仿宋" w:eastAsia="仿宋" w:cs="仿宋"/>
                <w:kern w:val="0"/>
                <w:sz w:val="24"/>
                <w:highlight w:val="none"/>
              </w:rPr>
            </w:pPr>
          </w:p>
        </w:tc>
        <w:tc>
          <w:tcPr>
            <w:tcW w:w="1038" w:type="dxa"/>
            <w:vMerge w:val="continue"/>
            <w:tcBorders>
              <w:left w:val="single" w:color="auto" w:sz="8" w:space="0"/>
              <w:bottom w:val="single" w:color="auto" w:sz="8" w:space="0"/>
              <w:right w:val="single" w:color="auto" w:sz="4" w:space="0"/>
            </w:tcBorders>
            <w:noWrap w:val="0"/>
            <w:vAlign w:val="center"/>
          </w:tcPr>
          <w:p w14:paraId="5BBED741">
            <w:pPr>
              <w:autoSpaceDE w:val="0"/>
              <w:autoSpaceDN w:val="0"/>
              <w:adjustRightInd w:val="0"/>
              <w:snapToGrid w:val="0"/>
              <w:spacing w:line="520" w:lineRule="exact"/>
              <w:jc w:val="center"/>
              <w:rPr>
                <w:rFonts w:hint="eastAsia" w:ascii="仿宋" w:hAnsi="仿宋" w:eastAsia="仿宋" w:cs="仿宋"/>
                <w:kern w:val="0"/>
                <w:sz w:val="24"/>
                <w:highlight w:val="none"/>
              </w:rPr>
            </w:pPr>
          </w:p>
        </w:tc>
        <w:tc>
          <w:tcPr>
            <w:tcW w:w="1139" w:type="dxa"/>
            <w:gridSpan w:val="2"/>
            <w:vMerge w:val="continue"/>
            <w:tcBorders>
              <w:left w:val="single" w:color="auto" w:sz="4" w:space="0"/>
              <w:bottom w:val="single" w:color="auto" w:sz="8" w:space="0"/>
              <w:right w:val="single" w:color="auto" w:sz="4" w:space="0"/>
            </w:tcBorders>
            <w:noWrap w:val="0"/>
            <w:vAlign w:val="center"/>
          </w:tcPr>
          <w:p w14:paraId="2BD1B8E7">
            <w:pPr>
              <w:autoSpaceDE w:val="0"/>
              <w:autoSpaceDN w:val="0"/>
              <w:adjustRightInd w:val="0"/>
              <w:snapToGrid w:val="0"/>
              <w:spacing w:line="520" w:lineRule="exact"/>
              <w:jc w:val="center"/>
              <w:rPr>
                <w:rFonts w:hint="eastAsia" w:ascii="仿宋" w:hAnsi="仿宋" w:eastAsia="仿宋" w:cs="仿宋"/>
                <w:kern w:val="0"/>
                <w:sz w:val="24"/>
                <w:highlight w:val="none"/>
              </w:rPr>
            </w:pPr>
          </w:p>
        </w:tc>
        <w:tc>
          <w:tcPr>
            <w:tcW w:w="988" w:type="dxa"/>
            <w:vMerge w:val="continue"/>
            <w:tcBorders>
              <w:left w:val="single" w:color="auto" w:sz="4" w:space="0"/>
              <w:bottom w:val="single" w:color="auto" w:sz="8" w:space="0"/>
              <w:right w:val="single" w:color="auto" w:sz="8" w:space="0"/>
            </w:tcBorders>
            <w:noWrap w:val="0"/>
            <w:vAlign w:val="center"/>
          </w:tcPr>
          <w:p w14:paraId="06F97C88">
            <w:pPr>
              <w:autoSpaceDE w:val="0"/>
              <w:autoSpaceDN w:val="0"/>
              <w:adjustRightInd w:val="0"/>
              <w:snapToGrid w:val="0"/>
              <w:spacing w:line="520" w:lineRule="exact"/>
              <w:jc w:val="center"/>
              <w:rPr>
                <w:rFonts w:hint="eastAsia" w:ascii="仿宋" w:hAnsi="仿宋" w:eastAsia="仿宋" w:cs="仿宋"/>
                <w:kern w:val="0"/>
                <w:sz w:val="24"/>
                <w:highlight w:val="none"/>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05EA419C">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初级职称人员</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7DE0D17E">
            <w:pPr>
              <w:autoSpaceDE w:val="0"/>
              <w:autoSpaceDN w:val="0"/>
              <w:adjustRightInd w:val="0"/>
              <w:snapToGrid w:val="0"/>
              <w:spacing w:line="520" w:lineRule="exact"/>
              <w:jc w:val="center"/>
              <w:rPr>
                <w:rFonts w:hint="eastAsia" w:ascii="仿宋" w:hAnsi="仿宋" w:eastAsia="仿宋" w:cs="仿宋"/>
                <w:kern w:val="0"/>
                <w:sz w:val="24"/>
                <w:highlight w:val="none"/>
              </w:rPr>
            </w:pPr>
          </w:p>
        </w:tc>
      </w:tr>
      <w:tr w14:paraId="4E21084C">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14:paraId="4ADFCA8A">
            <w:pPr>
              <w:widowControl/>
              <w:adjustRightInd w:val="0"/>
              <w:snapToGrid w:val="0"/>
              <w:spacing w:line="520" w:lineRule="exact"/>
              <w:jc w:val="left"/>
              <w:rPr>
                <w:rFonts w:hint="eastAsia" w:ascii="仿宋" w:hAnsi="仿宋" w:eastAsia="仿宋" w:cs="仿宋"/>
                <w:kern w:val="0"/>
                <w:sz w:val="24"/>
                <w:highlight w:val="none"/>
              </w:rPr>
            </w:pPr>
          </w:p>
        </w:tc>
        <w:tc>
          <w:tcPr>
            <w:tcW w:w="7300" w:type="dxa"/>
            <w:gridSpan w:val="7"/>
            <w:tcBorders>
              <w:top w:val="single" w:color="auto" w:sz="8" w:space="0"/>
              <w:left w:val="single" w:color="auto" w:sz="8" w:space="0"/>
              <w:bottom w:val="single" w:color="auto" w:sz="8" w:space="0"/>
              <w:right w:val="single" w:color="auto" w:sz="12" w:space="0"/>
            </w:tcBorders>
            <w:noWrap w:val="0"/>
            <w:vAlign w:val="top"/>
          </w:tcPr>
          <w:p w14:paraId="18B54E93">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单位负责人</w:t>
            </w:r>
          </w:p>
        </w:tc>
      </w:tr>
      <w:tr w14:paraId="30361930">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14:paraId="1F4ECCE6">
            <w:pPr>
              <w:widowControl/>
              <w:adjustRightInd w:val="0"/>
              <w:snapToGrid w:val="0"/>
              <w:spacing w:line="520" w:lineRule="exact"/>
              <w:jc w:val="left"/>
              <w:rPr>
                <w:rFonts w:hint="eastAsia" w:ascii="仿宋" w:hAnsi="仿宋" w:eastAsia="仿宋" w:cs="仿宋"/>
                <w:kern w:val="0"/>
                <w:sz w:val="24"/>
                <w:highlight w:val="none"/>
              </w:rPr>
            </w:pPr>
          </w:p>
        </w:tc>
        <w:tc>
          <w:tcPr>
            <w:tcW w:w="1590" w:type="dxa"/>
            <w:gridSpan w:val="2"/>
            <w:tcBorders>
              <w:top w:val="single" w:color="auto" w:sz="8" w:space="0"/>
              <w:left w:val="single" w:color="auto" w:sz="8" w:space="0"/>
              <w:bottom w:val="single" w:color="auto" w:sz="8" w:space="0"/>
              <w:right w:val="single" w:color="auto" w:sz="8" w:space="0"/>
            </w:tcBorders>
            <w:noWrap w:val="0"/>
            <w:vAlign w:val="top"/>
          </w:tcPr>
          <w:p w14:paraId="6C6EBE62">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姓  名</w:t>
            </w:r>
          </w:p>
        </w:tc>
        <w:tc>
          <w:tcPr>
            <w:tcW w:w="1837" w:type="dxa"/>
            <w:gridSpan w:val="3"/>
            <w:tcBorders>
              <w:top w:val="single" w:color="auto" w:sz="8" w:space="0"/>
              <w:left w:val="single" w:color="auto" w:sz="8" w:space="0"/>
              <w:bottom w:val="single" w:color="auto" w:sz="8" w:space="0"/>
              <w:right w:val="single" w:color="auto" w:sz="8" w:space="0"/>
            </w:tcBorders>
            <w:noWrap w:val="0"/>
            <w:vAlign w:val="top"/>
          </w:tcPr>
          <w:p w14:paraId="03D328D1">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职务及职称</w:t>
            </w:r>
          </w:p>
        </w:tc>
        <w:tc>
          <w:tcPr>
            <w:tcW w:w="1733" w:type="dxa"/>
            <w:tcBorders>
              <w:top w:val="single" w:color="auto" w:sz="8" w:space="0"/>
              <w:left w:val="single" w:color="auto" w:sz="8" w:space="0"/>
              <w:bottom w:val="single" w:color="auto" w:sz="8" w:space="0"/>
              <w:right w:val="single" w:color="auto" w:sz="8" w:space="0"/>
            </w:tcBorders>
            <w:noWrap w:val="0"/>
            <w:vAlign w:val="top"/>
          </w:tcPr>
          <w:p w14:paraId="437A0274">
            <w:pPr>
              <w:autoSpaceDE w:val="0"/>
              <w:autoSpaceDN w:val="0"/>
              <w:adjustRightInd w:val="0"/>
              <w:snapToGrid w:val="0"/>
              <w:spacing w:line="52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年  龄</w:t>
            </w:r>
          </w:p>
        </w:tc>
        <w:tc>
          <w:tcPr>
            <w:tcW w:w="2140" w:type="dxa"/>
            <w:tcBorders>
              <w:top w:val="single" w:color="auto" w:sz="8" w:space="0"/>
              <w:left w:val="single" w:color="auto" w:sz="8" w:space="0"/>
              <w:bottom w:val="single" w:color="auto" w:sz="8" w:space="0"/>
              <w:right w:val="single" w:color="auto" w:sz="12" w:space="0"/>
            </w:tcBorders>
            <w:noWrap w:val="0"/>
            <w:vAlign w:val="top"/>
          </w:tcPr>
          <w:p w14:paraId="22A412C8">
            <w:pPr>
              <w:autoSpaceDE w:val="0"/>
              <w:autoSpaceDN w:val="0"/>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专   业</w:t>
            </w:r>
          </w:p>
        </w:tc>
      </w:tr>
      <w:tr w14:paraId="1A14653A">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14:paraId="11EED0F1">
            <w:pPr>
              <w:widowControl/>
              <w:adjustRightInd w:val="0"/>
              <w:snapToGrid w:val="0"/>
              <w:spacing w:line="520" w:lineRule="exact"/>
              <w:jc w:val="left"/>
              <w:rPr>
                <w:rFonts w:hint="eastAsia" w:ascii="仿宋" w:hAnsi="仿宋" w:eastAsia="仿宋" w:cs="仿宋"/>
                <w:kern w:val="0"/>
                <w:sz w:val="24"/>
                <w:highlight w:val="none"/>
              </w:rPr>
            </w:pPr>
          </w:p>
        </w:tc>
        <w:tc>
          <w:tcPr>
            <w:tcW w:w="1590" w:type="dxa"/>
            <w:gridSpan w:val="2"/>
            <w:tcBorders>
              <w:top w:val="single" w:color="auto" w:sz="8" w:space="0"/>
              <w:left w:val="single" w:color="auto" w:sz="8" w:space="0"/>
              <w:bottom w:val="single" w:color="auto" w:sz="8" w:space="0"/>
              <w:right w:val="single" w:color="auto" w:sz="8" w:space="0"/>
            </w:tcBorders>
            <w:noWrap w:val="0"/>
            <w:vAlign w:val="top"/>
          </w:tcPr>
          <w:p w14:paraId="284083C5">
            <w:pPr>
              <w:autoSpaceDE w:val="0"/>
              <w:autoSpaceDN w:val="0"/>
              <w:adjustRightInd w:val="0"/>
              <w:snapToGrid w:val="0"/>
              <w:spacing w:line="520" w:lineRule="exact"/>
              <w:rPr>
                <w:rFonts w:hint="eastAsia" w:ascii="仿宋" w:hAnsi="仿宋" w:eastAsia="仿宋" w:cs="仿宋"/>
                <w:kern w:val="0"/>
                <w:sz w:val="24"/>
                <w:highlight w:val="none"/>
              </w:rPr>
            </w:pPr>
          </w:p>
        </w:tc>
        <w:tc>
          <w:tcPr>
            <w:tcW w:w="1837" w:type="dxa"/>
            <w:gridSpan w:val="3"/>
            <w:tcBorders>
              <w:top w:val="single" w:color="auto" w:sz="8" w:space="0"/>
              <w:left w:val="single" w:color="auto" w:sz="8" w:space="0"/>
              <w:bottom w:val="single" w:color="auto" w:sz="8" w:space="0"/>
              <w:right w:val="single" w:color="auto" w:sz="8" w:space="0"/>
            </w:tcBorders>
            <w:noWrap w:val="0"/>
            <w:vAlign w:val="top"/>
          </w:tcPr>
          <w:p w14:paraId="1466B6DA">
            <w:pPr>
              <w:autoSpaceDE w:val="0"/>
              <w:autoSpaceDN w:val="0"/>
              <w:adjustRightInd w:val="0"/>
              <w:snapToGrid w:val="0"/>
              <w:spacing w:line="520" w:lineRule="exact"/>
              <w:rPr>
                <w:rFonts w:hint="eastAsia" w:ascii="仿宋" w:hAnsi="仿宋" w:eastAsia="仿宋" w:cs="仿宋"/>
                <w:kern w:val="0"/>
                <w:sz w:val="24"/>
                <w:highlight w:val="none"/>
              </w:rPr>
            </w:pPr>
          </w:p>
        </w:tc>
        <w:tc>
          <w:tcPr>
            <w:tcW w:w="1733" w:type="dxa"/>
            <w:tcBorders>
              <w:top w:val="single" w:color="auto" w:sz="8" w:space="0"/>
              <w:left w:val="single" w:color="auto" w:sz="8" w:space="0"/>
              <w:bottom w:val="single" w:color="auto" w:sz="8" w:space="0"/>
              <w:right w:val="single" w:color="auto" w:sz="8" w:space="0"/>
            </w:tcBorders>
            <w:noWrap w:val="0"/>
            <w:vAlign w:val="top"/>
          </w:tcPr>
          <w:p w14:paraId="227AA0EA">
            <w:pPr>
              <w:autoSpaceDE w:val="0"/>
              <w:autoSpaceDN w:val="0"/>
              <w:adjustRightInd w:val="0"/>
              <w:snapToGrid w:val="0"/>
              <w:spacing w:line="520" w:lineRule="exact"/>
              <w:rPr>
                <w:rFonts w:hint="eastAsia" w:ascii="仿宋" w:hAnsi="仿宋" w:eastAsia="仿宋" w:cs="仿宋"/>
                <w:kern w:val="0"/>
                <w:sz w:val="24"/>
                <w:highlight w:val="none"/>
              </w:rPr>
            </w:pPr>
          </w:p>
        </w:tc>
        <w:tc>
          <w:tcPr>
            <w:tcW w:w="2140" w:type="dxa"/>
            <w:tcBorders>
              <w:top w:val="single" w:color="auto" w:sz="8" w:space="0"/>
              <w:left w:val="single" w:color="auto" w:sz="8" w:space="0"/>
              <w:bottom w:val="single" w:color="auto" w:sz="8" w:space="0"/>
              <w:right w:val="single" w:color="auto" w:sz="12" w:space="0"/>
            </w:tcBorders>
            <w:noWrap w:val="0"/>
            <w:vAlign w:val="top"/>
          </w:tcPr>
          <w:p w14:paraId="7E2A4E05">
            <w:pPr>
              <w:autoSpaceDE w:val="0"/>
              <w:autoSpaceDN w:val="0"/>
              <w:adjustRightInd w:val="0"/>
              <w:snapToGrid w:val="0"/>
              <w:spacing w:line="520" w:lineRule="exact"/>
              <w:rPr>
                <w:rFonts w:hint="eastAsia" w:ascii="仿宋" w:hAnsi="仿宋" w:eastAsia="仿宋" w:cs="仿宋"/>
                <w:kern w:val="0"/>
                <w:sz w:val="24"/>
                <w:highlight w:val="none"/>
              </w:rPr>
            </w:pPr>
          </w:p>
        </w:tc>
      </w:tr>
      <w:tr w14:paraId="118C1B58">
        <w:tblPrEx>
          <w:tblCellMar>
            <w:top w:w="0" w:type="dxa"/>
            <w:left w:w="0" w:type="dxa"/>
            <w:bottom w:w="0" w:type="dxa"/>
            <w:right w:w="0" w:type="dxa"/>
          </w:tblCellMar>
        </w:tblPrEx>
        <w:trPr>
          <w:cantSplit/>
          <w:trHeight w:val="681" w:hRule="atLeas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5E879FB0">
            <w:pPr>
              <w:widowControl/>
              <w:adjustRightInd w:val="0"/>
              <w:snapToGrid w:val="0"/>
              <w:spacing w:line="52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经营范围</w:t>
            </w:r>
          </w:p>
        </w:tc>
        <w:tc>
          <w:tcPr>
            <w:tcW w:w="7300" w:type="dxa"/>
            <w:gridSpan w:val="7"/>
            <w:tcBorders>
              <w:top w:val="single" w:color="auto" w:sz="8" w:space="0"/>
              <w:left w:val="single" w:color="auto" w:sz="8" w:space="0"/>
              <w:bottom w:val="single" w:color="auto" w:sz="8" w:space="0"/>
              <w:right w:val="single" w:color="auto" w:sz="12" w:space="0"/>
            </w:tcBorders>
            <w:noWrap w:val="0"/>
            <w:vAlign w:val="top"/>
          </w:tcPr>
          <w:p w14:paraId="23414F29">
            <w:pPr>
              <w:autoSpaceDE w:val="0"/>
              <w:autoSpaceDN w:val="0"/>
              <w:adjustRightInd w:val="0"/>
              <w:snapToGrid w:val="0"/>
              <w:spacing w:line="520" w:lineRule="exact"/>
              <w:rPr>
                <w:rFonts w:hint="eastAsia" w:ascii="仿宋" w:hAnsi="仿宋" w:eastAsia="仿宋" w:cs="仿宋"/>
                <w:kern w:val="0"/>
                <w:sz w:val="24"/>
                <w:highlight w:val="none"/>
              </w:rPr>
            </w:pPr>
          </w:p>
        </w:tc>
      </w:tr>
    </w:tbl>
    <w:p w14:paraId="5E951708">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备注：1、本表后附营业执照及其它相关材料、信用查询记录等；</w:t>
      </w:r>
    </w:p>
    <w:p w14:paraId="4A9150E2">
      <w:pPr>
        <w:spacing w:line="360" w:lineRule="auto"/>
        <w:ind w:firstLine="720" w:firstLineChars="300"/>
        <w:jc w:val="left"/>
        <w:rPr>
          <w:rFonts w:hint="eastAsia" w:ascii="仿宋" w:hAnsi="仿宋" w:eastAsia="仿宋" w:cs="仿宋"/>
          <w:sz w:val="24"/>
          <w:highlight w:val="none"/>
        </w:rPr>
      </w:pPr>
      <w:r>
        <w:rPr>
          <w:rFonts w:hint="eastAsia" w:ascii="仿宋" w:hAnsi="仿宋" w:eastAsia="仿宋" w:cs="仿宋"/>
          <w:sz w:val="24"/>
          <w:highlight w:val="none"/>
        </w:rPr>
        <w:t>2、投标人如为中小微企业、残疾人福利性单位的须提供声明函；为监狱企业的须提供由省级以上监狱管理局、戒毒管理局（含新疆生产建设兵团）出具的属于监狱企业的证明文件。</w:t>
      </w:r>
    </w:p>
    <w:p w14:paraId="354FBB9C">
      <w:pPr>
        <w:spacing w:line="588" w:lineRule="exact"/>
        <w:rPr>
          <w:rFonts w:hint="eastAsia" w:ascii="仿宋" w:hAnsi="仿宋" w:eastAsia="仿宋" w:cs="仿宋"/>
          <w:spacing w:val="6"/>
          <w:sz w:val="24"/>
          <w:highlight w:val="none"/>
        </w:rPr>
      </w:pPr>
      <w:r>
        <w:rPr>
          <w:rFonts w:hint="eastAsia" w:ascii="仿宋" w:hAnsi="仿宋" w:eastAsia="仿宋" w:cs="仿宋"/>
          <w:szCs w:val="21"/>
          <w:highlight w:val="none"/>
        </w:rPr>
        <w:br w:type="page"/>
      </w:r>
      <w:r>
        <w:rPr>
          <w:rStyle w:val="64"/>
          <w:rFonts w:hint="eastAsia" w:ascii="仿宋" w:hAnsi="仿宋" w:eastAsia="仿宋" w:cs="仿宋"/>
          <w:kern w:val="0"/>
          <w:sz w:val="24"/>
          <w:highlight w:val="none"/>
        </w:rPr>
        <w:t>附表一、</w:t>
      </w:r>
    </w:p>
    <w:p w14:paraId="6EED5A8B">
      <w:pPr>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中小企业声明函(货物)</w:t>
      </w:r>
    </w:p>
    <w:p w14:paraId="0929FB72">
      <w:pPr>
        <w:ind w:left="1280"/>
        <w:rPr>
          <w:rFonts w:hint="eastAsia" w:ascii="仿宋" w:hAnsi="仿宋" w:eastAsia="仿宋" w:cs="仿宋"/>
          <w:sz w:val="32"/>
          <w:szCs w:val="32"/>
          <w:highlight w:val="none"/>
        </w:rPr>
      </w:pPr>
    </w:p>
    <w:p w14:paraId="494B031C">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本公司（联合体）郑重声明，根据《政府采购促进中小企业发展管理办法》（财库[2020]46号）的规定，本公司（联合体）参加</w:t>
      </w:r>
      <w:r>
        <w:rPr>
          <w:rFonts w:hint="eastAsia" w:ascii="仿宋" w:hAnsi="仿宋" w:eastAsia="仿宋" w:cs="仿宋"/>
          <w:i/>
          <w:sz w:val="24"/>
          <w:highlight w:val="none"/>
          <w:u w:val="single"/>
        </w:rPr>
        <w:t>（单位名称）</w:t>
      </w:r>
      <w:r>
        <w:rPr>
          <w:rFonts w:hint="eastAsia" w:ascii="仿宋" w:hAnsi="仿宋" w:eastAsia="仿宋" w:cs="仿宋"/>
          <w:sz w:val="24"/>
          <w:highlight w:val="none"/>
        </w:rPr>
        <w:t>的</w:t>
      </w:r>
      <w:r>
        <w:rPr>
          <w:rFonts w:hint="eastAsia" w:ascii="仿宋" w:hAnsi="仿宋" w:eastAsia="仿宋" w:cs="仿宋"/>
          <w:i/>
          <w:sz w:val="24"/>
          <w:highlight w:val="none"/>
          <w:u w:val="single"/>
        </w:rPr>
        <w:t>（项目名称）</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2A33B4B3">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i/>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i/>
          <w:sz w:val="24"/>
          <w:highlight w:val="none"/>
          <w:u w:val="single"/>
        </w:rPr>
        <w:t>（</w:t>
      </w:r>
      <w:r>
        <w:rPr>
          <w:rFonts w:hint="eastAsia" w:ascii="仿宋" w:hAnsi="仿宋" w:eastAsia="仿宋" w:cs="仿宋"/>
          <w:i/>
          <w:sz w:val="24"/>
          <w:highlight w:val="none"/>
          <w:u w:val="single"/>
          <w:lang w:val="en-US" w:eastAsia="zh-CN"/>
        </w:rPr>
        <w:t>工业</w:t>
      </w:r>
      <w:r>
        <w:rPr>
          <w:rFonts w:hint="eastAsia" w:ascii="仿宋" w:hAnsi="仿宋" w:eastAsia="仿宋" w:cs="仿宋"/>
          <w:i/>
          <w:sz w:val="24"/>
          <w:highlight w:val="none"/>
          <w:u w:val="single"/>
        </w:rPr>
        <w:t>）</w:t>
      </w:r>
      <w:r>
        <w:rPr>
          <w:rFonts w:hint="eastAsia" w:ascii="仿宋" w:hAnsi="仿宋" w:eastAsia="仿宋" w:cs="仿宋"/>
          <w:sz w:val="24"/>
          <w:highlight w:val="none"/>
        </w:rPr>
        <w:t>；制造商为</w:t>
      </w:r>
      <w:r>
        <w:rPr>
          <w:rFonts w:hint="eastAsia" w:ascii="仿宋" w:hAnsi="仿宋" w:eastAsia="仿宋" w:cs="仿宋"/>
          <w:i/>
          <w:sz w:val="24"/>
          <w:highlight w:val="none"/>
          <w:u w:val="single"/>
        </w:rPr>
        <w:t>（企业名称）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w:t>
      </w:r>
      <w:r>
        <w:rPr>
          <w:rStyle w:val="71"/>
          <w:rFonts w:hint="eastAsia" w:ascii="仿宋" w:hAnsi="仿宋" w:eastAsia="仿宋" w:cs="仿宋"/>
          <w:sz w:val="24"/>
          <w:highlight w:val="none"/>
        </w:rPr>
        <w:footnoteReference w:id="0"/>
      </w:r>
      <w:r>
        <w:rPr>
          <w:rFonts w:hint="eastAsia" w:ascii="仿宋" w:hAnsi="仿宋" w:eastAsia="仿宋" w:cs="仿宋"/>
          <w:sz w:val="24"/>
          <w:highlight w:val="none"/>
        </w:rPr>
        <w:t>，属于</w:t>
      </w:r>
      <w:r>
        <w:rPr>
          <w:rFonts w:hint="eastAsia" w:ascii="仿宋" w:hAnsi="仿宋" w:eastAsia="仿宋" w:cs="仿宋"/>
          <w:i/>
          <w:sz w:val="24"/>
          <w:highlight w:val="none"/>
          <w:u w:val="single"/>
        </w:rPr>
        <w:t>（中型企业、小型企业、微型企业）</w:t>
      </w:r>
      <w:r>
        <w:rPr>
          <w:rFonts w:hint="eastAsia" w:ascii="仿宋" w:hAnsi="仿宋" w:eastAsia="仿宋" w:cs="仿宋"/>
          <w:sz w:val="24"/>
          <w:highlight w:val="none"/>
        </w:rPr>
        <w:t>；</w:t>
      </w:r>
    </w:p>
    <w:p w14:paraId="5FFFE05A">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 </w:t>
      </w:r>
      <w:r>
        <w:rPr>
          <w:rFonts w:hint="eastAsia" w:ascii="仿宋" w:hAnsi="仿宋" w:eastAsia="仿宋" w:cs="仿宋"/>
          <w:i/>
          <w:sz w:val="24"/>
          <w:highlight w:val="none"/>
          <w:u w:val="single"/>
        </w:rPr>
        <w:t>（标的名称）</w:t>
      </w:r>
      <w:r>
        <w:rPr>
          <w:rFonts w:hint="eastAsia" w:ascii="仿宋" w:hAnsi="仿宋" w:eastAsia="仿宋" w:cs="仿宋"/>
          <w:sz w:val="24"/>
          <w:highlight w:val="none"/>
        </w:rPr>
        <w:t>，属于</w:t>
      </w:r>
      <w:r>
        <w:rPr>
          <w:rFonts w:hint="eastAsia" w:ascii="仿宋" w:hAnsi="仿宋" w:eastAsia="仿宋" w:cs="仿宋"/>
          <w:i/>
          <w:sz w:val="24"/>
          <w:highlight w:val="none"/>
          <w:u w:val="single"/>
        </w:rPr>
        <w:t>（</w:t>
      </w:r>
      <w:r>
        <w:rPr>
          <w:rFonts w:hint="eastAsia" w:ascii="仿宋" w:hAnsi="仿宋" w:eastAsia="仿宋" w:cs="仿宋"/>
          <w:i/>
          <w:sz w:val="24"/>
          <w:highlight w:val="none"/>
          <w:u w:val="single"/>
          <w:lang w:val="en-US" w:eastAsia="zh-CN"/>
        </w:rPr>
        <w:t>工业</w:t>
      </w:r>
      <w:r>
        <w:rPr>
          <w:rFonts w:hint="eastAsia" w:ascii="仿宋" w:hAnsi="仿宋" w:eastAsia="仿宋" w:cs="仿宋"/>
          <w:i/>
          <w:sz w:val="24"/>
          <w:highlight w:val="none"/>
          <w:u w:val="single"/>
        </w:rPr>
        <w:t>）</w:t>
      </w:r>
      <w:r>
        <w:rPr>
          <w:rFonts w:hint="eastAsia" w:ascii="仿宋" w:hAnsi="仿宋" w:eastAsia="仿宋" w:cs="仿宋"/>
          <w:sz w:val="24"/>
          <w:highlight w:val="none"/>
        </w:rPr>
        <w:t>；制造商为</w:t>
      </w:r>
      <w:r>
        <w:rPr>
          <w:rFonts w:hint="eastAsia" w:ascii="仿宋" w:hAnsi="仿宋" w:eastAsia="仿宋" w:cs="仿宋"/>
          <w:i/>
          <w:sz w:val="24"/>
          <w:highlight w:val="none"/>
          <w:u w:val="single"/>
        </w:rPr>
        <w:t>（企业名称）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i/>
          <w:sz w:val="24"/>
          <w:highlight w:val="none"/>
          <w:u w:val="single"/>
        </w:rPr>
        <w:t>（中型企业、小型企业、微型企业）</w:t>
      </w:r>
      <w:r>
        <w:rPr>
          <w:rFonts w:hint="eastAsia" w:ascii="仿宋" w:hAnsi="仿宋" w:eastAsia="仿宋" w:cs="仿宋"/>
          <w:sz w:val="24"/>
          <w:highlight w:val="none"/>
        </w:rPr>
        <w:t>；</w:t>
      </w:r>
    </w:p>
    <w:p w14:paraId="60D04EC1">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7F4EB351">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44EBAE43">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387F7A3C">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640B3652">
      <w:pPr>
        <w:snapToGrid w:val="0"/>
        <w:spacing w:line="336" w:lineRule="auto"/>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企业名称（盖章）：</w:t>
      </w:r>
    </w:p>
    <w:p w14:paraId="6EA072C0">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日期：</w:t>
      </w:r>
    </w:p>
    <w:p w14:paraId="4FA6CA36">
      <w:pPr>
        <w:snapToGrid w:val="0"/>
        <w:spacing w:line="336" w:lineRule="auto"/>
        <w:ind w:firstLine="480" w:firstLineChars="200"/>
        <w:rPr>
          <w:rFonts w:hint="eastAsia" w:ascii="仿宋" w:hAnsi="仿宋" w:eastAsia="仿宋" w:cs="仿宋"/>
          <w:sz w:val="24"/>
          <w:highlight w:val="none"/>
        </w:rPr>
      </w:pPr>
    </w:p>
    <w:p w14:paraId="735D11FD">
      <w:pPr>
        <w:snapToGrid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从业人员、营业收入、资产总额填报上一年度数据，无上一年度数据的新成立企业可不填报。</w:t>
      </w:r>
    </w:p>
    <w:p w14:paraId="2C6E6009">
      <w:pPr>
        <w:snapToGrid w:val="0"/>
        <w:spacing w:line="336" w:lineRule="auto"/>
        <w:ind w:firstLine="480" w:firstLineChars="200"/>
        <w:rPr>
          <w:rFonts w:hint="eastAsia" w:ascii="仿宋" w:hAnsi="仿宋" w:eastAsia="仿宋" w:cs="仿宋"/>
          <w:sz w:val="24"/>
          <w:highlight w:val="none"/>
        </w:rPr>
      </w:pPr>
    </w:p>
    <w:p w14:paraId="77F8CACB">
      <w:pPr>
        <w:snapToGrid w:val="0"/>
        <w:spacing w:line="336" w:lineRule="auto"/>
        <w:ind w:firstLine="480" w:firstLineChars="200"/>
        <w:rPr>
          <w:rFonts w:hint="eastAsia" w:ascii="仿宋" w:hAnsi="仿宋" w:eastAsia="仿宋" w:cs="仿宋"/>
          <w:sz w:val="24"/>
          <w:highlight w:val="none"/>
        </w:rPr>
      </w:pPr>
    </w:p>
    <w:p w14:paraId="71FCA896">
      <w:pPr>
        <w:snapToGrid w:val="0"/>
        <w:spacing w:line="336" w:lineRule="auto"/>
        <w:ind w:firstLine="480" w:firstLineChars="200"/>
        <w:rPr>
          <w:rFonts w:hint="eastAsia" w:ascii="仿宋" w:hAnsi="仿宋" w:eastAsia="仿宋" w:cs="仿宋"/>
          <w:sz w:val="24"/>
          <w:highlight w:val="none"/>
        </w:rPr>
      </w:pPr>
    </w:p>
    <w:p w14:paraId="210C7939">
      <w:pPr>
        <w:snapToGrid w:val="0"/>
        <w:spacing w:line="336"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如进行分包，企业需提供发、承包单位的中小企业声明函（制造商）</w:t>
      </w:r>
    </w:p>
    <w:p w14:paraId="6527B3BE">
      <w:pPr>
        <w:snapToGrid w:val="0"/>
        <w:spacing w:line="336" w:lineRule="auto"/>
        <w:ind w:firstLine="480" w:firstLineChars="200"/>
        <w:rPr>
          <w:rFonts w:hint="eastAsia" w:ascii="仿宋" w:hAnsi="仿宋" w:eastAsia="仿宋" w:cs="仿宋"/>
          <w:sz w:val="24"/>
          <w:highlight w:val="none"/>
        </w:rPr>
      </w:pPr>
    </w:p>
    <w:p w14:paraId="00EF2C48">
      <w:pPr>
        <w:snapToGrid w:val="0"/>
        <w:spacing w:line="336" w:lineRule="auto"/>
        <w:ind w:firstLine="480" w:firstLineChars="200"/>
        <w:rPr>
          <w:rFonts w:hint="eastAsia" w:ascii="仿宋" w:hAnsi="仿宋" w:eastAsia="仿宋" w:cs="仿宋"/>
          <w:sz w:val="24"/>
          <w:highlight w:val="none"/>
        </w:rPr>
      </w:pPr>
    </w:p>
    <w:p w14:paraId="726BA99C">
      <w:pPr>
        <w:snapToGrid w:val="0"/>
        <w:spacing w:line="336" w:lineRule="auto"/>
        <w:ind w:firstLine="480" w:firstLineChars="200"/>
        <w:rPr>
          <w:rFonts w:hint="eastAsia" w:ascii="仿宋" w:hAnsi="仿宋" w:eastAsia="仿宋" w:cs="仿宋"/>
          <w:sz w:val="24"/>
          <w:highlight w:val="none"/>
        </w:rPr>
      </w:pPr>
    </w:p>
    <w:p w14:paraId="7A08531E">
      <w:pPr>
        <w:snapToGrid w:val="0"/>
        <w:spacing w:line="336" w:lineRule="auto"/>
        <w:ind w:firstLine="480" w:firstLineChars="200"/>
        <w:rPr>
          <w:rFonts w:hint="eastAsia" w:ascii="仿宋" w:hAnsi="仿宋" w:eastAsia="仿宋" w:cs="仿宋"/>
          <w:sz w:val="24"/>
          <w:highlight w:val="none"/>
        </w:rPr>
      </w:pPr>
    </w:p>
    <w:p w14:paraId="2103D786">
      <w:pPr>
        <w:snapToGrid w:val="0"/>
        <w:spacing w:line="336" w:lineRule="auto"/>
        <w:ind w:firstLine="480" w:firstLineChars="200"/>
        <w:rPr>
          <w:rFonts w:hint="eastAsia" w:ascii="仿宋" w:hAnsi="仿宋" w:eastAsia="仿宋" w:cs="仿宋"/>
          <w:sz w:val="24"/>
          <w:highlight w:val="none"/>
        </w:rPr>
      </w:pPr>
    </w:p>
    <w:p w14:paraId="06D3D390">
      <w:pPr>
        <w:snapToGrid w:val="0"/>
        <w:spacing w:line="336" w:lineRule="auto"/>
        <w:ind w:firstLine="482" w:firstLineChars="200"/>
        <w:rPr>
          <w:rFonts w:hint="eastAsia" w:ascii="仿宋" w:hAnsi="仿宋" w:eastAsia="仿宋" w:cs="仿宋"/>
          <w:b/>
          <w:bCs/>
          <w:sz w:val="24"/>
          <w:highlight w:val="none"/>
        </w:rPr>
      </w:pPr>
    </w:p>
    <w:p w14:paraId="56F31C4C">
      <w:pPr>
        <w:snapToGrid w:val="0"/>
        <w:spacing w:line="336" w:lineRule="auto"/>
        <w:rPr>
          <w:rFonts w:hint="eastAsia" w:ascii="仿宋" w:hAnsi="仿宋" w:eastAsia="仿宋" w:cs="仿宋"/>
          <w:b/>
          <w:bCs/>
          <w:sz w:val="24"/>
          <w:highlight w:val="none"/>
        </w:rPr>
      </w:pPr>
      <w:r>
        <w:rPr>
          <w:rFonts w:hint="eastAsia" w:ascii="仿宋" w:hAnsi="仿宋" w:eastAsia="仿宋" w:cs="仿宋"/>
          <w:b/>
          <w:bCs/>
          <w:sz w:val="24"/>
          <w:highlight w:val="none"/>
        </w:rPr>
        <w:t>附表二、</w:t>
      </w:r>
    </w:p>
    <w:p w14:paraId="5226B978">
      <w:pPr>
        <w:spacing w:line="588" w:lineRule="exact"/>
        <w:jc w:val="center"/>
        <w:rPr>
          <w:rFonts w:hint="eastAsia" w:ascii="仿宋" w:hAnsi="仿宋" w:eastAsia="仿宋" w:cs="仿宋"/>
          <w:b/>
          <w:spacing w:val="6"/>
          <w:sz w:val="24"/>
          <w:highlight w:val="none"/>
        </w:rPr>
      </w:pPr>
      <w:bookmarkStart w:id="28" w:name="OLE_LINK14"/>
      <w:bookmarkStart w:id="29" w:name="OLE_LINK13"/>
      <w:r>
        <w:rPr>
          <w:rFonts w:hint="eastAsia" w:ascii="仿宋" w:hAnsi="仿宋" w:eastAsia="仿宋" w:cs="仿宋"/>
          <w:b/>
          <w:spacing w:val="6"/>
          <w:sz w:val="24"/>
          <w:highlight w:val="none"/>
        </w:rPr>
        <w:t>残疾人福利性单位声明函</w:t>
      </w:r>
    </w:p>
    <w:bookmarkEnd w:id="28"/>
    <w:bookmarkEnd w:id="29"/>
    <w:p w14:paraId="3C0AACC7">
      <w:pPr>
        <w:spacing w:line="588" w:lineRule="exact"/>
        <w:rPr>
          <w:rFonts w:hint="eastAsia" w:ascii="仿宋" w:hAnsi="仿宋" w:eastAsia="仿宋" w:cs="仿宋"/>
          <w:b/>
          <w:spacing w:val="6"/>
          <w:sz w:val="24"/>
          <w:highlight w:val="none"/>
        </w:rPr>
      </w:pPr>
    </w:p>
    <w:p w14:paraId="46E21665">
      <w:pPr>
        <w:spacing w:line="588" w:lineRule="exact"/>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本单位郑重声明，根据《财政部 民政部 中国残疾人联合会关于促进残疾人就业政府采购政策的通知》（财库</w:t>
      </w:r>
      <w:r>
        <w:rPr>
          <w:rFonts w:hint="eastAsia" w:ascii="仿宋" w:hAnsi="仿宋" w:eastAsia="仿宋" w:cs="仿宋"/>
          <w:sz w:val="24"/>
          <w:highlight w:val="none"/>
        </w:rPr>
        <w:t>〔2017〕 141</w:t>
      </w:r>
      <w:r>
        <w:rPr>
          <w:rFonts w:hint="eastAsia" w:ascii="仿宋" w:hAnsi="仿宋" w:eastAsia="仿宋" w:cs="仿宋"/>
          <w:spacing w:val="6"/>
          <w:sz w:val="24"/>
          <w:highlight w:val="none"/>
        </w:rPr>
        <w:t>号）的规定，本单位为符合条件的残疾人福利性单位，且本单位参加______单位的______项目采购活动提供本单位制造的货物（由本单位承担工程/提供服务），或者提供其它残疾人福利性单位制造的货物（不包括使用非残疾人福利性单位注册商标的货物）。</w:t>
      </w:r>
    </w:p>
    <w:p w14:paraId="0D28F1AC">
      <w:pPr>
        <w:spacing w:line="588" w:lineRule="exact"/>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本单位对上述声明的真实性负责。如有虚假，将依法承担相应责任。</w:t>
      </w:r>
    </w:p>
    <w:p w14:paraId="785A6D07">
      <w:pPr>
        <w:spacing w:line="588" w:lineRule="exact"/>
        <w:ind w:firstLine="504" w:firstLineChars="200"/>
        <w:rPr>
          <w:rFonts w:hint="eastAsia" w:ascii="仿宋" w:hAnsi="仿宋" w:eastAsia="仿宋" w:cs="仿宋"/>
          <w:spacing w:val="6"/>
          <w:sz w:val="24"/>
          <w:highlight w:val="none"/>
        </w:rPr>
      </w:pPr>
    </w:p>
    <w:p w14:paraId="143ED7EB">
      <w:pPr>
        <w:spacing w:line="588" w:lineRule="exact"/>
        <w:ind w:firstLine="504" w:firstLineChars="200"/>
        <w:rPr>
          <w:rFonts w:hint="eastAsia" w:ascii="仿宋" w:hAnsi="仿宋" w:eastAsia="仿宋" w:cs="仿宋"/>
          <w:spacing w:val="6"/>
          <w:sz w:val="24"/>
          <w:highlight w:val="none"/>
        </w:rPr>
      </w:pPr>
    </w:p>
    <w:p w14:paraId="22FE195B">
      <w:pPr>
        <w:tabs>
          <w:tab w:val="left" w:pos="4860"/>
        </w:tabs>
        <w:spacing w:line="588" w:lineRule="exact"/>
        <w:ind w:right="1560" w:firstLine="504" w:firstLineChars="200"/>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               </w:t>
      </w:r>
      <w:r>
        <w:rPr>
          <w:rFonts w:hint="eastAsia" w:ascii="仿宋" w:hAnsi="仿宋" w:eastAsia="仿宋" w:cs="仿宋"/>
          <w:spacing w:val="6"/>
          <w:sz w:val="24"/>
          <w:highlight w:val="none"/>
          <w:lang w:val="en-US" w:eastAsia="zh-CN"/>
        </w:rPr>
        <w:t xml:space="preserve">                        </w:t>
      </w:r>
      <w:r>
        <w:rPr>
          <w:rFonts w:hint="eastAsia" w:ascii="仿宋" w:hAnsi="仿宋" w:eastAsia="仿宋" w:cs="仿宋"/>
          <w:spacing w:val="6"/>
          <w:sz w:val="24"/>
          <w:highlight w:val="none"/>
        </w:rPr>
        <w:t>单位名称（盖章）：</w:t>
      </w:r>
    </w:p>
    <w:p w14:paraId="630C11B0">
      <w:pPr>
        <w:tabs>
          <w:tab w:val="left" w:pos="4860"/>
        </w:tabs>
        <w:spacing w:line="588" w:lineRule="exact"/>
        <w:ind w:right="1560" w:firstLine="504" w:firstLineChars="200"/>
        <w:jc w:val="center"/>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       </w:t>
      </w:r>
      <w:r>
        <w:rPr>
          <w:rFonts w:hint="eastAsia" w:ascii="仿宋" w:hAnsi="仿宋" w:eastAsia="仿宋" w:cs="仿宋"/>
          <w:spacing w:val="6"/>
          <w:sz w:val="24"/>
          <w:highlight w:val="none"/>
          <w:lang w:val="en-US" w:eastAsia="zh-CN"/>
        </w:rPr>
        <w:t xml:space="preserve">                         </w:t>
      </w:r>
      <w:r>
        <w:rPr>
          <w:rFonts w:hint="eastAsia" w:ascii="仿宋" w:hAnsi="仿宋" w:eastAsia="仿宋" w:cs="仿宋"/>
          <w:spacing w:val="6"/>
          <w:sz w:val="24"/>
          <w:highlight w:val="none"/>
        </w:rPr>
        <w:t>日  期：</w:t>
      </w:r>
    </w:p>
    <w:p w14:paraId="33DBB770">
      <w:pPr>
        <w:rPr>
          <w:rFonts w:hint="eastAsia" w:ascii="仿宋" w:hAnsi="仿宋" w:eastAsia="仿宋" w:cs="仿宋"/>
          <w:sz w:val="24"/>
          <w:highlight w:val="none"/>
        </w:rPr>
      </w:pPr>
    </w:p>
    <w:p w14:paraId="0EDC7EDB">
      <w:pPr>
        <w:widowControl/>
        <w:jc w:val="left"/>
        <w:rPr>
          <w:rFonts w:hint="eastAsia" w:ascii="仿宋" w:hAnsi="仿宋" w:eastAsia="仿宋" w:cs="仿宋"/>
          <w:sz w:val="24"/>
          <w:highlight w:val="none"/>
        </w:rPr>
      </w:pPr>
    </w:p>
    <w:p w14:paraId="7CD9C01E">
      <w:pPr>
        <w:widowControl/>
        <w:jc w:val="left"/>
        <w:rPr>
          <w:rFonts w:hint="eastAsia" w:ascii="仿宋" w:hAnsi="仿宋" w:eastAsia="仿宋" w:cs="仿宋"/>
          <w:sz w:val="24"/>
          <w:highlight w:val="none"/>
        </w:rPr>
      </w:pPr>
    </w:p>
    <w:p w14:paraId="1F78D2B9">
      <w:pPr>
        <w:widowControl/>
        <w:jc w:val="left"/>
        <w:rPr>
          <w:rFonts w:hint="eastAsia" w:ascii="仿宋" w:hAnsi="仿宋" w:eastAsia="仿宋" w:cs="仿宋"/>
          <w:sz w:val="24"/>
          <w:highlight w:val="none"/>
        </w:rPr>
      </w:pPr>
    </w:p>
    <w:p w14:paraId="33A9944F">
      <w:pPr>
        <w:pStyle w:val="74"/>
        <w:rPr>
          <w:rFonts w:hint="eastAsia" w:ascii="仿宋" w:hAnsi="仿宋" w:eastAsia="仿宋" w:cs="仿宋"/>
          <w:sz w:val="24"/>
          <w:highlight w:val="none"/>
        </w:rPr>
      </w:pPr>
    </w:p>
    <w:p w14:paraId="3FC05E82">
      <w:pPr>
        <w:pStyle w:val="74"/>
        <w:rPr>
          <w:rFonts w:hint="eastAsia" w:ascii="仿宋" w:hAnsi="仿宋" w:eastAsia="仿宋" w:cs="仿宋"/>
          <w:sz w:val="24"/>
          <w:highlight w:val="none"/>
        </w:rPr>
      </w:pPr>
    </w:p>
    <w:p w14:paraId="186AFB42">
      <w:pPr>
        <w:pStyle w:val="74"/>
        <w:rPr>
          <w:rFonts w:hint="eastAsia" w:ascii="仿宋" w:hAnsi="仿宋" w:eastAsia="仿宋" w:cs="仿宋"/>
          <w:sz w:val="24"/>
          <w:highlight w:val="none"/>
        </w:rPr>
      </w:pPr>
    </w:p>
    <w:p w14:paraId="6B63D447">
      <w:pPr>
        <w:pStyle w:val="74"/>
        <w:rPr>
          <w:rFonts w:hint="eastAsia" w:ascii="仿宋" w:hAnsi="仿宋" w:eastAsia="仿宋" w:cs="仿宋"/>
          <w:sz w:val="24"/>
          <w:highlight w:val="none"/>
        </w:rPr>
      </w:pPr>
    </w:p>
    <w:p w14:paraId="6953D637">
      <w:pPr>
        <w:pStyle w:val="74"/>
        <w:rPr>
          <w:rFonts w:hint="eastAsia" w:ascii="仿宋" w:hAnsi="仿宋" w:eastAsia="仿宋" w:cs="仿宋"/>
          <w:sz w:val="24"/>
          <w:highlight w:val="none"/>
        </w:rPr>
      </w:pPr>
    </w:p>
    <w:p w14:paraId="5E7019E9">
      <w:pPr>
        <w:pStyle w:val="74"/>
        <w:rPr>
          <w:rFonts w:hint="eastAsia" w:ascii="仿宋" w:hAnsi="仿宋" w:eastAsia="仿宋" w:cs="仿宋"/>
          <w:sz w:val="24"/>
          <w:highlight w:val="none"/>
        </w:rPr>
      </w:pPr>
    </w:p>
    <w:p w14:paraId="5C1E2C7B">
      <w:pPr>
        <w:pStyle w:val="74"/>
        <w:rPr>
          <w:rFonts w:hint="eastAsia" w:ascii="仿宋" w:hAnsi="仿宋" w:eastAsia="仿宋" w:cs="仿宋"/>
          <w:sz w:val="24"/>
          <w:highlight w:val="none"/>
        </w:rPr>
      </w:pPr>
    </w:p>
    <w:p w14:paraId="2C415B44">
      <w:pPr>
        <w:pStyle w:val="74"/>
        <w:rPr>
          <w:rFonts w:hint="eastAsia" w:ascii="仿宋" w:hAnsi="仿宋" w:eastAsia="仿宋" w:cs="仿宋"/>
          <w:sz w:val="24"/>
          <w:highlight w:val="none"/>
        </w:rPr>
      </w:pPr>
    </w:p>
    <w:p w14:paraId="39F7B818">
      <w:pPr>
        <w:pStyle w:val="74"/>
        <w:rPr>
          <w:rFonts w:hint="eastAsia" w:ascii="仿宋" w:hAnsi="仿宋" w:eastAsia="仿宋" w:cs="仿宋"/>
          <w:sz w:val="24"/>
          <w:highlight w:val="none"/>
        </w:rPr>
      </w:pPr>
    </w:p>
    <w:p w14:paraId="6D546E6B">
      <w:pPr>
        <w:pStyle w:val="74"/>
        <w:rPr>
          <w:rFonts w:hint="eastAsia" w:ascii="仿宋" w:hAnsi="仿宋" w:eastAsia="仿宋" w:cs="仿宋"/>
          <w:sz w:val="24"/>
          <w:highlight w:val="none"/>
        </w:rPr>
      </w:pPr>
    </w:p>
    <w:p w14:paraId="21B26C11">
      <w:pPr>
        <w:pStyle w:val="74"/>
        <w:rPr>
          <w:rFonts w:hint="eastAsia" w:ascii="仿宋" w:hAnsi="仿宋" w:eastAsia="仿宋" w:cs="仿宋"/>
          <w:sz w:val="24"/>
          <w:highlight w:val="none"/>
        </w:rPr>
      </w:pPr>
    </w:p>
    <w:p w14:paraId="75F8EF67">
      <w:pPr>
        <w:pStyle w:val="74"/>
        <w:rPr>
          <w:rFonts w:hint="eastAsia" w:ascii="仿宋" w:hAnsi="仿宋" w:eastAsia="仿宋" w:cs="仿宋"/>
          <w:sz w:val="24"/>
          <w:highlight w:val="none"/>
        </w:rPr>
      </w:pPr>
    </w:p>
    <w:p w14:paraId="0D0B8F5A">
      <w:pPr>
        <w:pStyle w:val="74"/>
        <w:rPr>
          <w:rFonts w:hint="eastAsia" w:ascii="仿宋" w:hAnsi="仿宋" w:eastAsia="仿宋" w:cs="仿宋"/>
          <w:sz w:val="24"/>
          <w:highlight w:val="none"/>
        </w:rPr>
      </w:pPr>
    </w:p>
    <w:p w14:paraId="40E3AF89">
      <w:pPr>
        <w:widowControl/>
        <w:jc w:val="left"/>
        <w:rPr>
          <w:rStyle w:val="64"/>
          <w:rFonts w:hint="eastAsia" w:ascii="仿宋" w:hAnsi="仿宋" w:eastAsia="仿宋" w:cs="仿宋"/>
          <w:kern w:val="0"/>
          <w:sz w:val="24"/>
          <w:highlight w:val="none"/>
        </w:rPr>
      </w:pPr>
    </w:p>
    <w:p w14:paraId="131A2536">
      <w:pPr>
        <w:widowControl/>
        <w:jc w:val="left"/>
        <w:rPr>
          <w:rStyle w:val="64"/>
          <w:rFonts w:hint="eastAsia" w:ascii="仿宋" w:hAnsi="仿宋" w:eastAsia="仿宋" w:cs="仿宋"/>
          <w:kern w:val="0"/>
          <w:sz w:val="24"/>
          <w:highlight w:val="none"/>
        </w:rPr>
      </w:pPr>
      <w:r>
        <w:rPr>
          <w:rStyle w:val="64"/>
          <w:rFonts w:hint="eastAsia" w:ascii="仿宋" w:hAnsi="仿宋" w:eastAsia="仿宋" w:cs="仿宋"/>
          <w:kern w:val="0"/>
          <w:sz w:val="24"/>
          <w:highlight w:val="none"/>
        </w:rPr>
        <w:t>附表三、</w:t>
      </w:r>
    </w:p>
    <w:p w14:paraId="4B969645">
      <w:pPr>
        <w:spacing w:line="588" w:lineRule="exact"/>
        <w:jc w:val="center"/>
        <w:rPr>
          <w:rFonts w:hint="eastAsia" w:ascii="仿宋" w:hAnsi="仿宋" w:eastAsia="仿宋" w:cs="仿宋"/>
          <w:b/>
          <w:spacing w:val="6"/>
          <w:sz w:val="24"/>
          <w:highlight w:val="none"/>
        </w:rPr>
      </w:pPr>
      <w:r>
        <w:rPr>
          <w:rFonts w:hint="eastAsia" w:ascii="仿宋" w:hAnsi="仿宋" w:eastAsia="仿宋" w:cs="仿宋"/>
          <w:b/>
          <w:spacing w:val="6"/>
          <w:sz w:val="24"/>
          <w:highlight w:val="none"/>
        </w:rPr>
        <w:t>监狱企业证明文件</w:t>
      </w:r>
    </w:p>
    <w:p w14:paraId="77F2ABFC">
      <w:pPr>
        <w:pStyle w:val="55"/>
        <w:spacing w:line="360" w:lineRule="auto"/>
        <w:ind w:firstLine="480" w:firstLineChars="200"/>
        <w:rPr>
          <w:rStyle w:val="64"/>
          <w:rFonts w:hint="eastAsia" w:ascii="仿宋" w:hAnsi="仿宋" w:eastAsia="仿宋" w:cs="仿宋"/>
          <w:highlight w:val="none"/>
        </w:rPr>
      </w:pPr>
      <w:r>
        <w:rPr>
          <w:rFonts w:hint="eastAsia" w:ascii="仿宋" w:hAnsi="仿宋" w:eastAsia="仿宋" w:cs="仿宋"/>
          <w:highlight w:val="none"/>
        </w:rPr>
        <w:t>监狱企业参加政府采购活动时，应当提供由省级以上监狱管理局、戒毒管理局（含新疆生产建设兵团）出具的属于监狱企业的证明文件。</w:t>
      </w:r>
    </w:p>
    <w:p w14:paraId="4FFA9CD4">
      <w:pPr>
        <w:shd w:val="clear" w:color="auto" w:fill="FFFFFF"/>
        <w:tabs>
          <w:tab w:val="left" w:pos="3780"/>
        </w:tabs>
        <w:spacing w:line="440" w:lineRule="exact"/>
        <w:jc w:val="center"/>
        <w:rPr>
          <w:rFonts w:hint="eastAsia" w:ascii="仿宋" w:hAnsi="仿宋" w:eastAsia="仿宋" w:cs="仿宋"/>
          <w:sz w:val="24"/>
          <w:highlight w:val="none"/>
        </w:rPr>
      </w:pPr>
    </w:p>
    <w:p w14:paraId="320A1F3A">
      <w:pPr>
        <w:shd w:val="clear" w:color="auto" w:fill="FFFFFF"/>
        <w:spacing w:line="440" w:lineRule="exact"/>
        <w:rPr>
          <w:rFonts w:hint="eastAsia" w:ascii="仿宋" w:hAnsi="仿宋" w:eastAsia="仿宋" w:cs="仿宋"/>
          <w:b/>
          <w:bCs/>
          <w:szCs w:val="21"/>
          <w:highlight w:val="none"/>
        </w:rPr>
      </w:pPr>
    </w:p>
    <w:p w14:paraId="7E8787F7">
      <w:pPr>
        <w:widowControl/>
        <w:spacing w:line="440" w:lineRule="exact"/>
        <w:jc w:val="left"/>
        <w:rPr>
          <w:rFonts w:hint="eastAsia" w:ascii="仿宋" w:hAnsi="仿宋" w:eastAsia="仿宋" w:cs="仿宋"/>
          <w:bCs/>
          <w:sz w:val="24"/>
          <w:highlight w:val="none"/>
        </w:rPr>
      </w:pPr>
      <w:r>
        <w:rPr>
          <w:rFonts w:hint="eastAsia" w:ascii="仿宋" w:hAnsi="仿宋" w:eastAsia="仿宋" w:cs="仿宋"/>
          <w:b/>
          <w:bCs/>
          <w:szCs w:val="21"/>
          <w:highlight w:val="none"/>
        </w:rPr>
        <w:br w:type="page"/>
      </w:r>
    </w:p>
    <w:p w14:paraId="1EBA3EAB">
      <w:pPr>
        <w:shd w:val="clear" w:color="auto" w:fill="FFFFFF"/>
        <w:spacing w:line="440" w:lineRule="exact"/>
        <w:jc w:val="center"/>
        <w:rPr>
          <w:rFonts w:hint="eastAsia" w:ascii="仿宋" w:hAnsi="仿宋" w:eastAsia="仿宋" w:cs="仿宋"/>
          <w:b/>
          <w:bCs w:val="0"/>
          <w:sz w:val="24"/>
          <w:highlight w:val="none"/>
          <w:lang w:eastAsia="zh-CN"/>
        </w:rPr>
      </w:pPr>
      <w:r>
        <w:rPr>
          <w:rFonts w:hint="eastAsia" w:ascii="仿宋" w:hAnsi="仿宋" w:eastAsia="仿宋" w:cs="仿宋"/>
          <w:b/>
          <w:bCs w:val="0"/>
          <w:sz w:val="24"/>
          <w:highlight w:val="none"/>
          <w:lang w:eastAsia="zh-CN"/>
        </w:rPr>
        <w:t>（</w:t>
      </w:r>
      <w:r>
        <w:rPr>
          <w:rFonts w:hint="eastAsia" w:ascii="仿宋" w:hAnsi="仿宋" w:eastAsia="仿宋" w:cs="仿宋"/>
          <w:b/>
          <w:bCs w:val="0"/>
          <w:sz w:val="24"/>
          <w:highlight w:val="none"/>
          <w:lang w:val="en-US" w:eastAsia="zh-CN"/>
        </w:rPr>
        <w:t>2</w:t>
      </w:r>
      <w:r>
        <w:rPr>
          <w:rFonts w:hint="eastAsia" w:ascii="仿宋" w:hAnsi="仿宋" w:eastAsia="仿宋" w:cs="仿宋"/>
          <w:b/>
          <w:bCs w:val="0"/>
          <w:sz w:val="24"/>
          <w:highlight w:val="none"/>
          <w:lang w:eastAsia="zh-CN"/>
        </w:rPr>
        <w:t>）资格文件声明函</w:t>
      </w:r>
    </w:p>
    <w:p w14:paraId="07C3FDF1">
      <w:pPr>
        <w:spacing w:before="159" w:line="240" w:lineRule="auto"/>
        <w:ind w:left="298"/>
        <w:jc w:val="left"/>
        <w:rPr>
          <w:rFonts w:hint="eastAsia" w:ascii="仿宋" w:hAnsi="仿宋" w:eastAsia="仿宋" w:cs="仿宋"/>
          <w:b/>
          <w:sz w:val="24"/>
          <w:highlight w:val="none"/>
        </w:rPr>
      </w:pPr>
      <w:r>
        <w:rPr>
          <w:rFonts w:hint="eastAsia" w:ascii="仿宋" w:hAnsi="仿宋" w:eastAsia="仿宋" w:cs="仿宋"/>
          <w:b/>
          <w:sz w:val="24"/>
          <w:highlight w:val="none"/>
        </w:rPr>
        <w:t>致：（采购人）</w:t>
      </w:r>
    </w:p>
    <w:p w14:paraId="162D7595">
      <w:pPr>
        <w:pStyle w:val="29"/>
        <w:spacing w:before="139" w:line="240" w:lineRule="auto"/>
        <w:ind w:left="298" w:right="346"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关于贵方采购项目名称：</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】投标邀请，本签字人愿意参加投标响应，并声明：</w:t>
      </w:r>
    </w:p>
    <w:p w14:paraId="07412E78">
      <w:pPr>
        <w:pStyle w:val="29"/>
        <w:spacing w:line="240" w:lineRule="auto"/>
        <w:ind w:left="581"/>
        <w:rPr>
          <w:rFonts w:hint="eastAsia" w:ascii="仿宋" w:hAnsi="仿宋" w:eastAsia="仿宋" w:cs="仿宋"/>
          <w:sz w:val="24"/>
          <w:szCs w:val="24"/>
          <w:highlight w:val="none"/>
        </w:rPr>
      </w:pPr>
      <w:r>
        <w:rPr>
          <w:rFonts w:hint="eastAsia" w:ascii="仿宋" w:hAnsi="仿宋" w:eastAsia="仿宋" w:cs="仿宋"/>
          <w:sz w:val="24"/>
          <w:szCs w:val="24"/>
          <w:highlight w:val="none"/>
        </w:rPr>
        <w:t>一、本公司（企业）具备《中华人民共和国政府采购法》第二十二条规定的条件：</w:t>
      </w:r>
    </w:p>
    <w:p w14:paraId="347B691C">
      <w:pPr>
        <w:pStyle w:val="29"/>
        <w:spacing w:line="240" w:lineRule="auto"/>
        <w:ind w:left="581"/>
        <w:rPr>
          <w:rFonts w:hint="eastAsia" w:ascii="仿宋" w:hAnsi="仿宋" w:eastAsia="仿宋" w:cs="仿宋"/>
          <w:sz w:val="24"/>
          <w:szCs w:val="24"/>
          <w:highlight w:val="none"/>
        </w:rPr>
      </w:pPr>
      <w:r>
        <w:rPr>
          <w:rFonts w:hint="eastAsia" w:ascii="仿宋" w:hAnsi="仿宋" w:eastAsia="仿宋" w:cs="仿宋"/>
          <w:sz w:val="24"/>
          <w:szCs w:val="24"/>
          <w:highlight w:val="none"/>
        </w:rPr>
        <w:t>（一）具有独立承担民事责任的能力；</w:t>
      </w:r>
    </w:p>
    <w:p w14:paraId="5009833D">
      <w:pPr>
        <w:pStyle w:val="29"/>
        <w:spacing w:line="240" w:lineRule="auto"/>
        <w:ind w:left="581"/>
        <w:rPr>
          <w:rFonts w:hint="eastAsia" w:ascii="仿宋" w:hAnsi="仿宋" w:eastAsia="仿宋" w:cs="仿宋"/>
          <w:sz w:val="24"/>
          <w:szCs w:val="24"/>
          <w:highlight w:val="none"/>
        </w:rPr>
      </w:pPr>
      <w:r>
        <w:rPr>
          <w:rFonts w:hint="eastAsia" w:ascii="仿宋" w:hAnsi="仿宋" w:eastAsia="仿宋" w:cs="仿宋"/>
          <w:sz w:val="24"/>
          <w:szCs w:val="24"/>
          <w:highlight w:val="none"/>
        </w:rPr>
        <w:t>（二）具有良好的商业信誉和健全的财务会计制度；</w:t>
      </w:r>
    </w:p>
    <w:p w14:paraId="6C53EE0E">
      <w:pPr>
        <w:pStyle w:val="29"/>
        <w:spacing w:line="240" w:lineRule="auto"/>
        <w:ind w:left="581"/>
        <w:rPr>
          <w:rFonts w:hint="eastAsia" w:ascii="仿宋" w:hAnsi="仿宋" w:eastAsia="仿宋" w:cs="仿宋"/>
          <w:sz w:val="24"/>
          <w:szCs w:val="24"/>
          <w:highlight w:val="none"/>
        </w:rPr>
      </w:pPr>
      <w:r>
        <w:rPr>
          <w:rFonts w:hint="eastAsia" w:ascii="仿宋" w:hAnsi="仿宋" w:eastAsia="仿宋" w:cs="仿宋"/>
          <w:sz w:val="24"/>
          <w:szCs w:val="24"/>
          <w:highlight w:val="none"/>
        </w:rPr>
        <w:t>（三）具有履行合同所必需的设备和专业技术能力；</w:t>
      </w:r>
    </w:p>
    <w:p w14:paraId="6E529AA2">
      <w:pPr>
        <w:pStyle w:val="29"/>
        <w:spacing w:line="240" w:lineRule="auto"/>
        <w:ind w:left="581"/>
        <w:rPr>
          <w:rFonts w:hint="eastAsia" w:ascii="仿宋" w:hAnsi="仿宋" w:eastAsia="仿宋" w:cs="仿宋"/>
          <w:sz w:val="24"/>
          <w:szCs w:val="24"/>
          <w:highlight w:val="none"/>
        </w:rPr>
      </w:pPr>
      <w:r>
        <w:rPr>
          <w:rFonts w:hint="eastAsia" w:ascii="仿宋" w:hAnsi="仿宋" w:eastAsia="仿宋" w:cs="仿宋"/>
          <w:sz w:val="24"/>
          <w:szCs w:val="24"/>
          <w:highlight w:val="none"/>
        </w:rPr>
        <w:t>（四）有依法缴纳税收和社会保障资金的良好记录；</w:t>
      </w:r>
    </w:p>
    <w:p w14:paraId="61C31377">
      <w:pPr>
        <w:pStyle w:val="29"/>
        <w:spacing w:line="240" w:lineRule="auto"/>
        <w:ind w:left="581"/>
        <w:rPr>
          <w:rFonts w:hint="eastAsia" w:ascii="仿宋" w:hAnsi="仿宋" w:eastAsia="仿宋" w:cs="仿宋"/>
          <w:sz w:val="24"/>
          <w:szCs w:val="24"/>
          <w:highlight w:val="none"/>
        </w:rPr>
      </w:pPr>
      <w:r>
        <w:rPr>
          <w:rFonts w:hint="eastAsia" w:ascii="仿宋" w:hAnsi="仿宋" w:eastAsia="仿宋" w:cs="仿宋"/>
          <w:sz w:val="24"/>
          <w:szCs w:val="24"/>
          <w:highlight w:val="none"/>
        </w:rPr>
        <w:t>（五）参加政府采购活动前三年内，在经营活动中没有重大违法记录；</w:t>
      </w:r>
    </w:p>
    <w:p w14:paraId="4A966851">
      <w:pPr>
        <w:pStyle w:val="29"/>
        <w:spacing w:line="240" w:lineRule="auto"/>
        <w:ind w:left="581"/>
        <w:rPr>
          <w:rFonts w:hint="eastAsia" w:ascii="仿宋" w:hAnsi="仿宋" w:eastAsia="仿宋" w:cs="仿宋"/>
          <w:sz w:val="24"/>
          <w:szCs w:val="24"/>
          <w:highlight w:val="none"/>
        </w:rPr>
      </w:pPr>
      <w:r>
        <w:rPr>
          <w:rFonts w:hint="eastAsia" w:ascii="仿宋" w:hAnsi="仿宋" w:eastAsia="仿宋" w:cs="仿宋"/>
          <w:sz w:val="24"/>
          <w:szCs w:val="24"/>
          <w:highlight w:val="none"/>
        </w:rPr>
        <w:t>（六）法律、行政法规规定的其他条件。</w:t>
      </w:r>
    </w:p>
    <w:p w14:paraId="46A9C1D9">
      <w:pPr>
        <w:pStyle w:val="29"/>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本公司（企业）的单位负责人与所参投的本采购项目包组的其他供应商的单位负责人不为同一人且与其他供应商之间不存在直接控股、管理关系。</w:t>
      </w:r>
    </w:p>
    <w:p w14:paraId="5AAC37B3">
      <w:pPr>
        <w:pStyle w:val="29"/>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6A37DD54">
      <w:pPr>
        <w:pStyle w:val="29"/>
        <w:spacing w:line="24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本公司（企业）承诺在本次招标采购活动中，如有违法、违规、弄虚作假行为，所造成的损失、不良后果及法律责任，一律由我公司（企业）承担。</w:t>
      </w:r>
    </w:p>
    <w:p w14:paraId="2EDA60C4">
      <w:pPr>
        <w:spacing w:line="240" w:lineRule="auto"/>
        <w:ind w:left="708" w:right="7390" w:firstLine="9"/>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特此声明！</w:t>
      </w:r>
    </w:p>
    <w:p w14:paraId="03859650">
      <w:pPr>
        <w:keepNext w:val="0"/>
        <w:keepLines w:val="0"/>
        <w:pageBreakBefore w:val="0"/>
        <w:widowControl w:val="0"/>
        <w:kinsoku/>
        <w:wordWrap/>
        <w:overflowPunct/>
        <w:topLinePunct w:val="0"/>
        <w:autoSpaceDE/>
        <w:autoSpaceDN/>
        <w:bidi w:val="0"/>
        <w:adjustRightInd/>
        <w:snapToGrid/>
        <w:spacing w:line="240" w:lineRule="auto"/>
        <w:ind w:left="0" w:right="0"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备注：</w:t>
      </w:r>
    </w:p>
    <w:p w14:paraId="62659E8E">
      <w:pPr>
        <w:pStyle w:val="394"/>
        <w:numPr>
          <w:ilvl w:val="1"/>
          <w:numId w:val="23"/>
        </w:numPr>
        <w:tabs>
          <w:tab w:val="left" w:pos="928"/>
        </w:tabs>
        <w:spacing w:line="240" w:lineRule="auto"/>
        <w:ind w:left="927"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本声明函必须提供且内容不得擅自删改，否则视为无效投标。</w:t>
      </w:r>
    </w:p>
    <w:p w14:paraId="60561169">
      <w:pPr>
        <w:pStyle w:val="394"/>
        <w:numPr>
          <w:ilvl w:val="1"/>
          <w:numId w:val="23"/>
        </w:numPr>
        <w:tabs>
          <w:tab w:val="left" w:pos="928"/>
        </w:tabs>
        <w:spacing w:before="137" w:line="240" w:lineRule="auto"/>
        <w:ind w:left="927"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本声明函如有虚假或与事实不符的，作无效投标处理。</w:t>
      </w:r>
    </w:p>
    <w:p w14:paraId="6BFBDDD0">
      <w:pPr>
        <w:shd w:val="clear" w:color="auto" w:fill="FFFFFF"/>
        <w:spacing w:line="440" w:lineRule="exact"/>
        <w:rPr>
          <w:rFonts w:hint="eastAsia" w:ascii="仿宋" w:hAnsi="仿宋" w:eastAsia="仿宋" w:cs="仿宋"/>
          <w:sz w:val="24"/>
          <w:highlight w:val="none"/>
        </w:rPr>
      </w:pPr>
    </w:p>
    <w:p w14:paraId="73012C2F">
      <w:pPr>
        <w:pStyle w:val="330"/>
        <w:shd w:val="clear" w:color="auto" w:fill="FFFFFF"/>
        <w:snapToGrid w:val="0"/>
        <w:spacing w:line="440" w:lineRule="exact"/>
        <w:rPr>
          <w:rFonts w:hint="eastAsia" w:ascii="仿宋" w:hAnsi="仿宋" w:eastAsia="仿宋" w:cs="仿宋"/>
          <w:color w:val="auto"/>
          <w:sz w:val="24"/>
          <w:highlight w:val="none"/>
        </w:rPr>
      </w:pPr>
    </w:p>
    <w:p w14:paraId="6CD20F77">
      <w:pPr>
        <w:pStyle w:val="330"/>
        <w:shd w:val="clear" w:color="auto" w:fill="FFFFFF"/>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p>
    <w:p w14:paraId="05C61520">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w:t>法定代表人（</w:t>
      </w:r>
      <w:r>
        <w:rPr>
          <w:rFonts w:hint="eastAsia" w:ascii="仿宋" w:hAnsi="仿宋" w:eastAsia="仿宋" w:cs="仿宋"/>
          <w:sz w:val="24"/>
          <w:highlight w:val="none"/>
          <w:lang w:val="en-US" w:eastAsia="zh-CN"/>
        </w:rPr>
        <w:t>盖章</w:t>
      </w:r>
      <w:r>
        <w:rPr>
          <w:rFonts w:hint="eastAsia" w:ascii="仿宋" w:hAnsi="仿宋" w:eastAsia="仿宋" w:cs="仿宋"/>
          <w:sz w:val="24"/>
          <w:highlight w:val="none"/>
        </w:rPr>
        <w:t>）：</w:t>
      </w:r>
    </w:p>
    <w:p w14:paraId="5BA4C772">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w:t>授权代理人（签字）：</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日期：  年  月  日</w:t>
      </w:r>
    </w:p>
    <w:p w14:paraId="4962C1E5">
      <w:pPr>
        <w:autoSpaceDE w:val="0"/>
        <w:autoSpaceDN w:val="0"/>
        <w:adjustRightInd w:val="0"/>
        <w:spacing w:line="480" w:lineRule="exact"/>
        <w:ind w:left="118"/>
        <w:jc w:val="center"/>
        <w:rPr>
          <w:rFonts w:hint="eastAsia" w:ascii="仿宋" w:hAnsi="仿宋" w:eastAsia="仿宋" w:cs="仿宋"/>
          <w:szCs w:val="21"/>
          <w:highlight w:val="none"/>
        </w:rPr>
      </w:pPr>
      <w:r>
        <w:rPr>
          <w:rFonts w:hint="eastAsia" w:ascii="仿宋" w:hAnsi="仿宋" w:eastAsia="仿宋" w:cs="仿宋"/>
          <w:szCs w:val="21"/>
          <w:highlight w:val="none"/>
        </w:rPr>
        <w:br w:type="page"/>
      </w:r>
    </w:p>
    <w:p w14:paraId="1E471820">
      <w:pPr>
        <w:autoSpaceDE w:val="0"/>
        <w:autoSpaceDN w:val="0"/>
        <w:adjustRightInd w:val="0"/>
        <w:spacing w:line="480" w:lineRule="exact"/>
        <w:ind w:left="118"/>
        <w:jc w:val="center"/>
        <w:rPr>
          <w:rFonts w:hint="eastAsia" w:ascii="仿宋" w:hAnsi="仿宋" w:eastAsia="仿宋" w:cs="仿宋"/>
          <w:bCs/>
          <w:sz w:val="24"/>
          <w:highlight w:val="none"/>
          <w:lang w:eastAsia="zh-CN"/>
        </w:rPr>
      </w:pPr>
    </w:p>
    <w:p w14:paraId="36F2C81A">
      <w:pPr>
        <w:autoSpaceDE w:val="0"/>
        <w:autoSpaceDN w:val="0"/>
        <w:adjustRightInd w:val="0"/>
        <w:spacing w:line="480" w:lineRule="exact"/>
        <w:ind w:left="118"/>
        <w:jc w:val="center"/>
        <w:rPr>
          <w:rFonts w:hint="eastAsia" w:ascii="仿宋" w:hAnsi="仿宋" w:eastAsia="仿宋" w:cs="仿宋"/>
          <w:b/>
          <w:bCs w:val="0"/>
          <w:sz w:val="24"/>
          <w:highlight w:val="none"/>
          <w:lang w:eastAsia="zh-CN"/>
        </w:rPr>
      </w:pPr>
      <w:r>
        <w:rPr>
          <w:rFonts w:hint="eastAsia" w:ascii="仿宋" w:hAnsi="仿宋" w:eastAsia="仿宋" w:cs="仿宋"/>
          <w:b/>
          <w:bCs w:val="0"/>
          <w:sz w:val="24"/>
          <w:highlight w:val="none"/>
          <w:lang w:eastAsia="zh-CN"/>
        </w:rPr>
        <w:t>(</w:t>
      </w:r>
      <w:r>
        <w:rPr>
          <w:rFonts w:hint="eastAsia" w:ascii="仿宋" w:hAnsi="仿宋" w:eastAsia="仿宋" w:cs="仿宋"/>
          <w:b/>
          <w:bCs w:val="0"/>
          <w:sz w:val="24"/>
          <w:highlight w:val="none"/>
          <w:lang w:val="en-US" w:eastAsia="zh-CN"/>
        </w:rPr>
        <w:t>3</w:t>
      </w:r>
      <w:r>
        <w:rPr>
          <w:rFonts w:hint="eastAsia" w:ascii="仿宋" w:hAnsi="仿宋" w:eastAsia="仿宋" w:cs="仿宋"/>
          <w:b/>
          <w:bCs w:val="0"/>
          <w:sz w:val="24"/>
          <w:highlight w:val="none"/>
          <w:lang w:eastAsia="zh-CN"/>
        </w:rPr>
        <w:t>)反商业贿赂承诺书</w:t>
      </w:r>
    </w:p>
    <w:p w14:paraId="24598757">
      <w:pPr>
        <w:autoSpaceDE w:val="0"/>
        <w:autoSpaceDN w:val="0"/>
        <w:adjustRightInd w:val="0"/>
        <w:spacing w:line="480" w:lineRule="exact"/>
        <w:ind w:left="118"/>
        <w:jc w:val="center"/>
        <w:rPr>
          <w:rFonts w:hint="eastAsia" w:ascii="仿宋" w:hAnsi="仿宋" w:eastAsia="仿宋" w:cs="仿宋"/>
          <w:b/>
          <w:kern w:val="0"/>
          <w:sz w:val="28"/>
          <w:szCs w:val="28"/>
          <w:highlight w:val="none"/>
        </w:rPr>
      </w:pPr>
    </w:p>
    <w:p w14:paraId="3A17F0EE">
      <w:pPr>
        <w:autoSpaceDE w:val="0"/>
        <w:autoSpaceDN w:val="0"/>
        <w:adjustRightInd w:val="0"/>
        <w:spacing w:line="480" w:lineRule="exact"/>
        <w:ind w:left="118"/>
        <w:jc w:val="center"/>
        <w:rPr>
          <w:rFonts w:hint="eastAsia" w:ascii="仿宋" w:hAnsi="仿宋" w:eastAsia="仿宋" w:cs="仿宋"/>
          <w:b/>
          <w:kern w:val="0"/>
          <w:sz w:val="28"/>
          <w:szCs w:val="28"/>
          <w:highlight w:val="none"/>
        </w:rPr>
      </w:pPr>
    </w:p>
    <w:p w14:paraId="133C4BC9">
      <w:pPr>
        <w:autoSpaceDE w:val="0"/>
        <w:autoSpaceDN w:val="0"/>
        <w:adjustRightInd w:val="0"/>
        <w:spacing w:line="480" w:lineRule="exact"/>
        <w:ind w:left="118" w:firstLine="480" w:firstLineChars="200"/>
        <w:jc w:val="left"/>
        <w:rPr>
          <w:rFonts w:hint="eastAsia" w:ascii="仿宋" w:hAnsi="仿宋" w:eastAsia="仿宋" w:cs="仿宋"/>
          <w:bCs/>
          <w:kern w:val="0"/>
          <w:sz w:val="24"/>
          <w:highlight w:val="none"/>
        </w:rPr>
      </w:pPr>
      <w:r>
        <w:rPr>
          <w:rFonts w:hint="eastAsia" w:ascii="仿宋" w:hAnsi="仿宋" w:eastAsia="仿宋" w:cs="仿宋"/>
          <w:bCs/>
          <w:kern w:val="0"/>
          <w:sz w:val="24"/>
          <w:highlight w:val="none"/>
        </w:rPr>
        <w:t>我公司承诺在</w:t>
      </w:r>
      <w:r>
        <w:rPr>
          <w:rFonts w:hint="eastAsia" w:ascii="仿宋" w:hAnsi="仿宋" w:eastAsia="仿宋" w:cs="仿宋"/>
          <w:bCs/>
          <w:kern w:val="0"/>
          <w:sz w:val="24"/>
          <w:highlight w:val="none"/>
          <w:u w:val="single"/>
          <w:lang w:val="en-US" w:eastAsia="zh-CN"/>
        </w:rPr>
        <w:t xml:space="preserve">               </w:t>
      </w:r>
      <w:r>
        <w:rPr>
          <w:rFonts w:hint="eastAsia" w:ascii="仿宋" w:hAnsi="仿宋" w:eastAsia="仿宋" w:cs="仿宋"/>
          <w:bCs/>
          <w:kern w:val="0"/>
          <w:sz w:val="24"/>
          <w:highlight w:val="none"/>
        </w:rPr>
        <w:t>（项目名称、项目编号）招标活动中，不给予国家工作人员以及</w:t>
      </w:r>
      <w:r>
        <w:rPr>
          <w:rFonts w:hint="eastAsia" w:ascii="仿宋" w:hAnsi="仿宋" w:eastAsia="仿宋" w:cs="仿宋"/>
          <w:bCs/>
          <w:kern w:val="0"/>
          <w:sz w:val="24"/>
          <w:highlight w:val="none"/>
          <w:lang w:val="en-US" w:eastAsia="zh-CN"/>
        </w:rPr>
        <w:t>采购</w:t>
      </w:r>
      <w:r>
        <w:rPr>
          <w:rFonts w:hint="eastAsia" w:ascii="仿宋" w:hAnsi="仿宋" w:eastAsia="仿宋" w:cs="仿宋"/>
          <w:bCs/>
          <w:kern w:val="0"/>
          <w:sz w:val="24"/>
          <w:highlight w:val="none"/>
        </w:rPr>
        <w:t>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1291D778">
      <w:pPr>
        <w:autoSpaceDE w:val="0"/>
        <w:autoSpaceDN w:val="0"/>
        <w:adjustRightInd w:val="0"/>
        <w:spacing w:line="480" w:lineRule="exact"/>
        <w:ind w:left="118"/>
        <w:jc w:val="center"/>
        <w:rPr>
          <w:rFonts w:hint="eastAsia" w:ascii="仿宋" w:hAnsi="仿宋" w:eastAsia="仿宋" w:cs="仿宋"/>
          <w:bCs/>
          <w:kern w:val="0"/>
          <w:sz w:val="24"/>
          <w:highlight w:val="none"/>
        </w:rPr>
      </w:pPr>
    </w:p>
    <w:p w14:paraId="050DB0DD">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投标人名称（盖单位章）：</w:t>
      </w:r>
    </w:p>
    <w:p w14:paraId="42B78D47">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法定代表人或其委托代理人（签字</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盖章）：</w:t>
      </w:r>
    </w:p>
    <w:p w14:paraId="621AC066">
      <w:pPr>
        <w:spacing w:line="52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日期：</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日</w:t>
      </w:r>
    </w:p>
    <w:p w14:paraId="7518A790">
      <w:pPr>
        <w:shd w:val="clear" w:color="auto" w:fill="FFFFFF"/>
        <w:tabs>
          <w:tab w:val="left" w:pos="996"/>
        </w:tabs>
        <w:spacing w:line="440" w:lineRule="exact"/>
        <w:rPr>
          <w:rFonts w:hint="eastAsia" w:ascii="仿宋" w:hAnsi="仿宋" w:eastAsia="仿宋" w:cs="仿宋"/>
          <w:szCs w:val="21"/>
          <w:highlight w:val="none"/>
        </w:rPr>
      </w:pPr>
    </w:p>
    <w:p w14:paraId="52701CAD">
      <w:pPr>
        <w:pStyle w:val="74"/>
        <w:ind w:left="0" w:leftChars="0" w:firstLine="0" w:firstLineChars="0"/>
        <w:jc w:val="center"/>
        <w:rPr>
          <w:rFonts w:hint="eastAsia"/>
          <w:highlight w:val="none"/>
        </w:rPr>
      </w:pPr>
    </w:p>
    <w:p w14:paraId="0F699218">
      <w:pPr>
        <w:pStyle w:val="74"/>
        <w:ind w:left="0" w:leftChars="0" w:firstLine="0" w:firstLineChars="0"/>
        <w:jc w:val="center"/>
        <w:rPr>
          <w:rFonts w:hint="eastAsia"/>
          <w:highlight w:val="none"/>
        </w:rPr>
      </w:pPr>
    </w:p>
    <w:p w14:paraId="5364A91F">
      <w:pPr>
        <w:pStyle w:val="74"/>
        <w:ind w:left="0" w:leftChars="0" w:firstLine="0" w:firstLineChars="0"/>
        <w:jc w:val="center"/>
        <w:rPr>
          <w:rFonts w:hint="eastAsia"/>
          <w:highlight w:val="none"/>
        </w:rPr>
      </w:pPr>
    </w:p>
    <w:p w14:paraId="78A80541">
      <w:pPr>
        <w:pStyle w:val="74"/>
        <w:ind w:left="0" w:leftChars="0" w:firstLine="0" w:firstLineChars="0"/>
        <w:jc w:val="center"/>
        <w:rPr>
          <w:rFonts w:hint="eastAsia"/>
          <w:highlight w:val="none"/>
        </w:rPr>
      </w:pPr>
    </w:p>
    <w:p w14:paraId="04961261">
      <w:pPr>
        <w:pStyle w:val="74"/>
        <w:ind w:left="0" w:leftChars="0" w:firstLine="0" w:firstLineChars="0"/>
        <w:jc w:val="center"/>
        <w:rPr>
          <w:rFonts w:hint="eastAsia"/>
          <w:highlight w:val="none"/>
        </w:rPr>
      </w:pPr>
    </w:p>
    <w:p w14:paraId="4F2455E4">
      <w:pPr>
        <w:pStyle w:val="74"/>
        <w:ind w:left="0" w:leftChars="0" w:firstLine="0" w:firstLineChars="0"/>
        <w:jc w:val="center"/>
        <w:rPr>
          <w:rFonts w:hint="eastAsia"/>
          <w:highlight w:val="none"/>
        </w:rPr>
      </w:pPr>
    </w:p>
    <w:p w14:paraId="1F1B0D3A">
      <w:pPr>
        <w:pStyle w:val="74"/>
        <w:ind w:left="0" w:leftChars="0" w:firstLine="0" w:firstLineChars="0"/>
        <w:jc w:val="center"/>
        <w:rPr>
          <w:rFonts w:hint="eastAsia"/>
          <w:highlight w:val="none"/>
        </w:rPr>
      </w:pPr>
    </w:p>
    <w:p w14:paraId="2E604A36">
      <w:pPr>
        <w:pStyle w:val="74"/>
        <w:ind w:left="0" w:leftChars="0" w:firstLine="0" w:firstLineChars="0"/>
        <w:jc w:val="center"/>
        <w:rPr>
          <w:rFonts w:hint="eastAsia"/>
          <w:highlight w:val="none"/>
        </w:rPr>
      </w:pPr>
    </w:p>
    <w:p w14:paraId="1CE2E8B0">
      <w:pPr>
        <w:pStyle w:val="74"/>
        <w:ind w:left="0" w:leftChars="0" w:firstLine="0" w:firstLineChars="0"/>
        <w:jc w:val="center"/>
        <w:rPr>
          <w:rFonts w:hint="eastAsia"/>
          <w:highlight w:val="none"/>
        </w:rPr>
      </w:pPr>
    </w:p>
    <w:p w14:paraId="0B453133">
      <w:pPr>
        <w:pStyle w:val="74"/>
        <w:ind w:left="0" w:leftChars="0" w:firstLine="0" w:firstLineChars="0"/>
        <w:jc w:val="center"/>
        <w:rPr>
          <w:rFonts w:hint="eastAsia"/>
          <w:highlight w:val="none"/>
        </w:rPr>
      </w:pPr>
    </w:p>
    <w:p w14:paraId="14AD3F63">
      <w:pPr>
        <w:pStyle w:val="74"/>
        <w:ind w:left="0" w:leftChars="0" w:firstLine="0" w:firstLineChars="0"/>
        <w:jc w:val="center"/>
        <w:rPr>
          <w:rFonts w:hint="eastAsia"/>
          <w:highlight w:val="none"/>
        </w:rPr>
      </w:pPr>
    </w:p>
    <w:p w14:paraId="66159B33">
      <w:pPr>
        <w:pStyle w:val="74"/>
        <w:ind w:left="0" w:leftChars="0" w:firstLine="0" w:firstLineChars="0"/>
        <w:jc w:val="center"/>
        <w:rPr>
          <w:rFonts w:hint="eastAsia"/>
          <w:highlight w:val="none"/>
        </w:rPr>
      </w:pPr>
    </w:p>
    <w:p w14:paraId="12B1A5F0">
      <w:pPr>
        <w:pStyle w:val="74"/>
        <w:ind w:left="0" w:leftChars="0" w:firstLine="0" w:firstLineChars="0"/>
        <w:jc w:val="center"/>
        <w:rPr>
          <w:rFonts w:hint="eastAsia"/>
          <w:highlight w:val="none"/>
        </w:rPr>
      </w:pPr>
    </w:p>
    <w:p w14:paraId="47E009A2">
      <w:pPr>
        <w:pStyle w:val="74"/>
        <w:ind w:left="0" w:leftChars="0" w:firstLine="0" w:firstLineChars="0"/>
        <w:jc w:val="center"/>
        <w:rPr>
          <w:rFonts w:hint="eastAsia"/>
          <w:highlight w:val="none"/>
        </w:rPr>
      </w:pPr>
    </w:p>
    <w:p w14:paraId="3CC4AC34">
      <w:pPr>
        <w:pStyle w:val="74"/>
        <w:ind w:left="0" w:leftChars="0" w:firstLine="0" w:firstLineChars="0"/>
        <w:jc w:val="center"/>
        <w:rPr>
          <w:rFonts w:hint="eastAsia"/>
          <w:highlight w:val="none"/>
        </w:rPr>
      </w:pPr>
    </w:p>
    <w:p w14:paraId="7C129544">
      <w:pPr>
        <w:pStyle w:val="74"/>
        <w:ind w:left="0" w:leftChars="0" w:firstLine="0" w:firstLineChars="0"/>
        <w:jc w:val="center"/>
        <w:rPr>
          <w:rFonts w:hint="eastAsia" w:ascii="仿宋" w:hAnsi="仿宋" w:eastAsia="仿宋" w:cs="仿宋"/>
          <w:b/>
          <w:bCs w:val="0"/>
          <w:sz w:val="24"/>
          <w:highlight w:val="none"/>
          <w:lang w:eastAsia="zh-CN"/>
        </w:rPr>
      </w:pPr>
    </w:p>
    <w:p w14:paraId="735272BD">
      <w:pPr>
        <w:pStyle w:val="74"/>
        <w:ind w:left="0" w:leftChars="0" w:firstLine="0" w:firstLineChars="0"/>
        <w:jc w:val="center"/>
        <w:rPr>
          <w:rFonts w:hint="eastAsia" w:ascii="仿宋" w:hAnsi="仿宋" w:eastAsia="仿宋" w:cs="仿宋"/>
          <w:b/>
          <w:bCs w:val="0"/>
          <w:sz w:val="24"/>
          <w:highlight w:val="none"/>
          <w:lang w:eastAsia="zh-CN"/>
        </w:rPr>
      </w:pPr>
    </w:p>
    <w:p w14:paraId="05BA3BD1">
      <w:pPr>
        <w:pStyle w:val="74"/>
        <w:ind w:left="0" w:leftChars="0" w:firstLine="0" w:firstLineChars="0"/>
        <w:jc w:val="center"/>
        <w:rPr>
          <w:rFonts w:hint="default" w:ascii="仿宋" w:hAnsi="仿宋" w:eastAsia="仿宋" w:cs="仿宋"/>
          <w:b/>
          <w:bCs w:val="0"/>
          <w:sz w:val="24"/>
          <w:highlight w:val="none"/>
          <w:lang w:val="en-US" w:eastAsia="zh-CN"/>
        </w:rPr>
      </w:pPr>
      <w:r>
        <w:rPr>
          <w:rFonts w:hint="eastAsia" w:ascii="仿宋" w:hAnsi="仿宋" w:eastAsia="仿宋" w:cs="仿宋"/>
          <w:b/>
          <w:bCs w:val="0"/>
          <w:sz w:val="24"/>
          <w:highlight w:val="none"/>
          <w:lang w:eastAsia="zh-CN"/>
        </w:rPr>
        <w:t>(</w:t>
      </w:r>
      <w:r>
        <w:rPr>
          <w:rFonts w:hint="eastAsia" w:ascii="仿宋" w:hAnsi="仿宋" w:eastAsia="仿宋" w:cs="仿宋"/>
          <w:b/>
          <w:bCs w:val="0"/>
          <w:sz w:val="24"/>
          <w:highlight w:val="none"/>
          <w:lang w:val="en-US" w:eastAsia="zh-CN"/>
        </w:rPr>
        <w:t>4</w:t>
      </w:r>
      <w:r>
        <w:rPr>
          <w:rFonts w:hint="eastAsia" w:ascii="仿宋" w:hAnsi="仿宋" w:eastAsia="仿宋" w:cs="仿宋"/>
          <w:b/>
          <w:bCs w:val="0"/>
          <w:sz w:val="24"/>
          <w:highlight w:val="none"/>
          <w:lang w:eastAsia="zh-CN"/>
        </w:rPr>
        <w:t>)</w:t>
      </w:r>
      <w:r>
        <w:rPr>
          <w:rFonts w:hint="eastAsia" w:ascii="仿宋" w:hAnsi="仿宋" w:eastAsia="仿宋" w:cs="仿宋"/>
          <w:b/>
          <w:bCs w:val="0"/>
          <w:sz w:val="24"/>
          <w:highlight w:val="none"/>
          <w:lang w:val="en-US" w:eastAsia="zh-CN"/>
        </w:rPr>
        <w:t>分包协议书</w:t>
      </w:r>
    </w:p>
    <w:p w14:paraId="3D718ACC">
      <w:pPr>
        <w:spacing w:before="110" w:line="224" w:lineRule="auto"/>
        <w:jc w:val="center"/>
        <w:rPr>
          <w:rFonts w:hint="eastAsia" w:ascii="仿宋" w:hAnsi="仿宋" w:eastAsia="仿宋" w:cs="仿宋"/>
          <w:b/>
          <w:bCs/>
          <w:spacing w:val="13"/>
          <w:sz w:val="24"/>
          <w:szCs w:val="24"/>
          <w:highlight w:val="none"/>
        </w:rPr>
      </w:pPr>
    </w:p>
    <w:p w14:paraId="0CE38455">
      <w:pPr>
        <w:spacing w:before="110" w:line="224" w:lineRule="auto"/>
        <w:jc w:val="center"/>
        <w:rPr>
          <w:rFonts w:hint="eastAsia" w:ascii="仿宋" w:hAnsi="仿宋" w:eastAsia="仿宋" w:cs="仿宋"/>
          <w:sz w:val="24"/>
          <w:szCs w:val="24"/>
          <w:highlight w:val="none"/>
        </w:rPr>
      </w:pPr>
      <w:r>
        <w:rPr>
          <w:rFonts w:hint="eastAsia" w:ascii="仿宋" w:hAnsi="仿宋" w:eastAsia="仿宋" w:cs="仿宋"/>
          <w:b/>
          <w:bCs/>
          <w:spacing w:val="13"/>
          <w:sz w:val="24"/>
          <w:szCs w:val="24"/>
          <w:highlight w:val="none"/>
        </w:rPr>
        <w:t>拟分包情况说明</w:t>
      </w:r>
    </w:p>
    <w:p w14:paraId="35E1B07B">
      <w:pPr>
        <w:spacing w:before="122" w:line="219" w:lineRule="auto"/>
        <w:rPr>
          <w:rFonts w:hint="eastAsia" w:ascii="仿宋" w:hAnsi="仿宋" w:eastAsia="仿宋" w:cs="仿宋"/>
          <w:spacing w:val="17"/>
          <w:sz w:val="24"/>
          <w:szCs w:val="24"/>
          <w:highlight w:val="none"/>
        </w:rPr>
      </w:pPr>
    </w:p>
    <w:p w14:paraId="1938F9F3">
      <w:pPr>
        <w:spacing w:before="122" w:line="219" w:lineRule="auto"/>
        <w:rPr>
          <w:rFonts w:hint="eastAsia" w:ascii="仿宋" w:hAnsi="仿宋" w:eastAsia="仿宋" w:cs="仿宋"/>
          <w:sz w:val="24"/>
          <w:szCs w:val="24"/>
          <w:highlight w:val="none"/>
        </w:rPr>
      </w:pPr>
      <w:r>
        <w:rPr>
          <w:rFonts w:hint="eastAsia" w:ascii="仿宋" w:hAnsi="仿宋" w:eastAsia="仿宋" w:cs="仿宋"/>
          <w:spacing w:val="17"/>
          <w:sz w:val="24"/>
          <w:szCs w:val="24"/>
          <w:highlight w:val="none"/>
        </w:rPr>
        <w:t>致</w:t>
      </w:r>
      <w:r>
        <w:rPr>
          <w:rFonts w:hint="eastAsia" w:ascii="仿宋" w:hAnsi="仿宋" w:eastAsia="仿宋" w:cs="仿宋"/>
          <w:spacing w:val="-30"/>
          <w:sz w:val="24"/>
          <w:szCs w:val="24"/>
          <w:highlight w:val="none"/>
          <w:u w:val="single" w:color="auto"/>
        </w:rPr>
        <w:t>：（</w:t>
      </w:r>
      <w:r>
        <w:rPr>
          <w:rFonts w:hint="eastAsia" w:ascii="仿宋" w:hAnsi="仿宋" w:eastAsia="仿宋" w:cs="仿宋"/>
          <w:spacing w:val="17"/>
          <w:sz w:val="24"/>
          <w:szCs w:val="24"/>
          <w:highlight w:val="none"/>
          <w:u w:val="single" w:color="auto"/>
        </w:rPr>
        <w:t>采购人）</w:t>
      </w:r>
    </w:p>
    <w:p w14:paraId="7F3C786E">
      <w:pPr>
        <w:spacing w:before="156" w:line="310" w:lineRule="auto"/>
        <w:ind w:right="202" w:firstLine="475"/>
        <w:jc w:val="both"/>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我单位参加贵单位组织采购的项目编号为</w:t>
      </w:r>
      <w:r>
        <w:rPr>
          <w:rFonts w:hint="eastAsia" w:ascii="仿宋" w:hAnsi="仿宋" w:eastAsia="仿宋" w:cs="仿宋"/>
          <w:spacing w:val="7"/>
          <w:sz w:val="24"/>
          <w:szCs w:val="24"/>
          <w:highlight w:val="none"/>
          <w:u w:val="single" w:color="auto"/>
        </w:rPr>
        <w:t xml:space="preserve">           </w:t>
      </w:r>
      <w:r>
        <w:rPr>
          <w:rFonts w:hint="eastAsia" w:ascii="仿宋" w:hAnsi="仿宋" w:eastAsia="仿宋" w:cs="仿宋"/>
          <w:spacing w:val="-5"/>
          <w:sz w:val="24"/>
          <w:szCs w:val="24"/>
          <w:highlight w:val="none"/>
        </w:rPr>
        <w:t xml:space="preserve"> 的</w:t>
      </w:r>
      <w:r>
        <w:rPr>
          <w:rFonts w:hint="eastAsia" w:ascii="仿宋" w:hAnsi="仿宋" w:eastAsia="仿宋" w:cs="仿宋"/>
          <w:spacing w:val="6"/>
          <w:sz w:val="24"/>
          <w:szCs w:val="24"/>
          <w:highlight w:val="none"/>
          <w:u w:val="single" w:color="auto"/>
        </w:rPr>
        <w:t xml:space="preserve">              </w:t>
      </w:r>
      <w:r>
        <w:rPr>
          <w:rFonts w:hint="eastAsia" w:ascii="仿宋" w:hAnsi="仿宋" w:eastAsia="仿宋" w:cs="仿宋"/>
          <w:spacing w:val="-44"/>
          <w:sz w:val="24"/>
          <w:szCs w:val="24"/>
          <w:highlight w:val="none"/>
        </w:rPr>
        <w:t xml:space="preserve"> </w:t>
      </w:r>
      <w:r>
        <w:rPr>
          <w:rFonts w:hint="eastAsia" w:ascii="仿宋" w:hAnsi="仿宋" w:eastAsia="仿宋" w:cs="仿宋"/>
          <w:spacing w:val="-5"/>
          <w:sz w:val="24"/>
          <w:szCs w:val="24"/>
          <w:highlight w:val="none"/>
        </w:rPr>
        <w:t>项目（填写</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采购项目名称）的投标。拟签订分包合同的单位情况如下</w:t>
      </w:r>
      <w:r>
        <w:rPr>
          <w:rFonts w:hint="eastAsia" w:ascii="仿宋" w:hAnsi="仿宋" w:eastAsia="仿宋" w:cs="仿宋"/>
          <w:spacing w:val="-5"/>
          <w:sz w:val="24"/>
          <w:szCs w:val="24"/>
          <w:highlight w:val="none"/>
        </w:rPr>
        <w:t>表所示</w:t>
      </w:r>
      <w:r>
        <w:rPr>
          <w:rFonts w:hint="eastAsia" w:ascii="仿宋" w:hAnsi="仿宋" w:eastAsia="仿宋" w:cs="仿宋"/>
          <w:spacing w:val="-29"/>
          <w:sz w:val="24"/>
          <w:szCs w:val="24"/>
          <w:highlight w:val="none"/>
        </w:rPr>
        <w:t xml:space="preserve"> </w:t>
      </w:r>
      <w:r>
        <w:rPr>
          <w:rFonts w:hint="eastAsia" w:ascii="仿宋" w:hAnsi="仿宋" w:eastAsia="仿宋" w:cs="仿宋"/>
          <w:spacing w:val="-5"/>
          <w:sz w:val="24"/>
          <w:szCs w:val="24"/>
          <w:highlight w:val="none"/>
        </w:rPr>
        <w:t>，</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我单位承诺一旦在该项目中获得采购合同将按下表所列情况进行分包，同时承诺分包承担主</w:t>
      </w:r>
      <w:r>
        <w:rPr>
          <w:rFonts w:hint="eastAsia" w:ascii="仿宋" w:hAnsi="仿宋" w:eastAsia="仿宋" w:cs="仿宋"/>
          <w:spacing w:val="-3"/>
          <w:sz w:val="24"/>
          <w:szCs w:val="24"/>
          <w:highlight w:val="none"/>
        </w:rPr>
        <w:t>体不再次分包。</w:t>
      </w:r>
    </w:p>
    <w:tbl>
      <w:tblPr>
        <w:tblStyle w:val="764"/>
        <w:tblW w:w="9488"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7"/>
        <w:gridCol w:w="1354"/>
        <w:gridCol w:w="2775"/>
        <w:gridCol w:w="1642"/>
        <w:gridCol w:w="1576"/>
        <w:gridCol w:w="1654"/>
      </w:tblGrid>
      <w:tr w14:paraId="09D27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487" w:type="dxa"/>
            <w:textDirection w:val="tbRlV"/>
            <w:vAlign w:val="top"/>
          </w:tcPr>
          <w:p w14:paraId="03DF5158">
            <w:pPr>
              <w:pStyle w:val="133"/>
              <w:spacing w:before="188" w:line="199" w:lineRule="auto"/>
              <w:ind w:left="310"/>
              <w:rPr>
                <w:rFonts w:hint="eastAsia" w:ascii="仿宋" w:hAnsi="仿宋" w:eastAsia="仿宋" w:cs="仿宋"/>
                <w:sz w:val="24"/>
                <w:szCs w:val="24"/>
                <w:highlight w:val="none"/>
              </w:rPr>
            </w:pPr>
            <w:r>
              <w:rPr>
                <w:rFonts w:hint="eastAsia" w:ascii="仿宋" w:hAnsi="仿宋" w:eastAsia="仿宋" w:cs="仿宋"/>
                <w:sz w:val="24"/>
                <w:szCs w:val="24"/>
                <w:highlight w:val="none"/>
              </w:rPr>
              <w:t>序</w:t>
            </w:r>
            <w:r>
              <w:rPr>
                <w:rFonts w:hint="eastAsia" w:ascii="仿宋" w:hAnsi="仿宋" w:eastAsia="仿宋" w:cs="仿宋"/>
                <w:spacing w:val="40"/>
                <w:sz w:val="24"/>
                <w:szCs w:val="24"/>
                <w:highlight w:val="none"/>
              </w:rPr>
              <w:t xml:space="preserve"> </w:t>
            </w:r>
            <w:r>
              <w:rPr>
                <w:rFonts w:hint="eastAsia" w:ascii="仿宋" w:hAnsi="仿宋" w:eastAsia="仿宋" w:cs="仿宋"/>
                <w:sz w:val="24"/>
                <w:szCs w:val="24"/>
                <w:highlight w:val="none"/>
              </w:rPr>
              <w:t>号</w:t>
            </w:r>
          </w:p>
        </w:tc>
        <w:tc>
          <w:tcPr>
            <w:tcW w:w="1354" w:type="dxa"/>
            <w:vAlign w:val="top"/>
          </w:tcPr>
          <w:p w14:paraId="4F9A6821">
            <w:pPr>
              <w:spacing w:line="284" w:lineRule="auto"/>
              <w:rPr>
                <w:rFonts w:hint="eastAsia" w:ascii="仿宋" w:hAnsi="仿宋" w:eastAsia="仿宋" w:cs="仿宋"/>
                <w:sz w:val="24"/>
                <w:szCs w:val="24"/>
                <w:highlight w:val="none"/>
              </w:rPr>
            </w:pPr>
          </w:p>
          <w:p w14:paraId="49A4B553">
            <w:pPr>
              <w:pStyle w:val="133"/>
              <w:spacing w:before="78" w:line="219" w:lineRule="auto"/>
              <w:ind w:left="209"/>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分包承担</w:t>
            </w:r>
          </w:p>
          <w:p w14:paraId="738868DE">
            <w:pPr>
              <w:pStyle w:val="133"/>
              <w:spacing w:before="24" w:line="221" w:lineRule="auto"/>
              <w:ind w:left="215"/>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主体名称</w:t>
            </w:r>
          </w:p>
        </w:tc>
        <w:tc>
          <w:tcPr>
            <w:tcW w:w="2775" w:type="dxa"/>
            <w:vAlign w:val="top"/>
          </w:tcPr>
          <w:p w14:paraId="624D6B8F">
            <w:pPr>
              <w:pStyle w:val="133"/>
              <w:spacing w:before="122" w:line="219" w:lineRule="auto"/>
              <w:jc w:val="both"/>
              <w:rPr>
                <w:rFonts w:hint="eastAsia" w:ascii="仿宋" w:hAnsi="仿宋" w:eastAsia="仿宋" w:cs="仿宋"/>
                <w:spacing w:val="-5"/>
                <w:sz w:val="24"/>
                <w:szCs w:val="24"/>
                <w:highlight w:val="none"/>
              </w:rPr>
            </w:pPr>
          </w:p>
          <w:p w14:paraId="0B2B0F52">
            <w:pPr>
              <w:pStyle w:val="133"/>
              <w:spacing w:before="122" w:line="219" w:lineRule="auto"/>
              <w:jc w:val="both"/>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分包承担</w:t>
            </w:r>
            <w:r>
              <w:rPr>
                <w:rFonts w:hint="eastAsia" w:ascii="仿宋" w:hAnsi="仿宋" w:eastAsia="仿宋" w:cs="仿宋"/>
                <w:spacing w:val="-3"/>
                <w:sz w:val="24"/>
                <w:szCs w:val="24"/>
                <w:highlight w:val="none"/>
              </w:rPr>
              <w:t>主体类型</w:t>
            </w:r>
            <w:r>
              <w:rPr>
                <w:rFonts w:hint="eastAsia" w:ascii="仿宋" w:hAnsi="仿宋" w:eastAsia="仿宋" w:cs="仿宋"/>
                <w:spacing w:val="-5"/>
                <w:sz w:val="24"/>
                <w:szCs w:val="24"/>
                <w:highlight w:val="none"/>
              </w:rPr>
              <w:t>（选择）</w:t>
            </w:r>
          </w:p>
        </w:tc>
        <w:tc>
          <w:tcPr>
            <w:tcW w:w="1642" w:type="dxa"/>
            <w:vAlign w:val="top"/>
          </w:tcPr>
          <w:p w14:paraId="2A75C5B4">
            <w:pPr>
              <w:spacing w:line="281" w:lineRule="auto"/>
              <w:rPr>
                <w:rFonts w:hint="eastAsia" w:ascii="仿宋" w:hAnsi="仿宋" w:eastAsia="仿宋" w:cs="仿宋"/>
                <w:sz w:val="24"/>
                <w:szCs w:val="24"/>
                <w:highlight w:val="none"/>
              </w:rPr>
            </w:pPr>
          </w:p>
          <w:p w14:paraId="539CFAC6">
            <w:pPr>
              <w:pStyle w:val="133"/>
              <w:spacing w:before="78" w:line="219" w:lineRule="auto"/>
              <w:ind w:left="85"/>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拟分包合同</w:t>
            </w:r>
          </w:p>
          <w:p w14:paraId="4FE03BA0">
            <w:pPr>
              <w:pStyle w:val="133"/>
              <w:spacing w:before="28" w:line="219" w:lineRule="auto"/>
              <w:ind w:left="469"/>
              <w:rPr>
                <w:rFonts w:hint="eastAsia" w:ascii="仿宋" w:hAnsi="仿宋" w:eastAsia="仿宋" w:cs="仿宋"/>
                <w:sz w:val="24"/>
                <w:szCs w:val="24"/>
                <w:highlight w:val="none"/>
              </w:rPr>
            </w:pPr>
            <w:r>
              <w:rPr>
                <w:rFonts w:hint="eastAsia" w:ascii="仿宋" w:hAnsi="仿宋" w:eastAsia="仿宋" w:cs="仿宋"/>
                <w:spacing w:val="-20"/>
                <w:sz w:val="24"/>
                <w:szCs w:val="24"/>
                <w:highlight w:val="none"/>
              </w:rPr>
              <w:t>内容</w:t>
            </w:r>
          </w:p>
        </w:tc>
        <w:tc>
          <w:tcPr>
            <w:tcW w:w="1576" w:type="dxa"/>
            <w:vAlign w:val="top"/>
          </w:tcPr>
          <w:p w14:paraId="036222E7">
            <w:pPr>
              <w:pStyle w:val="133"/>
              <w:spacing w:before="121" w:line="219" w:lineRule="auto"/>
              <w:ind w:left="82"/>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拟分包合同金</w:t>
            </w:r>
          </w:p>
          <w:p w14:paraId="3E5265D2">
            <w:pPr>
              <w:pStyle w:val="133"/>
              <w:spacing w:before="27" w:line="219" w:lineRule="auto"/>
              <w:ind w:left="75"/>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额（人民币元</w:t>
            </w:r>
          </w:p>
          <w:p w14:paraId="1D17A08B">
            <w:pPr>
              <w:pStyle w:val="133"/>
              <w:spacing w:before="25" w:line="222" w:lineRule="auto"/>
              <w:ind w:left="703"/>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654" w:type="dxa"/>
            <w:vAlign w:val="top"/>
          </w:tcPr>
          <w:p w14:paraId="5F4548D0">
            <w:pPr>
              <w:pStyle w:val="133"/>
              <w:spacing w:before="99" w:line="219" w:lineRule="auto"/>
              <w:ind w:left="269"/>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占该采购包</w:t>
            </w:r>
          </w:p>
          <w:p w14:paraId="7F17CE8E">
            <w:pPr>
              <w:pStyle w:val="133"/>
              <w:spacing w:before="28" w:line="219" w:lineRule="auto"/>
              <w:ind w:left="233"/>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合同金额的</w:t>
            </w:r>
          </w:p>
          <w:p w14:paraId="6ADB99EE">
            <w:pPr>
              <w:pStyle w:val="133"/>
              <w:spacing w:before="28" w:line="221" w:lineRule="auto"/>
              <w:ind w:left="327"/>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比例（%）</w:t>
            </w:r>
          </w:p>
        </w:tc>
      </w:tr>
      <w:tr w14:paraId="6A397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487" w:type="dxa"/>
            <w:vAlign w:val="top"/>
          </w:tcPr>
          <w:p w14:paraId="1B1BDCBA">
            <w:pPr>
              <w:spacing w:line="382" w:lineRule="auto"/>
              <w:rPr>
                <w:rFonts w:hint="eastAsia" w:ascii="仿宋" w:hAnsi="仿宋" w:eastAsia="仿宋" w:cs="仿宋"/>
                <w:sz w:val="24"/>
                <w:szCs w:val="24"/>
                <w:highlight w:val="none"/>
              </w:rPr>
            </w:pPr>
          </w:p>
          <w:p w14:paraId="42904BE7">
            <w:pPr>
              <w:pStyle w:val="133"/>
              <w:spacing w:before="78" w:line="241" w:lineRule="auto"/>
              <w:ind w:left="202"/>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354" w:type="dxa"/>
            <w:vAlign w:val="top"/>
          </w:tcPr>
          <w:p w14:paraId="208CDA0B">
            <w:pPr>
              <w:rPr>
                <w:rFonts w:hint="eastAsia" w:ascii="仿宋" w:hAnsi="仿宋" w:eastAsia="仿宋" w:cs="仿宋"/>
                <w:sz w:val="24"/>
                <w:szCs w:val="24"/>
                <w:highlight w:val="none"/>
              </w:rPr>
            </w:pPr>
          </w:p>
        </w:tc>
        <w:tc>
          <w:tcPr>
            <w:tcW w:w="2775" w:type="dxa"/>
            <w:vAlign w:val="top"/>
          </w:tcPr>
          <w:p w14:paraId="5296017F">
            <w:pPr>
              <w:pStyle w:val="133"/>
              <w:spacing w:before="76" w:line="220" w:lineRule="auto"/>
              <w:jc w:val="both"/>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□中型企业</w:t>
            </w:r>
          </w:p>
          <w:p w14:paraId="62905EB9">
            <w:pPr>
              <w:jc w:val="both"/>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□小微企业</w:t>
            </w:r>
            <w:r>
              <w:rPr>
                <w:rFonts w:hint="eastAsia" w:ascii="仿宋" w:hAnsi="仿宋" w:eastAsia="仿宋" w:cs="仿宋"/>
                <w:sz w:val="24"/>
                <w:szCs w:val="24"/>
                <w:highlight w:val="none"/>
              </w:rPr>
              <w:t xml:space="preserve"> </w:t>
            </w:r>
          </w:p>
          <w:p w14:paraId="45F727B1">
            <w:pPr>
              <w:jc w:val="both"/>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□其他</w:t>
            </w:r>
          </w:p>
        </w:tc>
        <w:tc>
          <w:tcPr>
            <w:tcW w:w="1642" w:type="dxa"/>
            <w:vAlign w:val="top"/>
          </w:tcPr>
          <w:p w14:paraId="71E69BAD">
            <w:pPr>
              <w:rPr>
                <w:rFonts w:hint="eastAsia" w:ascii="仿宋" w:hAnsi="仿宋" w:eastAsia="仿宋" w:cs="仿宋"/>
                <w:sz w:val="24"/>
                <w:szCs w:val="24"/>
                <w:highlight w:val="none"/>
              </w:rPr>
            </w:pPr>
          </w:p>
        </w:tc>
        <w:tc>
          <w:tcPr>
            <w:tcW w:w="1576" w:type="dxa"/>
            <w:vAlign w:val="top"/>
          </w:tcPr>
          <w:p w14:paraId="4ED96B0D">
            <w:pPr>
              <w:rPr>
                <w:rFonts w:hint="eastAsia" w:ascii="仿宋" w:hAnsi="仿宋" w:eastAsia="仿宋" w:cs="仿宋"/>
                <w:sz w:val="24"/>
                <w:szCs w:val="24"/>
                <w:highlight w:val="none"/>
              </w:rPr>
            </w:pPr>
          </w:p>
        </w:tc>
        <w:tc>
          <w:tcPr>
            <w:tcW w:w="1654" w:type="dxa"/>
            <w:vAlign w:val="top"/>
          </w:tcPr>
          <w:p w14:paraId="1990FBB1">
            <w:pPr>
              <w:rPr>
                <w:rFonts w:hint="eastAsia" w:ascii="仿宋" w:hAnsi="仿宋" w:eastAsia="仿宋" w:cs="仿宋"/>
                <w:sz w:val="24"/>
                <w:szCs w:val="24"/>
                <w:highlight w:val="none"/>
              </w:rPr>
            </w:pPr>
          </w:p>
        </w:tc>
      </w:tr>
      <w:tr w14:paraId="250F0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487" w:type="dxa"/>
            <w:vAlign w:val="top"/>
          </w:tcPr>
          <w:p w14:paraId="5C5F9825">
            <w:pPr>
              <w:spacing w:line="386" w:lineRule="auto"/>
              <w:rPr>
                <w:rFonts w:hint="eastAsia" w:ascii="仿宋" w:hAnsi="仿宋" w:eastAsia="仿宋" w:cs="仿宋"/>
                <w:sz w:val="24"/>
                <w:szCs w:val="24"/>
                <w:highlight w:val="none"/>
              </w:rPr>
            </w:pPr>
          </w:p>
          <w:p w14:paraId="732610FB">
            <w:pPr>
              <w:pStyle w:val="133"/>
              <w:spacing w:before="78" w:line="241" w:lineRule="auto"/>
              <w:ind w:left="180"/>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354" w:type="dxa"/>
            <w:vAlign w:val="top"/>
          </w:tcPr>
          <w:p w14:paraId="3EF00130">
            <w:pPr>
              <w:rPr>
                <w:rFonts w:hint="eastAsia" w:ascii="仿宋" w:hAnsi="仿宋" w:eastAsia="仿宋" w:cs="仿宋"/>
                <w:sz w:val="24"/>
                <w:szCs w:val="24"/>
                <w:highlight w:val="none"/>
              </w:rPr>
            </w:pPr>
          </w:p>
        </w:tc>
        <w:tc>
          <w:tcPr>
            <w:tcW w:w="2775" w:type="dxa"/>
            <w:vAlign w:val="top"/>
          </w:tcPr>
          <w:p w14:paraId="637EB9B1">
            <w:pPr>
              <w:pStyle w:val="133"/>
              <w:spacing w:before="78" w:line="220" w:lineRule="auto"/>
              <w:jc w:val="both"/>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□中型企业</w:t>
            </w:r>
          </w:p>
          <w:p w14:paraId="6FB5163C">
            <w:pPr>
              <w:jc w:val="both"/>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□小微企业</w:t>
            </w:r>
            <w:r>
              <w:rPr>
                <w:rFonts w:hint="eastAsia" w:ascii="仿宋" w:hAnsi="仿宋" w:eastAsia="仿宋" w:cs="仿宋"/>
                <w:sz w:val="24"/>
                <w:szCs w:val="24"/>
                <w:highlight w:val="none"/>
              </w:rPr>
              <w:t xml:space="preserve"> </w:t>
            </w:r>
          </w:p>
          <w:p w14:paraId="4FF25873">
            <w:pPr>
              <w:jc w:val="both"/>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□其他</w:t>
            </w:r>
          </w:p>
        </w:tc>
        <w:tc>
          <w:tcPr>
            <w:tcW w:w="1642" w:type="dxa"/>
            <w:vAlign w:val="top"/>
          </w:tcPr>
          <w:p w14:paraId="3445D98E">
            <w:pPr>
              <w:rPr>
                <w:rFonts w:hint="eastAsia" w:ascii="仿宋" w:hAnsi="仿宋" w:eastAsia="仿宋" w:cs="仿宋"/>
                <w:sz w:val="24"/>
                <w:szCs w:val="24"/>
                <w:highlight w:val="none"/>
              </w:rPr>
            </w:pPr>
          </w:p>
        </w:tc>
        <w:tc>
          <w:tcPr>
            <w:tcW w:w="1576" w:type="dxa"/>
            <w:vAlign w:val="top"/>
          </w:tcPr>
          <w:p w14:paraId="742200EC">
            <w:pPr>
              <w:rPr>
                <w:rFonts w:hint="eastAsia" w:ascii="仿宋" w:hAnsi="仿宋" w:eastAsia="仿宋" w:cs="仿宋"/>
                <w:sz w:val="24"/>
                <w:szCs w:val="24"/>
                <w:highlight w:val="none"/>
              </w:rPr>
            </w:pPr>
          </w:p>
        </w:tc>
        <w:tc>
          <w:tcPr>
            <w:tcW w:w="1654" w:type="dxa"/>
            <w:vAlign w:val="top"/>
          </w:tcPr>
          <w:p w14:paraId="2EAFA5F7">
            <w:pPr>
              <w:rPr>
                <w:rFonts w:hint="eastAsia" w:ascii="仿宋" w:hAnsi="仿宋" w:eastAsia="仿宋" w:cs="仿宋"/>
                <w:sz w:val="24"/>
                <w:szCs w:val="24"/>
                <w:highlight w:val="none"/>
              </w:rPr>
            </w:pPr>
          </w:p>
        </w:tc>
      </w:tr>
      <w:tr w14:paraId="2DFEB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87" w:type="dxa"/>
            <w:vAlign w:val="top"/>
          </w:tcPr>
          <w:p w14:paraId="5F47C8E8">
            <w:pPr>
              <w:pStyle w:val="133"/>
              <w:spacing w:before="249" w:line="370" w:lineRule="exact"/>
              <w:ind w:left="158"/>
              <w:rPr>
                <w:rFonts w:hint="eastAsia" w:ascii="仿宋" w:hAnsi="仿宋" w:eastAsia="仿宋" w:cs="仿宋"/>
                <w:sz w:val="24"/>
                <w:szCs w:val="24"/>
                <w:highlight w:val="none"/>
              </w:rPr>
            </w:pPr>
            <w:r>
              <w:rPr>
                <w:rFonts w:hint="eastAsia" w:ascii="仿宋" w:hAnsi="仿宋" w:eastAsia="仿宋" w:cs="仿宋"/>
                <w:position w:val="2"/>
                <w:sz w:val="24"/>
                <w:szCs w:val="24"/>
                <w:highlight w:val="none"/>
              </w:rPr>
              <w:t>…</w:t>
            </w:r>
          </w:p>
        </w:tc>
        <w:tc>
          <w:tcPr>
            <w:tcW w:w="1354" w:type="dxa"/>
            <w:vAlign w:val="top"/>
          </w:tcPr>
          <w:p w14:paraId="2731C7CE">
            <w:pPr>
              <w:rPr>
                <w:rFonts w:hint="eastAsia" w:ascii="仿宋" w:hAnsi="仿宋" w:eastAsia="仿宋" w:cs="仿宋"/>
                <w:sz w:val="24"/>
                <w:szCs w:val="24"/>
                <w:highlight w:val="none"/>
              </w:rPr>
            </w:pPr>
          </w:p>
        </w:tc>
        <w:tc>
          <w:tcPr>
            <w:tcW w:w="2775" w:type="dxa"/>
            <w:vAlign w:val="top"/>
          </w:tcPr>
          <w:p w14:paraId="30271DFE">
            <w:pPr>
              <w:rPr>
                <w:rFonts w:hint="eastAsia" w:ascii="仿宋" w:hAnsi="仿宋" w:eastAsia="仿宋" w:cs="仿宋"/>
                <w:sz w:val="24"/>
                <w:szCs w:val="24"/>
                <w:highlight w:val="none"/>
              </w:rPr>
            </w:pPr>
          </w:p>
        </w:tc>
        <w:tc>
          <w:tcPr>
            <w:tcW w:w="1642" w:type="dxa"/>
            <w:vAlign w:val="top"/>
          </w:tcPr>
          <w:p w14:paraId="220DE8BD">
            <w:pPr>
              <w:rPr>
                <w:rFonts w:hint="eastAsia" w:ascii="仿宋" w:hAnsi="仿宋" w:eastAsia="仿宋" w:cs="仿宋"/>
                <w:sz w:val="24"/>
                <w:szCs w:val="24"/>
                <w:highlight w:val="none"/>
              </w:rPr>
            </w:pPr>
          </w:p>
        </w:tc>
        <w:tc>
          <w:tcPr>
            <w:tcW w:w="1576" w:type="dxa"/>
            <w:vAlign w:val="top"/>
          </w:tcPr>
          <w:p w14:paraId="2996BEB1">
            <w:pPr>
              <w:rPr>
                <w:rFonts w:hint="eastAsia" w:ascii="仿宋" w:hAnsi="仿宋" w:eastAsia="仿宋" w:cs="仿宋"/>
                <w:sz w:val="24"/>
                <w:szCs w:val="24"/>
                <w:highlight w:val="none"/>
              </w:rPr>
            </w:pPr>
          </w:p>
        </w:tc>
        <w:tc>
          <w:tcPr>
            <w:tcW w:w="1654" w:type="dxa"/>
            <w:vAlign w:val="top"/>
          </w:tcPr>
          <w:p w14:paraId="03397615">
            <w:pPr>
              <w:rPr>
                <w:rFonts w:hint="eastAsia" w:ascii="仿宋" w:hAnsi="仿宋" w:eastAsia="仿宋" w:cs="仿宋"/>
                <w:sz w:val="24"/>
                <w:szCs w:val="24"/>
                <w:highlight w:val="none"/>
              </w:rPr>
            </w:pPr>
          </w:p>
        </w:tc>
      </w:tr>
      <w:tr w14:paraId="5287A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258" w:type="dxa"/>
            <w:gridSpan w:val="4"/>
            <w:vAlign w:val="top"/>
          </w:tcPr>
          <w:p w14:paraId="328CE733">
            <w:pPr>
              <w:pStyle w:val="133"/>
              <w:spacing w:before="177" w:line="221" w:lineRule="auto"/>
              <w:ind w:left="5172"/>
              <w:jc w:val="both"/>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合计：</w:t>
            </w:r>
          </w:p>
        </w:tc>
        <w:tc>
          <w:tcPr>
            <w:tcW w:w="1576" w:type="dxa"/>
            <w:vAlign w:val="top"/>
          </w:tcPr>
          <w:p w14:paraId="4D66483A">
            <w:pPr>
              <w:rPr>
                <w:rFonts w:hint="eastAsia" w:ascii="仿宋" w:hAnsi="仿宋" w:eastAsia="仿宋" w:cs="仿宋"/>
                <w:sz w:val="24"/>
                <w:szCs w:val="24"/>
                <w:highlight w:val="none"/>
              </w:rPr>
            </w:pPr>
          </w:p>
        </w:tc>
        <w:tc>
          <w:tcPr>
            <w:tcW w:w="1654" w:type="dxa"/>
            <w:vAlign w:val="top"/>
          </w:tcPr>
          <w:p w14:paraId="51D6C734">
            <w:pPr>
              <w:rPr>
                <w:rFonts w:hint="eastAsia" w:ascii="仿宋" w:hAnsi="仿宋" w:eastAsia="仿宋" w:cs="仿宋"/>
                <w:sz w:val="24"/>
                <w:szCs w:val="24"/>
                <w:highlight w:val="none"/>
              </w:rPr>
            </w:pPr>
          </w:p>
        </w:tc>
      </w:tr>
    </w:tbl>
    <w:p w14:paraId="6AAEDA4A">
      <w:pPr>
        <w:pStyle w:val="29"/>
        <w:spacing w:line="303" w:lineRule="auto"/>
        <w:rPr>
          <w:rFonts w:hint="eastAsia" w:ascii="仿宋" w:hAnsi="仿宋" w:eastAsia="仿宋" w:cs="仿宋"/>
          <w:sz w:val="24"/>
          <w:szCs w:val="24"/>
          <w:highlight w:val="none"/>
        </w:rPr>
      </w:pPr>
    </w:p>
    <w:p w14:paraId="11AFEC51">
      <w:pPr>
        <w:pStyle w:val="29"/>
        <w:spacing w:line="303" w:lineRule="auto"/>
        <w:rPr>
          <w:rFonts w:hint="eastAsia" w:ascii="仿宋" w:hAnsi="仿宋" w:eastAsia="仿宋" w:cs="仿宋"/>
          <w:sz w:val="24"/>
          <w:szCs w:val="24"/>
          <w:highlight w:val="none"/>
        </w:rPr>
      </w:pPr>
    </w:p>
    <w:p w14:paraId="720846A7">
      <w:pPr>
        <w:pStyle w:val="29"/>
        <w:spacing w:line="303" w:lineRule="auto"/>
        <w:rPr>
          <w:rFonts w:hint="eastAsia" w:ascii="仿宋" w:hAnsi="仿宋" w:eastAsia="仿宋" w:cs="仿宋"/>
          <w:sz w:val="24"/>
          <w:szCs w:val="24"/>
          <w:highlight w:val="none"/>
        </w:rPr>
      </w:pPr>
    </w:p>
    <w:p w14:paraId="40C68924">
      <w:pPr>
        <w:spacing w:before="78" w:line="219" w:lineRule="auto"/>
        <w:ind w:left="4287"/>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投标人名称（加盖公章</w:t>
      </w:r>
      <w:r>
        <w:rPr>
          <w:rFonts w:hint="eastAsia" w:ascii="仿宋" w:hAnsi="仿宋" w:eastAsia="仿宋" w:cs="仿宋"/>
          <w:spacing w:val="-57"/>
          <w:sz w:val="24"/>
          <w:szCs w:val="24"/>
          <w:highlight w:val="none"/>
        </w:rPr>
        <w:t>）：</w:t>
      </w:r>
      <w:r>
        <w:rPr>
          <w:rFonts w:hint="eastAsia" w:ascii="仿宋" w:hAnsi="仿宋" w:eastAsia="仿宋" w:cs="仿宋"/>
          <w:sz w:val="24"/>
          <w:szCs w:val="24"/>
          <w:highlight w:val="none"/>
          <w:u w:val="single" w:color="auto"/>
        </w:rPr>
        <w:t xml:space="preserve">                   </w:t>
      </w:r>
    </w:p>
    <w:p w14:paraId="4DD02E6E">
      <w:pPr>
        <w:spacing w:before="225" w:line="219" w:lineRule="auto"/>
        <w:ind w:left="4259"/>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日期：</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46"/>
          <w:sz w:val="24"/>
          <w:szCs w:val="24"/>
          <w:highlight w:val="none"/>
        </w:rPr>
        <w:t xml:space="preserve"> </w:t>
      </w:r>
      <w:r>
        <w:rPr>
          <w:rFonts w:hint="eastAsia" w:ascii="仿宋" w:hAnsi="仿宋" w:eastAsia="仿宋" w:cs="仿宋"/>
          <w:spacing w:val="-18"/>
          <w:sz w:val="24"/>
          <w:szCs w:val="24"/>
          <w:highlight w:val="none"/>
        </w:rPr>
        <w:t>年</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46"/>
          <w:sz w:val="24"/>
          <w:szCs w:val="24"/>
          <w:highlight w:val="none"/>
        </w:rPr>
        <w:t xml:space="preserve"> </w:t>
      </w:r>
      <w:r>
        <w:rPr>
          <w:rFonts w:hint="eastAsia" w:ascii="仿宋" w:hAnsi="仿宋" w:eastAsia="仿宋" w:cs="仿宋"/>
          <w:spacing w:val="-18"/>
          <w:sz w:val="24"/>
          <w:szCs w:val="24"/>
          <w:highlight w:val="none"/>
        </w:rPr>
        <w:t>月</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46"/>
          <w:sz w:val="24"/>
          <w:szCs w:val="24"/>
          <w:highlight w:val="none"/>
        </w:rPr>
        <w:t xml:space="preserve"> </w:t>
      </w:r>
      <w:r>
        <w:rPr>
          <w:rFonts w:hint="eastAsia" w:ascii="仿宋" w:hAnsi="仿宋" w:eastAsia="仿宋" w:cs="仿宋"/>
          <w:spacing w:val="-18"/>
          <w:sz w:val="24"/>
          <w:szCs w:val="24"/>
          <w:highlight w:val="none"/>
        </w:rPr>
        <w:t>日</w:t>
      </w:r>
    </w:p>
    <w:p w14:paraId="49980E11">
      <w:pPr>
        <w:spacing w:before="70" w:line="225" w:lineRule="auto"/>
        <w:ind w:left="3742"/>
        <w:rPr>
          <w:rFonts w:hint="eastAsia" w:ascii="仿宋" w:hAnsi="仿宋" w:eastAsia="仿宋" w:cs="仿宋"/>
          <w:b/>
          <w:bCs/>
          <w:spacing w:val="12"/>
          <w:sz w:val="24"/>
          <w:szCs w:val="24"/>
          <w:highlight w:val="none"/>
        </w:rPr>
      </w:pPr>
    </w:p>
    <w:p w14:paraId="235E1745">
      <w:pPr>
        <w:spacing w:before="70" w:line="225" w:lineRule="auto"/>
        <w:ind w:left="3742"/>
        <w:rPr>
          <w:rFonts w:hint="eastAsia" w:ascii="仿宋" w:hAnsi="仿宋" w:eastAsia="仿宋" w:cs="仿宋"/>
          <w:b/>
          <w:bCs/>
          <w:spacing w:val="12"/>
          <w:sz w:val="24"/>
          <w:szCs w:val="24"/>
          <w:highlight w:val="none"/>
        </w:rPr>
      </w:pPr>
    </w:p>
    <w:p w14:paraId="1F32F189">
      <w:pPr>
        <w:spacing w:before="70" w:line="225" w:lineRule="auto"/>
        <w:ind w:left="3742"/>
        <w:rPr>
          <w:rFonts w:hint="eastAsia" w:ascii="仿宋" w:hAnsi="仿宋" w:eastAsia="仿宋" w:cs="仿宋"/>
          <w:b/>
          <w:bCs/>
          <w:spacing w:val="12"/>
          <w:sz w:val="24"/>
          <w:szCs w:val="24"/>
          <w:highlight w:val="none"/>
        </w:rPr>
      </w:pPr>
    </w:p>
    <w:p w14:paraId="42E70B8C">
      <w:pPr>
        <w:spacing w:before="70" w:line="225" w:lineRule="auto"/>
        <w:ind w:left="3742"/>
        <w:rPr>
          <w:rFonts w:hint="eastAsia" w:ascii="仿宋" w:hAnsi="仿宋" w:eastAsia="仿宋" w:cs="仿宋"/>
          <w:b/>
          <w:bCs/>
          <w:spacing w:val="12"/>
          <w:sz w:val="24"/>
          <w:szCs w:val="24"/>
          <w:highlight w:val="none"/>
        </w:rPr>
      </w:pPr>
    </w:p>
    <w:p w14:paraId="62000589">
      <w:pPr>
        <w:spacing w:before="70" w:line="225" w:lineRule="auto"/>
        <w:ind w:left="3742"/>
        <w:rPr>
          <w:rFonts w:hint="eastAsia" w:ascii="仿宋" w:hAnsi="仿宋" w:eastAsia="仿宋" w:cs="仿宋"/>
          <w:b/>
          <w:bCs/>
          <w:spacing w:val="12"/>
          <w:sz w:val="24"/>
          <w:szCs w:val="24"/>
          <w:highlight w:val="none"/>
        </w:rPr>
      </w:pPr>
    </w:p>
    <w:p w14:paraId="69C1B253">
      <w:pPr>
        <w:spacing w:before="70" w:line="225" w:lineRule="auto"/>
        <w:ind w:left="3742"/>
        <w:rPr>
          <w:rFonts w:hint="eastAsia" w:ascii="仿宋" w:hAnsi="仿宋" w:eastAsia="仿宋" w:cs="仿宋"/>
          <w:b/>
          <w:bCs/>
          <w:spacing w:val="12"/>
          <w:sz w:val="24"/>
          <w:szCs w:val="24"/>
          <w:highlight w:val="none"/>
        </w:rPr>
      </w:pPr>
    </w:p>
    <w:p w14:paraId="01C36F3F">
      <w:pPr>
        <w:spacing w:before="70" w:line="225" w:lineRule="auto"/>
        <w:ind w:left="3742"/>
        <w:rPr>
          <w:rFonts w:hint="eastAsia" w:ascii="仿宋" w:hAnsi="仿宋" w:eastAsia="仿宋" w:cs="仿宋"/>
          <w:b/>
          <w:bCs/>
          <w:spacing w:val="12"/>
          <w:sz w:val="24"/>
          <w:szCs w:val="24"/>
          <w:highlight w:val="none"/>
        </w:rPr>
      </w:pPr>
    </w:p>
    <w:p w14:paraId="7F1D9567">
      <w:pPr>
        <w:spacing w:before="70" w:line="225" w:lineRule="auto"/>
        <w:ind w:left="3742"/>
        <w:rPr>
          <w:rFonts w:hint="eastAsia" w:ascii="仿宋" w:hAnsi="仿宋" w:eastAsia="仿宋" w:cs="仿宋"/>
          <w:b/>
          <w:bCs/>
          <w:spacing w:val="12"/>
          <w:sz w:val="24"/>
          <w:szCs w:val="24"/>
          <w:highlight w:val="none"/>
        </w:rPr>
      </w:pPr>
    </w:p>
    <w:p w14:paraId="7098B6F0">
      <w:pPr>
        <w:spacing w:before="70" w:line="225" w:lineRule="auto"/>
        <w:ind w:left="3742"/>
        <w:rPr>
          <w:rFonts w:hint="eastAsia" w:ascii="仿宋" w:hAnsi="仿宋" w:eastAsia="仿宋" w:cs="仿宋"/>
          <w:b/>
          <w:bCs/>
          <w:spacing w:val="12"/>
          <w:sz w:val="24"/>
          <w:szCs w:val="24"/>
          <w:highlight w:val="none"/>
        </w:rPr>
      </w:pPr>
    </w:p>
    <w:p w14:paraId="2F6AEF77">
      <w:pPr>
        <w:spacing w:before="70" w:line="225" w:lineRule="auto"/>
        <w:ind w:left="3742"/>
        <w:rPr>
          <w:rFonts w:hint="eastAsia" w:ascii="仿宋" w:hAnsi="仿宋" w:eastAsia="仿宋" w:cs="仿宋"/>
          <w:b/>
          <w:bCs/>
          <w:spacing w:val="12"/>
          <w:sz w:val="24"/>
          <w:szCs w:val="24"/>
          <w:highlight w:val="none"/>
        </w:rPr>
      </w:pPr>
    </w:p>
    <w:p w14:paraId="7219A64B">
      <w:pPr>
        <w:spacing w:before="70" w:line="225" w:lineRule="auto"/>
        <w:jc w:val="center"/>
        <w:rPr>
          <w:rFonts w:hint="eastAsia" w:ascii="仿宋" w:hAnsi="仿宋" w:eastAsia="仿宋" w:cs="仿宋"/>
          <w:sz w:val="24"/>
          <w:szCs w:val="24"/>
          <w:highlight w:val="none"/>
        </w:rPr>
      </w:pPr>
      <w:r>
        <w:rPr>
          <w:rFonts w:hint="eastAsia" w:ascii="仿宋" w:hAnsi="仿宋" w:eastAsia="仿宋" w:cs="仿宋"/>
          <w:b/>
          <w:bCs/>
          <w:spacing w:val="12"/>
          <w:sz w:val="24"/>
          <w:szCs w:val="24"/>
          <w:highlight w:val="none"/>
        </w:rPr>
        <w:t>分包意向协议</w:t>
      </w:r>
    </w:p>
    <w:p w14:paraId="0A6AE70D">
      <w:pPr>
        <w:pStyle w:val="29"/>
        <w:spacing w:line="278" w:lineRule="auto"/>
        <w:rPr>
          <w:rFonts w:hint="eastAsia" w:ascii="仿宋" w:hAnsi="仿宋" w:eastAsia="仿宋" w:cs="仿宋"/>
          <w:sz w:val="24"/>
          <w:szCs w:val="24"/>
          <w:highlight w:val="none"/>
        </w:rPr>
      </w:pPr>
    </w:p>
    <w:p w14:paraId="24095077">
      <w:pPr>
        <w:spacing w:before="78" w:line="220" w:lineRule="auto"/>
        <w:ind w:left="21"/>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甲方（投标人</w:t>
      </w:r>
      <w:r>
        <w:rPr>
          <w:rFonts w:hint="eastAsia" w:ascii="仿宋" w:hAnsi="仿宋" w:eastAsia="仿宋" w:cs="仿宋"/>
          <w:spacing w:val="-64"/>
          <w:sz w:val="24"/>
          <w:szCs w:val="24"/>
          <w:highlight w:val="none"/>
        </w:rPr>
        <w:t>）：</w:t>
      </w:r>
      <w:r>
        <w:rPr>
          <w:rFonts w:hint="eastAsia" w:ascii="仿宋" w:hAnsi="仿宋" w:eastAsia="仿宋" w:cs="仿宋"/>
          <w:sz w:val="24"/>
          <w:szCs w:val="24"/>
          <w:highlight w:val="none"/>
          <w:u w:val="single" w:color="auto"/>
        </w:rPr>
        <w:t xml:space="preserve">              </w:t>
      </w:r>
    </w:p>
    <w:p w14:paraId="648CE95F">
      <w:pPr>
        <w:spacing w:before="155" w:line="219" w:lineRule="auto"/>
        <w:ind w:left="13"/>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乙方（拟分包单位</w:t>
      </w:r>
      <w:r>
        <w:rPr>
          <w:rFonts w:hint="eastAsia" w:ascii="仿宋" w:hAnsi="仿宋" w:eastAsia="仿宋" w:cs="仿宋"/>
          <w:spacing w:val="-60"/>
          <w:sz w:val="24"/>
          <w:szCs w:val="24"/>
          <w:highlight w:val="none"/>
        </w:rPr>
        <w:t>）：</w:t>
      </w:r>
      <w:r>
        <w:rPr>
          <w:rFonts w:hint="eastAsia" w:ascii="仿宋" w:hAnsi="仿宋" w:eastAsia="仿宋" w:cs="仿宋"/>
          <w:sz w:val="24"/>
          <w:szCs w:val="24"/>
          <w:highlight w:val="none"/>
          <w:u w:val="single" w:color="auto"/>
        </w:rPr>
        <w:t xml:space="preserve">              </w:t>
      </w:r>
    </w:p>
    <w:p w14:paraId="4562EFFA">
      <w:pPr>
        <w:spacing w:before="154" w:line="219" w:lineRule="auto"/>
        <w:ind w:left="506"/>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甲方承诺，一旦在</w:t>
      </w:r>
      <w:r>
        <w:rPr>
          <w:rFonts w:hint="eastAsia" w:ascii="仿宋" w:hAnsi="仿宋" w:eastAsia="仿宋" w:cs="仿宋"/>
          <w:spacing w:val="-120"/>
          <w:sz w:val="24"/>
          <w:szCs w:val="24"/>
          <w:highlight w:val="none"/>
        </w:rPr>
        <w:t xml:space="preserve"> </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（采购项目名称</w:t>
      </w:r>
      <w:r>
        <w:rPr>
          <w:rFonts w:hint="eastAsia" w:ascii="仿宋" w:hAnsi="仿宋" w:eastAsia="仿宋" w:cs="仿宋"/>
          <w:spacing w:val="-43"/>
          <w:sz w:val="24"/>
          <w:szCs w:val="24"/>
          <w:highlight w:val="none"/>
        </w:rPr>
        <w:t>）（</w:t>
      </w:r>
      <w:r>
        <w:rPr>
          <w:rFonts w:hint="eastAsia" w:ascii="仿宋" w:hAnsi="仿宋" w:eastAsia="仿宋" w:cs="仿宋"/>
          <w:spacing w:val="-3"/>
          <w:sz w:val="24"/>
          <w:szCs w:val="24"/>
          <w:highlight w:val="none"/>
        </w:rPr>
        <w:t>项目编号为：</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w:t>
      </w:r>
      <w:r>
        <w:rPr>
          <w:rFonts w:hint="eastAsia" w:ascii="仿宋" w:hAnsi="仿宋" w:eastAsia="仿宋" w:cs="仿宋"/>
          <w:spacing w:val="-29"/>
          <w:sz w:val="24"/>
          <w:szCs w:val="24"/>
          <w:highlight w:val="none"/>
        </w:rPr>
        <w:t xml:space="preserve"> </w:t>
      </w:r>
      <w:r>
        <w:rPr>
          <w:rFonts w:hint="eastAsia" w:ascii="仿宋" w:hAnsi="仿宋" w:eastAsia="仿宋" w:cs="仿宋"/>
          <w:spacing w:val="-3"/>
          <w:sz w:val="24"/>
          <w:szCs w:val="24"/>
          <w:highlight w:val="none"/>
        </w:rPr>
        <w:t>招标采购项目中获得采购合同，将按照下述约定将</w:t>
      </w:r>
      <w:r>
        <w:rPr>
          <w:rFonts w:hint="eastAsia" w:ascii="仿宋" w:hAnsi="仿宋" w:eastAsia="仿宋" w:cs="仿宋"/>
          <w:spacing w:val="-4"/>
          <w:sz w:val="24"/>
          <w:szCs w:val="24"/>
          <w:highlight w:val="none"/>
        </w:rPr>
        <w:t>合同项下部分内容分包给乙方：</w:t>
      </w:r>
    </w:p>
    <w:p w14:paraId="7876DA70">
      <w:pPr>
        <w:spacing w:before="158" w:line="219" w:lineRule="auto"/>
        <w:ind w:left="483"/>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1.分包内容：</w:t>
      </w:r>
      <w:r>
        <w:rPr>
          <w:rFonts w:hint="eastAsia" w:ascii="仿宋" w:hAnsi="仿宋" w:eastAsia="仿宋" w:cs="仿宋"/>
          <w:spacing w:val="5"/>
          <w:sz w:val="24"/>
          <w:szCs w:val="24"/>
          <w:highlight w:val="none"/>
          <w:u w:val="single" w:color="auto"/>
        </w:rPr>
        <w:t xml:space="preserve">        </w:t>
      </w:r>
      <w:r>
        <w:rPr>
          <w:rFonts w:hint="eastAsia" w:ascii="仿宋" w:hAnsi="仿宋" w:eastAsia="仿宋" w:cs="仿宋"/>
          <w:spacing w:val="-5"/>
          <w:sz w:val="24"/>
          <w:szCs w:val="24"/>
          <w:highlight w:val="none"/>
        </w:rPr>
        <w:t>。</w:t>
      </w:r>
    </w:p>
    <w:p w14:paraId="3A4F3FAF">
      <w:pPr>
        <w:spacing w:before="154" w:line="219" w:lineRule="auto"/>
        <w:ind w:left="46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2.分包金额</w:t>
      </w:r>
      <w:r>
        <w:rPr>
          <w:rFonts w:hint="eastAsia" w:ascii="仿宋" w:hAnsi="仿宋" w:eastAsia="仿宋" w:cs="仿宋"/>
          <w:spacing w:val="-4"/>
          <w:sz w:val="24"/>
          <w:szCs w:val="24"/>
          <w:highlight w:val="none"/>
        </w:rPr>
        <w:t>：</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89"/>
          <w:sz w:val="24"/>
          <w:szCs w:val="24"/>
          <w:highlight w:val="none"/>
        </w:rPr>
        <w:t xml:space="preserve"> </w:t>
      </w:r>
      <w:r>
        <w:rPr>
          <w:rFonts w:hint="eastAsia" w:ascii="仿宋" w:hAnsi="仿宋" w:eastAsia="仿宋" w:cs="仿宋"/>
          <w:spacing w:val="-4"/>
          <w:sz w:val="24"/>
          <w:szCs w:val="24"/>
          <w:highlight w:val="none"/>
        </w:rPr>
        <w:t>，</w:t>
      </w:r>
      <w:r>
        <w:rPr>
          <w:rFonts w:hint="eastAsia" w:ascii="仿宋" w:hAnsi="仿宋" w:eastAsia="仿宋" w:cs="仿宋"/>
          <w:spacing w:val="-2"/>
          <w:sz w:val="24"/>
          <w:szCs w:val="24"/>
          <w:highlight w:val="none"/>
        </w:rPr>
        <w:t>该金额占该采购包合同金额的比例为</w:t>
      </w:r>
      <w:r>
        <w:rPr>
          <w:rFonts w:hint="eastAsia" w:ascii="仿宋" w:hAnsi="仿宋" w:eastAsia="仿宋" w:cs="仿宋"/>
          <w:spacing w:val="28"/>
          <w:sz w:val="24"/>
          <w:szCs w:val="24"/>
          <w:highlight w:val="none"/>
          <w:u w:val="single" w:color="auto"/>
        </w:rPr>
        <w:t xml:space="preserve">    </w:t>
      </w:r>
      <w:r>
        <w:rPr>
          <w:rFonts w:hint="eastAsia" w:ascii="仿宋" w:hAnsi="仿宋" w:eastAsia="仿宋" w:cs="仿宋"/>
          <w:spacing w:val="-54"/>
          <w:sz w:val="24"/>
          <w:szCs w:val="24"/>
          <w:highlight w:val="none"/>
        </w:rPr>
        <w:t xml:space="preserve"> </w:t>
      </w:r>
      <w:r>
        <w:rPr>
          <w:rFonts w:hint="eastAsia" w:ascii="仿宋" w:hAnsi="仿宋" w:eastAsia="仿宋" w:cs="仿宋"/>
          <w:spacing w:val="-2"/>
          <w:sz w:val="24"/>
          <w:szCs w:val="24"/>
          <w:highlight w:val="none"/>
        </w:rPr>
        <w:t>%。</w:t>
      </w:r>
    </w:p>
    <w:p w14:paraId="17436F11">
      <w:pPr>
        <w:spacing w:before="155" w:line="219" w:lineRule="auto"/>
        <w:ind w:left="493"/>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乙方承诺将在上述情况下与甲方签订分包合同。</w:t>
      </w:r>
    </w:p>
    <w:p w14:paraId="3AEF8AE3">
      <w:pPr>
        <w:spacing w:before="156" w:line="219" w:lineRule="auto"/>
        <w:ind w:left="466"/>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本协议自各方盖章之日起生效，如甲方未在该项目（采购包）中标，本协议自动终止。</w:t>
      </w:r>
    </w:p>
    <w:p w14:paraId="3CA410DA">
      <w:pPr>
        <w:pStyle w:val="29"/>
        <w:spacing w:line="383" w:lineRule="auto"/>
        <w:rPr>
          <w:rFonts w:hint="eastAsia" w:ascii="仿宋" w:hAnsi="仿宋" w:eastAsia="仿宋" w:cs="仿宋"/>
          <w:sz w:val="24"/>
          <w:szCs w:val="24"/>
          <w:highlight w:val="none"/>
        </w:rPr>
      </w:pPr>
    </w:p>
    <w:p w14:paraId="02BB836B">
      <w:pPr>
        <w:spacing w:before="79" w:line="219" w:lineRule="auto"/>
        <w:ind w:left="525"/>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甲方（盖章</w:t>
      </w:r>
      <w:r>
        <w:rPr>
          <w:rFonts w:hint="eastAsia" w:ascii="仿宋" w:hAnsi="仿宋" w:eastAsia="仿宋" w:cs="仿宋"/>
          <w:spacing w:val="-62"/>
          <w:sz w:val="24"/>
          <w:szCs w:val="24"/>
          <w:highlight w:val="none"/>
        </w:rPr>
        <w:t>）：</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3"/>
          <w:sz w:val="24"/>
          <w:szCs w:val="24"/>
          <w:highlight w:val="none"/>
        </w:rPr>
        <w:t xml:space="preserve">                     </w:t>
      </w:r>
      <w:r>
        <w:rPr>
          <w:rFonts w:hint="eastAsia" w:ascii="仿宋" w:hAnsi="仿宋" w:eastAsia="仿宋" w:cs="仿宋"/>
          <w:spacing w:val="-13"/>
          <w:sz w:val="24"/>
          <w:szCs w:val="24"/>
          <w:highlight w:val="none"/>
        </w:rPr>
        <w:t>乙方（盖章</w:t>
      </w:r>
      <w:r>
        <w:rPr>
          <w:rFonts w:hint="eastAsia" w:ascii="仿宋" w:hAnsi="仿宋" w:eastAsia="仿宋" w:cs="仿宋"/>
          <w:spacing w:val="-62"/>
          <w:sz w:val="24"/>
          <w:szCs w:val="24"/>
          <w:highlight w:val="none"/>
        </w:rPr>
        <w:t>）：</w:t>
      </w:r>
      <w:r>
        <w:rPr>
          <w:rFonts w:hint="eastAsia" w:ascii="仿宋" w:hAnsi="仿宋" w:eastAsia="仿宋" w:cs="仿宋"/>
          <w:sz w:val="24"/>
          <w:szCs w:val="24"/>
          <w:highlight w:val="none"/>
          <w:u w:val="single" w:color="auto"/>
        </w:rPr>
        <w:t xml:space="preserve">               </w:t>
      </w:r>
    </w:p>
    <w:p w14:paraId="743278CE">
      <w:pPr>
        <w:pStyle w:val="29"/>
        <w:spacing w:line="281" w:lineRule="auto"/>
        <w:rPr>
          <w:rFonts w:hint="eastAsia" w:ascii="仿宋" w:hAnsi="仿宋" w:eastAsia="仿宋" w:cs="仿宋"/>
          <w:sz w:val="24"/>
          <w:szCs w:val="24"/>
          <w:highlight w:val="none"/>
        </w:rPr>
      </w:pPr>
    </w:p>
    <w:p w14:paraId="75CF3815">
      <w:pPr>
        <w:pStyle w:val="29"/>
        <w:spacing w:line="282" w:lineRule="auto"/>
        <w:rPr>
          <w:rFonts w:hint="eastAsia" w:ascii="仿宋" w:hAnsi="仿宋" w:eastAsia="仿宋" w:cs="仿宋"/>
          <w:sz w:val="24"/>
          <w:szCs w:val="24"/>
          <w:highlight w:val="none"/>
        </w:rPr>
      </w:pPr>
    </w:p>
    <w:p w14:paraId="474D2DF4">
      <w:pPr>
        <w:spacing w:before="78" w:line="219" w:lineRule="auto"/>
        <w:jc w:val="right"/>
        <w:rPr>
          <w:rFonts w:hint="eastAsia" w:ascii="仿宋" w:hAnsi="仿宋" w:eastAsia="仿宋" w:cs="仿宋"/>
          <w:sz w:val="24"/>
          <w:szCs w:val="24"/>
          <w:highlight w:val="none"/>
        </w:rPr>
      </w:pPr>
      <w:r>
        <w:rPr>
          <w:rFonts w:hint="eastAsia" w:ascii="仿宋" w:hAnsi="仿宋" w:eastAsia="仿宋" w:cs="仿宋"/>
          <w:spacing w:val="-28"/>
          <w:sz w:val="24"/>
          <w:szCs w:val="24"/>
          <w:highlight w:val="none"/>
        </w:rPr>
        <w:t>日期</w:t>
      </w:r>
      <w:r>
        <w:rPr>
          <w:rFonts w:hint="eastAsia" w:ascii="仿宋" w:hAnsi="仿宋" w:eastAsia="仿宋" w:cs="仿宋"/>
          <w:spacing w:val="-28"/>
          <w:sz w:val="24"/>
          <w:szCs w:val="24"/>
          <w:highlight w:val="none"/>
          <w:lang w:val="en-US" w:eastAsia="zh-CN"/>
        </w:rPr>
        <w:t xml:space="preserve"> </w:t>
      </w:r>
      <w:r>
        <w:rPr>
          <w:rFonts w:hint="eastAsia" w:ascii="仿宋" w:hAnsi="仿宋" w:eastAsia="仿宋" w:cs="仿宋"/>
          <w:spacing w:val="-28"/>
          <w:sz w:val="24"/>
          <w:szCs w:val="24"/>
          <w:highlight w:val="none"/>
        </w:rPr>
        <w:t>：</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47"/>
          <w:sz w:val="24"/>
          <w:szCs w:val="24"/>
          <w:highlight w:val="none"/>
        </w:rPr>
        <w:t xml:space="preserve"> </w:t>
      </w:r>
      <w:r>
        <w:rPr>
          <w:rFonts w:hint="eastAsia" w:ascii="仿宋" w:hAnsi="仿宋" w:eastAsia="仿宋" w:cs="仿宋"/>
          <w:spacing w:val="-28"/>
          <w:sz w:val="24"/>
          <w:szCs w:val="24"/>
          <w:highlight w:val="none"/>
        </w:rPr>
        <w:t>年</w:t>
      </w:r>
      <w:r>
        <w:rPr>
          <w:rFonts w:hint="eastAsia" w:ascii="仿宋" w:hAnsi="仿宋" w:eastAsia="仿宋" w:cs="仿宋"/>
          <w:spacing w:val="13"/>
          <w:sz w:val="24"/>
          <w:szCs w:val="24"/>
          <w:highlight w:val="none"/>
          <w:u w:val="single" w:color="auto"/>
        </w:rPr>
        <w:t xml:space="preserve">         </w:t>
      </w:r>
      <w:r>
        <w:rPr>
          <w:rFonts w:hint="eastAsia" w:ascii="仿宋" w:hAnsi="仿宋" w:eastAsia="仿宋" w:cs="仿宋"/>
          <w:spacing w:val="-49"/>
          <w:sz w:val="24"/>
          <w:szCs w:val="24"/>
          <w:highlight w:val="none"/>
        </w:rPr>
        <w:t xml:space="preserve"> </w:t>
      </w:r>
      <w:r>
        <w:rPr>
          <w:rFonts w:hint="eastAsia" w:ascii="仿宋" w:hAnsi="仿宋" w:eastAsia="仿宋" w:cs="仿宋"/>
          <w:spacing w:val="-28"/>
          <w:sz w:val="24"/>
          <w:szCs w:val="24"/>
          <w:highlight w:val="none"/>
        </w:rPr>
        <w:t>月</w:t>
      </w:r>
      <w:r>
        <w:rPr>
          <w:rFonts w:hint="eastAsia" w:ascii="仿宋" w:hAnsi="仿宋" w:eastAsia="仿宋" w:cs="仿宋"/>
          <w:spacing w:val="13"/>
          <w:sz w:val="24"/>
          <w:szCs w:val="24"/>
          <w:highlight w:val="none"/>
          <w:u w:val="single" w:color="auto"/>
        </w:rPr>
        <w:t xml:space="preserve">         </w:t>
      </w:r>
      <w:r>
        <w:rPr>
          <w:rFonts w:hint="eastAsia" w:ascii="仿宋" w:hAnsi="仿宋" w:eastAsia="仿宋" w:cs="仿宋"/>
          <w:spacing w:val="-28"/>
          <w:sz w:val="24"/>
          <w:szCs w:val="24"/>
          <w:highlight w:val="none"/>
        </w:rPr>
        <w:t>日</w:t>
      </w:r>
    </w:p>
    <w:p w14:paraId="60A7CF85">
      <w:pPr>
        <w:pStyle w:val="29"/>
        <w:spacing w:line="297" w:lineRule="auto"/>
        <w:rPr>
          <w:rFonts w:hint="eastAsia" w:ascii="仿宋" w:hAnsi="仿宋" w:eastAsia="仿宋" w:cs="仿宋"/>
          <w:sz w:val="24"/>
          <w:szCs w:val="24"/>
          <w:highlight w:val="none"/>
        </w:rPr>
      </w:pPr>
    </w:p>
    <w:p w14:paraId="1EA03A0C">
      <w:pPr>
        <w:pStyle w:val="29"/>
        <w:spacing w:line="298" w:lineRule="auto"/>
        <w:rPr>
          <w:rFonts w:hint="eastAsia" w:ascii="仿宋" w:hAnsi="仿宋" w:eastAsia="仿宋" w:cs="仿宋"/>
          <w:sz w:val="24"/>
          <w:szCs w:val="24"/>
          <w:highlight w:val="none"/>
        </w:rPr>
      </w:pPr>
    </w:p>
    <w:p w14:paraId="03B1E273">
      <w:pPr>
        <w:spacing w:before="78"/>
        <w:ind w:right="108"/>
        <w:jc w:val="both"/>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注：本协议在投标人</w:t>
      </w:r>
      <w:r>
        <w:rPr>
          <w:rFonts w:hint="eastAsia" w:ascii="仿宋" w:hAnsi="仿宋" w:eastAsia="仿宋" w:cs="仿宋"/>
          <w:spacing w:val="-51"/>
          <w:sz w:val="24"/>
          <w:szCs w:val="24"/>
          <w:highlight w:val="none"/>
        </w:rPr>
        <w:t xml:space="preserve"> </w:t>
      </w:r>
      <w:r>
        <w:rPr>
          <w:rFonts w:hint="eastAsia" w:ascii="仿宋" w:hAnsi="仿宋" w:eastAsia="仿宋" w:cs="仿宋"/>
          <w:spacing w:val="-3"/>
          <w:sz w:val="24"/>
          <w:szCs w:val="24"/>
          <w:highlight w:val="none"/>
        </w:rPr>
        <w:t>“为落实政府采购政策 ”而向中小企业分包时必须提</w:t>
      </w:r>
      <w:r>
        <w:rPr>
          <w:rFonts w:hint="eastAsia" w:ascii="仿宋" w:hAnsi="仿宋" w:eastAsia="仿宋" w:cs="仿宋"/>
          <w:spacing w:val="-4"/>
          <w:sz w:val="24"/>
          <w:szCs w:val="24"/>
          <w:highlight w:val="none"/>
        </w:rPr>
        <w:t>供，否则</w:t>
      </w:r>
      <w:r>
        <w:rPr>
          <w:rFonts w:hint="eastAsia" w:ascii="仿宋" w:hAnsi="仿宋" w:eastAsia="仿宋" w:cs="仿宋"/>
          <w:b/>
          <w:bCs/>
          <w:spacing w:val="-4"/>
          <w:sz w:val="24"/>
          <w:szCs w:val="24"/>
          <w:highlight w:val="none"/>
        </w:rPr>
        <w:t>投标</w:t>
      </w:r>
      <w:r>
        <w:rPr>
          <w:rFonts w:hint="eastAsia" w:ascii="仿宋" w:hAnsi="仿宋" w:eastAsia="仿宋" w:cs="仿宋"/>
          <w:b/>
          <w:bCs/>
          <w:spacing w:val="-2"/>
          <w:sz w:val="24"/>
          <w:szCs w:val="24"/>
          <w:highlight w:val="none"/>
        </w:rPr>
        <w:t>无效</w:t>
      </w:r>
      <w:r>
        <w:rPr>
          <w:rFonts w:hint="eastAsia" w:ascii="仿宋" w:hAnsi="仿宋" w:eastAsia="仿宋" w:cs="仿宋"/>
          <w:spacing w:val="-2"/>
          <w:sz w:val="24"/>
          <w:szCs w:val="24"/>
          <w:highlight w:val="none"/>
        </w:rPr>
        <w:t>；且投标人须与所有拟分包单位分别签订《分包意向协议》，每单位签订一份，并在投</w:t>
      </w:r>
      <w:r>
        <w:rPr>
          <w:rFonts w:hint="eastAsia" w:ascii="仿宋" w:hAnsi="仿宋" w:eastAsia="仿宋" w:cs="仿宋"/>
          <w:spacing w:val="-4"/>
          <w:sz w:val="24"/>
          <w:szCs w:val="24"/>
          <w:highlight w:val="none"/>
        </w:rPr>
        <w:t>标文件中提交全部协议原件的电子件 ，否则</w:t>
      </w:r>
      <w:r>
        <w:rPr>
          <w:rFonts w:hint="eastAsia" w:ascii="仿宋" w:hAnsi="仿宋" w:eastAsia="仿宋" w:cs="仿宋"/>
          <w:b/>
          <w:bCs/>
          <w:spacing w:val="-4"/>
          <w:sz w:val="24"/>
          <w:szCs w:val="24"/>
          <w:highlight w:val="none"/>
        </w:rPr>
        <w:t>投标无效</w:t>
      </w:r>
      <w:r>
        <w:rPr>
          <w:rFonts w:hint="eastAsia" w:ascii="仿宋" w:hAnsi="仿宋" w:eastAsia="仿宋" w:cs="仿宋"/>
          <w:spacing w:val="-4"/>
          <w:sz w:val="24"/>
          <w:szCs w:val="24"/>
          <w:highlight w:val="none"/>
        </w:rPr>
        <w:t>。</w:t>
      </w:r>
    </w:p>
    <w:p w14:paraId="70426365">
      <w:pPr>
        <w:rPr>
          <w:rFonts w:hint="eastAsia" w:ascii="仿宋" w:hAnsi="仿宋" w:eastAsia="仿宋" w:cs="仿宋"/>
          <w:sz w:val="24"/>
          <w:szCs w:val="24"/>
          <w:highlight w:val="none"/>
        </w:rPr>
        <w:sectPr>
          <w:footerReference r:id="rId10" w:type="default"/>
          <w:pgSz w:w="11905" w:h="16839"/>
          <w:pgMar w:top="1406" w:right="1114" w:bottom="1049" w:left="1146" w:header="0" w:footer="804" w:gutter="0"/>
          <w:pgNumType w:fmt="decimal"/>
          <w:cols w:space="720" w:num="1"/>
        </w:sectPr>
      </w:pPr>
    </w:p>
    <w:p w14:paraId="1FE57AF4">
      <w:pPr>
        <w:pStyle w:val="74"/>
        <w:ind w:left="0" w:leftChars="0" w:firstLine="0" w:firstLineChars="0"/>
        <w:jc w:val="center"/>
        <w:rPr>
          <w:rFonts w:hint="eastAsia" w:ascii="仿宋" w:hAnsi="仿宋" w:eastAsia="仿宋" w:cs="仿宋"/>
          <w:b/>
          <w:bCs w:val="0"/>
          <w:kern w:val="2"/>
          <w:sz w:val="24"/>
          <w:szCs w:val="24"/>
          <w:highlight w:val="none"/>
          <w:lang w:val="en-US" w:eastAsia="zh-CN" w:bidi="ar-SA"/>
        </w:rPr>
      </w:pPr>
    </w:p>
    <w:p w14:paraId="7786CFB3">
      <w:pPr>
        <w:pStyle w:val="74"/>
        <w:ind w:left="0" w:leftChars="0" w:firstLine="0" w:firstLineChars="0"/>
        <w:jc w:val="center"/>
        <w:rPr>
          <w:rFonts w:hint="eastAsia"/>
          <w:b/>
          <w:bCs w:val="0"/>
          <w:highlight w:val="none"/>
        </w:rPr>
      </w:pPr>
      <w:r>
        <w:rPr>
          <w:rFonts w:hint="eastAsia" w:ascii="仿宋" w:hAnsi="仿宋" w:eastAsia="仿宋" w:cs="仿宋"/>
          <w:b/>
          <w:bCs w:val="0"/>
          <w:kern w:val="2"/>
          <w:sz w:val="24"/>
          <w:szCs w:val="24"/>
          <w:highlight w:val="none"/>
          <w:lang w:val="en-US" w:eastAsia="zh-CN" w:bidi="ar-SA"/>
        </w:rPr>
        <w:t>(5)投标人认为需要提交的其他资格证明资料</w:t>
      </w:r>
    </w:p>
    <w:p w14:paraId="4EE9FED7">
      <w:pPr>
        <w:shd w:val="clear" w:color="auto" w:fill="FFFFFF"/>
        <w:spacing w:line="440" w:lineRule="exact"/>
        <w:rPr>
          <w:rFonts w:hint="eastAsia" w:ascii="仿宋" w:hAnsi="仿宋" w:eastAsia="仿宋" w:cs="仿宋"/>
          <w:szCs w:val="21"/>
          <w:highlight w:val="none"/>
        </w:rPr>
      </w:pPr>
    </w:p>
    <w:p w14:paraId="4AEBD6EE">
      <w:pPr>
        <w:shd w:val="clear" w:color="auto" w:fill="FFFFFF"/>
        <w:spacing w:line="440" w:lineRule="exact"/>
        <w:rPr>
          <w:rFonts w:hint="eastAsia" w:ascii="仿宋" w:hAnsi="仿宋" w:eastAsia="仿宋" w:cs="仿宋"/>
          <w:szCs w:val="21"/>
          <w:highlight w:val="none"/>
        </w:rPr>
      </w:pPr>
    </w:p>
    <w:p w14:paraId="2F1C07DF">
      <w:pPr>
        <w:shd w:val="clear" w:color="auto" w:fill="FFFFFF"/>
        <w:spacing w:line="440" w:lineRule="exact"/>
        <w:jc w:val="center"/>
        <w:rPr>
          <w:rFonts w:hint="eastAsia" w:ascii="仿宋" w:hAnsi="仿宋" w:eastAsia="仿宋" w:cs="仿宋"/>
          <w:szCs w:val="21"/>
          <w:highlight w:val="none"/>
        </w:rPr>
      </w:pPr>
      <w:r>
        <w:rPr>
          <w:rFonts w:hint="eastAsia" w:ascii="仿宋" w:hAnsi="仿宋" w:eastAsia="仿宋" w:cs="仿宋"/>
          <w:szCs w:val="21"/>
          <w:highlight w:val="none"/>
        </w:rPr>
        <w:br w:type="page"/>
      </w:r>
    </w:p>
    <w:p w14:paraId="4DBECC42">
      <w:pPr>
        <w:shd w:val="clear" w:color="auto" w:fill="FFFFFF"/>
        <w:spacing w:line="440" w:lineRule="exact"/>
        <w:jc w:val="center"/>
        <w:rPr>
          <w:rFonts w:hint="eastAsia" w:ascii="仿宋" w:hAnsi="仿宋" w:eastAsia="仿宋" w:cs="仿宋"/>
          <w:szCs w:val="21"/>
          <w:highlight w:val="none"/>
        </w:rPr>
      </w:pPr>
    </w:p>
    <w:p w14:paraId="2988EDDF">
      <w:pPr>
        <w:shd w:val="clear" w:color="auto" w:fill="FFFFFF"/>
        <w:spacing w:line="440" w:lineRule="exact"/>
        <w:jc w:val="center"/>
        <w:rPr>
          <w:rFonts w:hint="eastAsia" w:ascii="仿宋" w:hAnsi="仿宋" w:eastAsia="仿宋" w:cs="仿宋"/>
          <w:b/>
          <w:bCs w:val="0"/>
          <w:szCs w:val="21"/>
          <w:highlight w:val="none"/>
          <w:lang w:val="en-US" w:eastAsia="zh-CN"/>
        </w:rPr>
      </w:pPr>
      <w:r>
        <w:rPr>
          <w:rFonts w:hint="eastAsia" w:ascii="仿宋" w:hAnsi="仿宋" w:eastAsia="仿宋" w:cs="仿宋"/>
          <w:b/>
          <w:bCs w:val="0"/>
          <w:kern w:val="2"/>
          <w:sz w:val="24"/>
          <w:szCs w:val="24"/>
          <w:highlight w:val="none"/>
          <w:lang w:val="en-US" w:eastAsia="zh-CN" w:bidi="ar-SA"/>
        </w:rPr>
        <w:t>8、投标保证金缴纳凭证</w:t>
      </w:r>
    </w:p>
    <w:p w14:paraId="0C1A716B">
      <w:pPr>
        <w:shd w:val="clear" w:color="auto" w:fill="FFFFFF"/>
        <w:spacing w:line="440" w:lineRule="exact"/>
        <w:rPr>
          <w:rFonts w:hint="eastAsia" w:ascii="仿宋" w:hAnsi="仿宋" w:eastAsia="仿宋" w:cs="仿宋"/>
          <w:szCs w:val="21"/>
          <w:highlight w:val="none"/>
        </w:rPr>
      </w:pPr>
    </w:p>
    <w:p w14:paraId="1617EAD4">
      <w:pPr>
        <w:autoSpaceDE w:val="0"/>
        <w:autoSpaceDN w:val="0"/>
        <w:adjustRightInd w:val="0"/>
        <w:spacing w:line="480" w:lineRule="exact"/>
        <w:jc w:val="left"/>
        <w:rPr>
          <w:rFonts w:hint="eastAsia" w:ascii="仿宋" w:hAnsi="仿宋" w:eastAsia="仿宋" w:cs="仿宋"/>
          <w:b/>
          <w:kern w:val="0"/>
          <w:sz w:val="24"/>
          <w:highlight w:val="none"/>
          <w:lang w:eastAsia="zh-CN"/>
        </w:rPr>
      </w:pPr>
      <w:r>
        <w:rPr>
          <w:rFonts w:hint="eastAsia" w:ascii="仿宋" w:hAnsi="仿宋" w:eastAsia="仿宋" w:cs="仿宋"/>
          <w:b/>
          <w:bCs/>
          <w:kern w:val="0"/>
          <w:sz w:val="24"/>
          <w:highlight w:val="none"/>
        </w:rPr>
        <w:t>备注：附</w:t>
      </w:r>
      <w:r>
        <w:rPr>
          <w:rFonts w:hint="eastAsia" w:ascii="仿宋" w:hAnsi="仿宋" w:eastAsia="仿宋" w:cs="仿宋"/>
          <w:b/>
          <w:bCs/>
          <w:kern w:val="0"/>
          <w:sz w:val="24"/>
          <w:highlight w:val="none"/>
          <w:lang w:eastAsia="zh-CN"/>
        </w:rPr>
        <w:t>投标</w:t>
      </w:r>
      <w:r>
        <w:rPr>
          <w:rFonts w:hint="eastAsia" w:ascii="仿宋" w:hAnsi="仿宋" w:eastAsia="仿宋" w:cs="仿宋"/>
          <w:b/>
          <w:bCs/>
          <w:kern w:val="0"/>
          <w:sz w:val="24"/>
          <w:highlight w:val="none"/>
        </w:rPr>
        <w:t>保证金</w:t>
      </w:r>
      <w:r>
        <w:rPr>
          <w:rFonts w:hint="eastAsia" w:ascii="仿宋" w:hAnsi="仿宋" w:eastAsia="仿宋" w:cs="仿宋"/>
          <w:b/>
          <w:bCs/>
          <w:kern w:val="0"/>
          <w:sz w:val="24"/>
          <w:highlight w:val="none"/>
          <w:lang w:val="en-US" w:eastAsia="zh-CN"/>
        </w:rPr>
        <w:t>收据或</w:t>
      </w:r>
      <w:r>
        <w:rPr>
          <w:rFonts w:hint="eastAsia" w:ascii="仿宋" w:hAnsi="仿宋" w:eastAsia="仿宋" w:cs="仿宋"/>
          <w:b/>
          <w:bCs/>
          <w:kern w:val="0"/>
          <w:sz w:val="24"/>
          <w:highlight w:val="none"/>
        </w:rPr>
        <w:t>汇款凭证复印件</w:t>
      </w:r>
      <w:r>
        <w:rPr>
          <w:rFonts w:hint="eastAsia" w:ascii="仿宋" w:hAnsi="仿宋" w:eastAsia="仿宋" w:cs="仿宋"/>
          <w:b/>
          <w:bCs/>
          <w:kern w:val="0"/>
          <w:sz w:val="24"/>
          <w:highlight w:val="none"/>
          <w:lang w:eastAsia="zh-CN"/>
        </w:rPr>
        <w:t>（</w:t>
      </w:r>
      <w:r>
        <w:rPr>
          <w:rFonts w:hint="eastAsia" w:ascii="仿宋" w:hAnsi="仿宋" w:eastAsia="仿宋" w:cs="仿宋"/>
          <w:b/>
          <w:bCs/>
          <w:kern w:val="0"/>
          <w:sz w:val="24"/>
          <w:highlight w:val="none"/>
          <w:lang w:val="en-US" w:eastAsia="zh-CN"/>
        </w:rPr>
        <w:t>或保函</w:t>
      </w:r>
      <w:r>
        <w:rPr>
          <w:rFonts w:hint="eastAsia" w:ascii="仿宋" w:hAnsi="仿宋" w:eastAsia="仿宋" w:cs="仿宋"/>
          <w:b/>
          <w:bCs/>
          <w:kern w:val="0"/>
          <w:sz w:val="24"/>
          <w:highlight w:val="none"/>
          <w:lang w:eastAsia="zh-CN"/>
        </w:rPr>
        <w:t>）</w:t>
      </w:r>
    </w:p>
    <w:p w14:paraId="616D43E4">
      <w:pPr>
        <w:shd w:val="clear" w:color="auto" w:fill="FFFFFF"/>
        <w:spacing w:line="440" w:lineRule="exact"/>
        <w:rPr>
          <w:rFonts w:hint="eastAsia" w:ascii="仿宋" w:hAnsi="仿宋" w:eastAsia="仿宋" w:cs="仿宋"/>
          <w:szCs w:val="21"/>
          <w:highlight w:val="none"/>
        </w:rPr>
      </w:pPr>
    </w:p>
    <w:p w14:paraId="2CB265F3">
      <w:pPr>
        <w:pageBreakBefore w:val="0"/>
        <w:kinsoku/>
        <w:wordWrap/>
        <w:overflowPunct/>
        <w:topLinePunct w:val="0"/>
        <w:bidi w:val="0"/>
        <w:spacing w:before="140" w:line="240" w:lineRule="auto"/>
        <w:ind w:left="0" w:right="31" w:firstLine="0"/>
        <w:jc w:val="center"/>
        <w:textAlignment w:val="auto"/>
        <w:rPr>
          <w:rFonts w:hint="eastAsia" w:ascii="仿宋" w:hAnsi="仿宋" w:eastAsia="仿宋" w:cs="仿宋"/>
          <w:szCs w:val="21"/>
          <w:highlight w:val="none"/>
        </w:rPr>
      </w:pPr>
      <w:r>
        <w:rPr>
          <w:rFonts w:hint="eastAsia" w:ascii="仿宋" w:hAnsi="仿宋" w:eastAsia="仿宋" w:cs="仿宋"/>
          <w:szCs w:val="21"/>
          <w:highlight w:val="none"/>
        </w:rPr>
        <w:br w:type="page"/>
      </w:r>
    </w:p>
    <w:p w14:paraId="18347CC6">
      <w:pPr>
        <w:pageBreakBefore w:val="0"/>
        <w:kinsoku/>
        <w:wordWrap/>
        <w:overflowPunct/>
        <w:topLinePunct w:val="0"/>
        <w:bidi w:val="0"/>
        <w:spacing w:before="140" w:line="240" w:lineRule="auto"/>
        <w:ind w:left="0" w:right="31" w:firstLine="0"/>
        <w:jc w:val="center"/>
        <w:textAlignment w:val="auto"/>
        <w:rPr>
          <w:rFonts w:hint="eastAsia" w:ascii="仿宋" w:hAnsi="仿宋" w:eastAsia="仿宋" w:cs="仿宋"/>
          <w:szCs w:val="21"/>
          <w:highlight w:val="none"/>
        </w:rPr>
      </w:pPr>
    </w:p>
    <w:p w14:paraId="50BFBE1A">
      <w:pPr>
        <w:pageBreakBefore w:val="0"/>
        <w:kinsoku/>
        <w:wordWrap/>
        <w:overflowPunct/>
        <w:topLinePunct w:val="0"/>
        <w:bidi w:val="0"/>
        <w:spacing w:before="140" w:line="240" w:lineRule="auto"/>
        <w:ind w:left="0" w:right="31" w:firstLine="0"/>
        <w:jc w:val="center"/>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kern w:val="2"/>
          <w:sz w:val="24"/>
          <w:szCs w:val="24"/>
          <w:highlight w:val="none"/>
          <w:lang w:val="en-US" w:eastAsia="zh-CN" w:bidi="ar-SA"/>
        </w:rPr>
        <w:t>9、项目人员配备情况表</w:t>
      </w:r>
    </w:p>
    <w:p w14:paraId="44EBEED5">
      <w:pPr>
        <w:pStyle w:val="29"/>
        <w:pageBreakBefore w:val="0"/>
        <w:kinsoku/>
        <w:wordWrap/>
        <w:overflowPunct/>
        <w:topLinePunct w:val="0"/>
        <w:bidi w:val="0"/>
        <w:spacing w:before="93" w:line="480" w:lineRule="exact"/>
        <w:ind w:left="298" w:right="52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75E0C4C0">
      <w:pPr>
        <w:pStyle w:val="29"/>
        <w:pageBreakBefore w:val="0"/>
        <w:kinsoku/>
        <w:wordWrap/>
        <w:overflowPunct/>
        <w:topLinePunct w:val="0"/>
        <w:bidi w:val="0"/>
        <w:spacing w:before="93" w:line="480" w:lineRule="exact"/>
        <w:ind w:left="298" w:right="5213"/>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项目编号</w:t>
      </w:r>
      <w:r>
        <w:rPr>
          <w:rFonts w:hint="eastAsia" w:ascii="仿宋" w:hAnsi="仿宋" w:eastAsia="仿宋" w:cs="仿宋"/>
          <w:color w:val="auto"/>
          <w:sz w:val="24"/>
          <w:szCs w:val="24"/>
          <w:highlight w:val="none"/>
        </w:rPr>
        <w:t>：</w:t>
      </w:r>
    </w:p>
    <w:tbl>
      <w:tblPr>
        <w:tblStyle w:val="61"/>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994"/>
        <w:gridCol w:w="994"/>
        <w:gridCol w:w="994"/>
        <w:gridCol w:w="994"/>
        <w:gridCol w:w="856"/>
        <w:gridCol w:w="1372"/>
        <w:gridCol w:w="1287"/>
        <w:gridCol w:w="798"/>
      </w:tblGrid>
      <w:tr w14:paraId="4635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95" w:type="dxa"/>
            <w:vMerge w:val="restart"/>
            <w:noWrap w:val="0"/>
            <w:vAlign w:val="center"/>
          </w:tcPr>
          <w:p w14:paraId="4ED819A0">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94" w:type="dxa"/>
            <w:vMerge w:val="restart"/>
            <w:noWrap w:val="0"/>
            <w:vAlign w:val="center"/>
          </w:tcPr>
          <w:p w14:paraId="718EF7D8">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994" w:type="dxa"/>
            <w:vMerge w:val="restart"/>
            <w:noWrap w:val="0"/>
            <w:vAlign w:val="center"/>
          </w:tcPr>
          <w:p w14:paraId="59FE0969">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拟承担工作内容</w:t>
            </w:r>
          </w:p>
        </w:tc>
        <w:tc>
          <w:tcPr>
            <w:tcW w:w="994" w:type="dxa"/>
            <w:vMerge w:val="restart"/>
            <w:noWrap w:val="0"/>
            <w:vAlign w:val="center"/>
          </w:tcPr>
          <w:p w14:paraId="0C746AFD">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994" w:type="dxa"/>
            <w:vMerge w:val="restart"/>
            <w:noWrap w:val="0"/>
            <w:vAlign w:val="center"/>
          </w:tcPr>
          <w:p w14:paraId="40019EA4">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856" w:type="dxa"/>
            <w:vMerge w:val="restart"/>
            <w:noWrap w:val="0"/>
            <w:vAlign w:val="center"/>
          </w:tcPr>
          <w:p w14:paraId="584EA314">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2659" w:type="dxa"/>
            <w:gridSpan w:val="2"/>
            <w:noWrap w:val="0"/>
            <w:vAlign w:val="center"/>
          </w:tcPr>
          <w:p w14:paraId="61CC601A">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执业资格（培训）证书</w:t>
            </w:r>
          </w:p>
        </w:tc>
        <w:tc>
          <w:tcPr>
            <w:tcW w:w="798" w:type="dxa"/>
            <w:vMerge w:val="restart"/>
            <w:noWrap w:val="0"/>
            <w:vAlign w:val="center"/>
          </w:tcPr>
          <w:p w14:paraId="64D28D37">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工作年限</w:t>
            </w:r>
          </w:p>
        </w:tc>
      </w:tr>
      <w:tr w14:paraId="453C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5" w:type="dxa"/>
            <w:vMerge w:val="continue"/>
            <w:noWrap w:val="0"/>
            <w:vAlign w:val="center"/>
          </w:tcPr>
          <w:p w14:paraId="2F088D6A">
            <w:pPr>
              <w:spacing w:line="240" w:lineRule="auto"/>
              <w:jc w:val="center"/>
              <w:rPr>
                <w:rFonts w:hint="eastAsia" w:ascii="仿宋" w:hAnsi="仿宋" w:eastAsia="仿宋" w:cs="仿宋"/>
                <w:color w:val="auto"/>
                <w:sz w:val="24"/>
                <w:szCs w:val="24"/>
                <w:highlight w:val="none"/>
              </w:rPr>
            </w:pPr>
          </w:p>
        </w:tc>
        <w:tc>
          <w:tcPr>
            <w:tcW w:w="994" w:type="dxa"/>
            <w:vMerge w:val="continue"/>
            <w:noWrap w:val="0"/>
            <w:vAlign w:val="center"/>
          </w:tcPr>
          <w:p w14:paraId="5BA5A021">
            <w:pPr>
              <w:spacing w:line="240" w:lineRule="auto"/>
              <w:jc w:val="center"/>
              <w:rPr>
                <w:rFonts w:hint="eastAsia" w:ascii="仿宋" w:hAnsi="仿宋" w:eastAsia="仿宋" w:cs="仿宋"/>
                <w:color w:val="auto"/>
                <w:sz w:val="24"/>
                <w:szCs w:val="24"/>
                <w:highlight w:val="none"/>
              </w:rPr>
            </w:pPr>
          </w:p>
        </w:tc>
        <w:tc>
          <w:tcPr>
            <w:tcW w:w="994" w:type="dxa"/>
            <w:vMerge w:val="continue"/>
            <w:noWrap w:val="0"/>
            <w:vAlign w:val="center"/>
          </w:tcPr>
          <w:p w14:paraId="6D538B07">
            <w:pPr>
              <w:spacing w:line="240" w:lineRule="auto"/>
              <w:jc w:val="center"/>
              <w:rPr>
                <w:rFonts w:hint="eastAsia" w:ascii="仿宋" w:hAnsi="仿宋" w:eastAsia="仿宋" w:cs="仿宋"/>
                <w:color w:val="auto"/>
                <w:sz w:val="24"/>
                <w:szCs w:val="24"/>
                <w:highlight w:val="none"/>
              </w:rPr>
            </w:pPr>
          </w:p>
        </w:tc>
        <w:tc>
          <w:tcPr>
            <w:tcW w:w="994" w:type="dxa"/>
            <w:vMerge w:val="continue"/>
            <w:noWrap w:val="0"/>
            <w:vAlign w:val="center"/>
          </w:tcPr>
          <w:p w14:paraId="7B44E434">
            <w:pPr>
              <w:spacing w:line="240" w:lineRule="auto"/>
              <w:jc w:val="center"/>
              <w:rPr>
                <w:rFonts w:hint="eastAsia" w:ascii="仿宋" w:hAnsi="仿宋" w:eastAsia="仿宋" w:cs="仿宋"/>
                <w:color w:val="auto"/>
                <w:sz w:val="24"/>
                <w:szCs w:val="24"/>
                <w:highlight w:val="none"/>
              </w:rPr>
            </w:pPr>
          </w:p>
        </w:tc>
        <w:tc>
          <w:tcPr>
            <w:tcW w:w="994" w:type="dxa"/>
            <w:vMerge w:val="continue"/>
            <w:noWrap w:val="0"/>
            <w:vAlign w:val="center"/>
          </w:tcPr>
          <w:p w14:paraId="27D8CA67">
            <w:pPr>
              <w:spacing w:line="240" w:lineRule="auto"/>
              <w:jc w:val="center"/>
              <w:rPr>
                <w:rFonts w:hint="eastAsia" w:ascii="仿宋" w:hAnsi="仿宋" w:eastAsia="仿宋" w:cs="仿宋"/>
                <w:color w:val="auto"/>
                <w:sz w:val="24"/>
                <w:szCs w:val="24"/>
                <w:highlight w:val="none"/>
              </w:rPr>
            </w:pPr>
          </w:p>
        </w:tc>
        <w:tc>
          <w:tcPr>
            <w:tcW w:w="856" w:type="dxa"/>
            <w:vMerge w:val="continue"/>
            <w:noWrap w:val="0"/>
            <w:vAlign w:val="center"/>
          </w:tcPr>
          <w:p w14:paraId="355B4F69">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4474EBAC">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证书名称及范围</w:t>
            </w:r>
          </w:p>
        </w:tc>
        <w:tc>
          <w:tcPr>
            <w:tcW w:w="1287" w:type="dxa"/>
            <w:noWrap w:val="0"/>
            <w:vAlign w:val="center"/>
          </w:tcPr>
          <w:p w14:paraId="2D9F01BB">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w:t>
            </w:r>
          </w:p>
          <w:p w14:paraId="5047D9CA">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798" w:type="dxa"/>
            <w:vMerge w:val="continue"/>
            <w:noWrap w:val="0"/>
            <w:vAlign w:val="center"/>
          </w:tcPr>
          <w:p w14:paraId="3A1A1F6D">
            <w:pPr>
              <w:spacing w:line="240" w:lineRule="auto"/>
              <w:jc w:val="center"/>
              <w:rPr>
                <w:rFonts w:hint="eastAsia" w:ascii="仿宋" w:hAnsi="仿宋" w:eastAsia="仿宋" w:cs="仿宋"/>
                <w:color w:val="auto"/>
                <w:sz w:val="24"/>
                <w:szCs w:val="24"/>
                <w:highlight w:val="none"/>
              </w:rPr>
            </w:pPr>
          </w:p>
        </w:tc>
      </w:tr>
      <w:tr w14:paraId="6611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1696F77E">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7D293E34">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3CF316E0">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347AA95A">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5B109DBA">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14:paraId="6492EB08">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1B12A307">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14:paraId="350DCA42">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4DB6EB30">
            <w:pPr>
              <w:spacing w:line="240" w:lineRule="auto"/>
              <w:jc w:val="center"/>
              <w:rPr>
                <w:rFonts w:hint="eastAsia" w:ascii="仿宋" w:hAnsi="仿宋" w:eastAsia="仿宋" w:cs="仿宋"/>
                <w:color w:val="auto"/>
                <w:sz w:val="24"/>
                <w:szCs w:val="24"/>
                <w:highlight w:val="none"/>
              </w:rPr>
            </w:pPr>
          </w:p>
        </w:tc>
      </w:tr>
      <w:tr w14:paraId="7C78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7E07F0E3">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51C3032E">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0FE7E1B8">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253AA8F1">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15F3E0D0">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14:paraId="7AAE94FD">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198DB4B4">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14:paraId="534F9960">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342F99C7">
            <w:pPr>
              <w:spacing w:line="240" w:lineRule="auto"/>
              <w:jc w:val="center"/>
              <w:rPr>
                <w:rFonts w:hint="eastAsia" w:ascii="仿宋" w:hAnsi="仿宋" w:eastAsia="仿宋" w:cs="仿宋"/>
                <w:color w:val="auto"/>
                <w:sz w:val="24"/>
                <w:szCs w:val="24"/>
                <w:highlight w:val="none"/>
              </w:rPr>
            </w:pPr>
          </w:p>
        </w:tc>
      </w:tr>
      <w:tr w14:paraId="675E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6BC286D5">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18BE732E">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04F875D7">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15C8C9B9">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50B1283A">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14:paraId="75BEBBE4">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6B28784C">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14:paraId="2121C50B">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5939620A">
            <w:pPr>
              <w:spacing w:line="240" w:lineRule="auto"/>
              <w:jc w:val="center"/>
              <w:rPr>
                <w:rFonts w:hint="eastAsia" w:ascii="仿宋" w:hAnsi="仿宋" w:eastAsia="仿宋" w:cs="仿宋"/>
                <w:color w:val="auto"/>
                <w:sz w:val="24"/>
                <w:szCs w:val="24"/>
                <w:highlight w:val="none"/>
              </w:rPr>
            </w:pPr>
          </w:p>
        </w:tc>
      </w:tr>
      <w:tr w14:paraId="0D35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5080D2E6">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0F4CCBC1">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581B137D">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4FF41A50">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644AC27F">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14:paraId="3EA233D9">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06AE915F">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14:paraId="27CC3805">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06620B4D">
            <w:pPr>
              <w:spacing w:line="240" w:lineRule="auto"/>
              <w:jc w:val="center"/>
              <w:rPr>
                <w:rFonts w:hint="eastAsia" w:ascii="仿宋" w:hAnsi="仿宋" w:eastAsia="仿宋" w:cs="仿宋"/>
                <w:color w:val="auto"/>
                <w:sz w:val="24"/>
                <w:szCs w:val="24"/>
                <w:highlight w:val="none"/>
              </w:rPr>
            </w:pPr>
          </w:p>
        </w:tc>
      </w:tr>
      <w:tr w14:paraId="40FF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1E1EDB14">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12EE3B82">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6A957730">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3D6DDE00">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4CC6F4AF">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14:paraId="3FD5443E">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54E4CF9D">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14:paraId="49AB1C12">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68BCA8DA">
            <w:pPr>
              <w:spacing w:line="240" w:lineRule="auto"/>
              <w:jc w:val="center"/>
              <w:rPr>
                <w:rFonts w:hint="eastAsia" w:ascii="仿宋" w:hAnsi="仿宋" w:eastAsia="仿宋" w:cs="仿宋"/>
                <w:color w:val="auto"/>
                <w:sz w:val="24"/>
                <w:szCs w:val="24"/>
                <w:highlight w:val="none"/>
              </w:rPr>
            </w:pPr>
          </w:p>
        </w:tc>
      </w:tr>
      <w:tr w14:paraId="3DDA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690A1E45">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573DCB93">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33CC37B0">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5271A359">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5E612FB8">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14:paraId="1F40D958">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5EC6FBC6">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14:paraId="1638A6C2">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5B34619C">
            <w:pPr>
              <w:spacing w:line="240" w:lineRule="auto"/>
              <w:jc w:val="center"/>
              <w:rPr>
                <w:rFonts w:hint="eastAsia" w:ascii="仿宋" w:hAnsi="仿宋" w:eastAsia="仿宋" w:cs="仿宋"/>
                <w:color w:val="auto"/>
                <w:sz w:val="24"/>
                <w:szCs w:val="24"/>
                <w:highlight w:val="none"/>
              </w:rPr>
            </w:pPr>
          </w:p>
        </w:tc>
      </w:tr>
      <w:tr w14:paraId="6DA2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74F16648">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5AB25115">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7F5BB158">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4660192D">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46CEF5CC">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14:paraId="14C651D3">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357F4538">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14:paraId="27FBC7D1">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5E8E86C5">
            <w:pPr>
              <w:spacing w:line="240" w:lineRule="auto"/>
              <w:jc w:val="center"/>
              <w:rPr>
                <w:rFonts w:hint="eastAsia" w:ascii="仿宋" w:hAnsi="仿宋" w:eastAsia="仿宋" w:cs="仿宋"/>
                <w:color w:val="auto"/>
                <w:sz w:val="24"/>
                <w:szCs w:val="24"/>
                <w:highlight w:val="none"/>
              </w:rPr>
            </w:pPr>
          </w:p>
        </w:tc>
      </w:tr>
      <w:tr w14:paraId="6F22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1919DE30">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1DEEA6DA">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64963E28">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12F3415E">
            <w:pPr>
              <w:spacing w:line="240" w:lineRule="auto"/>
              <w:jc w:val="center"/>
              <w:rPr>
                <w:rFonts w:hint="eastAsia" w:ascii="仿宋" w:hAnsi="仿宋" w:eastAsia="仿宋" w:cs="仿宋"/>
                <w:color w:val="auto"/>
                <w:sz w:val="24"/>
                <w:szCs w:val="24"/>
                <w:highlight w:val="none"/>
              </w:rPr>
            </w:pPr>
          </w:p>
        </w:tc>
        <w:tc>
          <w:tcPr>
            <w:tcW w:w="994" w:type="dxa"/>
            <w:noWrap w:val="0"/>
            <w:vAlign w:val="center"/>
          </w:tcPr>
          <w:p w14:paraId="623987E7">
            <w:pPr>
              <w:spacing w:line="240" w:lineRule="auto"/>
              <w:jc w:val="center"/>
              <w:rPr>
                <w:rFonts w:hint="eastAsia" w:ascii="仿宋" w:hAnsi="仿宋" w:eastAsia="仿宋" w:cs="仿宋"/>
                <w:color w:val="auto"/>
                <w:sz w:val="24"/>
                <w:szCs w:val="24"/>
                <w:highlight w:val="none"/>
              </w:rPr>
            </w:pPr>
          </w:p>
        </w:tc>
        <w:tc>
          <w:tcPr>
            <w:tcW w:w="856" w:type="dxa"/>
            <w:noWrap w:val="0"/>
            <w:vAlign w:val="center"/>
          </w:tcPr>
          <w:p w14:paraId="64C552D8">
            <w:pPr>
              <w:spacing w:line="240" w:lineRule="auto"/>
              <w:jc w:val="center"/>
              <w:rPr>
                <w:rFonts w:hint="eastAsia" w:ascii="仿宋" w:hAnsi="仿宋" w:eastAsia="仿宋" w:cs="仿宋"/>
                <w:color w:val="auto"/>
                <w:sz w:val="24"/>
                <w:szCs w:val="24"/>
                <w:highlight w:val="none"/>
              </w:rPr>
            </w:pPr>
          </w:p>
        </w:tc>
        <w:tc>
          <w:tcPr>
            <w:tcW w:w="1372" w:type="dxa"/>
            <w:noWrap w:val="0"/>
            <w:vAlign w:val="center"/>
          </w:tcPr>
          <w:p w14:paraId="4F76982A">
            <w:pPr>
              <w:spacing w:line="240" w:lineRule="auto"/>
              <w:jc w:val="center"/>
              <w:rPr>
                <w:rFonts w:hint="eastAsia" w:ascii="仿宋" w:hAnsi="仿宋" w:eastAsia="仿宋" w:cs="仿宋"/>
                <w:color w:val="auto"/>
                <w:sz w:val="24"/>
                <w:szCs w:val="24"/>
                <w:highlight w:val="none"/>
              </w:rPr>
            </w:pPr>
          </w:p>
        </w:tc>
        <w:tc>
          <w:tcPr>
            <w:tcW w:w="1287" w:type="dxa"/>
            <w:noWrap w:val="0"/>
            <w:vAlign w:val="center"/>
          </w:tcPr>
          <w:p w14:paraId="0893D45F">
            <w:pPr>
              <w:spacing w:line="240" w:lineRule="auto"/>
              <w:jc w:val="center"/>
              <w:rPr>
                <w:rFonts w:hint="eastAsia" w:ascii="仿宋" w:hAnsi="仿宋" w:eastAsia="仿宋" w:cs="仿宋"/>
                <w:color w:val="auto"/>
                <w:sz w:val="24"/>
                <w:szCs w:val="24"/>
                <w:highlight w:val="none"/>
              </w:rPr>
            </w:pPr>
          </w:p>
        </w:tc>
        <w:tc>
          <w:tcPr>
            <w:tcW w:w="798" w:type="dxa"/>
            <w:noWrap w:val="0"/>
            <w:vAlign w:val="center"/>
          </w:tcPr>
          <w:p w14:paraId="512EF08E">
            <w:pPr>
              <w:spacing w:line="240" w:lineRule="auto"/>
              <w:jc w:val="center"/>
              <w:rPr>
                <w:rFonts w:hint="eastAsia" w:ascii="仿宋" w:hAnsi="仿宋" w:eastAsia="仿宋" w:cs="仿宋"/>
                <w:color w:val="auto"/>
                <w:sz w:val="24"/>
                <w:szCs w:val="24"/>
                <w:highlight w:val="none"/>
              </w:rPr>
            </w:pPr>
          </w:p>
        </w:tc>
      </w:tr>
    </w:tbl>
    <w:p w14:paraId="68705FAB">
      <w:pPr>
        <w:pStyle w:val="29"/>
        <w:pageBreakBefore w:val="0"/>
        <w:kinsoku/>
        <w:wordWrap/>
        <w:overflowPunct/>
        <w:topLinePunct w:val="0"/>
        <w:bidi w:val="0"/>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p>
    <w:p w14:paraId="214701AB">
      <w:pPr>
        <w:pStyle w:val="29"/>
        <w:pageBreakBefore w:val="0"/>
        <w:kinsoku/>
        <w:wordWrap/>
        <w:overflowPunct/>
        <w:topLinePunct w:val="0"/>
        <w:bidi w:val="0"/>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必须如实填写此表格，并提供相关证书等复印件证明文件。</w:t>
      </w:r>
    </w:p>
    <w:p w14:paraId="016C5C27">
      <w:pPr>
        <w:pStyle w:val="29"/>
        <w:pageBreakBefore w:val="0"/>
        <w:kinsoku/>
        <w:wordWrap/>
        <w:overflowPunct/>
        <w:topLinePunct w:val="0"/>
        <w:bidi w:val="0"/>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2）供应商应保证上述填报内容真实。</w:t>
      </w:r>
    </w:p>
    <w:p w14:paraId="0785C554">
      <w:pPr>
        <w:pStyle w:val="29"/>
        <w:pageBreakBefore w:val="0"/>
        <w:kinsoku/>
        <w:wordWrap/>
        <w:overflowPunct/>
        <w:topLinePunct w:val="0"/>
        <w:bidi w:val="0"/>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）本表不够时按照相同格式自制。</w:t>
      </w:r>
    </w:p>
    <w:p w14:paraId="538433A7">
      <w:pPr>
        <w:shd w:val="clear" w:color="auto" w:fill="FFFFFF"/>
        <w:spacing w:line="440" w:lineRule="exact"/>
        <w:rPr>
          <w:rFonts w:hint="eastAsia" w:ascii="仿宋" w:hAnsi="仿宋" w:eastAsia="仿宋" w:cs="仿宋"/>
          <w:szCs w:val="21"/>
          <w:highlight w:val="none"/>
        </w:rPr>
      </w:pPr>
    </w:p>
    <w:p w14:paraId="248B4D76">
      <w:pPr>
        <w:shd w:val="clear" w:color="auto" w:fill="FFFFFF"/>
        <w:spacing w:line="440" w:lineRule="exact"/>
        <w:rPr>
          <w:rFonts w:hint="eastAsia" w:ascii="仿宋" w:hAnsi="仿宋" w:eastAsia="仿宋" w:cs="仿宋"/>
          <w:szCs w:val="21"/>
          <w:highlight w:val="none"/>
        </w:rPr>
      </w:pPr>
    </w:p>
    <w:p w14:paraId="1D08FF87">
      <w:pPr>
        <w:pStyle w:val="330"/>
        <w:shd w:val="clear" w:color="auto" w:fill="FFFFFF"/>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p>
    <w:p w14:paraId="19E12635">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w:t>法定代表人（</w:t>
      </w:r>
      <w:r>
        <w:rPr>
          <w:rFonts w:hint="eastAsia" w:ascii="仿宋" w:hAnsi="仿宋" w:eastAsia="仿宋" w:cs="仿宋"/>
          <w:sz w:val="24"/>
          <w:highlight w:val="none"/>
          <w:lang w:val="en-US" w:eastAsia="zh-CN"/>
        </w:rPr>
        <w:t>盖章</w:t>
      </w:r>
      <w:r>
        <w:rPr>
          <w:rFonts w:hint="eastAsia" w:ascii="仿宋" w:hAnsi="仿宋" w:eastAsia="仿宋" w:cs="仿宋"/>
          <w:sz w:val="24"/>
          <w:highlight w:val="none"/>
        </w:rPr>
        <w:t>）：</w:t>
      </w:r>
    </w:p>
    <w:p w14:paraId="5C8F218C">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w:t>授权代理人（签字）：</w:t>
      </w:r>
    </w:p>
    <w:p w14:paraId="577B6542">
      <w:pPr>
        <w:shd w:val="clear" w:color="auto" w:fill="FFFFFF"/>
        <w:adjustRightInd w:val="0"/>
        <w:snapToGrid w:val="0"/>
        <w:spacing w:line="440" w:lineRule="exact"/>
        <w:jc w:val="right"/>
        <w:rPr>
          <w:rFonts w:hint="eastAsia" w:ascii="仿宋" w:hAnsi="仿宋" w:eastAsia="仿宋" w:cs="仿宋"/>
          <w:szCs w:val="21"/>
          <w:highlight w:val="none"/>
        </w:rPr>
      </w:pPr>
      <w:r>
        <w:rPr>
          <w:rFonts w:hint="eastAsia" w:ascii="仿宋" w:hAnsi="仿宋" w:eastAsia="仿宋" w:cs="仿宋"/>
          <w:sz w:val="24"/>
          <w:highlight w:val="none"/>
        </w:rPr>
        <w:t>日期：  年  月  日</w:t>
      </w:r>
    </w:p>
    <w:p w14:paraId="237A2736">
      <w:pPr>
        <w:shd w:val="clear" w:color="auto" w:fill="FFFFFF"/>
        <w:spacing w:line="440" w:lineRule="exact"/>
        <w:rPr>
          <w:rFonts w:hint="eastAsia" w:ascii="仿宋" w:hAnsi="仿宋" w:eastAsia="仿宋" w:cs="仿宋"/>
          <w:szCs w:val="21"/>
          <w:highlight w:val="none"/>
        </w:rPr>
      </w:pPr>
    </w:p>
    <w:p w14:paraId="6B3D175A">
      <w:pPr>
        <w:widowControl/>
        <w:spacing w:line="440" w:lineRule="exact"/>
        <w:jc w:val="left"/>
        <w:rPr>
          <w:rFonts w:hint="eastAsia" w:ascii="仿宋" w:hAnsi="仿宋" w:eastAsia="仿宋" w:cs="仿宋"/>
          <w:bCs/>
          <w:sz w:val="24"/>
          <w:highlight w:val="none"/>
        </w:rPr>
      </w:pPr>
      <w:r>
        <w:rPr>
          <w:rFonts w:hint="eastAsia" w:ascii="仿宋" w:hAnsi="仿宋" w:eastAsia="仿宋" w:cs="仿宋"/>
          <w:szCs w:val="21"/>
          <w:highlight w:val="none"/>
        </w:rPr>
        <w:br w:type="page"/>
      </w:r>
    </w:p>
    <w:p w14:paraId="3298969C">
      <w:pPr>
        <w:spacing w:line="440" w:lineRule="exact"/>
        <w:jc w:val="center"/>
        <w:rPr>
          <w:rFonts w:hint="eastAsia" w:ascii="仿宋" w:hAnsi="仿宋" w:eastAsia="仿宋" w:cs="仿宋"/>
          <w:bCs/>
          <w:sz w:val="24"/>
          <w:highlight w:val="none"/>
          <w:lang w:val="en-US" w:eastAsia="zh-CN"/>
        </w:rPr>
      </w:pPr>
    </w:p>
    <w:p w14:paraId="1DE1B887">
      <w:pPr>
        <w:spacing w:line="440" w:lineRule="exact"/>
        <w:jc w:val="center"/>
        <w:rPr>
          <w:rFonts w:hint="eastAsia" w:ascii="仿宋" w:hAnsi="仿宋" w:eastAsia="仿宋" w:cs="仿宋"/>
          <w:b/>
          <w:bCs w:val="0"/>
          <w:sz w:val="24"/>
          <w:highlight w:val="none"/>
        </w:rPr>
      </w:pPr>
      <w:r>
        <w:rPr>
          <w:rFonts w:hint="eastAsia" w:ascii="仿宋" w:hAnsi="仿宋" w:eastAsia="仿宋" w:cs="仿宋"/>
          <w:b/>
          <w:bCs w:val="0"/>
          <w:sz w:val="24"/>
          <w:highlight w:val="none"/>
          <w:lang w:val="en-US" w:eastAsia="zh-CN"/>
        </w:rPr>
        <w:t>10、</w:t>
      </w:r>
      <w:r>
        <w:rPr>
          <w:rFonts w:hint="eastAsia" w:ascii="仿宋" w:hAnsi="仿宋" w:eastAsia="仿宋" w:cs="仿宋"/>
          <w:b/>
          <w:bCs w:val="0"/>
          <w:sz w:val="24"/>
          <w:highlight w:val="none"/>
        </w:rPr>
        <w:t>投标人相关项目业绩表</w:t>
      </w:r>
    </w:p>
    <w:tbl>
      <w:tblPr>
        <w:tblStyle w:val="61"/>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855"/>
        <w:gridCol w:w="2080"/>
        <w:gridCol w:w="1393"/>
        <w:gridCol w:w="1668"/>
        <w:gridCol w:w="1668"/>
      </w:tblGrid>
      <w:tr w14:paraId="5581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2" w:type="dxa"/>
            <w:shd w:val="clear" w:color="auto" w:fill="F3F3F3"/>
            <w:noWrap w:val="0"/>
            <w:vAlign w:val="center"/>
          </w:tcPr>
          <w:p w14:paraId="218F531E">
            <w:pPr>
              <w:widowControl/>
              <w:spacing w:line="44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序号</w:t>
            </w:r>
          </w:p>
        </w:tc>
        <w:tc>
          <w:tcPr>
            <w:tcW w:w="1855" w:type="dxa"/>
            <w:shd w:val="clear" w:color="auto" w:fill="F3F3F3"/>
            <w:noWrap w:val="0"/>
            <w:vAlign w:val="center"/>
          </w:tcPr>
          <w:p w14:paraId="315970C5">
            <w:pPr>
              <w:widowControl/>
              <w:spacing w:line="44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项目名称</w:t>
            </w:r>
          </w:p>
        </w:tc>
        <w:tc>
          <w:tcPr>
            <w:tcW w:w="2080" w:type="dxa"/>
            <w:shd w:val="clear" w:color="auto" w:fill="F3F3F3"/>
            <w:noWrap w:val="0"/>
            <w:vAlign w:val="center"/>
          </w:tcPr>
          <w:p w14:paraId="05F82B42">
            <w:pPr>
              <w:widowControl/>
              <w:spacing w:line="44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合同内容</w:t>
            </w:r>
          </w:p>
        </w:tc>
        <w:tc>
          <w:tcPr>
            <w:tcW w:w="1393" w:type="dxa"/>
            <w:shd w:val="clear" w:color="auto" w:fill="F3F3F3"/>
            <w:noWrap w:val="0"/>
            <w:vAlign w:val="center"/>
          </w:tcPr>
          <w:p w14:paraId="286532F5">
            <w:pPr>
              <w:widowControl/>
              <w:spacing w:line="44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合同总额</w:t>
            </w:r>
          </w:p>
        </w:tc>
        <w:tc>
          <w:tcPr>
            <w:tcW w:w="1668" w:type="dxa"/>
            <w:shd w:val="clear" w:color="auto" w:fill="F3F3F3"/>
            <w:noWrap w:val="0"/>
            <w:vAlign w:val="center"/>
          </w:tcPr>
          <w:p w14:paraId="6CCA9933">
            <w:pPr>
              <w:widowControl/>
              <w:spacing w:line="44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签约日期</w:t>
            </w:r>
          </w:p>
        </w:tc>
        <w:tc>
          <w:tcPr>
            <w:tcW w:w="1668" w:type="dxa"/>
            <w:shd w:val="clear" w:color="auto" w:fill="F3F3F3"/>
            <w:noWrap w:val="0"/>
            <w:vAlign w:val="center"/>
          </w:tcPr>
          <w:p w14:paraId="2AD67DA9">
            <w:pPr>
              <w:widowControl/>
              <w:spacing w:line="44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联系人及联系方式</w:t>
            </w:r>
          </w:p>
        </w:tc>
      </w:tr>
      <w:tr w14:paraId="484E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74531455">
            <w:pPr>
              <w:widowControl/>
              <w:spacing w:line="440" w:lineRule="exact"/>
              <w:jc w:val="left"/>
              <w:rPr>
                <w:rFonts w:hint="eastAsia" w:ascii="仿宋" w:hAnsi="仿宋" w:eastAsia="仿宋" w:cs="仿宋"/>
                <w:sz w:val="24"/>
                <w:highlight w:val="none"/>
              </w:rPr>
            </w:pPr>
          </w:p>
        </w:tc>
        <w:tc>
          <w:tcPr>
            <w:tcW w:w="1855" w:type="dxa"/>
            <w:noWrap w:val="0"/>
            <w:vAlign w:val="center"/>
          </w:tcPr>
          <w:p w14:paraId="73D82BD2">
            <w:pPr>
              <w:widowControl/>
              <w:spacing w:line="440" w:lineRule="exact"/>
              <w:jc w:val="left"/>
              <w:rPr>
                <w:rFonts w:hint="eastAsia" w:ascii="仿宋" w:hAnsi="仿宋" w:eastAsia="仿宋" w:cs="仿宋"/>
                <w:sz w:val="24"/>
                <w:highlight w:val="none"/>
              </w:rPr>
            </w:pPr>
          </w:p>
        </w:tc>
        <w:tc>
          <w:tcPr>
            <w:tcW w:w="2080" w:type="dxa"/>
            <w:noWrap w:val="0"/>
            <w:vAlign w:val="top"/>
          </w:tcPr>
          <w:p w14:paraId="4817976F">
            <w:pPr>
              <w:widowControl/>
              <w:spacing w:line="440" w:lineRule="exact"/>
              <w:jc w:val="left"/>
              <w:rPr>
                <w:rFonts w:hint="eastAsia" w:ascii="仿宋" w:hAnsi="仿宋" w:eastAsia="仿宋" w:cs="仿宋"/>
                <w:sz w:val="24"/>
                <w:highlight w:val="none"/>
              </w:rPr>
            </w:pPr>
          </w:p>
        </w:tc>
        <w:tc>
          <w:tcPr>
            <w:tcW w:w="1393" w:type="dxa"/>
            <w:noWrap w:val="0"/>
            <w:vAlign w:val="center"/>
          </w:tcPr>
          <w:p w14:paraId="04F58449">
            <w:pPr>
              <w:widowControl/>
              <w:spacing w:line="440" w:lineRule="exact"/>
              <w:jc w:val="left"/>
              <w:rPr>
                <w:rFonts w:hint="eastAsia" w:ascii="仿宋" w:hAnsi="仿宋" w:eastAsia="仿宋" w:cs="仿宋"/>
                <w:sz w:val="24"/>
                <w:highlight w:val="none"/>
              </w:rPr>
            </w:pPr>
          </w:p>
        </w:tc>
        <w:tc>
          <w:tcPr>
            <w:tcW w:w="1668" w:type="dxa"/>
            <w:noWrap w:val="0"/>
            <w:vAlign w:val="center"/>
          </w:tcPr>
          <w:p w14:paraId="37342E50">
            <w:pPr>
              <w:widowControl/>
              <w:spacing w:line="440" w:lineRule="exact"/>
              <w:jc w:val="left"/>
              <w:rPr>
                <w:rFonts w:hint="eastAsia" w:ascii="仿宋" w:hAnsi="仿宋" w:eastAsia="仿宋" w:cs="仿宋"/>
                <w:sz w:val="24"/>
                <w:highlight w:val="none"/>
              </w:rPr>
            </w:pPr>
          </w:p>
        </w:tc>
        <w:tc>
          <w:tcPr>
            <w:tcW w:w="1668" w:type="dxa"/>
            <w:noWrap w:val="0"/>
            <w:vAlign w:val="center"/>
          </w:tcPr>
          <w:p w14:paraId="22B68294">
            <w:pPr>
              <w:widowControl/>
              <w:spacing w:line="440" w:lineRule="exact"/>
              <w:jc w:val="left"/>
              <w:rPr>
                <w:rFonts w:hint="eastAsia" w:ascii="仿宋" w:hAnsi="仿宋" w:eastAsia="仿宋" w:cs="仿宋"/>
                <w:sz w:val="24"/>
                <w:highlight w:val="none"/>
              </w:rPr>
            </w:pPr>
          </w:p>
        </w:tc>
      </w:tr>
      <w:tr w14:paraId="0166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3F474A88">
            <w:pPr>
              <w:widowControl/>
              <w:spacing w:line="440" w:lineRule="exact"/>
              <w:jc w:val="left"/>
              <w:rPr>
                <w:rFonts w:hint="eastAsia" w:ascii="仿宋" w:hAnsi="仿宋" w:eastAsia="仿宋" w:cs="仿宋"/>
                <w:sz w:val="24"/>
                <w:highlight w:val="none"/>
              </w:rPr>
            </w:pPr>
          </w:p>
        </w:tc>
        <w:tc>
          <w:tcPr>
            <w:tcW w:w="1855" w:type="dxa"/>
            <w:noWrap w:val="0"/>
            <w:vAlign w:val="center"/>
          </w:tcPr>
          <w:p w14:paraId="1BAF9368">
            <w:pPr>
              <w:widowControl/>
              <w:spacing w:line="440" w:lineRule="exact"/>
              <w:jc w:val="left"/>
              <w:rPr>
                <w:rFonts w:hint="eastAsia" w:ascii="仿宋" w:hAnsi="仿宋" w:eastAsia="仿宋" w:cs="仿宋"/>
                <w:sz w:val="24"/>
                <w:highlight w:val="none"/>
              </w:rPr>
            </w:pPr>
          </w:p>
        </w:tc>
        <w:tc>
          <w:tcPr>
            <w:tcW w:w="2080" w:type="dxa"/>
            <w:noWrap w:val="0"/>
            <w:vAlign w:val="top"/>
          </w:tcPr>
          <w:p w14:paraId="1763FD82">
            <w:pPr>
              <w:widowControl/>
              <w:spacing w:line="440" w:lineRule="exact"/>
              <w:jc w:val="left"/>
              <w:rPr>
                <w:rFonts w:hint="eastAsia" w:ascii="仿宋" w:hAnsi="仿宋" w:eastAsia="仿宋" w:cs="仿宋"/>
                <w:sz w:val="24"/>
                <w:highlight w:val="none"/>
              </w:rPr>
            </w:pPr>
          </w:p>
        </w:tc>
        <w:tc>
          <w:tcPr>
            <w:tcW w:w="1393" w:type="dxa"/>
            <w:noWrap w:val="0"/>
            <w:vAlign w:val="center"/>
          </w:tcPr>
          <w:p w14:paraId="46A15233">
            <w:pPr>
              <w:widowControl/>
              <w:spacing w:line="440" w:lineRule="exact"/>
              <w:jc w:val="left"/>
              <w:rPr>
                <w:rFonts w:hint="eastAsia" w:ascii="仿宋" w:hAnsi="仿宋" w:eastAsia="仿宋" w:cs="仿宋"/>
                <w:sz w:val="24"/>
                <w:highlight w:val="none"/>
              </w:rPr>
            </w:pPr>
          </w:p>
        </w:tc>
        <w:tc>
          <w:tcPr>
            <w:tcW w:w="1668" w:type="dxa"/>
            <w:noWrap w:val="0"/>
            <w:vAlign w:val="center"/>
          </w:tcPr>
          <w:p w14:paraId="58A3BF90">
            <w:pPr>
              <w:widowControl/>
              <w:spacing w:line="440" w:lineRule="exact"/>
              <w:jc w:val="left"/>
              <w:rPr>
                <w:rFonts w:hint="eastAsia" w:ascii="仿宋" w:hAnsi="仿宋" w:eastAsia="仿宋" w:cs="仿宋"/>
                <w:sz w:val="24"/>
                <w:highlight w:val="none"/>
              </w:rPr>
            </w:pPr>
          </w:p>
        </w:tc>
        <w:tc>
          <w:tcPr>
            <w:tcW w:w="1668" w:type="dxa"/>
            <w:noWrap w:val="0"/>
            <w:vAlign w:val="center"/>
          </w:tcPr>
          <w:p w14:paraId="14E32277">
            <w:pPr>
              <w:widowControl/>
              <w:spacing w:line="440" w:lineRule="exact"/>
              <w:jc w:val="left"/>
              <w:rPr>
                <w:rFonts w:hint="eastAsia" w:ascii="仿宋" w:hAnsi="仿宋" w:eastAsia="仿宋" w:cs="仿宋"/>
                <w:sz w:val="24"/>
                <w:highlight w:val="none"/>
              </w:rPr>
            </w:pPr>
          </w:p>
        </w:tc>
      </w:tr>
      <w:tr w14:paraId="48CA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4D7BB51B">
            <w:pPr>
              <w:widowControl/>
              <w:spacing w:line="440" w:lineRule="exact"/>
              <w:jc w:val="left"/>
              <w:rPr>
                <w:rFonts w:hint="eastAsia" w:ascii="仿宋" w:hAnsi="仿宋" w:eastAsia="仿宋" w:cs="仿宋"/>
                <w:sz w:val="24"/>
                <w:highlight w:val="none"/>
              </w:rPr>
            </w:pPr>
          </w:p>
        </w:tc>
        <w:tc>
          <w:tcPr>
            <w:tcW w:w="1855" w:type="dxa"/>
            <w:noWrap w:val="0"/>
            <w:vAlign w:val="center"/>
          </w:tcPr>
          <w:p w14:paraId="44BFFF16">
            <w:pPr>
              <w:widowControl/>
              <w:spacing w:line="440" w:lineRule="exact"/>
              <w:jc w:val="left"/>
              <w:rPr>
                <w:rFonts w:hint="eastAsia" w:ascii="仿宋" w:hAnsi="仿宋" w:eastAsia="仿宋" w:cs="仿宋"/>
                <w:sz w:val="24"/>
                <w:highlight w:val="none"/>
              </w:rPr>
            </w:pPr>
          </w:p>
        </w:tc>
        <w:tc>
          <w:tcPr>
            <w:tcW w:w="2080" w:type="dxa"/>
            <w:noWrap w:val="0"/>
            <w:vAlign w:val="top"/>
          </w:tcPr>
          <w:p w14:paraId="75901F81">
            <w:pPr>
              <w:widowControl/>
              <w:spacing w:line="440" w:lineRule="exact"/>
              <w:jc w:val="left"/>
              <w:rPr>
                <w:rFonts w:hint="eastAsia" w:ascii="仿宋" w:hAnsi="仿宋" w:eastAsia="仿宋" w:cs="仿宋"/>
                <w:sz w:val="24"/>
                <w:highlight w:val="none"/>
              </w:rPr>
            </w:pPr>
          </w:p>
        </w:tc>
        <w:tc>
          <w:tcPr>
            <w:tcW w:w="1393" w:type="dxa"/>
            <w:noWrap w:val="0"/>
            <w:vAlign w:val="center"/>
          </w:tcPr>
          <w:p w14:paraId="75F9B25A">
            <w:pPr>
              <w:widowControl/>
              <w:spacing w:line="440" w:lineRule="exact"/>
              <w:jc w:val="left"/>
              <w:rPr>
                <w:rFonts w:hint="eastAsia" w:ascii="仿宋" w:hAnsi="仿宋" w:eastAsia="仿宋" w:cs="仿宋"/>
                <w:sz w:val="24"/>
                <w:highlight w:val="none"/>
              </w:rPr>
            </w:pPr>
          </w:p>
        </w:tc>
        <w:tc>
          <w:tcPr>
            <w:tcW w:w="1668" w:type="dxa"/>
            <w:noWrap w:val="0"/>
            <w:vAlign w:val="center"/>
          </w:tcPr>
          <w:p w14:paraId="39BBDFC5">
            <w:pPr>
              <w:widowControl/>
              <w:spacing w:line="440" w:lineRule="exact"/>
              <w:jc w:val="left"/>
              <w:rPr>
                <w:rFonts w:hint="eastAsia" w:ascii="仿宋" w:hAnsi="仿宋" w:eastAsia="仿宋" w:cs="仿宋"/>
                <w:sz w:val="24"/>
                <w:highlight w:val="none"/>
              </w:rPr>
            </w:pPr>
          </w:p>
        </w:tc>
        <w:tc>
          <w:tcPr>
            <w:tcW w:w="1668" w:type="dxa"/>
            <w:noWrap w:val="0"/>
            <w:vAlign w:val="center"/>
          </w:tcPr>
          <w:p w14:paraId="5AF9B437">
            <w:pPr>
              <w:widowControl/>
              <w:spacing w:line="440" w:lineRule="exact"/>
              <w:jc w:val="left"/>
              <w:rPr>
                <w:rFonts w:hint="eastAsia" w:ascii="仿宋" w:hAnsi="仿宋" w:eastAsia="仿宋" w:cs="仿宋"/>
                <w:sz w:val="24"/>
                <w:highlight w:val="none"/>
              </w:rPr>
            </w:pPr>
          </w:p>
        </w:tc>
      </w:tr>
      <w:tr w14:paraId="1B2F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397F2C39">
            <w:pPr>
              <w:widowControl/>
              <w:spacing w:line="440" w:lineRule="exact"/>
              <w:jc w:val="left"/>
              <w:rPr>
                <w:rFonts w:hint="eastAsia" w:ascii="仿宋" w:hAnsi="仿宋" w:eastAsia="仿宋" w:cs="仿宋"/>
                <w:sz w:val="24"/>
                <w:highlight w:val="none"/>
              </w:rPr>
            </w:pPr>
          </w:p>
        </w:tc>
        <w:tc>
          <w:tcPr>
            <w:tcW w:w="1855" w:type="dxa"/>
            <w:noWrap w:val="0"/>
            <w:vAlign w:val="center"/>
          </w:tcPr>
          <w:p w14:paraId="4E8E0329">
            <w:pPr>
              <w:widowControl/>
              <w:spacing w:line="440" w:lineRule="exact"/>
              <w:jc w:val="left"/>
              <w:rPr>
                <w:rFonts w:hint="eastAsia" w:ascii="仿宋" w:hAnsi="仿宋" w:eastAsia="仿宋" w:cs="仿宋"/>
                <w:sz w:val="24"/>
                <w:highlight w:val="none"/>
              </w:rPr>
            </w:pPr>
          </w:p>
        </w:tc>
        <w:tc>
          <w:tcPr>
            <w:tcW w:w="2080" w:type="dxa"/>
            <w:noWrap w:val="0"/>
            <w:vAlign w:val="top"/>
          </w:tcPr>
          <w:p w14:paraId="33B98533">
            <w:pPr>
              <w:widowControl/>
              <w:spacing w:line="440" w:lineRule="exact"/>
              <w:jc w:val="left"/>
              <w:rPr>
                <w:rFonts w:hint="eastAsia" w:ascii="仿宋" w:hAnsi="仿宋" w:eastAsia="仿宋" w:cs="仿宋"/>
                <w:sz w:val="24"/>
                <w:highlight w:val="none"/>
              </w:rPr>
            </w:pPr>
          </w:p>
        </w:tc>
        <w:tc>
          <w:tcPr>
            <w:tcW w:w="1393" w:type="dxa"/>
            <w:noWrap w:val="0"/>
            <w:vAlign w:val="center"/>
          </w:tcPr>
          <w:p w14:paraId="6B6DCC42">
            <w:pPr>
              <w:widowControl/>
              <w:spacing w:line="440" w:lineRule="exact"/>
              <w:jc w:val="left"/>
              <w:rPr>
                <w:rFonts w:hint="eastAsia" w:ascii="仿宋" w:hAnsi="仿宋" w:eastAsia="仿宋" w:cs="仿宋"/>
                <w:sz w:val="24"/>
                <w:highlight w:val="none"/>
              </w:rPr>
            </w:pPr>
          </w:p>
        </w:tc>
        <w:tc>
          <w:tcPr>
            <w:tcW w:w="1668" w:type="dxa"/>
            <w:noWrap w:val="0"/>
            <w:vAlign w:val="center"/>
          </w:tcPr>
          <w:p w14:paraId="5522ECAA">
            <w:pPr>
              <w:widowControl/>
              <w:spacing w:line="440" w:lineRule="exact"/>
              <w:jc w:val="left"/>
              <w:rPr>
                <w:rFonts w:hint="eastAsia" w:ascii="仿宋" w:hAnsi="仿宋" w:eastAsia="仿宋" w:cs="仿宋"/>
                <w:sz w:val="24"/>
                <w:highlight w:val="none"/>
              </w:rPr>
            </w:pPr>
          </w:p>
        </w:tc>
        <w:tc>
          <w:tcPr>
            <w:tcW w:w="1668" w:type="dxa"/>
            <w:noWrap w:val="0"/>
            <w:vAlign w:val="center"/>
          </w:tcPr>
          <w:p w14:paraId="4437FD79">
            <w:pPr>
              <w:widowControl/>
              <w:spacing w:line="440" w:lineRule="exact"/>
              <w:jc w:val="left"/>
              <w:rPr>
                <w:rFonts w:hint="eastAsia" w:ascii="仿宋" w:hAnsi="仿宋" w:eastAsia="仿宋" w:cs="仿宋"/>
                <w:sz w:val="24"/>
                <w:highlight w:val="none"/>
              </w:rPr>
            </w:pPr>
          </w:p>
        </w:tc>
      </w:tr>
      <w:tr w14:paraId="2C42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164D7FDE">
            <w:pPr>
              <w:widowControl/>
              <w:spacing w:line="440" w:lineRule="exact"/>
              <w:jc w:val="left"/>
              <w:rPr>
                <w:rFonts w:hint="eastAsia" w:ascii="仿宋" w:hAnsi="仿宋" w:eastAsia="仿宋" w:cs="仿宋"/>
                <w:sz w:val="24"/>
                <w:highlight w:val="none"/>
              </w:rPr>
            </w:pPr>
          </w:p>
        </w:tc>
        <w:tc>
          <w:tcPr>
            <w:tcW w:w="1855" w:type="dxa"/>
            <w:noWrap w:val="0"/>
            <w:vAlign w:val="center"/>
          </w:tcPr>
          <w:p w14:paraId="6C8420D4">
            <w:pPr>
              <w:widowControl/>
              <w:spacing w:line="440" w:lineRule="exact"/>
              <w:jc w:val="left"/>
              <w:rPr>
                <w:rFonts w:hint="eastAsia" w:ascii="仿宋" w:hAnsi="仿宋" w:eastAsia="仿宋" w:cs="仿宋"/>
                <w:sz w:val="24"/>
                <w:highlight w:val="none"/>
              </w:rPr>
            </w:pPr>
          </w:p>
        </w:tc>
        <w:tc>
          <w:tcPr>
            <w:tcW w:w="2080" w:type="dxa"/>
            <w:noWrap w:val="0"/>
            <w:vAlign w:val="top"/>
          </w:tcPr>
          <w:p w14:paraId="025D2618">
            <w:pPr>
              <w:widowControl/>
              <w:spacing w:line="440" w:lineRule="exact"/>
              <w:jc w:val="left"/>
              <w:rPr>
                <w:rFonts w:hint="eastAsia" w:ascii="仿宋" w:hAnsi="仿宋" w:eastAsia="仿宋" w:cs="仿宋"/>
                <w:sz w:val="24"/>
                <w:highlight w:val="none"/>
              </w:rPr>
            </w:pPr>
          </w:p>
        </w:tc>
        <w:tc>
          <w:tcPr>
            <w:tcW w:w="1393" w:type="dxa"/>
            <w:noWrap w:val="0"/>
            <w:vAlign w:val="center"/>
          </w:tcPr>
          <w:p w14:paraId="5459DE73">
            <w:pPr>
              <w:widowControl/>
              <w:spacing w:line="440" w:lineRule="exact"/>
              <w:jc w:val="left"/>
              <w:rPr>
                <w:rFonts w:hint="eastAsia" w:ascii="仿宋" w:hAnsi="仿宋" w:eastAsia="仿宋" w:cs="仿宋"/>
                <w:sz w:val="24"/>
                <w:highlight w:val="none"/>
              </w:rPr>
            </w:pPr>
          </w:p>
        </w:tc>
        <w:tc>
          <w:tcPr>
            <w:tcW w:w="1668" w:type="dxa"/>
            <w:noWrap w:val="0"/>
            <w:vAlign w:val="center"/>
          </w:tcPr>
          <w:p w14:paraId="4CBD2AF3">
            <w:pPr>
              <w:widowControl/>
              <w:spacing w:line="440" w:lineRule="exact"/>
              <w:jc w:val="left"/>
              <w:rPr>
                <w:rFonts w:hint="eastAsia" w:ascii="仿宋" w:hAnsi="仿宋" w:eastAsia="仿宋" w:cs="仿宋"/>
                <w:sz w:val="24"/>
                <w:highlight w:val="none"/>
              </w:rPr>
            </w:pPr>
          </w:p>
        </w:tc>
        <w:tc>
          <w:tcPr>
            <w:tcW w:w="1668" w:type="dxa"/>
            <w:noWrap w:val="0"/>
            <w:vAlign w:val="center"/>
          </w:tcPr>
          <w:p w14:paraId="714867E6">
            <w:pPr>
              <w:widowControl/>
              <w:spacing w:line="440" w:lineRule="exact"/>
              <w:jc w:val="left"/>
              <w:rPr>
                <w:rFonts w:hint="eastAsia" w:ascii="仿宋" w:hAnsi="仿宋" w:eastAsia="仿宋" w:cs="仿宋"/>
                <w:sz w:val="24"/>
                <w:highlight w:val="none"/>
              </w:rPr>
            </w:pPr>
          </w:p>
        </w:tc>
      </w:tr>
      <w:tr w14:paraId="7F5A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7200EA10">
            <w:pPr>
              <w:widowControl/>
              <w:spacing w:line="440" w:lineRule="exact"/>
              <w:jc w:val="left"/>
              <w:rPr>
                <w:rFonts w:hint="eastAsia" w:ascii="仿宋" w:hAnsi="仿宋" w:eastAsia="仿宋" w:cs="仿宋"/>
                <w:sz w:val="24"/>
                <w:highlight w:val="none"/>
              </w:rPr>
            </w:pPr>
          </w:p>
        </w:tc>
        <w:tc>
          <w:tcPr>
            <w:tcW w:w="1855" w:type="dxa"/>
            <w:noWrap w:val="0"/>
            <w:vAlign w:val="center"/>
          </w:tcPr>
          <w:p w14:paraId="7A6C97EC">
            <w:pPr>
              <w:widowControl/>
              <w:spacing w:line="440" w:lineRule="exact"/>
              <w:jc w:val="left"/>
              <w:rPr>
                <w:rFonts w:hint="eastAsia" w:ascii="仿宋" w:hAnsi="仿宋" w:eastAsia="仿宋" w:cs="仿宋"/>
                <w:sz w:val="24"/>
                <w:highlight w:val="none"/>
              </w:rPr>
            </w:pPr>
          </w:p>
        </w:tc>
        <w:tc>
          <w:tcPr>
            <w:tcW w:w="2080" w:type="dxa"/>
            <w:noWrap w:val="0"/>
            <w:vAlign w:val="top"/>
          </w:tcPr>
          <w:p w14:paraId="28EACE24">
            <w:pPr>
              <w:widowControl/>
              <w:spacing w:line="440" w:lineRule="exact"/>
              <w:jc w:val="left"/>
              <w:rPr>
                <w:rFonts w:hint="eastAsia" w:ascii="仿宋" w:hAnsi="仿宋" w:eastAsia="仿宋" w:cs="仿宋"/>
                <w:sz w:val="24"/>
                <w:highlight w:val="none"/>
              </w:rPr>
            </w:pPr>
          </w:p>
        </w:tc>
        <w:tc>
          <w:tcPr>
            <w:tcW w:w="1393" w:type="dxa"/>
            <w:noWrap w:val="0"/>
            <w:vAlign w:val="center"/>
          </w:tcPr>
          <w:p w14:paraId="431079F7">
            <w:pPr>
              <w:widowControl/>
              <w:spacing w:line="440" w:lineRule="exact"/>
              <w:jc w:val="left"/>
              <w:rPr>
                <w:rFonts w:hint="eastAsia" w:ascii="仿宋" w:hAnsi="仿宋" w:eastAsia="仿宋" w:cs="仿宋"/>
                <w:sz w:val="24"/>
                <w:highlight w:val="none"/>
              </w:rPr>
            </w:pPr>
          </w:p>
        </w:tc>
        <w:tc>
          <w:tcPr>
            <w:tcW w:w="1668" w:type="dxa"/>
            <w:noWrap w:val="0"/>
            <w:vAlign w:val="center"/>
          </w:tcPr>
          <w:p w14:paraId="13D1314B">
            <w:pPr>
              <w:widowControl/>
              <w:spacing w:line="440" w:lineRule="exact"/>
              <w:jc w:val="left"/>
              <w:rPr>
                <w:rFonts w:hint="eastAsia" w:ascii="仿宋" w:hAnsi="仿宋" w:eastAsia="仿宋" w:cs="仿宋"/>
                <w:sz w:val="24"/>
                <w:highlight w:val="none"/>
              </w:rPr>
            </w:pPr>
          </w:p>
        </w:tc>
        <w:tc>
          <w:tcPr>
            <w:tcW w:w="1668" w:type="dxa"/>
            <w:noWrap w:val="0"/>
            <w:vAlign w:val="center"/>
          </w:tcPr>
          <w:p w14:paraId="480FB6D4">
            <w:pPr>
              <w:widowControl/>
              <w:spacing w:line="440" w:lineRule="exact"/>
              <w:jc w:val="left"/>
              <w:rPr>
                <w:rFonts w:hint="eastAsia" w:ascii="仿宋" w:hAnsi="仿宋" w:eastAsia="仿宋" w:cs="仿宋"/>
                <w:sz w:val="24"/>
                <w:highlight w:val="none"/>
              </w:rPr>
            </w:pPr>
          </w:p>
        </w:tc>
      </w:tr>
      <w:tr w14:paraId="6A87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56C41DFD">
            <w:pPr>
              <w:widowControl/>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w:t>
            </w:r>
          </w:p>
        </w:tc>
        <w:tc>
          <w:tcPr>
            <w:tcW w:w="1855" w:type="dxa"/>
            <w:noWrap w:val="0"/>
            <w:vAlign w:val="center"/>
          </w:tcPr>
          <w:p w14:paraId="44E85F5A">
            <w:pPr>
              <w:widowControl/>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w:t>
            </w:r>
          </w:p>
        </w:tc>
        <w:tc>
          <w:tcPr>
            <w:tcW w:w="2080" w:type="dxa"/>
            <w:noWrap w:val="0"/>
            <w:vAlign w:val="top"/>
          </w:tcPr>
          <w:p w14:paraId="34E9A1EB">
            <w:pPr>
              <w:widowControl/>
              <w:spacing w:line="440" w:lineRule="exact"/>
              <w:jc w:val="left"/>
              <w:rPr>
                <w:rFonts w:hint="eastAsia" w:ascii="仿宋" w:hAnsi="仿宋" w:eastAsia="仿宋" w:cs="仿宋"/>
                <w:sz w:val="24"/>
                <w:highlight w:val="none"/>
              </w:rPr>
            </w:pPr>
          </w:p>
        </w:tc>
        <w:tc>
          <w:tcPr>
            <w:tcW w:w="1393" w:type="dxa"/>
            <w:noWrap w:val="0"/>
            <w:vAlign w:val="center"/>
          </w:tcPr>
          <w:p w14:paraId="02B3EB64">
            <w:pPr>
              <w:widowControl/>
              <w:spacing w:line="440" w:lineRule="exact"/>
              <w:jc w:val="left"/>
              <w:rPr>
                <w:rFonts w:hint="eastAsia" w:ascii="仿宋" w:hAnsi="仿宋" w:eastAsia="仿宋" w:cs="仿宋"/>
                <w:sz w:val="24"/>
                <w:highlight w:val="none"/>
              </w:rPr>
            </w:pPr>
          </w:p>
        </w:tc>
        <w:tc>
          <w:tcPr>
            <w:tcW w:w="1668" w:type="dxa"/>
            <w:noWrap w:val="0"/>
            <w:vAlign w:val="center"/>
          </w:tcPr>
          <w:p w14:paraId="763D802D">
            <w:pPr>
              <w:widowControl/>
              <w:spacing w:line="440" w:lineRule="exact"/>
              <w:jc w:val="left"/>
              <w:rPr>
                <w:rFonts w:hint="eastAsia" w:ascii="仿宋" w:hAnsi="仿宋" w:eastAsia="仿宋" w:cs="仿宋"/>
                <w:sz w:val="24"/>
                <w:highlight w:val="none"/>
              </w:rPr>
            </w:pPr>
          </w:p>
        </w:tc>
        <w:tc>
          <w:tcPr>
            <w:tcW w:w="1668" w:type="dxa"/>
            <w:noWrap w:val="0"/>
            <w:vAlign w:val="center"/>
          </w:tcPr>
          <w:p w14:paraId="23ECD61C">
            <w:pPr>
              <w:widowControl/>
              <w:spacing w:line="440" w:lineRule="exact"/>
              <w:jc w:val="left"/>
              <w:rPr>
                <w:rFonts w:hint="eastAsia" w:ascii="仿宋" w:hAnsi="仿宋" w:eastAsia="仿宋" w:cs="仿宋"/>
                <w:sz w:val="24"/>
                <w:highlight w:val="none"/>
              </w:rPr>
            </w:pPr>
          </w:p>
        </w:tc>
      </w:tr>
    </w:tbl>
    <w:p w14:paraId="4C2D2BD4">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w:t>备注：</w:t>
      </w:r>
    </w:p>
    <w:p w14:paraId="6A0B5C7E">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w:t>1.投标人提供</w:t>
      </w:r>
      <w:r>
        <w:rPr>
          <w:rFonts w:hint="eastAsia" w:ascii="仿宋" w:hAnsi="仿宋" w:eastAsia="仿宋" w:cs="仿宋"/>
          <w:sz w:val="24"/>
          <w:highlight w:val="none"/>
          <w:lang w:val="en-US" w:eastAsia="zh-CN"/>
        </w:rPr>
        <w:t>2022</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月1日至今具有类似业绩（至少包括核心</w:t>
      </w:r>
      <w:r>
        <w:rPr>
          <w:rFonts w:hint="eastAsia" w:ascii="仿宋" w:hAnsi="仿宋" w:eastAsia="仿宋" w:cs="仿宋"/>
          <w:sz w:val="24"/>
          <w:highlight w:val="none"/>
          <w:lang w:val="en-US" w:eastAsia="zh-CN"/>
        </w:rPr>
        <w:t>产品：性诱监测设备、高空测报灯、鼠害智能监测系统</w:t>
      </w:r>
      <w:r>
        <w:rPr>
          <w:rFonts w:hint="eastAsia" w:ascii="仿宋" w:hAnsi="仿宋" w:eastAsia="仿宋" w:cs="仿宋"/>
          <w:sz w:val="24"/>
          <w:highlight w:val="none"/>
        </w:rPr>
        <w:t>），须提供项目合同复印件（合同复印件至少包括首页、合同金额、货物名称及规格型号、数量及双方盖章复印件，否则不予认可）</w:t>
      </w:r>
      <w:r>
        <w:rPr>
          <w:rFonts w:hint="eastAsia" w:ascii="仿宋" w:hAnsi="仿宋" w:eastAsia="仿宋" w:cs="仿宋"/>
          <w:sz w:val="24"/>
          <w:highlight w:val="none"/>
          <w:lang w:eastAsia="zh-CN"/>
        </w:rPr>
        <w:t>、</w:t>
      </w:r>
      <w:r>
        <w:rPr>
          <w:rFonts w:hint="eastAsia" w:ascii="仿宋" w:hAnsi="仿宋" w:eastAsia="仿宋" w:cs="仿宋"/>
          <w:sz w:val="24"/>
          <w:highlight w:val="none"/>
        </w:rPr>
        <w:t>中标（成交）通知书</w:t>
      </w:r>
      <w:r>
        <w:rPr>
          <w:rFonts w:hint="eastAsia" w:ascii="仿宋" w:hAnsi="仿宋" w:eastAsia="仿宋" w:cs="仿宋"/>
          <w:sz w:val="24"/>
          <w:highlight w:val="none"/>
          <w:lang w:val="en-US" w:eastAsia="zh-CN"/>
        </w:rPr>
        <w:t>复印件和项目验收单复印件。</w:t>
      </w:r>
    </w:p>
    <w:p w14:paraId="44033046">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w:t>2.证明材料的复印件必须附在本表格之后。</w:t>
      </w:r>
    </w:p>
    <w:p w14:paraId="724487CB">
      <w:pPr>
        <w:widowControl/>
        <w:spacing w:line="440" w:lineRule="exact"/>
        <w:jc w:val="left"/>
        <w:rPr>
          <w:rFonts w:hint="eastAsia" w:ascii="仿宋" w:hAnsi="仿宋" w:eastAsia="仿宋" w:cs="仿宋"/>
          <w:sz w:val="24"/>
          <w:highlight w:val="none"/>
        </w:rPr>
      </w:pPr>
    </w:p>
    <w:p w14:paraId="7732A560">
      <w:pPr>
        <w:pStyle w:val="330"/>
        <w:shd w:val="clear" w:color="auto" w:fill="FFFFFF"/>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p>
    <w:p w14:paraId="17452AF8">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w:t>法定代表人（</w:t>
      </w:r>
      <w:r>
        <w:rPr>
          <w:rFonts w:hint="eastAsia" w:ascii="仿宋" w:hAnsi="仿宋" w:eastAsia="仿宋" w:cs="仿宋"/>
          <w:sz w:val="24"/>
          <w:highlight w:val="none"/>
          <w:lang w:val="en-US" w:eastAsia="zh-CN"/>
        </w:rPr>
        <w:t>盖章</w:t>
      </w:r>
      <w:r>
        <w:rPr>
          <w:rFonts w:hint="eastAsia" w:ascii="仿宋" w:hAnsi="仿宋" w:eastAsia="仿宋" w:cs="仿宋"/>
          <w:sz w:val="24"/>
          <w:highlight w:val="none"/>
        </w:rPr>
        <w:t>）：</w:t>
      </w:r>
    </w:p>
    <w:p w14:paraId="26DBDA4A">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w:t>授权代理人（签字）：</w:t>
      </w:r>
    </w:p>
    <w:p w14:paraId="083F4455">
      <w:pPr>
        <w:shd w:val="clear" w:color="auto" w:fill="FFFFFF"/>
        <w:adjustRightInd w:val="0"/>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229BA142">
      <w:pPr>
        <w:widowControl/>
        <w:jc w:val="left"/>
        <w:rPr>
          <w:rFonts w:hint="eastAsia" w:ascii="仿宋" w:hAnsi="仿宋" w:eastAsia="仿宋" w:cs="仿宋"/>
          <w:szCs w:val="21"/>
          <w:highlight w:val="none"/>
        </w:rPr>
      </w:pPr>
      <w:r>
        <w:rPr>
          <w:rFonts w:hint="eastAsia" w:ascii="仿宋" w:hAnsi="仿宋" w:eastAsia="仿宋" w:cs="仿宋"/>
          <w:szCs w:val="21"/>
          <w:highlight w:val="none"/>
        </w:rPr>
        <w:br w:type="page"/>
      </w:r>
    </w:p>
    <w:p w14:paraId="384D4235">
      <w:pPr>
        <w:spacing w:line="360" w:lineRule="auto"/>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11、</w:t>
      </w:r>
      <w:r>
        <w:rPr>
          <w:rFonts w:hint="eastAsia" w:ascii="仿宋" w:hAnsi="仿宋" w:eastAsia="仿宋" w:cs="仿宋"/>
          <w:b/>
          <w:bCs/>
          <w:kern w:val="0"/>
          <w:sz w:val="24"/>
          <w:highlight w:val="none"/>
        </w:rPr>
        <w:t>商务、技术响应与偏离表</w:t>
      </w:r>
    </w:p>
    <w:tbl>
      <w:tblPr>
        <w:tblStyle w:val="6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43"/>
        <w:gridCol w:w="2453"/>
        <w:gridCol w:w="2154"/>
        <w:gridCol w:w="1275"/>
        <w:gridCol w:w="851"/>
      </w:tblGrid>
      <w:tr w14:paraId="7CD5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1" w:type="dxa"/>
            <w:noWrap w:val="0"/>
            <w:vAlign w:val="center"/>
          </w:tcPr>
          <w:p w14:paraId="3FC7113C">
            <w:pPr>
              <w:spacing w:line="360" w:lineRule="auto"/>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序号</w:t>
            </w:r>
          </w:p>
        </w:tc>
        <w:tc>
          <w:tcPr>
            <w:tcW w:w="1443" w:type="dxa"/>
            <w:noWrap w:val="0"/>
            <w:vAlign w:val="center"/>
          </w:tcPr>
          <w:p w14:paraId="63C474A2">
            <w:pPr>
              <w:spacing w:line="360" w:lineRule="auto"/>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文件条目号</w:t>
            </w:r>
          </w:p>
        </w:tc>
        <w:tc>
          <w:tcPr>
            <w:tcW w:w="2453" w:type="dxa"/>
            <w:noWrap w:val="0"/>
            <w:vAlign w:val="center"/>
          </w:tcPr>
          <w:p w14:paraId="1B62C4EE">
            <w:pPr>
              <w:spacing w:line="360" w:lineRule="auto"/>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采购规格</w:t>
            </w:r>
          </w:p>
        </w:tc>
        <w:tc>
          <w:tcPr>
            <w:tcW w:w="2154" w:type="dxa"/>
            <w:noWrap w:val="0"/>
            <w:vAlign w:val="center"/>
          </w:tcPr>
          <w:p w14:paraId="48E9EF0E">
            <w:pPr>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投标文件的规格</w:t>
            </w:r>
          </w:p>
        </w:tc>
        <w:tc>
          <w:tcPr>
            <w:tcW w:w="1275" w:type="dxa"/>
            <w:noWrap w:val="0"/>
            <w:vAlign w:val="center"/>
          </w:tcPr>
          <w:p w14:paraId="752B7670">
            <w:pPr>
              <w:spacing w:line="360" w:lineRule="auto"/>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响应与偏离</w:t>
            </w:r>
          </w:p>
        </w:tc>
        <w:tc>
          <w:tcPr>
            <w:tcW w:w="851" w:type="dxa"/>
            <w:noWrap w:val="0"/>
            <w:vAlign w:val="center"/>
          </w:tcPr>
          <w:p w14:paraId="1E4E4A6B">
            <w:pPr>
              <w:spacing w:line="360" w:lineRule="auto"/>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说明</w:t>
            </w:r>
          </w:p>
        </w:tc>
      </w:tr>
      <w:tr w14:paraId="10CD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noWrap w:val="0"/>
            <w:vAlign w:val="center"/>
          </w:tcPr>
          <w:p w14:paraId="624F5B04">
            <w:pPr>
              <w:spacing w:line="360" w:lineRule="auto"/>
              <w:jc w:val="center"/>
              <w:rPr>
                <w:rFonts w:hint="eastAsia" w:ascii="仿宋" w:hAnsi="仿宋" w:eastAsia="仿宋" w:cs="仿宋"/>
                <w:kern w:val="0"/>
                <w:sz w:val="24"/>
                <w:highlight w:val="none"/>
              </w:rPr>
            </w:pPr>
            <w:r>
              <w:rPr>
                <w:rFonts w:hint="eastAsia" w:ascii="仿宋" w:hAnsi="仿宋" w:eastAsia="仿宋" w:cs="仿宋"/>
                <w:b/>
                <w:bCs/>
                <w:kern w:val="0"/>
                <w:sz w:val="24"/>
                <w:highlight w:val="none"/>
              </w:rPr>
              <w:t>商务响应与偏离</w:t>
            </w:r>
          </w:p>
        </w:tc>
      </w:tr>
      <w:tr w14:paraId="5EC3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6E0F3930">
            <w:pPr>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1443" w:type="dxa"/>
            <w:noWrap w:val="0"/>
            <w:vAlign w:val="center"/>
          </w:tcPr>
          <w:p w14:paraId="445ABF03">
            <w:pPr>
              <w:spacing w:line="360" w:lineRule="auto"/>
              <w:jc w:val="center"/>
              <w:rPr>
                <w:rFonts w:hint="eastAsia" w:ascii="仿宋" w:hAnsi="仿宋" w:eastAsia="仿宋" w:cs="仿宋"/>
                <w:kern w:val="0"/>
                <w:sz w:val="24"/>
                <w:highlight w:val="none"/>
              </w:rPr>
            </w:pPr>
          </w:p>
        </w:tc>
        <w:tc>
          <w:tcPr>
            <w:tcW w:w="2453" w:type="dxa"/>
            <w:noWrap w:val="0"/>
            <w:vAlign w:val="center"/>
          </w:tcPr>
          <w:p w14:paraId="402DE5B1">
            <w:pPr>
              <w:spacing w:line="360" w:lineRule="auto"/>
              <w:jc w:val="center"/>
              <w:rPr>
                <w:rFonts w:hint="eastAsia" w:ascii="仿宋" w:hAnsi="仿宋" w:eastAsia="仿宋" w:cs="仿宋"/>
                <w:kern w:val="0"/>
                <w:sz w:val="24"/>
                <w:highlight w:val="none"/>
              </w:rPr>
            </w:pPr>
          </w:p>
        </w:tc>
        <w:tc>
          <w:tcPr>
            <w:tcW w:w="2154" w:type="dxa"/>
            <w:noWrap w:val="0"/>
            <w:vAlign w:val="center"/>
          </w:tcPr>
          <w:p w14:paraId="270E0681">
            <w:pPr>
              <w:spacing w:line="360" w:lineRule="auto"/>
              <w:jc w:val="center"/>
              <w:rPr>
                <w:rFonts w:hint="eastAsia" w:ascii="仿宋" w:hAnsi="仿宋" w:eastAsia="仿宋" w:cs="仿宋"/>
                <w:kern w:val="0"/>
                <w:sz w:val="24"/>
                <w:highlight w:val="none"/>
              </w:rPr>
            </w:pPr>
          </w:p>
        </w:tc>
        <w:tc>
          <w:tcPr>
            <w:tcW w:w="1275" w:type="dxa"/>
            <w:noWrap w:val="0"/>
            <w:vAlign w:val="center"/>
          </w:tcPr>
          <w:p w14:paraId="76D77E62">
            <w:pPr>
              <w:spacing w:line="360" w:lineRule="auto"/>
              <w:jc w:val="center"/>
              <w:rPr>
                <w:rFonts w:hint="eastAsia" w:ascii="仿宋" w:hAnsi="仿宋" w:eastAsia="仿宋" w:cs="仿宋"/>
                <w:kern w:val="0"/>
                <w:sz w:val="24"/>
                <w:highlight w:val="none"/>
              </w:rPr>
            </w:pPr>
          </w:p>
        </w:tc>
        <w:tc>
          <w:tcPr>
            <w:tcW w:w="851" w:type="dxa"/>
            <w:noWrap w:val="0"/>
            <w:vAlign w:val="center"/>
          </w:tcPr>
          <w:p w14:paraId="3C0C85E6">
            <w:pPr>
              <w:spacing w:line="360" w:lineRule="auto"/>
              <w:jc w:val="center"/>
              <w:rPr>
                <w:rFonts w:hint="eastAsia" w:ascii="仿宋" w:hAnsi="仿宋" w:eastAsia="仿宋" w:cs="仿宋"/>
                <w:kern w:val="0"/>
                <w:sz w:val="24"/>
                <w:highlight w:val="none"/>
              </w:rPr>
            </w:pPr>
          </w:p>
        </w:tc>
      </w:tr>
      <w:tr w14:paraId="3ED7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5091BC90">
            <w:pPr>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1443" w:type="dxa"/>
            <w:noWrap w:val="0"/>
            <w:vAlign w:val="center"/>
          </w:tcPr>
          <w:p w14:paraId="78D1DAC5">
            <w:pPr>
              <w:spacing w:line="360" w:lineRule="auto"/>
              <w:jc w:val="center"/>
              <w:rPr>
                <w:rFonts w:hint="eastAsia" w:ascii="仿宋" w:hAnsi="仿宋" w:eastAsia="仿宋" w:cs="仿宋"/>
                <w:kern w:val="0"/>
                <w:sz w:val="24"/>
                <w:highlight w:val="none"/>
              </w:rPr>
            </w:pPr>
          </w:p>
        </w:tc>
        <w:tc>
          <w:tcPr>
            <w:tcW w:w="2453" w:type="dxa"/>
            <w:noWrap w:val="0"/>
            <w:vAlign w:val="center"/>
          </w:tcPr>
          <w:p w14:paraId="19071FDF">
            <w:pPr>
              <w:spacing w:line="360" w:lineRule="auto"/>
              <w:jc w:val="center"/>
              <w:rPr>
                <w:rFonts w:hint="eastAsia" w:ascii="仿宋" w:hAnsi="仿宋" w:eastAsia="仿宋" w:cs="仿宋"/>
                <w:kern w:val="0"/>
                <w:sz w:val="24"/>
                <w:highlight w:val="none"/>
              </w:rPr>
            </w:pPr>
          </w:p>
        </w:tc>
        <w:tc>
          <w:tcPr>
            <w:tcW w:w="2154" w:type="dxa"/>
            <w:noWrap w:val="0"/>
            <w:vAlign w:val="center"/>
          </w:tcPr>
          <w:p w14:paraId="4BCBEC80">
            <w:pPr>
              <w:spacing w:line="360" w:lineRule="auto"/>
              <w:jc w:val="center"/>
              <w:rPr>
                <w:rFonts w:hint="eastAsia" w:ascii="仿宋" w:hAnsi="仿宋" w:eastAsia="仿宋" w:cs="仿宋"/>
                <w:kern w:val="0"/>
                <w:sz w:val="24"/>
                <w:highlight w:val="none"/>
              </w:rPr>
            </w:pPr>
          </w:p>
        </w:tc>
        <w:tc>
          <w:tcPr>
            <w:tcW w:w="1275" w:type="dxa"/>
            <w:noWrap w:val="0"/>
            <w:vAlign w:val="center"/>
          </w:tcPr>
          <w:p w14:paraId="0C5CAD5A">
            <w:pPr>
              <w:spacing w:line="360" w:lineRule="auto"/>
              <w:jc w:val="center"/>
              <w:rPr>
                <w:rFonts w:hint="eastAsia" w:ascii="仿宋" w:hAnsi="仿宋" w:eastAsia="仿宋" w:cs="仿宋"/>
                <w:kern w:val="0"/>
                <w:sz w:val="24"/>
                <w:highlight w:val="none"/>
              </w:rPr>
            </w:pPr>
          </w:p>
        </w:tc>
        <w:tc>
          <w:tcPr>
            <w:tcW w:w="851" w:type="dxa"/>
            <w:noWrap w:val="0"/>
            <w:vAlign w:val="center"/>
          </w:tcPr>
          <w:p w14:paraId="565CDC1D">
            <w:pPr>
              <w:spacing w:line="360" w:lineRule="auto"/>
              <w:jc w:val="center"/>
              <w:rPr>
                <w:rFonts w:hint="eastAsia" w:ascii="仿宋" w:hAnsi="仿宋" w:eastAsia="仿宋" w:cs="仿宋"/>
                <w:kern w:val="0"/>
                <w:sz w:val="24"/>
                <w:highlight w:val="none"/>
              </w:rPr>
            </w:pPr>
          </w:p>
        </w:tc>
      </w:tr>
      <w:tr w14:paraId="6258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0448B651">
            <w:pPr>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w:t>
            </w:r>
          </w:p>
        </w:tc>
        <w:tc>
          <w:tcPr>
            <w:tcW w:w="1443" w:type="dxa"/>
            <w:noWrap w:val="0"/>
            <w:vAlign w:val="center"/>
          </w:tcPr>
          <w:p w14:paraId="129ED1F0">
            <w:pPr>
              <w:spacing w:line="360" w:lineRule="auto"/>
              <w:jc w:val="center"/>
              <w:rPr>
                <w:rFonts w:hint="eastAsia" w:ascii="仿宋" w:hAnsi="仿宋" w:eastAsia="仿宋" w:cs="仿宋"/>
                <w:kern w:val="0"/>
                <w:sz w:val="24"/>
                <w:highlight w:val="none"/>
              </w:rPr>
            </w:pPr>
          </w:p>
        </w:tc>
        <w:tc>
          <w:tcPr>
            <w:tcW w:w="2453" w:type="dxa"/>
            <w:noWrap w:val="0"/>
            <w:vAlign w:val="center"/>
          </w:tcPr>
          <w:p w14:paraId="1473473B">
            <w:pPr>
              <w:spacing w:line="360" w:lineRule="auto"/>
              <w:jc w:val="center"/>
              <w:rPr>
                <w:rFonts w:hint="eastAsia" w:ascii="仿宋" w:hAnsi="仿宋" w:eastAsia="仿宋" w:cs="仿宋"/>
                <w:kern w:val="0"/>
                <w:sz w:val="24"/>
                <w:highlight w:val="none"/>
              </w:rPr>
            </w:pPr>
          </w:p>
        </w:tc>
        <w:tc>
          <w:tcPr>
            <w:tcW w:w="2154" w:type="dxa"/>
            <w:noWrap w:val="0"/>
            <w:vAlign w:val="center"/>
          </w:tcPr>
          <w:p w14:paraId="01B44C39">
            <w:pPr>
              <w:spacing w:line="360" w:lineRule="auto"/>
              <w:jc w:val="center"/>
              <w:rPr>
                <w:rFonts w:hint="eastAsia" w:ascii="仿宋" w:hAnsi="仿宋" w:eastAsia="仿宋" w:cs="仿宋"/>
                <w:kern w:val="0"/>
                <w:sz w:val="24"/>
                <w:highlight w:val="none"/>
              </w:rPr>
            </w:pPr>
          </w:p>
        </w:tc>
        <w:tc>
          <w:tcPr>
            <w:tcW w:w="1275" w:type="dxa"/>
            <w:noWrap w:val="0"/>
            <w:vAlign w:val="center"/>
          </w:tcPr>
          <w:p w14:paraId="4C00A295">
            <w:pPr>
              <w:spacing w:line="360" w:lineRule="auto"/>
              <w:jc w:val="center"/>
              <w:rPr>
                <w:rFonts w:hint="eastAsia" w:ascii="仿宋" w:hAnsi="仿宋" w:eastAsia="仿宋" w:cs="仿宋"/>
                <w:kern w:val="0"/>
                <w:sz w:val="24"/>
                <w:highlight w:val="none"/>
              </w:rPr>
            </w:pPr>
          </w:p>
        </w:tc>
        <w:tc>
          <w:tcPr>
            <w:tcW w:w="851" w:type="dxa"/>
            <w:noWrap w:val="0"/>
            <w:vAlign w:val="center"/>
          </w:tcPr>
          <w:p w14:paraId="39B40856">
            <w:pPr>
              <w:spacing w:line="360" w:lineRule="auto"/>
              <w:jc w:val="center"/>
              <w:rPr>
                <w:rFonts w:hint="eastAsia" w:ascii="仿宋" w:hAnsi="仿宋" w:eastAsia="仿宋" w:cs="仿宋"/>
                <w:kern w:val="0"/>
                <w:sz w:val="24"/>
                <w:highlight w:val="none"/>
              </w:rPr>
            </w:pPr>
          </w:p>
        </w:tc>
      </w:tr>
      <w:tr w14:paraId="6F9F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18EDCF38">
            <w:pPr>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4</w:t>
            </w:r>
          </w:p>
        </w:tc>
        <w:tc>
          <w:tcPr>
            <w:tcW w:w="1443" w:type="dxa"/>
            <w:noWrap w:val="0"/>
            <w:vAlign w:val="center"/>
          </w:tcPr>
          <w:p w14:paraId="57E900A9">
            <w:pPr>
              <w:spacing w:line="360" w:lineRule="auto"/>
              <w:jc w:val="center"/>
              <w:rPr>
                <w:rFonts w:hint="eastAsia" w:ascii="仿宋" w:hAnsi="仿宋" w:eastAsia="仿宋" w:cs="仿宋"/>
                <w:kern w:val="0"/>
                <w:sz w:val="24"/>
                <w:highlight w:val="none"/>
              </w:rPr>
            </w:pPr>
          </w:p>
        </w:tc>
        <w:tc>
          <w:tcPr>
            <w:tcW w:w="2453" w:type="dxa"/>
            <w:noWrap w:val="0"/>
            <w:vAlign w:val="center"/>
          </w:tcPr>
          <w:p w14:paraId="7C07587F">
            <w:pPr>
              <w:spacing w:line="360" w:lineRule="auto"/>
              <w:jc w:val="center"/>
              <w:rPr>
                <w:rFonts w:hint="eastAsia" w:ascii="仿宋" w:hAnsi="仿宋" w:eastAsia="仿宋" w:cs="仿宋"/>
                <w:kern w:val="0"/>
                <w:sz w:val="24"/>
                <w:highlight w:val="none"/>
              </w:rPr>
            </w:pPr>
          </w:p>
        </w:tc>
        <w:tc>
          <w:tcPr>
            <w:tcW w:w="2154" w:type="dxa"/>
            <w:noWrap w:val="0"/>
            <w:vAlign w:val="center"/>
          </w:tcPr>
          <w:p w14:paraId="3D54DF9B">
            <w:pPr>
              <w:spacing w:line="360" w:lineRule="auto"/>
              <w:jc w:val="center"/>
              <w:rPr>
                <w:rFonts w:hint="eastAsia" w:ascii="仿宋" w:hAnsi="仿宋" w:eastAsia="仿宋" w:cs="仿宋"/>
                <w:kern w:val="0"/>
                <w:sz w:val="24"/>
                <w:highlight w:val="none"/>
              </w:rPr>
            </w:pPr>
          </w:p>
        </w:tc>
        <w:tc>
          <w:tcPr>
            <w:tcW w:w="1275" w:type="dxa"/>
            <w:noWrap w:val="0"/>
            <w:vAlign w:val="center"/>
          </w:tcPr>
          <w:p w14:paraId="6BECA650">
            <w:pPr>
              <w:spacing w:line="360" w:lineRule="auto"/>
              <w:jc w:val="center"/>
              <w:rPr>
                <w:rFonts w:hint="eastAsia" w:ascii="仿宋" w:hAnsi="仿宋" w:eastAsia="仿宋" w:cs="仿宋"/>
                <w:kern w:val="0"/>
                <w:sz w:val="24"/>
                <w:highlight w:val="none"/>
              </w:rPr>
            </w:pPr>
          </w:p>
        </w:tc>
        <w:tc>
          <w:tcPr>
            <w:tcW w:w="851" w:type="dxa"/>
            <w:noWrap w:val="0"/>
            <w:vAlign w:val="center"/>
          </w:tcPr>
          <w:p w14:paraId="475C2B2C">
            <w:pPr>
              <w:spacing w:line="360" w:lineRule="auto"/>
              <w:jc w:val="center"/>
              <w:rPr>
                <w:rFonts w:hint="eastAsia" w:ascii="仿宋" w:hAnsi="仿宋" w:eastAsia="仿宋" w:cs="仿宋"/>
                <w:kern w:val="0"/>
                <w:sz w:val="24"/>
                <w:highlight w:val="none"/>
              </w:rPr>
            </w:pPr>
          </w:p>
        </w:tc>
      </w:tr>
      <w:tr w14:paraId="7735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0AF15A91">
            <w:pPr>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1443" w:type="dxa"/>
            <w:noWrap w:val="0"/>
            <w:vAlign w:val="center"/>
          </w:tcPr>
          <w:p w14:paraId="520DD9B3">
            <w:pPr>
              <w:spacing w:line="360" w:lineRule="auto"/>
              <w:jc w:val="center"/>
              <w:rPr>
                <w:rFonts w:hint="eastAsia" w:ascii="仿宋" w:hAnsi="仿宋" w:eastAsia="仿宋" w:cs="仿宋"/>
                <w:kern w:val="0"/>
                <w:sz w:val="24"/>
                <w:highlight w:val="none"/>
              </w:rPr>
            </w:pPr>
          </w:p>
        </w:tc>
        <w:tc>
          <w:tcPr>
            <w:tcW w:w="2453" w:type="dxa"/>
            <w:noWrap w:val="0"/>
            <w:vAlign w:val="center"/>
          </w:tcPr>
          <w:p w14:paraId="15166E37">
            <w:pPr>
              <w:spacing w:line="360" w:lineRule="auto"/>
              <w:jc w:val="center"/>
              <w:rPr>
                <w:rFonts w:hint="eastAsia" w:ascii="仿宋" w:hAnsi="仿宋" w:eastAsia="仿宋" w:cs="仿宋"/>
                <w:kern w:val="0"/>
                <w:sz w:val="24"/>
                <w:highlight w:val="none"/>
              </w:rPr>
            </w:pPr>
          </w:p>
        </w:tc>
        <w:tc>
          <w:tcPr>
            <w:tcW w:w="2154" w:type="dxa"/>
            <w:noWrap w:val="0"/>
            <w:vAlign w:val="center"/>
          </w:tcPr>
          <w:p w14:paraId="6D7F7AD5">
            <w:pPr>
              <w:spacing w:line="360" w:lineRule="auto"/>
              <w:jc w:val="center"/>
              <w:rPr>
                <w:rFonts w:hint="eastAsia" w:ascii="仿宋" w:hAnsi="仿宋" w:eastAsia="仿宋" w:cs="仿宋"/>
                <w:kern w:val="0"/>
                <w:sz w:val="24"/>
                <w:highlight w:val="none"/>
              </w:rPr>
            </w:pPr>
          </w:p>
        </w:tc>
        <w:tc>
          <w:tcPr>
            <w:tcW w:w="1275" w:type="dxa"/>
            <w:noWrap w:val="0"/>
            <w:vAlign w:val="center"/>
          </w:tcPr>
          <w:p w14:paraId="75CA10BA">
            <w:pPr>
              <w:spacing w:line="360" w:lineRule="auto"/>
              <w:jc w:val="center"/>
              <w:rPr>
                <w:rFonts w:hint="eastAsia" w:ascii="仿宋" w:hAnsi="仿宋" w:eastAsia="仿宋" w:cs="仿宋"/>
                <w:kern w:val="0"/>
                <w:sz w:val="24"/>
                <w:highlight w:val="none"/>
              </w:rPr>
            </w:pPr>
          </w:p>
        </w:tc>
        <w:tc>
          <w:tcPr>
            <w:tcW w:w="851" w:type="dxa"/>
            <w:noWrap w:val="0"/>
            <w:vAlign w:val="center"/>
          </w:tcPr>
          <w:p w14:paraId="2B8C4B16">
            <w:pPr>
              <w:spacing w:line="360" w:lineRule="auto"/>
              <w:jc w:val="center"/>
              <w:rPr>
                <w:rFonts w:hint="eastAsia" w:ascii="仿宋" w:hAnsi="仿宋" w:eastAsia="仿宋" w:cs="仿宋"/>
                <w:kern w:val="0"/>
                <w:sz w:val="24"/>
                <w:highlight w:val="none"/>
              </w:rPr>
            </w:pPr>
          </w:p>
        </w:tc>
      </w:tr>
      <w:tr w14:paraId="1DCC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noWrap w:val="0"/>
            <w:vAlign w:val="center"/>
          </w:tcPr>
          <w:p w14:paraId="071C34F6">
            <w:pPr>
              <w:spacing w:line="360" w:lineRule="auto"/>
              <w:jc w:val="center"/>
              <w:rPr>
                <w:rFonts w:hint="eastAsia" w:ascii="仿宋" w:hAnsi="仿宋" w:eastAsia="仿宋" w:cs="仿宋"/>
                <w:kern w:val="0"/>
                <w:sz w:val="24"/>
                <w:highlight w:val="none"/>
              </w:rPr>
            </w:pPr>
            <w:r>
              <w:rPr>
                <w:rFonts w:hint="eastAsia" w:ascii="仿宋" w:hAnsi="仿宋" w:eastAsia="仿宋" w:cs="仿宋"/>
                <w:b/>
                <w:bCs/>
                <w:kern w:val="0"/>
                <w:sz w:val="24"/>
                <w:highlight w:val="none"/>
              </w:rPr>
              <w:t>技术响应与偏离</w:t>
            </w:r>
          </w:p>
        </w:tc>
      </w:tr>
      <w:tr w14:paraId="4F49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1BC2748C">
            <w:pPr>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1443" w:type="dxa"/>
            <w:noWrap w:val="0"/>
            <w:vAlign w:val="center"/>
          </w:tcPr>
          <w:p w14:paraId="73783F61">
            <w:pPr>
              <w:spacing w:line="360" w:lineRule="auto"/>
              <w:jc w:val="center"/>
              <w:rPr>
                <w:rFonts w:hint="eastAsia" w:ascii="仿宋" w:hAnsi="仿宋" w:eastAsia="仿宋" w:cs="仿宋"/>
                <w:kern w:val="0"/>
                <w:sz w:val="24"/>
                <w:highlight w:val="none"/>
              </w:rPr>
            </w:pPr>
          </w:p>
        </w:tc>
        <w:tc>
          <w:tcPr>
            <w:tcW w:w="2453" w:type="dxa"/>
            <w:noWrap w:val="0"/>
            <w:vAlign w:val="center"/>
          </w:tcPr>
          <w:p w14:paraId="4F59404E">
            <w:pPr>
              <w:spacing w:line="360" w:lineRule="auto"/>
              <w:jc w:val="center"/>
              <w:rPr>
                <w:rFonts w:hint="eastAsia" w:ascii="仿宋" w:hAnsi="仿宋" w:eastAsia="仿宋" w:cs="仿宋"/>
                <w:kern w:val="0"/>
                <w:sz w:val="24"/>
                <w:highlight w:val="none"/>
              </w:rPr>
            </w:pPr>
          </w:p>
        </w:tc>
        <w:tc>
          <w:tcPr>
            <w:tcW w:w="2154" w:type="dxa"/>
            <w:noWrap w:val="0"/>
            <w:vAlign w:val="center"/>
          </w:tcPr>
          <w:p w14:paraId="0F5C7171">
            <w:pPr>
              <w:spacing w:line="360" w:lineRule="auto"/>
              <w:jc w:val="center"/>
              <w:rPr>
                <w:rFonts w:hint="eastAsia" w:ascii="仿宋" w:hAnsi="仿宋" w:eastAsia="仿宋" w:cs="仿宋"/>
                <w:kern w:val="0"/>
                <w:sz w:val="24"/>
                <w:highlight w:val="none"/>
              </w:rPr>
            </w:pPr>
          </w:p>
        </w:tc>
        <w:tc>
          <w:tcPr>
            <w:tcW w:w="1275" w:type="dxa"/>
            <w:noWrap w:val="0"/>
            <w:vAlign w:val="center"/>
          </w:tcPr>
          <w:p w14:paraId="09D68E96">
            <w:pPr>
              <w:spacing w:line="360" w:lineRule="auto"/>
              <w:jc w:val="center"/>
              <w:rPr>
                <w:rFonts w:hint="eastAsia" w:ascii="仿宋" w:hAnsi="仿宋" w:eastAsia="仿宋" w:cs="仿宋"/>
                <w:kern w:val="0"/>
                <w:sz w:val="24"/>
                <w:highlight w:val="none"/>
              </w:rPr>
            </w:pPr>
          </w:p>
        </w:tc>
        <w:tc>
          <w:tcPr>
            <w:tcW w:w="851" w:type="dxa"/>
            <w:noWrap w:val="0"/>
            <w:vAlign w:val="center"/>
          </w:tcPr>
          <w:p w14:paraId="7D80B129">
            <w:pPr>
              <w:spacing w:line="360" w:lineRule="auto"/>
              <w:jc w:val="center"/>
              <w:rPr>
                <w:rFonts w:hint="eastAsia" w:ascii="仿宋" w:hAnsi="仿宋" w:eastAsia="仿宋" w:cs="仿宋"/>
                <w:kern w:val="0"/>
                <w:sz w:val="24"/>
                <w:highlight w:val="none"/>
              </w:rPr>
            </w:pPr>
          </w:p>
        </w:tc>
      </w:tr>
      <w:tr w14:paraId="3734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15E6D35A">
            <w:pPr>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1443" w:type="dxa"/>
            <w:noWrap w:val="0"/>
            <w:vAlign w:val="center"/>
          </w:tcPr>
          <w:p w14:paraId="7923A4AA">
            <w:pPr>
              <w:spacing w:line="360" w:lineRule="auto"/>
              <w:jc w:val="center"/>
              <w:rPr>
                <w:rFonts w:hint="eastAsia" w:ascii="仿宋" w:hAnsi="仿宋" w:eastAsia="仿宋" w:cs="仿宋"/>
                <w:kern w:val="0"/>
                <w:sz w:val="24"/>
                <w:highlight w:val="none"/>
              </w:rPr>
            </w:pPr>
          </w:p>
        </w:tc>
        <w:tc>
          <w:tcPr>
            <w:tcW w:w="2453" w:type="dxa"/>
            <w:noWrap w:val="0"/>
            <w:vAlign w:val="center"/>
          </w:tcPr>
          <w:p w14:paraId="078DA439">
            <w:pPr>
              <w:spacing w:line="360" w:lineRule="auto"/>
              <w:jc w:val="center"/>
              <w:rPr>
                <w:rFonts w:hint="eastAsia" w:ascii="仿宋" w:hAnsi="仿宋" w:eastAsia="仿宋" w:cs="仿宋"/>
                <w:kern w:val="0"/>
                <w:sz w:val="24"/>
                <w:highlight w:val="none"/>
              </w:rPr>
            </w:pPr>
          </w:p>
        </w:tc>
        <w:tc>
          <w:tcPr>
            <w:tcW w:w="2154" w:type="dxa"/>
            <w:noWrap w:val="0"/>
            <w:vAlign w:val="center"/>
          </w:tcPr>
          <w:p w14:paraId="766A378D">
            <w:pPr>
              <w:spacing w:line="360" w:lineRule="auto"/>
              <w:jc w:val="center"/>
              <w:rPr>
                <w:rFonts w:hint="eastAsia" w:ascii="仿宋" w:hAnsi="仿宋" w:eastAsia="仿宋" w:cs="仿宋"/>
                <w:kern w:val="0"/>
                <w:sz w:val="24"/>
                <w:highlight w:val="none"/>
              </w:rPr>
            </w:pPr>
          </w:p>
        </w:tc>
        <w:tc>
          <w:tcPr>
            <w:tcW w:w="1275" w:type="dxa"/>
            <w:noWrap w:val="0"/>
            <w:vAlign w:val="center"/>
          </w:tcPr>
          <w:p w14:paraId="7774E789">
            <w:pPr>
              <w:spacing w:line="360" w:lineRule="auto"/>
              <w:jc w:val="center"/>
              <w:rPr>
                <w:rFonts w:hint="eastAsia" w:ascii="仿宋" w:hAnsi="仿宋" w:eastAsia="仿宋" w:cs="仿宋"/>
                <w:kern w:val="0"/>
                <w:sz w:val="24"/>
                <w:highlight w:val="none"/>
              </w:rPr>
            </w:pPr>
          </w:p>
        </w:tc>
        <w:tc>
          <w:tcPr>
            <w:tcW w:w="851" w:type="dxa"/>
            <w:noWrap w:val="0"/>
            <w:vAlign w:val="center"/>
          </w:tcPr>
          <w:p w14:paraId="1DA58959">
            <w:pPr>
              <w:spacing w:line="360" w:lineRule="auto"/>
              <w:jc w:val="center"/>
              <w:rPr>
                <w:rFonts w:hint="eastAsia" w:ascii="仿宋" w:hAnsi="仿宋" w:eastAsia="仿宋" w:cs="仿宋"/>
                <w:kern w:val="0"/>
                <w:sz w:val="24"/>
                <w:highlight w:val="none"/>
              </w:rPr>
            </w:pPr>
          </w:p>
        </w:tc>
      </w:tr>
      <w:tr w14:paraId="5D30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4FD07CDF">
            <w:pPr>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w:t>
            </w:r>
          </w:p>
        </w:tc>
        <w:tc>
          <w:tcPr>
            <w:tcW w:w="1443" w:type="dxa"/>
            <w:noWrap w:val="0"/>
            <w:vAlign w:val="center"/>
          </w:tcPr>
          <w:p w14:paraId="5714AC70">
            <w:pPr>
              <w:spacing w:line="360" w:lineRule="auto"/>
              <w:jc w:val="center"/>
              <w:rPr>
                <w:rFonts w:hint="eastAsia" w:ascii="仿宋" w:hAnsi="仿宋" w:eastAsia="仿宋" w:cs="仿宋"/>
                <w:kern w:val="0"/>
                <w:sz w:val="24"/>
                <w:highlight w:val="none"/>
              </w:rPr>
            </w:pPr>
          </w:p>
        </w:tc>
        <w:tc>
          <w:tcPr>
            <w:tcW w:w="2453" w:type="dxa"/>
            <w:noWrap w:val="0"/>
            <w:vAlign w:val="center"/>
          </w:tcPr>
          <w:p w14:paraId="3B75AD32">
            <w:pPr>
              <w:spacing w:line="360" w:lineRule="auto"/>
              <w:jc w:val="center"/>
              <w:rPr>
                <w:rFonts w:hint="eastAsia" w:ascii="仿宋" w:hAnsi="仿宋" w:eastAsia="仿宋" w:cs="仿宋"/>
                <w:kern w:val="0"/>
                <w:sz w:val="24"/>
                <w:highlight w:val="none"/>
              </w:rPr>
            </w:pPr>
          </w:p>
        </w:tc>
        <w:tc>
          <w:tcPr>
            <w:tcW w:w="2154" w:type="dxa"/>
            <w:noWrap w:val="0"/>
            <w:vAlign w:val="center"/>
          </w:tcPr>
          <w:p w14:paraId="4487042A">
            <w:pPr>
              <w:spacing w:line="360" w:lineRule="auto"/>
              <w:jc w:val="center"/>
              <w:rPr>
                <w:rFonts w:hint="eastAsia" w:ascii="仿宋" w:hAnsi="仿宋" w:eastAsia="仿宋" w:cs="仿宋"/>
                <w:kern w:val="0"/>
                <w:sz w:val="24"/>
                <w:highlight w:val="none"/>
              </w:rPr>
            </w:pPr>
          </w:p>
        </w:tc>
        <w:tc>
          <w:tcPr>
            <w:tcW w:w="1275" w:type="dxa"/>
            <w:noWrap w:val="0"/>
            <w:vAlign w:val="center"/>
          </w:tcPr>
          <w:p w14:paraId="6B87B6DA">
            <w:pPr>
              <w:spacing w:line="360" w:lineRule="auto"/>
              <w:jc w:val="center"/>
              <w:rPr>
                <w:rFonts w:hint="eastAsia" w:ascii="仿宋" w:hAnsi="仿宋" w:eastAsia="仿宋" w:cs="仿宋"/>
                <w:kern w:val="0"/>
                <w:sz w:val="24"/>
                <w:highlight w:val="none"/>
              </w:rPr>
            </w:pPr>
          </w:p>
        </w:tc>
        <w:tc>
          <w:tcPr>
            <w:tcW w:w="851" w:type="dxa"/>
            <w:noWrap w:val="0"/>
            <w:vAlign w:val="center"/>
          </w:tcPr>
          <w:p w14:paraId="470577AB">
            <w:pPr>
              <w:spacing w:line="360" w:lineRule="auto"/>
              <w:jc w:val="center"/>
              <w:rPr>
                <w:rFonts w:hint="eastAsia" w:ascii="仿宋" w:hAnsi="仿宋" w:eastAsia="仿宋" w:cs="仿宋"/>
                <w:kern w:val="0"/>
                <w:sz w:val="24"/>
                <w:highlight w:val="none"/>
              </w:rPr>
            </w:pPr>
          </w:p>
        </w:tc>
      </w:tr>
      <w:tr w14:paraId="742E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3CD97463">
            <w:pPr>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4</w:t>
            </w:r>
          </w:p>
        </w:tc>
        <w:tc>
          <w:tcPr>
            <w:tcW w:w="1443" w:type="dxa"/>
            <w:noWrap w:val="0"/>
            <w:vAlign w:val="center"/>
          </w:tcPr>
          <w:p w14:paraId="364EC814">
            <w:pPr>
              <w:spacing w:line="360" w:lineRule="auto"/>
              <w:jc w:val="center"/>
              <w:rPr>
                <w:rFonts w:hint="eastAsia" w:ascii="仿宋" w:hAnsi="仿宋" w:eastAsia="仿宋" w:cs="仿宋"/>
                <w:kern w:val="0"/>
                <w:sz w:val="24"/>
                <w:highlight w:val="none"/>
              </w:rPr>
            </w:pPr>
          </w:p>
        </w:tc>
        <w:tc>
          <w:tcPr>
            <w:tcW w:w="2453" w:type="dxa"/>
            <w:noWrap w:val="0"/>
            <w:vAlign w:val="center"/>
          </w:tcPr>
          <w:p w14:paraId="4CB1E63B">
            <w:pPr>
              <w:spacing w:line="360" w:lineRule="auto"/>
              <w:jc w:val="center"/>
              <w:rPr>
                <w:rFonts w:hint="eastAsia" w:ascii="仿宋" w:hAnsi="仿宋" w:eastAsia="仿宋" w:cs="仿宋"/>
                <w:kern w:val="0"/>
                <w:sz w:val="24"/>
                <w:highlight w:val="none"/>
              </w:rPr>
            </w:pPr>
          </w:p>
        </w:tc>
        <w:tc>
          <w:tcPr>
            <w:tcW w:w="2154" w:type="dxa"/>
            <w:noWrap w:val="0"/>
            <w:vAlign w:val="center"/>
          </w:tcPr>
          <w:p w14:paraId="6293A7BE">
            <w:pPr>
              <w:spacing w:line="360" w:lineRule="auto"/>
              <w:jc w:val="center"/>
              <w:rPr>
                <w:rFonts w:hint="eastAsia" w:ascii="仿宋" w:hAnsi="仿宋" w:eastAsia="仿宋" w:cs="仿宋"/>
                <w:kern w:val="0"/>
                <w:sz w:val="24"/>
                <w:highlight w:val="none"/>
              </w:rPr>
            </w:pPr>
          </w:p>
        </w:tc>
        <w:tc>
          <w:tcPr>
            <w:tcW w:w="1275" w:type="dxa"/>
            <w:noWrap w:val="0"/>
            <w:vAlign w:val="center"/>
          </w:tcPr>
          <w:p w14:paraId="46387984">
            <w:pPr>
              <w:spacing w:line="360" w:lineRule="auto"/>
              <w:jc w:val="center"/>
              <w:rPr>
                <w:rFonts w:hint="eastAsia" w:ascii="仿宋" w:hAnsi="仿宋" w:eastAsia="仿宋" w:cs="仿宋"/>
                <w:kern w:val="0"/>
                <w:sz w:val="24"/>
                <w:highlight w:val="none"/>
              </w:rPr>
            </w:pPr>
          </w:p>
        </w:tc>
        <w:tc>
          <w:tcPr>
            <w:tcW w:w="851" w:type="dxa"/>
            <w:noWrap w:val="0"/>
            <w:vAlign w:val="center"/>
          </w:tcPr>
          <w:p w14:paraId="1859E005">
            <w:pPr>
              <w:spacing w:line="360" w:lineRule="auto"/>
              <w:jc w:val="center"/>
              <w:rPr>
                <w:rFonts w:hint="eastAsia" w:ascii="仿宋" w:hAnsi="仿宋" w:eastAsia="仿宋" w:cs="仿宋"/>
                <w:kern w:val="0"/>
                <w:sz w:val="24"/>
                <w:highlight w:val="none"/>
              </w:rPr>
            </w:pPr>
          </w:p>
        </w:tc>
      </w:tr>
      <w:tr w14:paraId="285B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4ABE8346">
            <w:pPr>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1443" w:type="dxa"/>
            <w:noWrap w:val="0"/>
            <w:vAlign w:val="center"/>
          </w:tcPr>
          <w:p w14:paraId="1C79FD7E">
            <w:pPr>
              <w:spacing w:line="360" w:lineRule="auto"/>
              <w:jc w:val="center"/>
              <w:rPr>
                <w:rFonts w:hint="eastAsia" w:ascii="仿宋" w:hAnsi="仿宋" w:eastAsia="仿宋" w:cs="仿宋"/>
                <w:kern w:val="0"/>
                <w:sz w:val="24"/>
                <w:highlight w:val="none"/>
              </w:rPr>
            </w:pPr>
          </w:p>
        </w:tc>
        <w:tc>
          <w:tcPr>
            <w:tcW w:w="2453" w:type="dxa"/>
            <w:noWrap w:val="0"/>
            <w:vAlign w:val="center"/>
          </w:tcPr>
          <w:p w14:paraId="5B2CD73D">
            <w:pPr>
              <w:spacing w:line="360" w:lineRule="auto"/>
              <w:jc w:val="center"/>
              <w:rPr>
                <w:rFonts w:hint="eastAsia" w:ascii="仿宋" w:hAnsi="仿宋" w:eastAsia="仿宋" w:cs="仿宋"/>
                <w:kern w:val="0"/>
                <w:sz w:val="24"/>
                <w:highlight w:val="none"/>
              </w:rPr>
            </w:pPr>
          </w:p>
        </w:tc>
        <w:tc>
          <w:tcPr>
            <w:tcW w:w="2154" w:type="dxa"/>
            <w:noWrap w:val="0"/>
            <w:vAlign w:val="center"/>
          </w:tcPr>
          <w:p w14:paraId="6CB9E080">
            <w:pPr>
              <w:spacing w:line="360" w:lineRule="auto"/>
              <w:jc w:val="center"/>
              <w:rPr>
                <w:rFonts w:hint="eastAsia" w:ascii="仿宋" w:hAnsi="仿宋" w:eastAsia="仿宋" w:cs="仿宋"/>
                <w:kern w:val="0"/>
                <w:sz w:val="24"/>
                <w:highlight w:val="none"/>
              </w:rPr>
            </w:pPr>
          </w:p>
        </w:tc>
        <w:tc>
          <w:tcPr>
            <w:tcW w:w="1275" w:type="dxa"/>
            <w:noWrap w:val="0"/>
            <w:vAlign w:val="center"/>
          </w:tcPr>
          <w:p w14:paraId="39643227">
            <w:pPr>
              <w:spacing w:line="360" w:lineRule="auto"/>
              <w:jc w:val="center"/>
              <w:rPr>
                <w:rFonts w:hint="eastAsia" w:ascii="仿宋" w:hAnsi="仿宋" w:eastAsia="仿宋" w:cs="仿宋"/>
                <w:kern w:val="0"/>
                <w:sz w:val="24"/>
                <w:highlight w:val="none"/>
              </w:rPr>
            </w:pPr>
          </w:p>
        </w:tc>
        <w:tc>
          <w:tcPr>
            <w:tcW w:w="851" w:type="dxa"/>
            <w:noWrap w:val="0"/>
            <w:vAlign w:val="center"/>
          </w:tcPr>
          <w:p w14:paraId="4F6D9A33">
            <w:pPr>
              <w:spacing w:line="360" w:lineRule="auto"/>
              <w:jc w:val="center"/>
              <w:rPr>
                <w:rFonts w:hint="eastAsia" w:ascii="仿宋" w:hAnsi="仿宋" w:eastAsia="仿宋" w:cs="仿宋"/>
                <w:kern w:val="0"/>
                <w:sz w:val="24"/>
                <w:highlight w:val="none"/>
              </w:rPr>
            </w:pPr>
          </w:p>
        </w:tc>
      </w:tr>
    </w:tbl>
    <w:p w14:paraId="14F13B3F">
      <w:pPr>
        <w:spacing w:line="360" w:lineRule="auto"/>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说明：1、“响应与偏离”应注明“响应”或</w:t>
      </w:r>
      <w:r>
        <w:rPr>
          <w:rFonts w:hint="eastAsia" w:ascii="仿宋" w:hAnsi="仿宋" w:eastAsia="仿宋" w:cs="仿宋"/>
          <w:b/>
          <w:bCs/>
          <w:kern w:val="0"/>
          <w:sz w:val="24"/>
          <w:highlight w:val="none"/>
          <w:lang w:eastAsia="zh-CN"/>
        </w:rPr>
        <w:t>“</w:t>
      </w:r>
      <w:r>
        <w:rPr>
          <w:rFonts w:hint="eastAsia" w:ascii="仿宋" w:hAnsi="仿宋" w:eastAsia="仿宋" w:cs="仿宋"/>
          <w:b/>
          <w:bCs/>
          <w:kern w:val="0"/>
          <w:sz w:val="24"/>
          <w:highlight w:val="none"/>
          <w:lang w:val="en-US" w:eastAsia="zh-CN"/>
        </w:rPr>
        <w:t>正偏离”或</w:t>
      </w:r>
      <w:r>
        <w:rPr>
          <w:rFonts w:hint="eastAsia" w:ascii="仿宋" w:hAnsi="仿宋" w:eastAsia="仿宋" w:cs="仿宋"/>
          <w:b/>
          <w:bCs/>
          <w:kern w:val="0"/>
          <w:sz w:val="24"/>
          <w:highlight w:val="none"/>
        </w:rPr>
        <w:t>“</w:t>
      </w:r>
      <w:r>
        <w:rPr>
          <w:rFonts w:hint="eastAsia" w:ascii="仿宋" w:hAnsi="仿宋" w:eastAsia="仿宋" w:cs="仿宋"/>
          <w:b/>
          <w:bCs/>
          <w:kern w:val="0"/>
          <w:sz w:val="24"/>
          <w:highlight w:val="none"/>
          <w:lang w:val="en-US" w:eastAsia="zh-CN"/>
        </w:rPr>
        <w:t>负</w:t>
      </w:r>
      <w:r>
        <w:rPr>
          <w:rFonts w:hint="eastAsia" w:ascii="仿宋" w:hAnsi="仿宋" w:eastAsia="仿宋" w:cs="仿宋"/>
          <w:b/>
          <w:bCs/>
          <w:kern w:val="0"/>
          <w:sz w:val="24"/>
          <w:highlight w:val="none"/>
        </w:rPr>
        <w:t>偏离”；</w:t>
      </w:r>
    </w:p>
    <w:p w14:paraId="16BE6C81">
      <w:pPr>
        <w:spacing w:line="360" w:lineRule="auto"/>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2、商务条款包括投标有效期、</w:t>
      </w:r>
      <w:r>
        <w:rPr>
          <w:rFonts w:hint="eastAsia" w:ascii="仿宋" w:hAnsi="仿宋" w:eastAsia="仿宋" w:cs="仿宋"/>
          <w:b/>
          <w:bCs/>
          <w:kern w:val="0"/>
          <w:sz w:val="24"/>
          <w:highlight w:val="none"/>
          <w:lang w:val="en-US" w:eastAsia="zh-CN"/>
        </w:rPr>
        <w:t>交货</w:t>
      </w:r>
      <w:r>
        <w:rPr>
          <w:rFonts w:hint="eastAsia" w:ascii="仿宋" w:hAnsi="仿宋" w:eastAsia="仿宋" w:cs="仿宋"/>
          <w:b/>
          <w:bCs/>
          <w:kern w:val="0"/>
          <w:sz w:val="24"/>
          <w:highlight w:val="none"/>
          <w:lang w:eastAsia="zh-CN"/>
        </w:rPr>
        <w:t>期</w:t>
      </w:r>
      <w:r>
        <w:rPr>
          <w:rFonts w:hint="eastAsia" w:ascii="仿宋" w:hAnsi="仿宋" w:eastAsia="仿宋" w:cs="仿宋"/>
          <w:b/>
          <w:bCs/>
          <w:kern w:val="0"/>
          <w:sz w:val="24"/>
          <w:highlight w:val="none"/>
        </w:rPr>
        <w:t>、质保期等，技术条款包括第四章采购需求中的内容。</w:t>
      </w:r>
    </w:p>
    <w:p w14:paraId="42C9F6A0">
      <w:pPr>
        <w:pStyle w:val="330"/>
        <w:shd w:val="clear" w:color="auto" w:fill="FFFFFF"/>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p>
    <w:p w14:paraId="635479CD">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w:t>法定代表人（</w:t>
      </w:r>
      <w:r>
        <w:rPr>
          <w:rFonts w:hint="eastAsia" w:ascii="仿宋" w:hAnsi="仿宋" w:eastAsia="仿宋" w:cs="仿宋"/>
          <w:sz w:val="24"/>
          <w:highlight w:val="none"/>
          <w:lang w:val="en-US" w:eastAsia="zh-CN"/>
        </w:rPr>
        <w:t>盖章</w:t>
      </w:r>
      <w:r>
        <w:rPr>
          <w:rFonts w:hint="eastAsia" w:ascii="仿宋" w:hAnsi="仿宋" w:eastAsia="仿宋" w:cs="仿宋"/>
          <w:sz w:val="24"/>
          <w:highlight w:val="none"/>
        </w:rPr>
        <w:t>）：</w:t>
      </w:r>
    </w:p>
    <w:p w14:paraId="49A95EE4">
      <w:pPr>
        <w:shd w:val="clear" w:color="auto" w:fill="FFFFFF"/>
        <w:spacing w:line="440" w:lineRule="exact"/>
        <w:rPr>
          <w:rFonts w:hint="eastAsia" w:ascii="仿宋" w:hAnsi="仿宋" w:eastAsia="仿宋" w:cs="仿宋"/>
          <w:sz w:val="24"/>
          <w:highlight w:val="none"/>
        </w:rPr>
      </w:pPr>
      <w:r>
        <w:rPr>
          <w:rFonts w:hint="eastAsia" w:ascii="仿宋" w:hAnsi="仿宋" w:eastAsia="仿宋" w:cs="仿宋"/>
          <w:sz w:val="24"/>
          <w:highlight w:val="none"/>
        </w:rPr>
        <w:t>授权代理人（签字）：</w:t>
      </w:r>
    </w:p>
    <w:p w14:paraId="35C3097D">
      <w:pPr>
        <w:shd w:val="clear" w:color="auto" w:fill="FFFFFF"/>
        <w:adjustRightInd w:val="0"/>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10A7744E">
      <w:pPr>
        <w:pStyle w:val="47"/>
        <w:numPr>
          <w:ilvl w:val="0"/>
          <w:numId w:val="0"/>
        </w:numPr>
        <w:jc w:val="center"/>
        <w:rPr>
          <w:rFonts w:hint="eastAsia" w:ascii="仿宋" w:hAnsi="仿宋" w:eastAsia="仿宋" w:cs="仿宋"/>
          <w:b w:val="0"/>
          <w:bCs/>
          <w:sz w:val="24"/>
          <w:szCs w:val="24"/>
          <w:highlight w:val="none"/>
        </w:rPr>
      </w:pPr>
      <w:r>
        <w:rPr>
          <w:rFonts w:hint="eastAsia" w:ascii="仿宋" w:hAnsi="仿宋" w:eastAsia="仿宋" w:cs="仿宋"/>
          <w:szCs w:val="21"/>
          <w:highlight w:val="none"/>
        </w:rPr>
        <w:br w:type="page"/>
      </w:r>
    </w:p>
    <w:p w14:paraId="474F731C">
      <w:pPr>
        <w:pStyle w:val="47"/>
        <w:numPr>
          <w:ilvl w:val="0"/>
          <w:numId w:val="0"/>
        </w:numPr>
        <w:jc w:val="center"/>
        <w:rPr>
          <w:rFonts w:hint="eastAsia" w:ascii="仿宋" w:hAnsi="仿宋" w:eastAsia="仿宋" w:cs="仿宋"/>
          <w:b w:val="0"/>
          <w:bCs/>
          <w:sz w:val="24"/>
          <w:szCs w:val="24"/>
          <w:highlight w:val="none"/>
          <w:lang w:val="en-US" w:eastAsia="zh-CN"/>
        </w:rPr>
      </w:pPr>
    </w:p>
    <w:p w14:paraId="1F36C9E2">
      <w:pPr>
        <w:pStyle w:val="47"/>
        <w:numPr>
          <w:ilvl w:val="0"/>
          <w:numId w:val="0"/>
        </w:numPr>
        <w:jc w:val="center"/>
        <w:rPr>
          <w:rFonts w:ascii="仿宋" w:hAnsi="仿宋" w:eastAsia="仿宋" w:cs="仿宋"/>
          <w:b/>
          <w:sz w:val="24"/>
          <w:szCs w:val="24"/>
          <w:highlight w:val="none"/>
        </w:rPr>
      </w:pPr>
      <w:r>
        <w:rPr>
          <w:rFonts w:hint="eastAsia" w:ascii="仿宋" w:hAnsi="仿宋" w:eastAsia="仿宋" w:cs="仿宋"/>
          <w:b/>
          <w:bCs w:val="0"/>
          <w:sz w:val="24"/>
          <w:szCs w:val="24"/>
          <w:highlight w:val="none"/>
          <w:lang w:val="en-US" w:eastAsia="zh-CN"/>
        </w:rPr>
        <w:t>12、</w:t>
      </w:r>
      <w:r>
        <w:rPr>
          <w:rFonts w:hint="eastAsia" w:ascii="仿宋" w:hAnsi="仿宋" w:eastAsia="仿宋" w:cs="仿宋"/>
          <w:b/>
          <w:sz w:val="24"/>
          <w:szCs w:val="24"/>
          <w:highlight w:val="none"/>
        </w:rPr>
        <w:t>拟投入设备</w:t>
      </w:r>
    </w:p>
    <w:p w14:paraId="2E03001B">
      <w:pPr>
        <w:spacing w:line="440" w:lineRule="exact"/>
        <w:ind w:firstLine="422" w:firstLineChars="200"/>
        <w:rPr>
          <w:rFonts w:ascii="仿宋" w:hAnsi="仿宋" w:eastAsia="仿宋" w:cs="仿宋"/>
          <w:b/>
          <w:highlight w:val="none"/>
        </w:rPr>
      </w:pPr>
    </w:p>
    <w:tbl>
      <w:tblPr>
        <w:tblStyle w:val="61"/>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029"/>
        <w:gridCol w:w="2160"/>
        <w:gridCol w:w="2159"/>
        <w:gridCol w:w="2160"/>
      </w:tblGrid>
      <w:tr w14:paraId="374BB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14:paraId="0DED8D20">
            <w:pPr>
              <w:spacing w:line="44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项号</w:t>
            </w:r>
          </w:p>
        </w:tc>
        <w:tc>
          <w:tcPr>
            <w:tcW w:w="2029" w:type="dxa"/>
          </w:tcPr>
          <w:p w14:paraId="6C8F2EAB">
            <w:pPr>
              <w:spacing w:line="44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设备名称</w:t>
            </w:r>
          </w:p>
        </w:tc>
        <w:tc>
          <w:tcPr>
            <w:tcW w:w="2160" w:type="dxa"/>
          </w:tcPr>
          <w:p w14:paraId="4BA31FC9">
            <w:pPr>
              <w:spacing w:line="44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型号</w:t>
            </w:r>
          </w:p>
        </w:tc>
        <w:tc>
          <w:tcPr>
            <w:tcW w:w="2159" w:type="dxa"/>
          </w:tcPr>
          <w:p w14:paraId="3D37FD7B">
            <w:pPr>
              <w:spacing w:line="44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数量</w:t>
            </w:r>
          </w:p>
        </w:tc>
        <w:tc>
          <w:tcPr>
            <w:tcW w:w="2160" w:type="dxa"/>
          </w:tcPr>
          <w:p w14:paraId="05430527">
            <w:pPr>
              <w:spacing w:line="44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用途</w:t>
            </w:r>
          </w:p>
        </w:tc>
      </w:tr>
      <w:tr w14:paraId="71901E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14:paraId="1910BB8A">
            <w:pPr>
              <w:spacing w:line="440" w:lineRule="exact"/>
              <w:rPr>
                <w:rFonts w:ascii="仿宋" w:hAnsi="仿宋" w:eastAsia="仿宋" w:cs="仿宋"/>
                <w:highlight w:val="none"/>
              </w:rPr>
            </w:pPr>
          </w:p>
        </w:tc>
        <w:tc>
          <w:tcPr>
            <w:tcW w:w="2029" w:type="dxa"/>
          </w:tcPr>
          <w:p w14:paraId="2DC6E9BF">
            <w:pPr>
              <w:spacing w:line="440" w:lineRule="exact"/>
              <w:rPr>
                <w:rFonts w:ascii="仿宋" w:hAnsi="仿宋" w:eastAsia="仿宋" w:cs="仿宋"/>
                <w:highlight w:val="none"/>
              </w:rPr>
            </w:pPr>
          </w:p>
        </w:tc>
        <w:tc>
          <w:tcPr>
            <w:tcW w:w="2160" w:type="dxa"/>
          </w:tcPr>
          <w:p w14:paraId="335EBBF8">
            <w:pPr>
              <w:spacing w:line="440" w:lineRule="exact"/>
              <w:rPr>
                <w:rFonts w:ascii="仿宋" w:hAnsi="仿宋" w:eastAsia="仿宋" w:cs="仿宋"/>
                <w:highlight w:val="none"/>
              </w:rPr>
            </w:pPr>
          </w:p>
        </w:tc>
        <w:tc>
          <w:tcPr>
            <w:tcW w:w="2159" w:type="dxa"/>
          </w:tcPr>
          <w:p w14:paraId="60D8887E">
            <w:pPr>
              <w:spacing w:line="440" w:lineRule="exact"/>
              <w:rPr>
                <w:rFonts w:ascii="仿宋" w:hAnsi="仿宋" w:eastAsia="仿宋" w:cs="仿宋"/>
                <w:highlight w:val="none"/>
              </w:rPr>
            </w:pPr>
          </w:p>
        </w:tc>
        <w:tc>
          <w:tcPr>
            <w:tcW w:w="2160" w:type="dxa"/>
          </w:tcPr>
          <w:p w14:paraId="10B99AF1">
            <w:pPr>
              <w:spacing w:line="440" w:lineRule="exact"/>
              <w:rPr>
                <w:rFonts w:ascii="仿宋" w:hAnsi="仿宋" w:eastAsia="仿宋" w:cs="仿宋"/>
                <w:highlight w:val="none"/>
              </w:rPr>
            </w:pPr>
          </w:p>
        </w:tc>
      </w:tr>
      <w:tr w14:paraId="07E596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14:paraId="145FFAD3">
            <w:pPr>
              <w:spacing w:line="440" w:lineRule="exact"/>
              <w:rPr>
                <w:rFonts w:ascii="仿宋" w:hAnsi="仿宋" w:eastAsia="仿宋" w:cs="仿宋"/>
                <w:highlight w:val="none"/>
              </w:rPr>
            </w:pPr>
          </w:p>
        </w:tc>
        <w:tc>
          <w:tcPr>
            <w:tcW w:w="2029" w:type="dxa"/>
          </w:tcPr>
          <w:p w14:paraId="3EE93E04">
            <w:pPr>
              <w:spacing w:line="440" w:lineRule="exact"/>
              <w:rPr>
                <w:rFonts w:ascii="仿宋" w:hAnsi="仿宋" w:eastAsia="仿宋" w:cs="仿宋"/>
                <w:highlight w:val="none"/>
              </w:rPr>
            </w:pPr>
          </w:p>
        </w:tc>
        <w:tc>
          <w:tcPr>
            <w:tcW w:w="2160" w:type="dxa"/>
          </w:tcPr>
          <w:p w14:paraId="72E956BA">
            <w:pPr>
              <w:spacing w:line="440" w:lineRule="exact"/>
              <w:rPr>
                <w:rFonts w:ascii="仿宋" w:hAnsi="仿宋" w:eastAsia="仿宋" w:cs="仿宋"/>
                <w:highlight w:val="none"/>
              </w:rPr>
            </w:pPr>
          </w:p>
        </w:tc>
        <w:tc>
          <w:tcPr>
            <w:tcW w:w="2159" w:type="dxa"/>
          </w:tcPr>
          <w:p w14:paraId="7F136F92">
            <w:pPr>
              <w:spacing w:line="440" w:lineRule="exact"/>
              <w:rPr>
                <w:rFonts w:ascii="仿宋" w:hAnsi="仿宋" w:eastAsia="仿宋" w:cs="仿宋"/>
                <w:highlight w:val="none"/>
              </w:rPr>
            </w:pPr>
          </w:p>
        </w:tc>
        <w:tc>
          <w:tcPr>
            <w:tcW w:w="2160" w:type="dxa"/>
          </w:tcPr>
          <w:p w14:paraId="2147E8AD">
            <w:pPr>
              <w:spacing w:line="440" w:lineRule="exact"/>
              <w:rPr>
                <w:rFonts w:ascii="仿宋" w:hAnsi="仿宋" w:eastAsia="仿宋" w:cs="仿宋"/>
                <w:highlight w:val="none"/>
              </w:rPr>
            </w:pPr>
          </w:p>
        </w:tc>
      </w:tr>
      <w:tr w14:paraId="74A19B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14:paraId="583F1A12">
            <w:pPr>
              <w:spacing w:line="440" w:lineRule="exact"/>
              <w:rPr>
                <w:rFonts w:ascii="仿宋" w:hAnsi="仿宋" w:eastAsia="仿宋" w:cs="仿宋"/>
                <w:highlight w:val="none"/>
              </w:rPr>
            </w:pPr>
          </w:p>
        </w:tc>
        <w:tc>
          <w:tcPr>
            <w:tcW w:w="2029" w:type="dxa"/>
          </w:tcPr>
          <w:p w14:paraId="4855351A">
            <w:pPr>
              <w:spacing w:line="440" w:lineRule="exact"/>
              <w:rPr>
                <w:rFonts w:ascii="仿宋" w:hAnsi="仿宋" w:eastAsia="仿宋" w:cs="仿宋"/>
                <w:highlight w:val="none"/>
              </w:rPr>
            </w:pPr>
          </w:p>
        </w:tc>
        <w:tc>
          <w:tcPr>
            <w:tcW w:w="2160" w:type="dxa"/>
          </w:tcPr>
          <w:p w14:paraId="33993E17">
            <w:pPr>
              <w:spacing w:line="440" w:lineRule="exact"/>
              <w:rPr>
                <w:rFonts w:ascii="仿宋" w:hAnsi="仿宋" w:eastAsia="仿宋" w:cs="仿宋"/>
                <w:highlight w:val="none"/>
              </w:rPr>
            </w:pPr>
          </w:p>
        </w:tc>
        <w:tc>
          <w:tcPr>
            <w:tcW w:w="2159" w:type="dxa"/>
          </w:tcPr>
          <w:p w14:paraId="122FEC8E">
            <w:pPr>
              <w:spacing w:line="440" w:lineRule="exact"/>
              <w:rPr>
                <w:rFonts w:ascii="仿宋" w:hAnsi="仿宋" w:eastAsia="仿宋" w:cs="仿宋"/>
                <w:highlight w:val="none"/>
              </w:rPr>
            </w:pPr>
          </w:p>
        </w:tc>
        <w:tc>
          <w:tcPr>
            <w:tcW w:w="2160" w:type="dxa"/>
          </w:tcPr>
          <w:p w14:paraId="4052ADBF">
            <w:pPr>
              <w:spacing w:line="440" w:lineRule="exact"/>
              <w:rPr>
                <w:rFonts w:ascii="仿宋" w:hAnsi="仿宋" w:eastAsia="仿宋" w:cs="仿宋"/>
                <w:highlight w:val="none"/>
              </w:rPr>
            </w:pPr>
          </w:p>
        </w:tc>
      </w:tr>
      <w:tr w14:paraId="4BD296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14:paraId="4CA6257F">
            <w:pPr>
              <w:spacing w:line="440" w:lineRule="exact"/>
              <w:rPr>
                <w:rFonts w:ascii="仿宋" w:hAnsi="仿宋" w:eastAsia="仿宋" w:cs="仿宋"/>
                <w:highlight w:val="none"/>
              </w:rPr>
            </w:pPr>
          </w:p>
        </w:tc>
        <w:tc>
          <w:tcPr>
            <w:tcW w:w="2029" w:type="dxa"/>
          </w:tcPr>
          <w:p w14:paraId="35535C80">
            <w:pPr>
              <w:spacing w:line="440" w:lineRule="exact"/>
              <w:rPr>
                <w:rFonts w:ascii="仿宋" w:hAnsi="仿宋" w:eastAsia="仿宋" w:cs="仿宋"/>
                <w:highlight w:val="none"/>
              </w:rPr>
            </w:pPr>
          </w:p>
        </w:tc>
        <w:tc>
          <w:tcPr>
            <w:tcW w:w="2160" w:type="dxa"/>
          </w:tcPr>
          <w:p w14:paraId="590B637E">
            <w:pPr>
              <w:spacing w:line="440" w:lineRule="exact"/>
              <w:rPr>
                <w:rFonts w:ascii="仿宋" w:hAnsi="仿宋" w:eastAsia="仿宋" w:cs="仿宋"/>
                <w:highlight w:val="none"/>
              </w:rPr>
            </w:pPr>
          </w:p>
        </w:tc>
        <w:tc>
          <w:tcPr>
            <w:tcW w:w="2159" w:type="dxa"/>
          </w:tcPr>
          <w:p w14:paraId="0C79A82E">
            <w:pPr>
              <w:spacing w:line="440" w:lineRule="exact"/>
              <w:rPr>
                <w:rFonts w:ascii="仿宋" w:hAnsi="仿宋" w:eastAsia="仿宋" w:cs="仿宋"/>
                <w:highlight w:val="none"/>
              </w:rPr>
            </w:pPr>
          </w:p>
        </w:tc>
        <w:tc>
          <w:tcPr>
            <w:tcW w:w="2160" w:type="dxa"/>
          </w:tcPr>
          <w:p w14:paraId="74C73BE3">
            <w:pPr>
              <w:spacing w:line="440" w:lineRule="exact"/>
              <w:rPr>
                <w:rFonts w:ascii="仿宋" w:hAnsi="仿宋" w:eastAsia="仿宋" w:cs="仿宋"/>
                <w:highlight w:val="none"/>
              </w:rPr>
            </w:pPr>
          </w:p>
        </w:tc>
      </w:tr>
      <w:tr w14:paraId="05CF1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778" w:type="dxa"/>
          </w:tcPr>
          <w:p w14:paraId="2A0CA436">
            <w:pPr>
              <w:spacing w:line="440" w:lineRule="exact"/>
              <w:rPr>
                <w:rFonts w:ascii="仿宋" w:hAnsi="仿宋" w:eastAsia="仿宋" w:cs="仿宋"/>
                <w:highlight w:val="none"/>
              </w:rPr>
            </w:pPr>
          </w:p>
        </w:tc>
        <w:tc>
          <w:tcPr>
            <w:tcW w:w="2029" w:type="dxa"/>
          </w:tcPr>
          <w:p w14:paraId="6506EF85">
            <w:pPr>
              <w:spacing w:line="440" w:lineRule="exact"/>
              <w:rPr>
                <w:rFonts w:ascii="仿宋" w:hAnsi="仿宋" w:eastAsia="仿宋" w:cs="仿宋"/>
                <w:highlight w:val="none"/>
              </w:rPr>
            </w:pPr>
          </w:p>
        </w:tc>
        <w:tc>
          <w:tcPr>
            <w:tcW w:w="2160" w:type="dxa"/>
          </w:tcPr>
          <w:p w14:paraId="776F12CF">
            <w:pPr>
              <w:spacing w:line="440" w:lineRule="exact"/>
              <w:rPr>
                <w:rFonts w:ascii="仿宋" w:hAnsi="仿宋" w:eastAsia="仿宋" w:cs="仿宋"/>
                <w:highlight w:val="none"/>
              </w:rPr>
            </w:pPr>
          </w:p>
        </w:tc>
        <w:tc>
          <w:tcPr>
            <w:tcW w:w="2159" w:type="dxa"/>
          </w:tcPr>
          <w:p w14:paraId="60E04817">
            <w:pPr>
              <w:spacing w:line="440" w:lineRule="exact"/>
              <w:rPr>
                <w:rFonts w:ascii="仿宋" w:hAnsi="仿宋" w:eastAsia="仿宋" w:cs="仿宋"/>
                <w:highlight w:val="none"/>
              </w:rPr>
            </w:pPr>
          </w:p>
        </w:tc>
        <w:tc>
          <w:tcPr>
            <w:tcW w:w="2160" w:type="dxa"/>
          </w:tcPr>
          <w:p w14:paraId="236E21C6">
            <w:pPr>
              <w:spacing w:line="440" w:lineRule="exact"/>
              <w:rPr>
                <w:rFonts w:ascii="仿宋" w:hAnsi="仿宋" w:eastAsia="仿宋" w:cs="仿宋"/>
                <w:highlight w:val="none"/>
              </w:rPr>
            </w:pPr>
          </w:p>
        </w:tc>
      </w:tr>
    </w:tbl>
    <w:p w14:paraId="79B875B2">
      <w:pPr>
        <w:rPr>
          <w:rFonts w:ascii="仿宋" w:hAnsi="仿宋" w:eastAsia="仿宋" w:cs="仿宋"/>
          <w:b/>
          <w:highlight w:val="none"/>
        </w:rPr>
      </w:pPr>
    </w:p>
    <w:p w14:paraId="21E32826">
      <w:pPr>
        <w:pStyle w:val="47"/>
        <w:numPr>
          <w:ilvl w:val="0"/>
          <w:numId w:val="0"/>
        </w:numPr>
        <w:jc w:val="center"/>
        <w:rPr>
          <w:rFonts w:hint="eastAsia" w:ascii="仿宋" w:hAnsi="仿宋" w:eastAsia="仿宋" w:cs="仿宋"/>
          <w:b/>
          <w:bCs w:val="0"/>
          <w:sz w:val="24"/>
          <w:szCs w:val="24"/>
          <w:highlight w:val="none"/>
          <w:lang w:val="en-US" w:eastAsia="zh-CN"/>
        </w:rPr>
      </w:pPr>
    </w:p>
    <w:p w14:paraId="5C4AB9DB">
      <w:pPr>
        <w:pStyle w:val="47"/>
        <w:numPr>
          <w:ilvl w:val="0"/>
          <w:numId w:val="0"/>
        </w:numPr>
        <w:jc w:val="center"/>
        <w:rPr>
          <w:rFonts w:hint="eastAsia" w:ascii="仿宋" w:hAnsi="仿宋" w:eastAsia="仿宋" w:cs="仿宋"/>
          <w:b/>
          <w:bCs w:val="0"/>
          <w:sz w:val="24"/>
          <w:szCs w:val="24"/>
          <w:highlight w:val="none"/>
          <w:lang w:val="en-US" w:eastAsia="zh-CN"/>
        </w:rPr>
      </w:pPr>
    </w:p>
    <w:p w14:paraId="1BAEC27B">
      <w:pPr>
        <w:pStyle w:val="47"/>
        <w:numPr>
          <w:ilvl w:val="0"/>
          <w:numId w:val="0"/>
        </w:numPr>
        <w:jc w:val="center"/>
        <w:rPr>
          <w:rFonts w:hint="eastAsia" w:ascii="仿宋" w:hAnsi="仿宋" w:eastAsia="仿宋" w:cs="仿宋"/>
          <w:b/>
          <w:bCs w:val="0"/>
          <w:sz w:val="24"/>
          <w:szCs w:val="24"/>
          <w:highlight w:val="none"/>
          <w:lang w:val="en-US" w:eastAsia="zh-CN"/>
        </w:rPr>
      </w:pPr>
    </w:p>
    <w:p w14:paraId="475DAF23">
      <w:pPr>
        <w:pStyle w:val="47"/>
        <w:numPr>
          <w:ilvl w:val="0"/>
          <w:numId w:val="0"/>
        </w:numPr>
        <w:jc w:val="center"/>
        <w:rPr>
          <w:rFonts w:hint="eastAsia" w:ascii="仿宋" w:hAnsi="仿宋" w:eastAsia="仿宋" w:cs="仿宋"/>
          <w:b/>
          <w:bCs w:val="0"/>
          <w:sz w:val="24"/>
          <w:szCs w:val="24"/>
          <w:highlight w:val="none"/>
          <w:lang w:val="en-US" w:eastAsia="zh-CN"/>
        </w:rPr>
      </w:pPr>
    </w:p>
    <w:p w14:paraId="1CA437CD">
      <w:pPr>
        <w:pStyle w:val="47"/>
        <w:numPr>
          <w:ilvl w:val="0"/>
          <w:numId w:val="0"/>
        </w:numPr>
        <w:jc w:val="center"/>
        <w:rPr>
          <w:rFonts w:hint="eastAsia" w:ascii="仿宋" w:hAnsi="仿宋" w:eastAsia="仿宋" w:cs="仿宋"/>
          <w:b/>
          <w:bCs w:val="0"/>
          <w:sz w:val="24"/>
          <w:szCs w:val="24"/>
          <w:highlight w:val="none"/>
          <w:lang w:val="en-US" w:eastAsia="zh-CN"/>
        </w:rPr>
      </w:pPr>
    </w:p>
    <w:p w14:paraId="7C4D291C">
      <w:pPr>
        <w:pStyle w:val="47"/>
        <w:numPr>
          <w:ilvl w:val="0"/>
          <w:numId w:val="0"/>
        </w:numPr>
        <w:jc w:val="center"/>
        <w:rPr>
          <w:rFonts w:hint="eastAsia" w:ascii="仿宋" w:hAnsi="仿宋" w:eastAsia="仿宋" w:cs="仿宋"/>
          <w:b/>
          <w:bCs w:val="0"/>
          <w:sz w:val="24"/>
          <w:szCs w:val="24"/>
          <w:highlight w:val="none"/>
          <w:lang w:val="en-US" w:eastAsia="zh-CN"/>
        </w:rPr>
      </w:pPr>
    </w:p>
    <w:p w14:paraId="603867D5">
      <w:pPr>
        <w:pStyle w:val="47"/>
        <w:numPr>
          <w:ilvl w:val="0"/>
          <w:numId w:val="0"/>
        </w:numPr>
        <w:jc w:val="center"/>
        <w:rPr>
          <w:rFonts w:hint="eastAsia" w:ascii="仿宋" w:hAnsi="仿宋" w:eastAsia="仿宋" w:cs="仿宋"/>
          <w:b/>
          <w:bCs w:val="0"/>
          <w:sz w:val="24"/>
          <w:szCs w:val="24"/>
          <w:highlight w:val="none"/>
          <w:lang w:val="en-US" w:eastAsia="zh-CN"/>
        </w:rPr>
      </w:pPr>
    </w:p>
    <w:p w14:paraId="7B935723">
      <w:pPr>
        <w:pStyle w:val="47"/>
        <w:numPr>
          <w:ilvl w:val="0"/>
          <w:numId w:val="0"/>
        </w:numPr>
        <w:jc w:val="center"/>
        <w:rPr>
          <w:rFonts w:hint="eastAsia" w:ascii="仿宋" w:hAnsi="仿宋" w:eastAsia="仿宋" w:cs="仿宋"/>
          <w:b/>
          <w:bCs w:val="0"/>
          <w:sz w:val="24"/>
          <w:szCs w:val="24"/>
          <w:highlight w:val="none"/>
          <w:lang w:val="en-US" w:eastAsia="zh-CN"/>
        </w:rPr>
      </w:pPr>
    </w:p>
    <w:p w14:paraId="063E6BBF">
      <w:pPr>
        <w:pStyle w:val="47"/>
        <w:numPr>
          <w:ilvl w:val="0"/>
          <w:numId w:val="0"/>
        </w:numPr>
        <w:jc w:val="center"/>
        <w:rPr>
          <w:rFonts w:hint="eastAsia" w:ascii="仿宋" w:hAnsi="仿宋" w:eastAsia="仿宋" w:cs="仿宋"/>
          <w:b/>
          <w:bCs w:val="0"/>
          <w:sz w:val="24"/>
          <w:szCs w:val="24"/>
          <w:highlight w:val="none"/>
          <w:lang w:val="en-US" w:eastAsia="zh-CN"/>
        </w:rPr>
      </w:pPr>
    </w:p>
    <w:p w14:paraId="412E1E7F">
      <w:pPr>
        <w:pStyle w:val="47"/>
        <w:numPr>
          <w:ilvl w:val="0"/>
          <w:numId w:val="0"/>
        </w:numPr>
        <w:jc w:val="center"/>
        <w:rPr>
          <w:rFonts w:hint="eastAsia" w:ascii="仿宋" w:hAnsi="仿宋" w:eastAsia="仿宋" w:cs="仿宋"/>
          <w:b/>
          <w:bCs w:val="0"/>
          <w:sz w:val="24"/>
          <w:szCs w:val="24"/>
          <w:highlight w:val="none"/>
          <w:lang w:val="en-US" w:eastAsia="zh-CN"/>
        </w:rPr>
      </w:pPr>
    </w:p>
    <w:p w14:paraId="57B52DAC">
      <w:pPr>
        <w:pStyle w:val="47"/>
        <w:numPr>
          <w:ilvl w:val="0"/>
          <w:numId w:val="0"/>
        </w:numPr>
        <w:jc w:val="center"/>
        <w:rPr>
          <w:rFonts w:hint="eastAsia" w:ascii="仿宋" w:hAnsi="仿宋" w:eastAsia="仿宋" w:cs="仿宋"/>
          <w:b/>
          <w:bCs w:val="0"/>
          <w:sz w:val="24"/>
          <w:szCs w:val="24"/>
          <w:highlight w:val="none"/>
          <w:lang w:val="en-US" w:eastAsia="zh-CN"/>
        </w:rPr>
      </w:pPr>
    </w:p>
    <w:p w14:paraId="4637C5EE">
      <w:pPr>
        <w:pStyle w:val="47"/>
        <w:numPr>
          <w:ilvl w:val="0"/>
          <w:numId w:val="0"/>
        </w:numPr>
        <w:jc w:val="center"/>
        <w:rPr>
          <w:rFonts w:hint="eastAsia" w:ascii="仿宋" w:hAnsi="仿宋" w:eastAsia="仿宋" w:cs="仿宋"/>
          <w:b/>
          <w:bCs w:val="0"/>
          <w:sz w:val="24"/>
          <w:szCs w:val="24"/>
          <w:highlight w:val="none"/>
          <w:lang w:val="en-US" w:eastAsia="zh-CN"/>
        </w:rPr>
      </w:pPr>
    </w:p>
    <w:p w14:paraId="7CE96FB0">
      <w:pPr>
        <w:pStyle w:val="47"/>
        <w:numPr>
          <w:ilvl w:val="0"/>
          <w:numId w:val="0"/>
        </w:numPr>
        <w:jc w:val="center"/>
        <w:rPr>
          <w:rFonts w:hint="eastAsia" w:ascii="仿宋" w:hAnsi="仿宋" w:eastAsia="仿宋" w:cs="仿宋"/>
          <w:b/>
          <w:bCs w:val="0"/>
          <w:sz w:val="24"/>
          <w:szCs w:val="24"/>
          <w:highlight w:val="none"/>
          <w:lang w:val="en-US" w:eastAsia="zh-CN"/>
        </w:rPr>
      </w:pPr>
    </w:p>
    <w:p w14:paraId="62CB25B6">
      <w:pPr>
        <w:pStyle w:val="47"/>
        <w:numPr>
          <w:ilvl w:val="0"/>
          <w:numId w:val="0"/>
        </w:numPr>
        <w:jc w:val="center"/>
        <w:rPr>
          <w:rFonts w:hint="eastAsia" w:ascii="仿宋" w:hAnsi="仿宋" w:eastAsia="仿宋" w:cs="仿宋"/>
          <w:b/>
          <w:bCs w:val="0"/>
          <w:sz w:val="24"/>
          <w:szCs w:val="24"/>
          <w:highlight w:val="none"/>
          <w:lang w:val="en-US" w:eastAsia="zh-CN"/>
        </w:rPr>
      </w:pPr>
    </w:p>
    <w:p w14:paraId="33C564E6">
      <w:pPr>
        <w:pStyle w:val="47"/>
        <w:numPr>
          <w:ilvl w:val="0"/>
          <w:numId w:val="0"/>
        </w:numPr>
        <w:jc w:val="center"/>
        <w:rPr>
          <w:rFonts w:hint="eastAsia" w:ascii="仿宋" w:hAnsi="仿宋" w:eastAsia="仿宋" w:cs="仿宋"/>
          <w:b/>
          <w:bCs w:val="0"/>
          <w:sz w:val="24"/>
          <w:szCs w:val="24"/>
          <w:highlight w:val="none"/>
          <w:lang w:val="en-US" w:eastAsia="zh-CN"/>
        </w:rPr>
      </w:pPr>
    </w:p>
    <w:p w14:paraId="46069349">
      <w:pPr>
        <w:pStyle w:val="47"/>
        <w:numPr>
          <w:ilvl w:val="0"/>
          <w:numId w:val="0"/>
        </w:numPr>
        <w:jc w:val="center"/>
        <w:rPr>
          <w:rFonts w:hint="eastAsia" w:ascii="仿宋" w:hAnsi="仿宋" w:eastAsia="仿宋" w:cs="仿宋"/>
          <w:b/>
          <w:bCs w:val="0"/>
          <w:sz w:val="24"/>
          <w:szCs w:val="24"/>
          <w:highlight w:val="none"/>
          <w:lang w:val="en-US" w:eastAsia="zh-CN"/>
        </w:rPr>
      </w:pPr>
    </w:p>
    <w:p w14:paraId="4243C13D">
      <w:pPr>
        <w:pStyle w:val="47"/>
        <w:numPr>
          <w:ilvl w:val="0"/>
          <w:numId w:val="0"/>
        </w:numPr>
        <w:jc w:val="center"/>
        <w:rPr>
          <w:rFonts w:hint="eastAsia" w:ascii="仿宋" w:hAnsi="仿宋" w:eastAsia="仿宋" w:cs="仿宋"/>
          <w:b/>
          <w:bCs w:val="0"/>
          <w:sz w:val="24"/>
          <w:szCs w:val="24"/>
          <w:highlight w:val="none"/>
          <w:lang w:val="en-US" w:eastAsia="zh-CN"/>
        </w:rPr>
      </w:pPr>
    </w:p>
    <w:p w14:paraId="2A3AFC83">
      <w:pPr>
        <w:pStyle w:val="47"/>
        <w:numPr>
          <w:ilvl w:val="0"/>
          <w:numId w:val="0"/>
        </w:numPr>
        <w:jc w:val="center"/>
        <w:rPr>
          <w:rFonts w:hint="eastAsia" w:ascii="仿宋" w:hAnsi="仿宋" w:eastAsia="仿宋" w:cs="仿宋"/>
          <w:b/>
          <w:bCs w:val="0"/>
          <w:sz w:val="24"/>
          <w:szCs w:val="24"/>
          <w:highlight w:val="none"/>
          <w:lang w:val="en-US" w:eastAsia="zh-CN"/>
        </w:rPr>
      </w:pPr>
    </w:p>
    <w:p w14:paraId="670D32DA">
      <w:pPr>
        <w:pStyle w:val="47"/>
        <w:numPr>
          <w:ilvl w:val="0"/>
          <w:numId w:val="0"/>
        </w:numPr>
        <w:jc w:val="center"/>
        <w:rPr>
          <w:rFonts w:hint="eastAsia" w:ascii="仿宋" w:hAnsi="仿宋" w:eastAsia="仿宋" w:cs="仿宋"/>
          <w:b/>
          <w:bCs w:val="0"/>
          <w:sz w:val="24"/>
          <w:szCs w:val="24"/>
          <w:highlight w:val="none"/>
          <w:lang w:val="en-US" w:eastAsia="zh-CN"/>
        </w:rPr>
      </w:pPr>
    </w:p>
    <w:p w14:paraId="777FDEDC">
      <w:pPr>
        <w:pStyle w:val="47"/>
        <w:numPr>
          <w:ilvl w:val="0"/>
          <w:numId w:val="0"/>
        </w:numPr>
        <w:jc w:val="center"/>
        <w:rPr>
          <w:rFonts w:hint="eastAsia" w:ascii="仿宋" w:hAnsi="仿宋" w:eastAsia="仿宋" w:cs="仿宋"/>
          <w:b/>
          <w:bCs w:val="0"/>
          <w:sz w:val="24"/>
          <w:szCs w:val="24"/>
          <w:highlight w:val="none"/>
          <w:lang w:val="en-US" w:eastAsia="zh-CN"/>
        </w:rPr>
      </w:pPr>
    </w:p>
    <w:p w14:paraId="3B4EEC88">
      <w:pPr>
        <w:pStyle w:val="47"/>
        <w:numPr>
          <w:ilvl w:val="0"/>
          <w:numId w:val="0"/>
        </w:numPr>
        <w:jc w:val="center"/>
        <w:rPr>
          <w:rFonts w:hint="eastAsia" w:ascii="仿宋" w:hAnsi="仿宋" w:eastAsia="仿宋" w:cs="仿宋"/>
          <w:b/>
          <w:bCs w:val="0"/>
          <w:sz w:val="24"/>
          <w:szCs w:val="24"/>
          <w:highlight w:val="none"/>
          <w:lang w:val="en-US" w:eastAsia="zh-CN"/>
        </w:rPr>
      </w:pPr>
    </w:p>
    <w:p w14:paraId="7CE0B94B">
      <w:pPr>
        <w:pStyle w:val="47"/>
        <w:numPr>
          <w:ilvl w:val="0"/>
          <w:numId w:val="0"/>
        </w:numPr>
        <w:jc w:val="center"/>
        <w:rPr>
          <w:rFonts w:hint="eastAsia" w:ascii="仿宋" w:hAnsi="仿宋" w:eastAsia="仿宋" w:cs="仿宋"/>
          <w:b/>
          <w:bCs w:val="0"/>
          <w:sz w:val="24"/>
          <w:szCs w:val="24"/>
          <w:highlight w:val="none"/>
          <w:lang w:val="en-US" w:eastAsia="zh-CN"/>
        </w:rPr>
      </w:pPr>
    </w:p>
    <w:p w14:paraId="67E26719">
      <w:pPr>
        <w:pStyle w:val="47"/>
        <w:numPr>
          <w:ilvl w:val="0"/>
          <w:numId w:val="0"/>
        </w:numPr>
        <w:jc w:val="center"/>
        <w:rPr>
          <w:rFonts w:hint="eastAsia" w:ascii="仿宋" w:hAnsi="仿宋" w:eastAsia="仿宋" w:cs="仿宋"/>
          <w:b/>
          <w:bCs w:val="0"/>
          <w:sz w:val="24"/>
          <w:szCs w:val="24"/>
          <w:highlight w:val="none"/>
          <w:lang w:val="en-US" w:eastAsia="zh-CN"/>
        </w:rPr>
      </w:pPr>
    </w:p>
    <w:p w14:paraId="46042AE6">
      <w:pPr>
        <w:pStyle w:val="47"/>
        <w:numPr>
          <w:ilvl w:val="0"/>
          <w:numId w:val="0"/>
        </w:numPr>
        <w:jc w:val="center"/>
        <w:rPr>
          <w:rFonts w:hint="eastAsia" w:ascii="仿宋" w:hAnsi="仿宋" w:eastAsia="仿宋" w:cs="仿宋"/>
          <w:b/>
          <w:bCs w:val="0"/>
          <w:sz w:val="24"/>
          <w:szCs w:val="24"/>
          <w:highlight w:val="none"/>
          <w:lang w:val="en-US" w:eastAsia="zh-CN"/>
        </w:rPr>
      </w:pPr>
    </w:p>
    <w:p w14:paraId="1DA39983">
      <w:pPr>
        <w:pStyle w:val="47"/>
        <w:numPr>
          <w:ilvl w:val="0"/>
          <w:numId w:val="0"/>
        </w:numPr>
        <w:jc w:val="center"/>
        <w:rPr>
          <w:rFonts w:hint="eastAsia" w:ascii="仿宋" w:hAnsi="仿宋" w:eastAsia="仿宋" w:cs="仿宋"/>
          <w:b/>
          <w:bCs w:val="0"/>
          <w:sz w:val="24"/>
          <w:szCs w:val="24"/>
          <w:highlight w:val="none"/>
          <w:lang w:val="en-US" w:eastAsia="zh-CN"/>
        </w:rPr>
      </w:pPr>
    </w:p>
    <w:p w14:paraId="7D0CA47F">
      <w:pPr>
        <w:pStyle w:val="47"/>
        <w:numPr>
          <w:ilvl w:val="0"/>
          <w:numId w:val="0"/>
        </w:numPr>
        <w:jc w:val="center"/>
        <w:rPr>
          <w:rFonts w:hint="eastAsia" w:ascii="仿宋" w:hAnsi="仿宋" w:eastAsia="仿宋" w:cs="仿宋"/>
          <w:b/>
          <w:bCs w:val="0"/>
          <w:sz w:val="24"/>
          <w:szCs w:val="24"/>
          <w:highlight w:val="none"/>
          <w:lang w:val="en-US" w:eastAsia="zh-CN"/>
        </w:rPr>
      </w:pPr>
    </w:p>
    <w:p w14:paraId="15EFDDA3">
      <w:pPr>
        <w:pStyle w:val="47"/>
        <w:numPr>
          <w:ilvl w:val="0"/>
          <w:numId w:val="0"/>
        </w:numPr>
        <w:jc w:val="center"/>
        <w:rPr>
          <w:rFonts w:hint="eastAsia" w:ascii="仿宋" w:hAnsi="仿宋" w:eastAsia="仿宋" w:cs="仿宋"/>
          <w:b/>
          <w:bCs w:val="0"/>
          <w:sz w:val="24"/>
          <w:szCs w:val="24"/>
          <w:highlight w:val="none"/>
          <w:lang w:val="en-US" w:eastAsia="zh-CN"/>
        </w:rPr>
      </w:pPr>
    </w:p>
    <w:p w14:paraId="35611482">
      <w:pPr>
        <w:pStyle w:val="47"/>
        <w:numPr>
          <w:ilvl w:val="0"/>
          <w:numId w:val="0"/>
        </w:numPr>
        <w:jc w:val="center"/>
        <w:rPr>
          <w:rFonts w:hint="eastAsia" w:ascii="仿宋" w:hAnsi="仿宋" w:eastAsia="仿宋" w:cs="仿宋"/>
          <w:b/>
          <w:bCs w:val="0"/>
          <w:sz w:val="24"/>
          <w:szCs w:val="24"/>
          <w:highlight w:val="none"/>
          <w:lang w:val="en-US" w:eastAsia="zh-CN"/>
        </w:rPr>
      </w:pPr>
    </w:p>
    <w:p w14:paraId="26A8E1E0">
      <w:pPr>
        <w:pStyle w:val="47"/>
        <w:numPr>
          <w:ilvl w:val="0"/>
          <w:numId w:val="0"/>
        </w:numPr>
        <w:jc w:val="both"/>
        <w:rPr>
          <w:rFonts w:hint="eastAsia" w:ascii="仿宋" w:hAnsi="仿宋" w:eastAsia="仿宋" w:cs="仿宋"/>
          <w:b/>
          <w:bCs w:val="0"/>
          <w:sz w:val="24"/>
          <w:szCs w:val="24"/>
          <w:highlight w:val="none"/>
          <w:lang w:val="en-US" w:eastAsia="zh-CN"/>
        </w:rPr>
      </w:pPr>
    </w:p>
    <w:p w14:paraId="6F8E56DA">
      <w:pPr>
        <w:pStyle w:val="47"/>
        <w:numPr>
          <w:ilvl w:val="0"/>
          <w:numId w:val="0"/>
        </w:numPr>
        <w:jc w:val="center"/>
        <w:rPr>
          <w:rFonts w:hint="eastAsia" w:ascii="仿宋" w:hAnsi="仿宋" w:eastAsia="仿宋" w:cs="仿宋"/>
          <w:b/>
          <w:bCs w:val="0"/>
          <w:sz w:val="24"/>
          <w:szCs w:val="24"/>
          <w:highlight w:val="none"/>
          <w:lang w:val="en-US" w:eastAsia="zh-CN"/>
        </w:rPr>
      </w:pPr>
    </w:p>
    <w:p w14:paraId="4AFAA233">
      <w:pPr>
        <w:pStyle w:val="47"/>
        <w:numPr>
          <w:ilvl w:val="0"/>
          <w:numId w:val="0"/>
        </w:numPr>
        <w:jc w:val="center"/>
        <w:rPr>
          <w:rFonts w:hint="eastAsia" w:ascii="仿宋" w:hAnsi="仿宋" w:eastAsia="仿宋" w:cs="仿宋"/>
          <w:b/>
          <w:bCs w:val="0"/>
          <w:sz w:val="24"/>
          <w:szCs w:val="24"/>
          <w:highlight w:val="none"/>
          <w:lang w:val="en-US" w:eastAsia="zh-CN"/>
        </w:rPr>
      </w:pPr>
    </w:p>
    <w:p w14:paraId="7AC6C5F9">
      <w:pPr>
        <w:pStyle w:val="47"/>
        <w:numPr>
          <w:ilvl w:val="0"/>
          <w:numId w:val="0"/>
        </w:numPr>
        <w:jc w:val="center"/>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lang w:val="en-US" w:eastAsia="zh-CN"/>
        </w:rPr>
        <w:t>13、</w:t>
      </w:r>
      <w:r>
        <w:rPr>
          <w:rFonts w:hint="eastAsia" w:ascii="仿宋" w:hAnsi="仿宋" w:eastAsia="仿宋" w:cs="仿宋"/>
          <w:b/>
          <w:bCs w:val="0"/>
          <w:sz w:val="24"/>
          <w:szCs w:val="24"/>
          <w:highlight w:val="none"/>
        </w:rPr>
        <w:t>有关投标产品的试验报告</w:t>
      </w:r>
    </w:p>
    <w:p w14:paraId="63B15D5A">
      <w:pPr>
        <w:pStyle w:val="47"/>
        <w:numPr>
          <w:ilvl w:val="0"/>
          <w:numId w:val="0"/>
        </w:numPr>
        <w:rPr>
          <w:rFonts w:hint="eastAsia" w:ascii="仿宋" w:hAnsi="仿宋" w:eastAsia="仿宋" w:cs="仿宋"/>
          <w:sz w:val="24"/>
          <w:szCs w:val="24"/>
          <w:highlight w:val="none"/>
        </w:rPr>
      </w:pPr>
    </w:p>
    <w:p w14:paraId="5871F08D">
      <w:pPr>
        <w:pStyle w:val="47"/>
        <w:numPr>
          <w:ilvl w:val="0"/>
          <w:numId w:val="0"/>
        </w:numPr>
        <w:rPr>
          <w:rFonts w:hint="eastAsia" w:ascii="仿宋" w:hAnsi="仿宋" w:eastAsia="仿宋" w:cs="仿宋"/>
          <w:sz w:val="24"/>
          <w:szCs w:val="24"/>
          <w:highlight w:val="none"/>
        </w:rPr>
      </w:pPr>
      <w:r>
        <w:rPr>
          <w:rFonts w:hint="eastAsia" w:ascii="仿宋" w:hAnsi="仿宋" w:eastAsia="仿宋" w:cs="仿宋"/>
          <w:sz w:val="24"/>
          <w:szCs w:val="24"/>
          <w:highlight w:val="none"/>
        </w:rPr>
        <w:t>注：附投标产品的试验报告证明资料。</w:t>
      </w:r>
    </w:p>
    <w:p w14:paraId="66A69711">
      <w:pPr>
        <w:tabs>
          <w:tab w:val="center" w:pos="4832"/>
          <w:tab w:val="left" w:pos="7140"/>
        </w:tabs>
        <w:jc w:val="center"/>
        <w:outlineLvl w:val="1"/>
        <w:rPr>
          <w:rFonts w:hint="eastAsia" w:ascii="仿宋" w:hAnsi="仿宋" w:eastAsia="仿宋" w:cs="仿宋"/>
          <w:bCs/>
          <w:kern w:val="0"/>
          <w:szCs w:val="21"/>
          <w:highlight w:val="none"/>
        </w:rPr>
      </w:pPr>
      <w:r>
        <w:rPr>
          <w:rFonts w:hint="eastAsia" w:ascii="仿宋" w:hAnsi="仿宋" w:eastAsia="仿宋" w:cs="仿宋"/>
          <w:szCs w:val="21"/>
          <w:highlight w:val="none"/>
        </w:rPr>
        <w:br w:type="page"/>
      </w:r>
      <w:bookmarkStart w:id="30" w:name="_Toc60925526"/>
    </w:p>
    <w:p w14:paraId="3BE53C70">
      <w:pPr>
        <w:tabs>
          <w:tab w:val="center" w:pos="4832"/>
          <w:tab w:val="left" w:pos="7140"/>
        </w:tabs>
        <w:jc w:val="center"/>
        <w:outlineLvl w:val="1"/>
        <w:rPr>
          <w:rFonts w:hint="eastAsia" w:ascii="仿宋" w:hAnsi="仿宋" w:eastAsia="仿宋" w:cs="仿宋"/>
          <w:b w:val="0"/>
          <w:bCs/>
          <w:sz w:val="24"/>
          <w:highlight w:val="none"/>
          <w:lang w:val="en-US" w:eastAsia="zh-CN"/>
        </w:rPr>
      </w:pPr>
    </w:p>
    <w:p w14:paraId="0CBF0411">
      <w:pPr>
        <w:tabs>
          <w:tab w:val="center" w:pos="4832"/>
          <w:tab w:val="left" w:pos="7140"/>
        </w:tabs>
        <w:jc w:val="center"/>
        <w:outlineLvl w:val="1"/>
        <w:rPr>
          <w:rFonts w:hint="eastAsia" w:ascii="仿宋" w:hAnsi="仿宋" w:eastAsia="仿宋" w:cs="仿宋"/>
          <w:b/>
          <w:bCs w:val="0"/>
          <w:sz w:val="24"/>
          <w:highlight w:val="none"/>
        </w:rPr>
      </w:pPr>
      <w:r>
        <w:rPr>
          <w:rFonts w:hint="eastAsia" w:ascii="仿宋" w:hAnsi="仿宋" w:eastAsia="仿宋" w:cs="仿宋"/>
          <w:b/>
          <w:bCs w:val="0"/>
          <w:sz w:val="24"/>
          <w:highlight w:val="none"/>
          <w:lang w:val="en-US" w:eastAsia="zh-CN"/>
        </w:rPr>
        <w:t>14、</w:t>
      </w:r>
      <w:r>
        <w:rPr>
          <w:rFonts w:hint="eastAsia" w:ascii="仿宋" w:hAnsi="仿宋" w:eastAsia="仿宋" w:cs="仿宋"/>
          <w:b/>
          <w:bCs w:val="0"/>
          <w:sz w:val="24"/>
          <w:highlight w:val="none"/>
        </w:rPr>
        <w:t>技术方案</w:t>
      </w:r>
      <w:bookmarkEnd w:id="30"/>
    </w:p>
    <w:p w14:paraId="61CBDE0C">
      <w:pPr>
        <w:spacing w:line="360" w:lineRule="auto"/>
        <w:ind w:firstLine="480" w:firstLineChars="200"/>
        <w:rPr>
          <w:rFonts w:hint="eastAsia" w:ascii="仿宋" w:hAnsi="仿宋" w:eastAsia="仿宋" w:cs="仿宋"/>
          <w:sz w:val="24"/>
          <w:highlight w:val="none"/>
        </w:rPr>
      </w:pPr>
      <w:bookmarkStart w:id="31" w:name="_Toc375218897"/>
      <w:r>
        <w:rPr>
          <w:rFonts w:hint="eastAsia" w:ascii="仿宋" w:hAnsi="仿宋" w:eastAsia="仿宋" w:cs="仿宋"/>
          <w:bCs/>
          <w:sz w:val="24"/>
          <w:highlight w:val="none"/>
        </w:rPr>
        <w:t>投标人须提交拟完成本项目的技术方案，技术方案的格式和内容由投标人根据本项目的具体情况及评分标准</w:t>
      </w:r>
      <w:r>
        <w:rPr>
          <w:rFonts w:hint="eastAsia" w:ascii="仿宋" w:hAnsi="仿宋" w:eastAsia="仿宋" w:cs="仿宋"/>
          <w:sz w:val="24"/>
          <w:highlight w:val="none"/>
        </w:rPr>
        <w:t>自行拟定</w:t>
      </w:r>
      <w:bookmarkStart w:id="32" w:name="_Toc375218899"/>
      <w:r>
        <w:rPr>
          <w:rFonts w:hint="eastAsia" w:ascii="仿宋" w:hAnsi="仿宋" w:eastAsia="仿宋" w:cs="仿宋"/>
          <w:sz w:val="24"/>
          <w:highlight w:val="none"/>
        </w:rPr>
        <w:t>。</w:t>
      </w:r>
    </w:p>
    <w:bookmarkEnd w:id="31"/>
    <w:bookmarkEnd w:id="32"/>
    <w:p w14:paraId="396F521B">
      <w:pPr>
        <w:spacing w:line="360" w:lineRule="auto"/>
        <w:ind w:firstLine="480" w:firstLineChars="200"/>
        <w:rPr>
          <w:rFonts w:hint="eastAsia" w:ascii="仿宋" w:hAnsi="仿宋" w:eastAsia="仿宋" w:cs="仿宋"/>
          <w:sz w:val="24"/>
          <w:highlight w:val="none"/>
        </w:rPr>
      </w:pPr>
    </w:p>
    <w:p w14:paraId="714A9905">
      <w:pPr>
        <w:spacing w:line="360" w:lineRule="auto"/>
        <w:ind w:firstLine="480" w:firstLineChars="200"/>
        <w:rPr>
          <w:rFonts w:hint="eastAsia" w:ascii="仿宋" w:hAnsi="仿宋" w:eastAsia="仿宋" w:cs="仿宋"/>
          <w:sz w:val="24"/>
          <w:highlight w:val="none"/>
        </w:rPr>
      </w:pPr>
    </w:p>
    <w:p w14:paraId="2BAFA69F">
      <w:pPr>
        <w:spacing w:line="360" w:lineRule="auto"/>
        <w:ind w:firstLine="480" w:firstLineChars="200"/>
        <w:rPr>
          <w:rFonts w:hint="eastAsia" w:ascii="仿宋" w:hAnsi="仿宋" w:eastAsia="仿宋" w:cs="仿宋"/>
          <w:sz w:val="24"/>
          <w:highlight w:val="none"/>
        </w:rPr>
      </w:pPr>
    </w:p>
    <w:p w14:paraId="4C041354">
      <w:pPr>
        <w:spacing w:line="360" w:lineRule="auto"/>
        <w:ind w:firstLine="480" w:firstLineChars="200"/>
        <w:rPr>
          <w:rFonts w:hint="eastAsia" w:ascii="仿宋" w:hAnsi="仿宋" w:eastAsia="仿宋" w:cs="仿宋"/>
          <w:sz w:val="24"/>
          <w:highlight w:val="none"/>
        </w:rPr>
      </w:pPr>
    </w:p>
    <w:p w14:paraId="5E65C5FD">
      <w:pPr>
        <w:spacing w:line="360" w:lineRule="auto"/>
        <w:ind w:firstLine="480" w:firstLineChars="200"/>
        <w:rPr>
          <w:rFonts w:hint="eastAsia" w:ascii="仿宋" w:hAnsi="仿宋" w:eastAsia="仿宋" w:cs="仿宋"/>
          <w:sz w:val="24"/>
          <w:highlight w:val="none"/>
        </w:rPr>
      </w:pPr>
    </w:p>
    <w:p w14:paraId="491CEE08">
      <w:pPr>
        <w:spacing w:line="360" w:lineRule="auto"/>
        <w:ind w:firstLine="480" w:firstLineChars="200"/>
        <w:rPr>
          <w:rFonts w:hint="eastAsia" w:ascii="仿宋" w:hAnsi="仿宋" w:eastAsia="仿宋" w:cs="仿宋"/>
          <w:sz w:val="24"/>
          <w:highlight w:val="none"/>
        </w:rPr>
      </w:pPr>
    </w:p>
    <w:p w14:paraId="54F363F0">
      <w:pPr>
        <w:spacing w:line="360" w:lineRule="auto"/>
        <w:ind w:firstLine="480" w:firstLineChars="200"/>
        <w:rPr>
          <w:rFonts w:hint="eastAsia" w:ascii="仿宋" w:hAnsi="仿宋" w:eastAsia="仿宋" w:cs="仿宋"/>
          <w:sz w:val="24"/>
          <w:highlight w:val="none"/>
        </w:rPr>
      </w:pPr>
    </w:p>
    <w:p w14:paraId="1503B36F">
      <w:pPr>
        <w:spacing w:line="360" w:lineRule="auto"/>
        <w:ind w:firstLine="480" w:firstLineChars="200"/>
        <w:rPr>
          <w:rFonts w:hint="eastAsia" w:ascii="仿宋" w:hAnsi="仿宋" w:eastAsia="仿宋" w:cs="仿宋"/>
          <w:sz w:val="24"/>
          <w:highlight w:val="none"/>
        </w:rPr>
      </w:pPr>
    </w:p>
    <w:p w14:paraId="67001336">
      <w:pPr>
        <w:spacing w:line="360" w:lineRule="auto"/>
        <w:ind w:firstLine="480" w:firstLineChars="200"/>
        <w:rPr>
          <w:rFonts w:hint="eastAsia" w:ascii="仿宋" w:hAnsi="仿宋" w:eastAsia="仿宋" w:cs="仿宋"/>
          <w:sz w:val="24"/>
          <w:highlight w:val="none"/>
        </w:rPr>
      </w:pPr>
    </w:p>
    <w:p w14:paraId="769675BC">
      <w:pPr>
        <w:spacing w:line="360" w:lineRule="auto"/>
        <w:ind w:firstLine="480" w:firstLineChars="200"/>
        <w:rPr>
          <w:rFonts w:hint="eastAsia" w:ascii="仿宋" w:hAnsi="仿宋" w:eastAsia="仿宋" w:cs="仿宋"/>
          <w:sz w:val="24"/>
          <w:highlight w:val="none"/>
        </w:rPr>
      </w:pPr>
    </w:p>
    <w:p w14:paraId="4D1A5ACA">
      <w:pPr>
        <w:spacing w:line="360" w:lineRule="auto"/>
        <w:ind w:firstLine="480" w:firstLineChars="200"/>
        <w:rPr>
          <w:rFonts w:hint="eastAsia" w:ascii="仿宋" w:hAnsi="仿宋" w:eastAsia="仿宋" w:cs="仿宋"/>
          <w:sz w:val="24"/>
          <w:highlight w:val="none"/>
        </w:rPr>
      </w:pPr>
    </w:p>
    <w:p w14:paraId="5587066D">
      <w:pPr>
        <w:spacing w:line="360" w:lineRule="auto"/>
        <w:ind w:firstLine="480" w:firstLineChars="200"/>
        <w:rPr>
          <w:rFonts w:hint="eastAsia" w:ascii="仿宋" w:hAnsi="仿宋" w:eastAsia="仿宋" w:cs="仿宋"/>
          <w:sz w:val="24"/>
          <w:highlight w:val="none"/>
        </w:rPr>
      </w:pPr>
    </w:p>
    <w:p w14:paraId="6956AF59">
      <w:pPr>
        <w:spacing w:line="360" w:lineRule="auto"/>
        <w:ind w:firstLine="480" w:firstLineChars="200"/>
        <w:rPr>
          <w:rFonts w:hint="eastAsia" w:ascii="仿宋" w:hAnsi="仿宋" w:eastAsia="仿宋" w:cs="仿宋"/>
          <w:sz w:val="24"/>
          <w:highlight w:val="none"/>
        </w:rPr>
      </w:pPr>
    </w:p>
    <w:p w14:paraId="0577F8D9">
      <w:pPr>
        <w:spacing w:line="360" w:lineRule="auto"/>
        <w:ind w:firstLine="480" w:firstLineChars="200"/>
        <w:rPr>
          <w:rFonts w:hint="eastAsia" w:ascii="仿宋" w:hAnsi="仿宋" w:eastAsia="仿宋" w:cs="仿宋"/>
          <w:sz w:val="24"/>
          <w:highlight w:val="none"/>
        </w:rPr>
      </w:pPr>
    </w:p>
    <w:p w14:paraId="487726CE">
      <w:pPr>
        <w:spacing w:line="360" w:lineRule="auto"/>
        <w:ind w:firstLine="480" w:firstLineChars="200"/>
        <w:rPr>
          <w:rFonts w:hint="eastAsia" w:ascii="仿宋" w:hAnsi="仿宋" w:eastAsia="仿宋" w:cs="仿宋"/>
          <w:sz w:val="24"/>
          <w:highlight w:val="none"/>
        </w:rPr>
      </w:pPr>
    </w:p>
    <w:p w14:paraId="2254D3E8">
      <w:pPr>
        <w:spacing w:line="360" w:lineRule="auto"/>
        <w:ind w:firstLine="480" w:firstLineChars="200"/>
        <w:rPr>
          <w:rFonts w:hint="eastAsia" w:ascii="仿宋" w:hAnsi="仿宋" w:eastAsia="仿宋" w:cs="仿宋"/>
          <w:sz w:val="24"/>
          <w:highlight w:val="none"/>
        </w:rPr>
      </w:pPr>
    </w:p>
    <w:p w14:paraId="3136074E">
      <w:pPr>
        <w:spacing w:line="360" w:lineRule="auto"/>
        <w:ind w:firstLine="480" w:firstLineChars="200"/>
        <w:rPr>
          <w:rFonts w:hint="eastAsia" w:ascii="仿宋" w:hAnsi="仿宋" w:eastAsia="仿宋" w:cs="仿宋"/>
          <w:sz w:val="24"/>
          <w:highlight w:val="none"/>
        </w:rPr>
      </w:pPr>
    </w:p>
    <w:p w14:paraId="1AECB3BF">
      <w:pPr>
        <w:spacing w:line="360" w:lineRule="auto"/>
        <w:ind w:firstLine="480" w:firstLineChars="200"/>
        <w:rPr>
          <w:rFonts w:hint="eastAsia" w:ascii="仿宋" w:hAnsi="仿宋" w:eastAsia="仿宋" w:cs="仿宋"/>
          <w:sz w:val="24"/>
          <w:highlight w:val="none"/>
        </w:rPr>
      </w:pPr>
    </w:p>
    <w:p w14:paraId="03F41115">
      <w:pPr>
        <w:spacing w:line="360" w:lineRule="auto"/>
        <w:ind w:firstLine="480" w:firstLineChars="200"/>
        <w:rPr>
          <w:rFonts w:hint="eastAsia" w:ascii="仿宋" w:hAnsi="仿宋" w:eastAsia="仿宋" w:cs="仿宋"/>
          <w:sz w:val="24"/>
          <w:highlight w:val="none"/>
        </w:rPr>
      </w:pPr>
    </w:p>
    <w:p w14:paraId="688A6449">
      <w:pPr>
        <w:spacing w:line="360" w:lineRule="auto"/>
        <w:ind w:firstLine="480" w:firstLineChars="200"/>
        <w:rPr>
          <w:rFonts w:hint="eastAsia" w:ascii="仿宋" w:hAnsi="仿宋" w:eastAsia="仿宋" w:cs="仿宋"/>
          <w:sz w:val="24"/>
          <w:highlight w:val="none"/>
        </w:rPr>
      </w:pPr>
    </w:p>
    <w:p w14:paraId="186A065E">
      <w:pPr>
        <w:spacing w:line="360" w:lineRule="auto"/>
        <w:ind w:firstLine="480" w:firstLineChars="200"/>
        <w:rPr>
          <w:rFonts w:hint="eastAsia" w:ascii="仿宋" w:hAnsi="仿宋" w:eastAsia="仿宋" w:cs="仿宋"/>
          <w:sz w:val="24"/>
          <w:highlight w:val="none"/>
        </w:rPr>
      </w:pPr>
    </w:p>
    <w:p w14:paraId="092D0D4B">
      <w:pPr>
        <w:spacing w:line="360" w:lineRule="auto"/>
        <w:ind w:firstLine="480" w:firstLineChars="200"/>
        <w:rPr>
          <w:rFonts w:hint="eastAsia" w:ascii="仿宋" w:hAnsi="仿宋" w:eastAsia="仿宋" w:cs="仿宋"/>
          <w:sz w:val="24"/>
          <w:highlight w:val="none"/>
        </w:rPr>
      </w:pPr>
    </w:p>
    <w:p w14:paraId="1D166D52">
      <w:pPr>
        <w:pStyle w:val="47"/>
        <w:numPr>
          <w:ilvl w:val="0"/>
          <w:numId w:val="0"/>
        </w:numPr>
        <w:jc w:val="center"/>
        <w:rPr>
          <w:rFonts w:hint="eastAsia" w:ascii="仿宋" w:hAnsi="仿宋" w:eastAsia="仿宋" w:cs="仿宋"/>
          <w:b/>
          <w:bCs/>
          <w:sz w:val="22"/>
          <w:szCs w:val="22"/>
          <w:highlight w:val="none"/>
        </w:rPr>
      </w:pPr>
    </w:p>
    <w:p w14:paraId="1D0E9F0F">
      <w:pPr>
        <w:pStyle w:val="47"/>
        <w:numPr>
          <w:ilvl w:val="0"/>
          <w:numId w:val="0"/>
        </w:numPr>
        <w:jc w:val="center"/>
        <w:rPr>
          <w:rFonts w:hint="eastAsia" w:ascii="仿宋" w:hAnsi="仿宋" w:eastAsia="仿宋" w:cs="仿宋"/>
          <w:b/>
          <w:bCs/>
          <w:sz w:val="22"/>
          <w:szCs w:val="22"/>
          <w:highlight w:val="none"/>
        </w:rPr>
      </w:pPr>
    </w:p>
    <w:p w14:paraId="627F8DB1">
      <w:pPr>
        <w:pStyle w:val="47"/>
        <w:numPr>
          <w:ilvl w:val="0"/>
          <w:numId w:val="0"/>
        </w:numPr>
        <w:jc w:val="center"/>
        <w:rPr>
          <w:rFonts w:hint="eastAsia" w:ascii="仿宋" w:hAnsi="仿宋" w:eastAsia="仿宋" w:cs="仿宋"/>
          <w:b/>
          <w:bCs/>
          <w:sz w:val="22"/>
          <w:szCs w:val="22"/>
          <w:highlight w:val="none"/>
        </w:rPr>
      </w:pPr>
    </w:p>
    <w:p w14:paraId="4353F386">
      <w:pPr>
        <w:pStyle w:val="47"/>
        <w:numPr>
          <w:ilvl w:val="0"/>
          <w:numId w:val="0"/>
        </w:numPr>
        <w:jc w:val="center"/>
        <w:rPr>
          <w:rFonts w:hint="eastAsia" w:ascii="仿宋" w:hAnsi="仿宋" w:eastAsia="仿宋" w:cs="仿宋"/>
          <w:b/>
          <w:bCs/>
          <w:sz w:val="22"/>
          <w:szCs w:val="22"/>
          <w:highlight w:val="none"/>
        </w:rPr>
      </w:pPr>
    </w:p>
    <w:p w14:paraId="3208B7D4">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1B4FE7A3">
      <w:pPr>
        <w:pStyle w:val="47"/>
        <w:widowControl w:val="0"/>
        <w:numPr>
          <w:ilvl w:val="0"/>
          <w:numId w:val="0"/>
        </w:numPr>
        <w:snapToGrid w:val="0"/>
        <w:jc w:val="center"/>
        <w:rPr>
          <w:rFonts w:hint="default"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15、落实政府采购政策支持相关预留比例情况表</w:t>
      </w:r>
    </w:p>
    <w:p w14:paraId="5C3CF95A">
      <w:pPr>
        <w:pStyle w:val="47"/>
        <w:numPr>
          <w:ilvl w:val="0"/>
          <w:numId w:val="0"/>
        </w:numPr>
        <w:jc w:val="center"/>
        <w:rPr>
          <w:rFonts w:hint="eastAsia" w:ascii="仿宋" w:hAnsi="仿宋" w:eastAsia="仿宋" w:cs="仿宋"/>
          <w:b/>
          <w:bCs/>
          <w:sz w:val="22"/>
          <w:szCs w:val="22"/>
          <w:highlight w:val="none"/>
        </w:rPr>
      </w:pPr>
    </w:p>
    <w:p w14:paraId="64FC512B">
      <w:pPr>
        <w:pStyle w:val="47"/>
        <w:numPr>
          <w:ilvl w:val="0"/>
          <w:numId w:val="0"/>
        </w:numPr>
        <w:jc w:val="center"/>
        <w:rPr>
          <w:rFonts w:hint="eastAsia" w:ascii="仿宋" w:hAnsi="仿宋" w:eastAsia="仿宋" w:cs="仿宋"/>
          <w:b/>
          <w:bCs/>
          <w:sz w:val="22"/>
          <w:szCs w:val="22"/>
          <w:highlight w:val="none"/>
        </w:rPr>
      </w:pPr>
    </w:p>
    <w:p w14:paraId="0C5C1329">
      <w:pPr>
        <w:pStyle w:val="47"/>
        <w:numPr>
          <w:ilvl w:val="0"/>
          <w:numId w:val="0"/>
        </w:numPr>
        <w:jc w:val="center"/>
        <w:rPr>
          <w:rFonts w:hint="eastAsia" w:ascii="仿宋" w:hAnsi="仿宋" w:eastAsia="仿宋" w:cs="仿宋"/>
          <w:b/>
          <w:bCs/>
          <w:sz w:val="22"/>
          <w:szCs w:val="22"/>
          <w:highlight w:val="none"/>
        </w:rPr>
      </w:pPr>
    </w:p>
    <w:tbl>
      <w:tblPr>
        <w:tblStyle w:val="61"/>
        <w:tblpPr w:leftFromText="180" w:rightFromText="180" w:vertAnchor="text" w:horzAnchor="page" w:tblpXSpec="center" w:tblpY="279"/>
        <w:tblOverlap w:val="neve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1423"/>
        <w:gridCol w:w="1197"/>
        <w:gridCol w:w="3024"/>
        <w:gridCol w:w="1114"/>
        <w:gridCol w:w="1840"/>
      </w:tblGrid>
      <w:tr w14:paraId="4A2CD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D6D4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序号</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153E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产品名称</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4605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制造商名称</w:t>
            </w:r>
          </w:p>
        </w:tc>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F514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企业规模（大型、中型、小型或微型）</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1B35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金额（元）</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26FE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所占投标报价中比例（%）</w:t>
            </w:r>
          </w:p>
        </w:tc>
      </w:tr>
      <w:tr w14:paraId="78CC5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5AD6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B68F4">
            <w:pPr>
              <w:jc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FBF59">
            <w:pPr>
              <w:jc w:val="center"/>
              <w:rPr>
                <w:rFonts w:hint="eastAsia" w:ascii="仿宋" w:hAnsi="仿宋" w:eastAsia="仿宋" w:cs="仿宋"/>
                <w:i w:val="0"/>
                <w:iCs w:val="0"/>
                <w:color w:val="000000"/>
                <w:sz w:val="22"/>
                <w:szCs w:val="22"/>
                <w:highlight w:val="none"/>
                <w:u w:val="none"/>
              </w:rPr>
            </w:pPr>
          </w:p>
        </w:tc>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7CB9E">
            <w:pPr>
              <w:jc w:val="center"/>
              <w:rPr>
                <w:rFonts w:hint="eastAsia" w:ascii="仿宋" w:hAnsi="仿宋" w:eastAsia="仿宋" w:cs="仿宋"/>
                <w:i w:val="0"/>
                <w:iCs w:val="0"/>
                <w:color w:val="000000"/>
                <w:sz w:val="22"/>
                <w:szCs w:val="22"/>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40F1">
            <w:pPr>
              <w:jc w:val="center"/>
              <w:rPr>
                <w:rFonts w:hint="eastAsia" w:ascii="仿宋" w:hAnsi="仿宋" w:eastAsia="仿宋" w:cs="仿宋"/>
                <w:i w:val="0"/>
                <w:iCs w:val="0"/>
                <w:color w:val="000000"/>
                <w:sz w:val="22"/>
                <w:szCs w:val="22"/>
                <w:highlight w:val="none"/>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A5D5B">
            <w:pPr>
              <w:jc w:val="center"/>
              <w:rPr>
                <w:rFonts w:hint="eastAsia" w:ascii="仿宋" w:hAnsi="仿宋" w:eastAsia="仿宋" w:cs="仿宋"/>
                <w:i w:val="0"/>
                <w:iCs w:val="0"/>
                <w:color w:val="000000"/>
                <w:sz w:val="22"/>
                <w:szCs w:val="22"/>
                <w:highlight w:val="none"/>
                <w:u w:val="none"/>
              </w:rPr>
            </w:pPr>
          </w:p>
        </w:tc>
      </w:tr>
      <w:tr w14:paraId="0802C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2457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8AC9D">
            <w:pPr>
              <w:jc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71FBC">
            <w:pPr>
              <w:jc w:val="center"/>
              <w:rPr>
                <w:rFonts w:hint="eastAsia" w:ascii="仿宋" w:hAnsi="仿宋" w:eastAsia="仿宋" w:cs="仿宋"/>
                <w:i w:val="0"/>
                <w:iCs w:val="0"/>
                <w:color w:val="000000"/>
                <w:sz w:val="22"/>
                <w:szCs w:val="22"/>
                <w:highlight w:val="none"/>
                <w:u w:val="none"/>
              </w:rPr>
            </w:pPr>
          </w:p>
        </w:tc>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B31AE">
            <w:pPr>
              <w:jc w:val="center"/>
              <w:rPr>
                <w:rFonts w:hint="eastAsia" w:ascii="仿宋" w:hAnsi="仿宋" w:eastAsia="仿宋" w:cs="仿宋"/>
                <w:i w:val="0"/>
                <w:iCs w:val="0"/>
                <w:color w:val="000000"/>
                <w:sz w:val="22"/>
                <w:szCs w:val="22"/>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6E97C">
            <w:pPr>
              <w:jc w:val="center"/>
              <w:rPr>
                <w:rFonts w:hint="eastAsia" w:ascii="仿宋" w:hAnsi="仿宋" w:eastAsia="仿宋" w:cs="仿宋"/>
                <w:i w:val="0"/>
                <w:iCs w:val="0"/>
                <w:color w:val="000000"/>
                <w:sz w:val="22"/>
                <w:szCs w:val="22"/>
                <w:highlight w:val="none"/>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BC908">
            <w:pPr>
              <w:jc w:val="center"/>
              <w:rPr>
                <w:rFonts w:hint="eastAsia" w:ascii="仿宋" w:hAnsi="仿宋" w:eastAsia="仿宋" w:cs="仿宋"/>
                <w:i w:val="0"/>
                <w:iCs w:val="0"/>
                <w:color w:val="000000"/>
                <w:sz w:val="22"/>
                <w:szCs w:val="22"/>
                <w:highlight w:val="none"/>
                <w:u w:val="none"/>
              </w:rPr>
            </w:pPr>
          </w:p>
        </w:tc>
      </w:tr>
      <w:tr w14:paraId="2878B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4BA6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9023B">
            <w:pPr>
              <w:jc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5841E">
            <w:pPr>
              <w:jc w:val="center"/>
              <w:rPr>
                <w:rFonts w:hint="eastAsia" w:ascii="仿宋" w:hAnsi="仿宋" w:eastAsia="仿宋" w:cs="仿宋"/>
                <w:i w:val="0"/>
                <w:iCs w:val="0"/>
                <w:color w:val="000000"/>
                <w:sz w:val="22"/>
                <w:szCs w:val="22"/>
                <w:highlight w:val="none"/>
                <w:u w:val="none"/>
              </w:rPr>
            </w:pPr>
          </w:p>
        </w:tc>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73B42">
            <w:pPr>
              <w:jc w:val="center"/>
              <w:rPr>
                <w:rFonts w:hint="eastAsia" w:ascii="仿宋" w:hAnsi="仿宋" w:eastAsia="仿宋" w:cs="仿宋"/>
                <w:i w:val="0"/>
                <w:iCs w:val="0"/>
                <w:color w:val="000000"/>
                <w:sz w:val="22"/>
                <w:szCs w:val="22"/>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FBA0F">
            <w:pPr>
              <w:jc w:val="center"/>
              <w:rPr>
                <w:rFonts w:hint="eastAsia" w:ascii="仿宋" w:hAnsi="仿宋" w:eastAsia="仿宋" w:cs="仿宋"/>
                <w:i w:val="0"/>
                <w:iCs w:val="0"/>
                <w:color w:val="000000"/>
                <w:sz w:val="22"/>
                <w:szCs w:val="22"/>
                <w:highlight w:val="none"/>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2696D">
            <w:pPr>
              <w:jc w:val="center"/>
              <w:rPr>
                <w:rFonts w:hint="eastAsia" w:ascii="仿宋" w:hAnsi="仿宋" w:eastAsia="仿宋" w:cs="仿宋"/>
                <w:i w:val="0"/>
                <w:iCs w:val="0"/>
                <w:color w:val="000000"/>
                <w:sz w:val="22"/>
                <w:szCs w:val="22"/>
                <w:highlight w:val="none"/>
                <w:u w:val="none"/>
              </w:rPr>
            </w:pPr>
          </w:p>
        </w:tc>
      </w:tr>
      <w:tr w14:paraId="57D8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6A20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9BB98">
            <w:pPr>
              <w:jc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E9DBC">
            <w:pPr>
              <w:jc w:val="center"/>
              <w:rPr>
                <w:rFonts w:hint="eastAsia" w:ascii="仿宋" w:hAnsi="仿宋" w:eastAsia="仿宋" w:cs="仿宋"/>
                <w:i w:val="0"/>
                <w:iCs w:val="0"/>
                <w:color w:val="000000"/>
                <w:sz w:val="22"/>
                <w:szCs w:val="22"/>
                <w:highlight w:val="none"/>
                <w:u w:val="none"/>
              </w:rPr>
            </w:pPr>
          </w:p>
        </w:tc>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6068F">
            <w:pPr>
              <w:jc w:val="center"/>
              <w:rPr>
                <w:rFonts w:hint="eastAsia" w:ascii="仿宋" w:hAnsi="仿宋" w:eastAsia="仿宋" w:cs="仿宋"/>
                <w:i w:val="0"/>
                <w:iCs w:val="0"/>
                <w:color w:val="000000"/>
                <w:sz w:val="22"/>
                <w:szCs w:val="22"/>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5F7E6">
            <w:pPr>
              <w:jc w:val="center"/>
              <w:rPr>
                <w:rFonts w:hint="eastAsia" w:ascii="仿宋" w:hAnsi="仿宋" w:eastAsia="仿宋" w:cs="仿宋"/>
                <w:i w:val="0"/>
                <w:iCs w:val="0"/>
                <w:color w:val="000000"/>
                <w:sz w:val="22"/>
                <w:szCs w:val="22"/>
                <w:highlight w:val="none"/>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90770">
            <w:pPr>
              <w:jc w:val="center"/>
              <w:rPr>
                <w:rFonts w:hint="eastAsia" w:ascii="仿宋" w:hAnsi="仿宋" w:eastAsia="仿宋" w:cs="仿宋"/>
                <w:i w:val="0"/>
                <w:iCs w:val="0"/>
                <w:color w:val="000000"/>
                <w:sz w:val="22"/>
                <w:szCs w:val="22"/>
                <w:highlight w:val="none"/>
                <w:u w:val="none"/>
              </w:rPr>
            </w:pPr>
          </w:p>
        </w:tc>
      </w:tr>
      <w:tr w14:paraId="350AC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0D65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54DDE">
            <w:pPr>
              <w:jc w:val="center"/>
              <w:rPr>
                <w:rFonts w:hint="eastAsia" w:ascii="仿宋" w:hAnsi="仿宋" w:eastAsia="仿宋" w:cs="仿宋"/>
                <w:i w:val="0"/>
                <w:iCs w:val="0"/>
                <w:color w:val="000000"/>
                <w:sz w:val="22"/>
                <w:szCs w:val="22"/>
                <w:highlight w:val="none"/>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D9321">
            <w:pPr>
              <w:jc w:val="center"/>
              <w:rPr>
                <w:rFonts w:hint="eastAsia" w:ascii="仿宋" w:hAnsi="仿宋" w:eastAsia="仿宋" w:cs="仿宋"/>
                <w:i w:val="0"/>
                <w:iCs w:val="0"/>
                <w:color w:val="000000"/>
                <w:sz w:val="22"/>
                <w:szCs w:val="22"/>
                <w:highlight w:val="none"/>
                <w:u w:val="none"/>
              </w:rPr>
            </w:pPr>
          </w:p>
        </w:tc>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3C495">
            <w:pPr>
              <w:jc w:val="center"/>
              <w:rPr>
                <w:rFonts w:hint="eastAsia" w:ascii="仿宋" w:hAnsi="仿宋" w:eastAsia="仿宋" w:cs="仿宋"/>
                <w:i w:val="0"/>
                <w:iCs w:val="0"/>
                <w:color w:val="000000"/>
                <w:sz w:val="22"/>
                <w:szCs w:val="22"/>
                <w:highlight w:val="none"/>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D43D9">
            <w:pPr>
              <w:jc w:val="center"/>
              <w:rPr>
                <w:rFonts w:hint="eastAsia" w:ascii="仿宋" w:hAnsi="仿宋" w:eastAsia="仿宋" w:cs="仿宋"/>
                <w:i w:val="0"/>
                <w:iCs w:val="0"/>
                <w:color w:val="000000"/>
                <w:sz w:val="22"/>
                <w:szCs w:val="22"/>
                <w:highlight w:val="none"/>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C017E">
            <w:pPr>
              <w:jc w:val="center"/>
              <w:rPr>
                <w:rFonts w:hint="eastAsia" w:ascii="仿宋" w:hAnsi="仿宋" w:eastAsia="仿宋" w:cs="仿宋"/>
                <w:i w:val="0"/>
                <w:iCs w:val="0"/>
                <w:color w:val="000000"/>
                <w:sz w:val="22"/>
                <w:szCs w:val="22"/>
                <w:highlight w:val="none"/>
                <w:u w:val="none"/>
              </w:rPr>
            </w:pPr>
          </w:p>
        </w:tc>
      </w:tr>
      <w:tr w14:paraId="7BD89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0F8C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中小企业制造合计所占投标报价比例（%）</w:t>
            </w:r>
          </w:p>
        </w:tc>
        <w:tc>
          <w:tcPr>
            <w:tcW w:w="31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8BB9C9">
            <w:pPr>
              <w:jc w:val="center"/>
              <w:rPr>
                <w:rFonts w:hint="eastAsia" w:ascii="仿宋" w:hAnsi="仿宋" w:eastAsia="仿宋" w:cs="仿宋"/>
                <w:i w:val="0"/>
                <w:iCs w:val="0"/>
                <w:color w:val="000000"/>
                <w:sz w:val="22"/>
                <w:szCs w:val="22"/>
                <w:highlight w:val="none"/>
                <w:u w:val="none"/>
              </w:rPr>
            </w:pPr>
          </w:p>
        </w:tc>
      </w:tr>
      <w:tr w14:paraId="77F91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8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D9FD9">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小微企业制造合计所占投标报价比例（%）</w:t>
            </w:r>
          </w:p>
        </w:tc>
        <w:tc>
          <w:tcPr>
            <w:tcW w:w="31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2EE436">
            <w:pPr>
              <w:jc w:val="center"/>
              <w:rPr>
                <w:rFonts w:hint="eastAsia" w:ascii="仿宋" w:hAnsi="仿宋" w:eastAsia="仿宋" w:cs="仿宋"/>
                <w:i w:val="0"/>
                <w:iCs w:val="0"/>
                <w:color w:val="000000"/>
                <w:sz w:val="22"/>
                <w:szCs w:val="22"/>
                <w:highlight w:val="none"/>
                <w:u w:val="none"/>
              </w:rPr>
            </w:pPr>
          </w:p>
        </w:tc>
      </w:tr>
    </w:tbl>
    <w:p w14:paraId="1D8E71CF">
      <w:pPr>
        <w:pStyle w:val="47"/>
        <w:numPr>
          <w:ilvl w:val="0"/>
          <w:numId w:val="0"/>
        </w:numPr>
        <w:spacing w:line="360" w:lineRule="auto"/>
        <w:jc w:val="center"/>
        <w:rPr>
          <w:rFonts w:hint="eastAsia" w:ascii="仿宋" w:hAnsi="仿宋" w:eastAsia="仿宋" w:cs="仿宋"/>
          <w:b/>
          <w:bCs/>
          <w:sz w:val="22"/>
          <w:szCs w:val="22"/>
          <w:highlight w:val="none"/>
        </w:rPr>
      </w:pPr>
    </w:p>
    <w:p w14:paraId="02CA64DE">
      <w:pPr>
        <w:pStyle w:val="47"/>
        <w:numPr>
          <w:ilvl w:val="0"/>
          <w:numId w:val="0"/>
        </w:numPr>
        <w:spacing w:line="360" w:lineRule="auto"/>
        <w:jc w:val="left"/>
        <w:rPr>
          <w:rFonts w:hint="eastAsia" w:ascii="仿宋" w:hAnsi="仿宋" w:eastAsia="仿宋" w:cs="仿宋"/>
          <w:b/>
          <w:bCs/>
          <w:sz w:val="22"/>
          <w:szCs w:val="22"/>
          <w:highlight w:val="none"/>
          <w:lang w:val="en-US" w:eastAsia="zh-CN"/>
        </w:rPr>
      </w:pPr>
      <w:r>
        <w:rPr>
          <w:rFonts w:hint="eastAsia" w:ascii="仿宋" w:hAnsi="仿宋" w:eastAsia="仿宋" w:cs="仿宋"/>
          <w:b/>
          <w:bCs/>
          <w:sz w:val="22"/>
          <w:szCs w:val="22"/>
          <w:highlight w:val="none"/>
          <w:lang w:val="en-US" w:eastAsia="zh-CN"/>
        </w:rPr>
        <w:t>说明：1、如不满足中小企业预留政策，视为不符合招标文件实质性要求；</w:t>
      </w:r>
    </w:p>
    <w:p w14:paraId="7FC46135">
      <w:pPr>
        <w:pStyle w:val="47"/>
        <w:numPr>
          <w:ilvl w:val="0"/>
          <w:numId w:val="0"/>
        </w:numPr>
        <w:spacing w:line="360" w:lineRule="auto"/>
        <w:ind w:firstLine="663" w:firstLineChars="300"/>
        <w:jc w:val="left"/>
        <w:rPr>
          <w:rFonts w:hint="default" w:ascii="仿宋" w:hAnsi="仿宋" w:eastAsia="仿宋" w:cs="仿宋"/>
          <w:b/>
          <w:bCs/>
          <w:sz w:val="22"/>
          <w:szCs w:val="22"/>
          <w:highlight w:val="none"/>
          <w:lang w:val="en-US" w:eastAsia="zh-CN"/>
        </w:rPr>
      </w:pPr>
      <w:r>
        <w:rPr>
          <w:rFonts w:hint="eastAsia" w:ascii="仿宋" w:hAnsi="仿宋" w:eastAsia="仿宋" w:cs="仿宋"/>
          <w:b/>
          <w:bCs/>
          <w:sz w:val="22"/>
          <w:szCs w:val="22"/>
          <w:highlight w:val="none"/>
          <w:lang w:val="en-US" w:eastAsia="zh-CN"/>
        </w:rPr>
        <w:t>2、表格可按照同样格式扩展；</w:t>
      </w:r>
    </w:p>
    <w:p w14:paraId="7CADB8E1">
      <w:pPr>
        <w:pStyle w:val="47"/>
        <w:numPr>
          <w:ilvl w:val="0"/>
          <w:numId w:val="0"/>
        </w:numPr>
        <w:jc w:val="center"/>
        <w:rPr>
          <w:rFonts w:hint="default" w:ascii="仿宋" w:hAnsi="仿宋" w:eastAsia="仿宋" w:cs="仿宋"/>
          <w:b/>
          <w:bCs/>
          <w:sz w:val="22"/>
          <w:szCs w:val="22"/>
          <w:highlight w:val="none"/>
          <w:lang w:val="en-US" w:eastAsia="zh-CN"/>
        </w:rPr>
      </w:pPr>
    </w:p>
    <w:p w14:paraId="2E0B7E58">
      <w:pPr>
        <w:pStyle w:val="330"/>
        <w:shd w:val="clear" w:color="auto" w:fill="FFFFFF"/>
        <w:snapToGrid w:val="0"/>
        <w:spacing w:line="440" w:lineRule="exact"/>
        <w:jc w:val="righ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5D08439A">
      <w:pPr>
        <w:pStyle w:val="330"/>
        <w:shd w:val="clear" w:color="auto" w:fill="FFFFFF"/>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p>
    <w:p w14:paraId="0A5FDE02">
      <w:pPr>
        <w:shd w:val="clear" w:color="auto" w:fill="FFFFFF"/>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法定代表人（</w:t>
      </w:r>
      <w:r>
        <w:rPr>
          <w:rFonts w:hint="eastAsia" w:ascii="仿宋" w:hAnsi="仿宋" w:eastAsia="仿宋" w:cs="仿宋"/>
          <w:sz w:val="24"/>
          <w:highlight w:val="none"/>
          <w:lang w:val="en-US" w:eastAsia="zh-CN"/>
        </w:rPr>
        <w:t>盖章</w:t>
      </w:r>
      <w:r>
        <w:rPr>
          <w:rFonts w:hint="eastAsia" w:ascii="仿宋" w:hAnsi="仿宋" w:eastAsia="仿宋" w:cs="仿宋"/>
          <w:sz w:val="24"/>
          <w:highlight w:val="none"/>
        </w:rPr>
        <w:t>）：</w:t>
      </w:r>
    </w:p>
    <w:p w14:paraId="7F40B9F7">
      <w:pPr>
        <w:shd w:val="clear" w:color="auto" w:fill="FFFFFF"/>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授权代理人（签字）：</w:t>
      </w:r>
    </w:p>
    <w:p w14:paraId="61457AD8">
      <w:pPr>
        <w:shd w:val="clear" w:color="auto" w:fill="FFFFFF"/>
        <w:adjustRightInd w:val="0"/>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56E83C60">
      <w:pPr>
        <w:pStyle w:val="47"/>
        <w:numPr>
          <w:ilvl w:val="0"/>
          <w:numId w:val="0"/>
        </w:numPr>
        <w:jc w:val="center"/>
        <w:rPr>
          <w:rFonts w:hint="eastAsia" w:ascii="仿宋" w:hAnsi="仿宋" w:eastAsia="仿宋" w:cs="仿宋"/>
          <w:b/>
          <w:bCs/>
          <w:sz w:val="22"/>
          <w:szCs w:val="22"/>
          <w:highlight w:val="none"/>
        </w:rPr>
      </w:pPr>
    </w:p>
    <w:p w14:paraId="08602882">
      <w:pPr>
        <w:pStyle w:val="47"/>
        <w:numPr>
          <w:ilvl w:val="0"/>
          <w:numId w:val="0"/>
        </w:numPr>
        <w:jc w:val="center"/>
        <w:rPr>
          <w:rFonts w:hint="eastAsia" w:ascii="仿宋" w:hAnsi="仿宋" w:eastAsia="仿宋" w:cs="仿宋"/>
          <w:b/>
          <w:bCs/>
          <w:sz w:val="22"/>
          <w:szCs w:val="22"/>
          <w:highlight w:val="none"/>
        </w:rPr>
      </w:pPr>
    </w:p>
    <w:p w14:paraId="0E746168">
      <w:pPr>
        <w:pStyle w:val="47"/>
        <w:numPr>
          <w:ilvl w:val="0"/>
          <w:numId w:val="0"/>
        </w:numPr>
        <w:jc w:val="center"/>
        <w:rPr>
          <w:rFonts w:hint="eastAsia" w:ascii="仿宋" w:hAnsi="仿宋" w:eastAsia="仿宋" w:cs="仿宋"/>
          <w:b/>
          <w:bCs/>
          <w:sz w:val="22"/>
          <w:szCs w:val="22"/>
          <w:highlight w:val="none"/>
        </w:rPr>
      </w:pPr>
    </w:p>
    <w:p w14:paraId="22C5087A">
      <w:pPr>
        <w:pStyle w:val="47"/>
        <w:numPr>
          <w:ilvl w:val="0"/>
          <w:numId w:val="0"/>
        </w:numPr>
        <w:jc w:val="center"/>
        <w:rPr>
          <w:rFonts w:hint="eastAsia" w:ascii="仿宋" w:hAnsi="仿宋" w:eastAsia="仿宋" w:cs="仿宋"/>
          <w:b/>
          <w:bCs/>
          <w:sz w:val="22"/>
          <w:szCs w:val="22"/>
          <w:highlight w:val="none"/>
        </w:rPr>
      </w:pPr>
    </w:p>
    <w:p w14:paraId="2199BFEF">
      <w:pPr>
        <w:pStyle w:val="47"/>
        <w:numPr>
          <w:ilvl w:val="0"/>
          <w:numId w:val="0"/>
        </w:numPr>
        <w:jc w:val="center"/>
        <w:rPr>
          <w:rFonts w:hint="eastAsia" w:ascii="仿宋" w:hAnsi="仿宋" w:eastAsia="仿宋" w:cs="仿宋"/>
          <w:b/>
          <w:bCs/>
          <w:sz w:val="22"/>
          <w:szCs w:val="22"/>
          <w:highlight w:val="none"/>
        </w:rPr>
      </w:pPr>
    </w:p>
    <w:p w14:paraId="17A2C178">
      <w:pPr>
        <w:pStyle w:val="47"/>
        <w:numPr>
          <w:ilvl w:val="0"/>
          <w:numId w:val="0"/>
        </w:numPr>
        <w:jc w:val="center"/>
        <w:rPr>
          <w:rFonts w:hint="eastAsia" w:ascii="仿宋" w:hAnsi="仿宋" w:eastAsia="仿宋" w:cs="仿宋"/>
          <w:b/>
          <w:bCs/>
          <w:sz w:val="22"/>
          <w:szCs w:val="22"/>
          <w:highlight w:val="none"/>
        </w:rPr>
      </w:pPr>
    </w:p>
    <w:p w14:paraId="7DC25BA3">
      <w:pPr>
        <w:pStyle w:val="47"/>
        <w:numPr>
          <w:ilvl w:val="0"/>
          <w:numId w:val="0"/>
        </w:numPr>
        <w:jc w:val="center"/>
        <w:rPr>
          <w:rFonts w:hint="eastAsia" w:ascii="仿宋" w:hAnsi="仿宋" w:eastAsia="仿宋" w:cs="仿宋"/>
          <w:b/>
          <w:bCs/>
          <w:sz w:val="22"/>
          <w:szCs w:val="22"/>
          <w:highlight w:val="none"/>
        </w:rPr>
      </w:pPr>
    </w:p>
    <w:p w14:paraId="46DF6051">
      <w:pPr>
        <w:pStyle w:val="47"/>
        <w:numPr>
          <w:ilvl w:val="0"/>
          <w:numId w:val="0"/>
        </w:numPr>
        <w:jc w:val="center"/>
        <w:rPr>
          <w:rFonts w:hint="eastAsia" w:ascii="仿宋" w:hAnsi="仿宋" w:eastAsia="仿宋" w:cs="仿宋"/>
          <w:b/>
          <w:bCs/>
          <w:sz w:val="22"/>
          <w:szCs w:val="22"/>
          <w:highlight w:val="none"/>
        </w:rPr>
      </w:pPr>
    </w:p>
    <w:p w14:paraId="27EBF868">
      <w:pPr>
        <w:pStyle w:val="47"/>
        <w:numPr>
          <w:ilvl w:val="0"/>
          <w:numId w:val="0"/>
        </w:numPr>
        <w:jc w:val="center"/>
        <w:rPr>
          <w:rFonts w:hint="eastAsia" w:ascii="仿宋" w:hAnsi="仿宋" w:eastAsia="仿宋" w:cs="仿宋"/>
          <w:bCs/>
          <w:sz w:val="24"/>
          <w:szCs w:val="24"/>
          <w:highlight w:val="none"/>
          <w:lang w:val="en-US" w:eastAsia="zh-CN"/>
        </w:rPr>
      </w:pPr>
    </w:p>
    <w:p w14:paraId="0176146B">
      <w:pPr>
        <w:pStyle w:val="47"/>
        <w:numPr>
          <w:ilvl w:val="0"/>
          <w:numId w:val="0"/>
        </w:numPr>
        <w:ind w:leftChars="0"/>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16、投标人认为需要提交的其他商务技术资料</w:t>
      </w:r>
    </w:p>
    <w:p w14:paraId="2836DE90">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46941166">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7832240D">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3E4CA224">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6E8499D5">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739C5152">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0552E768">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515DD17E">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5333C820">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08025A0C">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5D43177C">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2589EC96">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3E7D9393">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6172A311">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417AD844">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0C84338C">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79947D0A">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7964C35F">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7A47CCF1">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1F094D04">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2D161AD5">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65790D0E">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0DF7B42A">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05EA720C">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02C0EEE3">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1C5F03B7">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7915983D">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193C481E">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62702C00">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2F32098A">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32FA6D7C">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7E6163D9">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0EC829C6">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5847D44E">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7827F289">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22503627">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081BC489">
      <w:pPr>
        <w:pStyle w:val="47"/>
        <w:widowControl w:val="0"/>
        <w:numPr>
          <w:ilvl w:val="0"/>
          <w:numId w:val="0"/>
        </w:numPr>
        <w:snapToGrid w:val="0"/>
        <w:jc w:val="center"/>
        <w:rPr>
          <w:rFonts w:hint="eastAsia" w:ascii="仿宋" w:hAnsi="仿宋" w:eastAsia="仿宋" w:cs="仿宋"/>
          <w:b/>
          <w:bCs w:val="0"/>
          <w:sz w:val="24"/>
          <w:szCs w:val="24"/>
          <w:highlight w:val="none"/>
          <w:lang w:val="en-US" w:eastAsia="zh-CN"/>
        </w:rPr>
      </w:pPr>
    </w:p>
    <w:p w14:paraId="5440A7AC">
      <w:pPr>
        <w:pStyle w:val="47"/>
        <w:widowControl w:val="0"/>
        <w:numPr>
          <w:ilvl w:val="0"/>
          <w:numId w:val="0"/>
        </w:numPr>
        <w:snapToGrid w:val="0"/>
        <w:jc w:val="center"/>
        <w:rPr>
          <w:rFonts w:hint="default" w:ascii="仿宋" w:hAnsi="仿宋" w:eastAsia="仿宋" w:cs="仿宋"/>
          <w:b/>
          <w:bCs w:val="0"/>
          <w:sz w:val="24"/>
          <w:szCs w:val="24"/>
          <w:highlight w:val="none"/>
          <w:lang w:val="en-US" w:eastAsia="zh-CN"/>
        </w:rPr>
      </w:pPr>
    </w:p>
    <w:sectPr>
      <w:footerReference r:id="rId11" w:type="default"/>
      <w:pgSz w:w="11906" w:h="16838"/>
      <w:pgMar w:top="1701" w:right="1276" w:bottom="1712" w:left="1417" w:header="703" w:footer="850" w:gutter="0"/>
      <w:pgBorders>
        <w:top w:val="none" w:sz="0" w:space="0"/>
        <w:left w:val="none" w:sz="0" w:space="0"/>
        <w:bottom w:val="none" w:sz="0" w:space="0"/>
        <w:right w:val="none" w:sz="0" w:space="0"/>
      </w:pgBorders>
      <w:pgNumType w:fmt="decimal"/>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魏碑体">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Geneva">
    <w:altName w:val="Arial"/>
    <w:panose1 w:val="020B0503030404040204"/>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DD..">
    <w:altName w:val="宋体"/>
    <w:panose1 w:val="00000000000000000000"/>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ngsana New">
    <w:altName w:val="Times New Roman"/>
    <w:panose1 w:val="02020603050405020304"/>
    <w:charset w:val="00"/>
    <w:family w:val="roman"/>
    <w:pitch w:val="default"/>
    <w:sig w:usb0="00000000" w:usb1="00000000" w:usb2="00000000" w:usb3="00000000" w:csb0="00010001" w:csb1="00000000"/>
  </w:font>
  <w:font w:name="华文新魏">
    <w:altName w:val="宋体"/>
    <w:panose1 w:val="02010800040101010101"/>
    <w:charset w:val="86"/>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文鼎粗黑">
    <w:altName w:val="黑体"/>
    <w:panose1 w:val="00000000000000000000"/>
    <w:charset w:val="86"/>
    <w:family w:val="auto"/>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16E40">
    <w:pPr>
      <w:spacing w:line="180" w:lineRule="exact"/>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129E3C">
                          <w:pPr>
                            <w:pStyle w:val="41"/>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ahBM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3Hsjlsc+Pnnj/Ovx/PDd/I2&#10;y9MHqDHrLmBeGt77AZdm9gM6M+tBRZu/yIdgHMU9XcSVQyIiP1otV6sKQwJj8wXx2dPzECF9kN6S&#10;bDQ04vSKqPz4CdKYOqfkas7famPKBI37y4GY2cNy72OP2UrDbpgI7Xx7Qj49Dr6hDvecEvPRoa55&#10;R2YjzsZuNg4h6n1XlijXg/DukLCJ0luuMMJOhXFihd20XXkl/ryXrKc/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oGoQTIAQAAmQMAAA4AAAAAAAAAAQAgAAAAHgEAAGRycy9lMm9Eb2Mu&#10;eG1sUEsFBgAAAAAGAAYAWQEAAFgFAAAAAA==&#10;">
              <v:fill on="f" focussize="0,0"/>
              <v:stroke on="f"/>
              <v:imagedata o:title=""/>
              <o:lock v:ext="edit" aspectratio="f"/>
              <v:textbox inset="0mm,0mm,0mm,0mm" style="mso-fit-shape-to-text:t;">
                <w:txbxContent>
                  <w:p w14:paraId="7A129E3C">
                    <w:pPr>
                      <w:pStyle w:val="4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A5E38">
    <w:pPr>
      <w:spacing w:line="180" w:lineRule="exac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3AF0F">
    <w:pPr>
      <w:pStyle w:val="41"/>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9B944">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59B944">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F76F6">
    <w:pPr>
      <w:pStyle w:val="41"/>
      <w:framePr w:wrap="around" w:vAnchor="text" w:hAnchor="margin" w:xAlign="outside" w:y="1"/>
      <w:rPr>
        <w:rStyle w:val="66"/>
      </w:rPr>
    </w:pPr>
    <w:r>
      <w:rPr>
        <w:rStyle w:val="66"/>
      </w:rPr>
      <w:fldChar w:fldCharType="begin"/>
    </w:r>
    <w:r>
      <w:rPr>
        <w:rStyle w:val="66"/>
      </w:rPr>
      <w:instrText xml:space="preserve">PAGE  </w:instrText>
    </w:r>
    <w:r>
      <w:rPr>
        <w:rStyle w:val="66"/>
      </w:rPr>
      <w:fldChar w:fldCharType="end"/>
    </w:r>
  </w:p>
  <w:p w14:paraId="45F0319C">
    <w:pPr>
      <w:pStyle w:val="4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C4DAF">
    <w:pPr>
      <w:pStyle w:val="41"/>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570BC">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3A570BC">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8294D">
    <w:pPr>
      <w:pStyle w:val="4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9D241">
                          <w:pPr>
                            <w:pStyle w:val="4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4E9D241">
                    <w:pPr>
                      <w:pStyle w:val="4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BFBC7">
    <w:pPr>
      <w:spacing w:line="180" w:lineRule="exact"/>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343ED">
                          <w:pPr>
                            <w:pStyle w:val="4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0343ED">
                    <w:pPr>
                      <w:pStyle w:val="4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8D90DE7">
      <w:pPr>
        <w:pStyle w:val="47"/>
        <w:numPr>
          <w:ilvl w:val="0"/>
          <w:numId w:val="0"/>
        </w:num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0AE9B">
    <w:pPr>
      <w:pStyle w:val="42"/>
      <w:pBdr>
        <w:bottom w:val="none" w:color="auto" w:sz="0" w:space="1"/>
      </w:pBd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A4E52"/>
    <w:multiLevelType w:val="singleLevel"/>
    <w:tmpl w:val="80FA4E52"/>
    <w:lvl w:ilvl="0" w:tentative="0">
      <w:start w:val="1"/>
      <w:numFmt w:val="decimal"/>
      <w:suff w:val="nothing"/>
      <w:lvlText w:val="（%1）"/>
      <w:lvlJc w:val="left"/>
    </w:lvl>
  </w:abstractNum>
  <w:abstractNum w:abstractNumId="1">
    <w:nsid w:val="91995D4F"/>
    <w:multiLevelType w:val="multilevel"/>
    <w:tmpl w:val="91995D4F"/>
    <w:lvl w:ilvl="0" w:tentative="0">
      <w:start w:val="1"/>
      <w:numFmt w:val="decimal"/>
      <w:lvlText w:val="%1."/>
      <w:lvlJc w:val="left"/>
      <w:pPr>
        <w:ind w:left="640" w:hanging="42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594" w:hanging="420"/>
      </w:pPr>
      <w:rPr>
        <w:rFonts w:hint="default"/>
        <w:lang w:val="zh-CN" w:eastAsia="zh-CN" w:bidi="zh-CN"/>
      </w:rPr>
    </w:lvl>
    <w:lvl w:ilvl="2" w:tentative="0">
      <w:start w:val="0"/>
      <w:numFmt w:val="bullet"/>
      <w:lvlText w:val="•"/>
      <w:lvlJc w:val="left"/>
      <w:pPr>
        <w:ind w:left="2549" w:hanging="420"/>
      </w:pPr>
      <w:rPr>
        <w:rFonts w:hint="default"/>
        <w:lang w:val="zh-CN" w:eastAsia="zh-CN" w:bidi="zh-CN"/>
      </w:rPr>
    </w:lvl>
    <w:lvl w:ilvl="3" w:tentative="0">
      <w:start w:val="0"/>
      <w:numFmt w:val="bullet"/>
      <w:lvlText w:val="•"/>
      <w:lvlJc w:val="left"/>
      <w:pPr>
        <w:ind w:left="3503" w:hanging="420"/>
      </w:pPr>
      <w:rPr>
        <w:rFonts w:hint="default"/>
        <w:lang w:val="zh-CN" w:eastAsia="zh-CN" w:bidi="zh-CN"/>
      </w:rPr>
    </w:lvl>
    <w:lvl w:ilvl="4" w:tentative="0">
      <w:start w:val="0"/>
      <w:numFmt w:val="bullet"/>
      <w:lvlText w:val="•"/>
      <w:lvlJc w:val="left"/>
      <w:pPr>
        <w:ind w:left="4458" w:hanging="420"/>
      </w:pPr>
      <w:rPr>
        <w:rFonts w:hint="default"/>
        <w:lang w:val="zh-CN" w:eastAsia="zh-CN" w:bidi="zh-CN"/>
      </w:rPr>
    </w:lvl>
    <w:lvl w:ilvl="5" w:tentative="0">
      <w:start w:val="0"/>
      <w:numFmt w:val="bullet"/>
      <w:lvlText w:val="•"/>
      <w:lvlJc w:val="left"/>
      <w:pPr>
        <w:ind w:left="5413" w:hanging="420"/>
      </w:pPr>
      <w:rPr>
        <w:rFonts w:hint="default"/>
        <w:lang w:val="zh-CN" w:eastAsia="zh-CN" w:bidi="zh-CN"/>
      </w:rPr>
    </w:lvl>
    <w:lvl w:ilvl="6" w:tentative="0">
      <w:start w:val="0"/>
      <w:numFmt w:val="bullet"/>
      <w:lvlText w:val="•"/>
      <w:lvlJc w:val="left"/>
      <w:pPr>
        <w:ind w:left="6367" w:hanging="420"/>
      </w:pPr>
      <w:rPr>
        <w:rFonts w:hint="default"/>
        <w:lang w:val="zh-CN" w:eastAsia="zh-CN" w:bidi="zh-CN"/>
      </w:rPr>
    </w:lvl>
    <w:lvl w:ilvl="7" w:tentative="0">
      <w:start w:val="0"/>
      <w:numFmt w:val="bullet"/>
      <w:lvlText w:val="•"/>
      <w:lvlJc w:val="left"/>
      <w:pPr>
        <w:ind w:left="7322" w:hanging="420"/>
      </w:pPr>
      <w:rPr>
        <w:rFonts w:hint="default"/>
        <w:lang w:val="zh-CN" w:eastAsia="zh-CN" w:bidi="zh-CN"/>
      </w:rPr>
    </w:lvl>
    <w:lvl w:ilvl="8" w:tentative="0">
      <w:start w:val="0"/>
      <w:numFmt w:val="bullet"/>
      <w:lvlText w:val="•"/>
      <w:lvlJc w:val="left"/>
      <w:pPr>
        <w:ind w:left="8276" w:hanging="420"/>
      </w:pPr>
      <w:rPr>
        <w:rFonts w:hint="default"/>
        <w:lang w:val="zh-CN" w:eastAsia="zh-CN" w:bidi="zh-CN"/>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9F26D63"/>
    <w:multiLevelType w:val="singleLevel"/>
    <w:tmpl w:val="09F26D63"/>
    <w:lvl w:ilvl="0" w:tentative="0">
      <w:start w:val="1"/>
      <w:numFmt w:val="chineseCounting"/>
      <w:suff w:val="nothing"/>
      <w:lvlText w:val="（%1）"/>
      <w:lvlJc w:val="left"/>
      <w:rPr>
        <w:rFonts w:hint="eastAsia"/>
      </w:rPr>
    </w:lvl>
  </w:abstractNum>
  <w:abstractNum w:abstractNumId="8">
    <w:nsid w:val="0EDB2900"/>
    <w:multiLevelType w:val="multilevel"/>
    <w:tmpl w:val="0EDB2900"/>
    <w:lvl w:ilvl="0" w:tentative="0">
      <w:start w:val="1"/>
      <w:numFmt w:val="bullet"/>
      <w:pStyle w:val="406"/>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9">
    <w:nsid w:val="11BF6E1B"/>
    <w:multiLevelType w:val="multilevel"/>
    <w:tmpl w:val="11BF6E1B"/>
    <w:lvl w:ilvl="0" w:tentative="0">
      <w:start w:val="1"/>
      <w:numFmt w:val="decimal"/>
      <w:pStyle w:val="178"/>
      <w:lvlText w:val="(%1)"/>
      <w:lvlJc w:val="left"/>
      <w:pPr>
        <w:ind w:left="510" w:hanging="420"/>
      </w:pPr>
      <w:rPr>
        <w:rFonts w:hint="default"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10">
    <w:nsid w:val="13F60562"/>
    <w:multiLevelType w:val="multilevel"/>
    <w:tmpl w:val="13F60562"/>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hint="default" w:ascii="Times New Roman" w:hAnsi="Times New Roman" w:eastAsia="宋体" w:cs="Times New Roman"/>
        <w:b/>
        <w:i w:val="0"/>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305"/>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1">
    <w:nsid w:val="18232DD3"/>
    <w:multiLevelType w:val="singleLevel"/>
    <w:tmpl w:val="18232DD3"/>
    <w:lvl w:ilvl="0" w:tentative="0">
      <w:start w:val="1"/>
      <w:numFmt w:val="decimal"/>
      <w:pStyle w:val="623"/>
      <w:lvlText w:val="（%1）"/>
      <w:lvlJc w:val="left"/>
      <w:pPr>
        <w:tabs>
          <w:tab w:val="left" w:pos="1800"/>
        </w:tabs>
        <w:ind w:left="1800" w:hanging="900"/>
      </w:pPr>
      <w:rPr>
        <w:rFonts w:hint="eastAsia"/>
      </w:rPr>
    </w:lvl>
  </w:abstractNum>
  <w:abstractNum w:abstractNumId="12">
    <w:nsid w:val="19304F38"/>
    <w:multiLevelType w:val="singleLevel"/>
    <w:tmpl w:val="19304F38"/>
    <w:lvl w:ilvl="0" w:tentative="0">
      <w:start w:val="1"/>
      <w:numFmt w:val="chineseCounting"/>
      <w:suff w:val="nothing"/>
      <w:lvlText w:val="%1、"/>
      <w:lvlJc w:val="left"/>
      <w:rPr>
        <w:rFonts w:hint="eastAsia"/>
      </w:rPr>
    </w:lvl>
  </w:abstractNum>
  <w:abstractNum w:abstractNumId="13">
    <w:nsid w:val="20A10221"/>
    <w:multiLevelType w:val="multilevel"/>
    <w:tmpl w:val="20A10221"/>
    <w:lvl w:ilvl="0" w:tentative="0">
      <w:start w:val="1"/>
      <w:numFmt w:val="decimal"/>
      <w:pStyle w:val="416"/>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7727B63"/>
    <w:multiLevelType w:val="multilevel"/>
    <w:tmpl w:val="27727B63"/>
    <w:lvl w:ilvl="0" w:tentative="0">
      <w:start w:val="1"/>
      <w:numFmt w:val="bullet"/>
      <w:pStyle w:val="622"/>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560"/>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6">
    <w:nsid w:val="45E346C8"/>
    <w:multiLevelType w:val="singleLevel"/>
    <w:tmpl w:val="45E346C8"/>
    <w:lvl w:ilvl="0" w:tentative="0">
      <w:start w:val="4"/>
      <w:numFmt w:val="japaneseCounting"/>
      <w:pStyle w:val="47"/>
      <w:lvlText w:val="（%1）"/>
      <w:lvlJc w:val="left"/>
      <w:pPr>
        <w:tabs>
          <w:tab w:val="left" w:pos="1080"/>
        </w:tabs>
        <w:ind w:left="1080" w:hanging="1080"/>
      </w:pPr>
      <w:rPr>
        <w:rFonts w:hint="eastAsia"/>
      </w:rPr>
    </w:lvl>
  </w:abstractNum>
  <w:abstractNum w:abstractNumId="17">
    <w:nsid w:val="49DB92BA"/>
    <w:multiLevelType w:val="singleLevel"/>
    <w:tmpl w:val="49DB92BA"/>
    <w:lvl w:ilvl="0" w:tentative="0">
      <w:start w:val="1"/>
      <w:numFmt w:val="decimal"/>
      <w:suff w:val="nothing"/>
      <w:lvlText w:val="%1、"/>
      <w:lvlJc w:val="left"/>
    </w:lvl>
  </w:abstractNum>
  <w:abstractNum w:abstractNumId="18">
    <w:nsid w:val="4F430D32"/>
    <w:multiLevelType w:val="multilevel"/>
    <w:tmpl w:val="4F430D32"/>
    <w:lvl w:ilvl="0" w:tentative="0">
      <w:start w:val="1"/>
      <w:numFmt w:val="decimal"/>
      <w:pStyle w:val="16"/>
      <w:lvlText w:val=""/>
      <w:lvlJc w:val="left"/>
      <w:pPr>
        <w:tabs>
          <w:tab w:val="left" w:pos="360"/>
        </w:tabs>
        <w:ind w:left="360" w:hanging="360"/>
      </w:pPr>
      <w:rPr>
        <w:rFonts w:hint="default" w:ascii="Times New Roman" w:hAnsi="Times New Roman"/>
      </w:rPr>
    </w:lvl>
    <w:lvl w:ilvl="1" w:tentative="0">
      <w:start w:val="1"/>
      <w:numFmt w:val="decimal"/>
      <w:lvlText w:val="%1.%2"/>
      <w:lvlJc w:val="left"/>
      <w:pPr>
        <w:tabs>
          <w:tab w:val="left" w:pos="1620"/>
        </w:tabs>
        <w:ind w:left="1620" w:hanging="810"/>
      </w:pPr>
      <w:rPr>
        <w:rFonts w:hint="eastAsia"/>
      </w:rPr>
    </w:lvl>
    <w:lvl w:ilvl="2" w:tentative="0">
      <w:start w:val="1"/>
      <w:numFmt w:val="decimal"/>
      <w:lvlText w:val="%1.%2.%3"/>
      <w:lvlJc w:val="left"/>
      <w:pPr>
        <w:tabs>
          <w:tab w:val="left" w:pos="2430"/>
        </w:tabs>
        <w:ind w:left="2430" w:hanging="810"/>
      </w:pPr>
      <w:rPr>
        <w:rFonts w:hint="eastAsia"/>
      </w:rPr>
    </w:lvl>
    <w:lvl w:ilvl="3" w:tentative="0">
      <w:start w:val="1"/>
      <w:numFmt w:val="decimal"/>
      <w:lvlText w:val="%1.%2.%3.%4"/>
      <w:lvlJc w:val="left"/>
      <w:pPr>
        <w:tabs>
          <w:tab w:val="left" w:pos="3240"/>
        </w:tabs>
        <w:ind w:left="3240" w:hanging="810"/>
      </w:pPr>
      <w:rPr>
        <w:rFonts w:hint="eastAsia"/>
      </w:rPr>
    </w:lvl>
    <w:lvl w:ilvl="4" w:tentative="0">
      <w:start w:val="1"/>
      <w:numFmt w:val="decimal"/>
      <w:lvlText w:val="%1.%2.%3.%4.%5"/>
      <w:lvlJc w:val="left"/>
      <w:pPr>
        <w:tabs>
          <w:tab w:val="left" w:pos="4050"/>
        </w:tabs>
        <w:ind w:left="4050" w:hanging="810"/>
      </w:pPr>
      <w:rPr>
        <w:rFonts w:hint="eastAsia"/>
      </w:rPr>
    </w:lvl>
    <w:lvl w:ilvl="5" w:tentative="0">
      <w:start w:val="1"/>
      <w:numFmt w:val="decimal"/>
      <w:lvlText w:val="%1.%2.%3.%4.%5.%6"/>
      <w:lvlJc w:val="left"/>
      <w:pPr>
        <w:tabs>
          <w:tab w:val="left" w:pos="4860"/>
        </w:tabs>
        <w:ind w:left="4860" w:hanging="810"/>
      </w:pPr>
      <w:rPr>
        <w:rFonts w:hint="eastAsia"/>
      </w:rPr>
    </w:lvl>
    <w:lvl w:ilvl="6" w:tentative="0">
      <w:start w:val="1"/>
      <w:numFmt w:val="decimal"/>
      <w:lvlText w:val="%1.%2.%3.%4.%5.%6.%7"/>
      <w:lvlJc w:val="left"/>
      <w:pPr>
        <w:tabs>
          <w:tab w:val="left" w:pos="5670"/>
        </w:tabs>
        <w:ind w:left="5670" w:hanging="810"/>
      </w:pPr>
      <w:rPr>
        <w:rFonts w:hint="eastAsia"/>
      </w:rPr>
    </w:lvl>
    <w:lvl w:ilvl="7" w:tentative="0">
      <w:start w:val="1"/>
      <w:numFmt w:val="decimal"/>
      <w:lvlText w:val="%1.%2.%3.%4.%5.%6.%7.%8"/>
      <w:lvlJc w:val="left"/>
      <w:pPr>
        <w:tabs>
          <w:tab w:val="left" w:pos="6480"/>
        </w:tabs>
        <w:ind w:left="6480" w:hanging="810"/>
      </w:pPr>
      <w:rPr>
        <w:rFonts w:hint="eastAsia"/>
      </w:rPr>
    </w:lvl>
    <w:lvl w:ilvl="8" w:tentative="0">
      <w:start w:val="1"/>
      <w:numFmt w:val="decimal"/>
      <w:lvlText w:val="%1.%2.%3.%4.%5.%6.%7.%8.%9"/>
      <w:lvlJc w:val="left"/>
      <w:pPr>
        <w:tabs>
          <w:tab w:val="left" w:pos="7290"/>
        </w:tabs>
        <w:ind w:left="7290" w:hanging="810"/>
      </w:pPr>
      <w:rPr>
        <w:rFonts w:hint="eastAsia"/>
      </w:rPr>
    </w:lvl>
  </w:abstractNum>
  <w:abstractNum w:abstractNumId="19">
    <w:nsid w:val="5B6D3AF1"/>
    <w:multiLevelType w:val="multilevel"/>
    <w:tmpl w:val="5B6D3AF1"/>
    <w:lvl w:ilvl="0" w:tentative="0">
      <w:start w:val="1"/>
      <w:numFmt w:val="decimal"/>
      <w:pStyle w:val="757"/>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20">
    <w:nsid w:val="6E230785"/>
    <w:multiLevelType w:val="multilevel"/>
    <w:tmpl w:val="6E230785"/>
    <w:lvl w:ilvl="0" w:tentative="0">
      <w:start w:val="1"/>
      <w:numFmt w:val="bullet"/>
      <w:pStyle w:val="716"/>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7A0F6431"/>
    <w:multiLevelType w:val="singleLevel"/>
    <w:tmpl w:val="7A0F6431"/>
    <w:lvl w:ilvl="0" w:tentative="0">
      <w:start w:val="1"/>
      <w:numFmt w:val="decimal"/>
      <w:suff w:val="space"/>
      <w:lvlText w:val="%1."/>
      <w:lvlJc w:val="left"/>
    </w:lvl>
  </w:abstractNum>
  <w:abstractNum w:abstractNumId="22">
    <w:nsid w:val="7E3B679F"/>
    <w:multiLevelType w:val="multilevel"/>
    <w:tmpl w:val="7E3B679F"/>
    <w:lvl w:ilvl="0" w:tentative="0">
      <w:start w:val="1"/>
      <w:numFmt w:val="chineseCountingThousand"/>
      <w:pStyle w:val="287"/>
      <w:lvlText w:val="%1."/>
      <w:lvlJc w:val="left"/>
      <w:pPr>
        <w:ind w:left="0" w:firstLine="0"/>
      </w:pPr>
      <w:rPr>
        <w:rFonts w:hint="default"/>
        <w:color w:val="auto"/>
        <w:sz w:val="44"/>
      </w:rPr>
    </w:lvl>
    <w:lvl w:ilvl="1" w:tentative="0">
      <w:start w:val="1"/>
      <w:numFmt w:val="decimal"/>
      <w:pStyle w:val="280"/>
      <w:lvlText w:val="%2"/>
      <w:lvlJc w:val="left"/>
      <w:pPr>
        <w:ind w:left="0" w:firstLine="0"/>
      </w:pPr>
      <w:rPr>
        <w:rFonts w:hint="eastAsia"/>
      </w:rPr>
    </w:lvl>
    <w:lvl w:ilvl="2" w:tentative="0">
      <w:start w:val="1"/>
      <w:numFmt w:val="decimal"/>
      <w:pStyle w:val="653"/>
      <w:lvlText w:val="%2.%3"/>
      <w:lvlJc w:val="left"/>
      <w:pPr>
        <w:ind w:left="0" w:firstLine="0"/>
      </w:pPr>
      <w:rPr>
        <w:rFonts w:hint="eastAsia"/>
      </w:rPr>
    </w:lvl>
    <w:lvl w:ilvl="3" w:tentative="0">
      <w:start w:val="1"/>
      <w:numFmt w:val="decimal"/>
      <w:pStyle w:val="129"/>
      <w:lvlText w:val="%2.%3.%4"/>
      <w:lvlJc w:val="left"/>
      <w:pPr>
        <w:ind w:left="0" w:firstLine="0"/>
      </w:pPr>
      <w:rPr>
        <w:rFonts w:hint="eastAsia"/>
      </w:rPr>
    </w:lvl>
    <w:lvl w:ilvl="4" w:tentative="0">
      <w:start w:val="1"/>
      <w:numFmt w:val="decimal"/>
      <w:pStyle w:val="331"/>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num w:numId="1">
    <w:abstractNumId w:val="18"/>
  </w:num>
  <w:num w:numId="2">
    <w:abstractNumId w:val="16"/>
  </w:num>
  <w:num w:numId="3">
    <w:abstractNumId w:val="15"/>
  </w:num>
  <w:num w:numId="4">
    <w:abstractNumId w:val="22"/>
  </w:num>
  <w:num w:numId="5">
    <w:abstractNumId w:val="9"/>
  </w:num>
  <w:num w:numId="6">
    <w:abstractNumId w:val="10"/>
  </w:num>
  <w:num w:numId="7">
    <w:abstractNumId w:val="8"/>
  </w:num>
  <w:num w:numId="8">
    <w:abstractNumId w:val="13"/>
  </w:num>
  <w:num w:numId="9">
    <w:abstractNumId w:val="14"/>
  </w:num>
  <w:num w:numId="10">
    <w:abstractNumId w:val="11"/>
  </w:num>
  <w:num w:numId="11">
    <w:abstractNumId w:val="20"/>
  </w:num>
  <w:num w:numId="12">
    <w:abstractNumId w:val="19"/>
  </w:num>
  <w:num w:numId="13">
    <w:abstractNumId w:val="12"/>
  </w:num>
  <w:num w:numId="14">
    <w:abstractNumId w:val="7"/>
  </w:num>
  <w:num w:numId="15">
    <w:abstractNumId w:val="21"/>
  </w:num>
  <w:num w:numId="16">
    <w:abstractNumId w:val="0"/>
  </w:num>
  <w:num w:numId="17">
    <w:abstractNumId w:val="6"/>
  </w:num>
  <w:num w:numId="18">
    <w:abstractNumId w:val="4"/>
  </w:num>
  <w:num w:numId="19">
    <w:abstractNumId w:val="3"/>
  </w:num>
  <w:num w:numId="20">
    <w:abstractNumId w:val="2"/>
  </w:num>
  <w:num w:numId="21">
    <w:abstractNumId w:val="5"/>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MzAyNzU5NjkyMjYwZjNkNjJmZGM3NjBhYTU0ZWUifQ=="/>
    <w:docVar w:name="KSO_WPS_MARK_KEY" w:val="c1fee61a-a994-4ea1-9648-433cca6b5d33"/>
  </w:docVars>
  <w:rsids>
    <w:rsidRoot w:val="00172A27"/>
    <w:rsid w:val="00001895"/>
    <w:rsid w:val="0000679B"/>
    <w:rsid w:val="0001163C"/>
    <w:rsid w:val="00020860"/>
    <w:rsid w:val="00022EBA"/>
    <w:rsid w:val="00022FFF"/>
    <w:rsid w:val="000241F8"/>
    <w:rsid w:val="00024A04"/>
    <w:rsid w:val="00025053"/>
    <w:rsid w:val="000263A5"/>
    <w:rsid w:val="00032C61"/>
    <w:rsid w:val="00033B36"/>
    <w:rsid w:val="0004061C"/>
    <w:rsid w:val="000412DF"/>
    <w:rsid w:val="00041C7D"/>
    <w:rsid w:val="00041E05"/>
    <w:rsid w:val="00041F95"/>
    <w:rsid w:val="00043F6E"/>
    <w:rsid w:val="0004503C"/>
    <w:rsid w:val="0005186B"/>
    <w:rsid w:val="00051F8C"/>
    <w:rsid w:val="00052F18"/>
    <w:rsid w:val="0006074E"/>
    <w:rsid w:val="0006142A"/>
    <w:rsid w:val="0006213E"/>
    <w:rsid w:val="00063CD5"/>
    <w:rsid w:val="00065C72"/>
    <w:rsid w:val="00067884"/>
    <w:rsid w:val="00070876"/>
    <w:rsid w:val="00071F22"/>
    <w:rsid w:val="00073184"/>
    <w:rsid w:val="00076E8D"/>
    <w:rsid w:val="00076EA1"/>
    <w:rsid w:val="00082E39"/>
    <w:rsid w:val="00084C2F"/>
    <w:rsid w:val="00085156"/>
    <w:rsid w:val="000857F5"/>
    <w:rsid w:val="0008643D"/>
    <w:rsid w:val="0008672A"/>
    <w:rsid w:val="00095FC1"/>
    <w:rsid w:val="000A0479"/>
    <w:rsid w:val="000A0618"/>
    <w:rsid w:val="000A09B5"/>
    <w:rsid w:val="000A1BCA"/>
    <w:rsid w:val="000A2AC1"/>
    <w:rsid w:val="000A754D"/>
    <w:rsid w:val="000B0C84"/>
    <w:rsid w:val="000B1B18"/>
    <w:rsid w:val="000B58B9"/>
    <w:rsid w:val="000B5DAB"/>
    <w:rsid w:val="000B666B"/>
    <w:rsid w:val="000B7462"/>
    <w:rsid w:val="000C0EFC"/>
    <w:rsid w:val="000C1A39"/>
    <w:rsid w:val="000C3B30"/>
    <w:rsid w:val="000C51E7"/>
    <w:rsid w:val="000D00CC"/>
    <w:rsid w:val="000D1621"/>
    <w:rsid w:val="000D1739"/>
    <w:rsid w:val="000D543A"/>
    <w:rsid w:val="000E07CE"/>
    <w:rsid w:val="000E3DA5"/>
    <w:rsid w:val="000F17A6"/>
    <w:rsid w:val="00100AB9"/>
    <w:rsid w:val="00103A57"/>
    <w:rsid w:val="00104646"/>
    <w:rsid w:val="00104E62"/>
    <w:rsid w:val="0010559D"/>
    <w:rsid w:val="00105A67"/>
    <w:rsid w:val="00105E20"/>
    <w:rsid w:val="001118D0"/>
    <w:rsid w:val="001127A9"/>
    <w:rsid w:val="00112B8C"/>
    <w:rsid w:val="00112CD8"/>
    <w:rsid w:val="00113CFD"/>
    <w:rsid w:val="0011427B"/>
    <w:rsid w:val="00121B0C"/>
    <w:rsid w:val="00121FA2"/>
    <w:rsid w:val="0012230F"/>
    <w:rsid w:val="00123D21"/>
    <w:rsid w:val="00124994"/>
    <w:rsid w:val="00127F29"/>
    <w:rsid w:val="001309DB"/>
    <w:rsid w:val="00130A28"/>
    <w:rsid w:val="00133FD6"/>
    <w:rsid w:val="00136DE3"/>
    <w:rsid w:val="001479B6"/>
    <w:rsid w:val="00153642"/>
    <w:rsid w:val="00157515"/>
    <w:rsid w:val="00160695"/>
    <w:rsid w:val="0016323D"/>
    <w:rsid w:val="00164781"/>
    <w:rsid w:val="00165991"/>
    <w:rsid w:val="00170E4B"/>
    <w:rsid w:val="00171511"/>
    <w:rsid w:val="00172A27"/>
    <w:rsid w:val="001755FE"/>
    <w:rsid w:val="0017576E"/>
    <w:rsid w:val="00175BD8"/>
    <w:rsid w:val="0018000F"/>
    <w:rsid w:val="001804E3"/>
    <w:rsid w:val="00180D18"/>
    <w:rsid w:val="0018263E"/>
    <w:rsid w:val="00182FF1"/>
    <w:rsid w:val="00184B65"/>
    <w:rsid w:val="00185189"/>
    <w:rsid w:val="001861A8"/>
    <w:rsid w:val="00187C1E"/>
    <w:rsid w:val="00192EAF"/>
    <w:rsid w:val="00193195"/>
    <w:rsid w:val="001A1250"/>
    <w:rsid w:val="001A1E95"/>
    <w:rsid w:val="001A57FE"/>
    <w:rsid w:val="001B6526"/>
    <w:rsid w:val="001B6C12"/>
    <w:rsid w:val="001B7744"/>
    <w:rsid w:val="001C18BC"/>
    <w:rsid w:val="001C32BE"/>
    <w:rsid w:val="001C4CEC"/>
    <w:rsid w:val="001C73F9"/>
    <w:rsid w:val="001D3237"/>
    <w:rsid w:val="001D38BB"/>
    <w:rsid w:val="001D3DC8"/>
    <w:rsid w:val="001D42A6"/>
    <w:rsid w:val="001D7131"/>
    <w:rsid w:val="001D7E95"/>
    <w:rsid w:val="001E094E"/>
    <w:rsid w:val="001E2376"/>
    <w:rsid w:val="001E61DB"/>
    <w:rsid w:val="001E7B3A"/>
    <w:rsid w:val="001E7CC0"/>
    <w:rsid w:val="001F3530"/>
    <w:rsid w:val="001F3AA3"/>
    <w:rsid w:val="001F6716"/>
    <w:rsid w:val="001F7C81"/>
    <w:rsid w:val="00201BB9"/>
    <w:rsid w:val="002029B2"/>
    <w:rsid w:val="00205E33"/>
    <w:rsid w:val="00207867"/>
    <w:rsid w:val="00207B13"/>
    <w:rsid w:val="0021020A"/>
    <w:rsid w:val="00210A24"/>
    <w:rsid w:val="002111A4"/>
    <w:rsid w:val="00213962"/>
    <w:rsid w:val="00215BA0"/>
    <w:rsid w:val="002160D8"/>
    <w:rsid w:val="002171A8"/>
    <w:rsid w:val="002220D7"/>
    <w:rsid w:val="002255D3"/>
    <w:rsid w:val="002331C4"/>
    <w:rsid w:val="00246767"/>
    <w:rsid w:val="00246C7E"/>
    <w:rsid w:val="002540AA"/>
    <w:rsid w:val="00257440"/>
    <w:rsid w:val="002641CD"/>
    <w:rsid w:val="00264D01"/>
    <w:rsid w:val="002736BA"/>
    <w:rsid w:val="002750C4"/>
    <w:rsid w:val="00277231"/>
    <w:rsid w:val="00280288"/>
    <w:rsid w:val="002851E2"/>
    <w:rsid w:val="00287FF3"/>
    <w:rsid w:val="00292C6C"/>
    <w:rsid w:val="00294A4B"/>
    <w:rsid w:val="00295C2A"/>
    <w:rsid w:val="0029782F"/>
    <w:rsid w:val="002A04CB"/>
    <w:rsid w:val="002A0C39"/>
    <w:rsid w:val="002A10CA"/>
    <w:rsid w:val="002A31E0"/>
    <w:rsid w:val="002A7EB1"/>
    <w:rsid w:val="002B0BB1"/>
    <w:rsid w:val="002B1563"/>
    <w:rsid w:val="002B3DDA"/>
    <w:rsid w:val="002B418D"/>
    <w:rsid w:val="002B586D"/>
    <w:rsid w:val="002B646F"/>
    <w:rsid w:val="002C37ED"/>
    <w:rsid w:val="002C3E93"/>
    <w:rsid w:val="002C7CFB"/>
    <w:rsid w:val="002D3E4E"/>
    <w:rsid w:val="002D5EDE"/>
    <w:rsid w:val="002D6A83"/>
    <w:rsid w:val="002E001B"/>
    <w:rsid w:val="002E1B69"/>
    <w:rsid w:val="002E21DA"/>
    <w:rsid w:val="002E2ED0"/>
    <w:rsid w:val="002F267C"/>
    <w:rsid w:val="002F48B7"/>
    <w:rsid w:val="002F72B0"/>
    <w:rsid w:val="00303262"/>
    <w:rsid w:val="003046DE"/>
    <w:rsid w:val="00305B79"/>
    <w:rsid w:val="00306BD0"/>
    <w:rsid w:val="00307CD2"/>
    <w:rsid w:val="00311F0F"/>
    <w:rsid w:val="0031337F"/>
    <w:rsid w:val="00313538"/>
    <w:rsid w:val="00315F58"/>
    <w:rsid w:val="00320300"/>
    <w:rsid w:val="00320C57"/>
    <w:rsid w:val="00321BC9"/>
    <w:rsid w:val="00322DC1"/>
    <w:rsid w:val="00323323"/>
    <w:rsid w:val="00323C35"/>
    <w:rsid w:val="00324C75"/>
    <w:rsid w:val="003260B8"/>
    <w:rsid w:val="00326C4E"/>
    <w:rsid w:val="003278B0"/>
    <w:rsid w:val="003315C7"/>
    <w:rsid w:val="003322CF"/>
    <w:rsid w:val="00335978"/>
    <w:rsid w:val="00341B5C"/>
    <w:rsid w:val="00341D0C"/>
    <w:rsid w:val="0034232E"/>
    <w:rsid w:val="00342AB1"/>
    <w:rsid w:val="003450D1"/>
    <w:rsid w:val="00345860"/>
    <w:rsid w:val="00347F79"/>
    <w:rsid w:val="003513E8"/>
    <w:rsid w:val="0035475F"/>
    <w:rsid w:val="00354CA8"/>
    <w:rsid w:val="0035760D"/>
    <w:rsid w:val="003601DD"/>
    <w:rsid w:val="00365933"/>
    <w:rsid w:val="00366861"/>
    <w:rsid w:val="00371FD3"/>
    <w:rsid w:val="00374070"/>
    <w:rsid w:val="00374D0A"/>
    <w:rsid w:val="00376257"/>
    <w:rsid w:val="00376F33"/>
    <w:rsid w:val="00380DB6"/>
    <w:rsid w:val="003819B6"/>
    <w:rsid w:val="003841C2"/>
    <w:rsid w:val="003918BD"/>
    <w:rsid w:val="003929AC"/>
    <w:rsid w:val="00394087"/>
    <w:rsid w:val="00395943"/>
    <w:rsid w:val="003A0E88"/>
    <w:rsid w:val="003A596A"/>
    <w:rsid w:val="003B0520"/>
    <w:rsid w:val="003B1007"/>
    <w:rsid w:val="003B4D7D"/>
    <w:rsid w:val="003B5D5B"/>
    <w:rsid w:val="003C4DBF"/>
    <w:rsid w:val="003C506B"/>
    <w:rsid w:val="003D5917"/>
    <w:rsid w:val="003D7268"/>
    <w:rsid w:val="003E4B04"/>
    <w:rsid w:val="003E5957"/>
    <w:rsid w:val="003E76D1"/>
    <w:rsid w:val="003F0053"/>
    <w:rsid w:val="003F433F"/>
    <w:rsid w:val="003F5C9D"/>
    <w:rsid w:val="003F6539"/>
    <w:rsid w:val="003F6891"/>
    <w:rsid w:val="003F6B3E"/>
    <w:rsid w:val="004016DB"/>
    <w:rsid w:val="004063DA"/>
    <w:rsid w:val="004077BF"/>
    <w:rsid w:val="00413DBE"/>
    <w:rsid w:val="00413F5A"/>
    <w:rsid w:val="00417DA9"/>
    <w:rsid w:val="0042003A"/>
    <w:rsid w:val="004253FC"/>
    <w:rsid w:val="00425664"/>
    <w:rsid w:val="00427663"/>
    <w:rsid w:val="00431049"/>
    <w:rsid w:val="0044276F"/>
    <w:rsid w:val="00442E14"/>
    <w:rsid w:val="00444242"/>
    <w:rsid w:val="004449EB"/>
    <w:rsid w:val="00444AF7"/>
    <w:rsid w:val="00446F7C"/>
    <w:rsid w:val="004577D2"/>
    <w:rsid w:val="004600E3"/>
    <w:rsid w:val="00465880"/>
    <w:rsid w:val="00467327"/>
    <w:rsid w:val="00472C67"/>
    <w:rsid w:val="00476038"/>
    <w:rsid w:val="00476E34"/>
    <w:rsid w:val="004773C8"/>
    <w:rsid w:val="00480339"/>
    <w:rsid w:val="004808F9"/>
    <w:rsid w:val="004840F2"/>
    <w:rsid w:val="00487AC1"/>
    <w:rsid w:val="004921FE"/>
    <w:rsid w:val="004927A0"/>
    <w:rsid w:val="00494826"/>
    <w:rsid w:val="004A203B"/>
    <w:rsid w:val="004A23B6"/>
    <w:rsid w:val="004A4469"/>
    <w:rsid w:val="004A4E86"/>
    <w:rsid w:val="004A5A12"/>
    <w:rsid w:val="004A5A7F"/>
    <w:rsid w:val="004A7720"/>
    <w:rsid w:val="004A7FF4"/>
    <w:rsid w:val="004B1772"/>
    <w:rsid w:val="004B1AFE"/>
    <w:rsid w:val="004B46E2"/>
    <w:rsid w:val="004B535B"/>
    <w:rsid w:val="004B7F78"/>
    <w:rsid w:val="004C39C8"/>
    <w:rsid w:val="004C3CC9"/>
    <w:rsid w:val="004C3FBC"/>
    <w:rsid w:val="004C5722"/>
    <w:rsid w:val="004C5B33"/>
    <w:rsid w:val="004D0489"/>
    <w:rsid w:val="004D0672"/>
    <w:rsid w:val="004D1C34"/>
    <w:rsid w:val="004D48F5"/>
    <w:rsid w:val="004D4F78"/>
    <w:rsid w:val="004D55E9"/>
    <w:rsid w:val="004D5B8D"/>
    <w:rsid w:val="004D626E"/>
    <w:rsid w:val="004D6302"/>
    <w:rsid w:val="004D666D"/>
    <w:rsid w:val="004D75D9"/>
    <w:rsid w:val="004E3DDA"/>
    <w:rsid w:val="004E6249"/>
    <w:rsid w:val="004E6620"/>
    <w:rsid w:val="004F2AF4"/>
    <w:rsid w:val="004F386B"/>
    <w:rsid w:val="004F4C09"/>
    <w:rsid w:val="004F61A8"/>
    <w:rsid w:val="00500D4A"/>
    <w:rsid w:val="00502AAD"/>
    <w:rsid w:val="00505FA5"/>
    <w:rsid w:val="00510131"/>
    <w:rsid w:val="005118AE"/>
    <w:rsid w:val="00514BBC"/>
    <w:rsid w:val="00520E47"/>
    <w:rsid w:val="00521F9E"/>
    <w:rsid w:val="0052549E"/>
    <w:rsid w:val="005277C6"/>
    <w:rsid w:val="00534425"/>
    <w:rsid w:val="00535250"/>
    <w:rsid w:val="00542623"/>
    <w:rsid w:val="0054472F"/>
    <w:rsid w:val="00544C46"/>
    <w:rsid w:val="00553706"/>
    <w:rsid w:val="00555314"/>
    <w:rsid w:val="00557BB8"/>
    <w:rsid w:val="005604E0"/>
    <w:rsid w:val="00561675"/>
    <w:rsid w:val="00561EEC"/>
    <w:rsid w:val="005738EB"/>
    <w:rsid w:val="005745C6"/>
    <w:rsid w:val="00575A73"/>
    <w:rsid w:val="00581827"/>
    <w:rsid w:val="00587227"/>
    <w:rsid w:val="0058744E"/>
    <w:rsid w:val="00591797"/>
    <w:rsid w:val="00593B5E"/>
    <w:rsid w:val="00594E39"/>
    <w:rsid w:val="00595AE0"/>
    <w:rsid w:val="005A3ACA"/>
    <w:rsid w:val="005A41E8"/>
    <w:rsid w:val="005A7098"/>
    <w:rsid w:val="005B5FAB"/>
    <w:rsid w:val="005B61AD"/>
    <w:rsid w:val="005B6A7D"/>
    <w:rsid w:val="005B6AFE"/>
    <w:rsid w:val="005D009A"/>
    <w:rsid w:val="005D3BFB"/>
    <w:rsid w:val="005D5CD3"/>
    <w:rsid w:val="005E09B4"/>
    <w:rsid w:val="005E74CA"/>
    <w:rsid w:val="005F0E09"/>
    <w:rsid w:val="005F1B46"/>
    <w:rsid w:val="005F4765"/>
    <w:rsid w:val="005F4EB6"/>
    <w:rsid w:val="005F5202"/>
    <w:rsid w:val="0060335E"/>
    <w:rsid w:val="00603DD1"/>
    <w:rsid w:val="00605CAE"/>
    <w:rsid w:val="0061047A"/>
    <w:rsid w:val="006129B5"/>
    <w:rsid w:val="00615E65"/>
    <w:rsid w:val="00616911"/>
    <w:rsid w:val="00617FD5"/>
    <w:rsid w:val="006224EF"/>
    <w:rsid w:val="00626DDE"/>
    <w:rsid w:val="0062763E"/>
    <w:rsid w:val="0062789A"/>
    <w:rsid w:val="00636FB7"/>
    <w:rsid w:val="0064023D"/>
    <w:rsid w:val="00640F3D"/>
    <w:rsid w:val="00643F3C"/>
    <w:rsid w:val="00650A19"/>
    <w:rsid w:val="00651FF3"/>
    <w:rsid w:val="00654504"/>
    <w:rsid w:val="006563DF"/>
    <w:rsid w:val="00656571"/>
    <w:rsid w:val="00662304"/>
    <w:rsid w:val="00663299"/>
    <w:rsid w:val="0066491E"/>
    <w:rsid w:val="006656BD"/>
    <w:rsid w:val="006776A3"/>
    <w:rsid w:val="00690959"/>
    <w:rsid w:val="00691517"/>
    <w:rsid w:val="00691FB9"/>
    <w:rsid w:val="006930D1"/>
    <w:rsid w:val="0069564D"/>
    <w:rsid w:val="006963A8"/>
    <w:rsid w:val="006977FA"/>
    <w:rsid w:val="006A62A6"/>
    <w:rsid w:val="006B49B3"/>
    <w:rsid w:val="006B6E77"/>
    <w:rsid w:val="006B7564"/>
    <w:rsid w:val="006C308E"/>
    <w:rsid w:val="006C49E9"/>
    <w:rsid w:val="006C5920"/>
    <w:rsid w:val="006D350A"/>
    <w:rsid w:val="006D4752"/>
    <w:rsid w:val="006E0A4C"/>
    <w:rsid w:val="006E5B4E"/>
    <w:rsid w:val="006E60A3"/>
    <w:rsid w:val="006F1D1B"/>
    <w:rsid w:val="006F6235"/>
    <w:rsid w:val="00702EE1"/>
    <w:rsid w:val="00703056"/>
    <w:rsid w:val="007048BF"/>
    <w:rsid w:val="007063D9"/>
    <w:rsid w:val="0070746E"/>
    <w:rsid w:val="007120A4"/>
    <w:rsid w:val="00714D22"/>
    <w:rsid w:val="00724C2A"/>
    <w:rsid w:val="007311EF"/>
    <w:rsid w:val="00734087"/>
    <w:rsid w:val="00734DD2"/>
    <w:rsid w:val="0073530B"/>
    <w:rsid w:val="0073572F"/>
    <w:rsid w:val="00735842"/>
    <w:rsid w:val="0074390A"/>
    <w:rsid w:val="007453B0"/>
    <w:rsid w:val="007455F2"/>
    <w:rsid w:val="00746698"/>
    <w:rsid w:val="007546A6"/>
    <w:rsid w:val="00754EA8"/>
    <w:rsid w:val="007569AF"/>
    <w:rsid w:val="00760785"/>
    <w:rsid w:val="007610FA"/>
    <w:rsid w:val="00766C6C"/>
    <w:rsid w:val="007712C7"/>
    <w:rsid w:val="00775E95"/>
    <w:rsid w:val="00784722"/>
    <w:rsid w:val="00785642"/>
    <w:rsid w:val="00792E02"/>
    <w:rsid w:val="00793401"/>
    <w:rsid w:val="00793CB9"/>
    <w:rsid w:val="007A2C84"/>
    <w:rsid w:val="007A36D6"/>
    <w:rsid w:val="007B361E"/>
    <w:rsid w:val="007B3967"/>
    <w:rsid w:val="007B4407"/>
    <w:rsid w:val="007B70C3"/>
    <w:rsid w:val="007C3264"/>
    <w:rsid w:val="007C40D1"/>
    <w:rsid w:val="007C5512"/>
    <w:rsid w:val="007D1F0D"/>
    <w:rsid w:val="007D3718"/>
    <w:rsid w:val="007D4A5F"/>
    <w:rsid w:val="007D4FCF"/>
    <w:rsid w:val="007D5D77"/>
    <w:rsid w:val="007D6561"/>
    <w:rsid w:val="007D70C1"/>
    <w:rsid w:val="007D772C"/>
    <w:rsid w:val="007E414A"/>
    <w:rsid w:val="007E4A4A"/>
    <w:rsid w:val="007E64FD"/>
    <w:rsid w:val="007E7EC1"/>
    <w:rsid w:val="007F26B3"/>
    <w:rsid w:val="007F6278"/>
    <w:rsid w:val="007F6DF1"/>
    <w:rsid w:val="00800ADF"/>
    <w:rsid w:val="00800C39"/>
    <w:rsid w:val="00802C18"/>
    <w:rsid w:val="00807E2A"/>
    <w:rsid w:val="0081301F"/>
    <w:rsid w:val="00814B19"/>
    <w:rsid w:val="00815ED4"/>
    <w:rsid w:val="0081620B"/>
    <w:rsid w:val="0081707A"/>
    <w:rsid w:val="008233EF"/>
    <w:rsid w:val="008319B3"/>
    <w:rsid w:val="00832094"/>
    <w:rsid w:val="00832CCE"/>
    <w:rsid w:val="00835BBE"/>
    <w:rsid w:val="00836C14"/>
    <w:rsid w:val="00837E6C"/>
    <w:rsid w:val="00842892"/>
    <w:rsid w:val="00843723"/>
    <w:rsid w:val="00847D28"/>
    <w:rsid w:val="008531CA"/>
    <w:rsid w:val="00856BE4"/>
    <w:rsid w:val="0086172A"/>
    <w:rsid w:val="00861D6C"/>
    <w:rsid w:val="00865F15"/>
    <w:rsid w:val="008711CE"/>
    <w:rsid w:val="00871E37"/>
    <w:rsid w:val="008731BF"/>
    <w:rsid w:val="00873730"/>
    <w:rsid w:val="00880496"/>
    <w:rsid w:val="00881451"/>
    <w:rsid w:val="00884804"/>
    <w:rsid w:val="00891B8F"/>
    <w:rsid w:val="008A24B9"/>
    <w:rsid w:val="008A5994"/>
    <w:rsid w:val="008A68E2"/>
    <w:rsid w:val="008A6E1B"/>
    <w:rsid w:val="008A7D04"/>
    <w:rsid w:val="008B1188"/>
    <w:rsid w:val="008B3200"/>
    <w:rsid w:val="008B4847"/>
    <w:rsid w:val="008C66B8"/>
    <w:rsid w:val="008C7C55"/>
    <w:rsid w:val="008D134B"/>
    <w:rsid w:val="008D1EDA"/>
    <w:rsid w:val="008D3FD2"/>
    <w:rsid w:val="008D6467"/>
    <w:rsid w:val="008D6645"/>
    <w:rsid w:val="008E7F41"/>
    <w:rsid w:val="008F0BC4"/>
    <w:rsid w:val="008F0D9D"/>
    <w:rsid w:val="008F1EE3"/>
    <w:rsid w:val="008F56F1"/>
    <w:rsid w:val="008F662A"/>
    <w:rsid w:val="008F6F78"/>
    <w:rsid w:val="009012A2"/>
    <w:rsid w:val="00902531"/>
    <w:rsid w:val="00903BC7"/>
    <w:rsid w:val="00906DB9"/>
    <w:rsid w:val="00911E0D"/>
    <w:rsid w:val="00911E12"/>
    <w:rsid w:val="00916D6C"/>
    <w:rsid w:val="00917452"/>
    <w:rsid w:val="00920764"/>
    <w:rsid w:val="0092082A"/>
    <w:rsid w:val="00921F5D"/>
    <w:rsid w:val="0092480B"/>
    <w:rsid w:val="009278A7"/>
    <w:rsid w:val="00930D8F"/>
    <w:rsid w:val="009339D8"/>
    <w:rsid w:val="00933EAE"/>
    <w:rsid w:val="0094094D"/>
    <w:rsid w:val="00944DED"/>
    <w:rsid w:val="00950C45"/>
    <w:rsid w:val="009611EA"/>
    <w:rsid w:val="0096335C"/>
    <w:rsid w:val="009675B9"/>
    <w:rsid w:val="00981D59"/>
    <w:rsid w:val="00994A44"/>
    <w:rsid w:val="009952B1"/>
    <w:rsid w:val="009956AB"/>
    <w:rsid w:val="009968D5"/>
    <w:rsid w:val="009A21A2"/>
    <w:rsid w:val="009A3D36"/>
    <w:rsid w:val="009A763D"/>
    <w:rsid w:val="009A7855"/>
    <w:rsid w:val="009B5670"/>
    <w:rsid w:val="009B7001"/>
    <w:rsid w:val="009C0A00"/>
    <w:rsid w:val="009C21D4"/>
    <w:rsid w:val="009C6382"/>
    <w:rsid w:val="009C7875"/>
    <w:rsid w:val="009D0634"/>
    <w:rsid w:val="009D1304"/>
    <w:rsid w:val="009D22DC"/>
    <w:rsid w:val="009D2BA0"/>
    <w:rsid w:val="009D514A"/>
    <w:rsid w:val="009D6E3F"/>
    <w:rsid w:val="009E1586"/>
    <w:rsid w:val="009E1C48"/>
    <w:rsid w:val="009E2060"/>
    <w:rsid w:val="009E3BE7"/>
    <w:rsid w:val="009F1878"/>
    <w:rsid w:val="009F292A"/>
    <w:rsid w:val="009F330A"/>
    <w:rsid w:val="009F343D"/>
    <w:rsid w:val="009F6F53"/>
    <w:rsid w:val="00A017CB"/>
    <w:rsid w:val="00A02291"/>
    <w:rsid w:val="00A03AD4"/>
    <w:rsid w:val="00A06487"/>
    <w:rsid w:val="00A066B0"/>
    <w:rsid w:val="00A07C4F"/>
    <w:rsid w:val="00A11924"/>
    <w:rsid w:val="00A12872"/>
    <w:rsid w:val="00A13035"/>
    <w:rsid w:val="00A13EB6"/>
    <w:rsid w:val="00A1447D"/>
    <w:rsid w:val="00A15362"/>
    <w:rsid w:val="00A15A02"/>
    <w:rsid w:val="00A164EE"/>
    <w:rsid w:val="00A17FC6"/>
    <w:rsid w:val="00A20270"/>
    <w:rsid w:val="00A211BA"/>
    <w:rsid w:val="00A226AE"/>
    <w:rsid w:val="00A257C2"/>
    <w:rsid w:val="00A2675E"/>
    <w:rsid w:val="00A31C1F"/>
    <w:rsid w:val="00A3295D"/>
    <w:rsid w:val="00A36063"/>
    <w:rsid w:val="00A3642D"/>
    <w:rsid w:val="00A365BF"/>
    <w:rsid w:val="00A37C9D"/>
    <w:rsid w:val="00A4145D"/>
    <w:rsid w:val="00A4283B"/>
    <w:rsid w:val="00A43160"/>
    <w:rsid w:val="00A4328A"/>
    <w:rsid w:val="00A5144B"/>
    <w:rsid w:val="00A520A5"/>
    <w:rsid w:val="00A52A22"/>
    <w:rsid w:val="00A54C50"/>
    <w:rsid w:val="00A63E45"/>
    <w:rsid w:val="00A66621"/>
    <w:rsid w:val="00A66ED6"/>
    <w:rsid w:val="00A67105"/>
    <w:rsid w:val="00A70B34"/>
    <w:rsid w:val="00A71AB8"/>
    <w:rsid w:val="00A72254"/>
    <w:rsid w:val="00A734BB"/>
    <w:rsid w:val="00A813B9"/>
    <w:rsid w:val="00A81FB3"/>
    <w:rsid w:val="00A8338F"/>
    <w:rsid w:val="00A87205"/>
    <w:rsid w:val="00A91772"/>
    <w:rsid w:val="00A91EF7"/>
    <w:rsid w:val="00A92650"/>
    <w:rsid w:val="00AA0BDA"/>
    <w:rsid w:val="00AB3452"/>
    <w:rsid w:val="00AB421B"/>
    <w:rsid w:val="00AB59DA"/>
    <w:rsid w:val="00AC695A"/>
    <w:rsid w:val="00AD0D3E"/>
    <w:rsid w:val="00AD6C41"/>
    <w:rsid w:val="00AD743A"/>
    <w:rsid w:val="00AD7DC3"/>
    <w:rsid w:val="00AE0179"/>
    <w:rsid w:val="00AE0F7B"/>
    <w:rsid w:val="00AE3225"/>
    <w:rsid w:val="00AE48D6"/>
    <w:rsid w:val="00AE556A"/>
    <w:rsid w:val="00AF04A9"/>
    <w:rsid w:val="00AF0DA3"/>
    <w:rsid w:val="00AF5F32"/>
    <w:rsid w:val="00AF7FA5"/>
    <w:rsid w:val="00B02921"/>
    <w:rsid w:val="00B035A6"/>
    <w:rsid w:val="00B0385D"/>
    <w:rsid w:val="00B03BCD"/>
    <w:rsid w:val="00B057EB"/>
    <w:rsid w:val="00B10431"/>
    <w:rsid w:val="00B111E7"/>
    <w:rsid w:val="00B14494"/>
    <w:rsid w:val="00B14900"/>
    <w:rsid w:val="00B16CF4"/>
    <w:rsid w:val="00B4167D"/>
    <w:rsid w:val="00B4471C"/>
    <w:rsid w:val="00B4513E"/>
    <w:rsid w:val="00B46263"/>
    <w:rsid w:val="00B50F71"/>
    <w:rsid w:val="00B53864"/>
    <w:rsid w:val="00B56AB3"/>
    <w:rsid w:val="00B61E71"/>
    <w:rsid w:val="00B669A8"/>
    <w:rsid w:val="00B66A93"/>
    <w:rsid w:val="00B70C9C"/>
    <w:rsid w:val="00B74204"/>
    <w:rsid w:val="00B74A57"/>
    <w:rsid w:val="00B76E80"/>
    <w:rsid w:val="00B80F45"/>
    <w:rsid w:val="00B81D76"/>
    <w:rsid w:val="00B868FE"/>
    <w:rsid w:val="00B875FE"/>
    <w:rsid w:val="00B957EB"/>
    <w:rsid w:val="00B963C9"/>
    <w:rsid w:val="00B97C84"/>
    <w:rsid w:val="00BA35A9"/>
    <w:rsid w:val="00BA6A4E"/>
    <w:rsid w:val="00BA7D90"/>
    <w:rsid w:val="00BB23D3"/>
    <w:rsid w:val="00BB3DB8"/>
    <w:rsid w:val="00BB7E03"/>
    <w:rsid w:val="00BC1C3F"/>
    <w:rsid w:val="00BC26EA"/>
    <w:rsid w:val="00BC3B2A"/>
    <w:rsid w:val="00BC52E1"/>
    <w:rsid w:val="00BD0E76"/>
    <w:rsid w:val="00BD1665"/>
    <w:rsid w:val="00BD4952"/>
    <w:rsid w:val="00BD5711"/>
    <w:rsid w:val="00BD5E56"/>
    <w:rsid w:val="00BD79A0"/>
    <w:rsid w:val="00BE4A85"/>
    <w:rsid w:val="00BE5923"/>
    <w:rsid w:val="00C00572"/>
    <w:rsid w:val="00C0071D"/>
    <w:rsid w:val="00C04619"/>
    <w:rsid w:val="00C04C4D"/>
    <w:rsid w:val="00C1278C"/>
    <w:rsid w:val="00C12DE3"/>
    <w:rsid w:val="00C15785"/>
    <w:rsid w:val="00C157EF"/>
    <w:rsid w:val="00C1635B"/>
    <w:rsid w:val="00C21115"/>
    <w:rsid w:val="00C22FB6"/>
    <w:rsid w:val="00C232EC"/>
    <w:rsid w:val="00C26A6B"/>
    <w:rsid w:val="00C2740E"/>
    <w:rsid w:val="00C304D6"/>
    <w:rsid w:val="00C33839"/>
    <w:rsid w:val="00C34865"/>
    <w:rsid w:val="00C375FA"/>
    <w:rsid w:val="00C4218B"/>
    <w:rsid w:val="00C50604"/>
    <w:rsid w:val="00C5065D"/>
    <w:rsid w:val="00C54EFB"/>
    <w:rsid w:val="00C5517D"/>
    <w:rsid w:val="00C55707"/>
    <w:rsid w:val="00C61169"/>
    <w:rsid w:val="00C62552"/>
    <w:rsid w:val="00C634D8"/>
    <w:rsid w:val="00C665A5"/>
    <w:rsid w:val="00C67772"/>
    <w:rsid w:val="00C70574"/>
    <w:rsid w:val="00C709E8"/>
    <w:rsid w:val="00C72260"/>
    <w:rsid w:val="00C76473"/>
    <w:rsid w:val="00C83829"/>
    <w:rsid w:val="00C8388C"/>
    <w:rsid w:val="00C84E16"/>
    <w:rsid w:val="00C87E1D"/>
    <w:rsid w:val="00C914D8"/>
    <w:rsid w:val="00C93659"/>
    <w:rsid w:val="00C93A87"/>
    <w:rsid w:val="00C97508"/>
    <w:rsid w:val="00CA139A"/>
    <w:rsid w:val="00CA2E9D"/>
    <w:rsid w:val="00CA4743"/>
    <w:rsid w:val="00CA4D63"/>
    <w:rsid w:val="00CA4EA2"/>
    <w:rsid w:val="00CA5063"/>
    <w:rsid w:val="00CA5469"/>
    <w:rsid w:val="00CA613C"/>
    <w:rsid w:val="00CA67D8"/>
    <w:rsid w:val="00CA730E"/>
    <w:rsid w:val="00CB15FA"/>
    <w:rsid w:val="00CB1ED9"/>
    <w:rsid w:val="00CB1FF5"/>
    <w:rsid w:val="00CB3B59"/>
    <w:rsid w:val="00CB4583"/>
    <w:rsid w:val="00CB5A02"/>
    <w:rsid w:val="00CC191B"/>
    <w:rsid w:val="00CC3C2A"/>
    <w:rsid w:val="00CC5805"/>
    <w:rsid w:val="00CC5AB8"/>
    <w:rsid w:val="00CD0032"/>
    <w:rsid w:val="00CD0550"/>
    <w:rsid w:val="00CD6D1F"/>
    <w:rsid w:val="00CE0D7C"/>
    <w:rsid w:val="00CE1513"/>
    <w:rsid w:val="00CE3579"/>
    <w:rsid w:val="00CE396D"/>
    <w:rsid w:val="00CF06AD"/>
    <w:rsid w:val="00CF5641"/>
    <w:rsid w:val="00CF760A"/>
    <w:rsid w:val="00D01908"/>
    <w:rsid w:val="00D0462E"/>
    <w:rsid w:val="00D12A3C"/>
    <w:rsid w:val="00D14BD0"/>
    <w:rsid w:val="00D15B07"/>
    <w:rsid w:val="00D2031F"/>
    <w:rsid w:val="00D22A84"/>
    <w:rsid w:val="00D339CC"/>
    <w:rsid w:val="00D421BD"/>
    <w:rsid w:val="00D4475C"/>
    <w:rsid w:val="00D45CED"/>
    <w:rsid w:val="00D45F61"/>
    <w:rsid w:val="00D52E00"/>
    <w:rsid w:val="00D540C5"/>
    <w:rsid w:val="00D61C5D"/>
    <w:rsid w:val="00D6213D"/>
    <w:rsid w:val="00D62C3C"/>
    <w:rsid w:val="00D6334D"/>
    <w:rsid w:val="00D65BAD"/>
    <w:rsid w:val="00D67B02"/>
    <w:rsid w:val="00D735FD"/>
    <w:rsid w:val="00D74804"/>
    <w:rsid w:val="00D776BD"/>
    <w:rsid w:val="00D77CCE"/>
    <w:rsid w:val="00D82782"/>
    <w:rsid w:val="00D915B2"/>
    <w:rsid w:val="00DA2091"/>
    <w:rsid w:val="00DA5D0C"/>
    <w:rsid w:val="00DB0183"/>
    <w:rsid w:val="00DB1918"/>
    <w:rsid w:val="00DB6180"/>
    <w:rsid w:val="00DB7724"/>
    <w:rsid w:val="00DC6624"/>
    <w:rsid w:val="00DD178B"/>
    <w:rsid w:val="00DD1FF7"/>
    <w:rsid w:val="00DD4220"/>
    <w:rsid w:val="00DD58FD"/>
    <w:rsid w:val="00DD7129"/>
    <w:rsid w:val="00DE7E5F"/>
    <w:rsid w:val="00DF1298"/>
    <w:rsid w:val="00DF16BE"/>
    <w:rsid w:val="00DF260C"/>
    <w:rsid w:val="00DF6E7B"/>
    <w:rsid w:val="00DF73EA"/>
    <w:rsid w:val="00E00767"/>
    <w:rsid w:val="00E010FE"/>
    <w:rsid w:val="00E01B05"/>
    <w:rsid w:val="00E04A0E"/>
    <w:rsid w:val="00E150E8"/>
    <w:rsid w:val="00E15A55"/>
    <w:rsid w:val="00E16C56"/>
    <w:rsid w:val="00E17BA2"/>
    <w:rsid w:val="00E27F01"/>
    <w:rsid w:val="00E4074C"/>
    <w:rsid w:val="00E408AB"/>
    <w:rsid w:val="00E467F5"/>
    <w:rsid w:val="00E5653B"/>
    <w:rsid w:val="00E60052"/>
    <w:rsid w:val="00E64CD3"/>
    <w:rsid w:val="00E655F6"/>
    <w:rsid w:val="00E66AEE"/>
    <w:rsid w:val="00E66E30"/>
    <w:rsid w:val="00E700DC"/>
    <w:rsid w:val="00E71E22"/>
    <w:rsid w:val="00E75DC4"/>
    <w:rsid w:val="00E82DFC"/>
    <w:rsid w:val="00E866D6"/>
    <w:rsid w:val="00E870CA"/>
    <w:rsid w:val="00E935E6"/>
    <w:rsid w:val="00E951C1"/>
    <w:rsid w:val="00E95D1A"/>
    <w:rsid w:val="00E97200"/>
    <w:rsid w:val="00E97BE2"/>
    <w:rsid w:val="00EA0DCB"/>
    <w:rsid w:val="00EA171F"/>
    <w:rsid w:val="00EA613E"/>
    <w:rsid w:val="00EA648F"/>
    <w:rsid w:val="00EB3644"/>
    <w:rsid w:val="00EB3B05"/>
    <w:rsid w:val="00EB3F62"/>
    <w:rsid w:val="00EB47EF"/>
    <w:rsid w:val="00EB483C"/>
    <w:rsid w:val="00EB5A0D"/>
    <w:rsid w:val="00EB6E6B"/>
    <w:rsid w:val="00EB793C"/>
    <w:rsid w:val="00EB7AEE"/>
    <w:rsid w:val="00EE075E"/>
    <w:rsid w:val="00EE6807"/>
    <w:rsid w:val="00EE738A"/>
    <w:rsid w:val="00EF4C71"/>
    <w:rsid w:val="00EF6484"/>
    <w:rsid w:val="00F0160E"/>
    <w:rsid w:val="00F02A5D"/>
    <w:rsid w:val="00F02AC4"/>
    <w:rsid w:val="00F07BB7"/>
    <w:rsid w:val="00F10CC4"/>
    <w:rsid w:val="00F1191B"/>
    <w:rsid w:val="00F11C51"/>
    <w:rsid w:val="00F152A5"/>
    <w:rsid w:val="00F15AFD"/>
    <w:rsid w:val="00F17909"/>
    <w:rsid w:val="00F21934"/>
    <w:rsid w:val="00F21A1C"/>
    <w:rsid w:val="00F220FB"/>
    <w:rsid w:val="00F222C1"/>
    <w:rsid w:val="00F25319"/>
    <w:rsid w:val="00F26632"/>
    <w:rsid w:val="00F3083E"/>
    <w:rsid w:val="00F33B50"/>
    <w:rsid w:val="00F33E73"/>
    <w:rsid w:val="00F347D8"/>
    <w:rsid w:val="00F36AE5"/>
    <w:rsid w:val="00F417CB"/>
    <w:rsid w:val="00F41F31"/>
    <w:rsid w:val="00F41FC0"/>
    <w:rsid w:val="00F42DE6"/>
    <w:rsid w:val="00F4470F"/>
    <w:rsid w:val="00F46759"/>
    <w:rsid w:val="00F476D7"/>
    <w:rsid w:val="00F54243"/>
    <w:rsid w:val="00F65994"/>
    <w:rsid w:val="00F6769C"/>
    <w:rsid w:val="00F677E5"/>
    <w:rsid w:val="00F7177E"/>
    <w:rsid w:val="00F763CE"/>
    <w:rsid w:val="00F848D5"/>
    <w:rsid w:val="00F85111"/>
    <w:rsid w:val="00F85AB1"/>
    <w:rsid w:val="00F87282"/>
    <w:rsid w:val="00F92E7B"/>
    <w:rsid w:val="00F9694B"/>
    <w:rsid w:val="00F96F7E"/>
    <w:rsid w:val="00F9736F"/>
    <w:rsid w:val="00FA0422"/>
    <w:rsid w:val="00FA0F58"/>
    <w:rsid w:val="00FA186E"/>
    <w:rsid w:val="00FA2865"/>
    <w:rsid w:val="00FA632A"/>
    <w:rsid w:val="00FA7EBC"/>
    <w:rsid w:val="00FB21E2"/>
    <w:rsid w:val="00FC1726"/>
    <w:rsid w:val="00FC2E7B"/>
    <w:rsid w:val="00FC5C44"/>
    <w:rsid w:val="00FC5C5A"/>
    <w:rsid w:val="00FC7B30"/>
    <w:rsid w:val="00FD06A2"/>
    <w:rsid w:val="00FD0EE3"/>
    <w:rsid w:val="00FD37D5"/>
    <w:rsid w:val="00FD3C97"/>
    <w:rsid w:val="00FD418A"/>
    <w:rsid w:val="00FD5305"/>
    <w:rsid w:val="00FE0431"/>
    <w:rsid w:val="00FE20B5"/>
    <w:rsid w:val="00FE4572"/>
    <w:rsid w:val="00FE4DDD"/>
    <w:rsid w:val="00FF0084"/>
    <w:rsid w:val="00FF1D1F"/>
    <w:rsid w:val="00FF2475"/>
    <w:rsid w:val="00FF499E"/>
    <w:rsid w:val="00FF6828"/>
    <w:rsid w:val="00FF7621"/>
    <w:rsid w:val="00FF7979"/>
    <w:rsid w:val="01021764"/>
    <w:rsid w:val="01076545"/>
    <w:rsid w:val="011939D7"/>
    <w:rsid w:val="01371143"/>
    <w:rsid w:val="01441010"/>
    <w:rsid w:val="014A1C94"/>
    <w:rsid w:val="014F7D85"/>
    <w:rsid w:val="015215CF"/>
    <w:rsid w:val="0165038E"/>
    <w:rsid w:val="0166473D"/>
    <w:rsid w:val="01744DE2"/>
    <w:rsid w:val="01A12CE7"/>
    <w:rsid w:val="01A8358A"/>
    <w:rsid w:val="01B11599"/>
    <w:rsid w:val="01BA4EE0"/>
    <w:rsid w:val="01C83B94"/>
    <w:rsid w:val="01F03FB8"/>
    <w:rsid w:val="0214013C"/>
    <w:rsid w:val="021A6AB4"/>
    <w:rsid w:val="02247ACE"/>
    <w:rsid w:val="022655F4"/>
    <w:rsid w:val="022A76DA"/>
    <w:rsid w:val="0231342E"/>
    <w:rsid w:val="02317AF5"/>
    <w:rsid w:val="02383240"/>
    <w:rsid w:val="02405F8A"/>
    <w:rsid w:val="024912E2"/>
    <w:rsid w:val="02493090"/>
    <w:rsid w:val="02532161"/>
    <w:rsid w:val="02542444"/>
    <w:rsid w:val="02A209F3"/>
    <w:rsid w:val="02A604E3"/>
    <w:rsid w:val="02B40E52"/>
    <w:rsid w:val="02D82D98"/>
    <w:rsid w:val="03032A25"/>
    <w:rsid w:val="03084999"/>
    <w:rsid w:val="03203D4A"/>
    <w:rsid w:val="03335377"/>
    <w:rsid w:val="033B6E7D"/>
    <w:rsid w:val="03425562"/>
    <w:rsid w:val="03565B1C"/>
    <w:rsid w:val="035B5DBF"/>
    <w:rsid w:val="037B0283"/>
    <w:rsid w:val="039A6643"/>
    <w:rsid w:val="03AA514B"/>
    <w:rsid w:val="03B07937"/>
    <w:rsid w:val="03C51043"/>
    <w:rsid w:val="03C52BEB"/>
    <w:rsid w:val="03C90A5A"/>
    <w:rsid w:val="03FD14B1"/>
    <w:rsid w:val="04090D29"/>
    <w:rsid w:val="04357A7B"/>
    <w:rsid w:val="047D569A"/>
    <w:rsid w:val="049162CB"/>
    <w:rsid w:val="04AE18D1"/>
    <w:rsid w:val="04D53301"/>
    <w:rsid w:val="04ED41A7"/>
    <w:rsid w:val="050029E8"/>
    <w:rsid w:val="052878D5"/>
    <w:rsid w:val="053F1D82"/>
    <w:rsid w:val="058663AA"/>
    <w:rsid w:val="05B5619B"/>
    <w:rsid w:val="05B71C7B"/>
    <w:rsid w:val="05C44347"/>
    <w:rsid w:val="05C535A5"/>
    <w:rsid w:val="05CB4BF0"/>
    <w:rsid w:val="05CD3EB3"/>
    <w:rsid w:val="05CD5D86"/>
    <w:rsid w:val="05DA1A5A"/>
    <w:rsid w:val="05EC7FFA"/>
    <w:rsid w:val="063B7F01"/>
    <w:rsid w:val="065546FA"/>
    <w:rsid w:val="06A40584"/>
    <w:rsid w:val="06B9739A"/>
    <w:rsid w:val="06C07480"/>
    <w:rsid w:val="06C13B3D"/>
    <w:rsid w:val="06D4640B"/>
    <w:rsid w:val="06F168B5"/>
    <w:rsid w:val="07261BF2"/>
    <w:rsid w:val="07266CF0"/>
    <w:rsid w:val="072A23D5"/>
    <w:rsid w:val="072C4328"/>
    <w:rsid w:val="07333A99"/>
    <w:rsid w:val="073360BD"/>
    <w:rsid w:val="073C6CB6"/>
    <w:rsid w:val="07623AA1"/>
    <w:rsid w:val="076369A2"/>
    <w:rsid w:val="076B1095"/>
    <w:rsid w:val="077A3CEC"/>
    <w:rsid w:val="07A57586"/>
    <w:rsid w:val="07A86AAB"/>
    <w:rsid w:val="07C5765D"/>
    <w:rsid w:val="07EE2FF3"/>
    <w:rsid w:val="07F414F5"/>
    <w:rsid w:val="08002443"/>
    <w:rsid w:val="080041F1"/>
    <w:rsid w:val="08100FB4"/>
    <w:rsid w:val="082D75A0"/>
    <w:rsid w:val="085D0F6F"/>
    <w:rsid w:val="0869448C"/>
    <w:rsid w:val="089A1325"/>
    <w:rsid w:val="08A95B6D"/>
    <w:rsid w:val="08D613F6"/>
    <w:rsid w:val="08E25FED"/>
    <w:rsid w:val="08EE53A6"/>
    <w:rsid w:val="08F65AC4"/>
    <w:rsid w:val="08FD5F50"/>
    <w:rsid w:val="08FE0F25"/>
    <w:rsid w:val="091D420B"/>
    <w:rsid w:val="092035E5"/>
    <w:rsid w:val="0923288D"/>
    <w:rsid w:val="094457C4"/>
    <w:rsid w:val="09553C4C"/>
    <w:rsid w:val="09581E0B"/>
    <w:rsid w:val="09616F12"/>
    <w:rsid w:val="09975029"/>
    <w:rsid w:val="09B110B8"/>
    <w:rsid w:val="09B5725D"/>
    <w:rsid w:val="09C2002A"/>
    <w:rsid w:val="09CA5B4D"/>
    <w:rsid w:val="09D83DD8"/>
    <w:rsid w:val="09F31DF8"/>
    <w:rsid w:val="09FC5233"/>
    <w:rsid w:val="0A101F09"/>
    <w:rsid w:val="0A3B1E59"/>
    <w:rsid w:val="0A422F79"/>
    <w:rsid w:val="0A446ED5"/>
    <w:rsid w:val="0A472E60"/>
    <w:rsid w:val="0A4C7C89"/>
    <w:rsid w:val="0A4D7496"/>
    <w:rsid w:val="0A5F2116"/>
    <w:rsid w:val="0A6028AA"/>
    <w:rsid w:val="0A6074E0"/>
    <w:rsid w:val="0A8D768D"/>
    <w:rsid w:val="0A965452"/>
    <w:rsid w:val="0AAD1A57"/>
    <w:rsid w:val="0AAE034D"/>
    <w:rsid w:val="0AC138BD"/>
    <w:rsid w:val="0ADB2945"/>
    <w:rsid w:val="0AE34A90"/>
    <w:rsid w:val="0AF10F01"/>
    <w:rsid w:val="0B427ADF"/>
    <w:rsid w:val="0B446C7B"/>
    <w:rsid w:val="0B7F5D75"/>
    <w:rsid w:val="0B8E4BB5"/>
    <w:rsid w:val="0B907F82"/>
    <w:rsid w:val="0B941820"/>
    <w:rsid w:val="0B967C45"/>
    <w:rsid w:val="0BAD4690"/>
    <w:rsid w:val="0BC70A77"/>
    <w:rsid w:val="0BF9130A"/>
    <w:rsid w:val="0C0F6BAC"/>
    <w:rsid w:val="0C1B27C1"/>
    <w:rsid w:val="0C2C75DF"/>
    <w:rsid w:val="0C350433"/>
    <w:rsid w:val="0C3A6446"/>
    <w:rsid w:val="0C3F0FDE"/>
    <w:rsid w:val="0C414E03"/>
    <w:rsid w:val="0C543FE6"/>
    <w:rsid w:val="0C6B6B0F"/>
    <w:rsid w:val="0C890632"/>
    <w:rsid w:val="0C8B7B98"/>
    <w:rsid w:val="0CA27F6D"/>
    <w:rsid w:val="0CA4019E"/>
    <w:rsid w:val="0CB44B8E"/>
    <w:rsid w:val="0CB72F9A"/>
    <w:rsid w:val="0CD336A2"/>
    <w:rsid w:val="0CDE7251"/>
    <w:rsid w:val="0CE2106D"/>
    <w:rsid w:val="0CEC382F"/>
    <w:rsid w:val="0CF55525"/>
    <w:rsid w:val="0D052F62"/>
    <w:rsid w:val="0D1E6DD1"/>
    <w:rsid w:val="0D24141E"/>
    <w:rsid w:val="0D315184"/>
    <w:rsid w:val="0D3F3A0E"/>
    <w:rsid w:val="0D434F52"/>
    <w:rsid w:val="0D553231"/>
    <w:rsid w:val="0D733911"/>
    <w:rsid w:val="0D790F3E"/>
    <w:rsid w:val="0D7A67F4"/>
    <w:rsid w:val="0D8742F9"/>
    <w:rsid w:val="0DAA498D"/>
    <w:rsid w:val="0DD94289"/>
    <w:rsid w:val="0DE620DB"/>
    <w:rsid w:val="0E3237B0"/>
    <w:rsid w:val="0E383784"/>
    <w:rsid w:val="0E471675"/>
    <w:rsid w:val="0E720264"/>
    <w:rsid w:val="0E7C47EE"/>
    <w:rsid w:val="0E811E04"/>
    <w:rsid w:val="0E837B87"/>
    <w:rsid w:val="0E956C36"/>
    <w:rsid w:val="0EE270A5"/>
    <w:rsid w:val="0EFD7763"/>
    <w:rsid w:val="0F0D247C"/>
    <w:rsid w:val="0F264E85"/>
    <w:rsid w:val="0F4446C6"/>
    <w:rsid w:val="0F56503F"/>
    <w:rsid w:val="0F6F0690"/>
    <w:rsid w:val="0F816842"/>
    <w:rsid w:val="0F8C0AAB"/>
    <w:rsid w:val="0FA92023"/>
    <w:rsid w:val="0FAB14B5"/>
    <w:rsid w:val="0FC150CF"/>
    <w:rsid w:val="0FCE72CB"/>
    <w:rsid w:val="102351BA"/>
    <w:rsid w:val="102D3FF1"/>
    <w:rsid w:val="103A04BC"/>
    <w:rsid w:val="10482BD9"/>
    <w:rsid w:val="105706E7"/>
    <w:rsid w:val="10685F1C"/>
    <w:rsid w:val="10B1109A"/>
    <w:rsid w:val="10C7659F"/>
    <w:rsid w:val="10D00CD6"/>
    <w:rsid w:val="10EC17B7"/>
    <w:rsid w:val="10F42D61"/>
    <w:rsid w:val="10F75AED"/>
    <w:rsid w:val="10FB40F0"/>
    <w:rsid w:val="10FB7C4C"/>
    <w:rsid w:val="110D6A04"/>
    <w:rsid w:val="11110738"/>
    <w:rsid w:val="111868BD"/>
    <w:rsid w:val="112A5CCB"/>
    <w:rsid w:val="11736708"/>
    <w:rsid w:val="117417AC"/>
    <w:rsid w:val="11860C60"/>
    <w:rsid w:val="11875F13"/>
    <w:rsid w:val="118E4F1C"/>
    <w:rsid w:val="118F65E6"/>
    <w:rsid w:val="119A6ABC"/>
    <w:rsid w:val="11AB78C4"/>
    <w:rsid w:val="11C37F86"/>
    <w:rsid w:val="11D71B42"/>
    <w:rsid w:val="11E3705D"/>
    <w:rsid w:val="11F0177A"/>
    <w:rsid w:val="12015736"/>
    <w:rsid w:val="126D6927"/>
    <w:rsid w:val="1275078F"/>
    <w:rsid w:val="12753A2E"/>
    <w:rsid w:val="1288550F"/>
    <w:rsid w:val="12955E7E"/>
    <w:rsid w:val="12BC3742"/>
    <w:rsid w:val="12BC78AF"/>
    <w:rsid w:val="12C86F91"/>
    <w:rsid w:val="12CF620B"/>
    <w:rsid w:val="12DF229C"/>
    <w:rsid w:val="12E070F9"/>
    <w:rsid w:val="130E45E7"/>
    <w:rsid w:val="13146843"/>
    <w:rsid w:val="131E2317"/>
    <w:rsid w:val="13244DD6"/>
    <w:rsid w:val="133B151A"/>
    <w:rsid w:val="13847DC5"/>
    <w:rsid w:val="13A27613"/>
    <w:rsid w:val="13CA1B57"/>
    <w:rsid w:val="13F53162"/>
    <w:rsid w:val="14120A8E"/>
    <w:rsid w:val="14744293"/>
    <w:rsid w:val="14867E14"/>
    <w:rsid w:val="149B156A"/>
    <w:rsid w:val="14A405FA"/>
    <w:rsid w:val="14D26F15"/>
    <w:rsid w:val="14E629C1"/>
    <w:rsid w:val="14F055ED"/>
    <w:rsid w:val="14FA4119"/>
    <w:rsid w:val="14FF296B"/>
    <w:rsid w:val="152D239E"/>
    <w:rsid w:val="15472A65"/>
    <w:rsid w:val="15532C3D"/>
    <w:rsid w:val="155F41A4"/>
    <w:rsid w:val="15746838"/>
    <w:rsid w:val="159863B1"/>
    <w:rsid w:val="15AB3011"/>
    <w:rsid w:val="15C27D14"/>
    <w:rsid w:val="15C56A7A"/>
    <w:rsid w:val="15D942D4"/>
    <w:rsid w:val="15E05ADC"/>
    <w:rsid w:val="16163E61"/>
    <w:rsid w:val="162D5424"/>
    <w:rsid w:val="163303A8"/>
    <w:rsid w:val="163307DB"/>
    <w:rsid w:val="164125A5"/>
    <w:rsid w:val="164D2392"/>
    <w:rsid w:val="166149F5"/>
    <w:rsid w:val="166444E5"/>
    <w:rsid w:val="1667397B"/>
    <w:rsid w:val="166C5148"/>
    <w:rsid w:val="166D15EC"/>
    <w:rsid w:val="16893F4C"/>
    <w:rsid w:val="168B5923"/>
    <w:rsid w:val="168F3D98"/>
    <w:rsid w:val="16BF4CE2"/>
    <w:rsid w:val="16C96EE3"/>
    <w:rsid w:val="16CB7CBB"/>
    <w:rsid w:val="16DA72B6"/>
    <w:rsid w:val="16EF2001"/>
    <w:rsid w:val="17161A32"/>
    <w:rsid w:val="17163A31"/>
    <w:rsid w:val="171A0D29"/>
    <w:rsid w:val="17336C4C"/>
    <w:rsid w:val="174F0F7F"/>
    <w:rsid w:val="1763654B"/>
    <w:rsid w:val="176F5AD2"/>
    <w:rsid w:val="178B5FFE"/>
    <w:rsid w:val="17A27073"/>
    <w:rsid w:val="17A56F65"/>
    <w:rsid w:val="17BE7D1C"/>
    <w:rsid w:val="17C074F9"/>
    <w:rsid w:val="17C8329E"/>
    <w:rsid w:val="17CF3BE0"/>
    <w:rsid w:val="17F51E99"/>
    <w:rsid w:val="18001FEB"/>
    <w:rsid w:val="18220DC3"/>
    <w:rsid w:val="1845264B"/>
    <w:rsid w:val="185F31B6"/>
    <w:rsid w:val="18661600"/>
    <w:rsid w:val="18700F1F"/>
    <w:rsid w:val="1875736E"/>
    <w:rsid w:val="188473D8"/>
    <w:rsid w:val="188576AC"/>
    <w:rsid w:val="189E6ABD"/>
    <w:rsid w:val="18A70D35"/>
    <w:rsid w:val="18BA4890"/>
    <w:rsid w:val="18C60A1B"/>
    <w:rsid w:val="18F27B86"/>
    <w:rsid w:val="18F60FD3"/>
    <w:rsid w:val="18FF36EC"/>
    <w:rsid w:val="191D40F7"/>
    <w:rsid w:val="192E170D"/>
    <w:rsid w:val="19364C63"/>
    <w:rsid w:val="193B777F"/>
    <w:rsid w:val="1946725C"/>
    <w:rsid w:val="194C775D"/>
    <w:rsid w:val="19551A7A"/>
    <w:rsid w:val="19880789"/>
    <w:rsid w:val="19A61C3A"/>
    <w:rsid w:val="19AF7825"/>
    <w:rsid w:val="19B1359D"/>
    <w:rsid w:val="19BE5FBE"/>
    <w:rsid w:val="19CD710A"/>
    <w:rsid w:val="19D35972"/>
    <w:rsid w:val="19DB2D10"/>
    <w:rsid w:val="19FE07AD"/>
    <w:rsid w:val="1A097900"/>
    <w:rsid w:val="1A0E09F0"/>
    <w:rsid w:val="1A253F8B"/>
    <w:rsid w:val="1A257CDF"/>
    <w:rsid w:val="1A33351B"/>
    <w:rsid w:val="1A412D36"/>
    <w:rsid w:val="1A784A66"/>
    <w:rsid w:val="1A7E422C"/>
    <w:rsid w:val="1A8602DA"/>
    <w:rsid w:val="1A951883"/>
    <w:rsid w:val="1AA452EF"/>
    <w:rsid w:val="1AAE6EBA"/>
    <w:rsid w:val="1AD80C7D"/>
    <w:rsid w:val="1AD97F73"/>
    <w:rsid w:val="1AE259D8"/>
    <w:rsid w:val="1AE30A23"/>
    <w:rsid w:val="1AED33EA"/>
    <w:rsid w:val="1AF57CC6"/>
    <w:rsid w:val="1B304996"/>
    <w:rsid w:val="1B45024D"/>
    <w:rsid w:val="1B475317"/>
    <w:rsid w:val="1B507478"/>
    <w:rsid w:val="1B55540D"/>
    <w:rsid w:val="1BD23C9F"/>
    <w:rsid w:val="1BD7197C"/>
    <w:rsid w:val="1BF804AA"/>
    <w:rsid w:val="1C185D6B"/>
    <w:rsid w:val="1C1D1C92"/>
    <w:rsid w:val="1C252021"/>
    <w:rsid w:val="1C30192F"/>
    <w:rsid w:val="1C3138AB"/>
    <w:rsid w:val="1C3B7A96"/>
    <w:rsid w:val="1C8442EB"/>
    <w:rsid w:val="1C874A89"/>
    <w:rsid w:val="1CA05B4B"/>
    <w:rsid w:val="1CAD18F2"/>
    <w:rsid w:val="1CE372B7"/>
    <w:rsid w:val="1D036806"/>
    <w:rsid w:val="1D1B6AD7"/>
    <w:rsid w:val="1D1E634F"/>
    <w:rsid w:val="1D216C8C"/>
    <w:rsid w:val="1D3224DC"/>
    <w:rsid w:val="1D392227"/>
    <w:rsid w:val="1D395101"/>
    <w:rsid w:val="1D4C6797"/>
    <w:rsid w:val="1D61352C"/>
    <w:rsid w:val="1D721295"/>
    <w:rsid w:val="1D7417D3"/>
    <w:rsid w:val="1D750D86"/>
    <w:rsid w:val="1D817721"/>
    <w:rsid w:val="1D8520A8"/>
    <w:rsid w:val="1D9007E9"/>
    <w:rsid w:val="1D966D3B"/>
    <w:rsid w:val="1DAC5C38"/>
    <w:rsid w:val="1DC212A8"/>
    <w:rsid w:val="1DC65F93"/>
    <w:rsid w:val="1DD83E82"/>
    <w:rsid w:val="1DDF07A3"/>
    <w:rsid w:val="1DF20628"/>
    <w:rsid w:val="1DFC4F05"/>
    <w:rsid w:val="1E010B19"/>
    <w:rsid w:val="1E1B27D2"/>
    <w:rsid w:val="1E3A1A63"/>
    <w:rsid w:val="1E3E10CC"/>
    <w:rsid w:val="1E401394"/>
    <w:rsid w:val="1E4F660E"/>
    <w:rsid w:val="1E53796B"/>
    <w:rsid w:val="1E543091"/>
    <w:rsid w:val="1E6C5F91"/>
    <w:rsid w:val="1E7A2AF8"/>
    <w:rsid w:val="1E8170BF"/>
    <w:rsid w:val="1E817CEF"/>
    <w:rsid w:val="1E8B6273"/>
    <w:rsid w:val="1EAC11B7"/>
    <w:rsid w:val="1EC023AD"/>
    <w:rsid w:val="1EC43D73"/>
    <w:rsid w:val="1ED57074"/>
    <w:rsid w:val="1EDA7B78"/>
    <w:rsid w:val="1EE2069D"/>
    <w:rsid w:val="1EEB2585"/>
    <w:rsid w:val="1EFB350D"/>
    <w:rsid w:val="1F274302"/>
    <w:rsid w:val="1F4305F0"/>
    <w:rsid w:val="1F4B4494"/>
    <w:rsid w:val="1F5167ED"/>
    <w:rsid w:val="1F735893"/>
    <w:rsid w:val="1F750C63"/>
    <w:rsid w:val="1F834A14"/>
    <w:rsid w:val="1F980D5B"/>
    <w:rsid w:val="1FAB65BE"/>
    <w:rsid w:val="1FBC2C9C"/>
    <w:rsid w:val="1FBC3B37"/>
    <w:rsid w:val="1FEF6BCD"/>
    <w:rsid w:val="1FF639D9"/>
    <w:rsid w:val="201B29AB"/>
    <w:rsid w:val="202F16C0"/>
    <w:rsid w:val="20453738"/>
    <w:rsid w:val="20564E9E"/>
    <w:rsid w:val="206E043A"/>
    <w:rsid w:val="20745325"/>
    <w:rsid w:val="207757A6"/>
    <w:rsid w:val="20806EE9"/>
    <w:rsid w:val="20842E13"/>
    <w:rsid w:val="20873A91"/>
    <w:rsid w:val="20977E55"/>
    <w:rsid w:val="20A976C4"/>
    <w:rsid w:val="20B6731E"/>
    <w:rsid w:val="20B82D8A"/>
    <w:rsid w:val="20DA0532"/>
    <w:rsid w:val="211D3C0E"/>
    <w:rsid w:val="211D715D"/>
    <w:rsid w:val="212B567F"/>
    <w:rsid w:val="2134310B"/>
    <w:rsid w:val="2136082C"/>
    <w:rsid w:val="21372952"/>
    <w:rsid w:val="214032F3"/>
    <w:rsid w:val="215E4447"/>
    <w:rsid w:val="2160130F"/>
    <w:rsid w:val="21614E9E"/>
    <w:rsid w:val="218A1ACF"/>
    <w:rsid w:val="21A84D2E"/>
    <w:rsid w:val="21B537B5"/>
    <w:rsid w:val="21C30312"/>
    <w:rsid w:val="21C45A24"/>
    <w:rsid w:val="21C524D4"/>
    <w:rsid w:val="21C67A1F"/>
    <w:rsid w:val="21C7025E"/>
    <w:rsid w:val="21D267A7"/>
    <w:rsid w:val="21D70261"/>
    <w:rsid w:val="21DE514B"/>
    <w:rsid w:val="21DF0EC4"/>
    <w:rsid w:val="21EC7741"/>
    <w:rsid w:val="21FE759C"/>
    <w:rsid w:val="222B2CA2"/>
    <w:rsid w:val="2235750C"/>
    <w:rsid w:val="22395E14"/>
    <w:rsid w:val="226F0499"/>
    <w:rsid w:val="228B40B9"/>
    <w:rsid w:val="22A7644A"/>
    <w:rsid w:val="22B365D8"/>
    <w:rsid w:val="22DE09AE"/>
    <w:rsid w:val="22ED27A2"/>
    <w:rsid w:val="23041D08"/>
    <w:rsid w:val="232779F1"/>
    <w:rsid w:val="232E60C5"/>
    <w:rsid w:val="233E77DE"/>
    <w:rsid w:val="235B66B5"/>
    <w:rsid w:val="235D1C04"/>
    <w:rsid w:val="236732CC"/>
    <w:rsid w:val="23707CDE"/>
    <w:rsid w:val="237F295E"/>
    <w:rsid w:val="23A16834"/>
    <w:rsid w:val="23A221A9"/>
    <w:rsid w:val="23A62383"/>
    <w:rsid w:val="23BA511E"/>
    <w:rsid w:val="23C44815"/>
    <w:rsid w:val="23C815DE"/>
    <w:rsid w:val="23DF445E"/>
    <w:rsid w:val="23E1787A"/>
    <w:rsid w:val="23E44B14"/>
    <w:rsid w:val="23E521B7"/>
    <w:rsid w:val="23EA427B"/>
    <w:rsid w:val="23EC280B"/>
    <w:rsid w:val="23F9517F"/>
    <w:rsid w:val="240A5875"/>
    <w:rsid w:val="24166B45"/>
    <w:rsid w:val="242D008D"/>
    <w:rsid w:val="24327954"/>
    <w:rsid w:val="245B6AAA"/>
    <w:rsid w:val="24676915"/>
    <w:rsid w:val="246B18E7"/>
    <w:rsid w:val="246C64AC"/>
    <w:rsid w:val="24741D97"/>
    <w:rsid w:val="248278CC"/>
    <w:rsid w:val="248D5970"/>
    <w:rsid w:val="249A490D"/>
    <w:rsid w:val="24AC7F5A"/>
    <w:rsid w:val="24AD7057"/>
    <w:rsid w:val="24CF521F"/>
    <w:rsid w:val="24D10F97"/>
    <w:rsid w:val="24D91F57"/>
    <w:rsid w:val="24E0742D"/>
    <w:rsid w:val="24EC5DD1"/>
    <w:rsid w:val="24FE5B05"/>
    <w:rsid w:val="25007ACF"/>
    <w:rsid w:val="2507150F"/>
    <w:rsid w:val="253011CF"/>
    <w:rsid w:val="255309D0"/>
    <w:rsid w:val="255A4F68"/>
    <w:rsid w:val="255B06FF"/>
    <w:rsid w:val="25640408"/>
    <w:rsid w:val="25665B84"/>
    <w:rsid w:val="256837A2"/>
    <w:rsid w:val="25783307"/>
    <w:rsid w:val="25875D27"/>
    <w:rsid w:val="25AD6D9B"/>
    <w:rsid w:val="25D32AED"/>
    <w:rsid w:val="25E1345C"/>
    <w:rsid w:val="25EC0625"/>
    <w:rsid w:val="25ED1E01"/>
    <w:rsid w:val="25ED50B4"/>
    <w:rsid w:val="25F17177"/>
    <w:rsid w:val="26045ADD"/>
    <w:rsid w:val="260B2FDB"/>
    <w:rsid w:val="26205F09"/>
    <w:rsid w:val="26477021"/>
    <w:rsid w:val="26541E80"/>
    <w:rsid w:val="26543C2E"/>
    <w:rsid w:val="26872FF5"/>
    <w:rsid w:val="26924756"/>
    <w:rsid w:val="26A250DC"/>
    <w:rsid w:val="26CE0B2E"/>
    <w:rsid w:val="26F70A5D"/>
    <w:rsid w:val="27277595"/>
    <w:rsid w:val="27282D2C"/>
    <w:rsid w:val="27361586"/>
    <w:rsid w:val="27541A0C"/>
    <w:rsid w:val="27751CD1"/>
    <w:rsid w:val="27802801"/>
    <w:rsid w:val="279710F9"/>
    <w:rsid w:val="27B5758F"/>
    <w:rsid w:val="27C0618B"/>
    <w:rsid w:val="27CE17BE"/>
    <w:rsid w:val="27E770BC"/>
    <w:rsid w:val="27F94C8C"/>
    <w:rsid w:val="27FE6547"/>
    <w:rsid w:val="283803EE"/>
    <w:rsid w:val="28593E92"/>
    <w:rsid w:val="285C06C5"/>
    <w:rsid w:val="285F6445"/>
    <w:rsid w:val="286A0F65"/>
    <w:rsid w:val="28700AC7"/>
    <w:rsid w:val="28745E2A"/>
    <w:rsid w:val="28771E56"/>
    <w:rsid w:val="288F0B1D"/>
    <w:rsid w:val="28C049B9"/>
    <w:rsid w:val="28CC1A10"/>
    <w:rsid w:val="28D22CB7"/>
    <w:rsid w:val="28DF788E"/>
    <w:rsid w:val="28F36B95"/>
    <w:rsid w:val="28F90ABD"/>
    <w:rsid w:val="291C3251"/>
    <w:rsid w:val="293D2655"/>
    <w:rsid w:val="29535AE8"/>
    <w:rsid w:val="295E3016"/>
    <w:rsid w:val="296028EA"/>
    <w:rsid w:val="296D5007"/>
    <w:rsid w:val="297407D1"/>
    <w:rsid w:val="2985290A"/>
    <w:rsid w:val="29934A6D"/>
    <w:rsid w:val="29A34B99"/>
    <w:rsid w:val="29AE7AF9"/>
    <w:rsid w:val="29B044EE"/>
    <w:rsid w:val="29B175E9"/>
    <w:rsid w:val="29BA649E"/>
    <w:rsid w:val="29E21551"/>
    <w:rsid w:val="29F01EC0"/>
    <w:rsid w:val="2A0D7C86"/>
    <w:rsid w:val="2A1235CC"/>
    <w:rsid w:val="2A2D1228"/>
    <w:rsid w:val="2A3355FF"/>
    <w:rsid w:val="2A3F0751"/>
    <w:rsid w:val="2A524929"/>
    <w:rsid w:val="2A8F3840"/>
    <w:rsid w:val="2A905451"/>
    <w:rsid w:val="2AAF7240"/>
    <w:rsid w:val="2AB96756"/>
    <w:rsid w:val="2ABB14A2"/>
    <w:rsid w:val="2ABE5D7E"/>
    <w:rsid w:val="2AD34B5F"/>
    <w:rsid w:val="2AD41DE1"/>
    <w:rsid w:val="2ADB491E"/>
    <w:rsid w:val="2AFA7306"/>
    <w:rsid w:val="2B0926A5"/>
    <w:rsid w:val="2B0950DB"/>
    <w:rsid w:val="2B0C7450"/>
    <w:rsid w:val="2B142B1B"/>
    <w:rsid w:val="2B326508"/>
    <w:rsid w:val="2B327D31"/>
    <w:rsid w:val="2B397896"/>
    <w:rsid w:val="2B473D61"/>
    <w:rsid w:val="2B581B41"/>
    <w:rsid w:val="2B7E09C6"/>
    <w:rsid w:val="2B9C7DB2"/>
    <w:rsid w:val="2BA03472"/>
    <w:rsid w:val="2BC9162B"/>
    <w:rsid w:val="2BCE566B"/>
    <w:rsid w:val="2BF60725"/>
    <w:rsid w:val="2C030D3E"/>
    <w:rsid w:val="2C1372A0"/>
    <w:rsid w:val="2C195013"/>
    <w:rsid w:val="2C31277E"/>
    <w:rsid w:val="2C3F2C8B"/>
    <w:rsid w:val="2C4B5AD3"/>
    <w:rsid w:val="2C547D57"/>
    <w:rsid w:val="2C567BEA"/>
    <w:rsid w:val="2C655183"/>
    <w:rsid w:val="2C7374A3"/>
    <w:rsid w:val="2C783443"/>
    <w:rsid w:val="2C8B0019"/>
    <w:rsid w:val="2C956D4E"/>
    <w:rsid w:val="2CB55696"/>
    <w:rsid w:val="2CBD023C"/>
    <w:rsid w:val="2CC1516A"/>
    <w:rsid w:val="2CC23628"/>
    <w:rsid w:val="2CD535EF"/>
    <w:rsid w:val="2CE132A0"/>
    <w:rsid w:val="2CED774E"/>
    <w:rsid w:val="2D0D47AB"/>
    <w:rsid w:val="2D144117"/>
    <w:rsid w:val="2D23435A"/>
    <w:rsid w:val="2D46629B"/>
    <w:rsid w:val="2D850B71"/>
    <w:rsid w:val="2D866516"/>
    <w:rsid w:val="2D984240"/>
    <w:rsid w:val="2D9B0395"/>
    <w:rsid w:val="2D9B39F2"/>
    <w:rsid w:val="2DB34632"/>
    <w:rsid w:val="2DDE272B"/>
    <w:rsid w:val="2DFC2769"/>
    <w:rsid w:val="2DFD4BAB"/>
    <w:rsid w:val="2E0306E6"/>
    <w:rsid w:val="2E050F29"/>
    <w:rsid w:val="2E1F2D74"/>
    <w:rsid w:val="2E271C28"/>
    <w:rsid w:val="2E4722CA"/>
    <w:rsid w:val="2E8B665B"/>
    <w:rsid w:val="2E8C5786"/>
    <w:rsid w:val="2E947ED1"/>
    <w:rsid w:val="2EA414CB"/>
    <w:rsid w:val="2EC465DF"/>
    <w:rsid w:val="2ECB5873"/>
    <w:rsid w:val="2EDA6C9B"/>
    <w:rsid w:val="2EF44200"/>
    <w:rsid w:val="2F046A57"/>
    <w:rsid w:val="2F097580"/>
    <w:rsid w:val="2F275F5D"/>
    <w:rsid w:val="2F2C1A95"/>
    <w:rsid w:val="2F395E76"/>
    <w:rsid w:val="2F47063D"/>
    <w:rsid w:val="2F4834B9"/>
    <w:rsid w:val="2F4E6A13"/>
    <w:rsid w:val="2F563905"/>
    <w:rsid w:val="2F5B66CE"/>
    <w:rsid w:val="2F6F1B8C"/>
    <w:rsid w:val="2F715E0E"/>
    <w:rsid w:val="2F900CBF"/>
    <w:rsid w:val="2FA1634B"/>
    <w:rsid w:val="2FA441DB"/>
    <w:rsid w:val="2FBA4943"/>
    <w:rsid w:val="2FE75B13"/>
    <w:rsid w:val="2FED1242"/>
    <w:rsid w:val="30061066"/>
    <w:rsid w:val="301B540D"/>
    <w:rsid w:val="305B205D"/>
    <w:rsid w:val="30666552"/>
    <w:rsid w:val="306D7688"/>
    <w:rsid w:val="307153DD"/>
    <w:rsid w:val="308F6AF6"/>
    <w:rsid w:val="30C63279"/>
    <w:rsid w:val="313535B9"/>
    <w:rsid w:val="314116CC"/>
    <w:rsid w:val="314A45AB"/>
    <w:rsid w:val="315216B2"/>
    <w:rsid w:val="315D1084"/>
    <w:rsid w:val="315D39D4"/>
    <w:rsid w:val="316259C3"/>
    <w:rsid w:val="316B35BD"/>
    <w:rsid w:val="31A33029"/>
    <w:rsid w:val="31A55C86"/>
    <w:rsid w:val="31A95B5E"/>
    <w:rsid w:val="31C93A3B"/>
    <w:rsid w:val="31D766C2"/>
    <w:rsid w:val="32002EBC"/>
    <w:rsid w:val="321343EE"/>
    <w:rsid w:val="32180206"/>
    <w:rsid w:val="323F0ED4"/>
    <w:rsid w:val="325A0E68"/>
    <w:rsid w:val="32624AFC"/>
    <w:rsid w:val="327A515C"/>
    <w:rsid w:val="329655CE"/>
    <w:rsid w:val="32A50401"/>
    <w:rsid w:val="32B2359A"/>
    <w:rsid w:val="32B51751"/>
    <w:rsid w:val="32B75C71"/>
    <w:rsid w:val="32BA12BD"/>
    <w:rsid w:val="32C06A8B"/>
    <w:rsid w:val="32F8532C"/>
    <w:rsid w:val="33027C46"/>
    <w:rsid w:val="33044C2E"/>
    <w:rsid w:val="331C5AD4"/>
    <w:rsid w:val="337A0A4C"/>
    <w:rsid w:val="338F343D"/>
    <w:rsid w:val="3396129A"/>
    <w:rsid w:val="33991271"/>
    <w:rsid w:val="339A0AD8"/>
    <w:rsid w:val="339C4E66"/>
    <w:rsid w:val="33A77124"/>
    <w:rsid w:val="33C833B1"/>
    <w:rsid w:val="33CB74FA"/>
    <w:rsid w:val="33D22ED3"/>
    <w:rsid w:val="33D4357B"/>
    <w:rsid w:val="33DE52AB"/>
    <w:rsid w:val="34316AED"/>
    <w:rsid w:val="345614B9"/>
    <w:rsid w:val="346C14CC"/>
    <w:rsid w:val="346F3FAB"/>
    <w:rsid w:val="34BA70F5"/>
    <w:rsid w:val="34C34BD4"/>
    <w:rsid w:val="34CB0BB5"/>
    <w:rsid w:val="34CB3D73"/>
    <w:rsid w:val="34E97C37"/>
    <w:rsid w:val="34F34F5A"/>
    <w:rsid w:val="354F44CF"/>
    <w:rsid w:val="355C48AD"/>
    <w:rsid w:val="35611EC4"/>
    <w:rsid w:val="356C2FF0"/>
    <w:rsid w:val="3575771D"/>
    <w:rsid w:val="35854D8B"/>
    <w:rsid w:val="359325E7"/>
    <w:rsid w:val="35945471"/>
    <w:rsid w:val="359C108A"/>
    <w:rsid w:val="359F4498"/>
    <w:rsid w:val="35AB1391"/>
    <w:rsid w:val="35C67F79"/>
    <w:rsid w:val="35CC0C8F"/>
    <w:rsid w:val="35D02BA5"/>
    <w:rsid w:val="35DB7EC8"/>
    <w:rsid w:val="360B1967"/>
    <w:rsid w:val="361316EE"/>
    <w:rsid w:val="362D776A"/>
    <w:rsid w:val="36391210"/>
    <w:rsid w:val="363967AA"/>
    <w:rsid w:val="365F0CB6"/>
    <w:rsid w:val="367311FE"/>
    <w:rsid w:val="36AB4DB6"/>
    <w:rsid w:val="36D30B9F"/>
    <w:rsid w:val="36E06D86"/>
    <w:rsid w:val="36E651FB"/>
    <w:rsid w:val="37074CA8"/>
    <w:rsid w:val="3710594F"/>
    <w:rsid w:val="37332A82"/>
    <w:rsid w:val="373F57B5"/>
    <w:rsid w:val="376C7FC5"/>
    <w:rsid w:val="37737C8C"/>
    <w:rsid w:val="377A6117"/>
    <w:rsid w:val="377F0D27"/>
    <w:rsid w:val="37863E63"/>
    <w:rsid w:val="379504F3"/>
    <w:rsid w:val="379C71E3"/>
    <w:rsid w:val="37A91900"/>
    <w:rsid w:val="37BE108B"/>
    <w:rsid w:val="37C84922"/>
    <w:rsid w:val="37C8703A"/>
    <w:rsid w:val="37CE1367"/>
    <w:rsid w:val="37D92736"/>
    <w:rsid w:val="37E15CB1"/>
    <w:rsid w:val="37F517AD"/>
    <w:rsid w:val="37F7453C"/>
    <w:rsid w:val="381A5D77"/>
    <w:rsid w:val="38324ACF"/>
    <w:rsid w:val="38393ABD"/>
    <w:rsid w:val="38636963"/>
    <w:rsid w:val="386C5AA3"/>
    <w:rsid w:val="38776F5F"/>
    <w:rsid w:val="388F698F"/>
    <w:rsid w:val="38A6658F"/>
    <w:rsid w:val="38A76999"/>
    <w:rsid w:val="38A804CE"/>
    <w:rsid w:val="38A85780"/>
    <w:rsid w:val="38B9167F"/>
    <w:rsid w:val="38BE762D"/>
    <w:rsid w:val="39082ACF"/>
    <w:rsid w:val="39627FB8"/>
    <w:rsid w:val="396A0E1F"/>
    <w:rsid w:val="397A4DF7"/>
    <w:rsid w:val="39C173D5"/>
    <w:rsid w:val="39C474DF"/>
    <w:rsid w:val="39CD0B00"/>
    <w:rsid w:val="39E21D7F"/>
    <w:rsid w:val="3A217E73"/>
    <w:rsid w:val="3A2257D5"/>
    <w:rsid w:val="3A2D5755"/>
    <w:rsid w:val="3A2F66BB"/>
    <w:rsid w:val="3A3D2878"/>
    <w:rsid w:val="3A3D43D5"/>
    <w:rsid w:val="3A4A392C"/>
    <w:rsid w:val="3A5D2C0C"/>
    <w:rsid w:val="3A5D4762"/>
    <w:rsid w:val="3A6A35C8"/>
    <w:rsid w:val="3AF058E8"/>
    <w:rsid w:val="3AF85078"/>
    <w:rsid w:val="3B093A09"/>
    <w:rsid w:val="3B1E1326"/>
    <w:rsid w:val="3B245F93"/>
    <w:rsid w:val="3B2C64C7"/>
    <w:rsid w:val="3B337E5E"/>
    <w:rsid w:val="3B342764"/>
    <w:rsid w:val="3B5A5570"/>
    <w:rsid w:val="3B6C7458"/>
    <w:rsid w:val="3B79028A"/>
    <w:rsid w:val="3B864B77"/>
    <w:rsid w:val="3B990DF7"/>
    <w:rsid w:val="3B9F1AC7"/>
    <w:rsid w:val="3BAC1821"/>
    <w:rsid w:val="3BBD597A"/>
    <w:rsid w:val="3BD742DF"/>
    <w:rsid w:val="3BE338E1"/>
    <w:rsid w:val="3C15432E"/>
    <w:rsid w:val="3C323D6F"/>
    <w:rsid w:val="3C3976F6"/>
    <w:rsid w:val="3C3F2833"/>
    <w:rsid w:val="3C597D99"/>
    <w:rsid w:val="3C622A18"/>
    <w:rsid w:val="3C67025D"/>
    <w:rsid w:val="3C830972"/>
    <w:rsid w:val="3C985418"/>
    <w:rsid w:val="3CA17098"/>
    <w:rsid w:val="3CCF2770"/>
    <w:rsid w:val="3CE564D7"/>
    <w:rsid w:val="3CE91A18"/>
    <w:rsid w:val="3D000214"/>
    <w:rsid w:val="3D0F2205"/>
    <w:rsid w:val="3D15116B"/>
    <w:rsid w:val="3D290A98"/>
    <w:rsid w:val="3D5779BA"/>
    <w:rsid w:val="3D6F5A9F"/>
    <w:rsid w:val="3DA27BAF"/>
    <w:rsid w:val="3DA54918"/>
    <w:rsid w:val="3DA72447"/>
    <w:rsid w:val="3DB66B25"/>
    <w:rsid w:val="3DC01751"/>
    <w:rsid w:val="3DD1389B"/>
    <w:rsid w:val="3E063608"/>
    <w:rsid w:val="3E1672BC"/>
    <w:rsid w:val="3E231A9E"/>
    <w:rsid w:val="3E2E7003"/>
    <w:rsid w:val="3E4B54BF"/>
    <w:rsid w:val="3E75078E"/>
    <w:rsid w:val="3EF86E2A"/>
    <w:rsid w:val="3F0120EA"/>
    <w:rsid w:val="3F067638"/>
    <w:rsid w:val="3F091C63"/>
    <w:rsid w:val="3F172111"/>
    <w:rsid w:val="3F32257B"/>
    <w:rsid w:val="3F4C7741"/>
    <w:rsid w:val="3F9D7F9C"/>
    <w:rsid w:val="3FA70926"/>
    <w:rsid w:val="3FB35324"/>
    <w:rsid w:val="3FBA6E38"/>
    <w:rsid w:val="3FCE63A8"/>
    <w:rsid w:val="3FD414E4"/>
    <w:rsid w:val="3FE34565"/>
    <w:rsid w:val="3FE77807"/>
    <w:rsid w:val="3FFA217D"/>
    <w:rsid w:val="3FFD282E"/>
    <w:rsid w:val="40097AA7"/>
    <w:rsid w:val="403569E2"/>
    <w:rsid w:val="40502E09"/>
    <w:rsid w:val="40763B34"/>
    <w:rsid w:val="407A78C8"/>
    <w:rsid w:val="40B03CFF"/>
    <w:rsid w:val="40B901A8"/>
    <w:rsid w:val="40C477AB"/>
    <w:rsid w:val="40C85D34"/>
    <w:rsid w:val="40CB0B39"/>
    <w:rsid w:val="40D95004"/>
    <w:rsid w:val="40DB614F"/>
    <w:rsid w:val="40E41301"/>
    <w:rsid w:val="40FC6F44"/>
    <w:rsid w:val="410718CF"/>
    <w:rsid w:val="410905BE"/>
    <w:rsid w:val="410F687A"/>
    <w:rsid w:val="4180400E"/>
    <w:rsid w:val="41843D30"/>
    <w:rsid w:val="41A71B0F"/>
    <w:rsid w:val="41C00ECA"/>
    <w:rsid w:val="41DE664A"/>
    <w:rsid w:val="41F17721"/>
    <w:rsid w:val="41F8770C"/>
    <w:rsid w:val="4200124E"/>
    <w:rsid w:val="4205007B"/>
    <w:rsid w:val="42065803"/>
    <w:rsid w:val="420B6356"/>
    <w:rsid w:val="422B44D2"/>
    <w:rsid w:val="422E7CCE"/>
    <w:rsid w:val="4242307D"/>
    <w:rsid w:val="42424887"/>
    <w:rsid w:val="42A6360C"/>
    <w:rsid w:val="42AE707D"/>
    <w:rsid w:val="42C817D4"/>
    <w:rsid w:val="42CC23F7"/>
    <w:rsid w:val="42D31134"/>
    <w:rsid w:val="42E4054D"/>
    <w:rsid w:val="430622FC"/>
    <w:rsid w:val="43173FBE"/>
    <w:rsid w:val="433E1849"/>
    <w:rsid w:val="435A0EBC"/>
    <w:rsid w:val="43A0606A"/>
    <w:rsid w:val="43A37B4B"/>
    <w:rsid w:val="43C91AAB"/>
    <w:rsid w:val="43F85344"/>
    <w:rsid w:val="43FC4FDB"/>
    <w:rsid w:val="44384737"/>
    <w:rsid w:val="443C6F3A"/>
    <w:rsid w:val="44614D18"/>
    <w:rsid w:val="44717E54"/>
    <w:rsid w:val="449C0743"/>
    <w:rsid w:val="44A26055"/>
    <w:rsid w:val="44D81D15"/>
    <w:rsid w:val="44E1092B"/>
    <w:rsid w:val="44F970E6"/>
    <w:rsid w:val="450965FB"/>
    <w:rsid w:val="4517434D"/>
    <w:rsid w:val="4540543F"/>
    <w:rsid w:val="454A606C"/>
    <w:rsid w:val="45554E75"/>
    <w:rsid w:val="4557299B"/>
    <w:rsid w:val="4557347D"/>
    <w:rsid w:val="456E2D33"/>
    <w:rsid w:val="45774DEB"/>
    <w:rsid w:val="45E06E35"/>
    <w:rsid w:val="46024B8A"/>
    <w:rsid w:val="4606672B"/>
    <w:rsid w:val="46217297"/>
    <w:rsid w:val="462C7EFF"/>
    <w:rsid w:val="46362CB1"/>
    <w:rsid w:val="46642143"/>
    <w:rsid w:val="466960D4"/>
    <w:rsid w:val="46B42D1A"/>
    <w:rsid w:val="46D80CC4"/>
    <w:rsid w:val="46F30842"/>
    <w:rsid w:val="4703525F"/>
    <w:rsid w:val="472678C0"/>
    <w:rsid w:val="473A6A66"/>
    <w:rsid w:val="474464C9"/>
    <w:rsid w:val="476F7E7B"/>
    <w:rsid w:val="479D5A7F"/>
    <w:rsid w:val="47A4791A"/>
    <w:rsid w:val="47B9793D"/>
    <w:rsid w:val="47D50693"/>
    <w:rsid w:val="47D74023"/>
    <w:rsid w:val="47D91D8D"/>
    <w:rsid w:val="47DC69C1"/>
    <w:rsid w:val="47FC5EF2"/>
    <w:rsid w:val="47FF18A6"/>
    <w:rsid w:val="48042A70"/>
    <w:rsid w:val="481A5643"/>
    <w:rsid w:val="481F6B0D"/>
    <w:rsid w:val="48222AAF"/>
    <w:rsid w:val="4836049D"/>
    <w:rsid w:val="485B13CE"/>
    <w:rsid w:val="48653621"/>
    <w:rsid w:val="488C0A9C"/>
    <w:rsid w:val="48A059A6"/>
    <w:rsid w:val="48D34A2F"/>
    <w:rsid w:val="48D5496B"/>
    <w:rsid w:val="48DA542B"/>
    <w:rsid w:val="4924024A"/>
    <w:rsid w:val="492A4BB1"/>
    <w:rsid w:val="493C1681"/>
    <w:rsid w:val="494476DB"/>
    <w:rsid w:val="49507FFC"/>
    <w:rsid w:val="49710E08"/>
    <w:rsid w:val="498B355B"/>
    <w:rsid w:val="49902920"/>
    <w:rsid w:val="49D66F3F"/>
    <w:rsid w:val="49D93766"/>
    <w:rsid w:val="49DA50C7"/>
    <w:rsid w:val="49E60293"/>
    <w:rsid w:val="49FD1F96"/>
    <w:rsid w:val="49FE3D2D"/>
    <w:rsid w:val="4A046A89"/>
    <w:rsid w:val="4A207FAB"/>
    <w:rsid w:val="4A267ED1"/>
    <w:rsid w:val="4A434155"/>
    <w:rsid w:val="4A49144C"/>
    <w:rsid w:val="4A496763"/>
    <w:rsid w:val="4A4E1181"/>
    <w:rsid w:val="4A71427F"/>
    <w:rsid w:val="4A8A31DC"/>
    <w:rsid w:val="4A901D0E"/>
    <w:rsid w:val="4A9D468B"/>
    <w:rsid w:val="4AA057AA"/>
    <w:rsid w:val="4AC565AE"/>
    <w:rsid w:val="4AD835A5"/>
    <w:rsid w:val="4AD97959"/>
    <w:rsid w:val="4AFA40BA"/>
    <w:rsid w:val="4B051345"/>
    <w:rsid w:val="4B2A1C26"/>
    <w:rsid w:val="4B304C86"/>
    <w:rsid w:val="4B321EE0"/>
    <w:rsid w:val="4B3442D7"/>
    <w:rsid w:val="4B435D4B"/>
    <w:rsid w:val="4B4B3AC2"/>
    <w:rsid w:val="4B552A21"/>
    <w:rsid w:val="4B737D2A"/>
    <w:rsid w:val="4B840262"/>
    <w:rsid w:val="4B86014F"/>
    <w:rsid w:val="4B887D52"/>
    <w:rsid w:val="4B8E1CDD"/>
    <w:rsid w:val="4BA55F65"/>
    <w:rsid w:val="4BC82845"/>
    <w:rsid w:val="4BDA60D4"/>
    <w:rsid w:val="4BE75F1F"/>
    <w:rsid w:val="4C13454D"/>
    <w:rsid w:val="4C1545D2"/>
    <w:rsid w:val="4C27660E"/>
    <w:rsid w:val="4C2C2DD4"/>
    <w:rsid w:val="4C3440CD"/>
    <w:rsid w:val="4C361B55"/>
    <w:rsid w:val="4C45636E"/>
    <w:rsid w:val="4C4B02DE"/>
    <w:rsid w:val="4C705677"/>
    <w:rsid w:val="4C8524E4"/>
    <w:rsid w:val="4C8D13F4"/>
    <w:rsid w:val="4C940979"/>
    <w:rsid w:val="4C963EDC"/>
    <w:rsid w:val="4C9646F1"/>
    <w:rsid w:val="4CA706AC"/>
    <w:rsid w:val="4CE17941"/>
    <w:rsid w:val="4D092076"/>
    <w:rsid w:val="4D1F5BDC"/>
    <w:rsid w:val="4D2C6E03"/>
    <w:rsid w:val="4D3276EB"/>
    <w:rsid w:val="4D3D179B"/>
    <w:rsid w:val="4D51296B"/>
    <w:rsid w:val="4D6A28C8"/>
    <w:rsid w:val="4D7A10F8"/>
    <w:rsid w:val="4D7A5D67"/>
    <w:rsid w:val="4D981DA3"/>
    <w:rsid w:val="4D9834D2"/>
    <w:rsid w:val="4D9C08E3"/>
    <w:rsid w:val="4DB12E65"/>
    <w:rsid w:val="4DEA6AA2"/>
    <w:rsid w:val="4DF96CE5"/>
    <w:rsid w:val="4E0A0EF3"/>
    <w:rsid w:val="4E165041"/>
    <w:rsid w:val="4E1B3100"/>
    <w:rsid w:val="4E1E499E"/>
    <w:rsid w:val="4E2A50F1"/>
    <w:rsid w:val="4E3721EE"/>
    <w:rsid w:val="4E493050"/>
    <w:rsid w:val="4E52289A"/>
    <w:rsid w:val="4E602A5D"/>
    <w:rsid w:val="4E640AB0"/>
    <w:rsid w:val="4E7A177D"/>
    <w:rsid w:val="4E9F43D2"/>
    <w:rsid w:val="4EA83158"/>
    <w:rsid w:val="4EC05A55"/>
    <w:rsid w:val="4ECD168B"/>
    <w:rsid w:val="4EE43792"/>
    <w:rsid w:val="4EE94FAC"/>
    <w:rsid w:val="4EF16480"/>
    <w:rsid w:val="4EF96DD3"/>
    <w:rsid w:val="4F0A6CD0"/>
    <w:rsid w:val="4F1B712F"/>
    <w:rsid w:val="4F334479"/>
    <w:rsid w:val="4F3A5808"/>
    <w:rsid w:val="4F3D5F79"/>
    <w:rsid w:val="4F475C07"/>
    <w:rsid w:val="4F495A4B"/>
    <w:rsid w:val="4F497530"/>
    <w:rsid w:val="4F4D2A0C"/>
    <w:rsid w:val="4F583E14"/>
    <w:rsid w:val="4F6B2628"/>
    <w:rsid w:val="4F6E2C5B"/>
    <w:rsid w:val="4F723821"/>
    <w:rsid w:val="4F8D3DC7"/>
    <w:rsid w:val="4F94365E"/>
    <w:rsid w:val="4F9C6D83"/>
    <w:rsid w:val="4FA15887"/>
    <w:rsid w:val="4FE614EB"/>
    <w:rsid w:val="501C705B"/>
    <w:rsid w:val="502F2632"/>
    <w:rsid w:val="50306AAF"/>
    <w:rsid w:val="503415FA"/>
    <w:rsid w:val="504D351A"/>
    <w:rsid w:val="50796036"/>
    <w:rsid w:val="50B00232"/>
    <w:rsid w:val="50B30CAF"/>
    <w:rsid w:val="50E323C0"/>
    <w:rsid w:val="50EA61DB"/>
    <w:rsid w:val="50EE4AFC"/>
    <w:rsid w:val="50F9524E"/>
    <w:rsid w:val="50FC2383"/>
    <w:rsid w:val="5123149A"/>
    <w:rsid w:val="5133145B"/>
    <w:rsid w:val="51476ECF"/>
    <w:rsid w:val="515F45AB"/>
    <w:rsid w:val="51654692"/>
    <w:rsid w:val="519B777A"/>
    <w:rsid w:val="51A72505"/>
    <w:rsid w:val="51A72EFC"/>
    <w:rsid w:val="51B2779F"/>
    <w:rsid w:val="51B33605"/>
    <w:rsid w:val="51B431FD"/>
    <w:rsid w:val="51BD3F5D"/>
    <w:rsid w:val="51F133E9"/>
    <w:rsid w:val="51F4771F"/>
    <w:rsid w:val="51FF0643"/>
    <w:rsid w:val="520143BB"/>
    <w:rsid w:val="524845FC"/>
    <w:rsid w:val="52562A82"/>
    <w:rsid w:val="52886893"/>
    <w:rsid w:val="52933422"/>
    <w:rsid w:val="52974D1F"/>
    <w:rsid w:val="52B21B59"/>
    <w:rsid w:val="52C246A1"/>
    <w:rsid w:val="52C72783"/>
    <w:rsid w:val="52CE67D6"/>
    <w:rsid w:val="52CF6267"/>
    <w:rsid w:val="52D7511B"/>
    <w:rsid w:val="52DF544A"/>
    <w:rsid w:val="52E9540A"/>
    <w:rsid w:val="52EE6121"/>
    <w:rsid w:val="530165F6"/>
    <w:rsid w:val="53680A97"/>
    <w:rsid w:val="538022F1"/>
    <w:rsid w:val="539A609B"/>
    <w:rsid w:val="53A652E3"/>
    <w:rsid w:val="53CD5953"/>
    <w:rsid w:val="53D766AA"/>
    <w:rsid w:val="53FC24E5"/>
    <w:rsid w:val="54137FC6"/>
    <w:rsid w:val="541A1764"/>
    <w:rsid w:val="543703F2"/>
    <w:rsid w:val="545F361A"/>
    <w:rsid w:val="546A1027"/>
    <w:rsid w:val="546A435B"/>
    <w:rsid w:val="546E1AAF"/>
    <w:rsid w:val="547215A0"/>
    <w:rsid w:val="547370C6"/>
    <w:rsid w:val="547D0BE8"/>
    <w:rsid w:val="548239CE"/>
    <w:rsid w:val="54837188"/>
    <w:rsid w:val="549A582E"/>
    <w:rsid w:val="54B571A7"/>
    <w:rsid w:val="54DB57C6"/>
    <w:rsid w:val="54DD04D0"/>
    <w:rsid w:val="54EC5550"/>
    <w:rsid w:val="54EF1117"/>
    <w:rsid w:val="54F82910"/>
    <w:rsid w:val="55142657"/>
    <w:rsid w:val="551A128F"/>
    <w:rsid w:val="5528557E"/>
    <w:rsid w:val="554C55EF"/>
    <w:rsid w:val="555D2250"/>
    <w:rsid w:val="55850F34"/>
    <w:rsid w:val="55881DC4"/>
    <w:rsid w:val="558C2D92"/>
    <w:rsid w:val="558D41B7"/>
    <w:rsid w:val="55934617"/>
    <w:rsid w:val="559C7321"/>
    <w:rsid w:val="55B7231A"/>
    <w:rsid w:val="55C20305"/>
    <w:rsid w:val="55ED6F99"/>
    <w:rsid w:val="560A614D"/>
    <w:rsid w:val="560D0200"/>
    <w:rsid w:val="56260894"/>
    <w:rsid w:val="563F1656"/>
    <w:rsid w:val="56421EAD"/>
    <w:rsid w:val="564F0D86"/>
    <w:rsid w:val="56563B7E"/>
    <w:rsid w:val="568B14ED"/>
    <w:rsid w:val="569A05BB"/>
    <w:rsid w:val="56BA4A51"/>
    <w:rsid w:val="56C37E91"/>
    <w:rsid w:val="56C92469"/>
    <w:rsid w:val="56EB388B"/>
    <w:rsid w:val="56F72230"/>
    <w:rsid w:val="56FF3228"/>
    <w:rsid w:val="570F0B1A"/>
    <w:rsid w:val="5722514B"/>
    <w:rsid w:val="57272B15"/>
    <w:rsid w:val="5738099F"/>
    <w:rsid w:val="57390153"/>
    <w:rsid w:val="57415259"/>
    <w:rsid w:val="57556DB4"/>
    <w:rsid w:val="576378C6"/>
    <w:rsid w:val="576D604E"/>
    <w:rsid w:val="57AC301B"/>
    <w:rsid w:val="57AC50F0"/>
    <w:rsid w:val="57BA6F69"/>
    <w:rsid w:val="57BC2B32"/>
    <w:rsid w:val="58100018"/>
    <w:rsid w:val="58232CAE"/>
    <w:rsid w:val="58311772"/>
    <w:rsid w:val="583B7EFB"/>
    <w:rsid w:val="58501BF8"/>
    <w:rsid w:val="58512B76"/>
    <w:rsid w:val="586C0AA8"/>
    <w:rsid w:val="58935F89"/>
    <w:rsid w:val="58B57CAD"/>
    <w:rsid w:val="58B65945"/>
    <w:rsid w:val="58CA3E2F"/>
    <w:rsid w:val="58CE0D6F"/>
    <w:rsid w:val="58EA796C"/>
    <w:rsid w:val="58FE28CC"/>
    <w:rsid w:val="5939268C"/>
    <w:rsid w:val="59445591"/>
    <w:rsid w:val="594D6137"/>
    <w:rsid w:val="595219A0"/>
    <w:rsid w:val="596A6CE9"/>
    <w:rsid w:val="597044CB"/>
    <w:rsid w:val="598558D1"/>
    <w:rsid w:val="598F0679"/>
    <w:rsid w:val="59925BA9"/>
    <w:rsid w:val="59A833AB"/>
    <w:rsid w:val="59B86A98"/>
    <w:rsid w:val="59BF7999"/>
    <w:rsid w:val="59C414B7"/>
    <w:rsid w:val="59C55553"/>
    <w:rsid w:val="59D377DE"/>
    <w:rsid w:val="59E92759"/>
    <w:rsid w:val="59F27101"/>
    <w:rsid w:val="59FE7432"/>
    <w:rsid w:val="5A0C5FF2"/>
    <w:rsid w:val="5A2A6479"/>
    <w:rsid w:val="5A413E24"/>
    <w:rsid w:val="5A5A0B0C"/>
    <w:rsid w:val="5A5A4790"/>
    <w:rsid w:val="5A5C10DF"/>
    <w:rsid w:val="5A690519"/>
    <w:rsid w:val="5A6F19E5"/>
    <w:rsid w:val="5A980C37"/>
    <w:rsid w:val="5A9949F3"/>
    <w:rsid w:val="5ABA6857"/>
    <w:rsid w:val="5AC661A1"/>
    <w:rsid w:val="5AC734A9"/>
    <w:rsid w:val="5AD848E8"/>
    <w:rsid w:val="5AF251E8"/>
    <w:rsid w:val="5B034BF6"/>
    <w:rsid w:val="5B1F39DD"/>
    <w:rsid w:val="5B5865A8"/>
    <w:rsid w:val="5B5B54E2"/>
    <w:rsid w:val="5B5F0035"/>
    <w:rsid w:val="5B6A5FC9"/>
    <w:rsid w:val="5B8F229D"/>
    <w:rsid w:val="5BC25DD9"/>
    <w:rsid w:val="5BEB6AF9"/>
    <w:rsid w:val="5BF92675"/>
    <w:rsid w:val="5BFC5AC6"/>
    <w:rsid w:val="5C0936A1"/>
    <w:rsid w:val="5C11523C"/>
    <w:rsid w:val="5C207B33"/>
    <w:rsid w:val="5C2A121E"/>
    <w:rsid w:val="5C2E0402"/>
    <w:rsid w:val="5C317F92"/>
    <w:rsid w:val="5C335AB8"/>
    <w:rsid w:val="5C3655A9"/>
    <w:rsid w:val="5C4B1059"/>
    <w:rsid w:val="5C675762"/>
    <w:rsid w:val="5C7D4F86"/>
    <w:rsid w:val="5C8D11FE"/>
    <w:rsid w:val="5C98591B"/>
    <w:rsid w:val="5CA063E2"/>
    <w:rsid w:val="5CA2679A"/>
    <w:rsid w:val="5CC52CEF"/>
    <w:rsid w:val="5CC826A5"/>
    <w:rsid w:val="5CCF0F18"/>
    <w:rsid w:val="5CDC7EFE"/>
    <w:rsid w:val="5CDD294E"/>
    <w:rsid w:val="5CF000D6"/>
    <w:rsid w:val="5D3F66DF"/>
    <w:rsid w:val="5D411690"/>
    <w:rsid w:val="5D647B7D"/>
    <w:rsid w:val="5D743C22"/>
    <w:rsid w:val="5D756F8D"/>
    <w:rsid w:val="5D806B3B"/>
    <w:rsid w:val="5D852344"/>
    <w:rsid w:val="5D880DBA"/>
    <w:rsid w:val="5D8B36D2"/>
    <w:rsid w:val="5D8D744A"/>
    <w:rsid w:val="5D910ECB"/>
    <w:rsid w:val="5D9C768D"/>
    <w:rsid w:val="5DD53BF3"/>
    <w:rsid w:val="5DEA664B"/>
    <w:rsid w:val="5E327224"/>
    <w:rsid w:val="5E3E24F3"/>
    <w:rsid w:val="5E43718C"/>
    <w:rsid w:val="5E4B2AFB"/>
    <w:rsid w:val="5E5A0E2E"/>
    <w:rsid w:val="5E987228"/>
    <w:rsid w:val="5EA70608"/>
    <w:rsid w:val="5EAE58E8"/>
    <w:rsid w:val="5EB153BA"/>
    <w:rsid w:val="5EB25567"/>
    <w:rsid w:val="5ECC6918"/>
    <w:rsid w:val="5EF445E0"/>
    <w:rsid w:val="5EF552A7"/>
    <w:rsid w:val="5EFF04E0"/>
    <w:rsid w:val="5EFF1BF3"/>
    <w:rsid w:val="5F00133D"/>
    <w:rsid w:val="5F1F04EF"/>
    <w:rsid w:val="5F4C7024"/>
    <w:rsid w:val="5F4E2C09"/>
    <w:rsid w:val="5F526B75"/>
    <w:rsid w:val="5F742670"/>
    <w:rsid w:val="5F8040C1"/>
    <w:rsid w:val="5F8B5C0B"/>
    <w:rsid w:val="5F904FD0"/>
    <w:rsid w:val="5FFA3AEF"/>
    <w:rsid w:val="605C4EB2"/>
    <w:rsid w:val="605D010C"/>
    <w:rsid w:val="60736A8B"/>
    <w:rsid w:val="60867CE6"/>
    <w:rsid w:val="60885E2E"/>
    <w:rsid w:val="609F74E8"/>
    <w:rsid w:val="60B44CEE"/>
    <w:rsid w:val="60BF3DBF"/>
    <w:rsid w:val="60C361BE"/>
    <w:rsid w:val="60DB227B"/>
    <w:rsid w:val="60F457A7"/>
    <w:rsid w:val="6101478E"/>
    <w:rsid w:val="6119480C"/>
    <w:rsid w:val="611D1C60"/>
    <w:rsid w:val="6148168F"/>
    <w:rsid w:val="615838CB"/>
    <w:rsid w:val="61614E76"/>
    <w:rsid w:val="617F7C40"/>
    <w:rsid w:val="61895FDA"/>
    <w:rsid w:val="61991BE0"/>
    <w:rsid w:val="61A2493F"/>
    <w:rsid w:val="61AA67F4"/>
    <w:rsid w:val="61B256D1"/>
    <w:rsid w:val="61BA6334"/>
    <w:rsid w:val="61BC20AC"/>
    <w:rsid w:val="61DA69D6"/>
    <w:rsid w:val="61DB4C28"/>
    <w:rsid w:val="61E03AFD"/>
    <w:rsid w:val="61EA1EF7"/>
    <w:rsid w:val="62140B91"/>
    <w:rsid w:val="623560E3"/>
    <w:rsid w:val="62367ECA"/>
    <w:rsid w:val="623972A5"/>
    <w:rsid w:val="623B2E54"/>
    <w:rsid w:val="62402D30"/>
    <w:rsid w:val="62787AD3"/>
    <w:rsid w:val="62856942"/>
    <w:rsid w:val="62BC5C4E"/>
    <w:rsid w:val="62C17B2D"/>
    <w:rsid w:val="62D71EFE"/>
    <w:rsid w:val="62F116E6"/>
    <w:rsid w:val="63357EB3"/>
    <w:rsid w:val="6367071F"/>
    <w:rsid w:val="63761394"/>
    <w:rsid w:val="637846F9"/>
    <w:rsid w:val="63A36B31"/>
    <w:rsid w:val="63A63014"/>
    <w:rsid w:val="63A6497A"/>
    <w:rsid w:val="63C67212"/>
    <w:rsid w:val="63D76F11"/>
    <w:rsid w:val="63D849A4"/>
    <w:rsid w:val="63ED7C0E"/>
    <w:rsid w:val="63EF1B7A"/>
    <w:rsid w:val="63FF44D2"/>
    <w:rsid w:val="640C2C61"/>
    <w:rsid w:val="6413431C"/>
    <w:rsid w:val="641C32D6"/>
    <w:rsid w:val="64252A1A"/>
    <w:rsid w:val="64267CB1"/>
    <w:rsid w:val="643763F1"/>
    <w:rsid w:val="644C22EC"/>
    <w:rsid w:val="644F0FB6"/>
    <w:rsid w:val="64761478"/>
    <w:rsid w:val="647A13EC"/>
    <w:rsid w:val="64847AB0"/>
    <w:rsid w:val="648F5856"/>
    <w:rsid w:val="64B23139"/>
    <w:rsid w:val="64C208FA"/>
    <w:rsid w:val="64D07098"/>
    <w:rsid w:val="64D82BB8"/>
    <w:rsid w:val="65171D19"/>
    <w:rsid w:val="65227D5E"/>
    <w:rsid w:val="655956E7"/>
    <w:rsid w:val="65605F45"/>
    <w:rsid w:val="656767D3"/>
    <w:rsid w:val="656942F9"/>
    <w:rsid w:val="657607C4"/>
    <w:rsid w:val="65882615"/>
    <w:rsid w:val="65A75204"/>
    <w:rsid w:val="65AF625D"/>
    <w:rsid w:val="65B12A3B"/>
    <w:rsid w:val="65BE5C89"/>
    <w:rsid w:val="65D5373C"/>
    <w:rsid w:val="65D62028"/>
    <w:rsid w:val="65F928D6"/>
    <w:rsid w:val="660C7AA8"/>
    <w:rsid w:val="662343DC"/>
    <w:rsid w:val="664E469F"/>
    <w:rsid w:val="665A5B20"/>
    <w:rsid w:val="66664B2F"/>
    <w:rsid w:val="66733D92"/>
    <w:rsid w:val="667747F4"/>
    <w:rsid w:val="66862C89"/>
    <w:rsid w:val="66946DC4"/>
    <w:rsid w:val="669E488B"/>
    <w:rsid w:val="66A54C79"/>
    <w:rsid w:val="66A55D6D"/>
    <w:rsid w:val="66AF3F8D"/>
    <w:rsid w:val="66B208CB"/>
    <w:rsid w:val="66B92DA3"/>
    <w:rsid w:val="66D00F0A"/>
    <w:rsid w:val="67006CAA"/>
    <w:rsid w:val="6708306A"/>
    <w:rsid w:val="670A2785"/>
    <w:rsid w:val="673A7F29"/>
    <w:rsid w:val="67627252"/>
    <w:rsid w:val="6764746E"/>
    <w:rsid w:val="67707A32"/>
    <w:rsid w:val="677772D0"/>
    <w:rsid w:val="6779459B"/>
    <w:rsid w:val="67806719"/>
    <w:rsid w:val="67861470"/>
    <w:rsid w:val="67880D3F"/>
    <w:rsid w:val="678F4246"/>
    <w:rsid w:val="679413D5"/>
    <w:rsid w:val="67AC0E26"/>
    <w:rsid w:val="67C87E7B"/>
    <w:rsid w:val="67ED7463"/>
    <w:rsid w:val="684921C0"/>
    <w:rsid w:val="68560231"/>
    <w:rsid w:val="686A6296"/>
    <w:rsid w:val="68740839"/>
    <w:rsid w:val="68773EF6"/>
    <w:rsid w:val="687D57B5"/>
    <w:rsid w:val="68803617"/>
    <w:rsid w:val="6880489C"/>
    <w:rsid w:val="68A4068B"/>
    <w:rsid w:val="68CC107E"/>
    <w:rsid w:val="690A79D3"/>
    <w:rsid w:val="69196036"/>
    <w:rsid w:val="693E3CEF"/>
    <w:rsid w:val="6944439E"/>
    <w:rsid w:val="695F613F"/>
    <w:rsid w:val="696B1153"/>
    <w:rsid w:val="697C2595"/>
    <w:rsid w:val="697D0373"/>
    <w:rsid w:val="698E45BB"/>
    <w:rsid w:val="69A76B40"/>
    <w:rsid w:val="69AF6752"/>
    <w:rsid w:val="69B30239"/>
    <w:rsid w:val="69BD7798"/>
    <w:rsid w:val="69F1685A"/>
    <w:rsid w:val="69F50370"/>
    <w:rsid w:val="6A1A2066"/>
    <w:rsid w:val="6A216345"/>
    <w:rsid w:val="6A283993"/>
    <w:rsid w:val="6A2E3D63"/>
    <w:rsid w:val="6A2F40E2"/>
    <w:rsid w:val="6A355B55"/>
    <w:rsid w:val="6A403ED9"/>
    <w:rsid w:val="6A712A53"/>
    <w:rsid w:val="6AA60E0E"/>
    <w:rsid w:val="6AAD3BB9"/>
    <w:rsid w:val="6AAF1A38"/>
    <w:rsid w:val="6AB75CE9"/>
    <w:rsid w:val="6AC540A6"/>
    <w:rsid w:val="6AC567E1"/>
    <w:rsid w:val="6AC63F9C"/>
    <w:rsid w:val="6ACA414C"/>
    <w:rsid w:val="6AD5472B"/>
    <w:rsid w:val="6ADD5C95"/>
    <w:rsid w:val="6AEC2E18"/>
    <w:rsid w:val="6AF5135F"/>
    <w:rsid w:val="6B057EF2"/>
    <w:rsid w:val="6B2579D2"/>
    <w:rsid w:val="6B35036A"/>
    <w:rsid w:val="6B6356D9"/>
    <w:rsid w:val="6B653F5A"/>
    <w:rsid w:val="6B8A6A7E"/>
    <w:rsid w:val="6B8C01BB"/>
    <w:rsid w:val="6B901C1E"/>
    <w:rsid w:val="6BAD1CEB"/>
    <w:rsid w:val="6BB51F5E"/>
    <w:rsid w:val="6BBC47BD"/>
    <w:rsid w:val="6BCA6EC3"/>
    <w:rsid w:val="6BCE244D"/>
    <w:rsid w:val="6BD34359"/>
    <w:rsid w:val="6BD8102F"/>
    <w:rsid w:val="6BD821D8"/>
    <w:rsid w:val="6BD96F06"/>
    <w:rsid w:val="6BED63A4"/>
    <w:rsid w:val="6BEE5558"/>
    <w:rsid w:val="6BF53F5F"/>
    <w:rsid w:val="6C187C3C"/>
    <w:rsid w:val="6C2133DE"/>
    <w:rsid w:val="6C3210C0"/>
    <w:rsid w:val="6C364E1E"/>
    <w:rsid w:val="6C3A3A8D"/>
    <w:rsid w:val="6C586513"/>
    <w:rsid w:val="6C652711"/>
    <w:rsid w:val="6C8F53FF"/>
    <w:rsid w:val="6C90660F"/>
    <w:rsid w:val="6C9630D7"/>
    <w:rsid w:val="6CBC1355"/>
    <w:rsid w:val="6CCB3AEB"/>
    <w:rsid w:val="6CDA788A"/>
    <w:rsid w:val="6CE11222"/>
    <w:rsid w:val="6CE86F56"/>
    <w:rsid w:val="6CF02850"/>
    <w:rsid w:val="6D007CBE"/>
    <w:rsid w:val="6D1A5D91"/>
    <w:rsid w:val="6D2A360E"/>
    <w:rsid w:val="6D3F3718"/>
    <w:rsid w:val="6D52414D"/>
    <w:rsid w:val="6D6C2BD8"/>
    <w:rsid w:val="6D6F091A"/>
    <w:rsid w:val="6D943A59"/>
    <w:rsid w:val="6D9D5488"/>
    <w:rsid w:val="6DAF318F"/>
    <w:rsid w:val="6DB7642A"/>
    <w:rsid w:val="6DB8406F"/>
    <w:rsid w:val="6DBB3A65"/>
    <w:rsid w:val="6DC237A8"/>
    <w:rsid w:val="6DC9627D"/>
    <w:rsid w:val="6DD00F60"/>
    <w:rsid w:val="6DE72661"/>
    <w:rsid w:val="6DEC1F6B"/>
    <w:rsid w:val="6E2E003F"/>
    <w:rsid w:val="6E314E89"/>
    <w:rsid w:val="6E335A77"/>
    <w:rsid w:val="6E513AEE"/>
    <w:rsid w:val="6E596FB0"/>
    <w:rsid w:val="6E833325"/>
    <w:rsid w:val="6EC6021D"/>
    <w:rsid w:val="6EE45F81"/>
    <w:rsid w:val="6EF2535F"/>
    <w:rsid w:val="6F00613A"/>
    <w:rsid w:val="6F0230C8"/>
    <w:rsid w:val="6F03131A"/>
    <w:rsid w:val="6F0E2A6F"/>
    <w:rsid w:val="6F1022AB"/>
    <w:rsid w:val="6F1C591A"/>
    <w:rsid w:val="6F2A7532"/>
    <w:rsid w:val="6F480478"/>
    <w:rsid w:val="6F573CB0"/>
    <w:rsid w:val="6F616041"/>
    <w:rsid w:val="6F83245B"/>
    <w:rsid w:val="6F9D41C4"/>
    <w:rsid w:val="6FA653FB"/>
    <w:rsid w:val="6FC10EC1"/>
    <w:rsid w:val="6FC772D4"/>
    <w:rsid w:val="6FDD1AFE"/>
    <w:rsid w:val="6FDF12CB"/>
    <w:rsid w:val="6FE63CCB"/>
    <w:rsid w:val="6FEA4288"/>
    <w:rsid w:val="6FEC7FA1"/>
    <w:rsid w:val="6FED3D79"/>
    <w:rsid w:val="6FF005A6"/>
    <w:rsid w:val="70085EEB"/>
    <w:rsid w:val="701D4EA1"/>
    <w:rsid w:val="70206C28"/>
    <w:rsid w:val="70422316"/>
    <w:rsid w:val="704B33EC"/>
    <w:rsid w:val="70657DB3"/>
    <w:rsid w:val="7071060F"/>
    <w:rsid w:val="708741CD"/>
    <w:rsid w:val="709366CE"/>
    <w:rsid w:val="70BD2481"/>
    <w:rsid w:val="70C150ED"/>
    <w:rsid w:val="713E53CB"/>
    <w:rsid w:val="715A1496"/>
    <w:rsid w:val="715B2BCA"/>
    <w:rsid w:val="7169742F"/>
    <w:rsid w:val="71AF12E6"/>
    <w:rsid w:val="71B40FF2"/>
    <w:rsid w:val="71CC4AD0"/>
    <w:rsid w:val="71D46F3F"/>
    <w:rsid w:val="71D87770"/>
    <w:rsid w:val="71DF4490"/>
    <w:rsid w:val="71E01DE7"/>
    <w:rsid w:val="71E50EA6"/>
    <w:rsid w:val="71EC2014"/>
    <w:rsid w:val="71F118FE"/>
    <w:rsid w:val="71FE226D"/>
    <w:rsid w:val="72223149"/>
    <w:rsid w:val="722E78BF"/>
    <w:rsid w:val="7230646A"/>
    <w:rsid w:val="727016C1"/>
    <w:rsid w:val="72895317"/>
    <w:rsid w:val="7290531B"/>
    <w:rsid w:val="72985CC8"/>
    <w:rsid w:val="729D4FA0"/>
    <w:rsid w:val="72A2431C"/>
    <w:rsid w:val="72B17713"/>
    <w:rsid w:val="72C30BFC"/>
    <w:rsid w:val="72C60FDD"/>
    <w:rsid w:val="72C76B03"/>
    <w:rsid w:val="72D15FC0"/>
    <w:rsid w:val="72D323AF"/>
    <w:rsid w:val="72EE0533"/>
    <w:rsid w:val="72F316A6"/>
    <w:rsid w:val="730432ED"/>
    <w:rsid w:val="73137F9A"/>
    <w:rsid w:val="731645E1"/>
    <w:rsid w:val="73226584"/>
    <w:rsid w:val="7347064A"/>
    <w:rsid w:val="734F7D4B"/>
    <w:rsid w:val="73506AF8"/>
    <w:rsid w:val="735F4E72"/>
    <w:rsid w:val="736E17F3"/>
    <w:rsid w:val="737E7670"/>
    <w:rsid w:val="73820117"/>
    <w:rsid w:val="73964016"/>
    <w:rsid w:val="73A155A6"/>
    <w:rsid w:val="73CD5AC2"/>
    <w:rsid w:val="73F40F27"/>
    <w:rsid w:val="73F456D6"/>
    <w:rsid w:val="73F70735"/>
    <w:rsid w:val="7404062C"/>
    <w:rsid w:val="740B61A3"/>
    <w:rsid w:val="74133B78"/>
    <w:rsid w:val="7420334D"/>
    <w:rsid w:val="743A4040"/>
    <w:rsid w:val="743E4DD2"/>
    <w:rsid w:val="7454418F"/>
    <w:rsid w:val="74561EEC"/>
    <w:rsid w:val="745B748A"/>
    <w:rsid w:val="74672F78"/>
    <w:rsid w:val="74785904"/>
    <w:rsid w:val="74877B4D"/>
    <w:rsid w:val="74886D07"/>
    <w:rsid w:val="74906F6A"/>
    <w:rsid w:val="7492437E"/>
    <w:rsid w:val="7496678D"/>
    <w:rsid w:val="749B2AF9"/>
    <w:rsid w:val="74AF7574"/>
    <w:rsid w:val="74CA3F6B"/>
    <w:rsid w:val="74CE598A"/>
    <w:rsid w:val="74E650E2"/>
    <w:rsid w:val="74E753FA"/>
    <w:rsid w:val="74F11C15"/>
    <w:rsid w:val="74F15553"/>
    <w:rsid w:val="74F45B7B"/>
    <w:rsid w:val="74FB51EC"/>
    <w:rsid w:val="750218DB"/>
    <w:rsid w:val="75046CCD"/>
    <w:rsid w:val="753C5586"/>
    <w:rsid w:val="753C6991"/>
    <w:rsid w:val="754B3078"/>
    <w:rsid w:val="75691608"/>
    <w:rsid w:val="756C6E5E"/>
    <w:rsid w:val="757028B1"/>
    <w:rsid w:val="75705B39"/>
    <w:rsid w:val="759C2B05"/>
    <w:rsid w:val="75A8074F"/>
    <w:rsid w:val="760360A4"/>
    <w:rsid w:val="76216307"/>
    <w:rsid w:val="76315449"/>
    <w:rsid w:val="76407DD2"/>
    <w:rsid w:val="765B5EE0"/>
    <w:rsid w:val="765C3616"/>
    <w:rsid w:val="7676510C"/>
    <w:rsid w:val="769235C4"/>
    <w:rsid w:val="769F1D04"/>
    <w:rsid w:val="76A74C81"/>
    <w:rsid w:val="76C372DE"/>
    <w:rsid w:val="76D20D84"/>
    <w:rsid w:val="76D50207"/>
    <w:rsid w:val="76E16D3B"/>
    <w:rsid w:val="76E47376"/>
    <w:rsid w:val="772F0AD5"/>
    <w:rsid w:val="77416E84"/>
    <w:rsid w:val="7750365F"/>
    <w:rsid w:val="775C403B"/>
    <w:rsid w:val="775F730A"/>
    <w:rsid w:val="77655D1A"/>
    <w:rsid w:val="776E39F1"/>
    <w:rsid w:val="779007E2"/>
    <w:rsid w:val="7790461C"/>
    <w:rsid w:val="77976AA4"/>
    <w:rsid w:val="77AE4874"/>
    <w:rsid w:val="77B85D10"/>
    <w:rsid w:val="77BC29AE"/>
    <w:rsid w:val="77D2238D"/>
    <w:rsid w:val="78143510"/>
    <w:rsid w:val="781B2746"/>
    <w:rsid w:val="783518F6"/>
    <w:rsid w:val="78365F3D"/>
    <w:rsid w:val="784B3D3D"/>
    <w:rsid w:val="78550CFB"/>
    <w:rsid w:val="785B3F75"/>
    <w:rsid w:val="78777AAC"/>
    <w:rsid w:val="787F0939"/>
    <w:rsid w:val="788A03B6"/>
    <w:rsid w:val="788B412F"/>
    <w:rsid w:val="788E1C0A"/>
    <w:rsid w:val="78A5534F"/>
    <w:rsid w:val="78AF2513"/>
    <w:rsid w:val="78D930EC"/>
    <w:rsid w:val="78F62C07"/>
    <w:rsid w:val="79053481"/>
    <w:rsid w:val="790B332C"/>
    <w:rsid w:val="79103EC1"/>
    <w:rsid w:val="79134850"/>
    <w:rsid w:val="79312283"/>
    <w:rsid w:val="793A002E"/>
    <w:rsid w:val="79554E68"/>
    <w:rsid w:val="79725A1A"/>
    <w:rsid w:val="797C2612"/>
    <w:rsid w:val="798B088A"/>
    <w:rsid w:val="799E680F"/>
    <w:rsid w:val="79DC2E94"/>
    <w:rsid w:val="79DF2984"/>
    <w:rsid w:val="79EB4BBC"/>
    <w:rsid w:val="79F137E1"/>
    <w:rsid w:val="7A0917AF"/>
    <w:rsid w:val="7A2D2707"/>
    <w:rsid w:val="7A4E496D"/>
    <w:rsid w:val="7A5028E3"/>
    <w:rsid w:val="7A5F5873"/>
    <w:rsid w:val="7A610FD7"/>
    <w:rsid w:val="7A732E5D"/>
    <w:rsid w:val="7A7A445B"/>
    <w:rsid w:val="7A951295"/>
    <w:rsid w:val="7A9F48EB"/>
    <w:rsid w:val="7AA21FFC"/>
    <w:rsid w:val="7AB51E9F"/>
    <w:rsid w:val="7ACF29F8"/>
    <w:rsid w:val="7AD26045"/>
    <w:rsid w:val="7ADE0E8D"/>
    <w:rsid w:val="7AEE597E"/>
    <w:rsid w:val="7B125978"/>
    <w:rsid w:val="7B266373"/>
    <w:rsid w:val="7B2A4102"/>
    <w:rsid w:val="7B3A4549"/>
    <w:rsid w:val="7B503B39"/>
    <w:rsid w:val="7B542EFE"/>
    <w:rsid w:val="7B5C33E6"/>
    <w:rsid w:val="7B660B49"/>
    <w:rsid w:val="7B6C0247"/>
    <w:rsid w:val="7B7A0018"/>
    <w:rsid w:val="7B9D5233"/>
    <w:rsid w:val="7BA45C33"/>
    <w:rsid w:val="7BB70387"/>
    <w:rsid w:val="7BD02C2C"/>
    <w:rsid w:val="7BD628B3"/>
    <w:rsid w:val="7BE34610"/>
    <w:rsid w:val="7BE53D63"/>
    <w:rsid w:val="7C183F2B"/>
    <w:rsid w:val="7C263E4B"/>
    <w:rsid w:val="7C345209"/>
    <w:rsid w:val="7C5C4760"/>
    <w:rsid w:val="7C635AEE"/>
    <w:rsid w:val="7C647170"/>
    <w:rsid w:val="7CB13CD2"/>
    <w:rsid w:val="7CDB5353"/>
    <w:rsid w:val="7CDC304C"/>
    <w:rsid w:val="7D11094F"/>
    <w:rsid w:val="7D1D1F29"/>
    <w:rsid w:val="7D1F1B92"/>
    <w:rsid w:val="7D235A97"/>
    <w:rsid w:val="7D2C5EE0"/>
    <w:rsid w:val="7D3635D1"/>
    <w:rsid w:val="7D3B041C"/>
    <w:rsid w:val="7D3E6783"/>
    <w:rsid w:val="7D4165A6"/>
    <w:rsid w:val="7D433351"/>
    <w:rsid w:val="7D483F3D"/>
    <w:rsid w:val="7D562F5D"/>
    <w:rsid w:val="7D620562"/>
    <w:rsid w:val="7D6704C4"/>
    <w:rsid w:val="7DC205F3"/>
    <w:rsid w:val="7DC554A5"/>
    <w:rsid w:val="7DCF536B"/>
    <w:rsid w:val="7DD86068"/>
    <w:rsid w:val="7DF019EB"/>
    <w:rsid w:val="7E003673"/>
    <w:rsid w:val="7E057AA1"/>
    <w:rsid w:val="7E096B41"/>
    <w:rsid w:val="7E1E0ECB"/>
    <w:rsid w:val="7E234610"/>
    <w:rsid w:val="7E2C785D"/>
    <w:rsid w:val="7E384F48"/>
    <w:rsid w:val="7E81225C"/>
    <w:rsid w:val="7EA83C8C"/>
    <w:rsid w:val="7ED07423"/>
    <w:rsid w:val="7ED15843"/>
    <w:rsid w:val="7EDA195C"/>
    <w:rsid w:val="7EDE28DD"/>
    <w:rsid w:val="7F107E0B"/>
    <w:rsid w:val="7F17671C"/>
    <w:rsid w:val="7F342A0C"/>
    <w:rsid w:val="7F3B065C"/>
    <w:rsid w:val="7F405C73"/>
    <w:rsid w:val="7F502D1B"/>
    <w:rsid w:val="7F55643D"/>
    <w:rsid w:val="7F5C42F5"/>
    <w:rsid w:val="7F626B4E"/>
    <w:rsid w:val="7F69341C"/>
    <w:rsid w:val="7F840077"/>
    <w:rsid w:val="7F845667"/>
    <w:rsid w:val="7F9E648B"/>
    <w:rsid w:val="7FB83A5B"/>
    <w:rsid w:val="7FBF128D"/>
    <w:rsid w:val="7FCC2F11"/>
    <w:rsid w:val="7FCE4B99"/>
    <w:rsid w:val="7FD026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imes New Roman" w:cs="Times New Roman"/>
      <w:kern w:val="2"/>
      <w:sz w:val="21"/>
      <w:szCs w:val="22"/>
      <w:lang w:val="en-US" w:eastAsia="zh-CN" w:bidi="ar-SA"/>
    </w:rPr>
  </w:style>
  <w:style w:type="paragraph" w:styleId="2">
    <w:name w:val="heading 1"/>
    <w:basedOn w:val="1"/>
    <w:next w:val="1"/>
    <w:link w:val="75"/>
    <w:qFormat/>
    <w:uiPriority w:val="0"/>
    <w:pPr>
      <w:keepNext/>
      <w:keepLines/>
      <w:adjustRightInd w:val="0"/>
      <w:spacing w:line="460" w:lineRule="exact"/>
      <w:jc w:val="center"/>
      <w:textAlignment w:val="baseline"/>
      <w:outlineLvl w:val="0"/>
    </w:pPr>
    <w:rPr>
      <w:rFonts w:ascii="仿宋" w:hAnsi="仿宋" w:eastAsia="仿宋"/>
      <w:b/>
      <w:kern w:val="44"/>
      <w:sz w:val="32"/>
      <w:szCs w:val="20"/>
    </w:rPr>
  </w:style>
  <w:style w:type="paragraph" w:styleId="3">
    <w:name w:val="heading 2"/>
    <w:basedOn w:val="1"/>
    <w:next w:val="1"/>
    <w:link w:val="76"/>
    <w:qFormat/>
    <w:uiPriority w:val="0"/>
    <w:pPr>
      <w:keepNext/>
      <w:keepLines/>
      <w:spacing w:before="260" w:after="260" w:line="413" w:lineRule="auto"/>
      <w:outlineLvl w:val="1"/>
    </w:pPr>
    <w:rPr>
      <w:rFonts w:ascii="Arial" w:hAnsi="Arial" w:eastAsia="黑体"/>
      <w:b/>
      <w:bCs/>
      <w:kern w:val="0"/>
      <w:sz w:val="32"/>
      <w:szCs w:val="32"/>
    </w:rPr>
  </w:style>
  <w:style w:type="paragraph" w:styleId="4">
    <w:name w:val="heading 3"/>
    <w:basedOn w:val="1"/>
    <w:next w:val="1"/>
    <w:link w:val="77"/>
    <w:qFormat/>
    <w:uiPriority w:val="0"/>
    <w:pPr>
      <w:keepNext/>
      <w:keepLines/>
      <w:spacing w:before="260" w:after="260" w:line="360" w:lineRule="auto"/>
      <w:ind w:left="171" w:leftChars="171"/>
      <w:outlineLvl w:val="2"/>
    </w:pPr>
    <w:rPr>
      <w:rFonts w:eastAsia="Arial Unicode MS"/>
      <w:b/>
      <w:kern w:val="0"/>
      <w:sz w:val="20"/>
      <w:szCs w:val="20"/>
    </w:rPr>
  </w:style>
  <w:style w:type="paragraph" w:styleId="5">
    <w:name w:val="heading 4"/>
    <w:basedOn w:val="1"/>
    <w:next w:val="1"/>
    <w:link w:val="78"/>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79"/>
    <w:qFormat/>
    <w:uiPriority w:val="0"/>
    <w:pPr>
      <w:keepNext/>
      <w:keepLines/>
      <w:spacing w:before="280" w:after="290" w:line="376" w:lineRule="auto"/>
      <w:outlineLvl w:val="4"/>
    </w:pPr>
    <w:rPr>
      <w:rFonts w:ascii="Calibri" w:hAnsi="Calibri"/>
      <w:b/>
      <w:bCs/>
      <w:kern w:val="0"/>
      <w:sz w:val="28"/>
      <w:szCs w:val="28"/>
    </w:rPr>
  </w:style>
  <w:style w:type="paragraph" w:styleId="7">
    <w:name w:val="heading 6"/>
    <w:basedOn w:val="1"/>
    <w:next w:val="1"/>
    <w:link w:val="80"/>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8">
    <w:name w:val="heading 7"/>
    <w:basedOn w:val="1"/>
    <w:next w:val="1"/>
    <w:link w:val="81"/>
    <w:qFormat/>
    <w:uiPriority w:val="0"/>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9">
    <w:name w:val="heading 8"/>
    <w:basedOn w:val="1"/>
    <w:next w:val="1"/>
    <w:link w:val="82"/>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0">
    <w:name w:val="heading 9"/>
    <w:basedOn w:val="1"/>
    <w:next w:val="1"/>
    <w:link w:val="83"/>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 w:val="20"/>
      <w:szCs w:val="21"/>
    </w:rPr>
  </w:style>
  <w:style w:type="character" w:default="1" w:styleId="63">
    <w:name w:val="Default Paragraph Font"/>
    <w:unhideWhenUsed/>
    <w:qFormat/>
    <w:uiPriority w:val="1"/>
  </w:style>
  <w:style w:type="table" w:default="1" w:styleId="61">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toc 7"/>
    <w:basedOn w:val="1"/>
    <w:next w:val="1"/>
    <w:qFormat/>
    <w:uiPriority w:val="39"/>
    <w:pPr>
      <w:ind w:left="1260"/>
      <w:jc w:val="left"/>
    </w:pPr>
    <w:rPr>
      <w:sz w:val="18"/>
      <w:szCs w:val="18"/>
    </w:rPr>
  </w:style>
  <w:style w:type="paragraph" w:styleId="13">
    <w:name w:val="table of authorities"/>
    <w:basedOn w:val="1"/>
    <w:next w:val="1"/>
    <w:qFormat/>
    <w:uiPriority w:val="0"/>
    <w:pPr>
      <w:ind w:left="420" w:leftChars="200"/>
    </w:pPr>
    <w:rPr>
      <w:szCs w:val="20"/>
    </w:rPr>
  </w:style>
  <w:style w:type="paragraph" w:styleId="14">
    <w:name w:val="List Bullet 4"/>
    <w:basedOn w:val="1"/>
    <w:qFormat/>
    <w:uiPriority w:val="0"/>
    <w:pPr>
      <w:tabs>
        <w:tab w:val="left" w:pos="980"/>
      </w:tabs>
      <w:spacing w:beforeLines="50" w:afterLines="50" w:line="360" w:lineRule="auto"/>
      <w:ind w:left="980" w:hanging="420"/>
    </w:pPr>
    <w:rPr>
      <w:sz w:val="24"/>
    </w:rPr>
  </w:style>
  <w:style w:type="paragraph" w:styleId="15">
    <w:name w:val="index 8"/>
    <w:basedOn w:val="1"/>
    <w:next w:val="1"/>
    <w:qFormat/>
    <w:uiPriority w:val="0"/>
    <w:pPr>
      <w:ind w:left="2940"/>
    </w:pPr>
  </w:style>
  <w:style w:type="paragraph" w:styleId="16">
    <w:name w:val="List Number"/>
    <w:basedOn w:val="1"/>
    <w:qFormat/>
    <w:uiPriority w:val="0"/>
    <w:pPr>
      <w:numPr>
        <w:ilvl w:val="0"/>
        <w:numId w:val="1"/>
      </w:numPr>
      <w:tabs>
        <w:tab w:val="left" w:pos="840"/>
      </w:tabs>
    </w:pPr>
    <w:rPr>
      <w:rFonts w:ascii="Calibri" w:hAnsi="Calibri"/>
      <w:sz w:val="28"/>
      <w:szCs w:val="22"/>
    </w:rPr>
  </w:style>
  <w:style w:type="paragraph" w:styleId="17">
    <w:name w:val="Normal Indent"/>
    <w:basedOn w:val="1"/>
    <w:next w:val="1"/>
    <w:link w:val="84"/>
    <w:qFormat/>
    <w:uiPriority w:val="99"/>
    <w:pPr>
      <w:ind w:firstLine="420" w:firstLineChars="200"/>
    </w:pPr>
    <w:rPr>
      <w:kern w:val="0"/>
      <w:sz w:val="20"/>
    </w:rPr>
  </w:style>
  <w:style w:type="paragraph" w:styleId="18">
    <w:name w:val="caption"/>
    <w:basedOn w:val="1"/>
    <w:next w:val="1"/>
    <w:link w:val="85"/>
    <w:qFormat/>
    <w:uiPriority w:val="0"/>
    <w:pPr>
      <w:widowControl/>
      <w:jc w:val="left"/>
    </w:pPr>
    <w:rPr>
      <w:rFonts w:ascii="Arial" w:hAnsi="Arial" w:eastAsia="黑体"/>
      <w:kern w:val="0"/>
      <w:sz w:val="20"/>
      <w:szCs w:val="20"/>
    </w:rPr>
  </w:style>
  <w:style w:type="paragraph" w:styleId="19">
    <w:name w:val="List Bullet"/>
    <w:basedOn w:val="1"/>
    <w:qFormat/>
    <w:uiPriority w:val="0"/>
    <w:pPr>
      <w:spacing w:beforeLines="50" w:afterLines="50" w:line="360" w:lineRule="auto"/>
      <w:ind w:firstLine="482" w:firstLineChars="200"/>
    </w:pPr>
    <w:rPr>
      <w:rFonts w:ascii="宋体" w:hAnsi="宋体"/>
      <w:b/>
      <w:kern w:val="0"/>
      <w:sz w:val="24"/>
    </w:rPr>
  </w:style>
  <w:style w:type="paragraph" w:styleId="20">
    <w:name w:val="envelope address"/>
    <w:basedOn w:val="1"/>
    <w:qFormat/>
    <w:uiPriority w:val="0"/>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1">
    <w:name w:val="Document Map"/>
    <w:basedOn w:val="1"/>
    <w:link w:val="86"/>
    <w:qFormat/>
    <w:uiPriority w:val="99"/>
    <w:pPr>
      <w:shd w:val="clear" w:color="auto" w:fill="000080"/>
    </w:pPr>
    <w:rPr>
      <w:kern w:val="0"/>
      <w:sz w:val="20"/>
    </w:rPr>
  </w:style>
  <w:style w:type="paragraph" w:styleId="22">
    <w:name w:val="toa heading"/>
    <w:basedOn w:val="1"/>
    <w:next w:val="1"/>
    <w:qFormat/>
    <w:uiPriority w:val="0"/>
    <w:pPr>
      <w:spacing w:before="120"/>
    </w:pPr>
    <w:rPr>
      <w:rFonts w:ascii="Cambria" w:hAnsi="Cambria"/>
      <w:sz w:val="24"/>
    </w:rPr>
  </w:style>
  <w:style w:type="paragraph" w:styleId="23">
    <w:name w:val="annotation text"/>
    <w:basedOn w:val="1"/>
    <w:link w:val="87"/>
    <w:unhideWhenUsed/>
    <w:qFormat/>
    <w:uiPriority w:val="0"/>
    <w:pPr>
      <w:jc w:val="left"/>
    </w:pPr>
    <w:rPr>
      <w:kern w:val="0"/>
      <w:sz w:val="20"/>
    </w:rPr>
  </w:style>
  <w:style w:type="paragraph" w:styleId="24">
    <w:name w:val="index 6"/>
    <w:basedOn w:val="1"/>
    <w:next w:val="1"/>
    <w:qFormat/>
    <w:uiPriority w:val="99"/>
    <w:pPr>
      <w:ind w:left="2100"/>
    </w:pPr>
  </w:style>
  <w:style w:type="paragraph" w:styleId="25">
    <w:name w:val="Salutation"/>
    <w:basedOn w:val="1"/>
    <w:next w:val="1"/>
    <w:link w:val="88"/>
    <w:qFormat/>
    <w:uiPriority w:val="0"/>
    <w:rPr>
      <w:kern w:val="0"/>
      <w:sz w:val="20"/>
    </w:rPr>
  </w:style>
  <w:style w:type="paragraph" w:styleId="26">
    <w:name w:val="Body Text 3"/>
    <w:basedOn w:val="1"/>
    <w:link w:val="89"/>
    <w:unhideWhenUsed/>
    <w:qFormat/>
    <w:uiPriority w:val="0"/>
    <w:pPr>
      <w:spacing w:beforeLines="50" w:afterLines="50" w:line="360" w:lineRule="auto"/>
    </w:pPr>
    <w:rPr>
      <w:kern w:val="0"/>
      <w:sz w:val="16"/>
      <w:szCs w:val="16"/>
    </w:rPr>
  </w:style>
  <w:style w:type="paragraph" w:styleId="27">
    <w:name w:val="Closing"/>
    <w:basedOn w:val="1"/>
    <w:link w:val="90"/>
    <w:qFormat/>
    <w:uiPriority w:val="0"/>
    <w:pPr>
      <w:ind w:left="100" w:leftChars="2100"/>
    </w:pPr>
    <w:rPr>
      <w:rFonts w:ascii="宋体" w:hAnsi="宋体"/>
      <w:b/>
      <w:kern w:val="0"/>
      <w:sz w:val="24"/>
    </w:rPr>
  </w:style>
  <w:style w:type="paragraph" w:styleId="28">
    <w:name w:val="List Bullet 3"/>
    <w:basedOn w:val="1"/>
    <w:unhideWhenUsed/>
    <w:qFormat/>
    <w:uiPriority w:val="0"/>
    <w:pPr>
      <w:tabs>
        <w:tab w:val="left" w:pos="1200"/>
      </w:tabs>
      <w:ind w:left="1200" w:leftChars="400" w:hanging="360" w:hangingChars="200"/>
      <w:contextualSpacing/>
    </w:pPr>
    <w:rPr>
      <w:szCs w:val="20"/>
    </w:rPr>
  </w:style>
  <w:style w:type="paragraph" w:styleId="29">
    <w:name w:val="Body Text"/>
    <w:basedOn w:val="1"/>
    <w:link w:val="91"/>
    <w:unhideWhenUsed/>
    <w:qFormat/>
    <w:uiPriority w:val="0"/>
    <w:pPr>
      <w:spacing w:after="120"/>
    </w:pPr>
    <w:rPr>
      <w:kern w:val="0"/>
      <w:sz w:val="20"/>
    </w:rPr>
  </w:style>
  <w:style w:type="paragraph" w:styleId="30">
    <w:name w:val="Body Text Indent"/>
    <w:basedOn w:val="1"/>
    <w:next w:val="12"/>
    <w:link w:val="93"/>
    <w:qFormat/>
    <w:uiPriority w:val="99"/>
    <w:pPr>
      <w:autoSpaceDE w:val="0"/>
      <w:autoSpaceDN w:val="0"/>
      <w:adjustRightInd w:val="0"/>
      <w:spacing w:line="360" w:lineRule="auto"/>
      <w:ind w:left="567" w:leftChars="270"/>
    </w:pPr>
    <w:rPr>
      <w:rFonts w:ascii="宋体"/>
      <w:color w:val="000000"/>
      <w:kern w:val="0"/>
      <w:sz w:val="32"/>
      <w:szCs w:val="32"/>
    </w:rPr>
  </w:style>
  <w:style w:type="paragraph" w:styleId="31">
    <w:name w:val="List 2"/>
    <w:basedOn w:val="1"/>
    <w:next w:val="32"/>
    <w:qFormat/>
    <w:uiPriority w:val="0"/>
    <w:pPr>
      <w:spacing w:beforeLines="50" w:afterLines="50" w:line="360" w:lineRule="auto"/>
      <w:ind w:left="100" w:leftChars="200" w:hanging="200" w:hangingChars="200"/>
    </w:pPr>
    <w:rPr>
      <w:sz w:val="24"/>
    </w:rPr>
  </w:style>
  <w:style w:type="paragraph" w:styleId="32">
    <w:name w:val="Plain Text"/>
    <w:basedOn w:val="1"/>
    <w:link w:val="94"/>
    <w:qFormat/>
    <w:uiPriority w:val="0"/>
    <w:rPr>
      <w:rFonts w:ascii="宋体" w:hAnsi="Courier New"/>
      <w:kern w:val="0"/>
      <w:sz w:val="20"/>
      <w:szCs w:val="21"/>
    </w:rPr>
  </w:style>
  <w:style w:type="paragraph" w:styleId="33">
    <w:name w:val="Block Text"/>
    <w:basedOn w:val="1"/>
    <w:qFormat/>
    <w:uiPriority w:val="0"/>
    <w:pPr>
      <w:spacing w:beforeLines="50" w:afterLines="50" w:line="360" w:lineRule="auto"/>
      <w:ind w:left="1440" w:leftChars="700" w:right="1440" w:rightChars="700"/>
    </w:pPr>
    <w:rPr>
      <w:sz w:val="24"/>
    </w:rPr>
  </w:style>
  <w:style w:type="paragraph" w:styleId="34">
    <w:name w:val="toc 5"/>
    <w:basedOn w:val="1"/>
    <w:next w:val="1"/>
    <w:qFormat/>
    <w:uiPriority w:val="39"/>
    <w:pPr>
      <w:ind w:left="840"/>
      <w:jc w:val="left"/>
    </w:pPr>
    <w:rPr>
      <w:sz w:val="18"/>
      <w:szCs w:val="18"/>
    </w:rPr>
  </w:style>
  <w:style w:type="paragraph" w:styleId="35">
    <w:name w:val="toc 3"/>
    <w:basedOn w:val="1"/>
    <w:next w:val="1"/>
    <w:qFormat/>
    <w:uiPriority w:val="39"/>
    <w:pPr>
      <w:ind w:left="420"/>
      <w:jc w:val="left"/>
    </w:pPr>
    <w:rPr>
      <w:i/>
      <w:iCs/>
      <w:sz w:val="20"/>
      <w:szCs w:val="20"/>
    </w:rPr>
  </w:style>
  <w:style w:type="paragraph" w:styleId="36">
    <w:name w:val="toc 8"/>
    <w:basedOn w:val="1"/>
    <w:next w:val="1"/>
    <w:qFormat/>
    <w:uiPriority w:val="39"/>
    <w:pPr>
      <w:ind w:left="1470"/>
      <w:jc w:val="left"/>
    </w:pPr>
    <w:rPr>
      <w:sz w:val="18"/>
      <w:szCs w:val="18"/>
    </w:rPr>
  </w:style>
  <w:style w:type="paragraph" w:styleId="37">
    <w:name w:val="Date"/>
    <w:basedOn w:val="1"/>
    <w:next w:val="1"/>
    <w:link w:val="95"/>
    <w:qFormat/>
    <w:uiPriority w:val="0"/>
    <w:pPr>
      <w:ind w:left="100" w:leftChars="2500"/>
    </w:pPr>
    <w:rPr>
      <w:rFonts w:eastAsia="仿宋_GB2312"/>
      <w:color w:val="000000"/>
      <w:kern w:val="0"/>
      <w:sz w:val="28"/>
    </w:rPr>
  </w:style>
  <w:style w:type="paragraph" w:styleId="38">
    <w:name w:val="Body Text Indent 2"/>
    <w:basedOn w:val="1"/>
    <w:link w:val="96"/>
    <w:qFormat/>
    <w:uiPriority w:val="0"/>
    <w:pPr>
      <w:autoSpaceDE w:val="0"/>
      <w:autoSpaceDN w:val="0"/>
      <w:adjustRightInd w:val="0"/>
      <w:spacing w:line="360" w:lineRule="auto"/>
      <w:ind w:left="1415" w:leftChars="674" w:firstLine="1"/>
      <w:jc w:val="left"/>
    </w:pPr>
    <w:rPr>
      <w:rFonts w:ascii="幼圆" w:eastAsia="幼圆"/>
      <w:color w:val="000000"/>
      <w:kern w:val="0"/>
      <w:sz w:val="30"/>
      <w:szCs w:val="32"/>
    </w:rPr>
  </w:style>
  <w:style w:type="paragraph" w:styleId="39">
    <w:name w:val="endnote text"/>
    <w:basedOn w:val="1"/>
    <w:link w:val="97"/>
    <w:qFormat/>
    <w:uiPriority w:val="0"/>
    <w:pPr>
      <w:snapToGrid w:val="0"/>
      <w:jc w:val="left"/>
    </w:pPr>
    <w:rPr>
      <w:rFonts w:ascii="Calibri" w:hAnsi="Calibri" w:eastAsia="宋体" w:cs="Times New Roman"/>
      <w:szCs w:val="22"/>
    </w:rPr>
  </w:style>
  <w:style w:type="paragraph" w:styleId="40">
    <w:name w:val="Balloon Text"/>
    <w:basedOn w:val="1"/>
    <w:link w:val="98"/>
    <w:qFormat/>
    <w:uiPriority w:val="0"/>
    <w:rPr>
      <w:kern w:val="0"/>
      <w:sz w:val="18"/>
      <w:szCs w:val="18"/>
    </w:rPr>
  </w:style>
  <w:style w:type="paragraph" w:styleId="41">
    <w:name w:val="footer"/>
    <w:basedOn w:val="1"/>
    <w:link w:val="99"/>
    <w:unhideWhenUsed/>
    <w:qFormat/>
    <w:uiPriority w:val="99"/>
    <w:pPr>
      <w:tabs>
        <w:tab w:val="center" w:pos="4153"/>
        <w:tab w:val="right" w:pos="8306"/>
      </w:tabs>
      <w:snapToGrid w:val="0"/>
      <w:jc w:val="left"/>
    </w:pPr>
    <w:rPr>
      <w:kern w:val="0"/>
      <w:sz w:val="18"/>
      <w:szCs w:val="18"/>
    </w:rPr>
  </w:style>
  <w:style w:type="paragraph" w:styleId="42">
    <w:name w:val="header"/>
    <w:basedOn w:val="1"/>
    <w:link w:val="10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3">
    <w:name w:val="toc 1"/>
    <w:basedOn w:val="1"/>
    <w:next w:val="1"/>
    <w:qFormat/>
    <w:uiPriority w:val="39"/>
    <w:pPr>
      <w:tabs>
        <w:tab w:val="left" w:pos="420"/>
        <w:tab w:val="left" w:pos="1050"/>
        <w:tab w:val="right" w:leader="dot" w:pos="8302"/>
      </w:tabs>
      <w:spacing w:before="120" w:after="120" w:line="220" w:lineRule="exact"/>
      <w:ind w:firstLine="420"/>
      <w:jc w:val="center"/>
    </w:pPr>
    <w:rPr>
      <w:b/>
      <w:bCs/>
      <w:caps/>
      <w:sz w:val="20"/>
      <w:szCs w:val="20"/>
    </w:rPr>
  </w:style>
  <w:style w:type="paragraph" w:styleId="44">
    <w:name w:val="toc 4"/>
    <w:basedOn w:val="1"/>
    <w:next w:val="1"/>
    <w:qFormat/>
    <w:uiPriority w:val="39"/>
    <w:pPr>
      <w:ind w:left="630"/>
      <w:jc w:val="left"/>
    </w:pPr>
    <w:rPr>
      <w:sz w:val="18"/>
      <w:szCs w:val="18"/>
    </w:rPr>
  </w:style>
  <w:style w:type="paragraph" w:styleId="45">
    <w:name w:val="Subtitle"/>
    <w:basedOn w:val="1"/>
    <w:next w:val="1"/>
    <w:link w:val="101"/>
    <w:qFormat/>
    <w:uiPriority w:val="0"/>
    <w:pPr>
      <w:spacing w:before="240" w:after="60" w:line="312" w:lineRule="auto"/>
      <w:jc w:val="center"/>
      <w:outlineLvl w:val="1"/>
    </w:pPr>
    <w:rPr>
      <w:rFonts w:ascii="Cambria" w:hAnsi="Cambria"/>
      <w:b/>
      <w:bCs/>
      <w:kern w:val="28"/>
      <w:sz w:val="32"/>
      <w:szCs w:val="32"/>
    </w:rPr>
  </w:style>
  <w:style w:type="paragraph" w:styleId="46">
    <w:name w:val="List"/>
    <w:basedOn w:val="1"/>
    <w:qFormat/>
    <w:uiPriority w:val="0"/>
    <w:pPr>
      <w:ind w:left="420" w:hanging="420"/>
    </w:pPr>
    <w:rPr>
      <w:sz w:val="24"/>
      <w:szCs w:val="20"/>
    </w:rPr>
  </w:style>
  <w:style w:type="paragraph" w:styleId="47">
    <w:name w:val="footnote text"/>
    <w:basedOn w:val="1"/>
    <w:qFormat/>
    <w:uiPriority w:val="0"/>
    <w:pPr>
      <w:numPr>
        <w:ilvl w:val="0"/>
        <w:numId w:val="2"/>
      </w:numPr>
      <w:snapToGrid w:val="0"/>
      <w:ind w:left="0" w:firstLine="0"/>
      <w:jc w:val="left"/>
    </w:pPr>
    <w:rPr>
      <w:sz w:val="18"/>
      <w:szCs w:val="18"/>
    </w:rPr>
  </w:style>
  <w:style w:type="paragraph" w:styleId="48">
    <w:name w:val="toc 6"/>
    <w:basedOn w:val="1"/>
    <w:next w:val="1"/>
    <w:qFormat/>
    <w:uiPriority w:val="39"/>
    <w:pPr>
      <w:ind w:left="1050"/>
      <w:jc w:val="left"/>
    </w:pPr>
    <w:rPr>
      <w:sz w:val="18"/>
      <w:szCs w:val="18"/>
    </w:rPr>
  </w:style>
  <w:style w:type="paragraph" w:styleId="49">
    <w:name w:val="Body Text Indent 3"/>
    <w:basedOn w:val="1"/>
    <w:link w:val="102"/>
    <w:qFormat/>
    <w:uiPriority w:val="0"/>
    <w:pPr>
      <w:ind w:firstLine="480" w:firstLineChars="200"/>
    </w:pPr>
    <w:rPr>
      <w:rFonts w:ascii="幼圆" w:eastAsia="幼圆"/>
      <w:kern w:val="0"/>
      <w:sz w:val="24"/>
      <w:szCs w:val="32"/>
    </w:rPr>
  </w:style>
  <w:style w:type="paragraph" w:styleId="50">
    <w:name w:val="table of figures"/>
    <w:basedOn w:val="1"/>
    <w:next w:val="1"/>
    <w:qFormat/>
    <w:uiPriority w:val="99"/>
    <w:pPr>
      <w:ind w:left="200" w:leftChars="200" w:hanging="200" w:hangingChars="200"/>
    </w:pPr>
  </w:style>
  <w:style w:type="paragraph" w:styleId="51">
    <w:name w:val="toc 2"/>
    <w:basedOn w:val="1"/>
    <w:next w:val="1"/>
    <w:qFormat/>
    <w:uiPriority w:val="39"/>
    <w:pPr>
      <w:ind w:left="210"/>
      <w:jc w:val="left"/>
    </w:pPr>
    <w:rPr>
      <w:smallCaps/>
      <w:sz w:val="20"/>
      <w:szCs w:val="20"/>
    </w:rPr>
  </w:style>
  <w:style w:type="paragraph" w:styleId="52">
    <w:name w:val="toc 9"/>
    <w:basedOn w:val="1"/>
    <w:next w:val="1"/>
    <w:qFormat/>
    <w:uiPriority w:val="39"/>
    <w:pPr>
      <w:ind w:left="1680"/>
      <w:jc w:val="left"/>
    </w:pPr>
    <w:rPr>
      <w:sz w:val="18"/>
      <w:szCs w:val="18"/>
    </w:rPr>
  </w:style>
  <w:style w:type="paragraph" w:styleId="53">
    <w:name w:val="Body Text 2"/>
    <w:basedOn w:val="1"/>
    <w:link w:val="103"/>
    <w:qFormat/>
    <w:uiPriority w:val="0"/>
    <w:pPr>
      <w:jc w:val="center"/>
    </w:pPr>
    <w:rPr>
      <w:rFonts w:ascii="宋体" w:hAnsi="宋体"/>
      <w:kern w:val="0"/>
      <w:sz w:val="24"/>
    </w:rPr>
  </w:style>
  <w:style w:type="paragraph" w:styleId="54">
    <w:name w:val="HTML Preformatted"/>
    <w:basedOn w:val="1"/>
    <w:link w:val="10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6">
    <w:name w:val="index 1"/>
    <w:basedOn w:val="1"/>
    <w:next w:val="1"/>
    <w:qFormat/>
    <w:uiPriority w:val="0"/>
    <w:rPr>
      <w:kern w:val="0"/>
      <w:sz w:val="24"/>
      <w:szCs w:val="21"/>
    </w:rPr>
  </w:style>
  <w:style w:type="paragraph" w:styleId="57">
    <w:name w:val="Title"/>
    <w:basedOn w:val="1"/>
    <w:next w:val="1"/>
    <w:link w:val="105"/>
    <w:qFormat/>
    <w:uiPriority w:val="0"/>
    <w:pPr>
      <w:spacing w:before="240" w:after="60"/>
      <w:jc w:val="center"/>
      <w:outlineLvl w:val="0"/>
    </w:pPr>
    <w:rPr>
      <w:rFonts w:ascii="Arial" w:hAnsi="Arial"/>
      <w:b/>
      <w:bCs/>
      <w:kern w:val="0"/>
      <w:sz w:val="32"/>
      <w:szCs w:val="32"/>
    </w:rPr>
  </w:style>
  <w:style w:type="paragraph" w:styleId="58">
    <w:name w:val="annotation subject"/>
    <w:basedOn w:val="23"/>
    <w:next w:val="23"/>
    <w:link w:val="106"/>
    <w:qFormat/>
    <w:uiPriority w:val="0"/>
    <w:rPr>
      <w:b/>
      <w:kern w:val="0"/>
      <w:sz w:val="20"/>
      <w:szCs w:val="20"/>
    </w:rPr>
  </w:style>
  <w:style w:type="paragraph" w:styleId="59">
    <w:name w:val="Body Text First Indent"/>
    <w:basedOn w:val="29"/>
    <w:next w:val="1"/>
    <w:link w:val="92"/>
    <w:qFormat/>
    <w:uiPriority w:val="0"/>
    <w:pPr>
      <w:ind w:firstLine="420" w:firstLineChars="100"/>
    </w:pPr>
    <w:rPr>
      <w:rFonts w:ascii="宋体"/>
      <w:color w:val="000000"/>
      <w:kern w:val="0"/>
      <w:sz w:val="20"/>
      <w:szCs w:val="32"/>
    </w:rPr>
  </w:style>
  <w:style w:type="paragraph" w:styleId="60">
    <w:name w:val="Body Text First Indent 2"/>
    <w:basedOn w:val="30"/>
    <w:next w:val="30"/>
    <w:link w:val="107"/>
    <w:unhideWhenUsed/>
    <w:qFormat/>
    <w:uiPriority w:val="0"/>
    <w:pPr>
      <w:autoSpaceDE/>
      <w:autoSpaceDN/>
      <w:adjustRightInd/>
      <w:spacing w:after="120" w:line="240" w:lineRule="auto"/>
      <w:ind w:left="420" w:leftChars="200" w:firstLine="420" w:firstLineChars="200"/>
    </w:pPr>
    <w:rPr>
      <w:rFonts w:ascii="仿宋_GB2312" w:hAnsi="Times New Roman" w:eastAsia="仿宋_GB2312"/>
      <w:color w:val="auto"/>
      <w:kern w:val="0"/>
      <w:sz w:val="24"/>
      <w:szCs w:val="24"/>
    </w:rPr>
  </w:style>
  <w:style w:type="table" w:styleId="62">
    <w:name w:val="Table Grid"/>
    <w:basedOn w:val="6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4">
    <w:name w:val="Strong"/>
    <w:basedOn w:val="63"/>
    <w:qFormat/>
    <w:uiPriority w:val="22"/>
    <w:rPr>
      <w:b/>
      <w:bCs/>
    </w:rPr>
  </w:style>
  <w:style w:type="character" w:styleId="65">
    <w:name w:val="endnote reference"/>
    <w:qFormat/>
    <w:uiPriority w:val="0"/>
    <w:rPr>
      <w:vertAlign w:val="superscript"/>
    </w:rPr>
  </w:style>
  <w:style w:type="character" w:styleId="66">
    <w:name w:val="page number"/>
    <w:qFormat/>
    <w:uiPriority w:val="0"/>
  </w:style>
  <w:style w:type="character" w:styleId="67">
    <w:name w:val="FollowedHyperlink"/>
    <w:qFormat/>
    <w:uiPriority w:val="99"/>
    <w:rPr>
      <w:color w:val="800080"/>
      <w:u w:val="single"/>
    </w:rPr>
  </w:style>
  <w:style w:type="character" w:styleId="68">
    <w:name w:val="Emphasis"/>
    <w:qFormat/>
    <w:uiPriority w:val="0"/>
    <w:rPr>
      <w:i/>
      <w:iCs/>
    </w:rPr>
  </w:style>
  <w:style w:type="character" w:styleId="69">
    <w:name w:val="Hyperlink"/>
    <w:basedOn w:val="63"/>
    <w:qFormat/>
    <w:uiPriority w:val="99"/>
    <w:rPr>
      <w:color w:val="0000FF"/>
      <w:u w:val="single"/>
    </w:rPr>
  </w:style>
  <w:style w:type="character" w:styleId="70">
    <w:name w:val="annotation reference"/>
    <w:qFormat/>
    <w:uiPriority w:val="0"/>
    <w:rPr>
      <w:sz w:val="21"/>
    </w:rPr>
  </w:style>
  <w:style w:type="character" w:styleId="71">
    <w:name w:val="footnote reference"/>
    <w:unhideWhenUsed/>
    <w:qFormat/>
    <w:uiPriority w:val="99"/>
    <w:rPr>
      <w:vertAlign w:val="superscript"/>
    </w:rPr>
  </w:style>
  <w:style w:type="paragraph" w:customStyle="1" w:styleId="72">
    <w:name w:val="样式1"/>
    <w:basedOn w:val="1"/>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4">
    <w:name w:val="正文缩进1"/>
    <w:basedOn w:val="1"/>
    <w:qFormat/>
    <w:uiPriority w:val="0"/>
    <w:pPr>
      <w:spacing w:line="360" w:lineRule="auto"/>
      <w:ind w:firstLine="200" w:firstLineChars="200"/>
      <w:jc w:val="left"/>
    </w:pPr>
    <w:rPr>
      <w:rFonts w:ascii="宋体" w:hAnsi="宋体"/>
      <w:sz w:val="24"/>
      <w:szCs w:val="22"/>
    </w:rPr>
  </w:style>
  <w:style w:type="character" w:customStyle="1" w:styleId="75">
    <w:name w:val="标题 1 字符"/>
    <w:link w:val="2"/>
    <w:qFormat/>
    <w:uiPriority w:val="0"/>
    <w:rPr>
      <w:rFonts w:ascii="仿宋" w:hAnsi="仿宋" w:eastAsia="仿宋" w:cs="Times New Roman"/>
      <w:b/>
      <w:kern w:val="44"/>
      <w:sz w:val="32"/>
      <w:szCs w:val="20"/>
    </w:rPr>
  </w:style>
  <w:style w:type="character" w:customStyle="1" w:styleId="76">
    <w:name w:val="标题 2 字符"/>
    <w:link w:val="3"/>
    <w:qFormat/>
    <w:uiPriority w:val="0"/>
    <w:rPr>
      <w:rFonts w:ascii="Arial" w:hAnsi="Arial" w:eastAsia="黑体" w:cs="Times New Roman"/>
      <w:b/>
      <w:bCs/>
      <w:sz w:val="32"/>
      <w:szCs w:val="32"/>
    </w:rPr>
  </w:style>
  <w:style w:type="character" w:customStyle="1" w:styleId="77">
    <w:name w:val="标题 3 字符"/>
    <w:link w:val="4"/>
    <w:qFormat/>
    <w:uiPriority w:val="0"/>
    <w:rPr>
      <w:rFonts w:ascii="Times New Roman" w:hAnsi="Times New Roman" w:eastAsia="Arial Unicode MS" w:cs="Times New Roman"/>
      <w:b/>
      <w:szCs w:val="20"/>
    </w:rPr>
  </w:style>
  <w:style w:type="character" w:customStyle="1" w:styleId="78">
    <w:name w:val="标题 4 字符"/>
    <w:link w:val="5"/>
    <w:qFormat/>
    <w:uiPriority w:val="0"/>
    <w:rPr>
      <w:rFonts w:ascii="Cambria" w:hAnsi="Cambria" w:eastAsia="宋体" w:cs="Times New Roman"/>
      <w:b/>
      <w:bCs/>
      <w:sz w:val="28"/>
      <w:szCs w:val="28"/>
    </w:rPr>
  </w:style>
  <w:style w:type="character" w:customStyle="1" w:styleId="79">
    <w:name w:val="标题 5 字符"/>
    <w:link w:val="6"/>
    <w:qFormat/>
    <w:uiPriority w:val="0"/>
    <w:rPr>
      <w:rFonts w:ascii="Calibri" w:hAnsi="Calibri" w:eastAsia="宋体" w:cs="Times New Roman"/>
      <w:b/>
      <w:bCs/>
      <w:sz w:val="28"/>
      <w:szCs w:val="28"/>
    </w:rPr>
  </w:style>
  <w:style w:type="character" w:customStyle="1" w:styleId="80">
    <w:name w:val="标题 6 字符"/>
    <w:link w:val="7"/>
    <w:qFormat/>
    <w:uiPriority w:val="0"/>
    <w:rPr>
      <w:rFonts w:ascii="Arial" w:hAnsi="Arial" w:eastAsia="黑体" w:cs="Times New Roman"/>
      <w:b/>
      <w:bCs/>
      <w:kern w:val="0"/>
      <w:sz w:val="24"/>
      <w:szCs w:val="24"/>
    </w:rPr>
  </w:style>
  <w:style w:type="character" w:customStyle="1" w:styleId="81">
    <w:name w:val="标题 7 字符"/>
    <w:link w:val="8"/>
    <w:qFormat/>
    <w:uiPriority w:val="0"/>
    <w:rPr>
      <w:rFonts w:ascii="Times New Roman" w:hAnsi="Times New Roman" w:eastAsia="宋体" w:cs="Times New Roman"/>
      <w:b/>
      <w:bCs/>
      <w:kern w:val="0"/>
      <w:sz w:val="24"/>
      <w:szCs w:val="24"/>
    </w:rPr>
  </w:style>
  <w:style w:type="character" w:customStyle="1" w:styleId="82">
    <w:name w:val="标题 8 字符"/>
    <w:link w:val="9"/>
    <w:qFormat/>
    <w:uiPriority w:val="0"/>
    <w:rPr>
      <w:rFonts w:ascii="Arial" w:hAnsi="Arial" w:eastAsia="黑体" w:cs="Times New Roman"/>
      <w:kern w:val="0"/>
      <w:sz w:val="24"/>
      <w:szCs w:val="24"/>
    </w:rPr>
  </w:style>
  <w:style w:type="character" w:customStyle="1" w:styleId="83">
    <w:name w:val="标题 9 字符"/>
    <w:link w:val="10"/>
    <w:qFormat/>
    <w:uiPriority w:val="0"/>
    <w:rPr>
      <w:rFonts w:ascii="Arial" w:hAnsi="Arial" w:eastAsia="黑体" w:cs="Times New Roman"/>
      <w:kern w:val="0"/>
      <w:szCs w:val="21"/>
    </w:rPr>
  </w:style>
  <w:style w:type="character" w:customStyle="1" w:styleId="84">
    <w:name w:val="正文缩进 字符"/>
    <w:link w:val="17"/>
    <w:qFormat/>
    <w:uiPriority w:val="99"/>
    <w:rPr>
      <w:szCs w:val="24"/>
    </w:rPr>
  </w:style>
  <w:style w:type="character" w:customStyle="1" w:styleId="85">
    <w:name w:val="题注 字符"/>
    <w:link w:val="18"/>
    <w:qFormat/>
    <w:locked/>
    <w:uiPriority w:val="0"/>
    <w:rPr>
      <w:rFonts w:ascii="Arial" w:hAnsi="Arial" w:eastAsia="黑体"/>
    </w:rPr>
  </w:style>
  <w:style w:type="character" w:customStyle="1" w:styleId="86">
    <w:name w:val="文档结构图 字符"/>
    <w:link w:val="21"/>
    <w:qFormat/>
    <w:uiPriority w:val="99"/>
    <w:rPr>
      <w:szCs w:val="24"/>
      <w:shd w:val="clear" w:color="auto" w:fill="000080"/>
    </w:rPr>
  </w:style>
  <w:style w:type="character" w:customStyle="1" w:styleId="87">
    <w:name w:val="批注文字 字符"/>
    <w:link w:val="23"/>
    <w:qFormat/>
    <w:uiPriority w:val="0"/>
    <w:rPr>
      <w:rFonts w:ascii="Times New Roman" w:hAnsi="Times New Roman" w:eastAsia="宋体" w:cs="Times New Roman"/>
      <w:szCs w:val="24"/>
    </w:rPr>
  </w:style>
  <w:style w:type="character" w:customStyle="1" w:styleId="88">
    <w:name w:val="称呼 字符"/>
    <w:link w:val="25"/>
    <w:qFormat/>
    <w:uiPriority w:val="0"/>
    <w:rPr>
      <w:szCs w:val="24"/>
    </w:rPr>
  </w:style>
  <w:style w:type="character" w:customStyle="1" w:styleId="89">
    <w:name w:val="正文文本 3 字符"/>
    <w:link w:val="26"/>
    <w:qFormat/>
    <w:uiPriority w:val="0"/>
    <w:rPr>
      <w:sz w:val="16"/>
      <w:szCs w:val="16"/>
    </w:rPr>
  </w:style>
  <w:style w:type="character" w:customStyle="1" w:styleId="90">
    <w:name w:val="结束语 字符"/>
    <w:link w:val="27"/>
    <w:qFormat/>
    <w:uiPriority w:val="0"/>
    <w:rPr>
      <w:rFonts w:ascii="宋体" w:hAnsi="宋体"/>
      <w:b/>
      <w:sz w:val="24"/>
      <w:szCs w:val="24"/>
    </w:rPr>
  </w:style>
  <w:style w:type="character" w:customStyle="1" w:styleId="91">
    <w:name w:val="正文文本 字符"/>
    <w:link w:val="29"/>
    <w:qFormat/>
    <w:uiPriority w:val="0"/>
    <w:rPr>
      <w:rFonts w:ascii="Times New Roman" w:hAnsi="Times New Roman" w:eastAsia="宋体" w:cs="Times New Roman"/>
      <w:szCs w:val="24"/>
    </w:rPr>
  </w:style>
  <w:style w:type="character" w:customStyle="1" w:styleId="92">
    <w:name w:val="正文文本首行缩进 字符"/>
    <w:link w:val="59"/>
    <w:qFormat/>
    <w:uiPriority w:val="0"/>
    <w:rPr>
      <w:rFonts w:ascii="宋体"/>
      <w:color w:val="000000"/>
      <w:szCs w:val="32"/>
    </w:rPr>
  </w:style>
  <w:style w:type="character" w:customStyle="1" w:styleId="93">
    <w:name w:val="正文文本缩进 字符"/>
    <w:link w:val="30"/>
    <w:qFormat/>
    <w:uiPriority w:val="99"/>
    <w:rPr>
      <w:rFonts w:ascii="宋体"/>
      <w:color w:val="000000"/>
      <w:sz w:val="32"/>
      <w:szCs w:val="32"/>
    </w:rPr>
  </w:style>
  <w:style w:type="character" w:customStyle="1" w:styleId="94">
    <w:name w:val="纯文本 字符"/>
    <w:link w:val="32"/>
    <w:qFormat/>
    <w:uiPriority w:val="0"/>
    <w:rPr>
      <w:rFonts w:ascii="宋体" w:hAnsi="Courier New" w:cs="Courier New"/>
      <w:szCs w:val="21"/>
    </w:rPr>
  </w:style>
  <w:style w:type="character" w:customStyle="1" w:styleId="95">
    <w:name w:val="日期 字符"/>
    <w:link w:val="37"/>
    <w:qFormat/>
    <w:uiPriority w:val="0"/>
    <w:rPr>
      <w:rFonts w:eastAsia="仿宋_GB2312"/>
      <w:color w:val="000000"/>
      <w:sz w:val="28"/>
      <w:szCs w:val="24"/>
    </w:rPr>
  </w:style>
  <w:style w:type="character" w:customStyle="1" w:styleId="96">
    <w:name w:val="正文文本缩进 2 字符"/>
    <w:link w:val="38"/>
    <w:qFormat/>
    <w:uiPriority w:val="0"/>
    <w:rPr>
      <w:rFonts w:ascii="幼圆" w:eastAsia="幼圆"/>
      <w:color w:val="000000"/>
      <w:sz w:val="30"/>
      <w:szCs w:val="32"/>
    </w:rPr>
  </w:style>
  <w:style w:type="character" w:customStyle="1" w:styleId="97">
    <w:name w:val="尾注文本 字符"/>
    <w:link w:val="39"/>
    <w:qFormat/>
    <w:uiPriority w:val="0"/>
  </w:style>
  <w:style w:type="character" w:customStyle="1" w:styleId="98">
    <w:name w:val="批注框文本 字符"/>
    <w:link w:val="40"/>
    <w:qFormat/>
    <w:uiPriority w:val="0"/>
    <w:rPr>
      <w:sz w:val="18"/>
      <w:szCs w:val="18"/>
    </w:rPr>
  </w:style>
  <w:style w:type="character" w:customStyle="1" w:styleId="99">
    <w:name w:val="页脚 字符"/>
    <w:link w:val="41"/>
    <w:qFormat/>
    <w:uiPriority w:val="99"/>
    <w:rPr>
      <w:rFonts w:ascii="Times New Roman" w:hAnsi="Times New Roman" w:eastAsia="宋体" w:cs="Times New Roman"/>
      <w:sz w:val="18"/>
      <w:szCs w:val="18"/>
    </w:rPr>
  </w:style>
  <w:style w:type="character" w:customStyle="1" w:styleId="100">
    <w:name w:val="页眉 字符"/>
    <w:link w:val="42"/>
    <w:qFormat/>
    <w:uiPriority w:val="99"/>
    <w:rPr>
      <w:rFonts w:ascii="Times New Roman" w:hAnsi="Times New Roman" w:eastAsia="宋体" w:cs="Times New Roman"/>
      <w:sz w:val="18"/>
      <w:szCs w:val="18"/>
    </w:rPr>
  </w:style>
  <w:style w:type="character" w:customStyle="1" w:styleId="101">
    <w:name w:val="副标题 字符"/>
    <w:link w:val="45"/>
    <w:qFormat/>
    <w:uiPriority w:val="0"/>
    <w:rPr>
      <w:rFonts w:ascii="Cambria" w:hAnsi="Cambria"/>
      <w:b/>
      <w:bCs/>
      <w:kern w:val="28"/>
      <w:sz w:val="32"/>
      <w:szCs w:val="32"/>
    </w:rPr>
  </w:style>
  <w:style w:type="character" w:customStyle="1" w:styleId="102">
    <w:name w:val="正文文本缩进 3 字符"/>
    <w:link w:val="49"/>
    <w:qFormat/>
    <w:uiPriority w:val="0"/>
    <w:rPr>
      <w:rFonts w:ascii="幼圆" w:eastAsia="幼圆"/>
      <w:sz w:val="24"/>
      <w:szCs w:val="32"/>
    </w:rPr>
  </w:style>
  <w:style w:type="character" w:customStyle="1" w:styleId="103">
    <w:name w:val="正文文本 2 字符"/>
    <w:link w:val="53"/>
    <w:qFormat/>
    <w:uiPriority w:val="0"/>
    <w:rPr>
      <w:rFonts w:ascii="宋体" w:hAnsi="宋体"/>
      <w:sz w:val="24"/>
      <w:szCs w:val="24"/>
    </w:rPr>
  </w:style>
  <w:style w:type="character" w:customStyle="1" w:styleId="104">
    <w:name w:val="HTML 预设格式 字符"/>
    <w:link w:val="54"/>
    <w:qFormat/>
    <w:uiPriority w:val="99"/>
    <w:rPr>
      <w:rFonts w:ascii="宋体" w:hAnsi="宋体" w:cs="宋体"/>
      <w:sz w:val="24"/>
      <w:szCs w:val="24"/>
    </w:rPr>
  </w:style>
  <w:style w:type="character" w:customStyle="1" w:styleId="105">
    <w:name w:val="标题 字符"/>
    <w:link w:val="57"/>
    <w:qFormat/>
    <w:uiPriority w:val="0"/>
    <w:rPr>
      <w:rFonts w:ascii="Arial" w:hAnsi="Arial"/>
      <w:b/>
      <w:bCs/>
      <w:sz w:val="32"/>
      <w:szCs w:val="32"/>
    </w:rPr>
  </w:style>
  <w:style w:type="character" w:customStyle="1" w:styleId="106">
    <w:name w:val="批注主题 字符"/>
    <w:link w:val="58"/>
    <w:qFormat/>
    <w:uiPriority w:val="0"/>
    <w:rPr>
      <w:b/>
    </w:rPr>
  </w:style>
  <w:style w:type="character" w:customStyle="1" w:styleId="107">
    <w:name w:val="正文文本首行缩进 2 字符"/>
    <w:link w:val="60"/>
    <w:qFormat/>
    <w:uiPriority w:val="0"/>
    <w:rPr>
      <w:rFonts w:ascii="仿宋_GB2312" w:eastAsia="仿宋_GB2312"/>
      <w:sz w:val="24"/>
      <w:szCs w:val="24"/>
    </w:rPr>
  </w:style>
  <w:style w:type="paragraph" w:customStyle="1" w:styleId="108">
    <w:name w:val="标题 5（有编号）（绿盟科技）"/>
    <w:basedOn w:val="1"/>
    <w:next w:val="109"/>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10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10">
    <w:name w:val="正文文本 Char3"/>
    <w:semiHidden/>
    <w:qFormat/>
    <w:uiPriority w:val="99"/>
    <w:rPr>
      <w:rFonts w:ascii="Times New Roman" w:hAnsi="Times New Roman" w:eastAsia="宋体" w:cs="Times New Roman"/>
      <w:szCs w:val="24"/>
    </w:rPr>
  </w:style>
  <w:style w:type="character" w:customStyle="1" w:styleId="111">
    <w:name w:val="批注文字 Char1"/>
    <w:qFormat/>
    <w:uiPriority w:val="0"/>
    <w:rPr>
      <w:rFonts w:ascii="Times New Roman" w:hAnsi="Times New Roman" w:eastAsia="宋体" w:cs="Times New Roman"/>
      <w:szCs w:val="24"/>
    </w:rPr>
  </w:style>
  <w:style w:type="paragraph" w:customStyle="1" w:styleId="112">
    <w:name w:val="Style1"/>
    <w:basedOn w:val="1"/>
    <w:qFormat/>
    <w:uiPriority w:val="0"/>
    <w:pPr>
      <w:widowControl/>
      <w:tabs>
        <w:tab w:val="left" w:pos="-720"/>
      </w:tabs>
    </w:pPr>
    <w:rPr>
      <w:spacing w:val="-3"/>
      <w:kern w:val="0"/>
      <w:sz w:val="24"/>
      <w:szCs w:val="20"/>
      <w:lang w:val="en-AU" w:eastAsia="en-US"/>
    </w:rPr>
  </w:style>
  <w:style w:type="character" w:customStyle="1" w:styleId="113">
    <w:name w:val="页脚 Char1"/>
    <w:semiHidden/>
    <w:qFormat/>
    <w:uiPriority w:val="0"/>
    <w:rPr>
      <w:rFonts w:ascii="Times New Roman" w:hAnsi="Times New Roman" w:eastAsia="宋体" w:cs="Times New Roman"/>
      <w:sz w:val="18"/>
      <w:szCs w:val="18"/>
    </w:rPr>
  </w:style>
  <w:style w:type="character" w:customStyle="1" w:styleId="114">
    <w:name w:val="正文文本缩进 Char2"/>
    <w:qFormat/>
    <w:uiPriority w:val="0"/>
    <w:rPr>
      <w:rFonts w:ascii="宋体"/>
      <w:color w:val="000000"/>
      <w:sz w:val="32"/>
      <w:szCs w:val="32"/>
    </w:rPr>
  </w:style>
  <w:style w:type="character" w:customStyle="1" w:styleId="115">
    <w:name w:val="Table Text Char1"/>
    <w:qFormat/>
    <w:uiPriority w:val="0"/>
    <w:rPr>
      <w:rFonts w:ascii="Arial" w:hAnsi="Arial" w:eastAsia="宋体" w:cs="Arial"/>
      <w:snapToGrid w:val="0"/>
      <w:sz w:val="21"/>
      <w:szCs w:val="21"/>
      <w:lang w:val="en-US" w:eastAsia="zh-CN" w:bidi="ar-SA"/>
    </w:rPr>
  </w:style>
  <w:style w:type="character" w:customStyle="1" w:styleId="116">
    <w:name w:val="正文首行缩进 2 Char"/>
    <w:qFormat/>
    <w:uiPriority w:val="0"/>
  </w:style>
  <w:style w:type="character" w:customStyle="1" w:styleId="117">
    <w:name w:val="正文文本缩进 Char"/>
    <w:qFormat/>
    <w:uiPriority w:val="99"/>
    <w:rPr>
      <w:rFonts w:ascii="Times New Roman" w:hAnsi="Times New Roman" w:eastAsia="宋体" w:cs="Times New Roman"/>
      <w:szCs w:val="24"/>
    </w:rPr>
  </w:style>
  <w:style w:type="character" w:customStyle="1" w:styleId="118">
    <w:name w:val="B正文 Char"/>
    <w:link w:val="119"/>
    <w:qFormat/>
    <w:locked/>
    <w:uiPriority w:val="0"/>
    <w:rPr>
      <w:rFonts w:ascii="宋体" w:hAnsi="宋体"/>
      <w:sz w:val="24"/>
    </w:rPr>
  </w:style>
  <w:style w:type="paragraph" w:customStyle="1" w:styleId="119">
    <w:name w:val="B正文"/>
    <w:basedOn w:val="1"/>
    <w:link w:val="118"/>
    <w:qFormat/>
    <w:uiPriority w:val="0"/>
    <w:pPr>
      <w:widowControl/>
      <w:spacing w:line="360" w:lineRule="auto"/>
      <w:ind w:firstLine="200" w:firstLineChars="200"/>
    </w:pPr>
    <w:rPr>
      <w:rFonts w:ascii="宋体" w:hAnsi="宋体"/>
      <w:kern w:val="0"/>
      <w:sz w:val="24"/>
      <w:szCs w:val="20"/>
    </w:rPr>
  </w:style>
  <w:style w:type="character" w:customStyle="1" w:styleId="120">
    <w:name w:val="font11"/>
    <w:basedOn w:val="63"/>
    <w:qFormat/>
    <w:uiPriority w:val="0"/>
    <w:rPr>
      <w:rFonts w:hint="eastAsia" w:ascii="宋体" w:hAnsi="宋体" w:eastAsia="宋体" w:cs="宋体"/>
      <w:color w:val="000000"/>
      <w:sz w:val="20"/>
      <w:szCs w:val="20"/>
      <w:u w:val="none"/>
    </w:rPr>
  </w:style>
  <w:style w:type="character" w:customStyle="1" w:styleId="121">
    <w:name w:val="结束语 Char1"/>
    <w:qFormat/>
    <w:uiPriority w:val="0"/>
    <w:rPr>
      <w:kern w:val="2"/>
      <w:sz w:val="21"/>
      <w:szCs w:val="24"/>
    </w:rPr>
  </w:style>
  <w:style w:type="character" w:customStyle="1" w:styleId="122">
    <w:name w:val="常规 Char"/>
    <w:link w:val="123"/>
    <w:qFormat/>
    <w:uiPriority w:val="0"/>
    <w:rPr>
      <w:rFonts w:ascii="Tahoma" w:hAnsi="Tahoma"/>
      <w:color w:val="000000"/>
      <w:sz w:val="28"/>
      <w:szCs w:val="21"/>
    </w:rPr>
  </w:style>
  <w:style w:type="paragraph" w:customStyle="1" w:styleId="123">
    <w:name w:val="常规"/>
    <w:basedOn w:val="1"/>
    <w:link w:val="122"/>
    <w:qFormat/>
    <w:uiPriority w:val="0"/>
    <w:pPr>
      <w:spacing w:beforeLines="100" w:afterLines="100" w:line="360" w:lineRule="auto"/>
      <w:ind w:firstLine="560" w:firstLineChars="200"/>
      <w:jc w:val="center"/>
    </w:pPr>
    <w:rPr>
      <w:rFonts w:ascii="Tahoma" w:hAnsi="Tahoma"/>
      <w:color w:val="000000"/>
      <w:kern w:val="0"/>
      <w:sz w:val="28"/>
      <w:szCs w:val="21"/>
    </w:rPr>
  </w:style>
  <w:style w:type="character" w:customStyle="1" w:styleId="124">
    <w:name w:val="ca-251"/>
    <w:qFormat/>
    <w:uiPriority w:val="0"/>
    <w:rPr>
      <w:rFonts w:hint="default" w:ascii="Times New Roman" w:hAnsi="Times New Roman" w:cs="Times New Roman"/>
      <w:sz w:val="24"/>
      <w:szCs w:val="24"/>
    </w:rPr>
  </w:style>
  <w:style w:type="character" w:customStyle="1" w:styleId="125">
    <w:name w:val="font91"/>
    <w:qFormat/>
    <w:uiPriority w:val="0"/>
    <w:rPr>
      <w:rFonts w:hint="eastAsia" w:ascii="宋体" w:hAnsi="宋体" w:eastAsia="宋体" w:cs="宋体"/>
      <w:color w:val="000000"/>
      <w:sz w:val="20"/>
      <w:szCs w:val="20"/>
      <w:u w:val="none"/>
    </w:rPr>
  </w:style>
  <w:style w:type="character" w:customStyle="1" w:styleId="126">
    <w:name w:val="正文文本缩进 Char1"/>
    <w:qFormat/>
    <w:uiPriority w:val="0"/>
    <w:rPr>
      <w:rFonts w:ascii="楷体_GB2312" w:eastAsia="楷体_GB2312"/>
      <w:kern w:val="2"/>
      <w:sz w:val="28"/>
      <w:szCs w:val="31"/>
    </w:rPr>
  </w:style>
  <w:style w:type="character" w:customStyle="1" w:styleId="127">
    <w:name w:val="Char Char5"/>
    <w:qFormat/>
    <w:uiPriority w:val="0"/>
    <w:rPr>
      <w:rFonts w:ascii="Times New Roman" w:hAnsi="Times New Roman" w:eastAsia="宋体"/>
      <w:sz w:val="18"/>
    </w:rPr>
  </w:style>
  <w:style w:type="character" w:customStyle="1" w:styleId="128">
    <w:name w:val="四级大纲 Char"/>
    <w:link w:val="129"/>
    <w:qFormat/>
    <w:uiPriority w:val="0"/>
    <w:rPr>
      <w:rFonts w:ascii="Calibri" w:hAnsi="Calibri"/>
      <w:b/>
      <w:kern w:val="2"/>
      <w:sz w:val="30"/>
      <w:szCs w:val="22"/>
      <w:lang w:val="en-US" w:eastAsia="zh-CN" w:bidi="ar-SA"/>
    </w:rPr>
  </w:style>
  <w:style w:type="paragraph" w:customStyle="1" w:styleId="129">
    <w:name w:val="四级大纲"/>
    <w:next w:val="130"/>
    <w:link w:val="128"/>
    <w:qFormat/>
    <w:uiPriority w:val="0"/>
    <w:pPr>
      <w:numPr>
        <w:ilvl w:val="3"/>
        <w:numId w:val="4"/>
      </w:numPr>
      <w:outlineLvl w:val="3"/>
    </w:pPr>
    <w:rPr>
      <w:rFonts w:ascii="Calibri" w:hAnsi="Calibri" w:eastAsia="宋体" w:cs="Times New Roman"/>
      <w:b/>
      <w:kern w:val="2"/>
      <w:sz w:val="30"/>
      <w:szCs w:val="22"/>
      <w:lang w:val="en-US" w:eastAsia="zh-CN" w:bidi="ar-SA"/>
    </w:rPr>
  </w:style>
  <w:style w:type="paragraph" w:customStyle="1" w:styleId="130">
    <w:name w:val="正文小四"/>
    <w:link w:val="131"/>
    <w:qFormat/>
    <w:uiPriority w:val="0"/>
    <w:pPr>
      <w:spacing w:line="360" w:lineRule="auto"/>
      <w:ind w:firstLine="480" w:firstLineChars="200"/>
      <w:jc w:val="both"/>
    </w:pPr>
    <w:rPr>
      <w:rFonts w:ascii="宋体" w:hAnsi="宋体" w:eastAsia="宋体" w:cs="Times New Roman"/>
      <w:sz w:val="24"/>
      <w:lang w:bidi="ar-SA"/>
    </w:rPr>
  </w:style>
  <w:style w:type="character" w:customStyle="1" w:styleId="131">
    <w:name w:val="正文小四 Char"/>
    <w:link w:val="130"/>
    <w:qFormat/>
    <w:uiPriority w:val="0"/>
    <w:rPr>
      <w:rFonts w:ascii="宋体" w:hAnsi="宋体"/>
      <w:sz w:val="24"/>
      <w:lang w:bidi="ar-SA"/>
    </w:rPr>
  </w:style>
  <w:style w:type="character" w:customStyle="1" w:styleId="132">
    <w:name w:val="Table Text Char"/>
    <w:link w:val="133"/>
    <w:qFormat/>
    <w:uiPriority w:val="0"/>
    <w:rPr>
      <w:rFonts w:ascii="Arial" w:hAnsi="Arial"/>
      <w:kern w:val="2"/>
      <w:sz w:val="18"/>
      <w:szCs w:val="22"/>
      <w:lang w:val="en-US" w:eastAsia="zh-CN" w:bidi="ar-SA"/>
    </w:rPr>
  </w:style>
  <w:style w:type="paragraph" w:customStyle="1" w:styleId="133">
    <w:name w:val="Table Text"/>
    <w:link w:val="132"/>
    <w:qFormat/>
    <w:uiPriority w:val="0"/>
    <w:pPr>
      <w:snapToGrid w:val="0"/>
      <w:spacing w:before="80" w:after="80"/>
    </w:pPr>
    <w:rPr>
      <w:rFonts w:ascii="Arial" w:hAnsi="Arial" w:eastAsia="宋体" w:cs="Times New Roman"/>
      <w:kern w:val="2"/>
      <w:sz w:val="18"/>
      <w:szCs w:val="22"/>
      <w:lang w:val="en-US" w:eastAsia="zh-CN" w:bidi="ar-SA"/>
    </w:rPr>
  </w:style>
  <w:style w:type="character" w:customStyle="1" w:styleId="134">
    <w:name w:val="word21"/>
    <w:qFormat/>
    <w:uiPriority w:val="0"/>
    <w:rPr>
      <w:b/>
      <w:bCs/>
      <w:color w:val="194D7C"/>
      <w:spacing w:val="400"/>
      <w:sz w:val="24"/>
      <w:szCs w:val="24"/>
    </w:rPr>
  </w:style>
  <w:style w:type="character" w:customStyle="1" w:styleId="135">
    <w:name w:val="页眉 Char1"/>
    <w:semiHidden/>
    <w:qFormat/>
    <w:uiPriority w:val="99"/>
    <w:rPr>
      <w:rFonts w:ascii="Times New Roman" w:hAnsi="Times New Roman" w:eastAsia="宋体" w:cs="Times New Roman"/>
      <w:sz w:val="18"/>
      <w:szCs w:val="18"/>
    </w:rPr>
  </w:style>
  <w:style w:type="character" w:customStyle="1" w:styleId="136">
    <w:name w:val="尾注文本 Char"/>
    <w:qFormat/>
    <w:uiPriority w:val="0"/>
    <w:rPr>
      <w:rFonts w:ascii="Times New Roman" w:hAnsi="Times New Roman" w:eastAsia="宋体" w:cs="Times New Roman"/>
      <w:szCs w:val="24"/>
    </w:rPr>
  </w:style>
  <w:style w:type="character" w:customStyle="1" w:styleId="137">
    <w:name w:val="纯文本 Char"/>
    <w:qFormat/>
    <w:uiPriority w:val="0"/>
    <w:rPr>
      <w:rFonts w:ascii="宋体" w:hAnsi="Courier New" w:eastAsia="宋体" w:cs="Courier New"/>
      <w:szCs w:val="21"/>
    </w:rPr>
  </w:style>
  <w:style w:type="character" w:customStyle="1" w:styleId="138">
    <w:name w:val="文档正文 Char"/>
    <w:link w:val="139"/>
    <w:qFormat/>
    <w:uiPriority w:val="0"/>
    <w:rPr>
      <w:rFonts w:ascii="Arial" w:eastAsia="长城仿宋"/>
      <w:sz w:val="28"/>
    </w:rPr>
  </w:style>
  <w:style w:type="paragraph" w:customStyle="1" w:styleId="139">
    <w:name w:val="文档正文"/>
    <w:basedOn w:val="1"/>
    <w:link w:val="138"/>
    <w:qFormat/>
    <w:uiPriority w:val="0"/>
    <w:pPr>
      <w:adjustRightInd w:val="0"/>
      <w:spacing w:line="312" w:lineRule="atLeast"/>
      <w:ind w:firstLine="567"/>
      <w:textAlignment w:val="baseline"/>
    </w:pPr>
    <w:rPr>
      <w:rFonts w:ascii="Arial" w:eastAsia="长城仿宋"/>
      <w:kern w:val="0"/>
      <w:sz w:val="28"/>
      <w:szCs w:val="20"/>
    </w:rPr>
  </w:style>
  <w:style w:type="character" w:customStyle="1" w:styleId="140">
    <w:name w:val="z-窗体底端 Char1"/>
    <w:qFormat/>
    <w:uiPriority w:val="0"/>
    <w:rPr>
      <w:rFonts w:ascii="Arial" w:hAnsi="Arial" w:cs="Arial"/>
      <w:vanish/>
      <w:kern w:val="2"/>
      <w:sz w:val="16"/>
      <w:szCs w:val="16"/>
    </w:rPr>
  </w:style>
  <w:style w:type="character" w:customStyle="1" w:styleId="141">
    <w:name w:val="正文缩进 Char1"/>
    <w:qFormat/>
    <w:uiPriority w:val="0"/>
    <w:rPr>
      <w:rFonts w:eastAsia="宋体"/>
      <w:kern w:val="2"/>
      <w:sz w:val="21"/>
      <w:szCs w:val="24"/>
      <w:lang w:val="en-US" w:eastAsia="zh-CN" w:bidi="ar-SA"/>
    </w:rPr>
  </w:style>
  <w:style w:type="character" w:customStyle="1" w:styleId="142">
    <w:name w:val="font41"/>
    <w:qFormat/>
    <w:uiPriority w:val="0"/>
    <w:rPr>
      <w:rFonts w:hint="eastAsia" w:ascii="宋体" w:hAnsi="宋体" w:eastAsia="宋体" w:cs="宋体"/>
      <w:color w:val="000000"/>
      <w:sz w:val="20"/>
      <w:szCs w:val="20"/>
      <w:u w:val="none"/>
    </w:rPr>
  </w:style>
  <w:style w:type="character" w:customStyle="1" w:styleId="143">
    <w:name w:val="font61"/>
    <w:qFormat/>
    <w:uiPriority w:val="0"/>
    <w:rPr>
      <w:rFonts w:hint="default" w:ascii="Times New Roman" w:hAnsi="Times New Roman" w:cs="Times New Roman"/>
      <w:color w:val="000000"/>
      <w:sz w:val="20"/>
      <w:szCs w:val="20"/>
      <w:u w:val="none"/>
    </w:rPr>
  </w:style>
  <w:style w:type="character" w:customStyle="1" w:styleId="144">
    <w:name w:val="标题 Char1"/>
    <w:qFormat/>
    <w:uiPriority w:val="0"/>
    <w:rPr>
      <w:rFonts w:ascii="Cambria" w:hAnsi="Cambria" w:cs="Times New Roman"/>
      <w:b/>
      <w:bCs/>
      <w:kern w:val="2"/>
      <w:sz w:val="32"/>
      <w:szCs w:val="32"/>
    </w:rPr>
  </w:style>
  <w:style w:type="character" w:customStyle="1" w:styleId="145">
    <w:name w:val="正文文本 2 Char"/>
    <w:qFormat/>
    <w:uiPriority w:val="0"/>
    <w:rPr>
      <w:rFonts w:ascii="Times New Roman" w:hAnsi="Times New Roman" w:eastAsia="宋体" w:cs="Times New Roman"/>
      <w:szCs w:val="24"/>
    </w:rPr>
  </w:style>
  <w:style w:type="character" w:customStyle="1" w:styleId="146">
    <w:name w:val="font01"/>
    <w:basedOn w:val="63"/>
    <w:qFormat/>
    <w:uiPriority w:val="0"/>
    <w:rPr>
      <w:rFonts w:hint="eastAsia" w:ascii="宋体" w:hAnsi="宋体" w:eastAsia="宋体" w:cs="宋体"/>
      <w:color w:val="000000"/>
      <w:sz w:val="24"/>
      <w:szCs w:val="24"/>
      <w:u w:val="none"/>
      <w:vertAlign w:val="superscript"/>
    </w:rPr>
  </w:style>
  <w:style w:type="character" w:customStyle="1" w:styleId="147">
    <w:name w:val="3zw1"/>
    <w:qFormat/>
    <w:uiPriority w:val="0"/>
    <w:rPr>
      <w:color w:val="000000"/>
      <w:sz w:val="21"/>
      <w:szCs w:val="21"/>
    </w:rPr>
  </w:style>
  <w:style w:type="character" w:customStyle="1" w:styleId="148">
    <w:name w:val="段 Char"/>
    <w:link w:val="149"/>
    <w:qFormat/>
    <w:locked/>
    <w:uiPriority w:val="0"/>
    <w:rPr>
      <w:rFonts w:ascii="宋体" w:hAnsi="宋体"/>
      <w:kern w:val="2"/>
      <w:sz w:val="21"/>
      <w:szCs w:val="22"/>
      <w:lang w:val="en-US" w:eastAsia="zh-CN" w:bidi="ar-SA"/>
    </w:rPr>
  </w:style>
  <w:style w:type="paragraph" w:customStyle="1" w:styleId="149">
    <w:name w:val="段"/>
    <w:link w:val="148"/>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character" w:customStyle="1" w:styleId="150">
    <w:name w:val="正文文本缩进 3 Char"/>
    <w:qFormat/>
    <w:uiPriority w:val="0"/>
    <w:rPr>
      <w:rFonts w:ascii="Times New Roman" w:hAnsi="Times New Roman" w:eastAsia="宋体" w:cs="Times New Roman"/>
      <w:sz w:val="16"/>
      <w:szCs w:val="16"/>
    </w:rPr>
  </w:style>
  <w:style w:type="character" w:customStyle="1" w:styleId="151">
    <w:name w:val="标题 3 Char1"/>
    <w:qFormat/>
    <w:uiPriority w:val="0"/>
    <w:rPr>
      <w:b/>
      <w:bCs/>
      <w:kern w:val="2"/>
      <w:sz w:val="32"/>
      <w:szCs w:val="32"/>
    </w:rPr>
  </w:style>
  <w:style w:type="character" w:customStyle="1" w:styleId="152">
    <w:name w:val="正文文本 Char2"/>
    <w:qFormat/>
    <w:uiPriority w:val="0"/>
    <w:rPr>
      <w:rFonts w:ascii="宋体"/>
      <w:color w:val="000000"/>
      <w:sz w:val="28"/>
      <w:szCs w:val="32"/>
    </w:rPr>
  </w:style>
  <w:style w:type="character" w:customStyle="1" w:styleId="153">
    <w:name w:val="样式 宋体"/>
    <w:qFormat/>
    <w:uiPriority w:val="0"/>
    <w:rPr>
      <w:rFonts w:ascii="宋体" w:hAnsi="宋体" w:eastAsia="宋体"/>
      <w:sz w:val="24"/>
      <w:szCs w:val="24"/>
    </w:rPr>
  </w:style>
  <w:style w:type="character" w:customStyle="1" w:styleId="154">
    <w:name w:val="z-窗体底端 Char"/>
    <w:qFormat/>
    <w:uiPriority w:val="99"/>
    <w:rPr>
      <w:rFonts w:ascii="Arial" w:hAnsi="Arial" w:cs="Arial"/>
      <w:vanish/>
      <w:sz w:val="16"/>
      <w:szCs w:val="16"/>
    </w:rPr>
  </w:style>
  <w:style w:type="character" w:customStyle="1" w:styleId="155">
    <w:name w:val="标题 Char"/>
    <w:qFormat/>
    <w:uiPriority w:val="0"/>
    <w:rPr>
      <w:rFonts w:ascii="Cambria" w:hAnsi="Cambria" w:eastAsia="宋体" w:cs="Times New Roman"/>
      <w:b/>
      <w:bCs/>
      <w:sz w:val="32"/>
      <w:szCs w:val="32"/>
    </w:rPr>
  </w:style>
  <w:style w:type="character" w:customStyle="1" w:styleId="156">
    <w:name w:val="content021"/>
    <w:qFormat/>
    <w:uiPriority w:val="0"/>
    <w:rPr>
      <w:color w:val="444444"/>
      <w:spacing w:val="330"/>
      <w:sz w:val="21"/>
      <w:szCs w:val="21"/>
      <w:u w:val="none"/>
    </w:rPr>
  </w:style>
  <w:style w:type="character" w:customStyle="1" w:styleId="157">
    <w:name w:val="Char Char3"/>
    <w:semiHidden/>
    <w:qFormat/>
    <w:uiPriority w:val="0"/>
    <w:rPr>
      <w:sz w:val="18"/>
      <w:szCs w:val="18"/>
    </w:rPr>
  </w:style>
  <w:style w:type="character" w:customStyle="1" w:styleId="158">
    <w:name w:val="正文文本 Char1"/>
    <w:qFormat/>
    <w:uiPriority w:val="0"/>
    <w:rPr>
      <w:rFonts w:ascii="楷体_GB2312" w:eastAsia="楷体_GB2312"/>
      <w:kern w:val="2"/>
      <w:sz w:val="28"/>
    </w:rPr>
  </w:style>
  <w:style w:type="character" w:customStyle="1" w:styleId="159">
    <w:name w:val="text_12_black1"/>
    <w:qFormat/>
    <w:uiPriority w:val="0"/>
    <w:rPr>
      <w:rFonts w:hint="default" w:ascii="ˎ̥" w:hAnsi="ˎ̥"/>
      <w:color w:val="333333"/>
      <w:sz w:val="18"/>
      <w:szCs w:val="18"/>
      <w:u w:val="none"/>
    </w:rPr>
  </w:style>
  <w:style w:type="character" w:customStyle="1" w:styleId="160">
    <w:name w:val="正文缩进(ALT+Z) Char"/>
    <w:link w:val="161"/>
    <w:qFormat/>
    <w:uiPriority w:val="0"/>
    <w:rPr>
      <w:sz w:val="24"/>
      <w:szCs w:val="24"/>
    </w:rPr>
  </w:style>
  <w:style w:type="paragraph" w:customStyle="1" w:styleId="161">
    <w:name w:val="正文缩进(ALT+Z)"/>
    <w:basedOn w:val="1"/>
    <w:link w:val="160"/>
    <w:qFormat/>
    <w:uiPriority w:val="0"/>
    <w:pPr>
      <w:spacing w:line="360" w:lineRule="auto"/>
      <w:ind w:firstLine="200" w:firstLineChars="200"/>
    </w:pPr>
    <w:rPr>
      <w:kern w:val="0"/>
      <w:sz w:val="24"/>
    </w:rPr>
  </w:style>
  <w:style w:type="character" w:customStyle="1" w:styleId="162">
    <w:name w:val="正文文本 3 Char1"/>
    <w:qFormat/>
    <w:uiPriority w:val="0"/>
    <w:rPr>
      <w:kern w:val="2"/>
      <w:sz w:val="16"/>
      <w:szCs w:val="16"/>
    </w:rPr>
  </w:style>
  <w:style w:type="character" w:customStyle="1" w:styleId="163">
    <w:name w:val="text_12_subject1"/>
    <w:qFormat/>
    <w:uiPriority w:val="0"/>
    <w:rPr>
      <w:rFonts w:hint="default" w:ascii="ˎ̥" w:hAnsi="ˎ̥"/>
      <w:b/>
      <w:bCs/>
      <w:color w:val="006699"/>
      <w:sz w:val="18"/>
      <w:szCs w:val="18"/>
      <w:u w:val="none"/>
    </w:rPr>
  </w:style>
  <w:style w:type="character" w:customStyle="1" w:styleId="164">
    <w:name w:val="z71"/>
    <w:qFormat/>
    <w:uiPriority w:val="0"/>
    <w:rPr>
      <w:spacing w:val="300"/>
      <w:sz w:val="18"/>
      <w:szCs w:val="18"/>
    </w:rPr>
  </w:style>
  <w:style w:type="character" w:customStyle="1" w:styleId="165">
    <w:name w:val="15"/>
    <w:qFormat/>
    <w:uiPriority w:val="0"/>
    <w:rPr>
      <w:rFonts w:hint="default" w:ascii="Times New Roman" w:hAnsi="Times New Roman" w:cs="Times New Roman"/>
      <w:color w:val="0000FF"/>
      <w:u w:val="single"/>
    </w:rPr>
  </w:style>
  <w:style w:type="character" w:customStyle="1" w:styleId="166">
    <w:name w:val="chanpinname"/>
    <w:qFormat/>
    <w:uiPriority w:val="0"/>
  </w:style>
  <w:style w:type="character" w:customStyle="1" w:styleId="167">
    <w:name w:val="结束语 Char"/>
    <w:qFormat/>
    <w:uiPriority w:val="0"/>
    <w:rPr>
      <w:rFonts w:ascii="Times New Roman" w:hAnsi="Times New Roman" w:eastAsia="宋体" w:cs="Times New Roman"/>
      <w:szCs w:val="24"/>
    </w:rPr>
  </w:style>
  <w:style w:type="character" w:customStyle="1" w:styleId="168">
    <w:name w:val="副标题 Char1"/>
    <w:qFormat/>
    <w:uiPriority w:val="0"/>
    <w:rPr>
      <w:rFonts w:ascii="Cambria" w:hAnsi="Cambria" w:cs="Times New Roman"/>
      <w:b/>
      <w:bCs/>
      <w:kern w:val="28"/>
      <w:sz w:val="32"/>
      <w:szCs w:val="32"/>
    </w:rPr>
  </w:style>
  <w:style w:type="character" w:customStyle="1" w:styleId="169">
    <w:name w:val="font31"/>
    <w:basedOn w:val="63"/>
    <w:qFormat/>
    <w:uiPriority w:val="0"/>
    <w:rPr>
      <w:rFonts w:hint="default" w:ascii="Times New Roman" w:hAnsi="Times New Roman" w:cs="Times New Roman"/>
      <w:color w:val="000000"/>
      <w:sz w:val="20"/>
      <w:szCs w:val="20"/>
      <w:u w:val="none"/>
    </w:rPr>
  </w:style>
  <w:style w:type="character" w:customStyle="1" w:styleId="170">
    <w:name w:val="font81"/>
    <w:qFormat/>
    <w:uiPriority w:val="0"/>
    <w:rPr>
      <w:rFonts w:hint="eastAsia" w:ascii="宋体" w:hAnsi="宋体" w:eastAsia="宋体" w:cs="宋体"/>
      <w:color w:val="000000"/>
      <w:sz w:val="20"/>
      <w:szCs w:val="20"/>
      <w:u w:val="none"/>
    </w:rPr>
  </w:style>
  <w:style w:type="character" w:customStyle="1" w:styleId="171">
    <w:name w:val="short_text"/>
    <w:qFormat/>
    <w:uiPriority w:val="0"/>
  </w:style>
  <w:style w:type="character" w:customStyle="1" w:styleId="172">
    <w:name w:val="称呼 Char"/>
    <w:qFormat/>
    <w:uiPriority w:val="0"/>
    <w:rPr>
      <w:rFonts w:ascii="Times New Roman" w:hAnsi="Times New Roman" w:eastAsia="宋体" w:cs="Times New Roman"/>
      <w:szCs w:val="24"/>
    </w:rPr>
  </w:style>
  <w:style w:type="character" w:customStyle="1" w:styleId="173">
    <w:name w:val="txt"/>
    <w:qFormat/>
    <w:uiPriority w:val="0"/>
  </w:style>
  <w:style w:type="character" w:customStyle="1" w:styleId="174">
    <w:name w:val="font71"/>
    <w:qFormat/>
    <w:uiPriority w:val="0"/>
    <w:rPr>
      <w:rFonts w:hint="eastAsia" w:ascii="宋体" w:hAnsi="宋体" w:eastAsia="宋体" w:cs="宋体"/>
      <w:color w:val="000000"/>
      <w:sz w:val="20"/>
      <w:szCs w:val="20"/>
      <w:u w:val="none"/>
    </w:rPr>
  </w:style>
  <w:style w:type="character" w:customStyle="1" w:styleId="175">
    <w:name w:val="文档结构图 Char"/>
    <w:qFormat/>
    <w:uiPriority w:val="99"/>
    <w:rPr>
      <w:rFonts w:ascii="宋体" w:hAnsi="Times New Roman" w:eastAsia="宋体" w:cs="Times New Roman"/>
      <w:sz w:val="18"/>
      <w:szCs w:val="18"/>
    </w:rPr>
  </w:style>
  <w:style w:type="character" w:customStyle="1" w:styleId="176">
    <w:name w:val="hang1"/>
    <w:qFormat/>
    <w:uiPriority w:val="0"/>
  </w:style>
  <w:style w:type="character" w:customStyle="1" w:styleId="177">
    <w:name w:val="悬挂2 Char"/>
    <w:link w:val="178"/>
    <w:qFormat/>
    <w:uiPriority w:val="0"/>
    <w:rPr>
      <w:rFonts w:ascii="Calibri" w:hAnsi="Calibri"/>
      <w:kern w:val="2"/>
      <w:sz w:val="21"/>
      <w:szCs w:val="21"/>
      <w:lang w:val="en-US" w:eastAsia="zh-CN" w:bidi="ar-SA"/>
    </w:rPr>
  </w:style>
  <w:style w:type="paragraph" w:customStyle="1" w:styleId="178">
    <w:name w:val="悬挂2"/>
    <w:link w:val="177"/>
    <w:qFormat/>
    <w:uiPriority w:val="0"/>
    <w:pPr>
      <w:numPr>
        <w:ilvl w:val="0"/>
        <w:numId w:val="5"/>
      </w:numPr>
      <w:spacing w:beforeLines="50" w:afterLines="50" w:line="320" w:lineRule="exact"/>
      <w:jc w:val="both"/>
    </w:pPr>
    <w:rPr>
      <w:rFonts w:ascii="Calibri" w:hAnsi="Calibri" w:eastAsia="宋体" w:cs="Times New Roman"/>
      <w:kern w:val="2"/>
      <w:sz w:val="21"/>
      <w:szCs w:val="21"/>
      <w:lang w:val="en-US" w:eastAsia="zh-CN" w:bidi="ar-SA"/>
    </w:rPr>
  </w:style>
  <w:style w:type="character" w:customStyle="1" w:styleId="179">
    <w:name w:val="z21"/>
    <w:qFormat/>
    <w:uiPriority w:val="0"/>
    <w:rPr>
      <w:color w:val="000000"/>
      <w:spacing w:val="255"/>
      <w:sz w:val="18"/>
      <w:szCs w:val="18"/>
    </w:rPr>
  </w:style>
  <w:style w:type="character" w:customStyle="1" w:styleId="180">
    <w:name w:val="Table Heading Char"/>
    <w:link w:val="181"/>
    <w:qFormat/>
    <w:uiPriority w:val="0"/>
    <w:rPr>
      <w:rFonts w:ascii="Arial" w:hAnsi="Arial" w:eastAsia="黑体" w:cs="Book Antiqua"/>
      <w:bCs/>
      <w:snapToGrid w:val="0"/>
      <w:szCs w:val="21"/>
    </w:rPr>
  </w:style>
  <w:style w:type="paragraph" w:customStyle="1" w:styleId="181">
    <w:name w:val="Table Heading"/>
    <w:basedOn w:val="1"/>
    <w:link w:val="180"/>
    <w:qFormat/>
    <w:uiPriority w:val="0"/>
    <w:pPr>
      <w:keepNext/>
      <w:topLinePunct/>
      <w:adjustRightInd w:val="0"/>
      <w:snapToGrid w:val="0"/>
      <w:spacing w:before="80" w:after="80" w:line="240" w:lineRule="atLeast"/>
      <w:jc w:val="left"/>
    </w:pPr>
    <w:rPr>
      <w:rFonts w:ascii="Arial" w:hAnsi="Arial" w:eastAsia="黑体"/>
      <w:bCs/>
      <w:snapToGrid w:val="0"/>
      <w:kern w:val="0"/>
      <w:sz w:val="20"/>
      <w:szCs w:val="21"/>
    </w:rPr>
  </w:style>
  <w:style w:type="character" w:customStyle="1" w:styleId="182">
    <w:name w:val="悬挂1 Char"/>
    <w:link w:val="183"/>
    <w:qFormat/>
    <w:uiPriority w:val="0"/>
    <w:rPr>
      <w:rFonts w:ascii="Calibri" w:hAnsi="Calibri"/>
      <w:kern w:val="2"/>
      <w:sz w:val="21"/>
      <w:szCs w:val="21"/>
      <w:lang w:val="en-US" w:eastAsia="zh-CN" w:bidi="ar-SA"/>
    </w:rPr>
  </w:style>
  <w:style w:type="paragraph" w:customStyle="1" w:styleId="183">
    <w:name w:val="悬挂1"/>
    <w:link w:val="182"/>
    <w:qFormat/>
    <w:uiPriority w:val="0"/>
    <w:pPr>
      <w:spacing w:beforeLines="50" w:afterLines="50" w:line="360" w:lineRule="auto"/>
      <w:ind w:left="420" w:hanging="420"/>
      <w:jc w:val="both"/>
    </w:pPr>
    <w:rPr>
      <w:rFonts w:ascii="Calibri" w:hAnsi="Calibri" w:eastAsia="宋体" w:cs="Times New Roman"/>
      <w:kern w:val="2"/>
      <w:sz w:val="21"/>
      <w:szCs w:val="21"/>
      <w:lang w:val="en-US" w:eastAsia="zh-CN" w:bidi="ar-SA"/>
    </w:rPr>
  </w:style>
  <w:style w:type="character" w:customStyle="1" w:styleId="184">
    <w:name w:val="myp1111"/>
    <w:qFormat/>
    <w:uiPriority w:val="0"/>
    <w:rPr>
      <w:rFonts w:hint="default" w:ascii="ˎ̥" w:hAnsi="ˎ̥"/>
      <w:color w:val="000000"/>
      <w:sz w:val="15"/>
      <w:szCs w:val="15"/>
      <w:u w:val="none"/>
    </w:rPr>
  </w:style>
  <w:style w:type="character" w:customStyle="1" w:styleId="185">
    <w:name w:val="ca-231"/>
    <w:qFormat/>
    <w:uiPriority w:val="0"/>
    <w:rPr>
      <w:rFonts w:hint="eastAsia" w:ascii="宋体" w:hAnsi="宋体" w:eastAsia="宋体"/>
      <w:sz w:val="24"/>
      <w:szCs w:val="24"/>
    </w:rPr>
  </w:style>
  <w:style w:type="character" w:customStyle="1" w:styleId="186">
    <w:name w:val="未处理的提及1"/>
    <w:unhideWhenUsed/>
    <w:qFormat/>
    <w:uiPriority w:val="99"/>
    <w:rPr>
      <w:color w:val="605E5C"/>
      <w:shd w:val="clear" w:color="auto" w:fill="E1DFDD"/>
    </w:rPr>
  </w:style>
  <w:style w:type="character" w:customStyle="1" w:styleId="187">
    <w:name w:val="无间隔 Char"/>
    <w:link w:val="188"/>
    <w:qFormat/>
    <w:locked/>
    <w:uiPriority w:val="0"/>
    <w:rPr>
      <w:rFonts w:ascii="Calibri" w:hAnsi="Calibri"/>
    </w:rPr>
  </w:style>
  <w:style w:type="paragraph" w:customStyle="1" w:styleId="188">
    <w:name w:val="No Spacing"/>
    <w:basedOn w:val="1"/>
    <w:link w:val="187"/>
    <w:qFormat/>
    <w:uiPriority w:val="0"/>
    <w:rPr>
      <w:rFonts w:ascii="Calibri" w:hAnsi="Calibri"/>
      <w:kern w:val="0"/>
      <w:sz w:val="20"/>
      <w:szCs w:val="20"/>
    </w:rPr>
  </w:style>
  <w:style w:type="character" w:customStyle="1" w:styleId="189">
    <w:name w:val="正文2级 Char"/>
    <w:link w:val="190"/>
    <w:qFormat/>
    <w:uiPriority w:val="0"/>
    <w:rPr>
      <w:rFonts w:ascii="Calibri" w:hAnsi="Calibri"/>
      <w:bCs/>
      <w:kern w:val="44"/>
      <w:sz w:val="24"/>
      <w:szCs w:val="44"/>
      <w:lang w:val="en-US" w:eastAsia="zh-CN" w:bidi="ar-SA"/>
    </w:rPr>
  </w:style>
  <w:style w:type="paragraph" w:customStyle="1" w:styleId="190">
    <w:name w:val="正文2级"/>
    <w:link w:val="189"/>
    <w:qFormat/>
    <w:uiPriority w:val="0"/>
    <w:pPr>
      <w:widowControl w:val="0"/>
      <w:spacing w:after="60" w:line="400" w:lineRule="exact"/>
      <w:jc w:val="both"/>
    </w:pPr>
    <w:rPr>
      <w:rFonts w:ascii="Calibri" w:hAnsi="Calibri" w:eastAsia="宋体" w:cs="Times New Roman"/>
      <w:bCs/>
      <w:kern w:val="44"/>
      <w:sz w:val="24"/>
      <w:szCs w:val="44"/>
      <w:lang w:val="en-US" w:eastAsia="zh-CN" w:bidi="ar-SA"/>
    </w:rPr>
  </w:style>
  <w:style w:type="character" w:customStyle="1" w:styleId="191">
    <w:name w:val="页眉 Char2"/>
    <w:semiHidden/>
    <w:qFormat/>
    <w:uiPriority w:val="99"/>
    <w:rPr>
      <w:rFonts w:ascii="Times New Roman" w:hAnsi="Times New Roman" w:eastAsia="宋体" w:cs="Times New Roman"/>
      <w:sz w:val="18"/>
      <w:szCs w:val="18"/>
    </w:rPr>
  </w:style>
  <w:style w:type="character" w:customStyle="1" w:styleId="192">
    <w:name w:val="prod_content_font_011"/>
    <w:qFormat/>
    <w:uiPriority w:val="0"/>
    <w:rPr>
      <w:rFonts w:hint="default" w:ascii="Verdana" w:hAnsi="Verdana"/>
      <w:color w:val="5E5E5E"/>
      <w:sz w:val="17"/>
      <w:szCs w:val="17"/>
    </w:rPr>
  </w:style>
  <w:style w:type="character" w:customStyle="1" w:styleId="193">
    <w:name w:val="普通 (Web) Char"/>
    <w:link w:val="194"/>
    <w:qFormat/>
    <w:uiPriority w:val="99"/>
    <w:rPr>
      <w:rFonts w:ascii="宋体" w:hAnsi="宋体"/>
      <w:sz w:val="24"/>
      <w:szCs w:val="24"/>
    </w:rPr>
  </w:style>
  <w:style w:type="paragraph" w:customStyle="1" w:styleId="194">
    <w:name w:val="普通 (Web)"/>
    <w:basedOn w:val="1"/>
    <w:link w:val="193"/>
    <w:qFormat/>
    <w:uiPriority w:val="99"/>
    <w:pPr>
      <w:widowControl/>
      <w:spacing w:before="100" w:beforeAutospacing="1" w:after="100" w:afterAutospacing="1"/>
      <w:jc w:val="left"/>
    </w:pPr>
    <w:rPr>
      <w:rFonts w:ascii="宋体" w:hAnsi="宋体"/>
      <w:kern w:val="0"/>
      <w:sz w:val="24"/>
    </w:rPr>
  </w:style>
  <w:style w:type="character" w:customStyle="1" w:styleId="195">
    <w:name w:val="尾注文本 Char1"/>
    <w:qFormat/>
    <w:uiPriority w:val="99"/>
    <w:rPr>
      <w:kern w:val="2"/>
      <w:sz w:val="21"/>
      <w:szCs w:val="24"/>
    </w:rPr>
  </w:style>
  <w:style w:type="character" w:customStyle="1" w:styleId="196">
    <w:name w:val="正文首行缩进 2 Char1"/>
    <w:qFormat/>
    <w:uiPriority w:val="0"/>
  </w:style>
  <w:style w:type="character" w:customStyle="1" w:styleId="197">
    <w:name w:val="表格标题(居中) Char"/>
    <w:link w:val="198"/>
    <w:qFormat/>
    <w:uiPriority w:val="0"/>
    <w:rPr>
      <w:rFonts w:eastAsia="黑体"/>
      <w:sz w:val="24"/>
    </w:rPr>
  </w:style>
  <w:style w:type="paragraph" w:customStyle="1" w:styleId="198">
    <w:name w:val="表格标题(居中)"/>
    <w:basedOn w:val="1"/>
    <w:link w:val="197"/>
    <w:qFormat/>
    <w:uiPriority w:val="0"/>
    <w:pPr>
      <w:snapToGrid w:val="0"/>
      <w:spacing w:line="300" w:lineRule="auto"/>
      <w:jc w:val="center"/>
    </w:pPr>
    <w:rPr>
      <w:rFonts w:eastAsia="黑体"/>
      <w:kern w:val="0"/>
      <w:sz w:val="24"/>
      <w:szCs w:val="20"/>
    </w:rPr>
  </w:style>
  <w:style w:type="character" w:customStyle="1" w:styleId="199">
    <w:name w:val="副标题 Char"/>
    <w:qFormat/>
    <w:uiPriority w:val="0"/>
    <w:rPr>
      <w:rFonts w:ascii="Cambria" w:hAnsi="Cambria" w:eastAsia="宋体" w:cs="Times New Roman"/>
      <w:b/>
      <w:bCs/>
      <w:kern w:val="28"/>
      <w:sz w:val="32"/>
      <w:szCs w:val="32"/>
    </w:rPr>
  </w:style>
  <w:style w:type="character" w:customStyle="1" w:styleId="200">
    <w:name w:val="Figure Text Char"/>
    <w:link w:val="201"/>
    <w:qFormat/>
    <w:uiPriority w:val="0"/>
    <w:rPr>
      <w:rFonts w:ascii="Arial" w:hAnsi="Arial" w:cs="Arial"/>
      <w:kern w:val="2"/>
      <w:sz w:val="18"/>
      <w:szCs w:val="18"/>
      <w:lang w:val="en-US" w:eastAsia="en-US" w:bidi="ar-SA"/>
    </w:rPr>
  </w:style>
  <w:style w:type="paragraph" w:customStyle="1" w:styleId="201">
    <w:name w:val="Figure Text"/>
    <w:link w:val="200"/>
    <w:qFormat/>
    <w:uiPriority w:val="0"/>
    <w:pPr>
      <w:widowControl w:val="0"/>
      <w:adjustRightInd w:val="0"/>
      <w:snapToGrid w:val="0"/>
      <w:spacing w:line="240" w:lineRule="atLeast"/>
    </w:pPr>
    <w:rPr>
      <w:rFonts w:ascii="Arial" w:hAnsi="Arial" w:eastAsia="宋体" w:cs="Arial"/>
      <w:kern w:val="2"/>
      <w:sz w:val="18"/>
      <w:szCs w:val="18"/>
      <w:lang w:val="en-US" w:eastAsia="en-US" w:bidi="ar-SA"/>
    </w:rPr>
  </w:style>
  <w:style w:type="character" w:customStyle="1" w:styleId="202">
    <w:name w:val="批注框文本 Char"/>
    <w:qFormat/>
    <w:uiPriority w:val="0"/>
    <w:rPr>
      <w:rFonts w:ascii="Times New Roman" w:hAnsi="Times New Roman" w:eastAsia="宋体" w:cs="Times New Roman"/>
      <w:sz w:val="18"/>
      <w:szCs w:val="18"/>
    </w:rPr>
  </w:style>
  <w:style w:type="character" w:customStyle="1" w:styleId="203">
    <w:name w:val="日期 Char"/>
    <w:qFormat/>
    <w:uiPriority w:val="0"/>
    <w:rPr>
      <w:rFonts w:ascii="Times New Roman" w:hAnsi="Times New Roman" w:eastAsia="宋体" w:cs="Times New Roman"/>
      <w:szCs w:val="24"/>
    </w:rPr>
  </w:style>
  <w:style w:type="character" w:customStyle="1" w:styleId="204">
    <w:name w:val="contentheaderrev1"/>
    <w:qFormat/>
    <w:uiPriority w:val="0"/>
    <w:rPr>
      <w:rFonts w:hint="default" w:ascii="Arial" w:hAnsi="Arial" w:cs="Arial"/>
      <w:b/>
      <w:bCs/>
      <w:color w:val="FFFFFF"/>
      <w:sz w:val="18"/>
      <w:szCs w:val="18"/>
      <w:u w:val="none"/>
    </w:rPr>
  </w:style>
  <w:style w:type="character" w:customStyle="1" w:styleId="205">
    <w:name w:val="批注框文本 Char1"/>
    <w:qFormat/>
    <w:locked/>
    <w:uiPriority w:val="0"/>
    <w:rPr>
      <w:sz w:val="18"/>
      <w:szCs w:val="18"/>
    </w:rPr>
  </w:style>
  <w:style w:type="character" w:customStyle="1" w:styleId="206">
    <w:name w:val="font21"/>
    <w:basedOn w:val="63"/>
    <w:qFormat/>
    <w:uiPriority w:val="0"/>
    <w:rPr>
      <w:rFonts w:hint="eastAsia" w:ascii="宋体" w:hAnsi="宋体" w:eastAsia="宋体" w:cs="宋体"/>
      <w:color w:val="000000"/>
      <w:sz w:val="24"/>
      <w:szCs w:val="24"/>
      <w:u w:val="none"/>
    </w:rPr>
  </w:style>
  <w:style w:type="character" w:customStyle="1" w:styleId="207">
    <w:name w:val="缩进 Char"/>
    <w:link w:val="208"/>
    <w:qFormat/>
    <w:uiPriority w:val="0"/>
    <w:rPr>
      <w:rFonts w:ascii="Calibri" w:hAnsi="Calibri"/>
      <w:color w:val="0000FF"/>
      <w:kern w:val="2"/>
      <w:sz w:val="21"/>
      <w:szCs w:val="18"/>
      <w:lang w:val="en-US" w:eastAsia="zh-CN" w:bidi="ar-SA"/>
    </w:rPr>
  </w:style>
  <w:style w:type="paragraph" w:customStyle="1" w:styleId="208">
    <w:name w:val="缩进"/>
    <w:link w:val="207"/>
    <w:qFormat/>
    <w:uiPriority w:val="0"/>
    <w:pPr>
      <w:spacing w:beforeLines="50" w:afterLines="50" w:line="320" w:lineRule="exact"/>
      <w:ind w:left="630" w:leftChars="300" w:firstLine="420" w:firstLineChars="200"/>
      <w:jc w:val="both"/>
    </w:pPr>
    <w:rPr>
      <w:rFonts w:ascii="Calibri" w:hAnsi="Calibri" w:eastAsia="宋体" w:cs="Times New Roman"/>
      <w:color w:val="0000FF"/>
      <w:kern w:val="2"/>
      <w:sz w:val="21"/>
      <w:szCs w:val="18"/>
      <w:lang w:val="en-US" w:eastAsia="zh-CN" w:bidi="ar-SA"/>
    </w:rPr>
  </w:style>
  <w:style w:type="character" w:customStyle="1" w:styleId="209">
    <w:name w:val="表中左小5 Char"/>
    <w:link w:val="210"/>
    <w:qFormat/>
    <w:uiPriority w:val="0"/>
    <w:rPr>
      <w:rFonts w:ascii="Calibri" w:hAnsi="Calibri"/>
      <w:color w:val="0000FF"/>
      <w:kern w:val="2"/>
      <w:sz w:val="18"/>
      <w:szCs w:val="18"/>
      <w:lang w:val="en-US" w:eastAsia="zh-CN" w:bidi="ar-SA"/>
    </w:rPr>
  </w:style>
  <w:style w:type="paragraph" w:customStyle="1" w:styleId="210">
    <w:name w:val="表中左小5"/>
    <w:link w:val="209"/>
    <w:qFormat/>
    <w:uiPriority w:val="0"/>
    <w:pPr>
      <w:adjustRightInd w:val="0"/>
      <w:snapToGrid w:val="0"/>
      <w:spacing w:line="320" w:lineRule="exact"/>
    </w:pPr>
    <w:rPr>
      <w:rFonts w:ascii="Calibri" w:hAnsi="Calibri" w:eastAsia="宋体" w:cs="Times New Roman"/>
      <w:color w:val="0000FF"/>
      <w:kern w:val="2"/>
      <w:sz w:val="18"/>
      <w:szCs w:val="18"/>
      <w:lang w:val="en-US" w:eastAsia="zh-CN" w:bidi="ar-SA"/>
    </w:rPr>
  </w:style>
  <w:style w:type="character" w:customStyle="1" w:styleId="211">
    <w:name w:val="HTML 预设格式 Char"/>
    <w:qFormat/>
    <w:uiPriority w:val="99"/>
    <w:rPr>
      <w:rFonts w:ascii="Courier New" w:hAnsi="Courier New" w:eastAsia="宋体" w:cs="Courier New"/>
      <w:sz w:val="20"/>
      <w:szCs w:val="20"/>
    </w:rPr>
  </w:style>
  <w:style w:type="character" w:customStyle="1" w:styleId="212">
    <w:name w:val="hei12"/>
    <w:qFormat/>
    <w:uiPriority w:val="0"/>
  </w:style>
  <w:style w:type="character" w:customStyle="1" w:styleId="213">
    <w:name w:val="首行缩进 Char Char1"/>
    <w:link w:val="214"/>
    <w:qFormat/>
    <w:locked/>
    <w:uiPriority w:val="0"/>
    <w:rPr>
      <w:sz w:val="24"/>
      <w:szCs w:val="24"/>
    </w:rPr>
  </w:style>
  <w:style w:type="paragraph" w:customStyle="1" w:styleId="214">
    <w:name w:val="首行缩进 Char"/>
    <w:basedOn w:val="1"/>
    <w:next w:val="17"/>
    <w:link w:val="213"/>
    <w:qFormat/>
    <w:uiPriority w:val="0"/>
    <w:pPr>
      <w:spacing w:line="300" w:lineRule="auto"/>
      <w:ind w:firstLine="420"/>
    </w:pPr>
    <w:rPr>
      <w:kern w:val="0"/>
      <w:sz w:val="24"/>
    </w:rPr>
  </w:style>
  <w:style w:type="character" w:customStyle="1" w:styleId="215">
    <w:name w:val="正文首行缩进 Char"/>
    <w:qFormat/>
    <w:uiPriority w:val="0"/>
  </w:style>
  <w:style w:type="character" w:customStyle="1" w:styleId="216">
    <w:name w:val="ca-121"/>
    <w:qFormat/>
    <w:uiPriority w:val="0"/>
    <w:rPr>
      <w:rFonts w:hint="eastAsia" w:ascii="宋体" w:hAnsi="宋体" w:eastAsia="宋体"/>
      <w:sz w:val="21"/>
      <w:szCs w:val="21"/>
    </w:rPr>
  </w:style>
  <w:style w:type="character" w:customStyle="1" w:styleId="217">
    <w:name w:val="批注主题 Char"/>
    <w:qFormat/>
    <w:uiPriority w:val="0"/>
    <w:rPr>
      <w:b/>
      <w:bCs/>
    </w:rPr>
  </w:style>
  <w:style w:type="character" w:customStyle="1" w:styleId="218">
    <w:name w:val="abcde1"/>
    <w:qFormat/>
    <w:uiPriority w:val="0"/>
    <w:rPr>
      <w:spacing w:val="400"/>
      <w:sz w:val="26"/>
      <w:szCs w:val="26"/>
    </w:rPr>
  </w:style>
  <w:style w:type="character" w:customStyle="1" w:styleId="219">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220">
    <w:name w:val="font51"/>
    <w:basedOn w:val="63"/>
    <w:qFormat/>
    <w:uiPriority w:val="0"/>
    <w:rPr>
      <w:rFonts w:hint="eastAsia" w:ascii="宋体" w:hAnsi="宋体" w:eastAsia="宋体" w:cs="宋体"/>
      <w:color w:val="000000"/>
      <w:sz w:val="20"/>
      <w:szCs w:val="20"/>
      <w:u w:val="none"/>
    </w:rPr>
  </w:style>
  <w:style w:type="character" w:customStyle="1" w:styleId="221">
    <w:name w:val="样式 目录 2 + 宋体 Char"/>
    <w:link w:val="222"/>
    <w:qFormat/>
    <w:uiPriority w:val="0"/>
    <w:rPr>
      <w:rFonts w:ascii="宋体" w:hAnsi="宋体"/>
      <w:sz w:val="28"/>
    </w:rPr>
  </w:style>
  <w:style w:type="paragraph" w:customStyle="1" w:styleId="222">
    <w:name w:val="样式 目录 2 + 宋体"/>
    <w:basedOn w:val="29"/>
    <w:next w:val="29"/>
    <w:link w:val="221"/>
    <w:qFormat/>
    <w:uiPriority w:val="0"/>
    <w:rPr>
      <w:rFonts w:ascii="宋体" w:hAnsi="宋体"/>
      <w:kern w:val="0"/>
      <w:sz w:val="28"/>
      <w:szCs w:val="20"/>
    </w:rPr>
  </w:style>
  <w:style w:type="character" w:customStyle="1" w:styleId="223">
    <w:name w:val="未处理的提及2"/>
    <w:unhideWhenUsed/>
    <w:qFormat/>
    <w:uiPriority w:val="99"/>
    <w:rPr>
      <w:color w:val="605E5C"/>
      <w:shd w:val="clear" w:color="auto" w:fill="E1DFDD"/>
    </w:rPr>
  </w:style>
  <w:style w:type="character" w:customStyle="1" w:styleId="224">
    <w:name w:val="ca-131"/>
    <w:qFormat/>
    <w:uiPriority w:val="0"/>
    <w:rPr>
      <w:rFonts w:hint="default" w:ascii="Times New Roman" w:hAnsi="Times New Roman" w:cs="Times New Roman"/>
      <w:sz w:val="21"/>
      <w:szCs w:val="21"/>
    </w:rPr>
  </w:style>
  <w:style w:type="character" w:customStyle="1" w:styleId="225">
    <w:name w:val="页脚 Char2"/>
    <w:semiHidden/>
    <w:qFormat/>
    <w:uiPriority w:val="99"/>
    <w:rPr>
      <w:rFonts w:ascii="Times New Roman" w:hAnsi="Times New Roman" w:eastAsia="宋体" w:cs="Times New Roman"/>
      <w:sz w:val="18"/>
      <w:szCs w:val="18"/>
    </w:rPr>
  </w:style>
  <w:style w:type="character" w:customStyle="1" w:styleId="226">
    <w:name w:val="悬挂22 Char"/>
    <w:link w:val="227"/>
    <w:qFormat/>
    <w:uiPriority w:val="0"/>
    <w:rPr>
      <w:rFonts w:ascii="Calibri" w:hAnsi="Calibri"/>
      <w:color w:val="FF0000"/>
      <w:kern w:val="2"/>
      <w:sz w:val="21"/>
      <w:szCs w:val="28"/>
      <w:lang w:val="en-US" w:eastAsia="zh-CN" w:bidi="ar-SA"/>
    </w:rPr>
  </w:style>
  <w:style w:type="paragraph" w:customStyle="1" w:styleId="227">
    <w:name w:val="悬挂22"/>
    <w:link w:val="226"/>
    <w:qFormat/>
    <w:uiPriority w:val="0"/>
    <w:pPr>
      <w:spacing w:beforeLines="50" w:afterLines="50" w:line="320" w:lineRule="exact"/>
      <w:ind w:left="988" w:hanging="420"/>
      <w:jc w:val="both"/>
    </w:pPr>
    <w:rPr>
      <w:rFonts w:ascii="Calibri" w:hAnsi="Calibri" w:eastAsia="宋体" w:cs="Times New Roman"/>
      <w:color w:val="FF0000"/>
      <w:kern w:val="2"/>
      <w:sz w:val="21"/>
      <w:szCs w:val="28"/>
      <w:lang w:val="en-US" w:eastAsia="zh-CN" w:bidi="ar-SA"/>
    </w:rPr>
  </w:style>
  <w:style w:type="character" w:customStyle="1" w:styleId="228">
    <w:name w:val="z-窗体底端 Char2"/>
    <w:link w:val="229"/>
    <w:qFormat/>
    <w:uiPriority w:val="99"/>
    <w:rPr>
      <w:rFonts w:ascii="Arial" w:hAnsi="Arial" w:cs="Arial"/>
      <w:vanish/>
      <w:sz w:val="16"/>
      <w:szCs w:val="16"/>
    </w:rPr>
  </w:style>
  <w:style w:type="paragraph" w:customStyle="1" w:styleId="229">
    <w:name w:val="z-窗体底端1"/>
    <w:basedOn w:val="1"/>
    <w:next w:val="1"/>
    <w:link w:val="228"/>
    <w:unhideWhenUsed/>
    <w:qFormat/>
    <w:uiPriority w:val="99"/>
    <w:pPr>
      <w:widowControl/>
      <w:pBdr>
        <w:top w:val="single" w:color="auto" w:sz="6" w:space="1"/>
      </w:pBdr>
      <w:jc w:val="center"/>
    </w:pPr>
    <w:rPr>
      <w:rFonts w:ascii="Arial" w:hAnsi="Arial"/>
      <w:vanish/>
      <w:kern w:val="0"/>
      <w:sz w:val="16"/>
      <w:szCs w:val="16"/>
    </w:rPr>
  </w:style>
  <w:style w:type="character" w:customStyle="1" w:styleId="230">
    <w:name w:val="apple-converted-space"/>
    <w:qFormat/>
    <w:uiPriority w:val="0"/>
  </w:style>
  <w:style w:type="character" w:customStyle="1" w:styleId="231">
    <w:name w:val="段 Char Char"/>
    <w:qFormat/>
    <w:uiPriority w:val="0"/>
    <w:rPr>
      <w:rFonts w:ascii="宋体"/>
      <w:sz w:val="21"/>
      <w:lang w:val="en-US" w:eastAsia="zh-CN" w:bidi="ar-SA"/>
    </w:rPr>
  </w:style>
  <w:style w:type="character" w:customStyle="1" w:styleId="232">
    <w:name w:val="unnamed11"/>
    <w:qFormat/>
    <w:uiPriority w:val="0"/>
    <w:rPr>
      <w:sz w:val="20"/>
      <w:szCs w:val="20"/>
    </w:rPr>
  </w:style>
  <w:style w:type="character" w:customStyle="1" w:styleId="233">
    <w:name w:val="param-name"/>
    <w:qFormat/>
    <w:uiPriority w:val="0"/>
  </w:style>
  <w:style w:type="character" w:customStyle="1" w:styleId="234">
    <w:name w:val="正文文本 3 Char"/>
    <w:qFormat/>
    <w:uiPriority w:val="0"/>
    <w:rPr>
      <w:rFonts w:ascii="Times New Roman" w:hAnsi="Times New Roman" w:eastAsia="宋体" w:cs="Times New Roman"/>
      <w:sz w:val="16"/>
      <w:szCs w:val="16"/>
    </w:rPr>
  </w:style>
  <w:style w:type="character" w:customStyle="1" w:styleId="235">
    <w:name w:val="正文缩进2格 Char"/>
    <w:link w:val="236"/>
    <w:qFormat/>
    <w:uiPriority w:val="0"/>
    <w:rPr>
      <w:rFonts w:ascii="仿宋_GB2312" w:hAnsi="宋体" w:eastAsia="仿宋_GB2312"/>
      <w:sz w:val="31"/>
    </w:rPr>
  </w:style>
  <w:style w:type="paragraph" w:customStyle="1" w:styleId="236">
    <w:name w:val="正文缩进2格"/>
    <w:basedOn w:val="1"/>
    <w:link w:val="235"/>
    <w:qFormat/>
    <w:uiPriority w:val="0"/>
    <w:pPr>
      <w:spacing w:line="600" w:lineRule="exact"/>
      <w:ind w:firstLine="639" w:firstLineChars="206"/>
    </w:pPr>
    <w:rPr>
      <w:rFonts w:ascii="仿宋_GB2312" w:hAnsi="宋体" w:eastAsia="仿宋_GB2312"/>
      <w:kern w:val="0"/>
      <w:sz w:val="31"/>
      <w:szCs w:val="20"/>
    </w:rPr>
  </w:style>
  <w:style w:type="character" w:customStyle="1" w:styleId="237">
    <w:name w:val="line14pj"/>
    <w:qFormat/>
    <w:uiPriority w:val="0"/>
  </w:style>
  <w:style w:type="character" w:customStyle="1" w:styleId="238">
    <w:name w:val="正文新 Char"/>
    <w:link w:val="239"/>
    <w:qFormat/>
    <w:uiPriority w:val="0"/>
    <w:rPr>
      <w:rFonts w:ascii="宋体" w:hAnsi="宋体"/>
      <w:sz w:val="28"/>
    </w:rPr>
  </w:style>
  <w:style w:type="paragraph" w:customStyle="1" w:styleId="239">
    <w:name w:val="正文新"/>
    <w:basedOn w:val="1"/>
    <w:link w:val="238"/>
    <w:qFormat/>
    <w:uiPriority w:val="0"/>
    <w:pPr>
      <w:spacing w:line="360" w:lineRule="auto"/>
      <w:ind w:firstLine="200" w:firstLineChars="200"/>
      <w:jc w:val="left"/>
    </w:pPr>
    <w:rPr>
      <w:rFonts w:ascii="宋体" w:hAnsi="宋体"/>
      <w:kern w:val="0"/>
      <w:sz w:val="28"/>
      <w:szCs w:val="20"/>
    </w:rPr>
  </w:style>
  <w:style w:type="character" w:customStyle="1" w:styleId="240">
    <w:name w:val="HTML 预设格式 Char1"/>
    <w:semiHidden/>
    <w:qFormat/>
    <w:uiPriority w:val="0"/>
    <w:rPr>
      <w:rFonts w:ascii="Courier New" w:hAnsi="Courier New" w:eastAsia="宋体" w:cs="Courier New"/>
      <w:sz w:val="20"/>
      <w:szCs w:val="20"/>
    </w:rPr>
  </w:style>
  <w:style w:type="character" w:customStyle="1" w:styleId="241">
    <w:name w:val="Table Description Char Char"/>
    <w:link w:val="242"/>
    <w:qFormat/>
    <w:uiPriority w:val="0"/>
    <w:rPr>
      <w:rFonts w:ascii="Arial" w:hAnsi="Arial" w:eastAsia="黑体"/>
      <w:kern w:val="2"/>
      <w:sz w:val="18"/>
      <w:szCs w:val="22"/>
      <w:lang w:val="en-US" w:eastAsia="zh-CN" w:bidi="ar-SA"/>
    </w:rPr>
  </w:style>
  <w:style w:type="paragraph" w:customStyle="1" w:styleId="242">
    <w:name w:val="Table Description"/>
    <w:next w:val="1"/>
    <w:link w:val="241"/>
    <w:qFormat/>
    <w:uiPriority w:val="0"/>
    <w:pPr>
      <w:keepNext/>
      <w:snapToGrid w:val="0"/>
      <w:spacing w:before="160" w:after="80"/>
      <w:ind w:left="1038"/>
      <w:jc w:val="center"/>
    </w:pPr>
    <w:rPr>
      <w:rFonts w:ascii="Arial" w:hAnsi="Arial" w:eastAsia="黑体" w:cs="Times New Roman"/>
      <w:kern w:val="2"/>
      <w:sz w:val="18"/>
      <w:szCs w:val="22"/>
      <w:lang w:val="en-US" w:eastAsia="zh-CN" w:bidi="ar-SA"/>
    </w:rPr>
  </w:style>
  <w:style w:type="character" w:customStyle="1" w:styleId="243">
    <w:name w:val="表格非标题文字 Char"/>
    <w:link w:val="244"/>
    <w:qFormat/>
    <w:uiPriority w:val="0"/>
    <w:rPr>
      <w:rFonts w:ascii="Arial" w:hAnsi="Arial"/>
      <w:kern w:val="2"/>
      <w:sz w:val="18"/>
      <w:szCs w:val="21"/>
      <w:lang w:val="en-US" w:eastAsia="zh-CN" w:bidi="ar-SA"/>
    </w:rPr>
  </w:style>
  <w:style w:type="paragraph" w:customStyle="1" w:styleId="244">
    <w:name w:val="表格非标题文字"/>
    <w:link w:val="243"/>
    <w:qFormat/>
    <w:uiPriority w:val="0"/>
    <w:pPr>
      <w:snapToGrid w:val="0"/>
      <w:spacing w:before="80" w:after="40"/>
    </w:pPr>
    <w:rPr>
      <w:rFonts w:ascii="Arial" w:hAnsi="Arial" w:eastAsia="宋体" w:cs="Times New Roman"/>
      <w:kern w:val="2"/>
      <w:sz w:val="18"/>
      <w:szCs w:val="21"/>
      <w:lang w:val="en-US" w:eastAsia="zh-CN" w:bidi="ar-SA"/>
    </w:rPr>
  </w:style>
  <w:style w:type="character" w:customStyle="1" w:styleId="245">
    <w:name w:val="纯文本 Char1"/>
    <w:qFormat/>
    <w:uiPriority w:val="0"/>
    <w:rPr>
      <w:rFonts w:ascii="宋体" w:hAnsi="Courier New" w:cs="Courier New"/>
      <w:kern w:val="2"/>
      <w:sz w:val="21"/>
      <w:szCs w:val="21"/>
    </w:rPr>
  </w:style>
  <w:style w:type="character" w:customStyle="1" w:styleId="246">
    <w:name w:val="正文文本缩进 2 Char"/>
    <w:qFormat/>
    <w:uiPriority w:val="0"/>
    <w:rPr>
      <w:rFonts w:ascii="Times New Roman" w:hAnsi="Times New Roman" w:eastAsia="宋体" w:cs="Times New Roman"/>
      <w:szCs w:val="24"/>
    </w:rPr>
  </w:style>
  <w:style w:type="paragraph" w:customStyle="1" w:styleId="247">
    <w:name w:val="xl4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48">
    <w:name w:val="默认段落字体 Para Char Char Char Char Char Char Char Char Char Char Char Char Char Char"/>
    <w:basedOn w:val="21"/>
    <w:qFormat/>
    <w:uiPriority w:val="0"/>
    <w:rPr>
      <w:rFonts w:ascii="Tahoma" w:hAnsi="Tahoma"/>
      <w:sz w:val="24"/>
    </w:rPr>
  </w:style>
  <w:style w:type="paragraph" w:customStyle="1" w:styleId="249">
    <w:name w:val="xl20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250">
    <w:name w:val="just"/>
    <w:basedOn w:val="1"/>
    <w:qFormat/>
    <w:uiPriority w:val="0"/>
    <w:pPr>
      <w:widowControl/>
      <w:spacing w:before="100" w:beforeAutospacing="1" w:after="100" w:afterAutospacing="1" w:line="360" w:lineRule="auto"/>
      <w:ind w:firstLine="510"/>
    </w:pPr>
    <w:rPr>
      <w:rFonts w:ascii="Geneva" w:hAnsi="Geneva"/>
      <w:kern w:val="0"/>
      <w:sz w:val="24"/>
    </w:rPr>
  </w:style>
  <w:style w:type="paragraph" w:customStyle="1" w:styleId="251">
    <w:name w:val="样式 标题 5 + 段前: 0.5 行 段后: 0.5 行"/>
    <w:basedOn w:val="6"/>
    <w:qFormat/>
    <w:uiPriority w:val="0"/>
    <w:pPr>
      <w:tabs>
        <w:tab w:val="left" w:pos="2580"/>
      </w:tabs>
      <w:spacing w:beforeLines="50" w:afterLines="50" w:line="360" w:lineRule="auto"/>
      <w:ind w:left="2580" w:hanging="420"/>
    </w:pPr>
    <w:rPr>
      <w:rFonts w:ascii="Times New Roman" w:hAnsi="Times New Roman" w:eastAsia="黑体" w:cs="宋体"/>
      <w:b w:val="0"/>
      <w:kern w:val="0"/>
      <w:szCs w:val="20"/>
    </w:rPr>
  </w:style>
  <w:style w:type="paragraph" w:customStyle="1" w:styleId="252">
    <w:name w:val="表格文字"/>
    <w:basedOn w:val="1"/>
    <w:qFormat/>
    <w:uiPriority w:val="0"/>
    <w:pPr>
      <w:adjustRightInd w:val="0"/>
      <w:spacing w:line="240" w:lineRule="atLeast"/>
      <w:jc w:val="center"/>
      <w:textAlignment w:val="baseline"/>
    </w:pPr>
    <w:rPr>
      <w:rFonts w:ascii="宋体"/>
      <w:kern w:val="0"/>
      <w:szCs w:val="20"/>
    </w:rPr>
  </w:style>
  <w:style w:type="paragraph" w:customStyle="1" w:styleId="253">
    <w:name w:val="xl2092"/>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254">
    <w:name w:val="xl2085"/>
    <w:basedOn w:val="1"/>
    <w:qFormat/>
    <w:uiPriority w:val="0"/>
    <w:pPr>
      <w:widowControl/>
      <w:spacing w:before="100" w:beforeAutospacing="1" w:after="100" w:afterAutospacing="1"/>
      <w:jc w:val="center"/>
    </w:pPr>
    <w:rPr>
      <w:rFonts w:ascii="仿宋" w:hAnsi="仿宋" w:eastAsia="仿宋" w:cs="宋体"/>
      <w:kern w:val="0"/>
      <w:sz w:val="18"/>
      <w:szCs w:val="18"/>
    </w:rPr>
  </w:style>
  <w:style w:type="paragraph" w:customStyle="1" w:styleId="255">
    <w:name w:val="三级无"/>
    <w:basedOn w:val="256"/>
    <w:qFormat/>
    <w:uiPriority w:val="0"/>
    <w:pPr>
      <w:spacing w:beforeLines="0" w:afterLines="0"/>
    </w:pPr>
    <w:rPr>
      <w:rFonts w:ascii="宋体" w:eastAsia="宋体"/>
    </w:rPr>
  </w:style>
  <w:style w:type="paragraph" w:customStyle="1" w:styleId="256">
    <w:name w:val="三级条标题"/>
    <w:basedOn w:val="257"/>
    <w:next w:val="1"/>
    <w:qFormat/>
    <w:uiPriority w:val="0"/>
    <w:pPr>
      <w:outlineLvl w:val="4"/>
    </w:pPr>
  </w:style>
  <w:style w:type="paragraph" w:customStyle="1" w:styleId="257">
    <w:name w:val="二级条标题"/>
    <w:basedOn w:val="258"/>
    <w:next w:val="1"/>
    <w:qFormat/>
    <w:uiPriority w:val="0"/>
    <w:pPr>
      <w:outlineLvl w:val="3"/>
    </w:pPr>
  </w:style>
  <w:style w:type="paragraph" w:customStyle="1" w:styleId="258">
    <w:name w:val="一级条标题"/>
    <w:next w:val="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59">
    <w:name w:val="样式3"/>
    <w:qFormat/>
    <w:uiPriority w:val="0"/>
    <w:pPr>
      <w:spacing w:line="300" w:lineRule="auto"/>
    </w:pPr>
    <w:rPr>
      <w:rFonts w:ascii="Times New Roman" w:hAnsi="Times New Roman" w:eastAsia="宋体" w:cs="Times New Roman"/>
      <w:lang w:val="en-US" w:eastAsia="zh-CN" w:bidi="ar-SA"/>
    </w:rPr>
  </w:style>
  <w:style w:type="paragraph" w:customStyle="1" w:styleId="260">
    <w:name w:val="xl2051"/>
    <w:basedOn w:val="1"/>
    <w:qFormat/>
    <w:uiPriority w:val="0"/>
    <w:pPr>
      <w:widowControl/>
      <w:pBdr>
        <w:top w:val="double" w:color="auto" w:sz="6" w:space="0"/>
        <w:left w:val="double" w:color="auto" w:sz="6"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261">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262">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63">
    <w:name w:val="xl15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64">
    <w:name w:val="标题2"/>
    <w:basedOn w:val="1"/>
    <w:qFormat/>
    <w:uiPriority w:val="0"/>
    <w:pPr>
      <w:spacing w:beforeLines="50" w:afterLines="50" w:line="300" w:lineRule="exact"/>
    </w:pPr>
    <w:rPr>
      <w:b/>
      <w:bCs/>
    </w:rPr>
  </w:style>
  <w:style w:type="paragraph" w:customStyle="1" w:styleId="265">
    <w:name w:val="xl1063"/>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266">
    <w:name w:val="CM20"/>
    <w:basedOn w:val="267"/>
    <w:next w:val="267"/>
    <w:qFormat/>
    <w:uiPriority w:val="0"/>
    <w:pPr>
      <w:spacing w:after="115"/>
    </w:pPr>
    <w:rPr>
      <w:rFonts w:ascii=".a..DD.." w:eastAsia=".a..DD.."/>
      <w:color w:val="auto"/>
      <w:szCs w:val="24"/>
    </w:rPr>
  </w:style>
  <w:style w:type="paragraph" w:customStyle="1" w:styleId="26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8">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9">
    <w:name w:val="font8"/>
    <w:basedOn w:val="1"/>
    <w:qFormat/>
    <w:uiPriority w:val="0"/>
    <w:pPr>
      <w:widowControl/>
      <w:spacing w:before="100" w:beforeAutospacing="1" w:after="100" w:afterAutospacing="1"/>
      <w:jc w:val="left"/>
    </w:pPr>
    <w:rPr>
      <w:rFonts w:ascii="宋体" w:hAnsi="宋体" w:cs="Arial Unicode MS"/>
      <w:b/>
      <w:bCs/>
      <w:kern w:val="0"/>
      <w:sz w:val="32"/>
      <w:szCs w:val="32"/>
    </w:rPr>
  </w:style>
  <w:style w:type="paragraph" w:customStyle="1" w:styleId="270">
    <w:name w:val="样式 标题 1H1Header1h1标题4L1bocLevel 1 Topic Heading标书1Secti..."/>
    <w:basedOn w:val="2"/>
    <w:qFormat/>
    <w:uiPriority w:val="0"/>
    <w:pPr>
      <w:pageBreakBefore/>
      <w:tabs>
        <w:tab w:val="left" w:pos="425"/>
      </w:tabs>
      <w:adjustRightInd/>
      <w:spacing w:before="100" w:beforeAutospacing="1" w:afterLines="100" w:line="360" w:lineRule="auto"/>
      <w:ind w:left="425" w:hanging="425"/>
      <w:textAlignment w:val="auto"/>
    </w:pPr>
    <w:rPr>
      <w:rFonts w:eastAsia="黑体" w:cs="宋体"/>
      <w:bCs/>
      <w:sz w:val="44"/>
    </w:rPr>
  </w:style>
  <w:style w:type="paragraph" w:customStyle="1" w:styleId="271">
    <w:name w:val="xl2069"/>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272">
    <w:name w:val="xl2062"/>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273">
    <w:name w:val="font10"/>
    <w:basedOn w:val="1"/>
    <w:qFormat/>
    <w:uiPriority w:val="0"/>
    <w:pPr>
      <w:widowControl/>
      <w:spacing w:before="100" w:beforeAutospacing="1" w:after="100" w:afterAutospacing="1"/>
      <w:jc w:val="left"/>
    </w:pPr>
    <w:rPr>
      <w:rFonts w:eastAsia="Arial Unicode MS"/>
      <w:kern w:val="0"/>
      <w:sz w:val="28"/>
      <w:szCs w:val="28"/>
    </w:rPr>
  </w:style>
  <w:style w:type="paragraph" w:customStyle="1" w:styleId="274">
    <w:name w:val="Body Text 21"/>
    <w:basedOn w:val="1"/>
    <w:qFormat/>
    <w:uiPriority w:val="0"/>
    <w:pPr>
      <w:adjustRightInd w:val="0"/>
      <w:spacing w:line="240" w:lineRule="exact"/>
      <w:textAlignment w:val="baseline"/>
    </w:pPr>
    <w:rPr>
      <w:rFonts w:ascii="宋体"/>
      <w:kern w:val="0"/>
      <w:sz w:val="18"/>
      <w:szCs w:val="20"/>
    </w:rPr>
  </w:style>
  <w:style w:type="paragraph" w:customStyle="1" w:styleId="275">
    <w:name w:val="xl107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276">
    <w:name w:val="xl39"/>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77">
    <w:name w:val="Item Step"/>
    <w:basedOn w:val="1"/>
    <w:qFormat/>
    <w:uiPriority w:val="0"/>
    <w:pPr>
      <w:widowControl/>
      <w:tabs>
        <w:tab w:val="left" w:pos="567"/>
      </w:tabs>
      <w:spacing w:afterLines="50"/>
      <w:ind w:left="987" w:hanging="420"/>
      <w:jc w:val="left"/>
    </w:pPr>
    <w:rPr>
      <w:rFonts w:ascii="Tahoma" w:hAnsi="Tahoma"/>
      <w:sz w:val="28"/>
      <w:szCs w:val="21"/>
    </w:rPr>
  </w:style>
  <w:style w:type="paragraph" w:customStyle="1" w:styleId="278">
    <w:name w:val="样式 标题 1 + 非加粗 段前: 0.5 行 段后: 0.5 行"/>
    <w:basedOn w:val="2"/>
    <w:qFormat/>
    <w:uiPriority w:val="0"/>
    <w:pPr>
      <w:pageBreakBefore/>
      <w:tabs>
        <w:tab w:val="left" w:pos="840"/>
      </w:tabs>
      <w:adjustRightInd/>
      <w:spacing w:beforeLines="50" w:afterLines="50" w:line="480" w:lineRule="auto"/>
      <w:ind w:left="840" w:hanging="360"/>
      <w:textAlignment w:val="auto"/>
    </w:pPr>
    <w:rPr>
      <w:rFonts w:eastAsia="黑体" w:cs="宋体"/>
      <w:b w:val="0"/>
      <w:sz w:val="44"/>
    </w:rPr>
  </w:style>
  <w:style w:type="paragraph" w:customStyle="1" w:styleId="279">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0">
    <w:name w:val="二级大纲"/>
    <w:next w:val="130"/>
    <w:qFormat/>
    <w:uiPriority w:val="0"/>
    <w:pPr>
      <w:numPr>
        <w:ilvl w:val="1"/>
        <w:numId w:val="4"/>
      </w:numPr>
      <w:tabs>
        <w:tab w:val="left" w:pos="840"/>
      </w:tabs>
      <w:ind w:left="840" w:hanging="420"/>
      <w:outlineLvl w:val="1"/>
    </w:pPr>
    <w:rPr>
      <w:rFonts w:ascii="Calibri" w:hAnsi="Calibri" w:eastAsia="宋体" w:cs="Times New Roman"/>
      <w:b/>
      <w:kern w:val="2"/>
      <w:sz w:val="36"/>
      <w:szCs w:val="22"/>
      <w:lang w:val="en-US" w:eastAsia="zh-CN" w:bidi="ar-SA"/>
    </w:rPr>
  </w:style>
  <w:style w:type="paragraph" w:customStyle="1" w:styleId="281">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82">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283">
    <w:name w:val="xl10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4">
    <w:name w:val="书目1"/>
    <w:basedOn w:val="1"/>
    <w:next w:val="1"/>
    <w:unhideWhenUsed/>
    <w:qFormat/>
    <w:uiPriority w:val="37"/>
    <w:pPr>
      <w:spacing w:line="360" w:lineRule="auto"/>
      <w:ind w:firstLine="200" w:firstLineChars="200"/>
      <w:jc w:val="left"/>
    </w:pPr>
    <w:rPr>
      <w:sz w:val="24"/>
    </w:rPr>
  </w:style>
  <w:style w:type="paragraph" w:customStyle="1" w:styleId="285">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6">
    <w:name w:val="xl20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18"/>
      <w:szCs w:val="18"/>
    </w:rPr>
  </w:style>
  <w:style w:type="paragraph" w:customStyle="1" w:styleId="287">
    <w:name w:val="手动目录"/>
    <w:basedOn w:val="1"/>
    <w:qFormat/>
    <w:uiPriority w:val="0"/>
    <w:pPr>
      <w:numPr>
        <w:ilvl w:val="0"/>
        <w:numId w:val="4"/>
      </w:numPr>
      <w:spacing w:line="360" w:lineRule="auto"/>
    </w:pPr>
    <w:rPr>
      <w:sz w:val="24"/>
    </w:rPr>
  </w:style>
  <w:style w:type="paragraph" w:customStyle="1" w:styleId="28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289">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0">
    <w:name w:val="xl20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FF0000"/>
      <w:kern w:val="0"/>
      <w:sz w:val="18"/>
      <w:szCs w:val="18"/>
    </w:rPr>
  </w:style>
  <w:style w:type="paragraph" w:customStyle="1" w:styleId="291">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92">
    <w:name w:val="项目编号2级"/>
    <w:basedOn w:val="293"/>
    <w:qFormat/>
    <w:uiPriority w:val="0"/>
    <w:pPr>
      <w:tabs>
        <w:tab w:val="left" w:pos="840"/>
      </w:tabs>
    </w:pPr>
  </w:style>
  <w:style w:type="paragraph" w:customStyle="1" w:styleId="293">
    <w:name w:val="项目编号1级"/>
    <w:basedOn w:val="294"/>
    <w:qFormat/>
    <w:uiPriority w:val="0"/>
    <w:pPr>
      <w:tabs>
        <w:tab w:val="left" w:pos="840"/>
      </w:tabs>
      <w:ind w:left="840" w:hanging="420" w:firstLineChars="0"/>
    </w:pPr>
  </w:style>
  <w:style w:type="paragraph" w:customStyle="1" w:styleId="294">
    <w:name w:val="正文缩进2"/>
    <w:basedOn w:val="1"/>
    <w:qFormat/>
    <w:uiPriority w:val="0"/>
    <w:pPr>
      <w:spacing w:line="360" w:lineRule="auto"/>
      <w:ind w:firstLine="200" w:firstLineChars="200"/>
    </w:pPr>
  </w:style>
  <w:style w:type="paragraph" w:customStyle="1" w:styleId="295">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6">
    <w:name w:val="正文 New New"/>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97">
    <w:name w:val="xl5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298">
    <w:name w:val="xl2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FF0000"/>
      <w:kern w:val="0"/>
      <w:sz w:val="18"/>
      <w:szCs w:val="18"/>
    </w:rPr>
  </w:style>
  <w:style w:type="paragraph" w:customStyle="1" w:styleId="299">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00">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01">
    <w:name w:val="xl10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2">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303">
    <w:name w:val="xl32"/>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04">
    <w:name w:val="样式 标题 2 + 段前: 0.5 行 段后: 0.5 行1"/>
    <w:basedOn w:val="3"/>
    <w:qFormat/>
    <w:uiPriority w:val="0"/>
    <w:pPr>
      <w:tabs>
        <w:tab w:val="left" w:pos="576"/>
      </w:tabs>
      <w:spacing w:beforeLines="50" w:afterLines="50" w:line="360" w:lineRule="auto"/>
      <w:ind w:left="576" w:hanging="576"/>
      <w:jc w:val="left"/>
    </w:pPr>
    <w:rPr>
      <w:rFonts w:ascii="仿宋_GB2312" w:eastAsia="仿宋_GB2312" w:cs="宋体"/>
      <w:kern w:val="0"/>
      <w:sz w:val="36"/>
      <w:szCs w:val="20"/>
    </w:rPr>
  </w:style>
  <w:style w:type="paragraph" w:customStyle="1" w:styleId="305">
    <w:name w:val="样式 标题 4Alt+4项h4H41.1.1.1 Heading 4Heading FourHead44bul...1"/>
    <w:basedOn w:val="5"/>
    <w:qFormat/>
    <w:uiPriority w:val="0"/>
    <w:pPr>
      <w:numPr>
        <w:ilvl w:val="3"/>
        <w:numId w:val="6"/>
      </w:numPr>
      <w:tabs>
        <w:tab w:val="left" w:pos="1931"/>
        <w:tab w:val="clear" w:pos="851"/>
      </w:tabs>
      <w:spacing w:before="120" w:after="0" w:line="360" w:lineRule="auto"/>
      <w:ind w:left="1931"/>
      <w:jc w:val="left"/>
    </w:pPr>
    <w:rPr>
      <w:rFonts w:ascii="Times New Roman" w:hAnsi="Times New Roman" w:eastAsia="黑体" w:cs="宋体"/>
      <w:b w:val="0"/>
      <w:bCs w:val="0"/>
      <w:sz w:val="24"/>
      <w:szCs w:val="20"/>
    </w:rPr>
  </w:style>
  <w:style w:type="paragraph" w:customStyle="1" w:styleId="306">
    <w:name w:val="xl2096"/>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07">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08">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09">
    <w:name w:val="样式 标题 1 + 段前: 0.5 行 段后: 0.5 行"/>
    <w:basedOn w:val="2"/>
    <w:qFormat/>
    <w:uiPriority w:val="0"/>
    <w:pPr>
      <w:pageBreakBefore/>
      <w:tabs>
        <w:tab w:val="left" w:pos="840"/>
      </w:tabs>
      <w:adjustRightInd/>
      <w:spacing w:beforeLines="50" w:afterLines="50" w:line="480" w:lineRule="auto"/>
      <w:ind w:left="840" w:hanging="360"/>
      <w:textAlignment w:val="auto"/>
    </w:pPr>
    <w:rPr>
      <w:rFonts w:eastAsia="黑体" w:cs="宋体"/>
      <w:b w:val="0"/>
      <w:bCs/>
      <w:sz w:val="44"/>
    </w:rPr>
  </w:style>
  <w:style w:type="paragraph" w:customStyle="1" w:styleId="310">
    <w:name w:val="xl2090"/>
    <w:basedOn w:val="1"/>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311">
    <w:name w:val="表格内容五号(V1)"/>
    <w:basedOn w:val="1"/>
    <w:qFormat/>
    <w:uiPriority w:val="0"/>
    <w:pPr>
      <w:jc w:val="center"/>
    </w:pPr>
    <w:rPr>
      <w:rFonts w:cs="Arial Unicode MS"/>
      <w:kern w:val="0"/>
      <w:szCs w:val="21"/>
    </w:rPr>
  </w:style>
  <w:style w:type="paragraph" w:customStyle="1" w:styleId="31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3">
    <w:name w:val="正文悬挂缩进6"/>
    <w:basedOn w:val="314"/>
    <w:qFormat/>
    <w:uiPriority w:val="0"/>
    <w:pPr>
      <w:tabs>
        <w:tab w:val="left" w:pos="1259"/>
      </w:tabs>
      <w:ind w:left="600" w:leftChars="600"/>
    </w:pPr>
  </w:style>
  <w:style w:type="paragraph" w:customStyle="1" w:styleId="314">
    <w:name w:val="正文悬挂缩进4"/>
    <w:basedOn w:val="1"/>
    <w:qFormat/>
    <w:uiPriority w:val="0"/>
    <w:pPr>
      <w:spacing w:line="360" w:lineRule="auto"/>
      <w:ind w:left="839"/>
    </w:pPr>
  </w:style>
  <w:style w:type="paragraph" w:customStyle="1" w:styleId="315">
    <w:name w:val="xl20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16">
    <w:name w:val="xl118"/>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17">
    <w:name w:val="xl2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318">
    <w:name w:val="样式 日期 + 行距: 1.5 倍行距"/>
    <w:basedOn w:val="37"/>
    <w:qFormat/>
    <w:uiPriority w:val="0"/>
    <w:pPr>
      <w:widowControl/>
      <w:spacing w:line="360" w:lineRule="auto"/>
      <w:ind w:left="0" w:leftChars="0" w:firstLine="540"/>
    </w:pPr>
    <w:rPr>
      <w:rFonts w:ascii="宋体" w:eastAsia="宋体" w:cs="宋体"/>
      <w:color w:val="auto"/>
      <w:sz w:val="24"/>
      <w:szCs w:val="20"/>
    </w:rPr>
  </w:style>
  <w:style w:type="paragraph" w:customStyle="1" w:styleId="319">
    <w:name w:val="xl2061"/>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320">
    <w:name w:val="样式 标题 2 + 段前: 0.5 行 段后: 0.5 行"/>
    <w:basedOn w:val="3"/>
    <w:qFormat/>
    <w:uiPriority w:val="0"/>
    <w:pPr>
      <w:tabs>
        <w:tab w:val="left" w:pos="1320"/>
      </w:tabs>
      <w:spacing w:beforeLines="50" w:afterLines="50" w:line="360" w:lineRule="auto"/>
      <w:jc w:val="left"/>
    </w:pPr>
    <w:rPr>
      <w:rFonts w:cs="宋体"/>
      <w:b w:val="0"/>
      <w:kern w:val="0"/>
      <w:szCs w:val="20"/>
    </w:rPr>
  </w:style>
  <w:style w:type="paragraph" w:customStyle="1" w:styleId="321">
    <w:name w:val="Char Char Char"/>
    <w:basedOn w:val="1"/>
    <w:qFormat/>
    <w:uiPriority w:val="0"/>
    <w:rPr>
      <w:rFonts w:ascii="Tahoma" w:hAnsi="Tahoma" w:cs="Angsana New"/>
      <w:sz w:val="24"/>
      <w:szCs w:val="20"/>
    </w:rPr>
  </w:style>
  <w:style w:type="paragraph" w:customStyle="1" w:styleId="322">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23">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24">
    <w:name w:val="样式 标题 3 + 段前: 0.5 行 段后: 0.5 行"/>
    <w:basedOn w:val="4"/>
    <w:qFormat/>
    <w:uiPriority w:val="0"/>
    <w:pPr>
      <w:tabs>
        <w:tab w:val="left" w:pos="720"/>
      </w:tabs>
      <w:spacing w:before="100" w:beforeAutospacing="1" w:after="100" w:afterAutospacing="1"/>
      <w:ind w:left="0" w:leftChars="0"/>
    </w:pPr>
    <w:rPr>
      <w:rFonts w:ascii="Arial" w:hAnsi="Arial" w:eastAsia="黑体" w:cs="宋体"/>
      <w:b w:val="0"/>
      <w:bCs/>
      <w:kern w:val="0"/>
      <w:sz w:val="28"/>
    </w:rPr>
  </w:style>
  <w:style w:type="paragraph" w:customStyle="1" w:styleId="325">
    <w:name w:val="xl1062"/>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326">
    <w:name w:val="default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27">
    <w:name w:val="xl10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328">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29">
    <w:name w:val="xl2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330">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31">
    <w:name w:val="五级大纲"/>
    <w:next w:val="130"/>
    <w:qFormat/>
    <w:uiPriority w:val="0"/>
    <w:pPr>
      <w:numPr>
        <w:ilvl w:val="4"/>
        <w:numId w:val="4"/>
      </w:numPr>
      <w:tabs>
        <w:tab w:val="left" w:pos="2100"/>
      </w:tabs>
      <w:ind w:left="2100" w:hanging="420"/>
      <w:outlineLvl w:val="4"/>
    </w:pPr>
    <w:rPr>
      <w:rFonts w:ascii="Calibri" w:hAnsi="Calibri" w:eastAsia="宋体" w:cs="Times New Roman"/>
      <w:b/>
      <w:kern w:val="2"/>
      <w:sz w:val="28"/>
      <w:szCs w:val="22"/>
      <w:lang w:val="en-US" w:eastAsia="zh-CN" w:bidi="ar-SA"/>
    </w:rPr>
  </w:style>
  <w:style w:type="paragraph" w:customStyle="1" w:styleId="332">
    <w:name w:val="xl51"/>
    <w:basedOn w:val="1"/>
    <w:qFormat/>
    <w:uiPriority w:val="0"/>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33">
    <w:name w:val="xl57"/>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34">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5">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336">
    <w:name w:val="样式 标题 6 + 段前: 0.5 行 段后: 0.5 行"/>
    <w:basedOn w:val="7"/>
    <w:qFormat/>
    <w:uiPriority w:val="0"/>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337">
    <w:name w:val="默认段落字体 Para Char Char Char Char Char Char Char"/>
    <w:basedOn w:val="1"/>
    <w:qFormat/>
    <w:uiPriority w:val="0"/>
    <w:pPr>
      <w:jc w:val="left"/>
    </w:pPr>
    <w:rPr>
      <w:rFonts w:ascii="Tahoma" w:hAnsi="Tahoma"/>
      <w:sz w:val="24"/>
      <w:szCs w:val="20"/>
    </w:rPr>
  </w:style>
  <w:style w:type="paragraph" w:customStyle="1" w:styleId="338">
    <w:name w:val="GP正文(首行缩进)"/>
    <w:basedOn w:val="1"/>
    <w:qFormat/>
    <w:uiPriority w:val="0"/>
    <w:pPr>
      <w:spacing w:line="360" w:lineRule="auto"/>
      <w:ind w:firstLine="200" w:firstLineChars="200"/>
      <w:jc w:val="left"/>
    </w:pPr>
    <w:rPr>
      <w:sz w:val="24"/>
      <w:szCs w:val="21"/>
    </w:rPr>
  </w:style>
  <w:style w:type="paragraph" w:customStyle="1" w:styleId="339">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340">
    <w:name w:val="表格(五号)"/>
    <w:basedOn w:val="1"/>
    <w:qFormat/>
    <w:uiPriority w:val="0"/>
    <w:pPr>
      <w:adjustRightInd w:val="0"/>
      <w:snapToGrid w:val="0"/>
      <w:spacing w:before="60" w:after="60"/>
      <w:ind w:left="11"/>
      <w:jc w:val="center"/>
    </w:pPr>
    <w:rPr>
      <w:kern w:val="0"/>
      <w:szCs w:val="20"/>
    </w:rPr>
  </w:style>
  <w:style w:type="paragraph" w:customStyle="1" w:styleId="341">
    <w:name w:val="表格2"/>
    <w:basedOn w:val="1"/>
    <w:qFormat/>
    <w:uiPriority w:val="0"/>
    <w:pPr>
      <w:snapToGrid w:val="0"/>
      <w:jc w:val="center"/>
    </w:pPr>
    <w:rPr>
      <w:rFonts w:ascii="Arial" w:hAnsi="Arial" w:cs="Arial"/>
      <w:snapToGrid w:val="0"/>
      <w:kern w:val="0"/>
      <w:sz w:val="24"/>
    </w:rPr>
  </w:style>
  <w:style w:type="paragraph" w:customStyle="1" w:styleId="342">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343">
    <w:name w:val="10"/>
    <w:basedOn w:val="1"/>
    <w:qFormat/>
    <w:uiPriority w:val="0"/>
    <w:pPr>
      <w:spacing w:line="360" w:lineRule="auto"/>
      <w:ind w:firstLine="454"/>
    </w:pPr>
    <w:rPr>
      <w:rFonts w:ascii="Tahoma" w:hAnsi="Tahoma"/>
      <w:sz w:val="24"/>
      <w:szCs w:val="20"/>
    </w:rPr>
  </w:style>
  <w:style w:type="paragraph" w:customStyle="1" w:styleId="344">
    <w:name w:val="xl2056"/>
    <w:basedOn w:val="1"/>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仿宋" w:hAnsi="仿宋" w:eastAsia="仿宋" w:cs="宋体"/>
      <w:b/>
      <w:bCs/>
      <w:color w:val="000000"/>
      <w:kern w:val="0"/>
      <w:sz w:val="18"/>
      <w:szCs w:val="18"/>
    </w:rPr>
  </w:style>
  <w:style w:type="paragraph" w:customStyle="1" w:styleId="345">
    <w:name w:val="样式 样式 正文首行缩进 + 首行缩进:  2 字符 + 首行缩进:  2 字符"/>
    <w:basedOn w:val="1"/>
    <w:qFormat/>
    <w:uiPriority w:val="0"/>
    <w:pPr>
      <w:adjustRightInd w:val="0"/>
      <w:snapToGrid w:val="0"/>
      <w:spacing w:line="440" w:lineRule="exact"/>
      <w:ind w:firstLine="200" w:firstLineChars="200"/>
    </w:pPr>
    <w:rPr>
      <w:szCs w:val="20"/>
    </w:rPr>
  </w:style>
  <w:style w:type="paragraph" w:customStyle="1" w:styleId="34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7">
    <w:name w:val="xl7869"/>
    <w:basedOn w:val="1"/>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34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paragraph" w:customStyle="1" w:styleId="349">
    <w:name w:val="xl208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50">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1">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5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353">
    <w:name w:val="WPSOffice手动目录 1"/>
    <w:qFormat/>
    <w:uiPriority w:val="0"/>
    <w:rPr>
      <w:rFonts w:ascii="Times New Roman" w:hAnsi="Times New Roman" w:eastAsia="宋体" w:cs="Times New Roman"/>
      <w:lang w:val="en-US" w:eastAsia="zh-CN" w:bidi="ar-SA"/>
    </w:rPr>
  </w:style>
  <w:style w:type="paragraph" w:customStyle="1" w:styleId="354">
    <w:name w:val="Char Char Char Char"/>
    <w:basedOn w:val="1"/>
    <w:qFormat/>
    <w:uiPriority w:val="0"/>
    <w:pPr>
      <w:tabs>
        <w:tab w:val="left" w:pos="360"/>
      </w:tabs>
      <w:ind w:firstLine="420" w:firstLineChars="150"/>
    </w:pPr>
    <w:rPr>
      <w:rFonts w:ascii="Arial" w:hAnsi="Arial" w:cs="Arial"/>
      <w:sz w:val="20"/>
      <w:szCs w:val="20"/>
    </w:rPr>
  </w:style>
  <w:style w:type="paragraph" w:customStyle="1" w:styleId="355">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6">
    <w:name w:val="xl150"/>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57">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58">
    <w:name w:val="样式 标题 4 + 段前: 0.5 行 段后: 0.5 行"/>
    <w:basedOn w:val="5"/>
    <w:qFormat/>
    <w:uiPriority w:val="0"/>
    <w:pPr>
      <w:tabs>
        <w:tab w:val="left" w:pos="360"/>
        <w:tab w:val="left" w:pos="1620"/>
      </w:tabs>
      <w:spacing w:before="100" w:beforeAutospacing="1" w:after="100" w:afterAutospacing="1" w:line="360" w:lineRule="auto"/>
      <w:ind w:left="1620" w:leftChars="600" w:hanging="360" w:hangingChars="200"/>
    </w:pPr>
    <w:rPr>
      <w:rFonts w:ascii="Arial" w:hAnsi="Arial" w:eastAsia="黑体" w:cs="宋体"/>
      <w:b w:val="0"/>
      <w:kern w:val="0"/>
      <w:sz w:val="24"/>
      <w:szCs w:val="20"/>
    </w:rPr>
  </w:style>
  <w:style w:type="paragraph" w:customStyle="1" w:styleId="359">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0">
    <w:name w:val="def正文"/>
    <w:basedOn w:val="29"/>
    <w:qFormat/>
    <w:uiPriority w:val="0"/>
    <w:pPr>
      <w:widowControl/>
      <w:spacing w:after="0" w:line="360" w:lineRule="auto"/>
      <w:ind w:firstLine="482"/>
    </w:pPr>
    <w:rPr>
      <w:rFonts w:hAnsi="Calibri" w:eastAsia="宋体" w:cs="Times New Roman"/>
      <w:b/>
      <w:color w:val="000000"/>
      <w:sz w:val="24"/>
    </w:rPr>
  </w:style>
  <w:style w:type="paragraph" w:customStyle="1" w:styleId="361">
    <w:name w:val="xl20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62">
    <w:name w:val="zhang"/>
    <w:basedOn w:val="1"/>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363">
    <w:name w:val="xl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4">
    <w:name w:val="xl35"/>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5">
    <w:name w:val="表格标题1"/>
    <w:basedOn w:val="366"/>
    <w:qFormat/>
    <w:uiPriority w:val="0"/>
    <w:pPr>
      <w:tabs>
        <w:tab w:val="left" w:pos="1620"/>
      </w:tabs>
      <w:ind w:left="1620" w:leftChars="600" w:hanging="360" w:hangingChars="200"/>
      <w:jc w:val="both"/>
      <w:textAlignment w:val="bottom"/>
    </w:pPr>
    <w:rPr>
      <w:rFonts w:ascii="Times New Roman"/>
      <w:sz w:val="21"/>
      <w:szCs w:val="21"/>
    </w:rPr>
  </w:style>
  <w:style w:type="paragraph" w:customStyle="1" w:styleId="366">
    <w:name w:val="表格"/>
    <w:basedOn w:val="1"/>
    <w:qFormat/>
    <w:uiPriority w:val="0"/>
    <w:pPr>
      <w:adjustRightInd w:val="0"/>
      <w:spacing w:before="60" w:after="60"/>
      <w:jc w:val="center"/>
      <w:textAlignment w:val="baseline"/>
    </w:pPr>
    <w:rPr>
      <w:rFonts w:ascii="宋体"/>
      <w:kern w:val="0"/>
      <w:sz w:val="24"/>
      <w:szCs w:val="20"/>
    </w:rPr>
  </w:style>
  <w:style w:type="paragraph" w:customStyle="1" w:styleId="367">
    <w:name w:val="xl20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68">
    <w:name w:val="无间隔1"/>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369">
    <w:name w:val="表中5"/>
    <w:qFormat/>
    <w:uiPriority w:val="0"/>
    <w:pPr>
      <w:jc w:val="center"/>
    </w:pPr>
    <w:rPr>
      <w:rFonts w:ascii="Times New Roman" w:hAnsi="Times New Roman" w:eastAsia="宋体" w:cs="Times New Roman"/>
      <w:kern w:val="2"/>
      <w:sz w:val="21"/>
      <w:szCs w:val="28"/>
      <w:lang w:val="en-US" w:eastAsia="zh-CN" w:bidi="ar-SA"/>
    </w:rPr>
  </w:style>
  <w:style w:type="paragraph" w:customStyle="1" w:styleId="370">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371">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372">
    <w:name w:val="xl1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373">
    <w:name w:val="xl2098"/>
    <w:basedOn w:val="1"/>
    <w:qFormat/>
    <w:uiPriority w:val="0"/>
    <w:pPr>
      <w:widowControl/>
      <w:pBdr>
        <w:bottom w:val="double" w:color="auto" w:sz="6" w:space="0"/>
      </w:pBdr>
      <w:spacing w:before="100" w:beforeAutospacing="1" w:after="100" w:afterAutospacing="1"/>
      <w:jc w:val="center"/>
    </w:pPr>
    <w:rPr>
      <w:rFonts w:ascii="仿宋" w:hAnsi="仿宋" w:eastAsia="仿宋" w:cs="宋体"/>
      <w:kern w:val="0"/>
      <w:sz w:val="18"/>
      <w:szCs w:val="18"/>
    </w:rPr>
  </w:style>
  <w:style w:type="paragraph" w:customStyle="1" w:styleId="374">
    <w:name w:val="标正文"/>
    <w:basedOn w:val="1"/>
    <w:qFormat/>
    <w:uiPriority w:val="0"/>
    <w:pPr>
      <w:ind w:firstLine="480" w:firstLineChars="200"/>
    </w:pPr>
  </w:style>
  <w:style w:type="paragraph" w:customStyle="1" w:styleId="375">
    <w:name w:val="样式 标题 4 + 段前: 0.5 行 段后: 0.5 行1"/>
    <w:basedOn w:val="5"/>
    <w:qFormat/>
    <w:uiPriority w:val="0"/>
    <w:pPr>
      <w:tabs>
        <w:tab w:val="left" w:pos="864"/>
      </w:tabs>
      <w:autoSpaceDE w:val="0"/>
      <w:spacing w:beforeLines="50" w:afterLines="50" w:line="360" w:lineRule="auto"/>
      <w:ind w:left="864" w:hanging="864"/>
    </w:pPr>
    <w:rPr>
      <w:rFonts w:ascii="仿宋_GB2312" w:hAnsi="Arial" w:eastAsia="仿宋_GB2312" w:cs="宋体"/>
      <w:kern w:val="0"/>
      <w:sz w:val="30"/>
      <w:szCs w:val="20"/>
    </w:rPr>
  </w:style>
  <w:style w:type="paragraph" w:customStyle="1" w:styleId="376">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7">
    <w:name w:val="小四 段落 宋体 Char Char Char"/>
    <w:basedOn w:val="16"/>
    <w:qFormat/>
    <w:uiPriority w:val="0"/>
    <w:pPr>
      <w:numPr>
        <w:ilvl w:val="0"/>
        <w:numId w:val="0"/>
      </w:numPr>
      <w:spacing w:line="360" w:lineRule="auto"/>
      <w:ind w:right="-33" w:firstLine="480" w:firstLineChars="200"/>
      <w:jc w:val="left"/>
    </w:pPr>
    <w:rPr>
      <w:rFonts w:ascii="Times New Roman" w:hAnsi="Times New Roman"/>
      <w:sz w:val="24"/>
      <w:szCs w:val="20"/>
    </w:rPr>
  </w:style>
  <w:style w:type="paragraph" w:customStyle="1" w:styleId="378">
    <w:name w:val="样式 标题 3标题 3 Char Char Char Char(A-3)sect1.2.3h3H3 + 加粗 段前:..."/>
    <w:basedOn w:val="4"/>
    <w:qFormat/>
    <w:uiPriority w:val="0"/>
    <w:pPr>
      <w:keepNext w:val="0"/>
      <w:tabs>
        <w:tab w:val="left" w:pos="1080"/>
      </w:tabs>
      <w:spacing w:before="120" w:after="0" w:line="415" w:lineRule="auto"/>
    </w:pPr>
    <w:rPr>
      <w:rFonts w:eastAsia="黑体" w:cs="宋体"/>
      <w:b w:val="0"/>
      <w:bCs/>
      <w:sz w:val="24"/>
    </w:rPr>
  </w:style>
  <w:style w:type="paragraph" w:customStyle="1" w:styleId="379">
    <w:name w:val="xl9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0">
    <w:name w:val="不缩进"/>
    <w:basedOn w:val="1"/>
    <w:qFormat/>
    <w:uiPriority w:val="0"/>
    <w:pPr>
      <w:spacing w:line="360" w:lineRule="auto"/>
      <w:jc w:val="center"/>
    </w:pPr>
    <w:rPr>
      <w:b/>
      <w:bCs/>
      <w:sz w:val="28"/>
      <w:szCs w:val="21"/>
    </w:rPr>
  </w:style>
  <w:style w:type="paragraph" w:customStyle="1" w:styleId="381">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2">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3">
    <w:name w:val="小标"/>
    <w:basedOn w:val="1"/>
    <w:qFormat/>
    <w:uiPriority w:val="0"/>
    <w:rPr>
      <w:rFonts w:hint="eastAsia" w:ascii="黑体" w:eastAsia="黑体"/>
      <w:spacing w:val="20"/>
      <w:szCs w:val="20"/>
    </w:rPr>
  </w:style>
  <w:style w:type="paragraph" w:customStyle="1" w:styleId="384">
    <w:name w:val="font7"/>
    <w:basedOn w:val="1"/>
    <w:qFormat/>
    <w:uiPriority w:val="0"/>
    <w:pPr>
      <w:widowControl/>
      <w:spacing w:before="100" w:beforeAutospacing="1" w:after="100" w:afterAutospacing="1"/>
      <w:jc w:val="left"/>
    </w:pPr>
    <w:rPr>
      <w:rFonts w:ascii="宋体" w:hAnsi="宋体" w:cs="Arial Unicode MS"/>
      <w:kern w:val="0"/>
      <w:sz w:val="28"/>
      <w:szCs w:val="28"/>
    </w:rPr>
  </w:style>
  <w:style w:type="paragraph" w:customStyle="1" w:styleId="385">
    <w:name w:val="标书正文"/>
    <w:basedOn w:val="1"/>
    <w:qFormat/>
    <w:uiPriority w:val="0"/>
    <w:pPr>
      <w:spacing w:line="360" w:lineRule="auto"/>
      <w:ind w:firstLine="497" w:firstLineChars="207"/>
    </w:pPr>
    <w:rPr>
      <w:sz w:val="24"/>
      <w:szCs w:val="20"/>
    </w:rPr>
  </w:style>
  <w:style w:type="paragraph" w:customStyle="1" w:styleId="386">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7">
    <w:name w:val="xl10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88">
    <w:name w:val="xl50"/>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89">
    <w:name w:val="xl2078"/>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390">
    <w:name w:val="xl7864"/>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391">
    <w:name w:val="xl106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92">
    <w:name w:val="Char Char2 Char"/>
    <w:basedOn w:val="1"/>
    <w:semiHidden/>
    <w:qFormat/>
    <w:uiPriority w:val="0"/>
    <w:pPr>
      <w:widowControl/>
      <w:spacing w:after="160" w:line="240" w:lineRule="exact"/>
      <w:jc w:val="left"/>
    </w:pPr>
    <w:rPr>
      <w:rFonts w:ascii="Arial" w:hAnsi="Arial"/>
      <w:kern w:val="0"/>
      <w:sz w:val="22"/>
      <w:szCs w:val="22"/>
      <w:lang w:eastAsia="en-US"/>
    </w:rPr>
  </w:style>
  <w:style w:type="paragraph" w:customStyle="1" w:styleId="393">
    <w:name w:val="xl78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94">
    <w:name w:val="List Paragraph"/>
    <w:basedOn w:val="1"/>
    <w:qFormat/>
    <w:uiPriority w:val="34"/>
    <w:pPr>
      <w:ind w:firstLine="420" w:firstLineChars="200"/>
    </w:pPr>
    <w:rPr>
      <w:rFonts w:ascii="宋体" w:hAnsi="宋体" w:cs="宋体"/>
      <w:bCs/>
      <w:color w:val="000000"/>
      <w:kern w:val="0"/>
      <w:sz w:val="24"/>
      <w:u w:val="single"/>
    </w:rPr>
  </w:style>
  <w:style w:type="paragraph" w:customStyle="1" w:styleId="395">
    <w:name w:val="CM2"/>
    <w:basedOn w:val="267"/>
    <w:next w:val="267"/>
    <w:qFormat/>
    <w:uiPriority w:val="0"/>
    <w:pPr>
      <w:spacing w:line="623" w:lineRule="atLeast"/>
    </w:pPr>
    <w:rPr>
      <w:rFonts w:ascii=".a..DD.." w:eastAsia=".a..DD.."/>
      <w:color w:val="auto"/>
      <w:szCs w:val="24"/>
    </w:rPr>
  </w:style>
  <w:style w:type="paragraph" w:customStyle="1" w:styleId="396">
    <w:name w:val="xl12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7">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98">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9">
    <w:name w:val="样式 标题 2 + 段前: 0.5 行 段后: 0.5 行2"/>
    <w:basedOn w:val="3"/>
    <w:qFormat/>
    <w:uiPriority w:val="0"/>
    <w:pPr>
      <w:tabs>
        <w:tab w:val="left" w:pos="1320"/>
      </w:tabs>
      <w:spacing w:beforeLines="50" w:afterLines="50" w:line="360" w:lineRule="auto"/>
      <w:jc w:val="left"/>
    </w:pPr>
    <w:rPr>
      <w:rFonts w:cs="宋体"/>
      <w:kern w:val="0"/>
      <w:sz w:val="36"/>
      <w:szCs w:val="20"/>
    </w:rPr>
  </w:style>
  <w:style w:type="paragraph" w:customStyle="1" w:styleId="400">
    <w:name w:val="一级"/>
    <w:basedOn w:val="130"/>
    <w:next w:val="130"/>
    <w:qFormat/>
    <w:uiPriority w:val="0"/>
    <w:pPr>
      <w:tabs>
        <w:tab w:val="left" w:pos="360"/>
        <w:tab w:val="left" w:pos="780"/>
      </w:tabs>
      <w:ind w:left="780" w:hanging="360" w:firstLineChars="0"/>
      <w:jc w:val="center"/>
      <w:outlineLvl w:val="0"/>
    </w:pPr>
    <w:rPr>
      <w:b/>
      <w:sz w:val="44"/>
    </w:rPr>
  </w:style>
  <w:style w:type="paragraph" w:customStyle="1" w:styleId="401">
    <w:name w:val="内文"/>
    <w:qFormat/>
    <w:uiPriority w:val="0"/>
    <w:pPr>
      <w:widowControl w:val="0"/>
      <w:autoSpaceDE w:val="0"/>
      <w:autoSpaceDN w:val="0"/>
      <w:adjustRightInd w:val="0"/>
      <w:jc w:val="both"/>
    </w:pPr>
    <w:rPr>
      <w:rFonts w:hint="eastAsia" w:ascii="宋体" w:hAnsi="Times New Roman" w:eastAsia="宋体" w:cs="Times New Roman"/>
      <w:color w:val="000000"/>
      <w:sz w:val="24"/>
      <w:lang w:val="en-US" w:eastAsia="zh-CN" w:bidi="ar-SA"/>
    </w:rPr>
  </w:style>
  <w:style w:type="paragraph" w:customStyle="1" w:styleId="402">
    <w:name w:val="xl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3">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4">
    <w:name w:val="xl20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405">
    <w:name w:val="xl10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06">
    <w:name w:val="Sub Item List"/>
    <w:basedOn w:val="1"/>
    <w:qFormat/>
    <w:uiPriority w:val="0"/>
    <w:pPr>
      <w:widowControl/>
      <w:numPr>
        <w:ilvl w:val="0"/>
        <w:numId w:val="7"/>
      </w:numPr>
      <w:topLinePunct/>
      <w:adjustRightInd w:val="0"/>
      <w:snapToGrid w:val="0"/>
      <w:spacing w:before="80" w:after="80" w:line="240" w:lineRule="atLeast"/>
      <w:jc w:val="left"/>
    </w:pPr>
    <w:rPr>
      <w:rFonts w:ascii="Arial" w:hAnsi="Arial" w:cs="Arial"/>
      <w:szCs w:val="21"/>
    </w:rPr>
  </w:style>
  <w:style w:type="paragraph" w:customStyle="1" w:styleId="407">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8">
    <w:name w:val="封面中部"/>
    <w:basedOn w:val="1"/>
    <w:qFormat/>
    <w:uiPriority w:val="0"/>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409">
    <w:name w:val="xl108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10">
    <w:name w:val="xl2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411">
    <w:name w:val="font9"/>
    <w:basedOn w:val="1"/>
    <w:qFormat/>
    <w:uiPriority w:val="0"/>
    <w:pPr>
      <w:widowControl/>
      <w:spacing w:before="100" w:beforeAutospacing="1" w:after="100" w:afterAutospacing="1"/>
      <w:jc w:val="left"/>
    </w:pPr>
    <w:rPr>
      <w:rFonts w:eastAsia="Arial Unicode MS"/>
      <w:b/>
      <w:bCs/>
      <w:kern w:val="0"/>
      <w:sz w:val="32"/>
      <w:szCs w:val="32"/>
    </w:rPr>
  </w:style>
  <w:style w:type="paragraph" w:customStyle="1" w:styleId="412">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13">
    <w:name w:val="xl20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414">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5">
    <w:name w:val="表3"/>
    <w:basedOn w:val="416"/>
    <w:qFormat/>
    <w:uiPriority w:val="0"/>
    <w:pPr>
      <w:numPr>
        <w:ilvl w:val="0"/>
        <w:numId w:val="0"/>
      </w:numPr>
      <w:tabs>
        <w:tab w:val="left" w:pos="902"/>
      </w:tabs>
      <w:ind w:left="902" w:hanging="420"/>
    </w:pPr>
  </w:style>
  <w:style w:type="paragraph" w:customStyle="1" w:styleId="416">
    <w:name w:val="表2"/>
    <w:basedOn w:val="417"/>
    <w:qFormat/>
    <w:uiPriority w:val="0"/>
    <w:pPr>
      <w:numPr>
        <w:ilvl w:val="0"/>
        <w:numId w:val="8"/>
      </w:numPr>
    </w:pPr>
  </w:style>
  <w:style w:type="paragraph" w:customStyle="1" w:styleId="417">
    <w:name w:val="表1"/>
    <w:basedOn w:val="418"/>
    <w:qFormat/>
    <w:uiPriority w:val="0"/>
  </w:style>
  <w:style w:type="paragraph" w:customStyle="1" w:styleId="418">
    <w:name w:val="表格样式"/>
    <w:basedOn w:val="1"/>
    <w:qFormat/>
    <w:uiPriority w:val="0"/>
    <w:pPr>
      <w:spacing w:before="156" w:after="156"/>
      <w:jc w:val="center"/>
    </w:pPr>
    <w:rPr>
      <w:rFonts w:ascii="宋体" w:hAnsi="宋体" w:cs="宋体"/>
      <w:b/>
      <w:bCs/>
      <w:kern w:val="0"/>
      <w:szCs w:val="20"/>
    </w:rPr>
  </w:style>
  <w:style w:type="paragraph" w:customStyle="1" w:styleId="419">
    <w:name w:val="样式 标题 4 + 段前: 0.5 行 段后: 0.5 行 行距: 多倍行距 1.57 字行"/>
    <w:basedOn w:val="5"/>
    <w:qFormat/>
    <w:uiPriority w:val="0"/>
    <w:pPr>
      <w:tabs>
        <w:tab w:val="left" w:pos="2160"/>
      </w:tabs>
      <w:spacing w:beforeLines="50" w:afterLines="50" w:line="374" w:lineRule="auto"/>
      <w:ind w:left="2160" w:hanging="420"/>
    </w:pPr>
    <w:rPr>
      <w:rFonts w:ascii="Arial" w:hAnsi="Arial" w:eastAsia="黑体" w:cs="宋体"/>
      <w:b w:val="0"/>
      <w:kern w:val="0"/>
      <w:sz w:val="30"/>
      <w:szCs w:val="30"/>
    </w:rPr>
  </w:style>
  <w:style w:type="paragraph" w:customStyle="1" w:styleId="420">
    <w:name w:val="Char Char Char Char1"/>
    <w:basedOn w:val="1"/>
    <w:qFormat/>
    <w:uiPriority w:val="0"/>
    <w:rPr>
      <w:rFonts w:ascii="仿宋_GB2312" w:eastAsia="仿宋_GB2312"/>
      <w:b/>
      <w:sz w:val="32"/>
      <w:szCs w:val="32"/>
    </w:rPr>
  </w:style>
  <w:style w:type="paragraph" w:customStyle="1" w:styleId="421">
    <w:name w:val="xl2052"/>
    <w:basedOn w:val="1"/>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422">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423">
    <w:name w:val="样式 样式 标题 + 段前: 0.5 行 段后: 0.5 行 + 段前: 0.5 行 段后: 0.5 行"/>
    <w:basedOn w:val="424"/>
    <w:qFormat/>
    <w:uiPriority w:val="0"/>
    <w:pPr>
      <w:spacing w:beforeLines="50" w:afterLines="50" w:line="360" w:lineRule="auto"/>
    </w:pPr>
    <w:rPr>
      <w:rFonts w:eastAsia="黑体" w:cs="宋体"/>
      <w:sz w:val="72"/>
      <w:szCs w:val="20"/>
      <w:u w:val="double"/>
    </w:rPr>
  </w:style>
  <w:style w:type="paragraph" w:customStyle="1" w:styleId="424">
    <w:name w:val="样式 标题 + 段前: 0.5 行 段后: 0.5 行"/>
    <w:basedOn w:val="57"/>
    <w:qFormat/>
    <w:uiPriority w:val="0"/>
  </w:style>
  <w:style w:type="paragraph" w:customStyle="1" w:styleId="425">
    <w:name w:val="默认段落字体 Para Char Char Char Char Char Char Char Char Char Char Char Char Char"/>
    <w:basedOn w:val="21"/>
    <w:qFormat/>
    <w:uiPriority w:val="0"/>
    <w:pPr>
      <w:adjustRightInd w:val="0"/>
      <w:spacing w:line="436" w:lineRule="exact"/>
      <w:ind w:left="357"/>
      <w:jc w:val="left"/>
      <w:outlineLvl w:val="3"/>
    </w:pPr>
    <w:rPr>
      <w:rFonts w:ascii="宋体" w:hAnsi="宋体"/>
      <w:kern w:val="0"/>
      <w:szCs w:val="21"/>
    </w:rPr>
  </w:style>
  <w:style w:type="paragraph" w:customStyle="1" w:styleId="426">
    <w:name w:val="说明正文"/>
    <w:basedOn w:val="1"/>
    <w:qFormat/>
    <w:uiPriority w:val="0"/>
    <w:pPr>
      <w:spacing w:line="360" w:lineRule="auto"/>
      <w:ind w:firstLine="480" w:firstLineChars="200"/>
    </w:pPr>
    <w:rPr>
      <w:rFonts w:ascii="宋体" w:hAnsi="宋体"/>
      <w:sz w:val="24"/>
    </w:rPr>
  </w:style>
  <w:style w:type="paragraph" w:customStyle="1" w:styleId="427">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28">
    <w:name w:val="Char Char Char Char Char Char Char"/>
    <w:basedOn w:val="1"/>
    <w:qFormat/>
    <w:uiPriority w:val="0"/>
  </w:style>
  <w:style w:type="paragraph" w:customStyle="1" w:styleId="42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30">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431">
    <w:name w:val="xl78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32">
    <w:name w:val="默认段落字体 Para Char"/>
    <w:basedOn w:val="1"/>
    <w:qFormat/>
    <w:uiPriority w:val="0"/>
  </w:style>
  <w:style w:type="paragraph" w:customStyle="1" w:styleId="433">
    <w:name w:val="xl7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34">
    <w:name w:val="表样式"/>
    <w:basedOn w:val="1"/>
    <w:qFormat/>
    <w:uiPriority w:val="0"/>
    <w:pPr>
      <w:autoSpaceDE w:val="0"/>
      <w:autoSpaceDN w:val="0"/>
      <w:adjustRightInd w:val="0"/>
      <w:spacing w:before="90" w:after="90"/>
      <w:jc w:val="center"/>
    </w:pPr>
    <w:rPr>
      <w:rFonts w:ascii="Arial" w:hAnsi="Arial"/>
      <w:kern w:val="0"/>
      <w:sz w:val="18"/>
    </w:rPr>
  </w:style>
  <w:style w:type="paragraph" w:customStyle="1" w:styleId="435">
    <w:name w:val="正文居中小5"/>
    <w:basedOn w:val="1"/>
    <w:qFormat/>
    <w:uiPriority w:val="0"/>
    <w:pPr>
      <w:spacing w:line="360" w:lineRule="auto"/>
      <w:jc w:val="center"/>
    </w:pPr>
    <w:rPr>
      <w:rFonts w:ascii="Arial" w:hAnsi="Arial"/>
      <w:sz w:val="18"/>
    </w:rPr>
  </w:style>
  <w:style w:type="paragraph" w:customStyle="1" w:styleId="436">
    <w:name w:val="样式2"/>
    <w:basedOn w:val="1"/>
    <w:qFormat/>
    <w:uiPriority w:val="0"/>
    <w:pPr>
      <w:tabs>
        <w:tab w:val="left" w:pos="360"/>
      </w:tabs>
      <w:spacing w:line="360" w:lineRule="auto"/>
      <w:ind w:firstLine="174" w:firstLineChars="174"/>
      <w:jc w:val="left"/>
    </w:pPr>
    <w:rPr>
      <w:rFonts w:eastAsia="楷体_GB2312"/>
      <w:sz w:val="24"/>
      <w:szCs w:val="28"/>
    </w:rPr>
  </w:style>
  <w:style w:type="paragraph" w:customStyle="1" w:styleId="437">
    <w:name w:val="小四 段落 宋体 Char Char"/>
    <w:basedOn w:val="377"/>
    <w:qFormat/>
    <w:uiPriority w:val="0"/>
  </w:style>
  <w:style w:type="paragraph" w:customStyle="1" w:styleId="438">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439">
    <w:name w:val="xl786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40">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4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2">
    <w:name w:val="TOC 标题2"/>
    <w:basedOn w:val="2"/>
    <w:next w:val="1"/>
    <w:qFormat/>
    <w:uiPriority w:val="39"/>
    <w:pPr>
      <w:adjustRightInd/>
      <w:spacing w:before="340" w:after="330" w:line="578" w:lineRule="auto"/>
      <w:jc w:val="both"/>
      <w:textAlignment w:val="auto"/>
      <w:outlineLvl w:val="9"/>
    </w:pPr>
    <w:rPr>
      <w:bCs/>
      <w:sz w:val="44"/>
      <w:szCs w:val="44"/>
    </w:rPr>
  </w:style>
  <w:style w:type="paragraph" w:customStyle="1" w:styleId="443">
    <w:name w:val="样式 小四 首行缩进:  2 字符"/>
    <w:basedOn w:val="1"/>
    <w:qFormat/>
    <w:uiPriority w:val="0"/>
    <w:pPr>
      <w:spacing w:line="300" w:lineRule="auto"/>
      <w:ind w:firstLine="480" w:firstLineChars="200"/>
    </w:pPr>
    <w:rPr>
      <w:sz w:val="24"/>
      <w:szCs w:val="20"/>
    </w:rPr>
  </w:style>
  <w:style w:type="paragraph" w:customStyle="1" w:styleId="444">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45">
    <w:name w:val="xl2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446">
    <w:name w:val="xl2084"/>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447">
    <w:name w:val="xl10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48">
    <w:name w:val="zw_12_25"/>
    <w:basedOn w:val="1"/>
    <w:qFormat/>
    <w:uiPriority w:val="0"/>
    <w:pPr>
      <w:widowControl/>
      <w:spacing w:before="100" w:beforeAutospacing="1" w:after="100" w:afterAutospacing="1" w:line="300" w:lineRule="atLeast"/>
      <w:jc w:val="left"/>
    </w:pPr>
    <w:rPr>
      <w:color w:val="333399"/>
      <w:kern w:val="0"/>
      <w:sz w:val="23"/>
      <w:szCs w:val="23"/>
    </w:rPr>
  </w:style>
  <w:style w:type="paragraph" w:customStyle="1" w:styleId="449">
    <w:name w:val="标题3"/>
    <w:basedOn w:val="1"/>
    <w:qFormat/>
    <w:uiPriority w:val="0"/>
    <w:pPr>
      <w:spacing w:beforeLines="50" w:afterLines="50" w:line="300" w:lineRule="exact"/>
    </w:pPr>
    <w:rPr>
      <w:b/>
      <w:bCs/>
    </w:rPr>
  </w:style>
  <w:style w:type="paragraph" w:customStyle="1" w:styleId="45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1">
    <w:name w:val="英文标号正文"/>
    <w:basedOn w:val="1"/>
    <w:qFormat/>
    <w:uiPriority w:val="0"/>
    <w:pPr>
      <w:widowControl/>
      <w:tabs>
        <w:tab w:val="left" w:pos="425"/>
        <w:tab w:val="left" w:pos="1620"/>
      </w:tabs>
      <w:autoSpaceDE w:val="0"/>
      <w:autoSpaceDN w:val="0"/>
      <w:ind w:left="1620" w:leftChars="600" w:hanging="360" w:hangingChars="200"/>
    </w:pPr>
    <w:rPr>
      <w:kern w:val="0"/>
      <w:sz w:val="24"/>
      <w:szCs w:val="20"/>
    </w:rPr>
  </w:style>
  <w:style w:type="paragraph" w:customStyle="1" w:styleId="452">
    <w:name w:val="Absatz2AL"/>
    <w:basedOn w:val="29"/>
    <w:next w:val="1"/>
    <w:qFormat/>
    <w:uiPriority w:val="0"/>
    <w:pPr>
      <w:widowControl/>
      <w:overflowPunct w:val="0"/>
      <w:autoSpaceDE w:val="0"/>
      <w:autoSpaceDN w:val="0"/>
      <w:adjustRightInd w:val="0"/>
      <w:spacing w:after="0"/>
      <w:textAlignment w:val="baseline"/>
    </w:pPr>
    <w:rPr>
      <w:rFonts w:hAnsi="Calibri" w:eastAsia="楷体_GB2312" w:cs="Times New Roman"/>
      <w:sz w:val="24"/>
      <w:szCs w:val="20"/>
    </w:rPr>
  </w:style>
  <w:style w:type="paragraph" w:customStyle="1" w:styleId="45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55">
    <w:name w:val="样式5"/>
    <w:basedOn w:val="214"/>
    <w:qFormat/>
    <w:uiPriority w:val="0"/>
    <w:pPr>
      <w:snapToGrid w:val="0"/>
      <w:spacing w:line="360" w:lineRule="auto"/>
      <w:ind w:firstLine="456" w:firstLineChars="200"/>
      <w:jc w:val="left"/>
    </w:pPr>
    <w:rPr>
      <w:rFonts w:ascii="楷体_GB2312" w:hAnsi="楷体_GB2312" w:eastAsia="楷体_GB2312" w:cs="宋体"/>
      <w:b/>
      <w:spacing w:val="-6"/>
    </w:rPr>
  </w:style>
  <w:style w:type="paragraph" w:customStyle="1" w:styleId="456">
    <w:name w:val="xl1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7">
    <w:name w:val="二级无"/>
    <w:basedOn w:val="257"/>
    <w:qFormat/>
    <w:uiPriority w:val="0"/>
    <w:pPr>
      <w:spacing w:beforeLines="0" w:afterLines="0"/>
    </w:pPr>
    <w:rPr>
      <w:rFonts w:ascii="宋体" w:eastAsia="宋体"/>
    </w:rPr>
  </w:style>
  <w:style w:type="paragraph" w:customStyle="1" w:styleId="458">
    <w:name w:val="Figure Description"/>
    <w:basedOn w:val="1"/>
    <w:next w:val="123"/>
    <w:qFormat/>
    <w:uiPriority w:val="0"/>
    <w:pPr>
      <w:keepNext/>
      <w:keepLines/>
      <w:spacing w:afterLines="100" w:line="360" w:lineRule="auto"/>
      <w:jc w:val="center"/>
    </w:pPr>
    <w:rPr>
      <w:rFonts w:ascii="Tahoma" w:hAnsi="Tahoma"/>
      <w:sz w:val="24"/>
    </w:rPr>
  </w:style>
  <w:style w:type="paragraph" w:customStyle="1" w:styleId="459">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60">
    <w:name w:val="xl787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61">
    <w:name w:val="表格标题2"/>
    <w:basedOn w:val="1"/>
    <w:qFormat/>
    <w:uiPriority w:val="0"/>
    <w:pPr>
      <w:tabs>
        <w:tab w:val="left" w:pos="1620"/>
      </w:tabs>
      <w:adjustRightInd w:val="0"/>
      <w:spacing w:before="60" w:after="60"/>
      <w:ind w:left="1620" w:leftChars="600" w:hanging="360" w:hangingChars="200"/>
      <w:textAlignment w:val="bottom"/>
    </w:pPr>
    <w:rPr>
      <w:kern w:val="0"/>
      <w:szCs w:val="21"/>
    </w:rPr>
  </w:style>
  <w:style w:type="paragraph" w:customStyle="1" w:styleId="462">
    <w:name w:val="1"/>
    <w:basedOn w:val="42"/>
    <w:qFormat/>
    <w:uiPriority w:val="0"/>
    <w:pPr>
      <w:pBdr>
        <w:bottom w:val="none" w:color="auto" w:sz="0" w:space="0"/>
      </w:pBdr>
    </w:pPr>
    <w:rPr>
      <w:rFonts w:ascii="Calibri" w:hAnsi="Calibri" w:eastAsia="华文新魏"/>
      <w:kern w:val="0"/>
      <w:sz w:val="21"/>
      <w:szCs w:val="20"/>
    </w:rPr>
  </w:style>
  <w:style w:type="paragraph" w:customStyle="1" w:styleId="463">
    <w:name w:val="TOC 标题3"/>
    <w:basedOn w:val="2"/>
    <w:next w:val="1"/>
    <w:unhideWhenUsed/>
    <w:qFormat/>
    <w:uiPriority w:val="39"/>
    <w:pPr>
      <w:outlineLvl w:val="9"/>
    </w:pPr>
  </w:style>
  <w:style w:type="paragraph" w:customStyle="1" w:styleId="464">
    <w:name w:val="TOC 标题1"/>
    <w:basedOn w:val="2"/>
    <w:next w:val="1"/>
    <w:unhideWhenUsed/>
    <w:qFormat/>
    <w:uiPriority w:val="39"/>
    <w:pPr>
      <w:widowControl/>
      <w:spacing w:before="240" w:line="259" w:lineRule="auto"/>
      <w:outlineLvl w:val="9"/>
    </w:pPr>
    <w:rPr>
      <w:rFonts w:ascii="Cambria" w:hAnsi="Cambria"/>
      <w:b w:val="0"/>
      <w:color w:val="366091"/>
      <w:kern w:val="0"/>
      <w:szCs w:val="32"/>
    </w:rPr>
  </w:style>
  <w:style w:type="paragraph" w:customStyle="1" w:styleId="465">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6">
    <w:name w:val="日期1"/>
    <w:basedOn w:val="1"/>
    <w:next w:val="1"/>
    <w:qFormat/>
    <w:uiPriority w:val="0"/>
    <w:pPr>
      <w:adjustRightInd w:val="0"/>
      <w:spacing w:line="360" w:lineRule="atLeast"/>
      <w:textAlignment w:val="baseline"/>
    </w:pPr>
    <w:rPr>
      <w:rFonts w:ascii="宋体"/>
      <w:kern w:val="0"/>
      <w:sz w:val="28"/>
      <w:szCs w:val="20"/>
    </w:rPr>
  </w:style>
  <w:style w:type="paragraph" w:customStyle="1" w:styleId="467">
    <w:name w:val="xl83"/>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68">
    <w:name w:val="xl52"/>
    <w:basedOn w:val="1"/>
    <w:qFormat/>
    <w:uiPriority w:val="0"/>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69">
    <w:name w:val="图"/>
    <w:basedOn w:val="1"/>
    <w:next w:val="1"/>
    <w:qFormat/>
    <w:uiPriority w:val="0"/>
    <w:pPr>
      <w:tabs>
        <w:tab w:val="left" w:pos="209"/>
      </w:tabs>
      <w:adjustRightInd w:val="0"/>
      <w:spacing w:before="60" w:after="60" w:line="360" w:lineRule="atLeast"/>
      <w:ind w:left="432" w:hanging="432"/>
      <w:jc w:val="center"/>
      <w:textAlignment w:val="baseline"/>
    </w:pPr>
    <w:rPr>
      <w:rFonts w:eastAsia="仿宋_GB2312"/>
      <w:b/>
      <w:kern w:val="0"/>
      <w:szCs w:val="20"/>
    </w:rPr>
  </w:style>
  <w:style w:type="paragraph" w:customStyle="1" w:styleId="470">
    <w:name w:val="Figure"/>
    <w:basedOn w:val="1"/>
    <w:next w:val="458"/>
    <w:qFormat/>
    <w:uiPriority w:val="0"/>
    <w:pPr>
      <w:keepNext/>
      <w:ind w:left="1701"/>
    </w:pPr>
  </w:style>
  <w:style w:type="paragraph" w:customStyle="1" w:styleId="471">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472">
    <w:name w:val="xl38"/>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73">
    <w:name w:val="xl33"/>
    <w:basedOn w:val="1"/>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74">
    <w:name w:val="xl156"/>
    <w:basedOn w:val="1"/>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75">
    <w:name w:val="xl44"/>
    <w:basedOn w:val="1"/>
    <w:qFormat/>
    <w:uiPriority w:val="0"/>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76">
    <w:name w:val="表格标题小四"/>
    <w:basedOn w:val="1"/>
    <w:next w:val="1"/>
    <w:qFormat/>
    <w:uiPriority w:val="0"/>
    <w:pPr>
      <w:adjustRightInd w:val="0"/>
      <w:snapToGrid w:val="0"/>
      <w:spacing w:line="288" w:lineRule="auto"/>
      <w:jc w:val="center"/>
    </w:pPr>
    <w:rPr>
      <w:rFonts w:eastAsia="黑体"/>
      <w:bCs/>
      <w:snapToGrid w:val="0"/>
      <w:sz w:val="24"/>
    </w:rPr>
  </w:style>
  <w:style w:type="paragraph" w:customStyle="1" w:styleId="477">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8">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9">
    <w:name w:val="公司名称"/>
    <w:basedOn w:val="1"/>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480">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1">
    <w:name w:val="Char Char Char Char Char Char Char1"/>
    <w:basedOn w:val="1"/>
    <w:qFormat/>
    <w:uiPriority w:val="0"/>
  </w:style>
  <w:style w:type="paragraph" w:customStyle="1" w:styleId="482">
    <w:name w:val="xl2057"/>
    <w:basedOn w:val="1"/>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483">
    <w:name w:val="正文居中"/>
    <w:basedOn w:val="1"/>
    <w:next w:val="38"/>
    <w:qFormat/>
    <w:uiPriority w:val="0"/>
    <w:pPr>
      <w:adjustRightInd w:val="0"/>
      <w:snapToGrid w:val="0"/>
      <w:ind w:firstLine="480" w:firstLineChars="200"/>
    </w:pPr>
    <w:rPr>
      <w:rFonts w:ascii="宋体" w:hAnsi="宋体"/>
      <w:sz w:val="24"/>
    </w:rPr>
  </w:style>
  <w:style w:type="paragraph" w:customStyle="1" w:styleId="484">
    <w:name w:val="xl10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85">
    <w:name w:val="打印正文1"/>
    <w:basedOn w:val="1"/>
    <w:qFormat/>
    <w:uiPriority w:val="0"/>
    <w:pPr>
      <w:tabs>
        <w:tab w:val="left" w:pos="705"/>
        <w:tab w:val="left" w:pos="1440"/>
      </w:tabs>
      <w:spacing w:line="480" w:lineRule="atLeast"/>
      <w:ind w:left="1440" w:hanging="360"/>
    </w:pPr>
    <w:rPr>
      <w:rFonts w:ascii="宋体" w:hAnsi="宋体"/>
      <w:bCs/>
      <w:spacing w:val="10"/>
      <w:kern w:val="28"/>
      <w:szCs w:val="21"/>
    </w:rPr>
  </w:style>
  <w:style w:type="paragraph" w:customStyle="1" w:styleId="486">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7">
    <w:name w:val="Char2"/>
    <w:basedOn w:val="1"/>
    <w:qFormat/>
    <w:uiPriority w:val="0"/>
    <w:pPr>
      <w:jc w:val="center"/>
    </w:pPr>
    <w:rPr>
      <w:rFonts w:ascii="宋体" w:hAnsi="宋体"/>
      <w:b/>
      <w:szCs w:val="21"/>
    </w:rPr>
  </w:style>
  <w:style w:type="paragraph" w:customStyle="1" w:styleId="488">
    <w:name w:val="Item Step in Table"/>
    <w:basedOn w:val="1"/>
    <w:qFormat/>
    <w:uiPriority w:val="0"/>
    <w:pPr>
      <w:tabs>
        <w:tab w:val="left" w:pos="420"/>
      </w:tabs>
      <w:ind w:left="420" w:hanging="420"/>
      <w:jc w:val="left"/>
    </w:pPr>
    <w:rPr>
      <w:rFonts w:ascii="Tahoma" w:hAnsi="Tahoma"/>
      <w:sz w:val="28"/>
      <w:szCs w:val="21"/>
    </w:rPr>
  </w:style>
  <w:style w:type="paragraph" w:customStyle="1" w:styleId="489">
    <w:name w:val="_Style 38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0">
    <w:name w:val="样式 标题 1l1I1heading 1h11st levell1+toc 1Chapter title1He..."/>
    <w:basedOn w:val="2"/>
    <w:qFormat/>
    <w:uiPriority w:val="0"/>
    <w:pPr>
      <w:tabs>
        <w:tab w:val="left" w:pos="525"/>
      </w:tabs>
      <w:adjustRightInd/>
      <w:spacing w:before="340" w:after="330" w:line="360" w:lineRule="auto"/>
      <w:jc w:val="both"/>
      <w:textAlignment w:val="auto"/>
    </w:pPr>
    <w:rPr>
      <w:rFonts w:eastAsia="黑体"/>
      <w:bCs/>
      <w:sz w:val="28"/>
      <w:szCs w:val="32"/>
    </w:rPr>
  </w:style>
  <w:style w:type="paragraph" w:customStyle="1" w:styleId="491">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92">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93">
    <w:name w:val="Notes Heading in Table"/>
    <w:next w:val="1"/>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494">
    <w:name w:val="xl149"/>
    <w:basedOn w:val="1"/>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95">
    <w:name w:val="正"/>
    <w:basedOn w:val="1"/>
    <w:qFormat/>
    <w:uiPriority w:val="0"/>
    <w:pPr>
      <w:ind w:firstLine="525"/>
    </w:pPr>
    <w:rPr>
      <w:spacing w:val="20"/>
      <w:szCs w:val="20"/>
    </w:rPr>
  </w:style>
  <w:style w:type="paragraph" w:customStyle="1" w:styleId="496">
    <w:name w:val="font1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97">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99">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0">
    <w:name w:val="xl2055"/>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8"/>
      <w:szCs w:val="18"/>
    </w:rPr>
  </w:style>
  <w:style w:type="paragraph" w:customStyle="1" w:styleId="501">
    <w:name w:val="xl10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02">
    <w:name w:val="T文本"/>
    <w:basedOn w:val="1"/>
    <w:qFormat/>
    <w:uiPriority w:val="0"/>
    <w:pPr>
      <w:widowControl/>
      <w:snapToGrid w:val="0"/>
      <w:spacing w:beforeLines="50" w:afterLines="50" w:line="360" w:lineRule="auto"/>
      <w:ind w:firstLine="200" w:firstLineChars="200"/>
    </w:pPr>
    <w:rPr>
      <w:rFonts w:eastAsia="Times New Roman"/>
      <w:kern w:val="0"/>
      <w:sz w:val="24"/>
    </w:rPr>
  </w:style>
  <w:style w:type="paragraph" w:customStyle="1" w:styleId="503">
    <w:name w:val="Table Paragraph"/>
    <w:basedOn w:val="1"/>
    <w:qFormat/>
    <w:uiPriority w:val="1"/>
    <w:rPr>
      <w:rFonts w:ascii="宋体" w:hAnsi="宋体" w:cs="宋体"/>
      <w:lang w:val="zh-CN" w:bidi="zh-CN"/>
    </w:rPr>
  </w:style>
  <w:style w:type="paragraph" w:customStyle="1" w:styleId="504">
    <w:name w:val="正常"/>
    <w:qFormat/>
    <w:uiPriority w:val="0"/>
    <w:rPr>
      <w:rFonts w:ascii="Verdana" w:hAnsi="Verdana" w:eastAsia="宋体" w:cs="Times New Roman"/>
      <w:lang w:val="en-GB" w:eastAsia="en-US" w:bidi="ar-SA"/>
    </w:rPr>
  </w:style>
  <w:style w:type="paragraph" w:customStyle="1" w:styleId="505">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pPr>
    <w:rPr>
      <w:rFonts w:ascii="宋体" w:hAnsi="宋体" w:cs="宋体"/>
      <w:b/>
      <w:bCs/>
      <w:kern w:val="0"/>
      <w:sz w:val="20"/>
      <w:szCs w:val="20"/>
    </w:rPr>
  </w:style>
  <w:style w:type="paragraph" w:customStyle="1" w:styleId="506">
    <w:name w:val="xl78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07">
    <w:name w:val="编号1级"/>
    <w:qFormat/>
    <w:uiPriority w:val="0"/>
    <w:pPr>
      <w:spacing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508">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9">
    <w:name w:val="xl10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10">
    <w:name w:val="_Style 255"/>
    <w:semiHidden/>
    <w:qFormat/>
    <w:uiPriority w:val="99"/>
    <w:rPr>
      <w:rFonts w:ascii="Times New Roman" w:hAnsi="Times New Roman" w:eastAsia="宋体" w:cs="Times New Roman"/>
      <w:kern w:val="2"/>
      <w:sz w:val="21"/>
      <w:szCs w:val="24"/>
      <w:lang w:val="en-US" w:eastAsia="zh-CN" w:bidi="ar-SA"/>
    </w:rPr>
  </w:style>
  <w:style w:type="paragraph" w:customStyle="1" w:styleId="51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512">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13">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14">
    <w:name w:val="xl10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15">
    <w:name w:val="text_12_black"/>
    <w:basedOn w:val="1"/>
    <w:qFormat/>
    <w:uiPriority w:val="0"/>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516">
    <w:name w:val="样式 样式 标题 5 + 段前: 0.5 行 段后: 0.5 行 + 段前: 0.5 行 段后: 0.5 行"/>
    <w:basedOn w:val="251"/>
    <w:qFormat/>
    <w:uiPriority w:val="0"/>
    <w:rPr>
      <w:bCs w:val="0"/>
    </w:rPr>
  </w:style>
  <w:style w:type="paragraph" w:customStyle="1" w:styleId="517">
    <w:name w:val="项目编号一级"/>
    <w:basedOn w:val="1"/>
    <w:qFormat/>
    <w:uiPriority w:val="0"/>
    <w:pPr>
      <w:tabs>
        <w:tab w:val="left" w:pos="900"/>
      </w:tabs>
      <w:spacing w:line="360" w:lineRule="auto"/>
      <w:ind w:left="900" w:hanging="420"/>
    </w:pPr>
  </w:style>
  <w:style w:type="paragraph" w:customStyle="1" w:styleId="518">
    <w:name w:val="四级无"/>
    <w:basedOn w:val="519"/>
    <w:qFormat/>
    <w:uiPriority w:val="0"/>
    <w:pPr>
      <w:tabs>
        <w:tab w:val="left" w:pos="360"/>
      </w:tabs>
      <w:spacing w:beforeLines="0" w:afterLines="0"/>
    </w:pPr>
    <w:rPr>
      <w:rFonts w:ascii="宋体" w:eastAsia="宋体"/>
    </w:rPr>
  </w:style>
  <w:style w:type="paragraph" w:customStyle="1" w:styleId="519">
    <w:name w:val="四级条标题"/>
    <w:basedOn w:val="256"/>
    <w:next w:val="1"/>
    <w:qFormat/>
    <w:uiPriority w:val="0"/>
    <w:pPr>
      <w:outlineLvl w:val="5"/>
    </w:pPr>
  </w:style>
  <w:style w:type="paragraph" w:customStyle="1" w:styleId="520">
    <w:name w:val="样式 小四 行距: 1.5 倍行距"/>
    <w:basedOn w:val="1"/>
    <w:qFormat/>
    <w:uiPriority w:val="0"/>
    <w:pPr>
      <w:tabs>
        <w:tab w:val="left" w:pos="740"/>
      </w:tabs>
      <w:ind w:left="1081" w:hanging="1081"/>
    </w:pPr>
  </w:style>
  <w:style w:type="paragraph" w:customStyle="1" w:styleId="521">
    <w:name w:val="样式 标题 3H3h3h31第二层条3Bold Headbh章标题1小标题level_3PIM 3Lev...1"/>
    <w:basedOn w:val="4"/>
    <w:qFormat/>
    <w:uiPriority w:val="0"/>
    <w:pPr>
      <w:tabs>
        <w:tab w:val="left" w:pos="1740"/>
      </w:tabs>
      <w:spacing w:beforeLines="50" w:afterLines="50"/>
      <w:ind w:left="1740" w:leftChars="0" w:hanging="420"/>
    </w:pPr>
    <w:rPr>
      <w:rFonts w:ascii="Arial" w:hAnsi="Arial" w:eastAsia="黑体" w:cs="宋体"/>
      <w:b w:val="0"/>
      <w:bCs/>
      <w:kern w:val="0"/>
      <w:sz w:val="32"/>
    </w:rPr>
  </w:style>
  <w:style w:type="paragraph" w:customStyle="1" w:styleId="522">
    <w:name w:val="xl114"/>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23">
    <w:name w:val="four"/>
    <w:basedOn w:val="1"/>
    <w:qFormat/>
    <w:uiPriority w:val="0"/>
    <w:pPr>
      <w:widowControl/>
      <w:spacing w:before="100" w:beforeAutospacing="1" w:after="100" w:afterAutospacing="1"/>
      <w:jc w:val="left"/>
    </w:pPr>
    <w:rPr>
      <w:rFonts w:ascii="宋体" w:hAnsi="宋体" w:cs="宋体"/>
      <w:kern w:val="0"/>
      <w:sz w:val="24"/>
    </w:rPr>
  </w:style>
  <w:style w:type="paragraph" w:customStyle="1" w:styleId="524">
    <w:name w:val="xl10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25">
    <w:name w:val="列出段落2"/>
    <w:basedOn w:val="1"/>
    <w:qFormat/>
    <w:uiPriority w:val="0"/>
    <w:pPr>
      <w:ind w:firstLine="420" w:firstLineChars="200"/>
    </w:pPr>
  </w:style>
  <w:style w:type="paragraph" w:customStyle="1" w:styleId="526">
    <w:name w:val="xl4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27">
    <w:name w:val="列出段落1"/>
    <w:basedOn w:val="1"/>
    <w:qFormat/>
    <w:uiPriority w:val="34"/>
    <w:pPr>
      <w:ind w:firstLine="420" w:firstLineChars="200"/>
    </w:pPr>
    <w:rPr>
      <w:szCs w:val="20"/>
    </w:rPr>
  </w:style>
  <w:style w:type="paragraph" w:customStyle="1" w:styleId="528">
    <w:name w:val="xl78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29">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0">
    <w:name w:val="正文文本 21"/>
    <w:basedOn w:val="1"/>
    <w:qFormat/>
    <w:uiPriority w:val="0"/>
    <w:pPr>
      <w:adjustRightInd w:val="0"/>
      <w:spacing w:line="312" w:lineRule="atLeast"/>
      <w:ind w:firstLine="600"/>
      <w:textAlignment w:val="baseline"/>
    </w:pPr>
    <w:rPr>
      <w:rFonts w:ascii="宋体"/>
      <w:kern w:val="0"/>
      <w:sz w:val="28"/>
      <w:szCs w:val="20"/>
    </w:rPr>
  </w:style>
  <w:style w:type="paragraph" w:customStyle="1" w:styleId="531">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532">
    <w:name w:val="xl12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3">
    <w:name w:val="xl65"/>
    <w:basedOn w:val="1"/>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534">
    <w:name w:val="正文1"/>
    <w:basedOn w:val="1"/>
    <w:qFormat/>
    <w:uiPriority w:val="0"/>
    <w:pPr>
      <w:spacing w:line="360" w:lineRule="auto"/>
      <w:ind w:firstLine="200" w:firstLineChars="200"/>
    </w:pPr>
  </w:style>
  <w:style w:type="paragraph" w:customStyle="1" w:styleId="53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36">
    <w:name w:val="Char11"/>
    <w:basedOn w:val="1"/>
    <w:qFormat/>
    <w:uiPriority w:val="0"/>
  </w:style>
  <w:style w:type="paragraph" w:customStyle="1" w:styleId="537">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8">
    <w:name w:val="WPS Plain"/>
    <w:qFormat/>
    <w:uiPriority w:val="0"/>
    <w:rPr>
      <w:rFonts w:ascii="Times New Roman" w:hAnsi="Times New Roman" w:eastAsia="宋体" w:cs="Times New Roman"/>
      <w:lang w:val="en-US" w:eastAsia="zh-CN" w:bidi="ar-SA"/>
    </w:rPr>
  </w:style>
  <w:style w:type="paragraph" w:customStyle="1" w:styleId="539">
    <w:name w:val="xl2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540">
    <w:name w:val="xl91"/>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41">
    <w:name w:val="表头"/>
    <w:basedOn w:val="1"/>
    <w:qFormat/>
    <w:uiPriority w:val="0"/>
    <w:pPr>
      <w:autoSpaceDE w:val="0"/>
      <w:autoSpaceDN w:val="0"/>
      <w:adjustRightInd w:val="0"/>
      <w:jc w:val="center"/>
    </w:pPr>
    <w:rPr>
      <w:rFonts w:ascii="Arial" w:hAnsi="Arial"/>
      <w:kern w:val="0"/>
      <w:sz w:val="18"/>
    </w:rPr>
  </w:style>
  <w:style w:type="paragraph" w:customStyle="1" w:styleId="542">
    <w:name w:val="xl9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4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544">
    <w:name w:val="xl2091"/>
    <w:basedOn w:val="1"/>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color w:val="FF0000"/>
      <w:kern w:val="0"/>
      <w:sz w:val="18"/>
      <w:szCs w:val="18"/>
    </w:rPr>
  </w:style>
  <w:style w:type="paragraph" w:customStyle="1" w:styleId="54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6">
    <w:name w:val="正文(单倍行距)"/>
    <w:basedOn w:val="1"/>
    <w:qFormat/>
    <w:uiPriority w:val="0"/>
    <w:pPr>
      <w:adjustRightInd w:val="0"/>
      <w:snapToGrid w:val="0"/>
      <w:jc w:val="center"/>
    </w:pPr>
  </w:style>
  <w:style w:type="paragraph" w:customStyle="1" w:styleId="547">
    <w:name w:val="样式 左  4 字符 首行缩进:  2 字符"/>
    <w:basedOn w:val="1"/>
    <w:qFormat/>
    <w:uiPriority w:val="0"/>
    <w:pPr>
      <w:spacing w:beforeLines="50" w:afterLines="50"/>
      <w:ind w:left="400" w:leftChars="400" w:firstLine="200" w:firstLineChars="200"/>
    </w:pPr>
    <w:rPr>
      <w:rFonts w:cs="宋体"/>
      <w:szCs w:val="20"/>
    </w:rPr>
  </w:style>
  <w:style w:type="paragraph" w:customStyle="1" w:styleId="548">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49">
    <w:name w:val="表格正文2"/>
    <w:basedOn w:val="1"/>
    <w:qFormat/>
    <w:uiPriority w:val="0"/>
    <w:pPr>
      <w:adjustRightInd w:val="0"/>
      <w:snapToGrid w:val="0"/>
      <w:spacing w:line="400" w:lineRule="atLeast"/>
      <w:jc w:val="left"/>
    </w:pPr>
    <w:rPr>
      <w:sz w:val="24"/>
      <w:szCs w:val="20"/>
    </w:rPr>
  </w:style>
  <w:style w:type="paragraph" w:customStyle="1" w:styleId="550">
    <w:name w:val="xl1089"/>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51">
    <w:name w:val="xl10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5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53">
    <w:name w:val="书目11"/>
    <w:basedOn w:val="1"/>
    <w:next w:val="1"/>
    <w:unhideWhenUsed/>
    <w:qFormat/>
    <w:uiPriority w:val="37"/>
    <w:pPr>
      <w:spacing w:line="360" w:lineRule="auto"/>
      <w:ind w:firstLine="200" w:firstLineChars="200"/>
      <w:jc w:val="left"/>
    </w:pPr>
    <w:rPr>
      <w:sz w:val="24"/>
    </w:rPr>
  </w:style>
  <w:style w:type="paragraph" w:customStyle="1" w:styleId="554">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5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556">
    <w:name w:val="样式 样式 标题 2 + 段前: 0.5 行 段后: 0.5 行 + 段前: 0.5 行 段后: 0.5 行"/>
    <w:basedOn w:val="320"/>
    <w:qFormat/>
    <w:uiPriority w:val="0"/>
    <w:pPr>
      <w:spacing w:beforeLines="0" w:beforeAutospacing="1" w:afterLines="0" w:afterAutospacing="1"/>
      <w:ind w:left="576" w:hanging="576"/>
    </w:pPr>
    <w:rPr>
      <w:bCs w:val="0"/>
    </w:rPr>
  </w:style>
  <w:style w:type="paragraph" w:customStyle="1" w:styleId="557">
    <w:name w:val="样式 标题 2（x.x）节二级标题H2h2h212Header 2l2Level 2 HeadH2norm..."/>
    <w:basedOn w:val="3"/>
    <w:qFormat/>
    <w:uiPriority w:val="0"/>
    <w:pPr>
      <w:tabs>
        <w:tab w:val="left" w:pos="992"/>
      </w:tabs>
      <w:spacing w:before="100" w:beforeAutospacing="1" w:line="415" w:lineRule="auto"/>
      <w:ind w:left="992" w:hanging="567"/>
      <w:jc w:val="left"/>
    </w:pPr>
    <w:rPr>
      <w:rFonts w:eastAsia="楷体_GB2312" w:cs="宋体"/>
      <w:kern w:val="0"/>
      <w:sz w:val="36"/>
      <w:szCs w:val="20"/>
    </w:rPr>
  </w:style>
  <w:style w:type="paragraph" w:customStyle="1" w:styleId="558">
    <w:name w:val="xl2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559">
    <w:name w:val="编号3级"/>
    <w:qFormat/>
    <w:uiPriority w:val="0"/>
    <w:pPr>
      <w:tabs>
        <w:tab w:val="left" w:pos="1259"/>
      </w:tabs>
      <w:spacing w:line="400" w:lineRule="exact"/>
      <w:ind w:left="1678" w:hanging="419"/>
    </w:pPr>
    <w:rPr>
      <w:rFonts w:ascii="Times New Roman" w:hAnsi="Times New Roman" w:eastAsia="宋体" w:cs="Times New Roman"/>
      <w:kern w:val="2"/>
      <w:sz w:val="24"/>
      <w:szCs w:val="24"/>
      <w:lang w:val="en-US" w:eastAsia="zh-CN" w:bidi="ar-SA"/>
    </w:rPr>
  </w:style>
  <w:style w:type="paragraph" w:customStyle="1" w:styleId="560">
    <w:name w:val="样式 标题 2 + 宋体 小三 段前: 0 磅 段后: 12 磅 行距: 1.5 倍行距"/>
    <w:basedOn w:val="3"/>
    <w:qFormat/>
    <w:uiPriority w:val="0"/>
    <w:pPr>
      <w:numPr>
        <w:ilvl w:val="1"/>
        <w:numId w:val="9"/>
      </w:numPr>
      <w:spacing w:before="0" w:afterLines="100" w:line="360" w:lineRule="auto"/>
    </w:pPr>
    <w:rPr>
      <w:rFonts w:ascii="宋体" w:hAnsi="宋体" w:eastAsia="宋体" w:cs="宋体"/>
      <w:sz w:val="30"/>
      <w:szCs w:val="20"/>
    </w:rPr>
  </w:style>
  <w:style w:type="paragraph" w:customStyle="1" w:styleId="561">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2">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63">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4">
    <w:name w:val="xl10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65">
    <w:name w:val="Block Label"/>
    <w:basedOn w:val="1"/>
    <w:next w:val="1"/>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566">
    <w:name w:val="pa-10"/>
    <w:basedOn w:val="1"/>
    <w:qFormat/>
    <w:uiPriority w:val="0"/>
    <w:pPr>
      <w:widowControl/>
      <w:spacing w:line="280" w:lineRule="atLeast"/>
    </w:pPr>
    <w:rPr>
      <w:rFonts w:ascii="宋体" w:hAnsi="宋体" w:cs="宋体"/>
      <w:kern w:val="0"/>
      <w:sz w:val="24"/>
    </w:rPr>
  </w:style>
  <w:style w:type="paragraph" w:customStyle="1" w:styleId="567">
    <w:name w:val="xl106"/>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68">
    <w:name w:val="CM19"/>
    <w:basedOn w:val="267"/>
    <w:next w:val="267"/>
    <w:qFormat/>
    <w:uiPriority w:val="0"/>
    <w:pPr>
      <w:spacing w:line="440" w:lineRule="atLeast"/>
    </w:pPr>
    <w:rPr>
      <w:rFonts w:ascii="方正小标宋简体" w:eastAsia="方正小标宋简体"/>
      <w:color w:val="auto"/>
      <w:szCs w:val="24"/>
    </w:rPr>
  </w:style>
  <w:style w:type="paragraph" w:customStyle="1" w:styleId="56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570">
    <w:name w:val="xl31"/>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571">
    <w:name w:val="font17"/>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72">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73">
    <w:name w:val="文档控制号等"/>
    <w:basedOn w:val="1"/>
    <w:qFormat/>
    <w:uiPriority w:val="0"/>
    <w:pPr>
      <w:spacing w:line="360" w:lineRule="auto"/>
      <w:jc w:val="left"/>
    </w:pPr>
  </w:style>
  <w:style w:type="paragraph" w:customStyle="1" w:styleId="574">
    <w:name w:val="lgh排序1"/>
    <w:basedOn w:val="32"/>
    <w:qFormat/>
    <w:uiPriority w:val="0"/>
    <w:pPr>
      <w:tabs>
        <w:tab w:val="left" w:pos="360"/>
      </w:tabs>
      <w:spacing w:line="360" w:lineRule="auto"/>
      <w:ind w:firstLine="480" w:firstLineChars="200"/>
    </w:pPr>
    <w:rPr>
      <w:rFonts w:hAnsi="宋体" w:cs="Times New Roman"/>
      <w:kern w:val="0"/>
      <w:sz w:val="24"/>
      <w:szCs w:val="20"/>
    </w:rPr>
  </w:style>
  <w:style w:type="paragraph" w:customStyle="1" w:styleId="575">
    <w:name w:val="标准小四"/>
    <w:basedOn w:val="1"/>
    <w:qFormat/>
    <w:uiPriority w:val="0"/>
    <w:pPr>
      <w:spacing w:line="360" w:lineRule="auto"/>
      <w:ind w:firstLine="480" w:firstLineChars="200"/>
    </w:pPr>
    <w:rPr>
      <w:rFonts w:ascii="Arial" w:hAnsi="Arial"/>
      <w:sz w:val="24"/>
      <w:szCs w:val="21"/>
    </w:rPr>
  </w:style>
  <w:style w:type="paragraph" w:customStyle="1" w:styleId="576">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577">
    <w:name w:val="xl1097"/>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78">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79">
    <w:name w:val="样式 标题 1章节标题b1 + 段前: 6 磅"/>
    <w:basedOn w:val="2"/>
    <w:qFormat/>
    <w:uiPriority w:val="0"/>
    <w:pPr>
      <w:tabs>
        <w:tab w:val="left" w:pos="1320"/>
        <w:tab w:val="left" w:pos="1740"/>
      </w:tabs>
      <w:adjustRightInd/>
      <w:spacing w:line="360" w:lineRule="auto"/>
      <w:jc w:val="both"/>
      <w:textAlignment w:val="auto"/>
    </w:pPr>
    <w:rPr>
      <w:rFonts w:ascii="宋体" w:hAnsi="宋体" w:cs="宋体"/>
      <w:bCs/>
      <w:color w:val="000000"/>
      <w:kern w:val="2"/>
      <w:sz w:val="28"/>
      <w:szCs w:val="21"/>
    </w:rPr>
  </w:style>
  <w:style w:type="paragraph" w:customStyle="1" w:styleId="580">
    <w:name w:val="xl63"/>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81">
    <w:name w:val="列表 21"/>
    <w:basedOn w:val="1"/>
    <w:qFormat/>
    <w:uiPriority w:val="0"/>
    <w:pPr>
      <w:ind w:left="100" w:leftChars="200" w:hanging="200" w:hangingChars="200"/>
    </w:pPr>
  </w:style>
  <w:style w:type="paragraph" w:customStyle="1" w:styleId="582">
    <w:name w:val="报告正文"/>
    <w:basedOn w:val="1"/>
    <w:qFormat/>
    <w:uiPriority w:val="0"/>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583">
    <w:name w:val="_Style 1"/>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584">
    <w:name w:val="样式 首行缩进: 0.85 厘米 段前: 2.5 磅 段后: 6 磅 行距: 1.5 倍行距"/>
    <w:basedOn w:val="1"/>
    <w:qFormat/>
    <w:uiPriority w:val="0"/>
    <w:pPr>
      <w:spacing w:before="50" w:after="120" w:line="360" w:lineRule="auto"/>
      <w:ind w:firstLine="480"/>
    </w:pPr>
    <w:rPr>
      <w:sz w:val="24"/>
    </w:rPr>
  </w:style>
  <w:style w:type="paragraph" w:customStyle="1" w:styleId="585">
    <w:name w:val="样式11"/>
    <w:basedOn w:val="1"/>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586">
    <w:name w:val="xl2050"/>
    <w:basedOn w:val="1"/>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88">
    <w:name w:val="xl78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589">
    <w:name w:val="题头内容"/>
    <w:basedOn w:val="1"/>
    <w:qFormat/>
    <w:uiPriority w:val="0"/>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590">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591">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2">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593">
    <w:name w:val="Step"/>
    <w:basedOn w:val="1"/>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594">
    <w:name w:val="DLP正文"/>
    <w:basedOn w:val="1"/>
    <w:qFormat/>
    <w:uiPriority w:val="0"/>
    <w:pPr>
      <w:snapToGrid w:val="0"/>
      <w:spacing w:line="360" w:lineRule="auto"/>
      <w:ind w:firstLine="473"/>
    </w:pPr>
    <w:rPr>
      <w:rFonts w:hAnsi="宋体"/>
      <w:sz w:val="24"/>
      <w:szCs w:val="22"/>
    </w:rPr>
  </w:style>
  <w:style w:type="paragraph" w:customStyle="1" w:styleId="595">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96">
    <w:name w:val="Char Char Char Char Char Char"/>
    <w:basedOn w:val="21"/>
    <w:semiHidden/>
    <w:qFormat/>
    <w:uiPriority w:val="0"/>
    <w:pPr>
      <w:spacing w:line="360" w:lineRule="auto"/>
      <w:ind w:firstLine="200" w:firstLineChars="200"/>
      <w:jc w:val="left"/>
    </w:pPr>
    <w:rPr>
      <w:rFonts w:ascii="Tahoma" w:hAnsi="Tahoma" w:cs="Tahoma"/>
      <w:kern w:val="0"/>
      <w:sz w:val="18"/>
    </w:rPr>
  </w:style>
  <w:style w:type="paragraph" w:customStyle="1" w:styleId="597">
    <w:name w:val="xl2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18"/>
      <w:szCs w:val="18"/>
    </w:rPr>
  </w:style>
  <w:style w:type="paragraph" w:customStyle="1" w:styleId="598">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99">
    <w:name w:val="表格1"/>
    <w:basedOn w:val="1"/>
    <w:qFormat/>
    <w:uiPriority w:val="0"/>
    <w:pPr>
      <w:tabs>
        <w:tab w:val="left" w:pos="203"/>
      </w:tabs>
      <w:spacing w:before="40" w:after="40"/>
      <w:jc w:val="center"/>
    </w:pPr>
    <w:rPr>
      <w:b/>
      <w:sz w:val="28"/>
      <w:szCs w:val="20"/>
    </w:rPr>
  </w:style>
  <w:style w:type="paragraph" w:customStyle="1" w:styleId="600">
    <w:name w:val="Item List Char"/>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601">
    <w:name w:val="xl131"/>
    <w:basedOn w:val="1"/>
    <w:qFormat/>
    <w:uiPriority w:val="0"/>
    <w:pPr>
      <w:widowControl/>
      <w:pBdr>
        <w:top w:val="single" w:color="auto" w:sz="4" w:space="0"/>
        <w:left w:val="single" w:color="auto" w:sz="4" w:space="0"/>
        <w:bottom w:val="single" w:color="auto" w:sz="4" w:space="0"/>
        <w:right w:val="single" w:color="auto" w:sz="8" w:space="0"/>
      </w:pBdr>
      <w:shd w:val="clear" w:color="000000" w:fill="BFBFBF"/>
      <w:spacing w:before="100" w:beforeAutospacing="1" w:after="100" w:afterAutospacing="1"/>
      <w:jc w:val="center"/>
    </w:pPr>
    <w:rPr>
      <w:b/>
      <w:bCs/>
      <w:kern w:val="0"/>
      <w:sz w:val="20"/>
      <w:szCs w:val="20"/>
    </w:rPr>
  </w:style>
  <w:style w:type="paragraph" w:customStyle="1" w:styleId="602">
    <w:name w:val="目录"/>
    <w:basedOn w:val="1"/>
    <w:qFormat/>
    <w:uiPriority w:val="0"/>
    <w:pPr>
      <w:widowControl/>
      <w:jc w:val="center"/>
    </w:pPr>
    <w:rPr>
      <w:rFonts w:ascii="宋体"/>
      <w:b/>
      <w:kern w:val="0"/>
      <w:sz w:val="36"/>
      <w:szCs w:val="20"/>
    </w:rPr>
  </w:style>
  <w:style w:type="paragraph" w:customStyle="1" w:styleId="603">
    <w:name w:val="xl1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04">
    <w:name w:val="xl10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05">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06">
    <w:name w:val="xl20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607">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608">
    <w:name w:val="xl37"/>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09">
    <w:name w:val="xl23"/>
    <w:basedOn w:val="1"/>
    <w:qFormat/>
    <w:uiPriority w:val="0"/>
    <w:pPr>
      <w:widowControl/>
      <w:spacing w:before="100" w:beforeAutospacing="1" w:after="100" w:afterAutospacing="1"/>
      <w:jc w:val="center"/>
    </w:pPr>
    <w:rPr>
      <w:rFonts w:eastAsia="Arial Unicode MS"/>
      <w:kern w:val="0"/>
      <w:szCs w:val="21"/>
    </w:rPr>
  </w:style>
  <w:style w:type="paragraph" w:customStyle="1" w:styleId="610">
    <w:name w:val="复选框1"/>
    <w:basedOn w:val="1"/>
    <w:qFormat/>
    <w:uiPriority w:val="0"/>
    <w:pPr>
      <w:widowControl/>
      <w:spacing w:before="360" w:after="360"/>
      <w:jc w:val="left"/>
    </w:pPr>
    <w:rPr>
      <w:kern w:val="0"/>
      <w:sz w:val="20"/>
      <w:szCs w:val="20"/>
    </w:rPr>
  </w:style>
  <w:style w:type="paragraph" w:customStyle="1" w:styleId="611">
    <w:name w:val="xl94"/>
    <w:basedOn w:val="1"/>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612">
    <w:name w:val="xl20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FF0000"/>
      <w:kern w:val="0"/>
      <w:sz w:val="18"/>
      <w:szCs w:val="18"/>
    </w:rPr>
  </w:style>
  <w:style w:type="paragraph" w:customStyle="1" w:styleId="613">
    <w:name w:val="正文(首行缩进）"/>
    <w:basedOn w:val="1"/>
    <w:qFormat/>
    <w:uiPriority w:val="0"/>
    <w:pPr>
      <w:adjustRightInd w:val="0"/>
      <w:snapToGrid w:val="0"/>
      <w:spacing w:line="288" w:lineRule="auto"/>
      <w:ind w:firstLine="200"/>
      <w:jc w:val="left"/>
      <w:textAlignment w:val="baseline"/>
    </w:pPr>
    <w:rPr>
      <w:rFonts w:ascii="宋体" w:hAnsi="宋体"/>
      <w:kern w:val="0"/>
      <w:sz w:val="24"/>
    </w:rPr>
  </w:style>
  <w:style w:type="paragraph" w:customStyle="1" w:styleId="61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5">
    <w:name w:val="表格标题3"/>
    <w:basedOn w:val="461"/>
    <w:qFormat/>
    <w:uiPriority w:val="0"/>
    <w:pPr>
      <w:tabs>
        <w:tab w:val="left" w:pos="570"/>
        <w:tab w:val="left" w:pos="720"/>
        <w:tab w:val="clear" w:pos="1620"/>
      </w:tabs>
      <w:ind w:left="570" w:hanging="570"/>
    </w:pPr>
  </w:style>
  <w:style w:type="paragraph" w:customStyle="1" w:styleId="616">
    <w:name w:val="Char Char Char1 Char"/>
    <w:basedOn w:val="21"/>
    <w:qFormat/>
    <w:uiPriority w:val="0"/>
    <w:pPr>
      <w:adjustRightInd w:val="0"/>
      <w:spacing w:line="436" w:lineRule="exact"/>
      <w:ind w:left="357"/>
      <w:jc w:val="left"/>
      <w:outlineLvl w:val="3"/>
    </w:pPr>
    <w:rPr>
      <w:kern w:val="0"/>
      <w:sz w:val="20"/>
      <w:szCs w:val="20"/>
    </w:rPr>
  </w:style>
  <w:style w:type="paragraph" w:customStyle="1" w:styleId="617">
    <w:name w:val="纯文本1"/>
    <w:basedOn w:val="1"/>
    <w:qFormat/>
    <w:uiPriority w:val="0"/>
    <w:pPr>
      <w:autoSpaceDE w:val="0"/>
      <w:autoSpaceDN w:val="0"/>
      <w:adjustRightInd w:val="0"/>
    </w:pPr>
    <w:rPr>
      <w:rFonts w:hint="eastAsia" w:ascii="宋体" w:hAnsi="宋体" w:cs="宋体"/>
      <w:kern w:val="0"/>
      <w:szCs w:val="20"/>
    </w:rPr>
  </w:style>
  <w:style w:type="paragraph" w:customStyle="1" w:styleId="618">
    <w:name w:val="正文3级"/>
    <w:qFormat/>
    <w:uiPriority w:val="0"/>
    <w:pPr>
      <w:widowControl w:val="0"/>
      <w:tabs>
        <w:tab w:val="left" w:pos="1678"/>
      </w:tabs>
      <w:spacing w:after="60" w:line="400" w:lineRule="exact"/>
      <w:ind w:left="2098" w:hanging="420"/>
      <w:jc w:val="both"/>
    </w:pPr>
    <w:rPr>
      <w:rFonts w:ascii="Times New Roman" w:hAnsi="Times New Roman" w:eastAsia="宋体" w:cs="Times New Roman"/>
      <w:bCs/>
      <w:kern w:val="44"/>
      <w:sz w:val="24"/>
      <w:szCs w:val="44"/>
      <w:lang w:val="en-US" w:eastAsia="zh-CN" w:bidi="ar-SA"/>
    </w:rPr>
  </w:style>
  <w:style w:type="paragraph" w:customStyle="1" w:styleId="619">
    <w:name w:val="xl9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0">
    <w:name w:val="xl34"/>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21">
    <w:name w:val="xl10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22">
    <w:name w:val="Notes Text List in Table"/>
    <w:qFormat/>
    <w:uiPriority w:val="0"/>
    <w:pPr>
      <w:numPr>
        <w:ilvl w:val="0"/>
        <w:numId w:val="9"/>
      </w:numPr>
      <w:spacing w:before="40" w:after="80" w:line="200" w:lineRule="atLeast"/>
      <w:jc w:val="both"/>
    </w:pPr>
    <w:rPr>
      <w:rFonts w:ascii="Arial" w:hAnsi="Arial" w:eastAsia="楷体_GB2312" w:cs="楷体_GB2312"/>
      <w:sz w:val="18"/>
      <w:szCs w:val="18"/>
      <w:lang w:val="en-US" w:eastAsia="zh-CN" w:bidi="ar-SA"/>
    </w:rPr>
  </w:style>
  <w:style w:type="paragraph" w:customStyle="1" w:styleId="623">
    <w:name w:val="警告"/>
    <w:basedOn w:val="1"/>
    <w:next w:val="123"/>
    <w:qFormat/>
    <w:uiPriority w:val="0"/>
    <w:pPr>
      <w:numPr>
        <w:ilvl w:val="0"/>
        <w:numId w:val="10"/>
      </w:numPr>
      <w:shd w:val="clear" w:color="auto" w:fill="FFD1D1"/>
      <w:spacing w:beforeLines="100" w:afterLines="100"/>
      <w:ind w:left="425" w:hanging="425" w:firstLineChars="200"/>
      <w:jc w:val="left"/>
    </w:pPr>
    <w:rPr>
      <w:rFonts w:ascii="Tahoma" w:hAnsi="Tahoma" w:eastAsia="楷体_GB2312"/>
      <w:color w:val="000000"/>
      <w:sz w:val="28"/>
      <w:szCs w:val="21"/>
    </w:rPr>
  </w:style>
  <w:style w:type="paragraph" w:customStyle="1" w:styleId="62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25">
    <w:name w:val="标准"/>
    <w:basedOn w:val="1"/>
    <w:qFormat/>
    <w:uiPriority w:val="0"/>
    <w:pPr>
      <w:autoSpaceDE w:val="0"/>
      <w:autoSpaceDN w:val="0"/>
      <w:adjustRightInd w:val="0"/>
      <w:ind w:firstLine="600"/>
      <w:textAlignment w:val="baseline"/>
    </w:pPr>
    <w:rPr>
      <w:kern w:val="0"/>
      <w:sz w:val="28"/>
      <w:szCs w:val="20"/>
    </w:rPr>
  </w:style>
  <w:style w:type="paragraph" w:customStyle="1" w:styleId="626">
    <w:name w:val="xl15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27">
    <w:name w:val="xl1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628">
    <w:name w:val="yd正文"/>
    <w:basedOn w:val="1"/>
    <w:qFormat/>
    <w:uiPriority w:val="0"/>
    <w:pPr>
      <w:widowControl/>
      <w:spacing w:line="360" w:lineRule="auto"/>
      <w:ind w:firstLine="482"/>
    </w:pPr>
    <w:rPr>
      <w:rFonts w:ascii="宋体" w:hAnsi="Arial Unicode MS"/>
      <w:bCs/>
      <w:kern w:val="0"/>
      <w:sz w:val="24"/>
    </w:rPr>
  </w:style>
  <w:style w:type="paragraph" w:customStyle="1" w:styleId="62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30">
    <w:name w:val="样式 标题 1章H11. heading 1标准章Alt+1h1Huvudrubrikh11h12h13h..."/>
    <w:basedOn w:val="1"/>
    <w:qFormat/>
    <w:uiPriority w:val="0"/>
  </w:style>
  <w:style w:type="paragraph" w:customStyle="1" w:styleId="631">
    <w:name w:val="xl2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3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33">
    <w:name w:val="Char1"/>
    <w:basedOn w:val="1"/>
    <w:qFormat/>
    <w:uiPriority w:val="0"/>
  </w:style>
  <w:style w:type="paragraph" w:customStyle="1" w:styleId="634">
    <w:name w:val="xl2054"/>
    <w:basedOn w:val="1"/>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35">
    <w:name w:val="size12"/>
    <w:basedOn w:val="1"/>
    <w:qFormat/>
    <w:uiPriority w:val="0"/>
    <w:pPr>
      <w:widowControl/>
      <w:spacing w:before="100" w:beforeAutospacing="1" w:after="100" w:afterAutospacing="1" w:line="360" w:lineRule="auto"/>
      <w:jc w:val="left"/>
    </w:pPr>
    <w:rPr>
      <w:color w:val="000000"/>
      <w:kern w:val="0"/>
      <w:sz w:val="20"/>
      <w:szCs w:val="20"/>
    </w:rPr>
  </w:style>
  <w:style w:type="paragraph" w:customStyle="1" w:styleId="636">
    <w:name w:val="表项"/>
    <w:next w:val="637"/>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637">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638">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39">
    <w:name w:val="xl2094"/>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640">
    <w:name w:val="xl60"/>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641">
    <w:name w:val="Char Char Char Char Char Char Char Char Char Char Char Char Char Char Char Char"/>
    <w:basedOn w:val="1"/>
    <w:qFormat/>
    <w:uiPriority w:val="0"/>
    <w:pPr>
      <w:tabs>
        <w:tab w:val="left" w:pos="360"/>
      </w:tabs>
      <w:spacing w:line="360" w:lineRule="auto"/>
      <w:ind w:left="482" w:firstLine="200" w:firstLineChars="200"/>
    </w:pPr>
    <w:rPr>
      <w:rFonts w:ascii="Tahoma" w:hAnsi="Tahoma"/>
      <w:sz w:val="24"/>
      <w:szCs w:val="20"/>
    </w:rPr>
  </w:style>
  <w:style w:type="paragraph" w:customStyle="1" w:styleId="642">
    <w:name w:val="xl20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43">
    <w:name w:val="一级无"/>
    <w:basedOn w:val="258"/>
    <w:qFormat/>
    <w:uiPriority w:val="0"/>
    <w:pPr>
      <w:spacing w:beforeLines="0" w:afterLines="0"/>
    </w:pPr>
    <w:rPr>
      <w:rFonts w:ascii="宋体" w:eastAsia="宋体"/>
    </w:rPr>
  </w:style>
  <w:style w:type="paragraph" w:customStyle="1" w:styleId="644">
    <w:name w:val="xl20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45">
    <w:name w:val="text_12_subject"/>
    <w:basedOn w:val="1"/>
    <w:qFormat/>
    <w:uiPriority w:val="0"/>
    <w:pPr>
      <w:widowControl/>
      <w:spacing w:before="100" w:beforeAutospacing="1" w:after="100" w:afterAutospacing="1"/>
      <w:jc w:val="left"/>
    </w:pPr>
    <w:rPr>
      <w:rFonts w:ascii="ˎ̥" w:hAnsi="ˎ̥" w:cs="宋体"/>
      <w:b/>
      <w:bCs/>
      <w:color w:val="006699"/>
      <w:kern w:val="0"/>
      <w:sz w:val="18"/>
      <w:szCs w:val="18"/>
    </w:rPr>
  </w:style>
  <w:style w:type="paragraph" w:customStyle="1" w:styleId="646">
    <w:name w:val="pa-13"/>
    <w:basedOn w:val="1"/>
    <w:qFormat/>
    <w:uiPriority w:val="0"/>
    <w:pPr>
      <w:widowControl/>
      <w:spacing w:line="240" w:lineRule="atLeast"/>
    </w:pPr>
    <w:rPr>
      <w:rFonts w:ascii="宋体" w:hAnsi="宋体" w:cs="宋体"/>
      <w:kern w:val="0"/>
      <w:sz w:val="24"/>
    </w:rPr>
  </w:style>
  <w:style w:type="paragraph" w:customStyle="1" w:styleId="647">
    <w:name w:val="xl36"/>
    <w:basedOn w:val="1"/>
    <w:qFormat/>
    <w:uiPriority w:val="0"/>
    <w:pPr>
      <w:widowControl/>
      <w:pBdr>
        <w:top w:val="single" w:color="auto" w:sz="4" w:space="0"/>
        <w:bottom w:val="single" w:color="auto" w:sz="8"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48">
    <w:name w:val="默认段落字体 Para Char Char Char Char"/>
    <w:basedOn w:val="1"/>
    <w:qFormat/>
    <w:uiPriority w:val="0"/>
    <w:rPr>
      <w:szCs w:val="20"/>
    </w:rPr>
  </w:style>
  <w:style w:type="paragraph" w:customStyle="1" w:styleId="649">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50">
    <w:name w:val="xl7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51">
    <w:name w:val="xl7865"/>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652">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3">
    <w:name w:val="三级大纲"/>
    <w:next w:val="130"/>
    <w:qFormat/>
    <w:uiPriority w:val="0"/>
    <w:pPr>
      <w:numPr>
        <w:ilvl w:val="2"/>
        <w:numId w:val="4"/>
      </w:numPr>
      <w:tabs>
        <w:tab w:val="left" w:pos="1260"/>
      </w:tabs>
      <w:ind w:left="1260" w:hanging="420"/>
      <w:outlineLvl w:val="2"/>
    </w:pPr>
    <w:rPr>
      <w:rFonts w:ascii="Calibri" w:hAnsi="Calibri" w:eastAsia="宋体" w:cs="Times New Roman"/>
      <w:b/>
      <w:kern w:val="2"/>
      <w:sz w:val="32"/>
      <w:szCs w:val="22"/>
      <w:lang w:val="en-US" w:eastAsia="zh-CN" w:bidi="ar-SA"/>
    </w:rPr>
  </w:style>
  <w:style w:type="paragraph" w:customStyle="1" w:styleId="654">
    <w:name w:val="模版正文"/>
    <w:basedOn w:val="1"/>
    <w:qFormat/>
    <w:uiPriority w:val="0"/>
    <w:pPr>
      <w:widowControl/>
      <w:adjustRightInd w:val="0"/>
      <w:snapToGrid w:val="0"/>
      <w:spacing w:line="440" w:lineRule="exact"/>
      <w:ind w:firstLine="200" w:firstLineChars="200"/>
      <w:jc w:val="left"/>
    </w:pPr>
    <w:rPr>
      <w:rFonts w:ascii="仿宋" w:hAnsi="仿宋" w:cs="宋体"/>
      <w:sz w:val="28"/>
      <w:szCs w:val="20"/>
    </w:rPr>
  </w:style>
  <w:style w:type="paragraph" w:customStyle="1" w:styleId="655">
    <w:name w:val="五级条标题"/>
    <w:basedOn w:val="519"/>
    <w:next w:val="1"/>
    <w:qFormat/>
    <w:uiPriority w:val="0"/>
    <w:pPr>
      <w:outlineLvl w:val="6"/>
    </w:pPr>
  </w:style>
  <w:style w:type="paragraph" w:customStyle="1" w:styleId="65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7">
    <w:name w:val="xl53"/>
    <w:basedOn w:val="1"/>
    <w:qFormat/>
    <w:uiPriority w:val="0"/>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58">
    <w:name w:val="节标题"/>
    <w:basedOn w:val="1"/>
    <w:qFormat/>
    <w:uiPriority w:val="0"/>
    <w:pPr>
      <w:widowControl/>
      <w:spacing w:line="289" w:lineRule="atLeast"/>
      <w:jc w:val="center"/>
      <w:textAlignment w:val="baseline"/>
    </w:pPr>
    <w:rPr>
      <w:color w:val="000000"/>
      <w:kern w:val="0"/>
      <w:sz w:val="28"/>
      <w:szCs w:val="20"/>
    </w:rPr>
  </w:style>
  <w:style w:type="paragraph" w:customStyle="1" w:styleId="659">
    <w:name w:val="首行缩进:  2 字符2"/>
    <w:basedOn w:val="1"/>
    <w:qFormat/>
    <w:uiPriority w:val="0"/>
    <w:pPr>
      <w:adjustRightInd w:val="0"/>
      <w:snapToGrid w:val="0"/>
      <w:spacing w:line="360" w:lineRule="auto"/>
      <w:ind w:firstLine="480" w:firstLineChars="200"/>
    </w:pPr>
    <w:rPr>
      <w:rFonts w:ascii="宋体" w:hAnsi="宋体" w:cs="宋体"/>
      <w:sz w:val="24"/>
    </w:rPr>
  </w:style>
  <w:style w:type="paragraph" w:customStyle="1" w:styleId="660">
    <w:name w:val="样式6"/>
    <w:basedOn w:val="1"/>
    <w:qFormat/>
    <w:uiPriority w:val="0"/>
    <w:pPr>
      <w:widowControl/>
      <w:tabs>
        <w:tab w:val="left" w:pos="1800"/>
      </w:tabs>
      <w:spacing w:beforeLines="50" w:afterLines="50"/>
      <w:ind w:left="1800" w:firstLine="899" w:firstLineChars="428"/>
    </w:pPr>
    <w:rPr>
      <w:kern w:val="0"/>
    </w:rPr>
  </w:style>
  <w:style w:type="paragraph" w:customStyle="1" w:styleId="661">
    <w:name w:val="Char"/>
    <w:basedOn w:val="1"/>
    <w:qFormat/>
    <w:uiPriority w:val="0"/>
    <w:rPr>
      <w:rFonts w:ascii="Tahoma" w:hAnsi="Tahoma" w:cs="仿宋_GB2312"/>
      <w:sz w:val="24"/>
      <w:szCs w:val="28"/>
    </w:rPr>
  </w:style>
  <w:style w:type="paragraph" w:customStyle="1" w:styleId="662">
    <w:name w:val="样式 标题 3h:33H3Kop 3Vl3Level 3 Headh3sect1.2.3Alt+31.1.1..."/>
    <w:basedOn w:val="4"/>
    <w:qFormat/>
    <w:uiPriority w:val="0"/>
    <w:pPr>
      <w:tabs>
        <w:tab w:val="left" w:pos="1800"/>
      </w:tabs>
      <w:spacing w:before="312" w:after="312" w:line="415" w:lineRule="auto"/>
      <w:ind w:left="1800" w:leftChars="0" w:hanging="720"/>
    </w:pPr>
    <w:rPr>
      <w:rFonts w:eastAsia="宋体" w:cs="宋体"/>
      <w:bCs/>
      <w:sz w:val="30"/>
    </w:rPr>
  </w:style>
  <w:style w:type="paragraph" w:customStyle="1" w:styleId="6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64">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65">
    <w:name w:val="表文"/>
    <w:basedOn w:val="1"/>
    <w:qFormat/>
    <w:uiPriority w:val="0"/>
    <w:pPr>
      <w:spacing w:line="300" w:lineRule="auto"/>
      <w:jc w:val="center"/>
      <w:textAlignment w:val="baseline"/>
    </w:pPr>
    <w:rPr>
      <w:kern w:val="0"/>
      <w:szCs w:val="20"/>
    </w:rPr>
  </w:style>
  <w:style w:type="paragraph" w:customStyle="1" w:styleId="666">
    <w:name w:val="xl16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67">
    <w:name w:val="正文1级"/>
    <w:qFormat/>
    <w:uiPriority w:val="0"/>
    <w:pPr>
      <w:widowControl w:val="0"/>
      <w:tabs>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paragraph" w:customStyle="1" w:styleId="668">
    <w:name w:val="xl2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669">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0">
    <w:name w:val="xl2082"/>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71">
    <w:name w:val="Char21"/>
    <w:basedOn w:val="1"/>
    <w:qFormat/>
    <w:uiPriority w:val="0"/>
  </w:style>
  <w:style w:type="paragraph" w:customStyle="1" w:styleId="672">
    <w:name w:val="xl2079"/>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673">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74">
    <w:name w:val="xl97"/>
    <w:basedOn w:val="1"/>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675">
    <w:name w:val="样式 样式 标题 3H3h3h31Heading 3 - old3Heading 3 hidden2hh32Sect... + ..."/>
    <w:basedOn w:val="1"/>
    <w:qFormat/>
    <w:uiPriority w:val="0"/>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676">
    <w:name w:val="xl20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677">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678">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80">
    <w:name w:val="xl43"/>
    <w:basedOn w:val="1"/>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8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683">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84">
    <w:name w:val="xl2053"/>
    <w:basedOn w:val="1"/>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85">
    <w:name w:val="xl6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686">
    <w:name w:val="xl8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8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688">
    <w:name w:val="xl1090"/>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89">
    <w:name w:val="xl20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18"/>
      <w:szCs w:val="18"/>
    </w:rPr>
  </w:style>
  <w:style w:type="paragraph" w:customStyle="1" w:styleId="690">
    <w:name w:val="font12"/>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91">
    <w:name w:val="xl78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92">
    <w:name w:val="样式 标题 3H3h3h31第二层条3Bold Headbh章标题1小标题level_3PIM 3Lev...2"/>
    <w:basedOn w:val="4"/>
    <w:qFormat/>
    <w:uiPriority w:val="0"/>
    <w:pPr>
      <w:tabs>
        <w:tab w:val="left" w:pos="1740"/>
      </w:tabs>
      <w:spacing w:beforeLines="50" w:afterLines="50" w:line="540" w:lineRule="auto"/>
      <w:ind w:left="1740" w:leftChars="0" w:hanging="420"/>
    </w:pPr>
    <w:rPr>
      <w:rFonts w:ascii="宋体" w:hAnsi="宋体" w:eastAsia="黑体" w:cs="宋体"/>
      <w:b w:val="0"/>
      <w:bCs/>
      <w:kern w:val="0"/>
      <w:sz w:val="32"/>
    </w:rPr>
  </w:style>
  <w:style w:type="paragraph" w:customStyle="1" w:styleId="693">
    <w:name w:val="xl2086"/>
    <w:basedOn w:val="1"/>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694">
    <w:name w:val="xl7876"/>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695">
    <w:name w:val="xl64"/>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696">
    <w:name w:val="标题1"/>
    <w:basedOn w:val="2"/>
    <w:qFormat/>
    <w:uiPriority w:val="0"/>
    <w:pPr>
      <w:tabs>
        <w:tab w:val="left" w:pos="839"/>
      </w:tabs>
      <w:spacing w:line="360" w:lineRule="auto"/>
      <w:ind w:left="1276" w:hanging="425"/>
    </w:pPr>
    <w:rPr>
      <w:rFonts w:ascii="黑体" w:hAnsi="宋体" w:eastAsia="黑体"/>
      <w:kern w:val="11"/>
      <w:sz w:val="28"/>
    </w:rPr>
  </w:style>
  <w:style w:type="paragraph" w:customStyle="1" w:styleId="697">
    <w:name w:val="CM3"/>
    <w:basedOn w:val="267"/>
    <w:next w:val="267"/>
    <w:qFormat/>
    <w:uiPriority w:val="0"/>
    <w:pPr>
      <w:spacing w:line="626" w:lineRule="atLeast"/>
    </w:pPr>
    <w:rPr>
      <w:rFonts w:ascii=".a..DD.." w:eastAsia=".a..DD.."/>
      <w:color w:val="auto"/>
      <w:szCs w:val="24"/>
    </w:rPr>
  </w:style>
  <w:style w:type="paragraph" w:customStyle="1" w:styleId="698">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99">
    <w:name w:val="xl8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0">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701">
    <w:name w:val="xl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702">
    <w:name w:val="xl10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03">
    <w:name w:val="xl148"/>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704">
    <w:name w:val="Block"/>
    <w:basedOn w:val="1"/>
    <w:next w:val="123"/>
    <w:qFormat/>
    <w:uiPriority w:val="0"/>
    <w:pPr>
      <w:tabs>
        <w:tab w:val="left" w:pos="0"/>
      </w:tabs>
    </w:pPr>
    <w:rPr>
      <w:rFonts w:ascii="Arial" w:hAnsi="Arial" w:eastAsia="楷体_GB2312"/>
      <w:color w:val="000080"/>
      <w:sz w:val="28"/>
      <w:szCs w:val="28"/>
    </w:rPr>
  </w:style>
  <w:style w:type="paragraph" w:customStyle="1" w:styleId="705">
    <w:name w:val="文档结构图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70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7">
    <w:name w:val="xl1105"/>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08">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709">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10">
    <w:name w:val="我的正文格式"/>
    <w:basedOn w:val="1"/>
    <w:next w:val="1"/>
    <w:qFormat/>
    <w:uiPriority w:val="0"/>
    <w:pPr>
      <w:snapToGrid w:val="0"/>
      <w:spacing w:line="288" w:lineRule="auto"/>
      <w:ind w:left="540" w:hanging="540" w:hangingChars="225"/>
    </w:pPr>
    <w:rPr>
      <w:sz w:val="24"/>
    </w:rPr>
  </w:style>
  <w:style w:type="paragraph" w:customStyle="1" w:styleId="711">
    <w:name w:val="Char1 Char Char Char"/>
    <w:basedOn w:val="1"/>
    <w:qFormat/>
    <w:uiPriority w:val="0"/>
    <w:rPr>
      <w:rFonts w:ascii="Tahoma" w:hAnsi="Tahoma"/>
      <w:sz w:val="24"/>
      <w:szCs w:val="20"/>
    </w:rPr>
  </w:style>
  <w:style w:type="paragraph" w:customStyle="1" w:styleId="712">
    <w:name w:val="样式 标题 3H3h3h31第二层条3Bold Headbh章标题1小标题level_3PIM 3Lev..."/>
    <w:basedOn w:val="4"/>
    <w:qFormat/>
    <w:uiPriority w:val="0"/>
    <w:pPr>
      <w:tabs>
        <w:tab w:val="left" w:pos="1931"/>
      </w:tabs>
      <w:spacing w:before="156" w:after="156"/>
      <w:ind w:left="1418" w:leftChars="0" w:hanging="567"/>
    </w:pPr>
    <w:rPr>
      <w:rFonts w:eastAsia="楷体_GB2312" w:cs="宋体"/>
      <w:bCs/>
      <w:kern w:val="0"/>
      <w:sz w:val="44"/>
    </w:rPr>
  </w:style>
  <w:style w:type="paragraph" w:customStyle="1" w:styleId="713">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714">
    <w:name w:val="Bullet 1"/>
    <w:qFormat/>
    <w:uiPriority w:val="0"/>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715">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16">
    <w:name w:val="Item List in Table"/>
    <w:basedOn w:val="1"/>
    <w:qFormat/>
    <w:uiPriority w:val="0"/>
    <w:pPr>
      <w:numPr>
        <w:ilvl w:val="0"/>
        <w:numId w:val="11"/>
      </w:numPr>
      <w:topLinePunct/>
      <w:adjustRightInd w:val="0"/>
      <w:snapToGrid w:val="0"/>
      <w:spacing w:before="80" w:after="80" w:line="240" w:lineRule="atLeast"/>
      <w:jc w:val="left"/>
    </w:pPr>
    <w:rPr>
      <w:rFonts w:ascii="Arial" w:hAnsi="Arial" w:cs="Arial"/>
      <w:kern w:val="0"/>
      <w:szCs w:val="21"/>
    </w:rPr>
  </w:style>
  <w:style w:type="paragraph" w:customStyle="1" w:styleId="717">
    <w:name w:val="xl4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18">
    <w:name w:val="xl10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19">
    <w:name w:val="样式 首行缩进:  0.85 厘米 段前: 2.5 磅 段后: 6 磅 行距: 1.5 倍行距"/>
    <w:basedOn w:val="1"/>
    <w:qFormat/>
    <w:uiPriority w:val="0"/>
    <w:pPr>
      <w:spacing w:before="50" w:after="120" w:line="360" w:lineRule="auto"/>
      <w:ind w:firstLine="480"/>
    </w:pPr>
    <w:rPr>
      <w:rFonts w:cs="宋体"/>
      <w:sz w:val="24"/>
      <w:szCs w:val="20"/>
    </w:rPr>
  </w:style>
  <w:style w:type="paragraph" w:customStyle="1" w:styleId="720">
    <w:name w:val="表中小5"/>
    <w:qFormat/>
    <w:uiPriority w:val="0"/>
    <w:pPr>
      <w:jc w:val="center"/>
    </w:pPr>
    <w:rPr>
      <w:rFonts w:ascii="Times New Roman" w:hAnsi="Times New Roman" w:eastAsia="宋体" w:cs="Times New Roman"/>
      <w:color w:val="0000FF"/>
      <w:sz w:val="18"/>
      <w:szCs w:val="18"/>
      <w:lang w:val="en-US" w:eastAsia="zh-CN" w:bidi="ar-SA"/>
    </w:rPr>
  </w:style>
  <w:style w:type="paragraph" w:customStyle="1" w:styleId="721">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722">
    <w:name w:val="xl2081"/>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723">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724">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725">
    <w:name w:val="版权所有"/>
    <w:basedOn w:val="1"/>
    <w:qFormat/>
    <w:uiPriority w:val="0"/>
    <w:pPr>
      <w:spacing w:beforeLines="100" w:afterLines="100" w:line="360" w:lineRule="auto"/>
    </w:pPr>
    <w:rPr>
      <w:rFonts w:ascii="Arial" w:hAnsi="Arial" w:eastAsia="黑体"/>
      <w:b/>
      <w:sz w:val="30"/>
      <w:u w:val="single"/>
    </w:rPr>
  </w:style>
  <w:style w:type="paragraph" w:customStyle="1" w:styleId="726">
    <w:name w:val="Paragraphe 3"/>
    <w:qFormat/>
    <w:uiPriority w:val="0"/>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727">
    <w:name w:val="表身（中）"/>
    <w:basedOn w:val="637"/>
    <w:qFormat/>
    <w:uiPriority w:val="0"/>
    <w:pPr>
      <w:jc w:val="center"/>
    </w:pPr>
  </w:style>
  <w:style w:type="paragraph" w:customStyle="1" w:styleId="728">
    <w:name w:val="large"/>
    <w:basedOn w:val="1"/>
    <w:qFormat/>
    <w:uiPriority w:val="0"/>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729">
    <w:name w:val="_Style 20"/>
    <w:basedOn w:val="1"/>
    <w:qFormat/>
    <w:uiPriority w:val="0"/>
    <w:rPr>
      <w:rFonts w:ascii="Tahoma" w:hAnsi="Tahoma"/>
      <w:sz w:val="24"/>
      <w:szCs w:val="20"/>
    </w:rPr>
  </w:style>
  <w:style w:type="paragraph" w:customStyle="1" w:styleId="730">
    <w:name w:val="tll"/>
    <w:basedOn w:val="1"/>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731">
    <w:name w:val="编号2级"/>
    <w:qFormat/>
    <w:uiPriority w:val="0"/>
    <w:pPr>
      <w:spacing w:afterLines="20" w:line="400" w:lineRule="exact"/>
    </w:pPr>
    <w:rPr>
      <w:rFonts w:ascii="Times New Roman" w:hAnsi="Times New Roman" w:eastAsia="Times New Roman" w:cs="Times New Roman"/>
      <w:kern w:val="2"/>
      <w:sz w:val="24"/>
      <w:szCs w:val="24"/>
      <w:lang w:val="en-US" w:eastAsia="zh-CN" w:bidi="ar-SA"/>
    </w:rPr>
  </w:style>
  <w:style w:type="paragraph" w:customStyle="1" w:styleId="732">
    <w:name w:val="xl209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733">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34">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35">
    <w:name w:val="xl47"/>
    <w:basedOn w:val="1"/>
    <w:qFormat/>
    <w:uiPriority w:val="0"/>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736">
    <w:name w:val="_Style 56"/>
    <w:basedOn w:val="1"/>
    <w:qFormat/>
    <w:uiPriority w:val="0"/>
    <w:pPr>
      <w:ind w:firstLine="420" w:firstLineChars="200"/>
    </w:pPr>
    <w:rPr>
      <w:rFonts w:ascii="Calibri" w:hAnsi="Calibri"/>
      <w:szCs w:val="22"/>
    </w:rPr>
  </w:style>
  <w:style w:type="paragraph" w:customStyle="1" w:styleId="737">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738">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739">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740">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741">
    <w:name w:val="样式4"/>
    <w:basedOn w:val="1"/>
    <w:qFormat/>
    <w:uiPriority w:val="0"/>
    <w:pPr>
      <w:tabs>
        <w:tab w:val="left" w:pos="420"/>
      </w:tabs>
      <w:spacing w:line="440" w:lineRule="exact"/>
      <w:ind w:left="420" w:hanging="420"/>
      <w:jc w:val="left"/>
    </w:pPr>
    <w:rPr>
      <w:rFonts w:eastAsia="楷体_GB2312"/>
      <w:b/>
      <w:sz w:val="24"/>
    </w:rPr>
  </w:style>
  <w:style w:type="paragraph" w:customStyle="1" w:styleId="74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743">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4">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745">
    <w:name w:val="xl155"/>
    <w:basedOn w:val="1"/>
    <w:qFormat/>
    <w:uiPriority w:val="0"/>
    <w:pPr>
      <w:widowControl/>
      <w:spacing w:before="100" w:beforeAutospacing="1" w:after="100" w:afterAutospacing="1"/>
      <w:jc w:val="left"/>
    </w:pPr>
    <w:rPr>
      <w:rFonts w:ascii="宋体" w:hAnsi="宋体" w:cs="宋体"/>
      <w:kern w:val="0"/>
      <w:sz w:val="24"/>
    </w:rPr>
  </w:style>
  <w:style w:type="paragraph" w:customStyle="1" w:styleId="746">
    <w:name w:val="表格正文（5号）"/>
    <w:basedOn w:val="1"/>
    <w:qFormat/>
    <w:uiPriority w:val="0"/>
    <w:pPr>
      <w:adjustRightInd w:val="0"/>
      <w:snapToGrid w:val="0"/>
      <w:spacing w:line="264" w:lineRule="auto"/>
      <w:jc w:val="center"/>
      <w:textAlignment w:val="baseline"/>
    </w:pPr>
    <w:rPr>
      <w:snapToGrid w:val="0"/>
      <w:kern w:val="0"/>
      <w:sz w:val="24"/>
      <w:szCs w:val="20"/>
    </w:rPr>
  </w:style>
  <w:style w:type="paragraph" w:customStyle="1" w:styleId="747">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48">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74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50">
    <w:name w:val="样式 首行缩进:  2 字符2 + 居中"/>
    <w:basedOn w:val="659"/>
    <w:qFormat/>
    <w:uiPriority w:val="0"/>
    <w:pPr>
      <w:adjustRightInd/>
      <w:snapToGrid/>
      <w:ind w:firstLine="0" w:firstLineChars="0"/>
      <w:jc w:val="center"/>
    </w:pPr>
    <w:rPr>
      <w:sz w:val="28"/>
      <w:szCs w:val="20"/>
    </w:rPr>
  </w:style>
  <w:style w:type="paragraph" w:customStyle="1" w:styleId="751">
    <w:name w:val="Normal1"/>
    <w:next w:val="1"/>
    <w:qFormat/>
    <w:uiPriority w:val="0"/>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752">
    <w:name w:val="Document Map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753">
    <w:name w:val="biaoti1"/>
    <w:basedOn w:val="1"/>
    <w:qFormat/>
    <w:uiPriority w:val="0"/>
    <w:pPr>
      <w:widowControl/>
      <w:spacing w:before="100" w:beforeAutospacing="1" w:after="100" w:afterAutospacing="1"/>
      <w:jc w:val="left"/>
    </w:pPr>
    <w:rPr>
      <w:rFonts w:ascii="宋体" w:hAnsi="宋体" w:cs="宋体"/>
      <w:kern w:val="0"/>
      <w:sz w:val="24"/>
    </w:rPr>
  </w:style>
  <w:style w:type="paragraph" w:customStyle="1" w:styleId="754">
    <w:name w:val="xl10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55">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6">
    <w:name w:val="±í¸ñÎÄ±¾"/>
    <w:basedOn w:val="1"/>
    <w:qFormat/>
    <w:uiPriority w:val="0"/>
    <w:pPr>
      <w:widowControl/>
      <w:tabs>
        <w:tab w:val="decimal" w:pos="0"/>
      </w:tabs>
      <w:overflowPunct w:val="0"/>
      <w:autoSpaceDE w:val="0"/>
      <w:autoSpaceDN w:val="0"/>
      <w:adjustRightInd w:val="0"/>
      <w:textAlignment w:val="baseline"/>
    </w:pPr>
    <w:rPr>
      <w:kern w:val="0"/>
      <w:sz w:val="24"/>
      <w:szCs w:val="20"/>
    </w:rPr>
  </w:style>
  <w:style w:type="paragraph" w:customStyle="1" w:styleId="757">
    <w:name w:val="样式 标题 1 + 段前: 1 行 段后: 1 行1"/>
    <w:basedOn w:val="2"/>
    <w:qFormat/>
    <w:uiPriority w:val="0"/>
    <w:pPr>
      <w:numPr>
        <w:ilvl w:val="0"/>
        <w:numId w:val="12"/>
      </w:numPr>
      <w:adjustRightInd/>
      <w:snapToGrid w:val="0"/>
      <w:spacing w:beforeLines="100" w:afterLines="100" w:line="360" w:lineRule="auto"/>
      <w:ind w:hanging="432"/>
      <w:jc w:val="both"/>
      <w:textAlignment w:val="auto"/>
    </w:pPr>
    <w:rPr>
      <w:rFonts w:cs="宋体"/>
      <w:bCs/>
    </w:rPr>
  </w:style>
  <w:style w:type="paragraph" w:customStyle="1" w:styleId="758">
    <w:name w:val="样式 标题 3 + 四号 段前: 7.8 磅 段后: 0 磅 行距: 单倍行距"/>
    <w:basedOn w:val="4"/>
    <w:qFormat/>
    <w:uiPriority w:val="0"/>
    <w:pPr>
      <w:tabs>
        <w:tab w:val="left" w:pos="673"/>
      </w:tabs>
      <w:spacing w:before="156" w:after="0"/>
      <w:ind w:left="720" w:hanging="720"/>
    </w:pPr>
    <w:rPr>
      <w:rFonts w:ascii="宋体" w:hAnsi="宋体" w:eastAsia="宋体"/>
      <w:b w:val="0"/>
      <w:sz w:val="28"/>
    </w:rPr>
  </w:style>
  <w:style w:type="paragraph" w:customStyle="1" w:styleId="75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760">
    <w:name w:val="xl96"/>
    <w:basedOn w:val="1"/>
    <w:qFormat/>
    <w:uiPriority w:val="0"/>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761">
    <w:name w:val="样式 样式 标题 2 + 段前: 0.5 行 段后: 0.5 行2 + 段前: 0.5 行 段后: 0.5 行"/>
    <w:basedOn w:val="399"/>
    <w:qFormat/>
    <w:uiPriority w:val="0"/>
    <w:rPr>
      <w:b w:val="0"/>
    </w:rPr>
  </w:style>
  <w:style w:type="paragraph" w:customStyle="1" w:styleId="762">
    <w:name w:val="首行缩进"/>
    <w:basedOn w:val="1"/>
    <w:qFormat/>
    <w:uiPriority w:val="0"/>
    <w:pPr>
      <w:spacing w:after="120" w:line="360" w:lineRule="auto"/>
      <w:ind w:firstLine="480" w:firstLineChars="200"/>
    </w:pPr>
    <w:rPr>
      <w:sz w:val="24"/>
      <w:lang w:val="zh-CN"/>
    </w:rPr>
  </w:style>
  <w:style w:type="paragraph" w:customStyle="1" w:styleId="763">
    <w:name w:val="BodyText"/>
    <w:basedOn w:val="1"/>
    <w:qFormat/>
    <w:uiPriority w:val="99"/>
    <w:pPr>
      <w:spacing w:after="120"/>
      <w:textAlignment w:val="baseline"/>
    </w:pPr>
    <w:rPr>
      <w:rFonts w:ascii="Times New Roman" w:hAnsi="Times New Roman" w:cs="Times New Roman"/>
      <w:szCs w:val="24"/>
    </w:rPr>
  </w:style>
  <w:style w:type="table" w:customStyle="1" w:styleId="764">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765">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766">
    <w:name w:val="正文_29_3_4"/>
    <w:qFormat/>
    <w:uiPriority w:val="0"/>
    <w:pPr>
      <w:widowControl w:val="0"/>
      <w:jc w:val="both"/>
    </w:pPr>
    <w:rPr>
      <w:rFonts w:ascii="Calibri" w:hAnsi="Calibri" w:eastAsia="宋体" w:cs="Times New Roman"/>
      <w:kern w:val="2"/>
      <w:sz w:val="21"/>
      <w:szCs w:val="24"/>
      <w:lang w:val="en-US" w:eastAsia="zh-CN" w:bidi="ar-SA"/>
    </w:rPr>
  </w:style>
  <w:style w:type="character" w:customStyle="1" w:styleId="767">
    <w:name w:val="font131"/>
    <w:qFormat/>
    <w:uiPriority w:val="0"/>
    <w:rPr>
      <w:rFonts w:hint="eastAsia" w:ascii="宋体" w:hAnsi="宋体" w:eastAsia="宋体" w:cs="宋体"/>
      <w:color w:val="FF0000"/>
      <w:sz w:val="16"/>
      <w:szCs w:val="16"/>
      <w:u w:val="none"/>
    </w:rPr>
  </w:style>
  <w:style w:type="paragraph" w:customStyle="1" w:styleId="768">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769">
    <w:name w:val="font101"/>
    <w:basedOn w:val="63"/>
    <w:qFormat/>
    <w:uiPriority w:val="0"/>
    <w:rPr>
      <w:rFonts w:ascii="宋体" w:hAnsi="宋体" w:eastAsia="宋体" w:cs="宋体"/>
      <w:color w:val="000000"/>
      <w:sz w:val="20"/>
      <w:szCs w:val="20"/>
      <w:u w:val="none"/>
    </w:rPr>
  </w:style>
  <w:style w:type="character" w:customStyle="1" w:styleId="770">
    <w:name w:val="font112"/>
    <w:basedOn w:val="63"/>
    <w:qFormat/>
    <w:uiPriority w:val="0"/>
    <w:rPr>
      <w:rFonts w:ascii="Arial" w:hAnsi="Arial" w:cs="Arial"/>
      <w:color w:val="000000"/>
      <w:sz w:val="20"/>
      <w:szCs w:val="20"/>
      <w:u w:val="none"/>
    </w:rPr>
  </w:style>
  <w:style w:type="character" w:customStyle="1" w:styleId="771">
    <w:name w:val="无"/>
    <w:qFormat/>
    <w:uiPriority w:val="0"/>
  </w:style>
  <w:style w:type="character" w:customStyle="1" w:styleId="772">
    <w:name w:val="fontstyle01"/>
    <w:basedOn w:val="63"/>
    <w:qFormat/>
    <w:uiPriority w:val="0"/>
    <w:rPr>
      <w:rFonts w:hint="eastAsia" w:ascii="宋体" w:hAnsi="宋体" w:eastAsia="宋体"/>
      <w:color w:val="000000"/>
      <w:sz w:val="22"/>
      <w:szCs w:val="22"/>
    </w:rPr>
  </w:style>
  <w:style w:type="paragraph" w:customStyle="1" w:styleId="773">
    <w:name w:val="Bid_正文"/>
    <w:basedOn w:val="17"/>
    <w:qFormat/>
    <w:uiPriority w:val="0"/>
    <w:pPr>
      <w:spacing w:afterLines="50" w:line="360" w:lineRule="auto"/>
      <w:ind w:firstLine="480" w:firstLineChars="200"/>
    </w:pPr>
    <w:rPr>
      <w:sz w:val="24"/>
    </w:rPr>
  </w:style>
  <w:style w:type="paragraph" w:customStyle="1" w:styleId="774">
    <w:name w:val="Body Text Indent 21"/>
    <w:basedOn w:val="1"/>
    <w:qFormat/>
    <w:uiPriority w:val="99"/>
    <w:pPr>
      <w:widowControl/>
      <w:spacing w:line="480" w:lineRule="atLeast"/>
      <w:ind w:firstLine="480"/>
    </w:pPr>
    <w:rPr>
      <w:rFonts w:ascii="宋体"/>
      <w:kern w:val="0"/>
      <w:sz w:val="24"/>
      <w:szCs w:val="20"/>
    </w:rPr>
  </w:style>
  <w:style w:type="character" w:customStyle="1" w:styleId="775">
    <w:name w:val="font121"/>
    <w:basedOn w:val="63"/>
    <w:qFormat/>
    <w:uiPriority w:val="0"/>
    <w:rPr>
      <w:rFonts w:hint="eastAsia" w:ascii="宋体" w:hAnsi="宋体" w:eastAsia="宋体" w:cs="宋体"/>
      <w:color w:val="000000"/>
      <w:sz w:val="20"/>
      <w:szCs w:val="20"/>
      <w:u w:val="none"/>
    </w:rPr>
  </w:style>
  <w:style w:type="character" w:customStyle="1" w:styleId="776">
    <w:name w:val="font111"/>
    <w:basedOn w:val="63"/>
    <w:qFormat/>
    <w:uiPriority w:val="0"/>
    <w:rPr>
      <w:rFonts w:hint="default" w:ascii="Times New Roman" w:hAnsi="Times New Roman" w:cs="Times New Roman"/>
      <w:color w:val="000000"/>
      <w:sz w:val="21"/>
      <w:szCs w:val="21"/>
      <w:u w:val="none"/>
    </w:rPr>
  </w:style>
  <w:style w:type="character" w:customStyle="1" w:styleId="777">
    <w:name w:val="font141"/>
    <w:basedOn w:val="63"/>
    <w:qFormat/>
    <w:uiPriority w:val="0"/>
    <w:rPr>
      <w:rFonts w:hint="default" w:ascii="Times New Roman" w:hAnsi="Times New Roman" w:cs="Times New Roman"/>
      <w:b/>
      <w:bCs/>
      <w:color w:val="000000"/>
      <w:sz w:val="20"/>
      <w:szCs w:val="20"/>
      <w:u w:val="none"/>
    </w:rPr>
  </w:style>
  <w:style w:type="paragraph" w:customStyle="1" w:styleId="778">
    <w:name w:val="Normal"/>
    <w:next w:val="779"/>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779">
    <w:name w:val="Body Text"/>
    <w:basedOn w:val="778"/>
    <w:qFormat/>
    <w:uiPriority w:val="0"/>
    <w:pPr>
      <w:spacing w:after="120"/>
    </w:pPr>
    <w:rPr>
      <w:rFonts w:ascii="Times New Roman" w:hAnsi="Times New Roman" w:eastAsia="宋体"/>
      <w:szCs w:val="24"/>
    </w:rPr>
  </w:style>
  <w:style w:type="paragraph" w:customStyle="1" w:styleId="780">
    <w:name w:val="&quot;正文啊&quot;"/>
    <w:basedOn w:val="1"/>
    <w:qFormat/>
    <w:uiPriority w:val="0"/>
    <w:pPr>
      <w:ind w:firstLine="560" w:firstLineChars="200"/>
    </w:pPr>
    <w:rPr>
      <w:rFonts w:ascii="Times New Roman" w:hAnsi="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18270</Words>
  <Characters>19434</Characters>
  <Lines>594</Lines>
  <Paragraphs>167</Paragraphs>
  <TotalTime>17</TotalTime>
  <ScaleCrop>false</ScaleCrop>
  <LinksUpToDate>false</LinksUpToDate>
  <CharactersWithSpaces>19708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2021-11-17T07:29:00Z</dcterms:created>
  <dc:creator>China</dc:creator>
  <cp:lastModifiedBy>张宇鹏</cp:lastModifiedBy>
  <cp:lastPrinted>2024-10-24T04:29:00Z</cp:lastPrinted>
  <dcterms:modified xsi:type="dcterms:W3CDTF">2025-07-07T04:05:20Z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B387A083A7344815B5A70107913DEC01_13</vt:lpwstr>
  </property>
  <property fmtid="{D5CDD505-2E9C-101B-9397-08002B2CF9AE}" pid="4" name="commondata">
    <vt:lpwstr>eyJoZGlkIjoiNjNlMTIyMGUxMGVjODUwYjk5NzcyMWQyMzBmZmQwNjQifQ==</vt:lpwstr>
  </property>
  <property fmtid="{D5CDD505-2E9C-101B-9397-08002B2CF9AE}" pid="5" name="KSOTemplateDocerSaveRecord">
    <vt:lpwstr>eyJoZGlkIjoiODU1MWZkYWZlYmYyNjFkYTQwYWU4ZGEyOWY4ZGI3ZWYiLCJ1c2VySWQiOiIxNDU3Njg0NzUyIn0=</vt:lpwstr>
  </property>
</Properties>
</file>