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2C7AA">
      <w:pPr>
        <w:adjustRightInd w:val="0"/>
        <w:snapToGrid w:val="0"/>
        <w:spacing w:line="276" w:lineRule="auto"/>
        <w:jc w:val="left"/>
        <w:rPr>
          <w:rFonts w:ascii="仿宋" w:hAnsi="仿宋" w:eastAsia="仿宋" w:cs="仿宋"/>
          <w:b/>
          <w:bCs/>
          <w:color w:val="000000" w:themeColor="text1"/>
          <w:sz w:val="48"/>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 xml:space="preserve"> </w:t>
      </w:r>
    </w:p>
    <w:p w14:paraId="324205A6">
      <w:pPr>
        <w:adjustRightInd w:val="0"/>
        <w:snapToGrid w:val="0"/>
        <w:spacing w:line="276" w:lineRule="auto"/>
        <w:jc w:val="center"/>
        <w:rPr>
          <w:rFonts w:ascii="仿宋" w:hAnsi="仿宋" w:eastAsia="仿宋" w:cs="仿宋"/>
          <w:b/>
          <w:bCs/>
          <w:color w:val="000000" w:themeColor="text1"/>
          <w:sz w:val="48"/>
          <w:szCs w:val="24"/>
          <w:highlight w:val="none"/>
          <w:shd w:val="clear" w:color="auto" w:fill="FFFFFF" w:themeFill="background1"/>
          <w14:textFill>
            <w14:solidFill>
              <w14:schemeClr w14:val="tx1"/>
            </w14:solidFill>
          </w14:textFill>
        </w:rPr>
      </w:pPr>
    </w:p>
    <w:p w14:paraId="6F865F98">
      <w:pPr>
        <w:adjustRightInd w:val="0"/>
        <w:snapToGrid w:val="0"/>
        <w:spacing w:line="276" w:lineRule="auto"/>
        <w:jc w:val="center"/>
        <w:rPr>
          <w:rFonts w:hint="eastAsia" w:ascii="仿宋" w:hAnsi="仿宋" w:eastAsia="仿宋" w:cs="仿宋"/>
          <w:b/>
          <w:bCs/>
          <w:color w:val="000000" w:themeColor="text1"/>
          <w:sz w:val="48"/>
          <w:szCs w:val="24"/>
          <w:highlight w:val="none"/>
          <w:shd w:val="clear" w:color="auto" w:fill="FFFFFF" w:themeFill="background1"/>
          <w:lang w:val="en-US" w:eastAsia="zh-CN"/>
          <w14:textFill>
            <w14:solidFill>
              <w14:schemeClr w14:val="tx1"/>
            </w14:solidFill>
          </w14:textFill>
        </w:rPr>
      </w:pPr>
      <w:r>
        <w:rPr>
          <w:rFonts w:hint="eastAsia" w:ascii="仿宋" w:hAnsi="仿宋" w:eastAsia="仿宋" w:cs="仿宋"/>
          <w:b/>
          <w:bCs/>
          <w:color w:val="000000" w:themeColor="text1"/>
          <w:sz w:val="52"/>
          <w:szCs w:val="28"/>
          <w:highlight w:val="none"/>
          <w:shd w:val="clear" w:color="auto" w:fill="FFFFFF" w:themeFill="background1"/>
          <w:lang w:val="en-US" w:eastAsia="zh-CN"/>
          <w14:textFill>
            <w14:solidFill>
              <w14:schemeClr w14:val="tx1"/>
            </w14:solidFill>
          </w14:textFill>
        </w:rPr>
        <w:t>采 购 文 件</w:t>
      </w:r>
    </w:p>
    <w:p w14:paraId="199C7FF3">
      <w:pPr>
        <w:pStyle w:val="31"/>
        <w:jc w:val="center"/>
        <w:rPr>
          <w:color w:val="000000" w:themeColor="text1"/>
          <w:sz w:val="16"/>
          <w:szCs w:val="16"/>
          <w:highlight w:val="none"/>
          <w14:textFill>
            <w14:solidFill>
              <w14:schemeClr w14:val="tx1"/>
            </w14:solidFill>
          </w14:textFill>
        </w:rPr>
      </w:pPr>
      <w:r>
        <w:rPr>
          <w:rFonts w:hint="eastAsia" w:ascii="仿宋" w:hAnsi="仿宋" w:eastAsia="仿宋" w:cs="仿宋"/>
          <w:b/>
          <w:bCs/>
          <w:color w:val="000000" w:themeColor="text1"/>
          <w:sz w:val="28"/>
          <w:szCs w:val="16"/>
          <w:highlight w:val="none"/>
          <w:shd w:val="clear" w:color="auto" w:fill="FFFFFF" w:themeFill="background1"/>
          <w:lang w:val="en-US" w:eastAsia="zh-CN"/>
          <w14:textFill>
            <w14:solidFill>
              <w14:schemeClr w14:val="tx1"/>
            </w14:solidFill>
          </w14:textFill>
        </w:rPr>
        <w:t>（竞争性磋商）</w:t>
      </w:r>
    </w:p>
    <w:p w14:paraId="03C97A3F">
      <w:pPr>
        <w:spacing w:line="276" w:lineRule="auto"/>
        <w:ind w:left="1181" w:right="-191" w:rightChars="-91" w:hanging="1180" w:hangingChars="492"/>
        <w:rPr>
          <w:rFonts w:ascii="仿宋" w:hAnsi="仿宋" w:eastAsia="仿宋" w:cs="仿宋"/>
          <w:bCs/>
          <w:color w:val="000000" w:themeColor="text1"/>
          <w:kern w:val="0"/>
          <w:sz w:val="24"/>
          <w:szCs w:val="24"/>
          <w:highlight w:val="none"/>
          <w:shd w:val="clear" w:color="auto" w:fill="FFFFFF" w:themeFill="background1"/>
          <w14:textFill>
            <w14:solidFill>
              <w14:schemeClr w14:val="tx1"/>
            </w14:solidFill>
          </w14:textFill>
        </w:rPr>
      </w:pPr>
    </w:p>
    <w:p w14:paraId="002EB3ED">
      <w:pPr>
        <w:spacing w:line="276" w:lineRule="auto"/>
        <w:ind w:left="1181" w:right="-191" w:rightChars="-91" w:hanging="1180" w:hangingChars="492"/>
        <w:rPr>
          <w:rFonts w:ascii="仿宋" w:hAnsi="仿宋" w:eastAsia="仿宋" w:cs="仿宋"/>
          <w:bCs/>
          <w:color w:val="000000" w:themeColor="text1"/>
          <w:kern w:val="0"/>
          <w:sz w:val="24"/>
          <w:szCs w:val="24"/>
          <w:highlight w:val="none"/>
          <w:shd w:val="clear" w:color="auto" w:fill="FFFFFF" w:themeFill="background1"/>
          <w14:textFill>
            <w14:solidFill>
              <w14:schemeClr w14:val="tx1"/>
            </w14:solidFill>
          </w14:textFill>
        </w:rPr>
      </w:pPr>
    </w:p>
    <w:p w14:paraId="213B2D01">
      <w:pPr>
        <w:spacing w:line="276" w:lineRule="auto"/>
        <w:ind w:left="1181" w:right="-191" w:rightChars="-91" w:hanging="1180" w:hangingChars="492"/>
        <w:rPr>
          <w:rFonts w:ascii="仿宋" w:hAnsi="仿宋" w:eastAsia="仿宋" w:cs="仿宋"/>
          <w:bCs/>
          <w:color w:val="000000" w:themeColor="text1"/>
          <w:kern w:val="0"/>
          <w:sz w:val="24"/>
          <w:szCs w:val="24"/>
          <w:highlight w:val="none"/>
          <w:shd w:val="clear" w:color="auto" w:fill="FFFFFF" w:themeFill="background1"/>
          <w14:textFill>
            <w14:solidFill>
              <w14:schemeClr w14:val="tx1"/>
            </w14:solidFill>
          </w14:textFill>
        </w:rPr>
      </w:pPr>
    </w:p>
    <w:p w14:paraId="70C31108">
      <w:pPr>
        <w:spacing w:line="276" w:lineRule="auto"/>
        <w:ind w:left="1574" w:right="-191" w:rightChars="-91" w:hanging="1574" w:hangingChars="492"/>
        <w:rPr>
          <w:rFonts w:hint="eastAsia" w:ascii="仿宋" w:hAnsi="仿宋" w:eastAsia="仿宋" w:cs="仿宋"/>
          <w:bCs/>
          <w:color w:val="000000" w:themeColor="text1"/>
          <w:sz w:val="32"/>
          <w:szCs w:val="24"/>
          <w:highlight w:val="none"/>
          <w:shd w:val="clear" w:color="auto" w:fill="FFFFFF" w:themeFill="background1"/>
          <w:lang w:eastAsia="zh-CN"/>
          <w14:textFill>
            <w14:solidFill>
              <w14:schemeClr w14:val="tx1"/>
            </w14:solidFill>
          </w14:textFill>
        </w:rPr>
      </w:pPr>
      <w:r>
        <w:rPr>
          <w:rFonts w:hint="eastAsia" w:ascii="仿宋" w:hAnsi="仿宋" w:eastAsia="仿宋" w:cs="仿宋"/>
          <w:bCs/>
          <w:color w:val="000000" w:themeColor="text1"/>
          <w:kern w:val="0"/>
          <w:sz w:val="32"/>
          <w:szCs w:val="24"/>
          <w:highlight w:val="none"/>
          <w:shd w:val="clear" w:color="auto" w:fill="FFFFFF" w:themeFill="background1"/>
          <w14:textFill>
            <w14:solidFill>
              <w14:schemeClr w14:val="tx1"/>
            </w14:solidFill>
          </w14:textFill>
        </w:rPr>
        <w:t>项目名称：</w:t>
      </w:r>
      <w:r>
        <w:rPr>
          <w:rFonts w:hint="eastAsia" w:ascii="仿宋" w:hAnsi="仿宋" w:eastAsia="仿宋" w:cs="仿宋"/>
          <w:bCs/>
          <w:color w:val="000000" w:themeColor="text1"/>
          <w:kern w:val="0"/>
          <w:sz w:val="32"/>
          <w:szCs w:val="32"/>
          <w:highlight w:val="none"/>
          <w:lang w:eastAsia="zh-CN"/>
          <w14:textFill>
            <w14:solidFill>
              <w14:schemeClr w14:val="tx1"/>
            </w14:solidFill>
          </w14:textFill>
        </w:rPr>
        <w:t>畜禽遗传资源保种群血样检测分析服务采购项目</w:t>
      </w:r>
    </w:p>
    <w:p w14:paraId="64B283ED">
      <w:pPr>
        <w:adjustRightInd w:val="0"/>
        <w:snapToGrid w:val="0"/>
        <w:spacing w:line="276" w:lineRule="auto"/>
        <w:jc w:val="center"/>
        <w:rPr>
          <w:rFonts w:ascii="仿宋" w:hAnsi="仿宋" w:eastAsia="仿宋" w:cs="仿宋"/>
          <w:bCs/>
          <w:color w:val="000000" w:themeColor="text1"/>
          <w:sz w:val="32"/>
          <w:szCs w:val="24"/>
          <w:highlight w:val="none"/>
          <w:shd w:val="clear" w:color="auto" w:fill="FFFFFF" w:themeFill="background1"/>
          <w14:textFill>
            <w14:solidFill>
              <w14:schemeClr w14:val="tx1"/>
            </w14:solidFill>
          </w14:textFill>
        </w:rPr>
      </w:pPr>
    </w:p>
    <w:p w14:paraId="66DDE2BF">
      <w:pPr>
        <w:adjustRightInd w:val="0"/>
        <w:snapToGrid w:val="0"/>
        <w:spacing w:line="480" w:lineRule="exact"/>
        <w:ind w:left="2240" w:hanging="2240" w:hangingChars="700"/>
        <w:rPr>
          <w:rFonts w:hint="eastAsia" w:ascii="仿宋" w:hAnsi="仿宋" w:eastAsia="仿宋" w:cs="仿宋"/>
          <w:bCs/>
          <w:color w:val="000000" w:themeColor="text1"/>
          <w:kern w:val="0"/>
          <w:sz w:val="32"/>
          <w:szCs w:val="32"/>
          <w:highlight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采购人(盖章)：</w:t>
      </w:r>
      <w:r>
        <w:rPr>
          <w:rFonts w:hint="eastAsia" w:ascii="仿宋" w:hAnsi="仿宋" w:eastAsia="仿宋" w:cs="仿宋"/>
          <w:bCs/>
          <w:color w:val="000000" w:themeColor="text1"/>
          <w:kern w:val="0"/>
          <w:sz w:val="32"/>
          <w:szCs w:val="32"/>
          <w:highlight w:val="none"/>
          <w:lang w:eastAsia="zh-CN"/>
          <w14:textFill>
            <w14:solidFill>
              <w14:schemeClr w14:val="tx1"/>
            </w14:solidFill>
          </w14:textFill>
        </w:rPr>
        <w:t>新疆维吾尔自治区畜牧总站</w:t>
      </w:r>
    </w:p>
    <w:p w14:paraId="021F2AF3">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67C2FD93">
      <w:pPr>
        <w:adjustRightInd w:val="0"/>
        <w:snapToGrid w:val="0"/>
        <w:spacing w:line="480" w:lineRule="exact"/>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w:t>
      </w:r>
      <w:r>
        <w:rPr>
          <w:rFonts w:hint="eastAsia" w:ascii="仿宋" w:hAnsi="仿宋" w:eastAsia="仿宋" w:cs="仿宋"/>
          <w:bCs/>
          <w:color w:val="000000" w:themeColor="text1"/>
          <w:sz w:val="32"/>
          <w:szCs w:val="32"/>
          <w:highlight w:val="none"/>
          <w:lang w:eastAsia="zh-CN"/>
          <w14:textFill>
            <w14:solidFill>
              <w14:schemeClr w14:val="tx1"/>
            </w14:solidFill>
          </w14:textFill>
        </w:rPr>
        <w:t>耿娟</w:t>
      </w:r>
    </w:p>
    <w:p w14:paraId="648EE7E7">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3C5F257E">
      <w:pPr>
        <w:adjustRightInd w:val="0"/>
        <w:snapToGrid w:val="0"/>
        <w:spacing w:line="480" w:lineRule="exact"/>
        <w:rPr>
          <w:rFonts w:hint="default"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电话：</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13579832801</w:t>
      </w:r>
    </w:p>
    <w:p w14:paraId="56E62823">
      <w:pPr>
        <w:pBdr>
          <w:bottom w:val="single" w:color="auto" w:sz="4" w:space="0"/>
        </w:pBd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53C6DD88">
      <w:pPr>
        <w:pBdr>
          <w:bottom w:val="single" w:color="auto" w:sz="4" w:space="0"/>
        </w:pBd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4D756E8D">
      <w:pPr>
        <w:adjustRightInd w:val="0"/>
        <w:snapToGrid w:val="0"/>
        <w:spacing w:line="480" w:lineRule="exact"/>
        <w:rPr>
          <w:rFonts w:ascii="仿宋" w:hAnsi="仿宋" w:eastAsia="仿宋" w:cs="仿宋"/>
          <w:bCs/>
          <w:color w:val="000000" w:themeColor="text1"/>
          <w:kern w:val="0"/>
          <w:sz w:val="32"/>
          <w:szCs w:val="32"/>
          <w:highlight w:val="none"/>
          <w14:textFill>
            <w14:solidFill>
              <w14:schemeClr w14:val="tx1"/>
            </w14:solidFill>
          </w14:textFill>
        </w:rPr>
      </w:pPr>
    </w:p>
    <w:p w14:paraId="736002B5">
      <w:pPr>
        <w:adjustRightInd w:val="0"/>
        <w:snapToGrid w:val="0"/>
        <w:spacing w:line="480" w:lineRule="exact"/>
        <w:rPr>
          <w:rFonts w:ascii="仿宋" w:hAnsi="仿宋" w:eastAsia="仿宋" w:cs="仿宋"/>
          <w:bCs/>
          <w:color w:val="000000" w:themeColor="text1"/>
          <w:kern w:val="0"/>
          <w:sz w:val="32"/>
          <w:szCs w:val="32"/>
          <w:highlight w:val="none"/>
          <w14:textFill>
            <w14:solidFill>
              <w14:schemeClr w14:val="tx1"/>
            </w14:solidFill>
          </w14:textFill>
        </w:rPr>
      </w:pPr>
    </w:p>
    <w:p w14:paraId="66D04CE0">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采购代理机构</w:t>
      </w:r>
      <w:r>
        <w:rPr>
          <w:rFonts w:hint="eastAsia" w:ascii="仿宋" w:hAnsi="仿宋" w:eastAsia="仿宋" w:cs="仿宋"/>
          <w:color w:val="000000" w:themeColor="text1"/>
          <w:sz w:val="32"/>
          <w:szCs w:val="32"/>
          <w:highlight w:val="none"/>
          <w14:textFill>
            <w14:solidFill>
              <w14:schemeClr w14:val="tx1"/>
            </w14:solidFill>
          </w14:textFill>
        </w:rPr>
        <w:t>(盖章)</w:t>
      </w:r>
      <w:r>
        <w:rPr>
          <w:rFonts w:hint="eastAsia" w:ascii="仿宋" w:hAnsi="仿宋" w:eastAsia="仿宋" w:cs="仿宋"/>
          <w:bCs/>
          <w:color w:val="000000" w:themeColor="text1"/>
          <w:sz w:val="32"/>
          <w:szCs w:val="32"/>
          <w:highlight w:val="none"/>
          <w14:textFill>
            <w14:solidFill>
              <w14:schemeClr w14:val="tx1"/>
            </w14:solidFill>
          </w14:textFill>
        </w:rPr>
        <w:t>：新疆新世纪招标有限公司</w:t>
      </w:r>
    </w:p>
    <w:p w14:paraId="56954CE4">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p>
    <w:p w14:paraId="1360DDA9">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联系人：</w:t>
      </w:r>
      <w:r>
        <w:rPr>
          <w:rFonts w:hint="eastAsia" w:ascii="仿宋" w:hAnsi="仿宋" w:eastAsia="仿宋" w:cs="仿宋"/>
          <w:bCs/>
          <w:color w:val="000000" w:themeColor="text1"/>
          <w:sz w:val="32"/>
          <w:szCs w:val="32"/>
          <w:highlight w:val="none"/>
          <w:lang w:eastAsia="zh-CN"/>
          <w14:textFill>
            <w14:solidFill>
              <w14:schemeClr w14:val="tx1"/>
            </w14:solidFill>
          </w14:textFill>
        </w:rPr>
        <w:t>周帅廷、马丹阳</w:t>
      </w:r>
      <w:r>
        <w:rPr>
          <w:rFonts w:hint="eastAsia" w:ascii="仿宋" w:hAnsi="仿宋" w:eastAsia="仿宋" w:cs="仿宋"/>
          <w:bCs/>
          <w:color w:val="000000" w:themeColor="text1"/>
          <w:sz w:val="32"/>
          <w:szCs w:val="32"/>
          <w:highlight w:val="none"/>
          <w14:textFill>
            <w14:solidFill>
              <w14:schemeClr w14:val="tx1"/>
            </w14:solidFill>
          </w14:textFill>
        </w:rPr>
        <w:t xml:space="preserve"> </w:t>
      </w:r>
    </w:p>
    <w:p w14:paraId="1227A654">
      <w:pPr>
        <w:adjustRightInd w:val="0"/>
        <w:snapToGrid w:val="0"/>
        <w:spacing w:line="480" w:lineRule="exact"/>
        <w:jc w:val="center"/>
        <w:rPr>
          <w:rFonts w:ascii="仿宋" w:hAnsi="仿宋" w:eastAsia="仿宋" w:cs="仿宋"/>
          <w:bCs/>
          <w:color w:val="000000" w:themeColor="text1"/>
          <w:sz w:val="32"/>
          <w:szCs w:val="32"/>
          <w:highlight w:val="none"/>
          <w14:textFill>
            <w14:solidFill>
              <w14:schemeClr w14:val="tx1"/>
            </w14:solidFill>
          </w14:textFill>
        </w:rPr>
      </w:pPr>
    </w:p>
    <w:p w14:paraId="3B45B435">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kern w:val="0"/>
          <w:sz w:val="32"/>
          <w:szCs w:val="32"/>
          <w:highlight w:val="none"/>
          <w14:textFill>
            <w14:solidFill>
              <w14:schemeClr w14:val="tx1"/>
            </w14:solidFill>
          </w14:textFill>
        </w:rPr>
        <w:t>电话</w:t>
      </w:r>
      <w:r>
        <w:rPr>
          <w:rFonts w:hint="eastAsia" w:ascii="仿宋" w:hAnsi="仿宋" w:eastAsia="仿宋" w:cs="仿宋"/>
          <w:bCs/>
          <w:color w:val="000000" w:themeColor="text1"/>
          <w:sz w:val="32"/>
          <w:szCs w:val="32"/>
          <w:highlight w:val="none"/>
          <w14:textFill>
            <w14:solidFill>
              <w14:schemeClr w14:val="tx1"/>
            </w14:solidFill>
          </w14:textFill>
        </w:rPr>
        <w:t>：0991-4661782</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17390944794</w:t>
      </w:r>
    </w:p>
    <w:p w14:paraId="71F49DFC">
      <w:pPr>
        <w:adjustRightInd w:val="0"/>
        <w:snapToGrid w:val="0"/>
        <w:spacing w:line="480" w:lineRule="exact"/>
        <w:jc w:val="center"/>
        <w:rPr>
          <w:rFonts w:ascii="仿宋" w:hAnsi="仿宋" w:eastAsia="仿宋" w:cs="仿宋"/>
          <w:bCs/>
          <w:color w:val="000000" w:themeColor="text1"/>
          <w:sz w:val="32"/>
          <w:szCs w:val="32"/>
          <w:highlight w:val="none"/>
          <w14:textFill>
            <w14:solidFill>
              <w14:schemeClr w14:val="tx1"/>
            </w14:solidFill>
          </w14:textFill>
        </w:rPr>
      </w:pPr>
    </w:p>
    <w:p w14:paraId="39EA7424">
      <w:pPr>
        <w:adjustRightInd w:val="0"/>
        <w:snapToGrid w:val="0"/>
        <w:spacing w:line="480" w:lineRule="exac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地址：乌鲁木齐市新兴街20号凤凰科技大厦五楼</w:t>
      </w:r>
    </w:p>
    <w:p w14:paraId="129796A5">
      <w:pPr>
        <w:widowControl/>
        <w:jc w:val="left"/>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br w:type="page"/>
      </w:r>
    </w:p>
    <w:p w14:paraId="604B22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目 录</w:t>
      </w:r>
    </w:p>
    <w:p w14:paraId="31BBF2E9">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instrText xml:space="preserve">TOC \o "1-3" \h \u </w:instrTex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instrText xml:space="preserve"> HYPERLINK \l _Toc21942 </w:instrText>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fldChar w:fldCharType="separate"/>
      </w:r>
      <w:r>
        <w:rPr>
          <w:rFonts w:hint="eastAsia" w:ascii="仿宋" w:hAnsi="仿宋" w:eastAsia="仿宋" w:cs="仿宋"/>
          <w:bCs/>
          <w:color w:val="000000" w:themeColor="text1"/>
          <w:szCs w:val="32"/>
          <w:highlight w:val="none"/>
          <w:lang w:val="en-US" w:eastAsia="zh-CN"/>
          <w14:textFill>
            <w14:solidFill>
              <w14:schemeClr w14:val="tx1"/>
            </w14:solidFill>
          </w14:textFill>
        </w:rPr>
        <w:t>竞争性</w:t>
      </w:r>
      <w:r>
        <w:rPr>
          <w:rFonts w:hint="eastAsia" w:ascii="仿宋" w:hAnsi="仿宋" w:eastAsia="仿宋" w:cs="仿宋"/>
          <w:bCs/>
          <w:color w:val="000000" w:themeColor="text1"/>
          <w:szCs w:val="32"/>
          <w:highlight w:val="none"/>
          <w14:textFill>
            <w14:solidFill>
              <w14:schemeClr w14:val="tx1"/>
            </w14:solidFill>
          </w14:textFill>
        </w:rPr>
        <w:t>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fldChar w:fldCharType="end"/>
      </w:r>
    </w:p>
    <w:p w14:paraId="51748125">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_Toc14381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_Toc14381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04B5C5E">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_Toc30662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第一章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50754D8">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_Toc31086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一、总则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37868BC">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_Toc4809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二、</w:t>
      </w:r>
      <w:r>
        <w:rPr>
          <w:rFonts w:hint="eastAsia" w:ascii="仿宋" w:hAnsi="仿宋" w:eastAsia="仿宋" w:cs="仿宋"/>
          <w:color w:val="000000" w:themeColor="text1"/>
          <w:szCs w:val="24"/>
          <w:highlight w:val="none"/>
          <w:shd w:val="clear" w:color="auto" w:fill="FFFFFF" w:themeFill="background1"/>
          <w:lang w:eastAsia="zh-CN"/>
          <w14:textFill>
            <w14:solidFill>
              <w14:schemeClr w14:val="tx1"/>
            </w14:solidFill>
          </w14:textFill>
        </w:rPr>
        <w:t>采购文件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316EDD6">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_Toc3246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三、响应文件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5695C7C2">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_Toc10832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四、</w:t>
      </w:r>
      <w:r>
        <w:rPr>
          <w:rFonts w:hint="eastAsia" w:ascii="仿宋" w:hAnsi="仿宋" w:eastAsia="仿宋" w:cs="仿宋"/>
          <w:color w:val="000000" w:themeColor="text1"/>
          <w:szCs w:val="24"/>
          <w:highlight w:val="none"/>
          <w:shd w:val="clear" w:color="auto" w:fill="FFFFFF" w:themeFill="background1"/>
          <w:lang w:val="en-US" w:eastAsia="zh-CN"/>
          <w14:textFill>
            <w14:solidFill>
              <w14:schemeClr w14:val="tx1"/>
            </w14:solidFill>
          </w14:textFill>
        </w:rPr>
        <w:t>响应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0DB0998">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_Toc22508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五、</w:t>
      </w:r>
      <w:r>
        <w:rPr>
          <w:rFonts w:hint="eastAsia" w:ascii="仿宋" w:hAnsi="仿宋" w:eastAsia="仿宋" w:cs="仿宋"/>
          <w:color w:val="000000" w:themeColor="text1"/>
          <w:szCs w:val="24"/>
          <w:highlight w:val="none"/>
          <w:shd w:val="clear" w:color="auto" w:fill="FFFFFF" w:themeFill="background1"/>
          <w:lang w:eastAsia="zh-CN"/>
          <w14:textFill>
            <w14:solidFill>
              <w14:schemeClr w14:val="tx1"/>
            </w14:solidFill>
          </w14:textFill>
        </w:rPr>
        <w:t>开启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137B33C">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_Toc578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六、评审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678E8655">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_Toc21936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七、定标及合同授予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EE8E7DA">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_Toc24642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八、纪律和监督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7F175D33">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_Toc32103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第二章 评审办法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_Toc32103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F8A3E7D">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_Toc19734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评审办法前附表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_Toc19734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5A3B655">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_Toc4003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一、评审方法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689FD4D">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_Toc32352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二、评审标准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1DC2FCF">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_Toc28010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三、评审程序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CA4FCA7">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_Toc4920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第三章 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2C86E61">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_Toc6907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第四章 服务标准和要求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6A4BFCB">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_Toc25180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第五章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_Toc25180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7503506E">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_Toc20909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一、</w:t>
      </w:r>
      <w:r>
        <w:rPr>
          <w:rFonts w:hint="eastAsia" w:ascii="仿宋" w:hAnsi="仿宋" w:eastAsia="仿宋" w:cs="仿宋"/>
          <w:color w:val="000000" w:themeColor="text1"/>
          <w:szCs w:val="24"/>
          <w:highlight w:val="none"/>
          <w:shd w:val="clear" w:color="auto" w:fill="FFFFFF" w:themeFill="background1"/>
          <w:lang w:eastAsia="zh-CN"/>
          <w14:textFill>
            <w14:solidFill>
              <w14:schemeClr w14:val="tx1"/>
            </w14:solidFill>
          </w14:textFill>
        </w:rPr>
        <w:t>响应函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5F5186E">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_Toc20239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二、</w:t>
      </w:r>
      <w:r>
        <w:rPr>
          <w:rFonts w:hint="eastAsia" w:ascii="仿宋" w:hAnsi="仿宋" w:eastAsia="仿宋" w:cs="仿宋"/>
          <w:color w:val="000000" w:themeColor="text1"/>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明细表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_Toc20239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4A20FD1">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_Toc25046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三、商务条款偏离表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_Toc25046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598546E1">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_Toc491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四、技术条款偏离表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49EDC59">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_Toc27868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五、法定代表人身份证明书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A2A50E3">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_Toc3367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六、法定代表人授权委托书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_Toc3367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A3201F6">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_Toc223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七、</w:t>
      </w:r>
      <w:r>
        <w:rPr>
          <w:rFonts w:hint="eastAsia" w:ascii="仿宋" w:hAnsi="仿宋" w:eastAsia="仿宋" w:cs="仿宋"/>
          <w:bCs/>
          <w:color w:val="000000" w:themeColor="text1"/>
          <w:szCs w:val="24"/>
          <w:highlight w:val="none"/>
          <w:shd w:val="clear" w:color="auto" w:fill="FFFFFF" w:themeFill="background1"/>
          <w14:textFill>
            <w14:solidFill>
              <w14:schemeClr w14:val="tx1"/>
            </w14:solidFill>
          </w14:textFill>
        </w:rPr>
        <w:t>供应商资格条件证明材料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5D3210FC">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_Toc28870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八、</w:t>
      </w:r>
      <w:r>
        <w:rPr>
          <w:rFonts w:hint="eastAsia" w:ascii="仿宋" w:hAnsi="仿宋" w:eastAsia="仿宋" w:cs="仿宋"/>
          <w:bCs/>
          <w:color w:val="000000" w:themeColor="text1"/>
          <w:szCs w:val="24"/>
          <w:highlight w:val="none"/>
          <w:shd w:val="clear" w:color="auto" w:fill="FFFFFF" w:themeFill="background1"/>
          <w14:textFill>
            <w14:solidFill>
              <w14:schemeClr w14:val="tx1"/>
            </w14:solidFill>
          </w14:textFill>
        </w:rPr>
        <w:t>供应商近年类似项目业绩表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18140F77">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_Toc6403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九、</w:t>
      </w:r>
      <w:r>
        <w:rPr>
          <w:rFonts w:hint="eastAsia" w:ascii="仿宋" w:hAnsi="仿宋" w:eastAsia="仿宋" w:cs="仿宋"/>
          <w:bCs/>
          <w:color w:val="000000" w:themeColor="text1"/>
          <w:szCs w:val="24"/>
          <w:highlight w:val="none"/>
          <w:shd w:val="clear" w:color="auto" w:fill="FFFFFF" w:themeFill="background1"/>
          <w:lang w:eastAsia="zh-CN"/>
          <w14:textFill>
            <w14:solidFill>
              <w14:schemeClr w14:val="tx1"/>
            </w14:solidFill>
          </w14:textFill>
        </w:rPr>
        <w:t>项目负责人</w:t>
      </w:r>
      <w:r>
        <w:rPr>
          <w:rFonts w:hint="eastAsia" w:ascii="仿宋" w:hAnsi="仿宋" w:eastAsia="仿宋" w:cs="仿宋"/>
          <w:bCs/>
          <w:color w:val="000000" w:themeColor="text1"/>
          <w:szCs w:val="24"/>
          <w:highlight w:val="none"/>
          <w:shd w:val="clear" w:color="auto" w:fill="FFFFFF" w:themeFill="background1"/>
          <w14:textFill>
            <w14:solidFill>
              <w14:schemeClr w14:val="tx1"/>
            </w14:solidFill>
          </w14:textFill>
        </w:rPr>
        <w:t>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7B967AA">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_Toc8961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bCs/>
          <w:color w:val="000000" w:themeColor="text1"/>
          <w:szCs w:val="24"/>
          <w:highlight w:val="none"/>
          <w:shd w:val="clear" w:color="auto" w:fill="FFFFFF" w:themeFill="background1"/>
          <w14:textFill>
            <w14:solidFill>
              <w14:schemeClr w14:val="tx1"/>
            </w14:solidFill>
          </w14:textFill>
        </w:rPr>
        <w:t>十、拟派主要服务人员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767943D">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_Toc8988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十一、</w:t>
      </w:r>
      <w:r>
        <w:rPr>
          <w:rFonts w:hint="eastAsia" w:ascii="仿宋" w:hAnsi="仿宋" w:eastAsia="仿宋" w:cs="仿宋"/>
          <w:bCs/>
          <w:color w:val="000000" w:themeColor="text1"/>
          <w:szCs w:val="24"/>
          <w:highlight w:val="none"/>
          <w:shd w:val="clear" w:color="auto" w:fill="FFFFFF" w:themeFill="background1"/>
          <w14:textFill>
            <w14:solidFill>
              <w14:schemeClr w14:val="tx1"/>
            </w14:solidFill>
          </w14:textFill>
        </w:rPr>
        <w:t>服务方案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3F58C4BD">
      <w:pPr>
        <w:pStyle w:val="35"/>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_Toc5629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十二、其他需要提交的资料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2A8A6AFF">
      <w:pPr>
        <w:pStyle w:val="28"/>
        <w:tabs>
          <w:tab w:val="right" w:leader="dot" w:pos="8550"/>
        </w:tabs>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begin"/>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instrText xml:space="preserve"> HYPERLINK \l _Toc15218 </w:instrTex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separate"/>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第六章 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_Toc15218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0248D7E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fldChar w:fldCharType="end"/>
      </w:r>
    </w:p>
    <w:p w14:paraId="4604BAC8">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sectPr>
          <w:footerReference r:id="rId6" w:type="first"/>
          <w:headerReference r:id="rId3" w:type="default"/>
          <w:footerReference r:id="rId4" w:type="default"/>
          <w:footerReference r:id="rId5" w:type="even"/>
          <w:pgSz w:w="11910" w:h="16840"/>
          <w:pgMar w:top="1500" w:right="1680" w:bottom="1380" w:left="1680" w:header="0" w:footer="1178" w:gutter="0"/>
          <w:cols w:space="720" w:num="1"/>
        </w:sectPr>
      </w:pPr>
    </w:p>
    <w:p w14:paraId="247DAED0">
      <w:pPr>
        <w:spacing w:line="360" w:lineRule="auto"/>
        <w:jc w:val="center"/>
        <w:outlineLvl w:val="0"/>
        <w:rPr>
          <w:rFonts w:ascii="仿宋" w:hAnsi="仿宋" w:eastAsia="仿宋" w:cs="仿宋"/>
          <w:b/>
          <w:bCs/>
          <w:color w:val="000000" w:themeColor="text1"/>
          <w:sz w:val="28"/>
          <w:szCs w:val="32"/>
          <w:highlight w:val="none"/>
          <w14:textFill>
            <w14:solidFill>
              <w14:schemeClr w14:val="tx1"/>
            </w14:solidFill>
          </w14:textFill>
        </w:rPr>
      </w:pPr>
      <w:bookmarkStart w:id="187" w:name="_GoBack"/>
      <w:bookmarkEnd w:id="187"/>
      <w:bookmarkStart w:id="0" w:name="_Toc21942"/>
      <w:bookmarkStart w:id="1" w:name="_Toc1597"/>
      <w:r>
        <w:rPr>
          <w:rFonts w:hint="eastAsia" w:ascii="仿宋" w:hAnsi="仿宋" w:eastAsia="仿宋" w:cs="仿宋"/>
          <w:b/>
          <w:bCs/>
          <w:color w:val="000000" w:themeColor="text1"/>
          <w:sz w:val="28"/>
          <w:szCs w:val="32"/>
          <w:highlight w:val="none"/>
          <w:lang w:val="en-US" w:eastAsia="zh-CN"/>
          <w14:textFill>
            <w14:solidFill>
              <w14:schemeClr w14:val="tx1"/>
            </w14:solidFill>
          </w14:textFill>
        </w:rPr>
        <w:t>竞争性</w:t>
      </w:r>
      <w:r>
        <w:rPr>
          <w:rFonts w:hint="eastAsia" w:ascii="仿宋" w:hAnsi="仿宋" w:eastAsia="仿宋" w:cs="仿宋"/>
          <w:b/>
          <w:bCs/>
          <w:color w:val="000000" w:themeColor="text1"/>
          <w:sz w:val="28"/>
          <w:szCs w:val="32"/>
          <w:highlight w:val="none"/>
          <w14:textFill>
            <w14:solidFill>
              <w14:schemeClr w14:val="tx1"/>
            </w14:solidFill>
          </w14:textFill>
        </w:rPr>
        <w:t>磋商公告</w:t>
      </w:r>
      <w:bookmarkEnd w:id="0"/>
      <w:bookmarkEnd w:id="1"/>
    </w:p>
    <w:p w14:paraId="4F0D67A0">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项目概况</w:t>
      </w:r>
    </w:p>
    <w:p w14:paraId="700B805A">
      <w:pPr>
        <w:spacing w:line="360" w:lineRule="auto"/>
        <w:ind w:firstLine="335"/>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lang w:eastAsia="zh-CN"/>
          <w14:textFill>
            <w14:solidFill>
              <w14:schemeClr w14:val="tx1"/>
            </w14:solidFill>
          </w14:textFill>
        </w:rPr>
        <w:t>畜禽遗传资源保种群血样检测分析服务采购项目</w:t>
      </w:r>
      <w:r>
        <w:rPr>
          <w:rFonts w:hint="eastAsia" w:ascii="仿宋" w:hAnsi="仿宋" w:eastAsia="仿宋" w:cs="仿宋"/>
          <w:color w:val="000000" w:themeColor="text1"/>
          <w:sz w:val="24"/>
          <w:szCs w:val="32"/>
          <w:highlight w:val="none"/>
          <w14:textFill>
            <w14:solidFill>
              <w14:schemeClr w14:val="tx1"/>
            </w14:solidFill>
          </w14:textFill>
        </w:rPr>
        <w:t>采购项目的潜在供应商应在政采云平台线上获取采购文件，并于2025年</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lang w:eastAsia="zh-CN"/>
          <w14:textFill>
            <w14:solidFill>
              <w14:schemeClr w14:val="tx1"/>
            </w14:solidFill>
          </w14:textFill>
        </w:rPr>
        <w:t>月</w:t>
      </w:r>
      <w:r>
        <w:rPr>
          <w:rFonts w:hint="eastAsia" w:ascii="仿宋" w:hAnsi="仿宋" w:eastAsia="仿宋" w:cs="仿宋"/>
          <w:color w:val="000000" w:themeColor="text1"/>
          <w:sz w:val="24"/>
          <w:szCs w:val="32"/>
          <w:highlight w:val="none"/>
          <w:lang w:val="en-US" w:eastAsia="zh-CN"/>
          <w14:textFill>
            <w14:solidFill>
              <w14:schemeClr w14:val="tx1"/>
            </w14:solidFill>
          </w14:textFill>
        </w:rPr>
        <w:t>21</w:t>
      </w:r>
      <w:r>
        <w:rPr>
          <w:rFonts w:hint="eastAsia" w:ascii="仿宋" w:hAnsi="仿宋" w:eastAsia="仿宋" w:cs="仿宋"/>
          <w:color w:val="000000" w:themeColor="text1"/>
          <w:sz w:val="24"/>
          <w:szCs w:val="32"/>
          <w:highlight w:val="none"/>
          <w:lang w:eastAsia="zh-CN"/>
          <w14:textFill>
            <w14:solidFill>
              <w14:schemeClr w14:val="tx1"/>
            </w14:solidFill>
          </w14:textFill>
        </w:rPr>
        <w:t xml:space="preserve">日 </w:t>
      </w:r>
      <w:r>
        <w:rPr>
          <w:rFonts w:hint="eastAsia" w:ascii="仿宋" w:hAnsi="仿宋" w:eastAsia="仿宋" w:cs="仿宋"/>
          <w:color w:val="000000" w:themeColor="text1"/>
          <w:sz w:val="24"/>
          <w:szCs w:val="32"/>
          <w:highlight w:val="none"/>
          <w:lang w:val="en-US" w:eastAsia="zh-CN"/>
          <w14:textFill>
            <w14:solidFill>
              <w14:schemeClr w14:val="tx1"/>
            </w14:solidFill>
          </w14:textFill>
        </w:rPr>
        <w:t>16</w:t>
      </w:r>
      <w:r>
        <w:rPr>
          <w:rFonts w:hint="eastAsia" w:ascii="仿宋" w:hAnsi="仿宋" w:eastAsia="仿宋" w:cs="仿宋"/>
          <w:color w:val="000000" w:themeColor="text1"/>
          <w:sz w:val="24"/>
          <w:szCs w:val="32"/>
          <w:highlight w:val="none"/>
          <w:lang w:eastAsia="zh-CN"/>
          <w14:textFill>
            <w14:solidFill>
              <w14:schemeClr w14:val="tx1"/>
            </w14:solidFill>
          </w14:textFill>
        </w:rPr>
        <w:t>:00</w:t>
      </w:r>
      <w:r>
        <w:rPr>
          <w:rFonts w:hint="eastAsia" w:ascii="仿宋" w:hAnsi="仿宋" w:eastAsia="仿宋" w:cs="仿宋"/>
          <w:color w:val="000000" w:themeColor="text1"/>
          <w:sz w:val="24"/>
          <w:szCs w:val="32"/>
          <w:highlight w:val="none"/>
          <w14:textFill>
            <w14:solidFill>
              <w14:schemeClr w14:val="tx1"/>
            </w14:solidFill>
          </w14:textFill>
        </w:rPr>
        <w:t>（北京时间）前提交响应文件。</w:t>
      </w:r>
    </w:p>
    <w:p w14:paraId="31B0C5BF">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一、项目基本情况</w:t>
      </w:r>
    </w:p>
    <w:p w14:paraId="01C83B58">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项目编号：</w:t>
      </w:r>
      <w:r>
        <w:rPr>
          <w:rFonts w:hint="eastAsia" w:ascii="仿宋" w:hAnsi="仿宋" w:eastAsia="仿宋" w:cs="仿宋"/>
          <w:color w:val="000000" w:themeColor="text1"/>
          <w:sz w:val="24"/>
          <w:szCs w:val="24"/>
          <w:highlight w:val="none"/>
          <w:lang w:eastAsia="zh-CN"/>
          <w14:textFill>
            <w14:solidFill>
              <w14:schemeClr w14:val="tx1"/>
            </w14:solidFill>
          </w14:textFill>
        </w:rPr>
        <w:t>XSJ2025</w:t>
      </w:r>
      <w:r>
        <w:rPr>
          <w:rFonts w:hint="eastAsia" w:ascii="仿宋" w:hAnsi="仿宋" w:eastAsia="仿宋" w:cs="仿宋"/>
          <w:color w:val="000000" w:themeColor="text1"/>
          <w:sz w:val="24"/>
          <w:szCs w:val="24"/>
          <w:highlight w:val="none"/>
          <w:lang w:val="en-US" w:eastAsia="zh-CN"/>
          <w14:textFill>
            <w14:solidFill>
              <w14:schemeClr w14:val="tx1"/>
            </w14:solidFill>
          </w14:textFill>
        </w:rPr>
        <w:t>0707</w:t>
      </w:r>
    </w:p>
    <w:p w14:paraId="62D3A9A0">
      <w:pPr>
        <w:spacing w:line="360" w:lineRule="auto"/>
        <w:ind w:firstLine="480" w:firstLineChars="200"/>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r>
        <w:rPr>
          <w:rFonts w:hint="eastAsia" w:ascii="仿宋" w:hAnsi="仿宋" w:eastAsia="仿宋" w:cs="仿宋"/>
          <w:color w:val="000000" w:themeColor="text1"/>
          <w:sz w:val="24"/>
          <w:szCs w:val="32"/>
          <w:highlight w:val="none"/>
          <w:lang w:eastAsia="zh-CN"/>
          <w14:textFill>
            <w14:solidFill>
              <w14:schemeClr w14:val="tx1"/>
            </w14:solidFill>
          </w14:textFill>
        </w:rPr>
        <w:t>畜禽遗传资源保种群血样检测分析服务采购项目</w:t>
      </w:r>
      <w:r>
        <w:rPr>
          <w:rFonts w:hint="eastAsia" w:ascii="仿宋" w:hAnsi="仿宋" w:eastAsia="仿宋" w:cs="仿宋"/>
          <w:color w:val="000000" w:themeColor="text1"/>
          <w:sz w:val="24"/>
          <w:szCs w:val="32"/>
          <w:highlight w:val="none"/>
          <w14:textFill>
            <w14:solidFill>
              <w14:schemeClr w14:val="tx1"/>
            </w14:solidFill>
          </w14:textFill>
        </w:rPr>
        <w:t> </w:t>
      </w:r>
    </w:p>
    <w:p w14:paraId="03D6E3DB">
      <w:pPr>
        <w:spacing w:line="360" w:lineRule="auto"/>
        <w:ind w:firstLine="480" w:firstLineChars="200"/>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采购方式：竞争性磋商 </w:t>
      </w:r>
    </w:p>
    <w:p w14:paraId="106C17A5">
      <w:pPr>
        <w:spacing w:line="360" w:lineRule="auto"/>
        <w:ind w:firstLine="480" w:firstLineChars="200"/>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预算金额（元）：</w:t>
      </w:r>
      <w:r>
        <w:rPr>
          <w:rFonts w:hint="eastAsia" w:ascii="仿宋" w:hAnsi="仿宋" w:eastAsia="仿宋" w:cs="仿宋"/>
          <w:color w:val="000000" w:themeColor="text1"/>
          <w:sz w:val="24"/>
          <w:szCs w:val="32"/>
          <w:highlight w:val="none"/>
          <w:lang w:val="en-US" w:eastAsia="zh-CN"/>
          <w14:textFill>
            <w14:solidFill>
              <w14:schemeClr w14:val="tx1"/>
            </w14:solidFill>
          </w14:textFill>
        </w:rPr>
        <w:t>50000.00</w:t>
      </w:r>
      <w:r>
        <w:rPr>
          <w:rFonts w:hint="eastAsia" w:ascii="仿宋" w:hAnsi="仿宋" w:eastAsia="仿宋" w:cs="仿宋"/>
          <w:color w:val="000000" w:themeColor="text1"/>
          <w:sz w:val="24"/>
          <w:szCs w:val="32"/>
          <w:highlight w:val="none"/>
          <w14:textFill>
            <w14:solidFill>
              <w14:schemeClr w14:val="tx1"/>
            </w14:solidFill>
          </w14:textFill>
        </w:rPr>
        <w:t> </w:t>
      </w:r>
    </w:p>
    <w:p w14:paraId="6E335897">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32"/>
          <w:highlight w:val="none"/>
          <w:u w:val="none"/>
          <w14:textFill>
            <w14:solidFill>
              <w14:schemeClr w14:val="tx1"/>
            </w14:solidFill>
          </w14:textFill>
        </w:rPr>
        <w:t>简要规格描述：完成 140 份畜禽血样的家系分析技术服务，包括样本检测、数据分析及报告出具。</w:t>
      </w:r>
    </w:p>
    <w:p w14:paraId="2E74CE77">
      <w:pPr>
        <w:spacing w:line="360" w:lineRule="auto"/>
        <w:ind w:firstLine="480" w:firstLineChars="200"/>
        <w:rPr>
          <w:rFonts w:hint="default" w:ascii="仿宋" w:hAnsi="仿宋" w:eastAsia="仿宋" w:cs="仿宋"/>
          <w:color w:val="000000" w:themeColor="text1"/>
          <w:sz w:val="24"/>
          <w:szCs w:val="32"/>
          <w:highlight w:val="none"/>
          <w:lang w:val="en-US" w:eastAsia="zh-CN"/>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合同履约期限：</w:t>
      </w:r>
      <w:r>
        <w:rPr>
          <w:rFonts w:hint="eastAsia" w:ascii="仿宋" w:hAnsi="仿宋" w:eastAsia="仿宋" w:cs="仿宋"/>
          <w:color w:val="000000" w:themeColor="text1"/>
          <w:sz w:val="24"/>
          <w:szCs w:val="32"/>
          <w:highlight w:val="none"/>
          <w:lang w:eastAsia="zh-CN"/>
          <w14:textFill>
            <w14:solidFill>
              <w14:schemeClr w14:val="tx1"/>
            </w14:solidFill>
          </w14:textFill>
        </w:rPr>
        <w:t>自合同签订之日起60日内完成</w:t>
      </w:r>
    </w:p>
    <w:p w14:paraId="63BDD6D4">
      <w:pPr>
        <w:spacing w:line="360" w:lineRule="auto"/>
        <w:ind w:firstLine="480" w:firstLineChars="200"/>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本项目（否）接受联合体</w:t>
      </w:r>
      <w:r>
        <w:rPr>
          <w:rFonts w:hint="eastAsia" w:ascii="仿宋" w:hAnsi="仿宋" w:eastAsia="仿宋" w:cs="仿宋"/>
          <w:color w:val="000000" w:themeColor="text1"/>
          <w:sz w:val="24"/>
          <w:szCs w:val="32"/>
          <w:highlight w:val="none"/>
          <w:lang w:val="en-US" w:eastAsia="zh-CN"/>
          <w14:textFill>
            <w14:solidFill>
              <w14:schemeClr w14:val="tx1"/>
            </w14:solidFill>
          </w14:textFill>
        </w:rPr>
        <w:t>响应</w:t>
      </w:r>
      <w:r>
        <w:rPr>
          <w:rFonts w:hint="eastAsia" w:ascii="仿宋" w:hAnsi="仿宋" w:eastAsia="仿宋" w:cs="仿宋"/>
          <w:color w:val="000000" w:themeColor="text1"/>
          <w:sz w:val="24"/>
          <w:szCs w:val="32"/>
          <w:highlight w:val="none"/>
          <w14:textFill>
            <w14:solidFill>
              <w14:schemeClr w14:val="tx1"/>
            </w14:solidFill>
          </w14:textFill>
        </w:rPr>
        <w:t>。</w:t>
      </w:r>
    </w:p>
    <w:p w14:paraId="0156F33F">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二、供应商的资格要求：</w:t>
      </w:r>
    </w:p>
    <w:p w14:paraId="5AFFCE79">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1、满足《中华人民共和国政府采购法》第二十二条规定。</w:t>
      </w:r>
    </w:p>
    <w:p w14:paraId="03448F62">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bookmarkStart w:id="2" w:name="OLE_LINK1"/>
      <w:bookmarkStart w:id="3" w:name="OLE_LINK2"/>
      <w:r>
        <w:rPr>
          <w:rFonts w:hint="eastAsia" w:ascii="仿宋" w:hAnsi="仿宋" w:eastAsia="仿宋" w:cs="仿宋"/>
          <w:color w:val="000000" w:themeColor="text1"/>
          <w:sz w:val="24"/>
          <w:szCs w:val="24"/>
          <w:highlight w:val="none"/>
          <w14:textFill>
            <w14:solidFill>
              <w14:schemeClr w14:val="tx1"/>
            </w14:solidFill>
          </w14:textFill>
        </w:rPr>
        <w:t>供应商为</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小微</w:t>
      </w:r>
      <w:r>
        <w:rPr>
          <w:rFonts w:hint="eastAsia" w:ascii="仿宋" w:hAnsi="仿宋" w:eastAsia="仿宋" w:cs="仿宋"/>
          <w:color w:val="000000" w:themeColor="text1"/>
          <w:sz w:val="24"/>
          <w:szCs w:val="24"/>
          <w:highlight w:val="none"/>
          <w14:textFill>
            <w14:solidFill>
              <w14:schemeClr w14:val="tx1"/>
            </w14:solidFill>
          </w14:textFill>
        </w:rPr>
        <w:t>企业。</w:t>
      </w:r>
      <w:bookmarkEnd w:id="2"/>
      <w:bookmarkEnd w:id="3"/>
    </w:p>
    <w:p w14:paraId="59EB0EB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如在“信用中国”网站（www.creditchina.gov.cn）、中国政府采购网（www.ccgp.gov.cn）等渠道被列入失信被执行人、重大税收违法失信主体、政府采购严重违法失信行为记录名单，尚在处罚期内的将被拒绝参加本次采购活动。</w:t>
      </w:r>
    </w:p>
    <w:p w14:paraId="5D379BE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三、获取采购文件</w:t>
      </w:r>
    </w:p>
    <w:p w14:paraId="100CE0FD">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时间：2025年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08</w:t>
      </w:r>
      <w:r>
        <w:rPr>
          <w:rFonts w:hint="eastAsia" w:ascii="仿宋" w:hAnsi="仿宋" w:eastAsia="仿宋" w:cs="仿宋"/>
          <w:color w:val="000000" w:themeColor="text1"/>
          <w:sz w:val="24"/>
          <w:szCs w:val="24"/>
          <w:highlight w:val="none"/>
          <w14:textFill>
            <w14:solidFill>
              <w14:schemeClr w14:val="tx1"/>
            </w14:solidFill>
          </w14:textFill>
        </w:rPr>
        <w:t>日至2025年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日，每天上午00:00至14:00，下午14:00至23:59（北京时间，法定节假日除外）</w:t>
      </w:r>
    </w:p>
    <w:p w14:paraId="267CCC78">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地点：政采云平台线上 </w:t>
      </w:r>
    </w:p>
    <w:p w14:paraId="424ADBF6">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111E6DA">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售价（元）： 0 </w:t>
      </w:r>
    </w:p>
    <w:p w14:paraId="02DF1D7F">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四、响应文件提交 </w:t>
      </w:r>
    </w:p>
    <w:p w14:paraId="7A972C3A">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截止时间：2025年</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lang w:eastAsia="zh-CN"/>
          <w14:textFill>
            <w14:solidFill>
              <w14:schemeClr w14:val="tx1"/>
            </w14:solidFill>
          </w14:textFill>
        </w:rPr>
        <w:t>月</w:t>
      </w:r>
      <w:r>
        <w:rPr>
          <w:rFonts w:hint="eastAsia" w:ascii="仿宋" w:hAnsi="仿宋" w:eastAsia="仿宋" w:cs="仿宋"/>
          <w:color w:val="000000" w:themeColor="text1"/>
          <w:sz w:val="24"/>
          <w:szCs w:val="32"/>
          <w:highlight w:val="none"/>
          <w:lang w:val="en-US" w:eastAsia="zh-CN"/>
          <w14:textFill>
            <w14:solidFill>
              <w14:schemeClr w14:val="tx1"/>
            </w14:solidFill>
          </w14:textFill>
        </w:rPr>
        <w:t>21</w:t>
      </w:r>
      <w:r>
        <w:rPr>
          <w:rFonts w:hint="eastAsia" w:ascii="仿宋" w:hAnsi="仿宋" w:eastAsia="仿宋" w:cs="仿宋"/>
          <w:color w:val="000000" w:themeColor="text1"/>
          <w:sz w:val="24"/>
          <w:szCs w:val="32"/>
          <w:highlight w:val="none"/>
          <w:lang w:eastAsia="zh-CN"/>
          <w14:textFill>
            <w14:solidFill>
              <w14:schemeClr w14:val="tx1"/>
            </w14:solidFill>
          </w14:textFill>
        </w:rPr>
        <w:t xml:space="preserve">日 </w:t>
      </w:r>
      <w:r>
        <w:rPr>
          <w:rFonts w:hint="eastAsia" w:ascii="仿宋" w:hAnsi="仿宋" w:eastAsia="仿宋" w:cs="仿宋"/>
          <w:color w:val="000000" w:themeColor="text1"/>
          <w:sz w:val="24"/>
          <w:szCs w:val="32"/>
          <w:highlight w:val="none"/>
          <w:lang w:val="en-US" w:eastAsia="zh-CN"/>
          <w14:textFill>
            <w14:solidFill>
              <w14:schemeClr w14:val="tx1"/>
            </w14:solidFill>
          </w14:textFill>
        </w:rPr>
        <w:t>16</w:t>
      </w:r>
      <w:r>
        <w:rPr>
          <w:rFonts w:hint="eastAsia" w:ascii="仿宋" w:hAnsi="仿宋" w:eastAsia="仿宋" w:cs="仿宋"/>
          <w:color w:val="000000" w:themeColor="text1"/>
          <w:sz w:val="24"/>
          <w:szCs w:val="32"/>
          <w:highlight w:val="none"/>
          <w:lang w:eastAsia="zh-CN"/>
          <w14:textFill>
            <w14:solidFill>
              <w14:schemeClr w14:val="tx1"/>
            </w14:solidFill>
          </w14:textFill>
        </w:rPr>
        <w:t>:00</w:t>
      </w:r>
      <w:r>
        <w:rPr>
          <w:rFonts w:hint="eastAsia" w:ascii="仿宋" w:hAnsi="仿宋" w:eastAsia="仿宋" w:cs="仿宋"/>
          <w:color w:val="000000" w:themeColor="text1"/>
          <w:sz w:val="24"/>
          <w:szCs w:val="32"/>
          <w:highlight w:val="none"/>
          <w14:textFill>
            <w14:solidFill>
              <w14:schemeClr w14:val="tx1"/>
            </w14:solidFill>
          </w14:textFill>
        </w:rPr>
        <w:t>（北京时间）</w:t>
      </w:r>
    </w:p>
    <w:p w14:paraId="7697B76B">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地点：请登录政采云投标客户端投标 </w:t>
      </w:r>
    </w:p>
    <w:p w14:paraId="6B3697AA">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五、响应文件开启 </w:t>
      </w:r>
    </w:p>
    <w:p w14:paraId="7D4C0EC1">
      <w:pPr>
        <w:spacing w:line="360" w:lineRule="auto"/>
        <w:ind w:firstLine="480" w:firstLineChars="200"/>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开启时间：2025年</w:t>
      </w:r>
      <w:r>
        <w:rPr>
          <w:rFonts w:hint="eastAsia" w:ascii="仿宋" w:hAnsi="仿宋" w:eastAsia="仿宋" w:cs="仿宋"/>
          <w:color w:val="000000" w:themeColor="text1"/>
          <w:sz w:val="24"/>
          <w:szCs w:val="32"/>
          <w:highlight w:val="none"/>
          <w:lang w:val="en-US" w:eastAsia="zh-CN"/>
          <w14:textFill>
            <w14:solidFill>
              <w14:schemeClr w14:val="tx1"/>
            </w14:solidFill>
          </w14:textFill>
        </w:rPr>
        <w:t>07</w:t>
      </w:r>
      <w:r>
        <w:rPr>
          <w:rFonts w:hint="eastAsia" w:ascii="仿宋" w:hAnsi="仿宋" w:eastAsia="仿宋" w:cs="仿宋"/>
          <w:color w:val="000000" w:themeColor="text1"/>
          <w:sz w:val="24"/>
          <w:szCs w:val="32"/>
          <w:highlight w:val="none"/>
          <w:lang w:eastAsia="zh-CN"/>
          <w14:textFill>
            <w14:solidFill>
              <w14:schemeClr w14:val="tx1"/>
            </w14:solidFill>
          </w14:textFill>
        </w:rPr>
        <w:t>月</w:t>
      </w:r>
      <w:r>
        <w:rPr>
          <w:rFonts w:hint="eastAsia" w:ascii="仿宋" w:hAnsi="仿宋" w:eastAsia="仿宋" w:cs="仿宋"/>
          <w:color w:val="000000" w:themeColor="text1"/>
          <w:sz w:val="24"/>
          <w:szCs w:val="32"/>
          <w:highlight w:val="none"/>
          <w:lang w:val="en-US" w:eastAsia="zh-CN"/>
          <w14:textFill>
            <w14:solidFill>
              <w14:schemeClr w14:val="tx1"/>
            </w14:solidFill>
          </w14:textFill>
        </w:rPr>
        <w:t>21</w:t>
      </w:r>
      <w:r>
        <w:rPr>
          <w:rFonts w:hint="eastAsia" w:ascii="仿宋" w:hAnsi="仿宋" w:eastAsia="仿宋" w:cs="仿宋"/>
          <w:color w:val="000000" w:themeColor="text1"/>
          <w:sz w:val="24"/>
          <w:szCs w:val="32"/>
          <w:highlight w:val="none"/>
          <w:lang w:eastAsia="zh-CN"/>
          <w14:textFill>
            <w14:solidFill>
              <w14:schemeClr w14:val="tx1"/>
            </w14:solidFill>
          </w14:textFill>
        </w:rPr>
        <w:t xml:space="preserve">日 </w:t>
      </w:r>
      <w:r>
        <w:rPr>
          <w:rFonts w:hint="eastAsia" w:ascii="仿宋" w:hAnsi="仿宋" w:eastAsia="仿宋" w:cs="仿宋"/>
          <w:color w:val="000000" w:themeColor="text1"/>
          <w:sz w:val="24"/>
          <w:szCs w:val="32"/>
          <w:highlight w:val="none"/>
          <w:lang w:val="en-US" w:eastAsia="zh-CN"/>
          <w14:textFill>
            <w14:solidFill>
              <w14:schemeClr w14:val="tx1"/>
            </w14:solidFill>
          </w14:textFill>
        </w:rPr>
        <w:t>16</w:t>
      </w:r>
      <w:r>
        <w:rPr>
          <w:rFonts w:hint="eastAsia" w:ascii="仿宋" w:hAnsi="仿宋" w:eastAsia="仿宋" w:cs="仿宋"/>
          <w:color w:val="000000" w:themeColor="text1"/>
          <w:sz w:val="24"/>
          <w:szCs w:val="32"/>
          <w:highlight w:val="none"/>
          <w:lang w:eastAsia="zh-CN"/>
          <w14:textFill>
            <w14:solidFill>
              <w14:schemeClr w14:val="tx1"/>
            </w14:solidFill>
          </w14:textFill>
        </w:rPr>
        <w:t>:00</w:t>
      </w:r>
      <w:r>
        <w:rPr>
          <w:rFonts w:hint="eastAsia" w:ascii="仿宋" w:hAnsi="仿宋" w:eastAsia="仿宋" w:cs="仿宋"/>
          <w:color w:val="000000" w:themeColor="text1"/>
          <w:sz w:val="24"/>
          <w:szCs w:val="32"/>
          <w:highlight w:val="none"/>
          <w14:textFill>
            <w14:solidFill>
              <w14:schemeClr w14:val="tx1"/>
            </w14:solidFill>
          </w14:textFill>
        </w:rPr>
        <w:t> （北京时间）</w:t>
      </w:r>
    </w:p>
    <w:p w14:paraId="0FF91A36">
      <w:pPr>
        <w:spacing w:line="360" w:lineRule="auto"/>
        <w:ind w:firstLine="480" w:firstLineChars="200"/>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地点：</w:t>
      </w:r>
      <w:r>
        <w:rPr>
          <w:rFonts w:hint="eastAsia" w:ascii="仿宋" w:hAnsi="仿宋" w:eastAsia="仿宋" w:cs="仿宋"/>
          <w:color w:val="000000" w:themeColor="text1"/>
          <w:sz w:val="24"/>
          <w:szCs w:val="32"/>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32"/>
          <w:highlight w:val="none"/>
          <w14:textFill>
            <w14:solidFill>
              <w14:schemeClr w14:val="tx1"/>
            </w14:solidFill>
          </w14:textFill>
        </w:rPr>
        <w:t>登录政采云平台https://www.zcygov.cn/，进入“项目采购-开标评标-右边选择对应项目点击“进入项目”进入开标大厅。 </w:t>
      </w:r>
    </w:p>
    <w:p w14:paraId="0E60A937">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六、公告期限</w:t>
      </w:r>
    </w:p>
    <w:p w14:paraId="060A4C48">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    自本公告发布之日起3个工作日。</w:t>
      </w:r>
    </w:p>
    <w:p w14:paraId="0D98FA16">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七、凡对本次</w:t>
      </w:r>
      <w:r>
        <w:rPr>
          <w:rFonts w:hint="eastAsia" w:ascii="仿宋" w:hAnsi="仿宋" w:eastAsia="仿宋" w:cs="仿宋"/>
          <w:color w:val="000000" w:themeColor="text1"/>
          <w:sz w:val="24"/>
          <w:szCs w:val="32"/>
          <w:highlight w:val="none"/>
          <w:lang w:eastAsia="zh-CN"/>
          <w14:textFill>
            <w14:solidFill>
              <w14:schemeClr w14:val="tx1"/>
            </w14:solidFill>
          </w14:textFill>
        </w:rPr>
        <w:t>采购</w:t>
      </w:r>
      <w:r>
        <w:rPr>
          <w:rFonts w:hint="eastAsia" w:ascii="仿宋" w:hAnsi="仿宋" w:eastAsia="仿宋" w:cs="仿宋"/>
          <w:color w:val="000000" w:themeColor="text1"/>
          <w:sz w:val="24"/>
          <w:szCs w:val="32"/>
          <w:highlight w:val="none"/>
          <w14:textFill>
            <w14:solidFill>
              <w14:schemeClr w14:val="tx1"/>
            </w14:solidFill>
          </w14:textFill>
        </w:rPr>
        <w:t>提出询问，请按以下方式联系</w:t>
      </w:r>
    </w:p>
    <w:p w14:paraId="5F231546">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1.采购人信息</w:t>
      </w:r>
    </w:p>
    <w:p w14:paraId="58DFF5DE">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w:t>
      </w:r>
      <w:r>
        <w:rPr>
          <w:rFonts w:hint="eastAsia" w:ascii="仿宋" w:hAnsi="仿宋" w:eastAsia="仿宋" w:cs="仿宋"/>
          <w:color w:val="000000" w:themeColor="text1"/>
          <w:sz w:val="24"/>
          <w:szCs w:val="24"/>
          <w:highlight w:val="none"/>
          <w:lang w:eastAsia="zh-CN"/>
          <w14:textFill>
            <w14:solidFill>
              <w14:schemeClr w14:val="tx1"/>
            </w14:solidFill>
          </w14:textFill>
        </w:rPr>
        <w:t>新疆维吾尔自治区畜牧总站</w:t>
      </w:r>
    </w:p>
    <w:p w14:paraId="6BFD2A13">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址：乌鲁木齐市</w:t>
      </w:r>
    </w:p>
    <w:p w14:paraId="36DAE5A2">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13579832801</w:t>
      </w:r>
    </w:p>
    <w:p w14:paraId="4A6E1CE3">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2.采购代理机构信息</w:t>
      </w:r>
    </w:p>
    <w:p w14:paraId="2A94A1BC">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 称：新疆新世纪招标有限公司</w:t>
      </w:r>
    </w:p>
    <w:p w14:paraId="703B0557">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bookmarkStart w:id="4" w:name="OLE_LINK7"/>
      <w:bookmarkStart w:id="5" w:name="OLE_LINK8"/>
      <w:r>
        <w:rPr>
          <w:rFonts w:hint="eastAsia" w:ascii="仿宋" w:hAnsi="仿宋" w:eastAsia="仿宋" w:cs="仿宋"/>
          <w:color w:val="000000" w:themeColor="text1"/>
          <w:sz w:val="24"/>
          <w:szCs w:val="24"/>
          <w:highlight w:val="none"/>
          <w14:textFill>
            <w14:solidFill>
              <w14:schemeClr w14:val="tx1"/>
            </w14:solidFill>
          </w14:textFill>
        </w:rPr>
        <w:t>乌鲁木齐市新兴街20号</w:t>
      </w:r>
      <w:bookmarkEnd w:id="4"/>
      <w:bookmarkEnd w:id="5"/>
    </w:p>
    <w:p w14:paraId="04A23EB1">
      <w:pPr>
        <w:spacing w:line="360" w:lineRule="auto"/>
        <w:ind w:firstLine="480" w:firstLineChars="2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17390944794</w:t>
      </w:r>
    </w:p>
    <w:p w14:paraId="496407D4">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3.项目联系方式</w:t>
      </w:r>
    </w:p>
    <w:p w14:paraId="27E029F8">
      <w:pPr>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项目联系人：</w:t>
      </w:r>
      <w:r>
        <w:rPr>
          <w:rFonts w:hint="eastAsia" w:ascii="仿宋" w:hAnsi="仿宋" w:eastAsia="仿宋" w:cs="仿宋"/>
          <w:color w:val="000000" w:themeColor="text1"/>
          <w:sz w:val="24"/>
          <w:szCs w:val="24"/>
          <w:highlight w:val="none"/>
          <w:lang w:eastAsia="zh-CN"/>
          <w14:textFill>
            <w14:solidFill>
              <w14:schemeClr w14:val="tx1"/>
            </w14:solidFill>
          </w14:textFill>
        </w:rPr>
        <w:t>周帅廷</w:t>
      </w:r>
    </w:p>
    <w:p w14:paraId="278BEB4F">
      <w:pPr>
        <w:spacing w:line="360" w:lineRule="auto"/>
        <w:ind w:firstLine="480" w:firstLineChars="200"/>
        <w:rPr>
          <w:rFonts w:ascii="仿宋" w:hAnsi="仿宋" w:eastAsia="仿宋" w:cs="仿宋"/>
          <w:color w:val="000000" w:themeColor="text1"/>
          <w:highlight w:val="none"/>
          <w14:textFill>
            <w14:solidFill>
              <w14:schemeClr w14:val="tx1"/>
            </w14:solidFill>
          </w14:textFill>
        </w:rPr>
        <w:sectPr>
          <w:footerReference r:id="rId7" w:type="default"/>
          <w:pgSz w:w="11910" w:h="16840"/>
          <w:pgMar w:top="1460" w:right="1360" w:bottom="1380" w:left="1680" w:header="850" w:footer="850" w:gutter="0"/>
          <w:pgNumType w:start="1"/>
          <w:cols w:space="720" w:num="1"/>
        </w:sectPr>
      </w:pPr>
      <w:r>
        <w:rPr>
          <w:rFonts w:hint="eastAsia" w:ascii="仿宋" w:hAnsi="仿宋" w:eastAsia="仿宋" w:cs="仿宋"/>
          <w:color w:val="000000" w:themeColor="text1"/>
          <w:sz w:val="24"/>
          <w:szCs w:val="24"/>
          <w:highlight w:val="none"/>
          <w14:textFill>
            <w14:solidFill>
              <w14:schemeClr w14:val="tx1"/>
            </w14:solidFill>
          </w14:textFill>
        </w:rPr>
        <w:t>电 话：0991-4661782</w:t>
      </w:r>
    </w:p>
    <w:p w14:paraId="4284B4BE">
      <w:pPr>
        <w:spacing w:line="360" w:lineRule="auto"/>
        <w:jc w:val="center"/>
        <w:outlineLvl w:val="0"/>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6" w:name="_Toc14381"/>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供应商须知前附表</w:t>
      </w:r>
      <w:bookmarkEnd w:id="6"/>
    </w:p>
    <w:tbl>
      <w:tblPr>
        <w:tblStyle w:val="4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368FA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7C4F975E">
            <w:pPr>
              <w:spacing w:line="288"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项号</w:t>
            </w:r>
          </w:p>
        </w:tc>
        <w:tc>
          <w:tcPr>
            <w:tcW w:w="8483" w:type="dxa"/>
            <w:gridSpan w:val="2"/>
            <w:vAlign w:val="center"/>
          </w:tcPr>
          <w:p w14:paraId="6D277283">
            <w:pPr>
              <w:spacing w:line="288"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编列内容</w:t>
            </w:r>
          </w:p>
        </w:tc>
      </w:tr>
      <w:tr w14:paraId="4C34B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BC05C4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w:t>
            </w:r>
          </w:p>
        </w:tc>
        <w:tc>
          <w:tcPr>
            <w:tcW w:w="1795" w:type="dxa"/>
            <w:vAlign w:val="center"/>
          </w:tcPr>
          <w:p w14:paraId="39E7DF3E">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项目名称</w:t>
            </w:r>
          </w:p>
        </w:tc>
        <w:tc>
          <w:tcPr>
            <w:tcW w:w="6688" w:type="dxa"/>
            <w:vAlign w:val="center"/>
          </w:tcPr>
          <w:p w14:paraId="3326502D">
            <w:pPr>
              <w:spacing w:line="288" w:lineRule="auto"/>
              <w:jc w:val="left"/>
              <w:rPr>
                <w:rFonts w:hint="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畜禽遗传资源保种群血样检测分析服务采购项目</w:t>
            </w:r>
          </w:p>
        </w:tc>
      </w:tr>
      <w:tr w14:paraId="6D05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76558D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33EEDE26">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项目编号</w:t>
            </w:r>
          </w:p>
        </w:tc>
        <w:tc>
          <w:tcPr>
            <w:tcW w:w="6688" w:type="dxa"/>
            <w:vAlign w:val="center"/>
          </w:tcPr>
          <w:p w14:paraId="773B8D69">
            <w:pPr>
              <w:spacing w:line="288" w:lineRule="auto"/>
              <w:jc w:val="left"/>
              <w:rPr>
                <w:rFonts w:hint="default"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XSJ2025</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0707</w:t>
            </w:r>
          </w:p>
        </w:tc>
      </w:tr>
      <w:tr w14:paraId="6FAE7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6BCB729">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6BBEDCA">
            <w:pPr>
              <w:keepNext/>
              <w:widowControl/>
              <w:spacing w:line="288" w:lineRule="auto"/>
              <w:jc w:val="distribute"/>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采购人</w:t>
            </w:r>
          </w:p>
        </w:tc>
        <w:tc>
          <w:tcPr>
            <w:tcW w:w="6688" w:type="dxa"/>
            <w:vAlign w:val="center"/>
          </w:tcPr>
          <w:p w14:paraId="6AA96600">
            <w:pPr>
              <w:spacing w:line="288" w:lineRule="auto"/>
              <w:jc w:val="left"/>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新疆维吾尔自治区畜牧总站</w:t>
            </w:r>
          </w:p>
        </w:tc>
      </w:tr>
      <w:tr w14:paraId="22D51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0D2619B">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67B1E2C1">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采购代理机构</w:t>
            </w:r>
          </w:p>
        </w:tc>
        <w:tc>
          <w:tcPr>
            <w:tcW w:w="6688" w:type="dxa"/>
            <w:vAlign w:val="center"/>
          </w:tcPr>
          <w:p w14:paraId="67E41932">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新疆新世纪招标有限公司</w:t>
            </w:r>
          </w:p>
        </w:tc>
      </w:tr>
      <w:tr w14:paraId="7C65C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8F4B66">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76E4CB57">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项目地点</w:t>
            </w:r>
          </w:p>
        </w:tc>
        <w:tc>
          <w:tcPr>
            <w:tcW w:w="6688" w:type="dxa"/>
            <w:vAlign w:val="center"/>
          </w:tcPr>
          <w:p w14:paraId="59BF203D">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乌鲁木齐市</w:t>
            </w:r>
          </w:p>
        </w:tc>
      </w:tr>
      <w:tr w14:paraId="3265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E3CB14">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743CC79E">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资金来源</w:t>
            </w:r>
          </w:p>
        </w:tc>
        <w:tc>
          <w:tcPr>
            <w:tcW w:w="6688" w:type="dxa"/>
            <w:vAlign w:val="center"/>
          </w:tcPr>
          <w:p w14:paraId="1540556E">
            <w:pPr>
              <w:keepLines w:val="0"/>
              <w:pageBreakBefore w:val="0"/>
              <w:kinsoku/>
              <w:wordWrap/>
              <w:overflowPunct/>
              <w:topLinePunct w:val="0"/>
              <w:autoSpaceDE/>
              <w:autoSpaceDN/>
              <w:bidi w:val="0"/>
              <w:adjustRightInd/>
              <w:snapToGrid/>
              <w:spacing w:beforeAutospacing="0" w:afterAutospacing="0" w:line="288" w:lineRule="auto"/>
              <w:jc w:val="left"/>
              <w:textAlignment w:val="auto"/>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财政资金</w:t>
            </w:r>
          </w:p>
        </w:tc>
      </w:tr>
      <w:tr w14:paraId="59CD8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C6BF5D">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CD8ED2C">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采购预算金额</w:t>
            </w:r>
          </w:p>
        </w:tc>
        <w:tc>
          <w:tcPr>
            <w:tcW w:w="6688" w:type="dxa"/>
            <w:vAlign w:val="center"/>
          </w:tcPr>
          <w:p w14:paraId="6B15EA4F">
            <w:pPr>
              <w:keepLines w:val="0"/>
              <w:pageBreakBefore w:val="0"/>
              <w:kinsoku/>
              <w:wordWrap/>
              <w:overflowPunct/>
              <w:topLinePunct w:val="0"/>
              <w:autoSpaceDE/>
              <w:autoSpaceDN/>
              <w:bidi w:val="0"/>
              <w:adjustRightInd/>
              <w:snapToGrid/>
              <w:spacing w:beforeAutospacing="0" w:afterAutospacing="0" w:line="288" w:lineRule="auto"/>
              <w:jc w:val="left"/>
              <w:textAlignment w:val="auto"/>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5.00</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万元</w:t>
            </w:r>
          </w:p>
        </w:tc>
      </w:tr>
      <w:tr w14:paraId="631C4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EFEE82E">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C18EB8F">
            <w:pPr>
              <w:keepNext/>
              <w:widowControl/>
              <w:spacing w:line="288" w:lineRule="auto"/>
              <w:jc w:val="distribute"/>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合同履约期限</w:t>
            </w:r>
          </w:p>
        </w:tc>
        <w:tc>
          <w:tcPr>
            <w:tcW w:w="6688" w:type="dxa"/>
            <w:vAlign w:val="center"/>
          </w:tcPr>
          <w:p w14:paraId="0FEB2D4F">
            <w:pPr>
              <w:spacing w:line="288" w:lineRule="auto"/>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自合同签订之日起60日内完成</w:t>
            </w:r>
          </w:p>
        </w:tc>
      </w:tr>
      <w:tr w14:paraId="23389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C520EFC">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64888285">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服务地点</w:t>
            </w:r>
          </w:p>
        </w:tc>
        <w:tc>
          <w:tcPr>
            <w:tcW w:w="6688" w:type="dxa"/>
            <w:vAlign w:val="center"/>
          </w:tcPr>
          <w:p w14:paraId="02996F5D">
            <w:pPr>
              <w:spacing w:line="288" w:lineRule="auto"/>
              <w:jc w:val="left"/>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采购人指定地点</w:t>
            </w:r>
          </w:p>
        </w:tc>
      </w:tr>
      <w:tr w14:paraId="6F02B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18D2BF84">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w:t>
            </w:r>
          </w:p>
        </w:tc>
        <w:tc>
          <w:tcPr>
            <w:tcW w:w="1795" w:type="dxa"/>
            <w:vAlign w:val="center"/>
          </w:tcPr>
          <w:p w14:paraId="2A01ED05">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采购范围</w:t>
            </w:r>
          </w:p>
        </w:tc>
        <w:tc>
          <w:tcPr>
            <w:tcW w:w="6688" w:type="dxa"/>
            <w:vAlign w:val="center"/>
          </w:tcPr>
          <w:p w14:paraId="554D3DD5">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畜禽遗传资源保种群血样检测分析服务采购项目</w:t>
            </w:r>
            <w:r>
              <w:rPr>
                <w:rFonts w:hint="eastAsia" w:ascii="仿宋" w:hAnsi="仿宋" w:eastAsia="仿宋" w:cs="仿宋"/>
                <w:color w:val="000000" w:themeColor="text1"/>
                <w:kern w:val="0"/>
                <w:szCs w:val="21"/>
                <w:highlight w:val="none"/>
                <w14:textFill>
                  <w14:solidFill>
                    <w14:schemeClr w14:val="tx1"/>
                  </w14:solidFill>
                </w14:textFill>
              </w:rPr>
              <w:t>范围内的所有工作内容，关于</w:t>
            </w:r>
            <w:r>
              <w:rPr>
                <w:rFonts w:hint="eastAsia" w:ascii="仿宋" w:hAnsi="仿宋" w:eastAsia="仿宋" w:cs="仿宋"/>
                <w:color w:val="000000" w:themeColor="text1"/>
                <w:kern w:val="0"/>
                <w:szCs w:val="21"/>
                <w:highlight w:val="none"/>
                <w:lang w:eastAsia="zh-CN"/>
                <w14:textFill>
                  <w14:solidFill>
                    <w14:schemeClr w14:val="tx1"/>
                  </w14:solidFill>
                </w14:textFill>
              </w:rPr>
              <w:t>采购</w:t>
            </w:r>
            <w:r>
              <w:rPr>
                <w:rFonts w:hint="eastAsia" w:ascii="仿宋" w:hAnsi="仿宋" w:eastAsia="仿宋" w:cs="仿宋"/>
                <w:color w:val="000000" w:themeColor="text1"/>
                <w:kern w:val="0"/>
                <w:szCs w:val="21"/>
                <w:highlight w:val="none"/>
                <w14:textFill>
                  <w14:solidFill>
                    <w14:schemeClr w14:val="tx1"/>
                  </w14:solidFill>
                </w14:textFill>
              </w:rPr>
              <w:t>范围的详细说明见</w:t>
            </w:r>
            <w:r>
              <w:rPr>
                <w:rFonts w:hint="eastAsia" w:ascii="仿宋" w:hAnsi="仿宋" w:eastAsia="仿宋" w:cs="仿宋"/>
                <w:color w:val="000000" w:themeColor="text1"/>
                <w:kern w:val="0"/>
                <w:szCs w:val="21"/>
                <w:highlight w:val="none"/>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14:textFill>
                  <w14:solidFill>
                    <w14:schemeClr w14:val="tx1"/>
                  </w14:solidFill>
                </w14:textFill>
              </w:rPr>
              <w:t>第四章“服务标准和要求”。</w:t>
            </w:r>
          </w:p>
        </w:tc>
      </w:tr>
      <w:tr w14:paraId="5CA07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45A1BFB">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w:t>
            </w:r>
          </w:p>
        </w:tc>
        <w:tc>
          <w:tcPr>
            <w:tcW w:w="1795" w:type="dxa"/>
            <w:vAlign w:val="center"/>
          </w:tcPr>
          <w:p w14:paraId="0D73A484">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采购方式</w:t>
            </w:r>
          </w:p>
        </w:tc>
        <w:tc>
          <w:tcPr>
            <w:tcW w:w="6688" w:type="dxa"/>
            <w:vAlign w:val="center"/>
          </w:tcPr>
          <w:p w14:paraId="121C9ACC">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竞争性磋商</w:t>
            </w:r>
          </w:p>
        </w:tc>
      </w:tr>
      <w:tr w14:paraId="00E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E9516FC">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786B0AAE">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资格审查方式</w:t>
            </w:r>
          </w:p>
        </w:tc>
        <w:tc>
          <w:tcPr>
            <w:tcW w:w="6688" w:type="dxa"/>
            <w:vAlign w:val="center"/>
          </w:tcPr>
          <w:p w14:paraId="726274D7">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资格后审</w:t>
            </w:r>
          </w:p>
        </w:tc>
      </w:tr>
      <w:tr w14:paraId="662F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1394BA9">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w:t>
            </w:r>
          </w:p>
        </w:tc>
        <w:tc>
          <w:tcPr>
            <w:tcW w:w="1795" w:type="dxa"/>
            <w:vAlign w:val="center"/>
          </w:tcPr>
          <w:p w14:paraId="3C8983E4">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评审办法</w:t>
            </w:r>
          </w:p>
        </w:tc>
        <w:tc>
          <w:tcPr>
            <w:tcW w:w="6688" w:type="dxa"/>
            <w:vAlign w:val="center"/>
          </w:tcPr>
          <w:p w14:paraId="49F80410">
            <w:pPr>
              <w:keepNext/>
              <w:widowControl/>
              <w:spacing w:line="288" w:lineRule="auto"/>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综合评分法</w:t>
            </w:r>
          </w:p>
        </w:tc>
      </w:tr>
      <w:tr w14:paraId="0445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213A2BA">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795" w:type="dxa"/>
            <w:vAlign w:val="center"/>
          </w:tcPr>
          <w:p w14:paraId="59BD27AE">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定标方法</w:t>
            </w:r>
          </w:p>
        </w:tc>
        <w:tc>
          <w:tcPr>
            <w:tcW w:w="6688" w:type="dxa"/>
            <w:vAlign w:val="center"/>
          </w:tcPr>
          <w:p w14:paraId="36A33DE3">
            <w:pPr>
              <w:keepNext/>
              <w:widowControl/>
              <w:spacing w:line="288" w:lineRule="auto"/>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磋商小组推荐三名成交候选人</w:t>
            </w:r>
          </w:p>
        </w:tc>
      </w:tr>
      <w:tr w14:paraId="4631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F306DE9">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w:t>
            </w:r>
          </w:p>
        </w:tc>
        <w:tc>
          <w:tcPr>
            <w:tcW w:w="1795" w:type="dxa"/>
            <w:vAlign w:val="center"/>
          </w:tcPr>
          <w:p w14:paraId="29AEC345">
            <w:pPr>
              <w:keepNext/>
              <w:widowControl/>
              <w:spacing w:line="288" w:lineRule="auto"/>
              <w:jc w:val="distribute"/>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供应商的资格要求</w:t>
            </w:r>
          </w:p>
        </w:tc>
        <w:tc>
          <w:tcPr>
            <w:tcW w:w="6688" w:type="dxa"/>
            <w:vAlign w:val="center"/>
          </w:tcPr>
          <w:p w14:paraId="43DF18BE">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1、满足《中华人民共和国政府采购法》第二十二条规定。</w:t>
            </w:r>
          </w:p>
          <w:p w14:paraId="74B3B14F">
            <w:pPr>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2、供应商为小微企业。</w:t>
            </w:r>
          </w:p>
          <w:p w14:paraId="761DAAEE">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供应商如在“信用中国”网站（www.creditchina.gov.cn）、中国政府采购网（www.ccgp.gov.cn）等渠道被列入失信被执行人、重大税收违法失信主体、政府采购严重违法失信行为记录名单，尚在处罚期内的将被拒绝参加本次采购活动。</w:t>
            </w:r>
          </w:p>
        </w:tc>
      </w:tr>
      <w:tr w14:paraId="1511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76803A23">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6</w:t>
            </w:r>
          </w:p>
        </w:tc>
        <w:tc>
          <w:tcPr>
            <w:tcW w:w="1795" w:type="dxa"/>
            <w:vAlign w:val="center"/>
          </w:tcPr>
          <w:p w14:paraId="5CC7304B">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供应商不得存在的情形</w:t>
            </w:r>
          </w:p>
        </w:tc>
        <w:tc>
          <w:tcPr>
            <w:tcW w:w="6688" w:type="dxa"/>
            <w:vAlign w:val="center"/>
          </w:tcPr>
          <w:p w14:paraId="527CB24A">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1、本项目不接受联合体。</w:t>
            </w:r>
          </w:p>
          <w:p w14:paraId="28C27F67">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2、为采购项目提供整体设计、规范编制或者项目管理、监理、检测等服务的供应商，不得再参加该采购项目的其他采购活动。</w:t>
            </w:r>
          </w:p>
          <w:p w14:paraId="213EDF51">
            <w:pPr>
              <w:spacing w:line="288" w:lineRule="auto"/>
              <w:ind w:firstLine="42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3、单位负责人为同一人或者存在直接控股、管理关系的不同供应商不得参加本项目同一包的采购活动。</w:t>
            </w:r>
          </w:p>
          <w:p w14:paraId="3363AD0C">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4、供应商处于被责令停业、财产被接管、冻结和破产状态，以及</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资格被取消或者被暂停且在暂停期内。</w:t>
            </w:r>
          </w:p>
          <w:p w14:paraId="67637CB6">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5、法律法规及</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规定的其他情形。</w:t>
            </w:r>
          </w:p>
        </w:tc>
      </w:tr>
      <w:tr w14:paraId="5B8F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647D8AF1">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7</w:t>
            </w:r>
          </w:p>
        </w:tc>
        <w:tc>
          <w:tcPr>
            <w:tcW w:w="1795" w:type="dxa"/>
            <w:vAlign w:val="center"/>
          </w:tcPr>
          <w:p w14:paraId="3264ED8F">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14:textFill>
                  <w14:solidFill>
                    <w14:schemeClr w14:val="tx1"/>
                  </w14:solidFill>
                </w14:textFill>
              </w:rPr>
              <w:t>费</w:t>
            </w:r>
          </w:p>
        </w:tc>
        <w:tc>
          <w:tcPr>
            <w:tcW w:w="6688" w:type="dxa"/>
            <w:vAlign w:val="center"/>
          </w:tcPr>
          <w:p w14:paraId="1DD8B27B">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0元</w:t>
            </w:r>
          </w:p>
        </w:tc>
      </w:tr>
      <w:tr w14:paraId="496AC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968410A">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8</w:t>
            </w:r>
          </w:p>
        </w:tc>
        <w:tc>
          <w:tcPr>
            <w:tcW w:w="1795" w:type="dxa"/>
            <w:vAlign w:val="center"/>
          </w:tcPr>
          <w:p w14:paraId="416E8D7D">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磋商保证金</w:t>
            </w:r>
          </w:p>
        </w:tc>
        <w:tc>
          <w:tcPr>
            <w:tcW w:w="6688" w:type="dxa"/>
            <w:vAlign w:val="center"/>
          </w:tcPr>
          <w:p w14:paraId="13581935">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伍佰元整</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（详见第一章3.4.2条）</w:t>
            </w:r>
          </w:p>
        </w:tc>
      </w:tr>
      <w:tr w14:paraId="54B37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77498A6">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9</w:t>
            </w:r>
          </w:p>
        </w:tc>
        <w:tc>
          <w:tcPr>
            <w:tcW w:w="1795" w:type="dxa"/>
            <w:vAlign w:val="center"/>
          </w:tcPr>
          <w:p w14:paraId="3D798704">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现场踏勘</w:t>
            </w:r>
          </w:p>
        </w:tc>
        <w:tc>
          <w:tcPr>
            <w:tcW w:w="6688" w:type="dxa"/>
            <w:vAlign w:val="center"/>
          </w:tcPr>
          <w:p w14:paraId="16AEF640">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不组织</w:t>
            </w:r>
          </w:p>
        </w:tc>
      </w:tr>
      <w:tr w14:paraId="628C3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B2F10B">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10</w:t>
            </w:r>
          </w:p>
        </w:tc>
        <w:tc>
          <w:tcPr>
            <w:tcW w:w="1795" w:type="dxa"/>
            <w:vAlign w:val="center"/>
          </w:tcPr>
          <w:p w14:paraId="2CBACB0D">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采购答疑</w:t>
            </w:r>
          </w:p>
        </w:tc>
        <w:tc>
          <w:tcPr>
            <w:tcW w:w="6688" w:type="dxa"/>
            <w:vAlign w:val="center"/>
          </w:tcPr>
          <w:p w14:paraId="01B5A8F4">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1、提出询问的，应当在响应文件递交截止时间6日前以书面形式（加盖公章）递交至新疆新世纪招标有限公司，否则采购人不作任何解释。</w:t>
            </w:r>
          </w:p>
          <w:p w14:paraId="3C46AE60">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2、对</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提出质疑的，应当在获取</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或者</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公告期限届满之日起7个工作日内一次性以书面形式（按照财政部制定的质疑函范本编写）提出并递交至采购代理机构。</w:t>
            </w:r>
          </w:p>
          <w:p w14:paraId="386A29C1">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质疑接收人：</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周帅廷</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；联系方式：0991-4661782。</w:t>
            </w:r>
          </w:p>
          <w:p w14:paraId="48409DE0">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3、注：①、供应商必须在法定质疑期内一次性提出针对同一采购程序环节的质疑；供应商投诉的事项不得超出已质疑事项的范围。②、供应商在国家法律规定的时间内未提出书面疑问，视为对</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的服务要求、资格条件、评审方法、合同文本等所有内容无异议。</w:t>
            </w:r>
          </w:p>
        </w:tc>
      </w:tr>
      <w:tr w14:paraId="5432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277BD6">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11</w:t>
            </w:r>
          </w:p>
        </w:tc>
        <w:tc>
          <w:tcPr>
            <w:tcW w:w="1795" w:type="dxa"/>
            <w:vAlign w:val="center"/>
          </w:tcPr>
          <w:p w14:paraId="065B46E5">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响应文件份数</w:t>
            </w:r>
          </w:p>
        </w:tc>
        <w:tc>
          <w:tcPr>
            <w:tcW w:w="6688" w:type="dxa"/>
            <w:vAlign w:val="center"/>
          </w:tcPr>
          <w:p w14:paraId="08111843">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或</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 xml:space="preserve">失败等后果由供应商自行承担。 </w:t>
            </w:r>
          </w:p>
          <w:p w14:paraId="2B9BC933">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2、加密的电子响应文件须在响应文件递交截止时间前通过政采云平台上传完成。逾期上传或者未上传至指定地点的响应文件，不予受理。</w:t>
            </w:r>
          </w:p>
          <w:p w14:paraId="5E66DDE0">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3、供应商在</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开启</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前须提前配置好电脑浏览器，</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开启</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时请使用制作加密电子响应文件的CA锁进行解密及报价确认。本项目响应文件解密时间定为30分钟，如因自身原因导致无法正常解密，后果由供应商自行承担。</w:t>
            </w:r>
          </w:p>
          <w:p w14:paraId="6DBEC84F">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4、如遇电子交易平台的交易规则调整，以最新要求为准。</w:t>
            </w:r>
          </w:p>
        </w:tc>
      </w:tr>
      <w:tr w14:paraId="0DA8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C93AA49">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12</w:t>
            </w:r>
          </w:p>
        </w:tc>
        <w:tc>
          <w:tcPr>
            <w:tcW w:w="1795" w:type="dxa"/>
            <w:vAlign w:val="center"/>
          </w:tcPr>
          <w:p w14:paraId="01734361">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响应文件递交</w:t>
            </w:r>
          </w:p>
        </w:tc>
        <w:tc>
          <w:tcPr>
            <w:tcW w:w="6688" w:type="dxa"/>
            <w:vAlign w:val="center"/>
          </w:tcPr>
          <w:p w14:paraId="17E83F6A">
            <w:pPr>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截止时间：</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2025年</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u w:val="single"/>
                <w:shd w:val="clear" w:color="auto" w:fill="FFFFFF" w:themeFill="background1"/>
                <w:lang w:eastAsia="zh-CN"/>
                <w14:textFill>
                  <w14:solidFill>
                    <w14:schemeClr w14:val="tx1"/>
                  </w14:solidFill>
                </w14:textFill>
              </w:rPr>
              <w:t>月</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21</w:t>
            </w:r>
            <w:r>
              <w:rPr>
                <w:rFonts w:hint="eastAsia" w:ascii="仿宋" w:hAnsi="仿宋" w:eastAsia="仿宋" w:cs="仿宋"/>
                <w:color w:val="000000" w:themeColor="text1"/>
                <w:kern w:val="0"/>
                <w:szCs w:val="21"/>
                <w:highlight w:val="none"/>
                <w:u w:val="single"/>
                <w:shd w:val="clear" w:color="auto" w:fill="FFFFFF" w:themeFill="background1"/>
                <w:lang w:eastAsia="zh-CN"/>
                <w14:textFill>
                  <w14:solidFill>
                    <w14:schemeClr w14:val="tx1"/>
                  </w14:solidFill>
                </w14:textFill>
              </w:rPr>
              <w:t xml:space="preserve">日 </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16</w:t>
            </w:r>
            <w:r>
              <w:rPr>
                <w:rFonts w:hint="eastAsia" w:ascii="仿宋" w:hAnsi="仿宋" w:eastAsia="仿宋" w:cs="仿宋"/>
                <w:color w:val="000000" w:themeColor="text1"/>
                <w:kern w:val="0"/>
                <w:szCs w:val="21"/>
                <w:highlight w:val="none"/>
                <w:u w:val="single"/>
                <w:shd w:val="clear" w:color="auto" w:fill="FFFFFF" w:themeFill="background1"/>
                <w:lang w:eastAsia="zh-CN"/>
                <w14:textFill>
                  <w14:solidFill>
                    <w14:schemeClr w14:val="tx1"/>
                  </w14:solidFill>
                </w14:textFill>
              </w:rPr>
              <w:t>:00</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（北京时间）</w:t>
            </w:r>
          </w:p>
          <w:p w14:paraId="70B83EF7">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递交地点：政采云平台（https://www.zcygov.cn/）</w:t>
            </w:r>
          </w:p>
        </w:tc>
      </w:tr>
      <w:tr w14:paraId="7886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E17642">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13</w:t>
            </w:r>
          </w:p>
        </w:tc>
        <w:tc>
          <w:tcPr>
            <w:tcW w:w="1795" w:type="dxa"/>
            <w:vAlign w:val="center"/>
          </w:tcPr>
          <w:p w14:paraId="5C7E9F34">
            <w:pPr>
              <w:keepNext/>
              <w:widowControl/>
              <w:spacing w:line="288" w:lineRule="auto"/>
              <w:jc w:val="distribute"/>
              <w:rPr>
                <w:rFonts w:hint="eastAsia" w:ascii="仿宋" w:hAnsi="仿宋" w:eastAsia="仿宋" w:cs="仿宋"/>
                <w:color w:val="000000" w:themeColor="text1"/>
                <w:kern w:val="0"/>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开启</w:t>
            </w:r>
          </w:p>
        </w:tc>
        <w:tc>
          <w:tcPr>
            <w:tcW w:w="6688" w:type="dxa"/>
            <w:vAlign w:val="center"/>
          </w:tcPr>
          <w:p w14:paraId="42A125F3">
            <w:pPr>
              <w:spacing w:line="288" w:lineRule="auto"/>
              <w:jc w:val="left"/>
              <w:rPr>
                <w:rFonts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时间：</w:t>
            </w:r>
            <w:r>
              <w:rPr>
                <w:rFonts w:hint="eastAsia"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t>2025年</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07</w:t>
            </w:r>
            <w:r>
              <w:rPr>
                <w:rFonts w:hint="eastAsia" w:ascii="仿宋" w:hAnsi="仿宋" w:eastAsia="仿宋" w:cs="仿宋"/>
                <w:color w:val="000000" w:themeColor="text1"/>
                <w:kern w:val="0"/>
                <w:szCs w:val="21"/>
                <w:highlight w:val="none"/>
                <w:u w:val="single"/>
                <w:shd w:val="clear" w:color="auto" w:fill="FFFFFF" w:themeFill="background1"/>
                <w:lang w:eastAsia="zh-CN"/>
                <w14:textFill>
                  <w14:solidFill>
                    <w14:schemeClr w14:val="tx1"/>
                  </w14:solidFill>
                </w14:textFill>
              </w:rPr>
              <w:t>月</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21</w:t>
            </w:r>
            <w:r>
              <w:rPr>
                <w:rFonts w:hint="eastAsia" w:ascii="仿宋" w:hAnsi="仿宋" w:eastAsia="仿宋" w:cs="仿宋"/>
                <w:color w:val="000000" w:themeColor="text1"/>
                <w:kern w:val="0"/>
                <w:szCs w:val="21"/>
                <w:highlight w:val="none"/>
                <w:u w:val="single"/>
                <w:shd w:val="clear" w:color="auto" w:fill="FFFFFF" w:themeFill="background1"/>
                <w:lang w:eastAsia="zh-CN"/>
                <w14:textFill>
                  <w14:solidFill>
                    <w14:schemeClr w14:val="tx1"/>
                  </w14:solidFill>
                </w14:textFill>
              </w:rPr>
              <w:t xml:space="preserve">日 </w:t>
            </w:r>
            <w:r>
              <w:rPr>
                <w:rFonts w:hint="eastAsia" w:ascii="仿宋" w:hAnsi="仿宋" w:eastAsia="仿宋" w:cs="仿宋"/>
                <w:color w:val="000000" w:themeColor="text1"/>
                <w:kern w:val="0"/>
                <w:szCs w:val="21"/>
                <w:highlight w:val="none"/>
                <w:u w:val="single"/>
                <w:shd w:val="clear" w:color="auto" w:fill="FFFFFF" w:themeFill="background1"/>
                <w:lang w:val="en-US" w:eastAsia="zh-CN"/>
                <w14:textFill>
                  <w14:solidFill>
                    <w14:schemeClr w14:val="tx1"/>
                  </w14:solidFill>
                </w14:textFill>
              </w:rPr>
              <w:t>16</w:t>
            </w:r>
            <w:r>
              <w:rPr>
                <w:rFonts w:hint="eastAsia" w:ascii="仿宋" w:hAnsi="仿宋" w:eastAsia="仿宋" w:cs="仿宋"/>
                <w:color w:val="000000" w:themeColor="text1"/>
                <w:kern w:val="0"/>
                <w:szCs w:val="21"/>
                <w:highlight w:val="none"/>
                <w:u w:val="single"/>
                <w:shd w:val="clear" w:color="auto" w:fill="FFFFFF" w:themeFill="background1"/>
                <w:lang w:eastAsia="zh-CN"/>
                <w14:textFill>
                  <w14:solidFill>
                    <w14:schemeClr w14:val="tx1"/>
                  </w14:solidFill>
                </w14:textFill>
              </w:rPr>
              <w:t>:00</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（北京时间）</w:t>
            </w:r>
          </w:p>
          <w:p w14:paraId="7742858B">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地点：政采云平台（https://www.zcygov.cn/）</w:t>
            </w:r>
          </w:p>
        </w:tc>
      </w:tr>
      <w:tr w14:paraId="51E6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79D301DD">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14</w:t>
            </w:r>
          </w:p>
        </w:tc>
        <w:tc>
          <w:tcPr>
            <w:tcW w:w="1795" w:type="dxa"/>
            <w:vAlign w:val="center"/>
          </w:tcPr>
          <w:p w14:paraId="0C90A705">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响应有效期</w:t>
            </w:r>
          </w:p>
        </w:tc>
        <w:tc>
          <w:tcPr>
            <w:tcW w:w="6688" w:type="dxa"/>
            <w:vAlign w:val="center"/>
          </w:tcPr>
          <w:p w14:paraId="02A21194">
            <w:pPr>
              <w:keepNext/>
              <w:widowControl/>
              <w:spacing w:line="288" w:lineRule="auto"/>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自</w:t>
            </w:r>
            <w:r>
              <w:rPr>
                <w:rFonts w:hint="eastAsia" w:ascii="仿宋" w:hAnsi="仿宋" w:eastAsia="仿宋" w:cs="仿宋"/>
                <w:color w:val="000000" w:themeColor="text1"/>
                <w:kern w:val="0"/>
                <w:szCs w:val="21"/>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截止之日90日历日</w:t>
            </w:r>
          </w:p>
        </w:tc>
      </w:tr>
      <w:tr w14:paraId="18ED4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2F5C845">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15</w:t>
            </w:r>
          </w:p>
        </w:tc>
        <w:tc>
          <w:tcPr>
            <w:tcW w:w="1795" w:type="dxa"/>
            <w:vAlign w:val="center"/>
          </w:tcPr>
          <w:p w14:paraId="54F0C990">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公告发布媒体</w:t>
            </w:r>
          </w:p>
        </w:tc>
        <w:tc>
          <w:tcPr>
            <w:tcW w:w="6688" w:type="dxa"/>
            <w:vAlign w:val="center"/>
          </w:tcPr>
          <w:p w14:paraId="0F2FD8D8">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新疆政府采购网（http://www.ccgp-xinjiang.gov.cn/home.html）</w:t>
            </w:r>
          </w:p>
        </w:tc>
      </w:tr>
      <w:tr w14:paraId="62790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B60D860">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16</w:t>
            </w:r>
          </w:p>
        </w:tc>
        <w:tc>
          <w:tcPr>
            <w:tcW w:w="1795" w:type="dxa"/>
            <w:vAlign w:val="center"/>
          </w:tcPr>
          <w:p w14:paraId="16F9A5DF">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履约保证金</w:t>
            </w:r>
          </w:p>
        </w:tc>
        <w:tc>
          <w:tcPr>
            <w:tcW w:w="6688" w:type="dxa"/>
            <w:vAlign w:val="center"/>
          </w:tcPr>
          <w:p w14:paraId="121FC32B">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1、履约保证金金额：无。</w:t>
            </w:r>
          </w:p>
          <w:p w14:paraId="697D5C2A">
            <w:pPr>
              <w:spacing w:line="288" w:lineRule="auto"/>
              <w:ind w:firstLine="42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2、供应商应当以支票、汇票、本票或者金融机构、担保机构出具的保函等非现金形式提交履约保证金。</w:t>
            </w:r>
          </w:p>
        </w:tc>
      </w:tr>
      <w:tr w14:paraId="62E5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FC8097">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17</w:t>
            </w:r>
          </w:p>
        </w:tc>
        <w:tc>
          <w:tcPr>
            <w:tcW w:w="1795" w:type="dxa"/>
            <w:vAlign w:val="center"/>
          </w:tcPr>
          <w:p w14:paraId="33A345C6">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中小企业政策说明</w:t>
            </w:r>
          </w:p>
        </w:tc>
        <w:tc>
          <w:tcPr>
            <w:tcW w:w="6688" w:type="dxa"/>
            <w:vAlign w:val="center"/>
          </w:tcPr>
          <w:p w14:paraId="1AA25FA3">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1、中小企业，是指在中华人民共和国境内依法设立，依据国务院批准的中小企业划分标准确定的中型企业、小型企业和微型企业。</w:t>
            </w:r>
          </w:p>
          <w:p w14:paraId="00A7426F">
            <w:pPr>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2、符合中小企业划分标准的个体工商户，在政府采购活动中视同中小企业；残疾人福利性单位和监狱企业视同小型、微型企业。</w:t>
            </w:r>
          </w:p>
          <w:p w14:paraId="0E3DCA57">
            <w:pPr>
              <w:spacing w:line="288" w:lineRule="auto"/>
              <w:ind w:firstLine="420" w:firstLineChars="200"/>
              <w:jc w:val="left"/>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3、根据“关于印发中小企业划型标准规定的通知(工信部联企业〔2011〕300号)”等有关规定，本项目标的所属行业为其他未列明行业</w:t>
            </w:r>
            <w:r>
              <w:rPr>
                <w:rFonts w:hint="eastAsia" w:ascii="仿宋" w:hAnsi="仿宋" w:eastAsia="仿宋" w:cs="仿宋"/>
                <w:color w:val="000000" w:themeColor="text1"/>
                <w:kern w:val="0"/>
                <w:szCs w:val="21"/>
                <w:highlight w:val="none"/>
                <w:shd w:val="clear" w:color="auto" w:fill="FFFFFF" w:themeFill="background1"/>
                <w:lang w:eastAsia="zh-CN"/>
                <w14:textFill>
                  <w14:solidFill>
                    <w14:schemeClr w14:val="tx1"/>
                  </w14:solidFill>
                </w14:textFill>
              </w:rPr>
              <w:t>。</w:t>
            </w:r>
          </w:p>
        </w:tc>
      </w:tr>
      <w:tr w14:paraId="3A73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5F18FB5">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18</w:t>
            </w:r>
          </w:p>
        </w:tc>
        <w:tc>
          <w:tcPr>
            <w:tcW w:w="1795" w:type="dxa"/>
            <w:vAlign w:val="center"/>
          </w:tcPr>
          <w:p w14:paraId="65E97FC4">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是否允许分包</w:t>
            </w:r>
          </w:p>
        </w:tc>
        <w:tc>
          <w:tcPr>
            <w:tcW w:w="6688" w:type="dxa"/>
            <w:vAlign w:val="center"/>
          </w:tcPr>
          <w:p w14:paraId="047933A2">
            <w:pPr>
              <w:keepNext/>
              <w:widowControl/>
              <w:spacing w:line="288" w:lineRule="auto"/>
              <w:ind w:firstLine="420" w:firstLineChars="20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☑不允许分包</w:t>
            </w:r>
          </w:p>
          <w:p w14:paraId="6E7713B7">
            <w:pPr>
              <w:keepNext/>
              <w:widowControl/>
              <w:spacing w:line="288" w:lineRule="auto"/>
              <w:ind w:firstLine="420" w:firstLineChars="200"/>
              <w:jc w:val="left"/>
              <w:rPr>
                <w:rFonts w:ascii="仿宋" w:hAnsi="仿宋" w:eastAsia="仿宋" w:cs="仿宋"/>
                <w:color w:val="000000" w:themeColor="text1"/>
                <w:kern w:val="0"/>
                <w:szCs w:val="21"/>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□允许分包,要求：</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tc>
      </w:tr>
      <w:tr w14:paraId="473BD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76BA09C">
            <w:pPr>
              <w:spacing w:line="288"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19</w:t>
            </w:r>
          </w:p>
        </w:tc>
        <w:tc>
          <w:tcPr>
            <w:tcW w:w="1795" w:type="dxa"/>
            <w:vAlign w:val="center"/>
          </w:tcPr>
          <w:p w14:paraId="2AA41B0F">
            <w:pPr>
              <w:keepNext/>
              <w:widowControl/>
              <w:spacing w:line="288" w:lineRule="auto"/>
              <w:jc w:val="distribute"/>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说明</w:t>
            </w:r>
          </w:p>
        </w:tc>
        <w:tc>
          <w:tcPr>
            <w:tcW w:w="6688" w:type="dxa"/>
            <w:vAlign w:val="center"/>
          </w:tcPr>
          <w:p w14:paraId="5856433F">
            <w:pPr>
              <w:keepNext/>
              <w:widowControl/>
              <w:spacing w:line="288" w:lineRule="auto"/>
              <w:ind w:firstLine="420" w:firstLineChars="200"/>
              <w:jc w:val="left"/>
              <w:rPr>
                <w:rFonts w:hint="default"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kern w:val="0"/>
                <w:szCs w:val="21"/>
                <w:highlight w:val="none"/>
                <w:lang w:val="en-US" w:eastAsia="zh-CN"/>
                <w14:textFill>
                  <w14:solidFill>
                    <w14:schemeClr w14:val="tx1"/>
                  </w14:solidFill>
                </w14:textFill>
              </w:rPr>
              <w:t>根据《招标代理服务费收费标准》（计价格〔2002〕1980号）、《国家发展改革委关于降低部分建设项目收费标准规范收费行为等有关问题的通知》（发改价格〔2011〕534号）和《关于进一步放开建设项目专业服务价格的通知》（发改价格〔2015〕299号）计算的招标代理服务收费标准，以成交金额为基准进行计算下浮40%，招标代理服务费不足伍仟元按伍仟元计取。</w:t>
            </w:r>
          </w:p>
          <w:p w14:paraId="2A254EE5">
            <w:pPr>
              <w:keepNext/>
              <w:widowControl/>
              <w:spacing w:line="288" w:lineRule="auto"/>
              <w:ind w:firstLine="420" w:firstLineChars="200"/>
              <w:jc w:val="left"/>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2、本表内容如与后文内容不一致处，以本表为准。</w:t>
            </w:r>
          </w:p>
        </w:tc>
      </w:tr>
    </w:tbl>
    <w:p w14:paraId="56A6D07D">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7" w:name="_BookMark_3"/>
      <w:bookmarkEnd w:id="7"/>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bookmarkStart w:id="8" w:name="_Toc3066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第一章 供应商须知</w:t>
      </w:r>
      <w:bookmarkEnd w:id="8"/>
      <w:bookmarkStart w:id="9" w:name="_BookMark_2"/>
      <w:bookmarkEnd w:id="9"/>
    </w:p>
    <w:p w14:paraId="731D525B">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0" w:name="_Toc3108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一、总则</w:t>
      </w:r>
      <w:bookmarkEnd w:id="10"/>
    </w:p>
    <w:p w14:paraId="0FC380C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 采购项目概况</w:t>
      </w:r>
    </w:p>
    <w:p w14:paraId="6A7A4FB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1.1.1项目名称：见供应商须知前附表。</w:t>
      </w:r>
    </w:p>
    <w:p w14:paraId="5538193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1.1.2项目编号：见供应商须知前附表。</w:t>
      </w:r>
    </w:p>
    <w:p w14:paraId="036FE20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1.1.3采购人：见供应商须知前附表。</w:t>
      </w:r>
    </w:p>
    <w:p w14:paraId="6D94D1E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1.1.4采购代理机构：见供应商须知前附表。</w:t>
      </w:r>
    </w:p>
    <w:p w14:paraId="2D7E7D6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1.1.5项目地点：见供应商须知前附表。</w:t>
      </w:r>
    </w:p>
    <w:p w14:paraId="47CA124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1.1.6资金来源：见供应商须知前附表。</w:t>
      </w:r>
    </w:p>
    <w:p w14:paraId="7B31402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1.1.7采购预算金额：见供应商须知前附表。</w:t>
      </w:r>
    </w:p>
    <w:p w14:paraId="372496F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1.1.8</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合同履约期限</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：见供应商须知前附表。</w:t>
      </w:r>
    </w:p>
    <w:p w14:paraId="26DA063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1.1.9服务地点：见供应商须知前附表。</w:t>
      </w:r>
    </w:p>
    <w:p w14:paraId="57A9F7F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1.2采购范围：见供应商须知前附表。</w:t>
      </w:r>
    </w:p>
    <w:p w14:paraId="6F64C4E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1.3 采购方式和资格审查方式</w:t>
      </w:r>
    </w:p>
    <w:p w14:paraId="023B443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1.3.1 采购方式：见供应商须知前附表。</w:t>
      </w:r>
    </w:p>
    <w:p w14:paraId="4F11D25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1.3.2 资格审查方式：见供应商须知前附表。</w:t>
      </w:r>
    </w:p>
    <w:p w14:paraId="11AEA9C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1.4 评审办法及定标方法</w:t>
      </w:r>
    </w:p>
    <w:p w14:paraId="3EC534C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1.4.1 评审办法：见供应商须知前附表。</w:t>
      </w:r>
    </w:p>
    <w:p w14:paraId="2395EF9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1.4.2 定标方法：见供应商须知前附表。</w:t>
      </w:r>
    </w:p>
    <w:p w14:paraId="5FB35EF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1.5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供应商的资格要求</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：见供应商须知前附表。</w:t>
      </w:r>
    </w:p>
    <w:p w14:paraId="700AEDA5">
      <w:pPr>
        <w:widowControl/>
        <w:shd w:val="clear" w:color="auto" w:fill="FFFFFF"/>
        <w:snapToGrid w:val="0"/>
        <w:spacing w:line="360" w:lineRule="auto"/>
        <w:ind w:firstLine="480" w:firstLineChars="200"/>
        <w:rPr>
          <w:rFonts w:ascii="仿宋" w:hAnsi="仿宋" w:eastAsia="仿宋" w:cs="仿宋"/>
          <w:b/>
          <w:bCs/>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1.6 供应商不得存在的情形：见供应商须知前附表。</w:t>
      </w:r>
    </w:p>
    <w:p w14:paraId="4054760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1.7费用承担</w:t>
      </w:r>
    </w:p>
    <w:p w14:paraId="27F0C90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1.7.1</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费：见供应商须知前附表。</w:t>
      </w:r>
    </w:p>
    <w:p w14:paraId="3136359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1.7.2供应商应承担其编制响应文件与递交响应文件所涉及的一切费用，无论</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结果如何，采购人及采购代理机构对上述费用不作任何补偿。</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代理服务费</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由成交供应商支付。</w:t>
      </w:r>
    </w:p>
    <w:p w14:paraId="5DE65E6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1.8磋商保证金：见供应商须知前附表。</w:t>
      </w:r>
    </w:p>
    <w:p w14:paraId="58D1206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1.9现场踏勘</w:t>
      </w:r>
    </w:p>
    <w:p w14:paraId="0151CD7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1.9.1 供应商须知前附表规定组织踏勘现场的，采购人或采购代理机构按供应商须知前附表规定的时间、地点组织供应商踏勘项目现场。 </w:t>
      </w:r>
    </w:p>
    <w:p w14:paraId="1ADE3F8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1.9.2 供应商踏勘现场发生的费用自理。</w:t>
      </w:r>
    </w:p>
    <w:p w14:paraId="534B392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1.9.3 除采购人或采购代理机构的原因外，供应商自行负责在踏勘现场中所发生的人员伤亡和财产损失。</w:t>
      </w:r>
    </w:p>
    <w:p w14:paraId="2E2048B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1.9.4 采购人或采购代理机构在踏勘现场中介绍的项目有关情况，供应商在编制响应文件时参考，采购人或采购代理机构不对供应商据此作出的判断和决策负责。</w:t>
      </w:r>
    </w:p>
    <w:p w14:paraId="19D8113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1.10 采购答疑</w:t>
      </w:r>
    </w:p>
    <w:p w14:paraId="44FE76F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1.10.1 供应商若有疑问，应按规定的时间、方式向采购人或采购代理机构提出，要求采购人对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予以澄清。</w:t>
      </w:r>
    </w:p>
    <w:p w14:paraId="6B9916D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1.10.2 采购人或采购代理机构将按规定的时间方式对供应商的疑问作出统一的解答。</w:t>
      </w:r>
    </w:p>
    <w:p w14:paraId="248DE4B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1.11响应文件份数：见供应商须知前附表。</w:t>
      </w:r>
    </w:p>
    <w:p w14:paraId="3E77797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1.12响应文件递交：见供应商须知前附表。</w:t>
      </w:r>
    </w:p>
    <w:p w14:paraId="2542B91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1.13</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开启</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：见供应商须知前附表。</w:t>
      </w:r>
    </w:p>
    <w:p w14:paraId="0025573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1.14响应有效期：见供应商须知前附表。</w:t>
      </w:r>
    </w:p>
    <w:p w14:paraId="285F5D5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1.15公告发布媒体：见供应商须知前附表。</w:t>
      </w:r>
    </w:p>
    <w:p w14:paraId="1093836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1.16履约保证金：见供应商须知前附表。</w:t>
      </w:r>
    </w:p>
    <w:p w14:paraId="7F7FA16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1.17中小企业政策说明：见供应商须知前附表。</w:t>
      </w:r>
    </w:p>
    <w:p w14:paraId="55E6FB8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1.18是否允许分包：见供应商须知前附表。</w:t>
      </w:r>
    </w:p>
    <w:p w14:paraId="7A0B926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1.19保密</w:t>
      </w:r>
    </w:p>
    <w:p w14:paraId="0836E75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参与</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采购活动</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的各方应当对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和响应文件中的商业和技术等秘密保密，否则应当承担相应的法律责任。</w:t>
      </w:r>
    </w:p>
    <w:p w14:paraId="692C771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1.20语言文字</w:t>
      </w:r>
    </w:p>
    <w:p w14:paraId="5FAD277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除专用术语外，与</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有关的语言均应当使用中文。必要时专用术语应附有中文注释。</w:t>
      </w:r>
    </w:p>
    <w:p w14:paraId="29669D7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1.21 计量单位</w:t>
      </w:r>
    </w:p>
    <w:p w14:paraId="09B1858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所有计量均采用中华人民共和国法定计量单位。</w:t>
      </w:r>
    </w:p>
    <w:p w14:paraId="20AA8D5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1.22 偏离</w:t>
      </w:r>
    </w:p>
    <w:p w14:paraId="3551A41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响应文件与</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某些要求产生偏离的，偏离应当符合</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规定的偏离范围和幅度。</w:t>
      </w:r>
    </w:p>
    <w:p w14:paraId="4B5CF8A7">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pPr>
      <w:bookmarkStart w:id="11" w:name="_Toc480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二、</w:t>
      </w:r>
      <w:r>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t>采购文件</w:t>
      </w:r>
      <w:bookmarkEnd w:id="11"/>
    </w:p>
    <w:p w14:paraId="01F39AF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2.1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的组成</w:t>
      </w:r>
    </w:p>
    <w:p w14:paraId="0DC89FC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（1）磋商公告</w:t>
      </w:r>
    </w:p>
    <w:p w14:paraId="7E65C09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（2）供应商须知前附表</w:t>
      </w:r>
    </w:p>
    <w:p w14:paraId="66415AC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（3）供应商须知</w:t>
      </w:r>
    </w:p>
    <w:p w14:paraId="4402946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（4）评审办法</w:t>
      </w:r>
    </w:p>
    <w:p w14:paraId="634F6FE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（5）合同文本；</w:t>
      </w:r>
    </w:p>
    <w:p w14:paraId="1F8CA62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（6）服务标准和要求；</w:t>
      </w:r>
    </w:p>
    <w:p w14:paraId="743DCD3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（7）响应文件格式；</w:t>
      </w:r>
    </w:p>
    <w:p w14:paraId="0249AD1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（8）补充条款。</w:t>
      </w:r>
    </w:p>
    <w:p w14:paraId="5DC7358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根据本章第2.3款和第2.4款对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所作的澄清、修改，构成</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的组成部分。</w:t>
      </w:r>
    </w:p>
    <w:p w14:paraId="72EB3F8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2.2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的获取</w:t>
      </w:r>
    </w:p>
    <w:p w14:paraId="4B5E132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凡有意参加并符合供应商须知前附表“</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供应商的资格要求</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”的供应商，均可获取</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4C8DC96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2.3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的澄清</w:t>
      </w:r>
    </w:p>
    <w:p w14:paraId="2FC5BE1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2.3.1 供应商应当仔细阅读和检查</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的全部内容。如发现缺页或附件不全，应当及时向采购人提出，以便补齐。如有疑问，应当在供应商须知前附表规定的时间、方式向采购人提出，要求采购人对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予以澄清。</w:t>
      </w:r>
    </w:p>
    <w:p w14:paraId="49A3B36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2.3.2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的澄清将按照供应商须知前附表规定的时间、方式发布，但不指明澄清问题的来源。</w:t>
      </w:r>
    </w:p>
    <w:p w14:paraId="7F11482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的修改</w:t>
      </w:r>
    </w:p>
    <w:p w14:paraId="3612E82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2.4.1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的修改将按照供应商须知前附表规定的时间、方式发布，但不指明澄清问题的来源。</w:t>
      </w:r>
    </w:p>
    <w:p w14:paraId="16D176C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2.4.2 在供应商须知前附表规定的截止时间前，无论出于何种原因，采购代理机构和采购人可主动地或在解答潜在供应商提出的澄清问题时对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进行修改。</w:t>
      </w:r>
    </w:p>
    <w:p w14:paraId="4698CED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2.4.3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的修改部分是</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的组成部分对供应商具有约束力。</w:t>
      </w:r>
    </w:p>
    <w:p w14:paraId="6E811ED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2.4.4 为使供应商准备</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时有充分时间对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的修改部分进行研究，采购人可适当推迟</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截止期。</w:t>
      </w:r>
    </w:p>
    <w:p w14:paraId="28A68BC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2.4.5 当采购人发放的</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及</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的答疑文件、修改文件、补充文件前后不一致，发生矛盾情况时，以最后发出的为准。</w:t>
      </w:r>
    </w:p>
    <w:p w14:paraId="0A5EAA1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2.4.6 如果</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过程中未能发现并对有关歧义、矛盾或错误提出澄清请求，而在成交后发现并提出，成交供应商将必须接受由采购人依据合同有关条款而做出的书面澄清。</w:t>
      </w:r>
    </w:p>
    <w:p w14:paraId="18CACF3E">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2" w:name="_BookMark_6"/>
      <w:bookmarkEnd w:id="12"/>
      <w:bookmarkStart w:id="13" w:name="_Toc324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三、响应文件</w:t>
      </w:r>
      <w:bookmarkEnd w:id="13"/>
    </w:p>
    <w:p w14:paraId="000841E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3.1 响应文件的组成</w:t>
      </w:r>
    </w:p>
    <w:p w14:paraId="122A960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3.1.1响应文件应包括下列内容：</w:t>
      </w:r>
    </w:p>
    <w:p w14:paraId="18E1BADC">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（一）、</w:t>
      </w:r>
      <w:r>
        <w:rPr>
          <w:rFonts w:hint="eastAsia" w:ascii="仿宋" w:hAnsi="仿宋" w:eastAsia="仿宋" w:cs="仿宋"/>
          <w:bCs/>
          <w:color w:val="000000" w:themeColor="text1"/>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函</w:t>
      </w:r>
    </w:p>
    <w:p w14:paraId="4C78ADDF">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（二）、</w:t>
      </w:r>
      <w:r>
        <w:rPr>
          <w:rFonts w:hint="eastAsia" w:ascii="仿宋" w:hAnsi="仿宋" w:eastAsia="仿宋" w:cs="仿宋"/>
          <w:bCs/>
          <w:color w:val="000000" w:themeColor="text1"/>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明细表</w:t>
      </w:r>
    </w:p>
    <w:p w14:paraId="7A83C1B5">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（三）、商务条款偏离表</w:t>
      </w:r>
    </w:p>
    <w:p w14:paraId="11597272">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（四）、技术条款偏离表</w:t>
      </w:r>
    </w:p>
    <w:p w14:paraId="38AB74FB">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（五）、法定代表人身份证明书</w:t>
      </w:r>
    </w:p>
    <w:p w14:paraId="6F9EC400">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（六）、法定代表人授权委托书</w:t>
      </w:r>
    </w:p>
    <w:p w14:paraId="6888AA0F">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（七）、供应商资格条件证明材料</w:t>
      </w:r>
    </w:p>
    <w:p w14:paraId="147626C4">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（八）、供应商近年类似项目业绩表</w:t>
      </w:r>
    </w:p>
    <w:p w14:paraId="25EAAAF2">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（九）、</w:t>
      </w:r>
      <w:r>
        <w:rPr>
          <w:rFonts w:hint="eastAsia" w:ascii="仿宋" w:hAnsi="仿宋" w:eastAsia="仿宋" w:cs="仿宋"/>
          <w:bCs/>
          <w:color w:val="000000" w:themeColor="text1"/>
          <w:sz w:val="24"/>
          <w:szCs w:val="24"/>
          <w:highlight w:val="none"/>
          <w:shd w:val="clear" w:color="auto" w:fill="FFFFFF" w:themeFill="background1"/>
          <w:lang w:eastAsia="zh-CN"/>
          <w14:textFill>
            <w14:solidFill>
              <w14:schemeClr w14:val="tx1"/>
            </w14:solidFill>
          </w14:textFill>
        </w:rPr>
        <w:t>项目负责人</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简历表</w:t>
      </w:r>
    </w:p>
    <w:p w14:paraId="159A4BBA">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（十）、拟派主要服务人员</w:t>
      </w:r>
    </w:p>
    <w:p w14:paraId="3BDE9ED0">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（十一）、服务方案</w:t>
      </w:r>
    </w:p>
    <w:p w14:paraId="53760633">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（十二）、其他需要提交的资料</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7D99DAEA">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3.2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p>
    <w:p w14:paraId="0AF652C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3.2.1 供应商应当按第四章“服务标准和要求”的规定进行报价，并填写第五章“响应文件格式”中的</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明细表。</w:t>
      </w:r>
    </w:p>
    <w:p w14:paraId="62CB2AA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3.2.2本次磋商采用二轮报价法，第二轮报价时长由磋商小组成员根据现场情况设定，供应商必须在规定时间内报价，超时无效；若供应商未进行第二轮报价，视为以第一轮报价为准。</w:t>
      </w:r>
    </w:p>
    <w:p w14:paraId="755BDEB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3.2.3供应商递交的响应文件中的报价为第一轮报价，第一轮报价与第二轮报价超出本项目采购预算金额的视为无效磋商。</w:t>
      </w:r>
    </w:p>
    <w:p w14:paraId="49BBEC8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3.2.4供应商提供的服务一律用人民币报价。</w:t>
      </w:r>
    </w:p>
    <w:p w14:paraId="4434C86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3.2.5供应商的服务只允许有一个报价，采购人不接受有任何选择的报价。</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应包括供应商履行本项目合同（如果成交）所必须的所有成本费用和成交供应商应承担的一切费用，包括但不仅限于必要资料、交通、保险、人工费、税费等一切费用。未列和没有填写的项目费用，采购人将视为已包括在</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中。</w:t>
      </w:r>
    </w:p>
    <w:p w14:paraId="7C091F6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 响应有效期</w:t>
      </w:r>
    </w:p>
    <w:p w14:paraId="4E4421B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3.3.1 在供应商须知前附表规定的响应有效期内，供应商不得要求撤销或修改其响应文件。</w:t>
      </w:r>
    </w:p>
    <w:p w14:paraId="6AEB49A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3.3.2 出现特殊情况需要延长响应有效期的，采购人将通知所有供应商延长响应有效期。供应商同意延长的，应当相应延长其磋商保证金的有效期，但不得要求或被允许修改或撤销其响应文件；供应商拒绝延长的，其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失效，但供应商有权收回其磋商保证金。 </w:t>
      </w:r>
    </w:p>
    <w:p w14:paraId="51F5A4E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3.3.3 磋商保证金的有效期与响应有效期一致。</w:t>
      </w:r>
    </w:p>
    <w:p w14:paraId="05B7EA4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 磋商保证金</w:t>
      </w:r>
    </w:p>
    <w:p w14:paraId="5F94D84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3.4.1 供应商应于响应文件递交截止时间前按供应商须知前附表规定数额提交磋商保证金。未提交磋商保证金的，将被视为非响应性</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而予以拒绝。联合体磋商</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的，其磋商保证金由牵头人递交，并应符合供应商须知前附表的规定。</w:t>
      </w:r>
    </w:p>
    <w:p w14:paraId="41863333">
      <w:pPr>
        <w:widowControl/>
        <w:shd w:val="clear" w:color="auto" w:fill="FFFFFF"/>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3.4.2</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磋商保证金以支票、汇票、本票或者金融机构、担保机构出具的保函等非现金形式提交至采购代理机构。</w:t>
      </w:r>
    </w:p>
    <w:p w14:paraId="4145EA45">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采购代理机构名称：新疆新世纪招标有限公司</w:t>
      </w:r>
    </w:p>
    <w:p w14:paraId="5A245E26">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纳税人识别号：91650100726988855F</w:t>
      </w:r>
    </w:p>
    <w:p w14:paraId="572B3D54">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开户行：中国农业银行乌鲁木齐新民西街支行</w:t>
      </w:r>
    </w:p>
    <w:p w14:paraId="65ACE233">
      <w:pPr>
        <w:shd w:val="clear" w:color="auto" w:fill="FFFFFF"/>
        <w:snapToGrid w:val="0"/>
        <w:spacing w:line="360" w:lineRule="auto"/>
        <w:ind w:firstLine="360" w:firstLineChars="15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账号：30014701040000595</w:t>
      </w:r>
    </w:p>
    <w:p w14:paraId="4F26C79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3.4.3 磋商保证金是为了保护采购人免遭因供应商的行为而蒙受损失。采购人在因供应商的行为受到损害时可根据相关法律规定没收供应商的磋商保证金。</w:t>
      </w:r>
    </w:p>
    <w:p w14:paraId="0BAFA10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3.4.4 采购人或者采购代理机构应当自成交通知书发出之日起5个工作日内退还未成交供应商的磋商保证金，自采购合同签订之日起5个工作日内退还成交供应商的磋商保证金。</w:t>
      </w:r>
    </w:p>
    <w:p w14:paraId="57E8234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3.4.5磋商保证金有效期与响应有效期一致。</w:t>
      </w:r>
    </w:p>
    <w:p w14:paraId="74F60CC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3.4.6有下列情形之一的，磋商保证金不予退还：</w:t>
      </w:r>
    </w:p>
    <w:p w14:paraId="59396CA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（1）供应商在规定的响应有效期内撤销或修改其响应文件的；</w:t>
      </w:r>
    </w:p>
    <w:p w14:paraId="3613D6F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（2）成交供应商在收到成交通知书后，无正当理由拒签合同协议书或在签订合同时提出附加条件或者更改合同实质性内容的；</w:t>
      </w:r>
    </w:p>
    <w:p w14:paraId="11BBE53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（3）未按</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规定提交履约保证金的。</w:t>
      </w:r>
    </w:p>
    <w:p w14:paraId="2FE55F7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14" w:name="_BookMark_7"/>
      <w:bookmarkEnd w:id="14"/>
      <w:bookmarkStart w:id="15" w:name="_Toc139809021"/>
      <w:bookmarkStart w:id="16" w:name="_Toc10597"/>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 响应文件的编制</w:t>
      </w:r>
    </w:p>
    <w:p w14:paraId="4DC8A4F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3.5.1响应文件应按第五章“响应文件格式”进行编写，如有必要，可以增加附页，作为响应文件的组成部分。</w:t>
      </w:r>
    </w:p>
    <w:p w14:paraId="51EB1DC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3.5.2响应文件应当对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有关采购范围、技术与服务要求等实质性内容做出响应。</w:t>
      </w:r>
    </w:p>
    <w:p w14:paraId="3A6FA4D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3.5.3电子响应文件使用政采云平台响应文件制作工具以及</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要求进行制作编制。响应文件制作时，按照</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中明确的响应文件目录和格式进行编制，保证目录清晰、内容完整。</w:t>
      </w:r>
    </w:p>
    <w:p w14:paraId="608AC69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3.5.4电子响应文件须使用供应商的电子公章及法定代表人的电子印章。</w:t>
      </w:r>
    </w:p>
    <w:p w14:paraId="563BEC0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3.5.5电子招响应文件具有法律效力，与其他形式的响应文件在内容和格式上等同，若响应文件与</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要求不一致，其内容影响成交结果时，责任由供应商自行承担。供应商递交的电子响应文件因供应商自身原因而导致无法导入电子评标系统，该响应文件视为无效响应文件，将导致其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被拒绝。</w:t>
      </w:r>
    </w:p>
    <w:p w14:paraId="4FD881D9">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7" w:name="_Toc1083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四、</w:t>
      </w:r>
      <w:bookmarkEnd w:id="15"/>
      <w:r>
        <w:rPr>
          <w:rFonts w:hint="eastAsia" w:ascii="仿宋" w:hAnsi="仿宋" w:eastAsia="仿宋" w:cs="仿宋"/>
          <w:b/>
          <w:color w:val="000000" w:themeColor="text1"/>
          <w:sz w:val="24"/>
          <w:szCs w:val="24"/>
          <w:highlight w:val="none"/>
          <w:shd w:val="clear" w:color="auto" w:fill="FFFFFF" w:themeFill="background1"/>
          <w:lang w:val="en-US" w:eastAsia="zh-CN"/>
          <w14:textFill>
            <w14:solidFill>
              <w14:schemeClr w14:val="tx1"/>
            </w14:solidFill>
          </w14:textFill>
        </w:rPr>
        <w:t>响应</w:t>
      </w:r>
      <w:bookmarkEnd w:id="17"/>
    </w:p>
    <w:p w14:paraId="262A014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或</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失败等后果由供应商自行承担。 </w:t>
      </w:r>
    </w:p>
    <w:p w14:paraId="0145698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7692321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4.3响应文件的递交</w:t>
      </w:r>
    </w:p>
    <w:p w14:paraId="0868363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4.3.1加密的电子响应文件应在响应文件递交截止时间前通过政采云平台上传完成。逾期上传或者未上传指定地点的响应文件，采购人不予受理。</w:t>
      </w:r>
    </w:p>
    <w:p w14:paraId="0502C6F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4.3.2采购人事先约定延长响应文件递交截止时间的，采购人与供应商以前的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截止期方面的全部权利、责任和义务，将适用延长至新的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截止期。</w:t>
      </w:r>
    </w:p>
    <w:p w14:paraId="35A0783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4.3.3供应商或其响应文件存在下列情形之一的，采购人对其响应文件不予受理：</w:t>
      </w:r>
    </w:p>
    <w:p w14:paraId="76AE2AB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（1）逾期上传的响应文件；</w:t>
      </w:r>
    </w:p>
    <w:p w14:paraId="48DB0B8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（2）未按本章第4.3.1款要求加密的响应文件。</w:t>
      </w:r>
    </w:p>
    <w:p w14:paraId="0F45A0B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18" w:name="_BookMark_8"/>
      <w:bookmarkEnd w:id="18"/>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4.4响应文件的修改与撤回</w:t>
      </w:r>
    </w:p>
    <w:p w14:paraId="497E4A68">
      <w:pPr>
        <w:widowControl/>
        <w:shd w:val="clear" w:color="auto" w:fill="FFFFFF"/>
        <w:snapToGrid w:val="0"/>
        <w:spacing w:line="360" w:lineRule="auto"/>
        <w:ind w:firstLine="480" w:firstLineChars="200"/>
        <w:rPr>
          <w:rFonts w:ascii="仿宋" w:hAnsi="仿宋" w:eastAsia="仿宋" w:cs="仿宋"/>
          <w:color w:val="000000" w:themeColor="text1"/>
          <w:sz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4.4.1</w:t>
      </w:r>
      <w:r>
        <w:rPr>
          <w:rFonts w:hint="eastAsia" w:ascii="仿宋" w:hAnsi="仿宋" w:eastAsia="仿宋" w:cs="仿宋"/>
          <w:color w:val="000000" w:themeColor="text1"/>
          <w:sz w:val="24"/>
          <w:highlight w:val="none"/>
          <w:shd w:val="clear" w:color="auto" w:fill="FFFFFF" w:themeFill="background1"/>
          <w14:textFill>
            <w14:solidFill>
              <w14:schemeClr w14:val="tx1"/>
            </w14:solidFill>
          </w14:textFill>
        </w:rPr>
        <w:t>供应商应在供应商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DAC1CA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4.5响应文件格式</w:t>
      </w:r>
    </w:p>
    <w:p w14:paraId="4D6F14C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4.5.1响应文件格式见第五章。</w:t>
      </w:r>
    </w:p>
    <w:p w14:paraId="16395B7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4.5.2供应商应使用本</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后面提供的响应文件格式填写，如不够用时，供应商可按同样格式自行编制和填补，如果本</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未提供格式的，供应商可自行编制。</w:t>
      </w:r>
    </w:p>
    <w:bookmarkEnd w:id="16"/>
    <w:p w14:paraId="680E26CF">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pPr>
      <w:bookmarkStart w:id="19" w:name="_Toc2250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五、</w:t>
      </w:r>
      <w:r>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t>开启</w:t>
      </w:r>
      <w:bookmarkEnd w:id="19"/>
    </w:p>
    <w:p w14:paraId="580E201C">
      <w:pPr>
        <w:spacing w:line="360" w:lineRule="auto"/>
        <w:ind w:firstLine="480" w:firstLineChars="200"/>
        <w:rPr>
          <w:rFonts w:ascii="仿宋" w:hAnsi="仿宋" w:eastAsia="仿宋" w:cs="仿宋"/>
          <w:color w:val="000000" w:themeColor="text1"/>
          <w:sz w:val="24"/>
          <w:szCs w:val="28"/>
          <w:highlight w:val="none"/>
          <w14:textFill>
            <w14:solidFill>
              <w14:schemeClr w14:val="tx1"/>
            </w14:solidFill>
          </w14:textFill>
        </w:rPr>
      </w:pPr>
      <w:bookmarkStart w:id="20" w:name="_BookMark_9"/>
      <w:bookmarkEnd w:id="20"/>
      <w:r>
        <w:rPr>
          <w:rFonts w:hint="eastAsia" w:ascii="仿宋" w:hAnsi="仿宋" w:eastAsia="仿宋" w:cs="仿宋"/>
          <w:color w:val="000000" w:themeColor="text1"/>
          <w:sz w:val="24"/>
          <w:szCs w:val="28"/>
          <w:highlight w:val="none"/>
          <w14:textFill>
            <w14:solidFill>
              <w14:schemeClr w14:val="tx1"/>
            </w14:solidFill>
          </w14:textFill>
        </w:rPr>
        <w:t>5.1</w:t>
      </w:r>
      <w:r>
        <w:rPr>
          <w:rFonts w:hint="eastAsia" w:ascii="仿宋" w:hAnsi="仿宋" w:eastAsia="仿宋" w:cs="仿宋"/>
          <w:color w:val="000000" w:themeColor="text1"/>
          <w:sz w:val="24"/>
          <w:szCs w:val="28"/>
          <w:highlight w:val="none"/>
          <w:lang w:eastAsia="zh-CN"/>
          <w14:textFill>
            <w14:solidFill>
              <w14:schemeClr w14:val="tx1"/>
            </w14:solidFill>
          </w14:textFill>
        </w:rPr>
        <w:t>开启</w:t>
      </w:r>
      <w:r>
        <w:rPr>
          <w:rFonts w:hint="eastAsia" w:ascii="仿宋" w:hAnsi="仿宋" w:eastAsia="仿宋" w:cs="仿宋"/>
          <w:color w:val="000000" w:themeColor="text1"/>
          <w:sz w:val="24"/>
          <w:szCs w:val="28"/>
          <w:highlight w:val="none"/>
          <w14:textFill>
            <w14:solidFill>
              <w14:schemeClr w14:val="tx1"/>
            </w14:solidFill>
          </w14:textFill>
        </w:rPr>
        <w:t>时间和地点</w:t>
      </w:r>
    </w:p>
    <w:p w14:paraId="0CA6421C">
      <w:pPr>
        <w:spacing w:line="360" w:lineRule="auto"/>
        <w:ind w:firstLine="480" w:firstLineChars="200"/>
        <w:rPr>
          <w:rFonts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采购人在供应商须知前附表规定的时间、地点</w:t>
      </w:r>
      <w:r>
        <w:rPr>
          <w:rFonts w:hint="eastAsia" w:ascii="仿宋" w:hAnsi="仿宋" w:eastAsia="仿宋" w:cs="仿宋"/>
          <w:color w:val="000000" w:themeColor="text1"/>
          <w:sz w:val="24"/>
          <w:szCs w:val="28"/>
          <w:highlight w:val="none"/>
          <w:lang w:eastAsia="zh-CN"/>
          <w14:textFill>
            <w14:solidFill>
              <w14:schemeClr w14:val="tx1"/>
            </w14:solidFill>
          </w14:textFill>
        </w:rPr>
        <w:t>开启</w:t>
      </w:r>
      <w:r>
        <w:rPr>
          <w:rFonts w:hint="eastAsia" w:ascii="仿宋" w:hAnsi="仿宋" w:eastAsia="仿宋" w:cs="仿宋"/>
          <w:color w:val="000000" w:themeColor="text1"/>
          <w:sz w:val="24"/>
          <w:szCs w:val="28"/>
          <w:highlight w:val="none"/>
          <w14:textFill>
            <w14:solidFill>
              <w14:schemeClr w14:val="tx1"/>
            </w14:solidFill>
          </w14:textFill>
        </w:rPr>
        <w:t>，并邀请所有供应商的法定代表人或其授权委托人参加。</w:t>
      </w:r>
    </w:p>
    <w:p w14:paraId="1FF3E0FD">
      <w:pPr>
        <w:widowControl/>
        <w:shd w:val="clear" w:color="auto" w:fill="FFFFFF"/>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5.2</w:t>
      </w:r>
      <w:r>
        <w:rPr>
          <w:rFonts w:hint="eastAsia" w:ascii="仿宋" w:hAnsi="仿宋" w:eastAsia="仿宋" w:cs="仿宋"/>
          <w:color w:val="000000" w:themeColor="text1"/>
          <w:sz w:val="24"/>
          <w:highlight w:val="none"/>
          <w14:textFill>
            <w14:solidFill>
              <w14:schemeClr w14:val="tx1"/>
            </w14:solidFill>
          </w14:textFill>
        </w:rPr>
        <w:t>各供应商应对本单位的加密的电子响应文件网上解密，采购代理机构工作人员在监督人员监督下开启所有响应文件。</w:t>
      </w:r>
    </w:p>
    <w:p w14:paraId="1A66370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注：根据政府采购法及有关政策规定，竞争性磋商采购方式不能公开供应商的技术资料、价格和其他信息，因此对于上述内容不予唱标。</w:t>
      </w:r>
    </w:p>
    <w:p w14:paraId="6201FE1F">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1" w:name="_Toc57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六、评审</w:t>
      </w:r>
      <w:bookmarkEnd w:id="21"/>
    </w:p>
    <w:p w14:paraId="5C88807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6.1 磋商小组</w:t>
      </w:r>
    </w:p>
    <w:p w14:paraId="426F53F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7ECF02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6.2 评审原则 </w:t>
      </w:r>
    </w:p>
    <w:p w14:paraId="5373705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评审活动遵循公平、公正、科学和择优的原则。</w:t>
      </w:r>
    </w:p>
    <w:p w14:paraId="5D703AE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6.3 评审</w:t>
      </w:r>
    </w:p>
    <w:p w14:paraId="5966940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磋商小组按照</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中规定的方法、评审因素、标准和程序对响应文件进行评审。</w:t>
      </w:r>
    </w:p>
    <w:p w14:paraId="5F51F295">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2" w:name="_BookMark_10"/>
      <w:bookmarkEnd w:id="22"/>
      <w:bookmarkStart w:id="23" w:name="_Toc113902767"/>
      <w:bookmarkStart w:id="24" w:name="_Toc2193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七、定标及合同授予</w:t>
      </w:r>
      <w:bookmarkEnd w:id="23"/>
      <w:bookmarkEnd w:id="24"/>
    </w:p>
    <w:p w14:paraId="7D12AA6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7.1 定标方法</w:t>
      </w:r>
    </w:p>
    <w:p w14:paraId="5D30AB8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7.1.1 评审活动遵循公平、公正、科学和择优的原则。磋商小组按照</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中规定的方法、评审因素、标准和程序对响应文件进行评审，并按供应商须知前附表的规定向采购人推荐成交候选人。采购人依据磋商小组推荐的成交候选人确定成交供应商。</w:t>
      </w:r>
    </w:p>
    <w:p w14:paraId="66B6AA2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7.1.2 采购人从成交候选人中确定出成交供应商的原则：采购人应当确定排名第一的成交候选人为成交供应商。排名第一的成交候选人放弃成交、因不可抗力不能履行合同，不按照</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要求提交履约保证金、或者被查实存在影响中标（成交）结果的违法行为等情形，不符合中标（成交）条件的，采购人可以按照磋商小组提出的成交候选人名单排名依次确定其他成交候选人为成交供应商。</w:t>
      </w:r>
    </w:p>
    <w:p w14:paraId="6B415DF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7.2成交结果公告</w:t>
      </w:r>
    </w:p>
    <w:p w14:paraId="3692383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在公告成交结果的同时，采购人或者采购代理机构向成交供应商发出成交通知书；对未通过资格审查的供应商，应当告知其未通过的原因。</w:t>
      </w:r>
    </w:p>
    <w:p w14:paraId="72EC3F8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7.3履约保证金</w:t>
      </w:r>
    </w:p>
    <w:p w14:paraId="7B0F85D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7.3.1 在签订合同前，成交供应商应按供应商须知前附表规定的金额、形式向采购人提交履约保证金。联合体中标（成交）的，其履约保证金由牵头人提交，并应符合供应商须知前附表的规定。</w:t>
      </w:r>
    </w:p>
    <w:p w14:paraId="6243F0F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7.3.2 成交供应商不能按本章第7.3.1款要求提交履约保证金的，视为放弃中标（成交），其磋商保证金不予退还；给采购人造成的损失超过磋商保证金数额的，成交供应商还应当对超过部分予以赔偿。</w:t>
      </w:r>
    </w:p>
    <w:p w14:paraId="6D56B30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 签订合同</w:t>
      </w:r>
    </w:p>
    <w:p w14:paraId="43570F7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7.4.1采购人应当自成交通知书发出之日起30日内，按照</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和成交供应商响应文件的规定，与成交供应商签订书面合同。</w:t>
      </w:r>
    </w:p>
    <w:p w14:paraId="1C03FB8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7.4.2发出成交通知书后，采购人无正当理由拒签合同的，给成交供应商造成损失的，还应当赔偿成交供应商损失。</w:t>
      </w:r>
    </w:p>
    <w:p w14:paraId="7744613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7.4.3发出成交通知书后，成交供应商无正当理由拒签合同的，采购人取消其中标（成交）资格，其磋商保证金不予退还；给采购人造成的损失超过磋商保证金数额的，成交供应商还应当对超过部分予以赔偿。</w:t>
      </w:r>
    </w:p>
    <w:p w14:paraId="172B5697">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5" w:name="_BookMark_11"/>
      <w:bookmarkEnd w:id="25"/>
      <w:bookmarkStart w:id="26" w:name="_Toc2464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八、纪律和监督</w:t>
      </w:r>
      <w:bookmarkEnd w:id="26"/>
    </w:p>
    <w:p w14:paraId="36C6168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8.1 对采购人的纪律要求</w:t>
      </w:r>
    </w:p>
    <w:p w14:paraId="73FB56B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采购人不得泄漏</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采购活动</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中应当保密的情况和资料，不得与供应商串通损害国家利益、社会公共利益或者他人合法权益。</w:t>
      </w:r>
    </w:p>
    <w:p w14:paraId="0405AA0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8.2 对供应商的纪律要求</w:t>
      </w:r>
    </w:p>
    <w:p w14:paraId="0B735DC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供应商不得相互串通</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或者与采购人串通</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，不得向采购人或者磋商小组成员行贿谋取中标（成交），不得以他人名义</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或者以其他方式弄虚作假骗取中标（成交）；供应商不得以任何方式干扰、影响评审工作。</w:t>
      </w:r>
    </w:p>
    <w:p w14:paraId="61DA944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8.3 对磋商小组成员的纪律要求</w:t>
      </w:r>
    </w:p>
    <w:p w14:paraId="79A3689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40BB847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8.4 对与评审活动有关的工作人员的纪律要求</w:t>
      </w:r>
    </w:p>
    <w:p w14:paraId="05267FE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5D13856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8.5 监督</w:t>
      </w:r>
    </w:p>
    <w:p w14:paraId="084921C3">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本项目的</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采购活动</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及其相关当事人应当接受有管辖权的监督部门依法实施的监督。</w:t>
      </w:r>
      <w:bookmarkStart w:id="27" w:name="_BookMark_12"/>
      <w:bookmarkEnd w:id="27"/>
    </w:p>
    <w:p w14:paraId="6000D6E2">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19734EBF">
      <w:pPr>
        <w:widowControl/>
        <w:shd w:val="clear" w:color="auto" w:fill="FFFFFF"/>
        <w:snapToGrid w:val="0"/>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8" w:name="_Toc3210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第二章 评审办法</w:t>
      </w:r>
      <w:bookmarkEnd w:id="28"/>
    </w:p>
    <w:p w14:paraId="4CD05D1D">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29" w:name="_BookMark_1"/>
      <w:bookmarkEnd w:id="29"/>
      <w:bookmarkStart w:id="30" w:name="_Toc19734"/>
      <w:bookmarkStart w:id="31" w:name="_Toc50171916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评审办法前附表</w:t>
      </w:r>
      <w:bookmarkEnd w:id="30"/>
    </w:p>
    <w:tbl>
      <w:tblPr>
        <w:tblStyle w:val="45"/>
        <w:tblpPr w:leftFromText="180" w:rightFromText="180" w:vertAnchor="text" w:horzAnchor="page" w:tblpX="1359" w:tblpY="455"/>
        <w:tblOverlap w:val="never"/>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2770"/>
        <w:gridCol w:w="5832"/>
      </w:tblGrid>
      <w:tr w14:paraId="477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trPr>
        <w:tc>
          <w:tcPr>
            <w:tcW w:w="610" w:type="dxa"/>
            <w:tcMar>
              <w:top w:w="0" w:type="dxa"/>
              <w:left w:w="28" w:type="dxa"/>
              <w:bottom w:w="0" w:type="dxa"/>
              <w:right w:w="28" w:type="dxa"/>
            </w:tcMar>
            <w:vAlign w:val="center"/>
          </w:tcPr>
          <w:p w14:paraId="2FC51CB6">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2770" w:type="dxa"/>
            <w:tcMar>
              <w:top w:w="0" w:type="dxa"/>
              <w:left w:w="28" w:type="dxa"/>
              <w:bottom w:w="0" w:type="dxa"/>
              <w:right w:w="28" w:type="dxa"/>
            </w:tcMar>
            <w:vAlign w:val="center"/>
          </w:tcPr>
          <w:p w14:paraId="3F859B89">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条款内容</w:t>
            </w:r>
          </w:p>
        </w:tc>
        <w:tc>
          <w:tcPr>
            <w:tcW w:w="5832" w:type="dxa"/>
            <w:tcMar>
              <w:top w:w="0" w:type="dxa"/>
              <w:left w:w="28" w:type="dxa"/>
              <w:bottom w:w="0" w:type="dxa"/>
              <w:right w:w="28" w:type="dxa"/>
            </w:tcMar>
            <w:vAlign w:val="center"/>
          </w:tcPr>
          <w:p w14:paraId="1CC12DA3">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编列内容</w:t>
            </w:r>
          </w:p>
        </w:tc>
      </w:tr>
      <w:tr w14:paraId="091E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610" w:type="dxa"/>
            <w:tcMar>
              <w:top w:w="0" w:type="dxa"/>
              <w:left w:w="28" w:type="dxa"/>
              <w:bottom w:w="0" w:type="dxa"/>
              <w:right w:w="28" w:type="dxa"/>
            </w:tcMar>
            <w:vAlign w:val="center"/>
          </w:tcPr>
          <w:p w14:paraId="27585C00">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2770" w:type="dxa"/>
            <w:shd w:val="clear" w:color="auto" w:fill="auto"/>
            <w:tcMar>
              <w:top w:w="0" w:type="dxa"/>
              <w:left w:w="28" w:type="dxa"/>
              <w:bottom w:w="0" w:type="dxa"/>
              <w:right w:w="28" w:type="dxa"/>
            </w:tcMar>
            <w:vAlign w:val="center"/>
          </w:tcPr>
          <w:p w14:paraId="5C5F4119">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分值构成及权重</w:t>
            </w:r>
          </w:p>
          <w:p w14:paraId="27415CE7">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(总分100分)</w:t>
            </w:r>
          </w:p>
        </w:tc>
        <w:tc>
          <w:tcPr>
            <w:tcW w:w="5832" w:type="dxa"/>
            <w:shd w:val="clear" w:color="auto" w:fill="auto"/>
            <w:tcMar>
              <w:top w:w="0" w:type="dxa"/>
              <w:left w:w="28" w:type="dxa"/>
              <w:bottom w:w="0" w:type="dxa"/>
              <w:right w:w="28" w:type="dxa"/>
            </w:tcMar>
            <w:vAlign w:val="center"/>
          </w:tcPr>
          <w:p w14:paraId="0F8B68E6">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1.详细评审部分</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9</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0分</w:t>
            </w:r>
          </w:p>
          <w:p w14:paraId="45909988">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部分</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0分</w:t>
            </w:r>
          </w:p>
        </w:tc>
      </w:tr>
      <w:tr w14:paraId="2EBA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610" w:type="dxa"/>
            <w:tcMar>
              <w:top w:w="0" w:type="dxa"/>
              <w:left w:w="28" w:type="dxa"/>
              <w:bottom w:w="0" w:type="dxa"/>
              <w:right w:w="28" w:type="dxa"/>
            </w:tcMar>
            <w:vAlign w:val="center"/>
          </w:tcPr>
          <w:p w14:paraId="74BF36D6">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2770" w:type="dxa"/>
            <w:tcMar>
              <w:top w:w="0" w:type="dxa"/>
              <w:left w:w="28" w:type="dxa"/>
              <w:bottom w:w="0" w:type="dxa"/>
              <w:right w:w="28" w:type="dxa"/>
            </w:tcMar>
            <w:vAlign w:val="center"/>
          </w:tcPr>
          <w:p w14:paraId="2F1DA9E6">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资格审查</w:t>
            </w:r>
          </w:p>
        </w:tc>
        <w:tc>
          <w:tcPr>
            <w:tcW w:w="5832" w:type="dxa"/>
            <w:tcMar>
              <w:top w:w="0" w:type="dxa"/>
              <w:left w:w="28" w:type="dxa"/>
              <w:bottom w:w="0" w:type="dxa"/>
              <w:right w:w="28" w:type="dxa"/>
            </w:tcMar>
            <w:vAlign w:val="center"/>
          </w:tcPr>
          <w:p w14:paraId="77000C09">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详见《资格审查标准》</w:t>
            </w:r>
          </w:p>
        </w:tc>
      </w:tr>
      <w:tr w14:paraId="4FC5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610" w:type="dxa"/>
            <w:tcMar>
              <w:top w:w="0" w:type="dxa"/>
              <w:left w:w="28" w:type="dxa"/>
              <w:bottom w:w="0" w:type="dxa"/>
              <w:right w:w="28" w:type="dxa"/>
            </w:tcMar>
            <w:vAlign w:val="center"/>
          </w:tcPr>
          <w:p w14:paraId="7EA7D8E0">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2770" w:type="dxa"/>
            <w:tcMar>
              <w:top w:w="0" w:type="dxa"/>
              <w:left w:w="28" w:type="dxa"/>
              <w:bottom w:w="0" w:type="dxa"/>
              <w:right w:w="28" w:type="dxa"/>
            </w:tcMar>
            <w:vAlign w:val="center"/>
          </w:tcPr>
          <w:p w14:paraId="677C6444">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完备性及符合性审查</w:t>
            </w:r>
          </w:p>
        </w:tc>
        <w:tc>
          <w:tcPr>
            <w:tcW w:w="5832" w:type="dxa"/>
            <w:tcMar>
              <w:top w:w="0" w:type="dxa"/>
              <w:left w:w="28" w:type="dxa"/>
              <w:bottom w:w="0" w:type="dxa"/>
              <w:right w:w="28" w:type="dxa"/>
            </w:tcMar>
            <w:vAlign w:val="center"/>
          </w:tcPr>
          <w:p w14:paraId="53F9D529">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详见《完备性及符合性审查标准》</w:t>
            </w:r>
          </w:p>
        </w:tc>
      </w:tr>
      <w:tr w14:paraId="3AB0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610" w:type="dxa"/>
            <w:vMerge w:val="restart"/>
            <w:tcMar>
              <w:top w:w="0" w:type="dxa"/>
              <w:left w:w="28" w:type="dxa"/>
              <w:bottom w:w="0" w:type="dxa"/>
              <w:right w:w="28" w:type="dxa"/>
            </w:tcMar>
            <w:vAlign w:val="center"/>
          </w:tcPr>
          <w:p w14:paraId="2598F303">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2770" w:type="dxa"/>
            <w:vMerge w:val="restart"/>
            <w:tcMar>
              <w:top w:w="0" w:type="dxa"/>
              <w:left w:w="28" w:type="dxa"/>
              <w:bottom w:w="0" w:type="dxa"/>
              <w:right w:w="28" w:type="dxa"/>
            </w:tcMar>
            <w:vAlign w:val="center"/>
          </w:tcPr>
          <w:p w14:paraId="68153D8B">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详细评审</w:t>
            </w:r>
          </w:p>
        </w:tc>
        <w:tc>
          <w:tcPr>
            <w:tcW w:w="5832" w:type="dxa"/>
            <w:tcMar>
              <w:top w:w="0" w:type="dxa"/>
              <w:left w:w="28" w:type="dxa"/>
              <w:bottom w:w="0" w:type="dxa"/>
              <w:right w:w="28" w:type="dxa"/>
            </w:tcMar>
            <w:vAlign w:val="center"/>
          </w:tcPr>
          <w:p w14:paraId="659F972F">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详见《详细评审标准》及本节第3.6款</w:t>
            </w:r>
          </w:p>
        </w:tc>
      </w:tr>
      <w:tr w14:paraId="31B5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0" w:hRule="atLeast"/>
        </w:trPr>
        <w:tc>
          <w:tcPr>
            <w:tcW w:w="610" w:type="dxa"/>
            <w:vMerge w:val="continue"/>
            <w:tcMar>
              <w:top w:w="0" w:type="dxa"/>
              <w:left w:w="28" w:type="dxa"/>
              <w:bottom w:w="0" w:type="dxa"/>
              <w:right w:w="28" w:type="dxa"/>
            </w:tcMar>
            <w:vAlign w:val="center"/>
          </w:tcPr>
          <w:p w14:paraId="5B8F6358">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2770" w:type="dxa"/>
            <w:vMerge w:val="continue"/>
            <w:tcMar>
              <w:top w:w="0" w:type="dxa"/>
              <w:left w:w="28" w:type="dxa"/>
              <w:bottom w:w="0" w:type="dxa"/>
              <w:right w:w="28" w:type="dxa"/>
            </w:tcMar>
            <w:vAlign w:val="center"/>
          </w:tcPr>
          <w:p w14:paraId="1EB91A7E">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5832" w:type="dxa"/>
            <w:tcMar>
              <w:top w:w="0" w:type="dxa"/>
              <w:left w:w="28" w:type="dxa"/>
              <w:bottom w:w="0" w:type="dxa"/>
              <w:right w:w="28" w:type="dxa"/>
            </w:tcMar>
            <w:vAlign w:val="center"/>
          </w:tcPr>
          <w:p w14:paraId="585F12FE">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得分计算方法：</w:t>
            </w:r>
          </w:p>
          <w:p w14:paraId="2D17093A">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的确定</w:t>
            </w:r>
          </w:p>
          <w:p w14:paraId="4FBE957A">
            <w:pPr>
              <w:spacing w:line="288" w:lineRule="auto"/>
              <w:jc w:val="left"/>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是指经评审的且不超过采购预算金额的</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响应价格</w:t>
            </w:r>
          </w:p>
          <w:p w14:paraId="44909BDA">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2.基准价的确定</w:t>
            </w:r>
          </w:p>
          <w:p w14:paraId="0F8B1196">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满足</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要求且最后</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最低的供应商的价格为基准价</w:t>
            </w:r>
          </w:p>
          <w:p w14:paraId="79B9F9E7">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得分=(基准价／</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0</w:t>
            </w:r>
          </w:p>
          <w:p w14:paraId="42753B94">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4.分值计算保留小数点后两位，小数点后三位“四舍五入”。</w:t>
            </w:r>
          </w:p>
        </w:tc>
      </w:tr>
    </w:tbl>
    <w:p w14:paraId="2EAFEE07">
      <w:pPr>
        <w:widowControl/>
        <w:shd w:val="clear" w:color="auto" w:fill="FFFFFF"/>
        <w:snapToGrid w:val="0"/>
        <w:spacing w:line="360" w:lineRule="auto"/>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p>
    <w:p w14:paraId="78B96414">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p>
    <w:p w14:paraId="3FCB1E9D">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《资格审查标准》</w:t>
      </w:r>
      <w:bookmarkEnd w:id="31"/>
    </w:p>
    <w:tbl>
      <w:tblPr>
        <w:tblStyle w:val="45"/>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3659"/>
        <w:gridCol w:w="4935"/>
      </w:tblGrid>
      <w:tr w14:paraId="536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vAlign w:val="center"/>
          </w:tcPr>
          <w:p w14:paraId="3CDEE368">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3659" w:type="dxa"/>
            <w:vAlign w:val="center"/>
          </w:tcPr>
          <w:p w14:paraId="58285375">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审查要求</w:t>
            </w:r>
          </w:p>
        </w:tc>
        <w:tc>
          <w:tcPr>
            <w:tcW w:w="4935" w:type="dxa"/>
            <w:vAlign w:val="center"/>
          </w:tcPr>
          <w:p w14:paraId="6B917FDE">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要求说明</w:t>
            </w:r>
          </w:p>
        </w:tc>
      </w:tr>
      <w:tr w14:paraId="0B5E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5686FE53">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1</w:t>
            </w:r>
          </w:p>
        </w:tc>
        <w:tc>
          <w:tcPr>
            <w:tcW w:w="3659" w:type="dxa"/>
            <w:shd w:val="clear" w:color="auto" w:fill="auto"/>
            <w:vAlign w:val="center"/>
          </w:tcPr>
          <w:p w14:paraId="0AD85C21">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具有独立承担民事责任的能力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4935" w:type="dxa"/>
            <w:vAlign w:val="center"/>
          </w:tcPr>
          <w:p w14:paraId="27F75E07">
            <w:pPr>
              <w:ind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1、如</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是企业（包括合伙企业)，应提供在工商部门注册的有效“企业法人营业执照”或“营业执照”;</w:t>
            </w:r>
          </w:p>
          <w:p w14:paraId="0CB37B9C">
            <w:pPr>
              <w:ind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2、如</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是事业单位，应提供有效的“事业单位法人证书”;</w:t>
            </w:r>
          </w:p>
          <w:p w14:paraId="3B99B602">
            <w:pPr>
              <w:ind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是非企业专业服务机构的，应提供执业许可证等证明文件;</w:t>
            </w:r>
          </w:p>
          <w:p w14:paraId="079B18C0">
            <w:pPr>
              <w:ind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4、如</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是个体工商户，应提供有效的“个体工商户营业执照”;</w:t>
            </w:r>
          </w:p>
          <w:p w14:paraId="59E73093">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5、如</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是自然人，应提供有效的自然人身份证明。</w:t>
            </w:r>
          </w:p>
        </w:tc>
      </w:tr>
      <w:tr w14:paraId="6B2E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5699B0AA">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p>
        </w:tc>
        <w:tc>
          <w:tcPr>
            <w:tcW w:w="3659" w:type="dxa"/>
            <w:shd w:val="clear" w:color="auto" w:fill="auto"/>
            <w:vAlign w:val="center"/>
          </w:tcPr>
          <w:p w14:paraId="0D386A59">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具有良好的商业信誉和健全的财务会计制度</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4935" w:type="dxa"/>
            <w:vAlign w:val="center"/>
          </w:tcPr>
          <w:p w14:paraId="17CCDF36">
            <w:pPr>
              <w:ind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满足下述一条要求即可：</w:t>
            </w:r>
          </w:p>
          <w:p w14:paraId="31C7FBC9">
            <w:pPr>
              <w:ind w:firstLine="210" w:firstLineChars="100"/>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要求1、经审计的财务报告（2023年度或2024年度，包括“四表-注”，即资产负债表、利润表、现金流量表、所有者权益变动表及其附注）或银行出具的资信证明（响应文件递交截止之日前六个月内任意一个月）。</w:t>
            </w:r>
          </w:p>
          <w:p w14:paraId="3CD33815">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要求2、成立不足一个月（以</w:t>
            </w:r>
            <w:r>
              <w:rPr>
                <w:rFonts w:hint="eastAsia" w:ascii="仿宋" w:hAnsi="仿宋" w:eastAsia="仿宋" w:cs="仿宋"/>
                <w:color w:val="000000" w:themeColor="text1"/>
                <w:kern w:val="0"/>
                <w:szCs w:val="21"/>
                <w:highlight w:val="none"/>
                <w:lang w:eastAsia="zh-CN"/>
                <w14:textFill>
                  <w14:solidFill>
                    <w14:schemeClr w14:val="tx1"/>
                  </w14:solidFill>
                </w14:textFill>
              </w:rPr>
              <w:t>响应文件</w:t>
            </w:r>
            <w:r>
              <w:rPr>
                <w:rFonts w:hint="eastAsia" w:ascii="仿宋" w:hAnsi="仿宋" w:eastAsia="仿宋" w:cs="仿宋"/>
                <w:color w:val="000000" w:themeColor="text1"/>
                <w:kern w:val="0"/>
                <w:szCs w:val="21"/>
                <w:highlight w:val="none"/>
                <w14:textFill>
                  <w14:solidFill>
                    <w14:schemeClr w14:val="tx1"/>
                  </w14:solidFill>
                </w14:textFill>
              </w:rPr>
              <w:t>递交截止之日为期限）的</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无需提供。</w:t>
            </w:r>
          </w:p>
        </w:tc>
      </w:tr>
      <w:tr w14:paraId="5F92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017B6295">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3</w:t>
            </w:r>
          </w:p>
        </w:tc>
        <w:tc>
          <w:tcPr>
            <w:tcW w:w="3659" w:type="dxa"/>
            <w:shd w:val="clear" w:color="auto" w:fill="auto"/>
            <w:vAlign w:val="center"/>
          </w:tcPr>
          <w:p w14:paraId="5CDEF758">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具有履行合同所必需的设备和专业技术能力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4935" w:type="dxa"/>
            <w:vAlign w:val="center"/>
          </w:tcPr>
          <w:p w14:paraId="26BC283A">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提供《具有履行合同所必需的设备和专业技术能力的承诺函》，加盖</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章。</w:t>
            </w:r>
          </w:p>
        </w:tc>
      </w:tr>
      <w:tr w14:paraId="684D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6FFD3181">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4</w:t>
            </w:r>
          </w:p>
        </w:tc>
        <w:tc>
          <w:tcPr>
            <w:tcW w:w="3659" w:type="dxa"/>
            <w:shd w:val="clear" w:color="auto" w:fill="auto"/>
            <w:vAlign w:val="center"/>
          </w:tcPr>
          <w:p w14:paraId="7589A4A3">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有依法缴纳税收和社会保障资金的良好记录</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4935" w:type="dxa"/>
            <w:vAlign w:val="center"/>
          </w:tcPr>
          <w:p w14:paraId="0CCD6116">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1、依法缴纳税收的证明材料：</w:t>
            </w:r>
          </w:p>
          <w:p w14:paraId="2039795C">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供应商</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参加政府采购活动前一段时间（</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递交截止之日前六个月内任一个月）内缴纳税收的完税凭证（指各种完税证、缴款书、印花税票、扣（收）税凭证以及其他完税证明）。</w:t>
            </w:r>
          </w:p>
          <w:p w14:paraId="4D21CB65">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2、依法缴纳社会保障资金的证明材料：</w:t>
            </w:r>
          </w:p>
          <w:p w14:paraId="0D30AF46">
            <w:pPr>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供应商</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参加政府采购活动前一段时间（</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递交截止之日前六个月内任一个月）内缴纳社会保险的凭据，其他组织和自然人也需要提供缴纳税收的凭据和缴纳社会保险的凭据。</w:t>
            </w:r>
          </w:p>
          <w:p w14:paraId="70B64258">
            <w:pPr>
              <w:spacing w:line="288" w:lineRule="auto"/>
              <w:ind w:firstLine="210" w:firstLineChars="100"/>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3、依法免税或不需要缴纳社会保障资金的</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供应商</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，应提供相应文件证明其依法免税或不需要缴纳社会保障资金。</w:t>
            </w:r>
          </w:p>
        </w:tc>
      </w:tr>
      <w:tr w14:paraId="7BDD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26D05E3D">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5</w:t>
            </w:r>
          </w:p>
        </w:tc>
        <w:tc>
          <w:tcPr>
            <w:tcW w:w="3659" w:type="dxa"/>
            <w:shd w:val="clear" w:color="auto" w:fill="auto"/>
            <w:vAlign w:val="center"/>
          </w:tcPr>
          <w:p w14:paraId="2AB0CD50">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参加政府采购活动前三年内，在经营活动中没有重大违法记录</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p>
        </w:tc>
        <w:tc>
          <w:tcPr>
            <w:tcW w:w="4935" w:type="dxa"/>
            <w:vAlign w:val="center"/>
          </w:tcPr>
          <w:p w14:paraId="01F6B5C9">
            <w:pPr>
              <w:spacing w:line="288"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提供《参加政府采购活动前3年内在经营活动中没有重大违法记录的书面声明》，加盖</w:t>
            </w:r>
            <w:r>
              <w:rPr>
                <w:rFonts w:hint="eastAsia" w:ascii="仿宋" w:hAnsi="仿宋" w:eastAsia="仿宋" w:cs="仿宋"/>
                <w:color w:val="000000" w:themeColor="text1"/>
                <w:kern w:val="0"/>
                <w:szCs w:val="21"/>
                <w:highlight w:val="none"/>
                <w:lang w:eastAsia="zh-CN"/>
                <w14:textFill>
                  <w14:solidFill>
                    <w14:schemeClr w14:val="tx1"/>
                  </w14:solidFill>
                </w14:textFill>
              </w:rPr>
              <w:t>供应商</w:t>
            </w:r>
            <w:r>
              <w:rPr>
                <w:rFonts w:hint="eastAsia" w:ascii="仿宋" w:hAnsi="仿宋" w:eastAsia="仿宋" w:cs="仿宋"/>
                <w:color w:val="000000" w:themeColor="text1"/>
                <w:kern w:val="0"/>
                <w:szCs w:val="21"/>
                <w:highlight w:val="none"/>
                <w14:textFill>
                  <w14:solidFill>
                    <w14:schemeClr w14:val="tx1"/>
                  </w14:solidFill>
                </w14:textFill>
              </w:rPr>
              <w:t>章。</w:t>
            </w:r>
          </w:p>
        </w:tc>
      </w:tr>
      <w:tr w14:paraId="1688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3893AE41">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6</w:t>
            </w:r>
          </w:p>
        </w:tc>
        <w:tc>
          <w:tcPr>
            <w:tcW w:w="3659" w:type="dxa"/>
            <w:shd w:val="clear" w:color="auto" w:fill="auto"/>
            <w:vAlign w:val="center"/>
          </w:tcPr>
          <w:p w14:paraId="49523BD8">
            <w:pPr>
              <w:spacing w:line="288" w:lineRule="auto"/>
              <w:jc w:val="left"/>
              <w:rPr>
                <w:rFonts w:hint="eastAsia" w:ascii="仿宋" w:hAnsi="仿宋" w:eastAsia="仿宋" w:cs="仿宋"/>
                <w:color w:val="000000" w:themeColor="text1"/>
                <w:kern w:val="0"/>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供应商为小微企业。</w:t>
            </w:r>
          </w:p>
        </w:tc>
        <w:tc>
          <w:tcPr>
            <w:tcW w:w="4935" w:type="dxa"/>
            <w:shd w:val="clear" w:color="auto" w:fill="auto"/>
            <w:vAlign w:val="center"/>
          </w:tcPr>
          <w:p w14:paraId="6F08A8AE">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本项目专门面向小微企业采购，供应商为小微企业或残疾人福利性单位的须提供声明函，为监狱企业的须提供由省级以上监狱管理局、戒毒管理局（含新疆生产建设兵团）出具的属于监狱企业的证明文件。</w:t>
            </w:r>
          </w:p>
        </w:tc>
      </w:tr>
      <w:tr w14:paraId="2D72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09" w:type="dxa"/>
            <w:shd w:val="clear" w:color="auto" w:fill="auto"/>
            <w:vAlign w:val="center"/>
          </w:tcPr>
          <w:p w14:paraId="2E01619D">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7</w:t>
            </w:r>
          </w:p>
        </w:tc>
        <w:tc>
          <w:tcPr>
            <w:tcW w:w="3659" w:type="dxa"/>
            <w:shd w:val="clear" w:color="auto" w:fill="auto"/>
            <w:vAlign w:val="center"/>
          </w:tcPr>
          <w:p w14:paraId="680CC1F4">
            <w:pPr>
              <w:spacing w:line="288" w:lineRule="auto"/>
              <w:jc w:val="left"/>
              <w:rPr>
                <w:rFonts w:hint="eastAsia" w:ascii="仿宋" w:hAnsi="仿宋" w:eastAsia="仿宋" w:cs="仿宋"/>
                <w:color w:val="000000" w:themeColor="text1"/>
                <w:kern w:val="0"/>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供应商如在“信用中国”网站（www.creditchina.gov.cn）、中国政府采购网（www.ccgp.gov.cn）等渠道被列入失信被执行人、重大税收违法失信主体、政府采购严重违法失信行为记录名单，尚在处罚期内的将被拒绝参加本次采购活动。</w:t>
            </w:r>
          </w:p>
        </w:tc>
        <w:tc>
          <w:tcPr>
            <w:tcW w:w="4935" w:type="dxa"/>
            <w:shd w:val="clear" w:color="auto" w:fill="auto"/>
            <w:vAlign w:val="center"/>
          </w:tcPr>
          <w:p w14:paraId="40B1D800">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以采购人或者采购代理机构查询记录为准。</w:t>
            </w:r>
          </w:p>
        </w:tc>
      </w:tr>
      <w:tr w14:paraId="211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203" w:type="dxa"/>
            <w:gridSpan w:val="3"/>
            <w:vAlign w:val="center"/>
          </w:tcPr>
          <w:p w14:paraId="5AE227CC">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备注： 如果资格评审中有一项不满足审查标准的，采购人将认定该供应商不通过资格审查，响应文件将被拒绝评审。并且不允许供应商通过修改或撤销其不符合要求的差异或保留，使之成为具有响应性的</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响应文件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bl>
    <w:p w14:paraId="7C14E4C6">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bookmarkStart w:id="32" w:name="_Toc501719167"/>
    </w:p>
    <w:p w14:paraId="216D6E28">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《完备性及符合性审查标准》</w:t>
      </w:r>
      <w:bookmarkEnd w:id="32"/>
    </w:p>
    <w:tbl>
      <w:tblPr>
        <w:tblStyle w:val="4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6"/>
        <w:gridCol w:w="5453"/>
        <w:gridCol w:w="2926"/>
      </w:tblGrid>
      <w:tr w14:paraId="6E1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3D850EFC">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5453" w:type="dxa"/>
            <w:vAlign w:val="center"/>
          </w:tcPr>
          <w:p w14:paraId="0D0C77E5">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审查要求</w:t>
            </w:r>
          </w:p>
        </w:tc>
        <w:tc>
          <w:tcPr>
            <w:tcW w:w="2926" w:type="dxa"/>
            <w:vAlign w:val="center"/>
          </w:tcPr>
          <w:p w14:paraId="4413163E">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要求说明</w:t>
            </w:r>
          </w:p>
        </w:tc>
      </w:tr>
      <w:tr w14:paraId="345C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676" w:type="dxa"/>
            <w:vAlign w:val="center"/>
          </w:tcPr>
          <w:p w14:paraId="6F7463B2">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5453" w:type="dxa"/>
            <w:vAlign w:val="center"/>
          </w:tcPr>
          <w:p w14:paraId="5B70C1B9">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响应文件必须按</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要求加盖供应商电子印章、法定代表人电子印章。</w:t>
            </w:r>
          </w:p>
        </w:tc>
        <w:tc>
          <w:tcPr>
            <w:tcW w:w="2926" w:type="dxa"/>
            <w:vAlign w:val="center"/>
          </w:tcPr>
          <w:p w14:paraId="54A011FF">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527D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676" w:type="dxa"/>
            <w:vAlign w:val="center"/>
          </w:tcPr>
          <w:p w14:paraId="03007DF7">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5453" w:type="dxa"/>
            <w:vAlign w:val="center"/>
          </w:tcPr>
          <w:p w14:paraId="2B58BB4A">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项目负责人</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简历表必须提供。</w:t>
            </w:r>
          </w:p>
        </w:tc>
        <w:tc>
          <w:tcPr>
            <w:tcW w:w="2926" w:type="dxa"/>
            <w:vAlign w:val="center"/>
          </w:tcPr>
          <w:p w14:paraId="17591459">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20AA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20D7B02C">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5453" w:type="dxa"/>
            <w:vAlign w:val="center"/>
          </w:tcPr>
          <w:p w14:paraId="02D75538">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合同履约期限</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必须满足</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w:t>
            </w:r>
          </w:p>
        </w:tc>
        <w:tc>
          <w:tcPr>
            <w:tcW w:w="2926" w:type="dxa"/>
            <w:vAlign w:val="center"/>
          </w:tcPr>
          <w:p w14:paraId="5DC1D65D">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404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347C312A">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5453" w:type="dxa"/>
            <w:vAlign w:val="center"/>
          </w:tcPr>
          <w:p w14:paraId="4C6F62B2">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不得超过供应商须知前附表中的采购预算金额。</w:t>
            </w:r>
          </w:p>
        </w:tc>
        <w:tc>
          <w:tcPr>
            <w:tcW w:w="2926" w:type="dxa"/>
            <w:vAlign w:val="center"/>
          </w:tcPr>
          <w:p w14:paraId="4A2431DA">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0A9E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8" w:hRule="atLeast"/>
          <w:jc w:val="center"/>
        </w:trPr>
        <w:tc>
          <w:tcPr>
            <w:tcW w:w="676" w:type="dxa"/>
            <w:vAlign w:val="center"/>
          </w:tcPr>
          <w:p w14:paraId="69AF8231">
            <w:pPr>
              <w:spacing w:line="288"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5</w:t>
            </w:r>
          </w:p>
        </w:tc>
        <w:tc>
          <w:tcPr>
            <w:tcW w:w="5453" w:type="dxa"/>
            <w:shd w:val="clear" w:color="auto" w:fill="auto"/>
            <w:vAlign w:val="center"/>
          </w:tcPr>
          <w:p w14:paraId="7C615D26">
            <w:pPr>
              <w:spacing w:line="288" w:lineRule="auto"/>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磋商保证金必须按照</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要求缴纳。</w:t>
            </w:r>
          </w:p>
        </w:tc>
        <w:tc>
          <w:tcPr>
            <w:tcW w:w="2926" w:type="dxa"/>
            <w:shd w:val="clear" w:color="auto" w:fill="auto"/>
            <w:vAlign w:val="center"/>
          </w:tcPr>
          <w:p w14:paraId="5E7925CF">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保证金缴纳证明材料：汇款凭证或支票或汇票或保函或保证金收据等的扫描件。</w:t>
            </w:r>
          </w:p>
        </w:tc>
      </w:tr>
      <w:tr w14:paraId="5B93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76" w:type="dxa"/>
            <w:vAlign w:val="center"/>
          </w:tcPr>
          <w:p w14:paraId="1A47F983">
            <w:pPr>
              <w:spacing w:line="288" w:lineRule="auto"/>
              <w:jc w:val="cente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6</w:t>
            </w:r>
          </w:p>
        </w:tc>
        <w:tc>
          <w:tcPr>
            <w:tcW w:w="5453" w:type="dxa"/>
            <w:shd w:val="clear" w:color="auto" w:fill="auto"/>
            <w:vAlign w:val="center"/>
          </w:tcPr>
          <w:p w14:paraId="78323507">
            <w:pPr>
              <w:spacing w:line="288" w:lineRule="auto"/>
              <w:jc w:val="left"/>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响应文件符合</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全部实质性要求。</w:t>
            </w:r>
          </w:p>
        </w:tc>
        <w:tc>
          <w:tcPr>
            <w:tcW w:w="2926" w:type="dxa"/>
            <w:shd w:val="clear" w:color="auto" w:fill="auto"/>
            <w:vAlign w:val="center"/>
          </w:tcPr>
          <w:p w14:paraId="009C4E88">
            <w:pPr>
              <w:spacing w:line="288" w:lineRule="auto"/>
              <w:jc w:val="center"/>
              <w:rPr>
                <w:rFonts w:hint="eastAsia" w:ascii="仿宋" w:hAnsi="仿宋" w:eastAsia="仿宋" w:cs="仿宋"/>
                <w:color w:val="000000" w:themeColor="text1"/>
                <w:kern w:val="2"/>
                <w:sz w:val="21"/>
                <w:szCs w:val="21"/>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r w14:paraId="7B49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055" w:type="dxa"/>
            <w:gridSpan w:val="3"/>
            <w:vAlign w:val="center"/>
          </w:tcPr>
          <w:p w14:paraId="675FD008">
            <w:pPr>
              <w:spacing w:line="288" w:lineRule="auto"/>
              <w:jc w:val="left"/>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响应文件</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w:t>
            </w:r>
          </w:p>
        </w:tc>
      </w:tr>
    </w:tbl>
    <w:p w14:paraId="68A8EF7B">
      <w:pP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br w:type="page"/>
      </w:r>
    </w:p>
    <w:p w14:paraId="0C3869BC">
      <w:pPr>
        <w:widowControl/>
        <w:shd w:val="clear" w:color="auto" w:fill="FFFFFF"/>
        <w:snapToGrid w:val="0"/>
        <w:spacing w:line="360" w:lineRule="auto"/>
        <w:jc w:val="center"/>
        <w:rPr>
          <w:rFonts w:ascii="仿宋" w:hAnsi="仿宋" w:eastAsia="仿宋" w:cs="仿宋"/>
          <w:b/>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kern w:val="0"/>
          <w:szCs w:val="21"/>
          <w:highlight w:val="none"/>
          <w:shd w:val="clear" w:color="auto" w:fill="FFFFFF" w:themeFill="background1"/>
          <w14:textFill>
            <w14:solidFill>
              <w14:schemeClr w14:val="tx1"/>
            </w14:solidFill>
          </w14:textFill>
        </w:rPr>
        <w:t>《详细评审标准》</w:t>
      </w:r>
    </w:p>
    <w:tbl>
      <w:tblPr>
        <w:tblStyle w:val="45"/>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8"/>
        <w:gridCol w:w="1424"/>
        <w:gridCol w:w="959"/>
        <w:gridCol w:w="6230"/>
      </w:tblGrid>
      <w:tr w14:paraId="40FF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jc w:val="center"/>
        </w:trPr>
        <w:tc>
          <w:tcPr>
            <w:tcW w:w="355" w:type="pct"/>
            <w:vAlign w:val="center"/>
          </w:tcPr>
          <w:p w14:paraId="0A155DC0">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bookmarkStart w:id="33" w:name="_Toc4003"/>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序号</w:t>
            </w:r>
          </w:p>
        </w:tc>
        <w:tc>
          <w:tcPr>
            <w:tcW w:w="768" w:type="pct"/>
            <w:vAlign w:val="center"/>
          </w:tcPr>
          <w:p w14:paraId="70BA41A0">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评审项目</w:t>
            </w:r>
          </w:p>
        </w:tc>
        <w:tc>
          <w:tcPr>
            <w:tcW w:w="517" w:type="pct"/>
            <w:vAlign w:val="center"/>
          </w:tcPr>
          <w:p w14:paraId="34747DC7">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标准分</w:t>
            </w:r>
          </w:p>
        </w:tc>
        <w:tc>
          <w:tcPr>
            <w:tcW w:w="3358" w:type="pct"/>
            <w:vAlign w:val="center"/>
          </w:tcPr>
          <w:p w14:paraId="740A0F6F">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评审标准</w:t>
            </w:r>
          </w:p>
        </w:tc>
      </w:tr>
      <w:tr w14:paraId="47BD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14CFCF08">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p>
        </w:tc>
        <w:tc>
          <w:tcPr>
            <w:tcW w:w="768" w:type="pct"/>
            <w:vAlign w:val="center"/>
          </w:tcPr>
          <w:p w14:paraId="03462599">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近三年类似业绩</w:t>
            </w:r>
          </w:p>
        </w:tc>
        <w:tc>
          <w:tcPr>
            <w:tcW w:w="517" w:type="pct"/>
            <w:vAlign w:val="center"/>
          </w:tcPr>
          <w:p w14:paraId="351D2132">
            <w:pPr>
              <w:spacing w:line="360" w:lineRule="auto"/>
              <w:jc w:val="cente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6</w:t>
            </w:r>
          </w:p>
        </w:tc>
        <w:tc>
          <w:tcPr>
            <w:tcW w:w="3358" w:type="pct"/>
            <w:vAlign w:val="center"/>
          </w:tcPr>
          <w:p w14:paraId="398F4100">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供应商近三年(202</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年1月1日-至今，以合同签订时间为准)承接的类似业绩，一项计2分，最多计</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3</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项；(须提供合同扫描件)。</w:t>
            </w:r>
          </w:p>
        </w:tc>
      </w:tr>
      <w:tr w14:paraId="4164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16F52C7A">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2</w:t>
            </w:r>
          </w:p>
        </w:tc>
        <w:tc>
          <w:tcPr>
            <w:tcW w:w="768" w:type="pct"/>
            <w:vAlign w:val="center"/>
          </w:tcPr>
          <w:p w14:paraId="56B7F03A">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人员配置</w:t>
            </w:r>
          </w:p>
        </w:tc>
        <w:tc>
          <w:tcPr>
            <w:tcW w:w="517" w:type="pct"/>
            <w:vAlign w:val="center"/>
          </w:tcPr>
          <w:p w14:paraId="6987CBD7">
            <w:pPr>
              <w:spacing w:line="360" w:lineRule="auto"/>
              <w:jc w:val="center"/>
              <w:rPr>
                <w:rFonts w:hint="default"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9</w:t>
            </w:r>
          </w:p>
        </w:tc>
        <w:tc>
          <w:tcPr>
            <w:tcW w:w="3358" w:type="pct"/>
            <w:vAlign w:val="center"/>
          </w:tcPr>
          <w:p w14:paraId="44F438A2">
            <w:pPr>
              <w:spacing w:line="360" w:lineRule="auto"/>
              <w:jc w:val="left"/>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1</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供应商拟为本项目配备的项目负责人具有</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相关专业的高级职称</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5</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分；具有相关专业的</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中</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级职称得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3</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分</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本项最多得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5</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w:t>
            </w:r>
          </w:p>
          <w:p w14:paraId="6A33D96B">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供应商拟对本项目配备的其他</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服务</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人员中，每具有一名</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相关专业</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中级及以上职称的得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2</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分，本项最多得</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4</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分。</w:t>
            </w:r>
          </w:p>
          <w:p w14:paraId="19A3F117">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注：以上人员不重复计分；提供有效期内的相关证书复印件及在本单位缴纳社保证明文件复印件，加盖公章。</w:t>
            </w:r>
          </w:p>
        </w:tc>
      </w:tr>
      <w:tr w14:paraId="47F6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49E10F26">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3</w:t>
            </w:r>
          </w:p>
        </w:tc>
        <w:tc>
          <w:tcPr>
            <w:tcW w:w="768" w:type="pct"/>
            <w:vAlign w:val="center"/>
          </w:tcPr>
          <w:p w14:paraId="5A0F02EA">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项目实施方案</w:t>
            </w:r>
          </w:p>
        </w:tc>
        <w:tc>
          <w:tcPr>
            <w:tcW w:w="517" w:type="pct"/>
            <w:vAlign w:val="center"/>
          </w:tcPr>
          <w:p w14:paraId="0CEFAA3F">
            <w:pPr>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36</w:t>
            </w:r>
          </w:p>
        </w:tc>
        <w:tc>
          <w:tcPr>
            <w:tcW w:w="3358" w:type="pct"/>
            <w:vAlign w:val="center"/>
          </w:tcPr>
          <w:p w14:paraId="6162E131">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项目实施方案包括但不限于：①检测依据及目的</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②工作程序流程</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③检测投入的人员及设备</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④各分项检测内容控制要求及评定标准</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⑤重要参数具体检测方案</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⑥检测过程中关键点及解决方案，6部分要素</w:t>
            </w:r>
          </w:p>
          <w:p w14:paraId="2965F862">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所有要素齐全且完全满足项目要求得36分，每缺一个要素扣6分，每个要素里每有一处内容缺陷扣3分（扣完为止）。</w:t>
            </w:r>
          </w:p>
        </w:tc>
      </w:tr>
      <w:tr w14:paraId="67E7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5829C56D">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4</w:t>
            </w:r>
          </w:p>
        </w:tc>
        <w:tc>
          <w:tcPr>
            <w:tcW w:w="768" w:type="pct"/>
            <w:vAlign w:val="center"/>
          </w:tcPr>
          <w:p w14:paraId="5587BF29">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进度保障方案</w:t>
            </w:r>
          </w:p>
        </w:tc>
        <w:tc>
          <w:tcPr>
            <w:tcW w:w="517" w:type="pct"/>
            <w:vAlign w:val="center"/>
          </w:tcPr>
          <w:p w14:paraId="53BD7C8F">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12</w:t>
            </w:r>
          </w:p>
        </w:tc>
        <w:tc>
          <w:tcPr>
            <w:tcW w:w="3358" w:type="pct"/>
            <w:vAlign w:val="center"/>
          </w:tcPr>
          <w:p w14:paraId="27604CAC">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进度保障方案包括但不限于：①进度安排</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②进度保障措施</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③工作进</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度</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计划，3部分要素</w:t>
            </w:r>
          </w:p>
          <w:p w14:paraId="346A2A57">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所有要素齐全且完全满足项目要求得12分，每缺一个要素扣4分，每个要素里每有一处内容缺陷扣2分（扣完为止）。</w:t>
            </w:r>
          </w:p>
        </w:tc>
      </w:tr>
      <w:tr w14:paraId="6CC0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355" w:type="pct"/>
            <w:vAlign w:val="center"/>
          </w:tcPr>
          <w:p w14:paraId="287FDEAF">
            <w:pPr>
              <w:spacing w:line="360" w:lineRule="auto"/>
              <w:jc w:val="cente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5</w:t>
            </w:r>
          </w:p>
        </w:tc>
        <w:tc>
          <w:tcPr>
            <w:tcW w:w="768" w:type="pct"/>
            <w:vAlign w:val="center"/>
          </w:tcPr>
          <w:p w14:paraId="657FAA77">
            <w:pPr>
              <w:spacing w:line="360" w:lineRule="auto"/>
              <w:jc w:val="cente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质量保障</w:t>
            </w: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方案</w:t>
            </w:r>
          </w:p>
        </w:tc>
        <w:tc>
          <w:tcPr>
            <w:tcW w:w="517" w:type="pct"/>
            <w:vAlign w:val="center"/>
          </w:tcPr>
          <w:p w14:paraId="63E13687">
            <w:pPr>
              <w:spacing w:line="360" w:lineRule="auto"/>
              <w:jc w:val="center"/>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12</w:t>
            </w:r>
          </w:p>
        </w:tc>
        <w:tc>
          <w:tcPr>
            <w:tcW w:w="3358" w:type="pct"/>
            <w:vAlign w:val="center"/>
          </w:tcPr>
          <w:p w14:paraId="078F1865">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进度保障方案包括但不限于：①质量管理机构设置</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②质量控制</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 xml:space="preserve"> ③实验室仪器设备校准及环境控制情况，3部分要素</w:t>
            </w:r>
          </w:p>
          <w:p w14:paraId="3A54FE31">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所有要素齐全且完全满足项目要求得12分，每缺一个要素扣4分，每个要素里每有一处内容缺陷扣2分（扣完为止）。</w:t>
            </w:r>
          </w:p>
        </w:tc>
      </w:tr>
      <w:tr w14:paraId="0518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55" w:type="pct"/>
            <w:vAlign w:val="center"/>
          </w:tcPr>
          <w:p w14:paraId="2AB0EB49">
            <w:pPr>
              <w:spacing w:line="360" w:lineRule="auto"/>
              <w:jc w:val="cente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lang w:val="en-US" w:eastAsia="zh-CN"/>
                <w14:textFill>
                  <w14:solidFill>
                    <w14:schemeClr w14:val="tx1"/>
                  </w14:solidFill>
                </w14:textFill>
              </w:rPr>
              <w:t>6</w:t>
            </w:r>
          </w:p>
        </w:tc>
        <w:tc>
          <w:tcPr>
            <w:tcW w:w="768" w:type="pct"/>
            <w:vAlign w:val="center"/>
          </w:tcPr>
          <w:p w14:paraId="603F108E">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售后服务方案</w:t>
            </w:r>
          </w:p>
        </w:tc>
        <w:tc>
          <w:tcPr>
            <w:tcW w:w="517" w:type="pct"/>
            <w:vAlign w:val="center"/>
          </w:tcPr>
          <w:p w14:paraId="6E6B0AE6">
            <w:pPr>
              <w:spacing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15</w:t>
            </w:r>
          </w:p>
        </w:tc>
        <w:tc>
          <w:tcPr>
            <w:tcW w:w="3358" w:type="pct"/>
            <w:vAlign w:val="center"/>
          </w:tcPr>
          <w:p w14:paraId="1B8E084D">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后续服务方案包括但不限于：①技术服务支持能力</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②售后服务保障措施</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③应急预案</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④售后服务响应时间</w:t>
            </w:r>
            <w:r>
              <w:rPr>
                <w:rFonts w:hint="eastAsia" w:ascii="仿宋" w:hAnsi="仿宋" w:eastAsia="仿宋" w:cs="仿宋"/>
                <w:color w:val="000000" w:themeColor="text1"/>
                <w:szCs w:val="21"/>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⑤售后服务人员及电话设置，5部分要素</w:t>
            </w:r>
          </w:p>
          <w:p w14:paraId="32E1376F">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所有要素齐全且完全满足项目要求得15分，每缺一个要素扣3分，每个要素里每有一处内容缺陷扣1分（扣完为止）。</w:t>
            </w:r>
          </w:p>
        </w:tc>
      </w:tr>
      <w:tr w14:paraId="1B70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23" w:type="pct"/>
            <w:gridSpan w:val="2"/>
            <w:tcMar>
              <w:top w:w="0" w:type="dxa"/>
              <w:left w:w="108" w:type="dxa"/>
              <w:bottom w:w="0" w:type="dxa"/>
              <w:right w:w="108" w:type="dxa"/>
            </w:tcMar>
            <w:vAlign w:val="center"/>
          </w:tcPr>
          <w:p w14:paraId="0E6E42B4">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合计</w:t>
            </w:r>
          </w:p>
        </w:tc>
        <w:tc>
          <w:tcPr>
            <w:tcW w:w="517" w:type="pct"/>
            <w:tcMar>
              <w:top w:w="0" w:type="dxa"/>
              <w:left w:w="108" w:type="dxa"/>
              <w:bottom w:w="0" w:type="dxa"/>
              <w:right w:w="108" w:type="dxa"/>
            </w:tcMar>
            <w:vAlign w:val="center"/>
          </w:tcPr>
          <w:p w14:paraId="3701B687">
            <w:pPr>
              <w:spacing w:line="360" w:lineRule="auto"/>
              <w:jc w:val="cente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90</w:t>
            </w:r>
          </w:p>
        </w:tc>
        <w:tc>
          <w:tcPr>
            <w:tcW w:w="3358" w:type="pct"/>
            <w:tcMar>
              <w:top w:w="0" w:type="dxa"/>
              <w:left w:w="108" w:type="dxa"/>
              <w:bottom w:w="0" w:type="dxa"/>
              <w:right w:w="108" w:type="dxa"/>
            </w:tcMar>
            <w:vAlign w:val="center"/>
          </w:tcPr>
          <w:p w14:paraId="57C4294A">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36E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55DA6850">
            <w:pPr>
              <w:spacing w:line="360" w:lineRule="auto"/>
              <w:jc w:val="left"/>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说明：本评审内容中“</w:t>
            </w: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内容缺陷</w:t>
            </w:r>
            <w:r>
              <w:rPr>
                <w:rFonts w:hint="eastAsia" w:ascii="仿宋" w:hAnsi="仿宋" w:eastAsia="仿宋" w:cs="仿宋"/>
                <w:color w:val="000000" w:themeColor="text1"/>
                <w:highlight w:val="none"/>
                <w14:textFill>
                  <w14:solidFill>
                    <w14:schemeClr w14:val="tx1"/>
                  </w14:solidFill>
                </w14:textFill>
              </w:rPr>
              <w:t>”是指：1.内容与实际情况不匹配、2.不符合项目特点、3.内容不完整或缺少关键节点、4.未按采购需求针对描述、5.存在描述内容过于简略、6.缺失不全、7.前后矛盾、8.表述不清晰、9.凭空编造、10.逻辑混淆错误、11.涉及的规范及标准错误不可能实现的情形等任意一种情形。</w:t>
            </w:r>
          </w:p>
        </w:tc>
      </w:tr>
    </w:tbl>
    <w:p w14:paraId="28B326CF">
      <w:pPr>
        <w:tabs>
          <w:tab w:val="center" w:pos="4832"/>
          <w:tab w:val="left" w:pos="7140"/>
        </w:tabs>
        <w:spacing w:line="360" w:lineRule="auto"/>
        <w:ind w:firstLine="472" w:firstLineChars="196"/>
        <w:jc w:val="left"/>
        <w:outlineLvl w:val="1"/>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一、评审方法</w:t>
      </w:r>
      <w:bookmarkEnd w:id="33"/>
    </w:p>
    <w:p w14:paraId="1DE88144">
      <w:pPr>
        <w:pStyle w:val="31"/>
        <w:rPr>
          <w:color w:val="000000" w:themeColor="text1"/>
          <w:highlight w:val="none"/>
          <w14:textFill>
            <w14:solidFill>
              <w14:schemeClr w14:val="tx1"/>
            </w14:solidFill>
          </w14:textFill>
        </w:rPr>
      </w:pPr>
    </w:p>
    <w:p w14:paraId="1B35080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本次评审采用综合评分法。磋商小组对满足</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实质性要求的响应文件，按照本节规定的评审标准进行评审。评审中各评审专家若发生意见分歧，以少数服从多数原则确定。</w:t>
      </w:r>
    </w:p>
    <w:p w14:paraId="1DF2309F">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4" w:name="_Toc3235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二、评审标准</w:t>
      </w:r>
      <w:bookmarkEnd w:id="34"/>
    </w:p>
    <w:p w14:paraId="188BB76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2.1 资格审查：评审因素和评审标准见《资格审查标准》。</w:t>
      </w:r>
    </w:p>
    <w:p w14:paraId="6293A98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2.2 完备性及符合性审查：评审因素和评审标准见《完备性及符合性审查标准》。</w:t>
      </w:r>
    </w:p>
    <w:p w14:paraId="7CD0D32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2.3详细评审：</w:t>
      </w:r>
    </w:p>
    <w:p w14:paraId="39E48AE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2.3.1详细评审：评审因素和评审标准见《详细评审标准》及本节第3.6款。</w:t>
      </w:r>
    </w:p>
    <w:p w14:paraId="0E207DE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2.3.2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评分标准：</w:t>
      </w:r>
    </w:p>
    <w:p w14:paraId="7B165C4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（1）分值构成及权重：见评审办法前附表。</w:t>
      </w:r>
    </w:p>
    <w:p w14:paraId="3B87F07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（2）基准价计算：见评审办法前附表。</w:t>
      </w:r>
    </w:p>
    <w:p w14:paraId="02E7EDE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得分的计算：见评审办法前附表。</w:t>
      </w:r>
    </w:p>
    <w:p w14:paraId="44364DDB">
      <w:pPr>
        <w:tabs>
          <w:tab w:val="center" w:pos="4832"/>
          <w:tab w:val="left" w:pos="7140"/>
        </w:tabs>
        <w:spacing w:line="360" w:lineRule="auto"/>
        <w:ind w:firstLine="472" w:firstLineChars="196"/>
        <w:jc w:val="left"/>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5" w:name="_Toc2801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三、评审程序</w:t>
      </w:r>
      <w:bookmarkEnd w:id="35"/>
    </w:p>
    <w:p w14:paraId="4C6089E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3.1 基本程序</w:t>
      </w:r>
    </w:p>
    <w:p w14:paraId="29B3C61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评审活动将按以下步骤进行：</w:t>
      </w:r>
    </w:p>
    <w:p w14:paraId="60F54B2A">
      <w:pPr>
        <w:pStyle w:val="68"/>
        <w:widowControl/>
        <w:numPr>
          <w:ilvl w:val="0"/>
          <w:numId w:val="1"/>
        </w:numPr>
        <w:shd w:val="clear" w:color="auto" w:fill="FFFFFF"/>
        <w:snapToGrid w:val="0"/>
        <w:spacing w:line="360" w:lineRule="auto"/>
        <w:ind w:firstLineChars="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评审准备</w:t>
      </w:r>
    </w:p>
    <w:p w14:paraId="55964CD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 资格审查</w:t>
      </w:r>
    </w:p>
    <w:p w14:paraId="389AA66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 完备性及符合性审查</w:t>
      </w:r>
    </w:p>
    <w:p w14:paraId="4E32172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 第二轮报价</w:t>
      </w:r>
    </w:p>
    <w:p w14:paraId="34E0F26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 详细评审</w:t>
      </w:r>
    </w:p>
    <w:p w14:paraId="5423552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 澄清、说明或补正</w:t>
      </w:r>
    </w:p>
    <w:p w14:paraId="487B82E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 推荐成交候选人及提交评审报告</w:t>
      </w:r>
    </w:p>
    <w:p w14:paraId="3ADF131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 评审准备</w:t>
      </w:r>
    </w:p>
    <w:p w14:paraId="5EB3353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3.2.1磋商小组成员签到</w:t>
      </w:r>
    </w:p>
    <w:p w14:paraId="4D1E859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磋商小组成员到达评审现场时应当在签到表上签到以证明其出席。</w:t>
      </w:r>
    </w:p>
    <w:p w14:paraId="56EFB53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 磋商小组的分工</w:t>
      </w:r>
    </w:p>
    <w:p w14:paraId="666E45E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3.2.2.1磋商小组首先推选一名磋商小组组长。磋商小组组长负责评审活动的组织领导工作。磋商小组组长与磋商小组其他成员具有同等的评审权力。</w:t>
      </w:r>
    </w:p>
    <w:p w14:paraId="5E08C98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3.2.2.2 磋商小组组长除履行自己作为磋商小组成员独立评审的职责外，主要负责以下工作： </w:t>
      </w:r>
    </w:p>
    <w:p w14:paraId="12CF957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（1）组织磋商小组成员学习</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5F87DCA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（2）汇总各磋商小组成员认为需要供应商澄清、说明或者补正的问题；</w:t>
      </w:r>
    </w:p>
    <w:p w14:paraId="63C463F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（3）组织磋商小组对供应商质询并对供应商的答复进行评审；</w:t>
      </w:r>
    </w:p>
    <w:p w14:paraId="1403CE7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（4）对出现较大争议的事项进行书面记录；</w:t>
      </w:r>
    </w:p>
    <w:p w14:paraId="2AE0A8C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（5）组织收回评审过程中使用的文件、表格和评审记录以及其他资料，并查验评审记录的完整性及有效性；</w:t>
      </w:r>
    </w:p>
    <w:p w14:paraId="2216EAE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（6）组织对评审结论进行复核确认；</w:t>
      </w:r>
    </w:p>
    <w:p w14:paraId="54332A8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（7）组织编写评审报告。</w:t>
      </w:r>
    </w:p>
    <w:p w14:paraId="635E3A5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 熟悉文件资料</w:t>
      </w:r>
    </w:p>
    <w:p w14:paraId="4566F78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3.2.3.1 磋商小组组长应当组织磋商小组成员认真研究</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，了解和熟悉</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21AA9A0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3.2.3.2 采购人或采购代理机构应当向磋商小组提供评审所需的信息和数据，包括：</w:t>
      </w:r>
    </w:p>
    <w:p w14:paraId="7DA0315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及其澄清修改等</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补充；</w:t>
      </w:r>
    </w:p>
    <w:p w14:paraId="033C642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（2）未在</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开启</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会上当场拒绝的各响应文件；</w:t>
      </w:r>
    </w:p>
    <w:p w14:paraId="20F0CF4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开启</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会记录；</w:t>
      </w:r>
    </w:p>
    <w:p w14:paraId="550881F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（4）评审表格；</w:t>
      </w:r>
    </w:p>
    <w:p w14:paraId="3232E0D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（5）其他信息和数据。</w:t>
      </w:r>
    </w:p>
    <w:p w14:paraId="679B7F4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3.3资格审查（适用于资格后审）</w:t>
      </w:r>
    </w:p>
    <w:p w14:paraId="39B30AB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采购人依据本章规定的评审因素和审查标准，对供应商的资格审查资料进行资格审查。资格审查有一项未通过审查标准，采购人将认定整个响应文件不响应</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而否决其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，并且不允许供应商通过修改或撤销其不符合要求的差异或保留，使之成为具有响应性的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3B41894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3.4完备性及符合性审查</w:t>
      </w:r>
    </w:p>
    <w:p w14:paraId="7BE7E3F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3.4.1 磋商小组依据本章规定的评审因素和评审标准，对供应商的响应文件进行完备性及符合性审查。完备性及符合性审查有一项未通过评审标准，磋商小组将认定整个响应文件不响应</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而否决其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，并且不允许供应商通过修改或撤销其不符合要求的差异或保留，使之成为具有响应性的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6AB4A10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3.4.2 完备性及符合性审查条款是指对本采购项目产生了重大影响的重大偏差，而且纠正此类偏差将会对响应本次</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的其他供应商的竞争地位产生不公正的影响。</w:t>
      </w:r>
    </w:p>
    <w:p w14:paraId="4FAD9EB5">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3.4.3细微偏差是指响应文件在实质上响应</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29C3A416">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3.5第二轮报价</w:t>
      </w:r>
    </w:p>
    <w:p w14:paraId="76325C2D">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3.5.1、按照供应商递交响应文件的逆顺序，由磋商小组与各供应商进行磋商，对响应文件中的漏项、错误等问题进行统一补充和修正并告知供应商，在此基础上进行第二轮</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1ADB9903">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3.5.2、供应商分别进行各自第二轮</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，作为最终</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的依据。若供应商未进行第二轮报价，视为以第一轮报价为准</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进行修正</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修正后的报价经供应商确认后产生约束力，供应商不确认或不接受的，其</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无效。</w:t>
      </w:r>
    </w:p>
    <w:p w14:paraId="018408C9">
      <w:pPr>
        <w:widowControl/>
        <w:shd w:val="clear" w:color="auto" w:fill="FFFFFF"/>
        <w:snapToGrid w:val="0"/>
        <w:spacing w:line="360" w:lineRule="auto"/>
        <w:ind w:firstLine="480" w:firstLineChars="200"/>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3.6、详细评审</w:t>
      </w:r>
    </w:p>
    <w:p w14:paraId="1EDBAD5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3.6.1. 只有通过了第二轮报价方可进入详细评审。</w:t>
      </w:r>
    </w:p>
    <w:p w14:paraId="136C2B5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 澄清、说明和补正</w:t>
      </w:r>
    </w:p>
    <w:p w14:paraId="3DA0B4B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3.6.2.1在不改变供应商响应文件实质性内容的前提下，磋商小组应当对响应文件进行基础性数据分析和整理，从而发现并提取其中可能存在的对采购范围理解的偏差、技术响应偏离、</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的算术性错误、错漏项、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构成不合理、不平衡报价等存在明显异常的问题。</w:t>
      </w:r>
    </w:p>
    <w:p w14:paraId="5ED116A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3.6.2.2澄清、说明和补正内容不得改变响应文件的实质性内容（算术性错误修正的除外）。供应商的书面澄清、说明和补正属于响应文件的组成部分。</w:t>
      </w:r>
    </w:p>
    <w:p w14:paraId="27F86A26">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621FE9E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3.6.2.4磋商小组对供应商提交的澄清、说明或补正有疑问的，可以要求供应商进一步澄清、说明或补正，直至满足磋商小组的要求。</w:t>
      </w:r>
    </w:p>
    <w:p w14:paraId="4E4DC88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3.6.3评审专家评分：评审专家按照《详细评审标准》评分，供应商详细评审得分等于全部评审专家评分的算术平均值。</w:t>
      </w:r>
    </w:p>
    <w:p w14:paraId="296615E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3.6.4 算术错误修正：</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14:textFill>
            <w14:solidFill>
              <w14:schemeClr w14:val="tx1"/>
            </w14:solidFill>
          </w14:textFill>
        </w:rPr>
        <w:t>有算术错误或前后不一致的，</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w:t>
      </w:r>
      <w:r>
        <w:rPr>
          <w:rFonts w:hint="eastAsia" w:ascii="仿宋" w:hAnsi="仿宋" w:eastAsia="仿宋" w:cs="仿宋"/>
          <w:color w:val="000000" w:themeColor="text1"/>
          <w:kern w:val="0"/>
          <w:sz w:val="24"/>
          <w:szCs w:val="24"/>
          <w:highlight w:val="none"/>
          <w14:textFill>
            <w14:solidFill>
              <w14:schemeClr w14:val="tx1"/>
            </w14:solidFill>
          </w14:textFill>
        </w:rPr>
        <w:t>按以下原则对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14:textFill>
            <w14:solidFill>
              <w14:schemeClr w14:val="tx1"/>
            </w14:solidFill>
          </w14:textFill>
        </w:rPr>
        <w:t>进行修正：</w:t>
      </w:r>
    </w:p>
    <w:p w14:paraId="57A2EFE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（1）电子交易平台中报价与响应文件相应内容不一致的，以响应文件为准；</w:t>
      </w:r>
    </w:p>
    <w:p w14:paraId="0786E919">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响应函</w:t>
      </w:r>
      <w:r>
        <w:rPr>
          <w:rFonts w:hint="eastAsia" w:ascii="仿宋" w:hAnsi="仿宋" w:eastAsia="仿宋" w:cs="仿宋"/>
          <w:color w:val="000000" w:themeColor="text1"/>
          <w:kern w:val="0"/>
          <w:sz w:val="24"/>
          <w:szCs w:val="24"/>
          <w:highlight w:val="none"/>
          <w14:textFill>
            <w14:solidFill>
              <w14:schemeClr w14:val="tx1"/>
            </w14:solidFill>
          </w14:textFill>
        </w:rPr>
        <w:t>与响应文件中相应内容不一致的，以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响应函</w:t>
      </w:r>
      <w:r>
        <w:rPr>
          <w:rFonts w:hint="eastAsia" w:ascii="仿宋" w:hAnsi="仿宋" w:eastAsia="仿宋" w:cs="仿宋"/>
          <w:color w:val="000000" w:themeColor="text1"/>
          <w:kern w:val="0"/>
          <w:sz w:val="24"/>
          <w:szCs w:val="24"/>
          <w:highlight w:val="none"/>
          <w14:textFill>
            <w14:solidFill>
              <w14:schemeClr w14:val="tx1"/>
            </w14:solidFill>
          </w14:textFill>
        </w:rPr>
        <w:t>为准；</w:t>
      </w:r>
    </w:p>
    <w:p w14:paraId="4C3DABF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（3）大写金额和小写金额不一致的，以大写金额为准；</w:t>
      </w:r>
    </w:p>
    <w:p w14:paraId="78D64297">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（4）单价金额小数点或者百分比有明显错位的，以</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响应函</w:t>
      </w:r>
      <w:r>
        <w:rPr>
          <w:rFonts w:hint="eastAsia" w:ascii="仿宋" w:hAnsi="仿宋" w:eastAsia="仿宋" w:cs="仿宋"/>
          <w:color w:val="000000" w:themeColor="text1"/>
          <w:kern w:val="0"/>
          <w:sz w:val="24"/>
          <w:szCs w:val="24"/>
          <w:highlight w:val="none"/>
          <w14:textFill>
            <w14:solidFill>
              <w14:schemeClr w14:val="tx1"/>
            </w14:solidFill>
          </w14:textFill>
        </w:rPr>
        <w:t>的总价为准，并修改单价；</w:t>
      </w:r>
    </w:p>
    <w:p w14:paraId="32BEE64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（5）总价金额与按单价汇总金额不一致的，以单价金额计算结果为准。</w:t>
      </w:r>
    </w:p>
    <w:p w14:paraId="3516C65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修正后的报价经供应商确认后产生约束力，供应商不确认或不接受的，其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14:textFill>
            <w14:solidFill>
              <w14:schemeClr w14:val="tx1"/>
            </w14:solidFill>
          </w14:textFill>
        </w:rPr>
        <w:t>无效。</w:t>
      </w:r>
    </w:p>
    <w:p w14:paraId="5BED121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处理。</w:t>
      </w:r>
    </w:p>
    <w:p w14:paraId="0F0F666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3.6.6 </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评分：对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进行</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响应报价</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得分计算，计算方法详见评审办法前附表。</w:t>
      </w:r>
    </w:p>
    <w:p w14:paraId="6E01EDF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3.6.7 汇总评分结果，评分分值计算保留小数点后两位，小数点后第三位“四舍五入”。</w:t>
      </w:r>
    </w:p>
    <w:p w14:paraId="40946DB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 详细评审工作全部结束后，供应商总得分排序按照以下原则进行。</w:t>
      </w:r>
    </w:p>
    <w:p w14:paraId="4E8DB2A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3.6.8.1按照总得分由高到低顺序对供应商进行排序；</w:t>
      </w:r>
    </w:p>
    <w:p w14:paraId="37A72B4F">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3.6.8.2总得分相同时报价低的供应商排序靠前；</w:t>
      </w:r>
    </w:p>
    <w:p w14:paraId="36714058">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3.6.8.3总得分相同</w:t>
      </w:r>
      <w:r>
        <w:rPr>
          <w:rFonts w:hint="eastAsia" w:ascii="仿宋" w:hAnsi="仿宋" w:eastAsia="仿宋" w:cs="仿宋"/>
          <w:color w:val="000000" w:themeColor="text1"/>
          <w:kern w:val="0"/>
          <w:sz w:val="24"/>
          <w:szCs w:val="24"/>
          <w:highlight w:val="none"/>
          <w14:textFill>
            <w14:solidFill>
              <w14:schemeClr w14:val="tx1"/>
            </w14:solidFill>
          </w14:textFill>
        </w:rPr>
        <w:t>且报价相同</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的供应商，</w:t>
      </w:r>
      <w:r>
        <w:rPr>
          <w:rFonts w:hint="eastAsia" w:ascii="仿宋" w:hAnsi="仿宋" w:eastAsia="仿宋" w:cs="仿宋"/>
          <w:color w:val="000000" w:themeColor="text1"/>
          <w:kern w:val="0"/>
          <w:sz w:val="24"/>
          <w:szCs w:val="24"/>
          <w:highlight w:val="none"/>
          <w14:textFill>
            <w14:solidFill>
              <w14:schemeClr w14:val="tx1"/>
            </w14:solidFill>
          </w14:textFill>
        </w:rPr>
        <w:t>采取随机抽取方式确定排序顺序。</w:t>
      </w:r>
    </w:p>
    <w:p w14:paraId="4523EA7C">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 推荐成交候选人及提交评审报告</w:t>
      </w:r>
    </w:p>
    <w:p w14:paraId="0CB8F373">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3.7.1磋商小组推荐成交候选人，总得分排序第一的供应商将被确定为第一成交候选人，以此类推确定出规定数量的的成交候选人。</w:t>
      </w:r>
    </w:p>
    <w:p w14:paraId="006BEE5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3.7.2当通过了资格审查、完备性及符合性审查后，供应商少于3个时，采购人应当依法重新</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50C5AAA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3.7.3 磋商小组完成评审后，应当向采购人提交书面评审报告。</w:t>
      </w:r>
    </w:p>
    <w:p w14:paraId="564F8701">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 特殊情况的处置程序</w:t>
      </w:r>
    </w:p>
    <w:p w14:paraId="3CF0907A">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3.8.1 关于评审活动暂停</w:t>
      </w:r>
    </w:p>
    <w:p w14:paraId="26ED3E05">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4D64B242">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3.8.2关于评审中途更换评审专家</w:t>
      </w:r>
    </w:p>
    <w:p w14:paraId="2001413E">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3.8.2.1 除非发生下列情况之一，磋商小组成员不得在评审中途更换：</w:t>
      </w:r>
    </w:p>
    <w:p w14:paraId="1E56BEC4">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（1）因不可抗拒的客观原因，不能到场或需在评审中途退出评审活动。</w:t>
      </w:r>
    </w:p>
    <w:p w14:paraId="10E9B950">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（2）根据法律法规规定，某个或某几个磋商小组成员需要回避。</w:t>
      </w:r>
    </w:p>
    <w:p w14:paraId="5C7BEF6D">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3.8.2.2 退出评审的磋商小组成员，其已完成的评审行为无效，由更换的评审专家进行评审。</w:t>
      </w:r>
    </w:p>
    <w:p w14:paraId="64791F1B">
      <w:pPr>
        <w:widowControl/>
        <w:shd w:val="clear" w:color="auto" w:fill="FFFFFF"/>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3.8.3 在评审环节中，需磋商小组就某项定性的评审结论做出表决的，由磋商小组全体成员按照少数服从多数的原则确定。</w:t>
      </w:r>
    </w:p>
    <w:p w14:paraId="65781F89">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36" w:name="_Toc48531228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6536257A">
      <w:pPr>
        <w:widowControl/>
        <w:shd w:val="clear" w:color="auto" w:fill="FFFFFF"/>
        <w:snapToGrid w:val="0"/>
        <w:spacing w:line="360" w:lineRule="auto"/>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问题澄清通知</w:t>
      </w:r>
    </w:p>
    <w:p w14:paraId="6C455BC0">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AE7EF94">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（供应商名称）：</w:t>
      </w:r>
    </w:p>
    <w:p w14:paraId="6020668A">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（采购项目名称）</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的磋商小组，对你方的响应文件进行了仔细的审查，现需你方对本通知所附质疑问卷中的问题以书面形式予以澄清、说明或者补正。</w:t>
      </w:r>
    </w:p>
    <w:p w14:paraId="03E2813C">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质疑问题：</w:t>
      </w:r>
    </w:p>
    <w:p w14:paraId="0BF67383">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E0EDA27">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1B3238D">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512132F">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D4F91A6">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C5D7817">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5B287B7">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1E77EB4">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D5279D2">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853F902">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C1A80D4">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磋商小组成员（签字）：</w:t>
      </w:r>
    </w:p>
    <w:p w14:paraId="25E92263">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2937DFD">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    年    月    日</w:t>
      </w:r>
    </w:p>
    <w:p w14:paraId="48942F37">
      <w:pPr>
        <w:spacing w:line="360" w:lineRule="auto"/>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问题的澄清、说明或补正</w:t>
      </w:r>
    </w:p>
    <w:p w14:paraId="4D74C261">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932D02E">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磋商小组：</w:t>
      </w:r>
    </w:p>
    <w:p w14:paraId="67709387">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（采购项目名称）的问题澄清通知已收悉，现澄清、说明或者补正如下：</w:t>
      </w:r>
    </w:p>
    <w:p w14:paraId="6EEFBB05">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D10114C">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400F3B5">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684E7E8">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9962FC3">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B71EF19">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AF56D3B">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1AFEE80">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6B7027F">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9109B58">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法定代表人或其授权委托人（签字）：</w:t>
      </w:r>
    </w:p>
    <w:p w14:paraId="78CA198C">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FCDD815">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    年    月    日</w:t>
      </w:r>
    </w:p>
    <w:p w14:paraId="49C4DA97">
      <w:pPr>
        <w:widowControl/>
        <w:spacing w:line="360" w:lineRule="auto"/>
        <w:jc w:val="center"/>
        <w:outlineLvl w:val="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bookmarkEnd w:id="36"/>
      <w:bookmarkStart w:id="37" w:name="_Toc507586162"/>
      <w:bookmarkStart w:id="38" w:name="_Toc38446459"/>
      <w:bookmarkStart w:id="39" w:name="_Toc492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 xml:space="preserve">第三章 </w:t>
      </w:r>
      <w:bookmarkEnd w:id="37"/>
      <w:bookmarkEnd w:id="3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合同文本</w:t>
      </w:r>
      <w:bookmarkEnd w:id="39"/>
    </w:p>
    <w:p w14:paraId="08711C91">
      <w:pPr>
        <w:jc w:val="center"/>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注：本合同文本供参考，具体内容以双方签订的为准。</w:t>
      </w:r>
    </w:p>
    <w:p w14:paraId="0A83952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 xml:space="preserve">                                    </w:t>
      </w:r>
    </w:p>
    <w:p w14:paraId="031FB1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合同编号：XXXX。</w:t>
      </w:r>
    </w:p>
    <w:p w14:paraId="379612AE">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签订地点：XXXX。</w:t>
      </w:r>
    </w:p>
    <w:p w14:paraId="6E1F4746">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签订时间：XXXX年XX月XX日。</w:t>
      </w:r>
    </w:p>
    <w:p w14:paraId="1380255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BA5D030">
      <w:pPr>
        <w:spacing w:line="360" w:lineRule="auto"/>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FC229B7">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据《中华人民共和国民法典》、《中华人民共和国政府采购法》与项目行业有关的法律法规，以及自治区市场监管局知识产权保护处“电子商务领域专利侵权判定咨询”项目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14:paraId="5E82399D">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项目基本情况</w:t>
      </w:r>
    </w:p>
    <w:p w14:paraId="195DA617">
      <w:pPr>
        <w:spacing w:line="360" w:lineRule="auto"/>
        <w:ind w:firstLine="630"/>
        <w:rPr>
          <w:rFonts w:hint="eastAsia" w:ascii="仿宋" w:hAnsi="仿宋" w:eastAsia="仿宋" w:cs="仿宋"/>
          <w:b/>
          <w:color w:val="000000" w:themeColor="text1"/>
          <w:sz w:val="24"/>
          <w:szCs w:val="24"/>
          <w:highlight w:val="none"/>
          <w14:textFill>
            <w14:solidFill>
              <w14:schemeClr w14:val="tx1"/>
            </w14:solidFill>
          </w14:textFill>
        </w:rPr>
      </w:pPr>
    </w:p>
    <w:p w14:paraId="70A21E0A">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合同期限</w:t>
      </w:r>
    </w:p>
    <w:p w14:paraId="03638D44">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2C7A483">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服务内容与质量标准</w:t>
      </w:r>
    </w:p>
    <w:p w14:paraId="00A6DB58">
      <w:pPr>
        <w:spacing w:line="360" w:lineRule="auto"/>
        <w:ind w:left="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1、XXXX；</w:t>
      </w:r>
    </w:p>
    <w:p w14:paraId="5D91A9ED">
      <w:pPr>
        <w:spacing w:line="360" w:lineRule="auto"/>
        <w:ind w:left="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2、XXXX；</w:t>
      </w:r>
    </w:p>
    <w:p w14:paraId="703F27BB">
      <w:pPr>
        <w:spacing w:line="360" w:lineRule="auto"/>
        <w:ind w:left="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3、XXXX．</w:t>
      </w:r>
    </w:p>
    <w:p w14:paraId="008BCE2B">
      <w:pPr>
        <w:spacing w:line="360" w:lineRule="auto"/>
        <w:ind w:firstLine="63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p w14:paraId="5E9D78AE">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服务费用及支付方式</w:t>
      </w:r>
    </w:p>
    <w:p w14:paraId="0E898619">
      <w:pPr>
        <w:numPr>
          <w:ilvl w:val="0"/>
          <w:numId w:val="3"/>
        </w:numPr>
        <w:spacing w:line="360" w:lineRule="auto"/>
        <w:ind w:left="0" w:firstLine="567"/>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本合同以人民币付款。</w:t>
      </w:r>
    </w:p>
    <w:p w14:paraId="6B8B5D1F">
      <w:pPr>
        <w:numPr>
          <w:ilvl w:val="0"/>
          <w:numId w:val="3"/>
        </w:numPr>
        <w:tabs>
          <w:tab w:val="left" w:pos="780"/>
        </w:tabs>
        <w:spacing w:line="360" w:lineRule="auto"/>
        <w:ind w:left="0" w:firstLine="567"/>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付款计划安排：</w:t>
      </w:r>
    </w:p>
    <w:p w14:paraId="5E4F5CA5">
      <w:pPr>
        <w:tabs>
          <w:tab w:val="left" w:pos="144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以合同签订为准</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201C8A3">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知识产权</w:t>
      </w:r>
    </w:p>
    <w:p w14:paraId="4CEAEE37">
      <w:pPr>
        <w:tabs>
          <w:tab w:val="left" w:pos="144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乙方应保证所提供的服务或其任何一部分均不会侵犯任何第三方的专利权、商标权或著作权。</w:t>
      </w:r>
    </w:p>
    <w:p w14:paraId="0259E57C">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无产权瑕疵条款</w:t>
      </w:r>
    </w:p>
    <w:p w14:paraId="4DD0F037">
      <w:pPr>
        <w:tabs>
          <w:tab w:val="left" w:pos="144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3E076776">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甲方的权利和义务</w:t>
      </w:r>
    </w:p>
    <w:p w14:paraId="0BCB4564">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14:paraId="4A8E91BE">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2、甲方有权依据双方签订的考评办法对乙方提供的服务进行定期考评。</w:t>
      </w:r>
    </w:p>
    <w:p w14:paraId="52C9102D">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3、负责检查监督乙方管理工作的实施及制度的执行情况。</w:t>
      </w:r>
    </w:p>
    <w:p w14:paraId="52E7DBCE">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4、根据本合同规定，按时向乙方支付应付服务费用。</w:t>
      </w:r>
    </w:p>
    <w:p w14:paraId="641AE224">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5、国家法律、法规所规定由甲方承担的其它责任。</w:t>
      </w:r>
    </w:p>
    <w:p w14:paraId="3AB79594">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乙方的权利和义务</w:t>
      </w:r>
    </w:p>
    <w:p w14:paraId="1EB1E046">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1、对本合同规定的委托服务范围内的项目享有管理权及服务义务。</w:t>
      </w:r>
    </w:p>
    <w:p w14:paraId="19260C65">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2、根据本合同的规定向甲方收取相关服务费用，并有权在本项目管理范围内管理及合理使用。</w:t>
      </w:r>
    </w:p>
    <w:p w14:paraId="0C54122F">
      <w:pPr>
        <w:adjustRightInd w:val="0"/>
        <w:spacing w:line="360" w:lineRule="auto"/>
        <w:ind w:firstLine="480" w:firstLineChars="200"/>
        <w:jc w:val="left"/>
        <w:textAlignment w:val="baseline"/>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3、及时向甲方通告本项目服务范围内有关服务的重大事项，及时配合处理投诉。</w:t>
      </w:r>
    </w:p>
    <w:p w14:paraId="501F33BE">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接受项目行业管理部门及政府有关部门的指导，接受甲方的监督。</w:t>
      </w:r>
    </w:p>
    <w:p w14:paraId="29CDF78E">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5、国家法律、法规所规定由乙方承担的其它责任。</w:t>
      </w:r>
    </w:p>
    <w:p w14:paraId="29AE16DA">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违约责任</w:t>
      </w:r>
    </w:p>
    <w:p w14:paraId="5185635D">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1、甲乙双方必须遵守本合同并执行合同中的各项规定，保证本合同的正常履行。</w:t>
      </w:r>
    </w:p>
    <w:p w14:paraId="67D12A69">
      <w:pPr>
        <w:adjustRightInd w:val="0"/>
        <w:spacing w:line="360" w:lineRule="auto"/>
        <w:ind w:firstLine="480" w:firstLineChars="200"/>
        <w:jc w:val="left"/>
        <w:textAlignment w:val="baseline"/>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3B3A354E">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不可抗力事件处理</w:t>
      </w:r>
    </w:p>
    <w:p w14:paraId="6DF1B560">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0C3F7D9A">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2、不可抗力事件发生后，应立即通知对方，并寄送有关权威机构出具的证明。</w:t>
      </w:r>
    </w:p>
    <w:p w14:paraId="6E809B16">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3、不可抗力事件延续XX天以上，双方应通过友好协商，确定是否继续履行合同。</w:t>
      </w:r>
    </w:p>
    <w:p w14:paraId="1A52ACB1">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解决合同纠纷的方式</w:t>
      </w:r>
    </w:p>
    <w:p w14:paraId="64CD15BC">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1、在执行本合同中发生的或与本合同有关的争端，双方应通过友好协商解决，经协商在XX天内不能达成协议时，应提交至甲方所在地法院。</w:t>
      </w:r>
    </w:p>
    <w:p w14:paraId="3F04CE69">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2、仲裁裁决应为最终决定，并对双方具有约束力。</w:t>
      </w:r>
    </w:p>
    <w:p w14:paraId="1FD7E1EF">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3、除另有裁决外，仲裁费应由败诉方负担。 </w:t>
      </w:r>
    </w:p>
    <w:p w14:paraId="332C66D6">
      <w:pPr>
        <w:tabs>
          <w:tab w:val="left" w:pos="0"/>
        </w:tabs>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4、在仲裁期间，除正在进行仲裁部分外，合同其他部分继续执行。  </w:t>
      </w:r>
    </w:p>
    <w:p w14:paraId="61CFAF47">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合同生效及其他</w:t>
      </w:r>
    </w:p>
    <w:p w14:paraId="2FE09853">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1、合同经双方法定代表人或授权委托代理人签字并加盖单位公章后生效。</w:t>
      </w:r>
    </w:p>
    <w:p w14:paraId="0C1E6A8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14:paraId="09F7CD7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3、本合同一式XX份，自双方签章之日起起效。甲方XX份，乙方XX份，具有同等法律效力。</w:t>
      </w:r>
    </w:p>
    <w:p w14:paraId="68704403">
      <w:pPr>
        <w:numPr>
          <w:ilvl w:val="0"/>
          <w:numId w:val="2"/>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附件</w:t>
      </w:r>
    </w:p>
    <w:p w14:paraId="7E58EBFC">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1、项目磋商文件</w:t>
      </w:r>
    </w:p>
    <w:p w14:paraId="16811DF7">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2、项目修改澄清文件</w:t>
      </w:r>
    </w:p>
    <w:p w14:paraId="43832F60">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3、项目投标文件</w:t>
      </w:r>
    </w:p>
    <w:p w14:paraId="29087CDB">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4、中标通知书</w:t>
      </w:r>
    </w:p>
    <w:p w14:paraId="6E6944A2">
      <w:pPr>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5、其他</w:t>
      </w:r>
    </w:p>
    <w:p w14:paraId="57871E1D">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   （盖章）                   乙方：   （盖章）</w:t>
      </w:r>
    </w:p>
    <w:p w14:paraId="73ECF814">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法定代表人（授权代表）：            法定代表人（授权代表）：</w:t>
      </w:r>
    </w:p>
    <w:p w14:paraId="4A81C52E">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                          地    址：</w:t>
      </w:r>
    </w:p>
    <w:p w14:paraId="4BC7FA37">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                          开户银行：</w:t>
      </w:r>
    </w:p>
    <w:p w14:paraId="4DD85B2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                           账   号：</w:t>
      </w:r>
    </w:p>
    <w:p w14:paraId="62C4B8B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                           电   话：</w:t>
      </w:r>
    </w:p>
    <w:p w14:paraId="4019D28C">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   真：                           传   真：</w:t>
      </w:r>
    </w:p>
    <w:p w14:paraId="379BD483">
      <w:pPr>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签约日期：                         签约日期： </w:t>
      </w:r>
    </w:p>
    <w:p w14:paraId="67DCAC5F">
      <w:pPr>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注：合同条款可根据采购人及成交人签订合同时的实际情况进行修改调整。</w:t>
      </w:r>
    </w:p>
    <w:p w14:paraId="2DF06EE3">
      <w:pPr>
        <w:rPr>
          <w:color w:val="000000" w:themeColor="text1"/>
          <w:highlight w:val="none"/>
          <w14:textFill>
            <w14:solidFill>
              <w14:schemeClr w14:val="tx1"/>
            </w14:solidFill>
          </w14:textFill>
        </w:rPr>
      </w:pPr>
      <w: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0DE7A27F">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0" w:name="_Toc6907"/>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第四章 服务标准和要求</w:t>
      </w:r>
      <w:bookmarkEnd w:id="40"/>
    </w:p>
    <w:p w14:paraId="569FC8CE">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40" w:lineRule="auto"/>
        <w:textAlignment w:val="auto"/>
        <w:outlineLvl w:val="9"/>
        <w:rPr>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t>一、</w:t>
      </w:r>
      <w:r>
        <w:rPr>
          <w:rFonts w:hint="eastAsia" w:ascii="仿宋" w:hAnsi="仿宋" w:eastAsia="仿宋" w:cs="仿宋"/>
          <w:b/>
          <w:bCs w:val="0"/>
          <w:i w:val="0"/>
          <w:iCs w:val="0"/>
          <w:caps w:val="0"/>
          <w:strike w:val="0"/>
          <w:dstrike w:val="0"/>
          <w:color w:val="000000" w:themeColor="text1"/>
          <w:spacing w:val="0"/>
          <w:sz w:val="24"/>
          <w:szCs w:val="24"/>
          <w:highlight w:val="none"/>
          <w:shd w:val="clear" w:fill="FFFFFF"/>
          <w14:textFill>
            <w14:solidFill>
              <w14:schemeClr w14:val="tx1"/>
            </w14:solidFill>
          </w14:textFill>
        </w:rPr>
        <w:t>基本情况</w:t>
      </w:r>
    </w:p>
    <w:p w14:paraId="0EFAC1E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strike w:val="0"/>
          <w:dstrike w:val="0"/>
          <w:color w:val="000000" w:themeColor="text1"/>
          <w:kern w:val="2"/>
          <w:sz w:val="24"/>
          <w:szCs w:val="24"/>
          <w:highlight w:val="none"/>
          <w:lang w:val="en-US" w:eastAsia="zh-CN" w:bidi="ar-SA"/>
          <w14:textFill>
            <w14:solidFill>
              <w14:schemeClr w14:val="tx1"/>
            </w14:solidFill>
          </w14:textFill>
        </w:rPr>
        <w:t>1.</w:t>
      </w:r>
      <w:r>
        <w:rPr>
          <w:rStyle w:val="48"/>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t>项目名称</w:t>
      </w:r>
      <w:r>
        <w:rPr>
          <w:rFonts w:hint="eastAsia" w:ascii="仿宋" w:hAnsi="仿宋" w:eastAsia="仿宋" w:cs="仿宋"/>
          <w:b w:val="0"/>
          <w:i w:val="0"/>
          <w:iCs w:val="0"/>
          <w:caps w:val="0"/>
          <w:strike w:val="0"/>
          <w:dstrike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b w:val="0"/>
          <w:i w:val="0"/>
          <w:iCs w:val="0"/>
          <w:caps w:val="0"/>
          <w:strike w:val="0"/>
          <w:dstrike w:val="0"/>
          <w:color w:val="000000" w:themeColor="text1"/>
          <w:spacing w:val="0"/>
          <w:sz w:val="24"/>
          <w:szCs w:val="24"/>
          <w:highlight w:val="none"/>
          <w:shd w:val="clear" w:fill="FFFFFF"/>
          <w:lang w:eastAsia="zh-CN"/>
          <w14:textFill>
            <w14:solidFill>
              <w14:schemeClr w14:val="tx1"/>
            </w14:solidFill>
          </w14:textFill>
        </w:rPr>
        <w:t>畜禽遗传资源保种群血样检测分析服务采购项目</w:t>
      </w:r>
    </w:p>
    <w:p w14:paraId="60798D4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i w:val="0"/>
          <w:iCs w:val="0"/>
          <w:caps w:val="0"/>
          <w:strike w:val="0"/>
          <w:dstrike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b w:val="0"/>
          <w:i w:val="0"/>
          <w:iCs w:val="0"/>
          <w:caps w:val="0"/>
          <w:strike w:val="0"/>
          <w:dstrike w:val="0"/>
          <w:color w:val="000000" w:themeColor="text1"/>
          <w:spacing w:val="0"/>
          <w:kern w:val="2"/>
          <w:sz w:val="24"/>
          <w:szCs w:val="24"/>
          <w:highlight w:val="none"/>
          <w:shd w:val="clear" w:fill="FFFFFF"/>
          <w:lang w:val="en-US" w:eastAsia="zh-CN" w:bidi="ar-SA"/>
          <w14:textFill>
            <w14:solidFill>
              <w14:schemeClr w14:val="tx1"/>
            </w14:solidFill>
          </w14:textFill>
        </w:rPr>
        <w:t>2.</w:t>
      </w:r>
      <w:r>
        <w:rPr>
          <w:rStyle w:val="48"/>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t>采购内容</w:t>
      </w:r>
      <w:r>
        <w:rPr>
          <w:rFonts w:hint="eastAsia" w:ascii="仿宋" w:hAnsi="仿宋" w:eastAsia="仿宋" w:cs="仿宋"/>
          <w:b w:val="0"/>
          <w:i w:val="0"/>
          <w:iCs w:val="0"/>
          <w:caps w:val="0"/>
          <w:strike w:val="0"/>
          <w:dstrike w:val="0"/>
          <w:color w:val="000000" w:themeColor="text1"/>
          <w:spacing w:val="0"/>
          <w:sz w:val="24"/>
          <w:szCs w:val="24"/>
          <w:highlight w:val="none"/>
          <w:shd w:val="clear" w:fill="FFFFFF"/>
          <w14:textFill>
            <w14:solidFill>
              <w14:schemeClr w14:val="tx1"/>
            </w14:solidFill>
          </w14:textFill>
        </w:rPr>
        <w:t>：完成 140 份畜禽血样的家系分析技术服务，包括样本检测、数据分析及报告出具。</w:t>
      </w:r>
    </w:p>
    <w:p w14:paraId="35CBD67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i w:val="0"/>
          <w:iCs w:val="0"/>
          <w:caps w:val="0"/>
          <w:strike w:val="0"/>
          <w:dstrike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b w:val="0"/>
          <w:i w:val="0"/>
          <w:iCs w:val="0"/>
          <w:caps w:val="0"/>
          <w:strike w:val="0"/>
          <w:dstrike w:val="0"/>
          <w:color w:val="000000" w:themeColor="text1"/>
          <w:spacing w:val="0"/>
          <w:kern w:val="2"/>
          <w:sz w:val="24"/>
          <w:szCs w:val="24"/>
          <w:highlight w:val="none"/>
          <w:shd w:val="clear" w:fill="FFFFFF"/>
          <w:lang w:val="en-US" w:eastAsia="zh-CN" w:bidi="ar-SA"/>
          <w14:textFill>
            <w14:solidFill>
              <w14:schemeClr w14:val="tx1"/>
            </w14:solidFill>
          </w14:textFill>
        </w:rPr>
        <w:t>3.</w:t>
      </w:r>
      <w:r>
        <w:rPr>
          <w:rStyle w:val="48"/>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t>预算金额：</w:t>
      </w:r>
      <w:r>
        <w:rPr>
          <w:rFonts w:hint="eastAsia" w:ascii="仿宋" w:hAnsi="仿宋" w:eastAsia="仿宋" w:cs="仿宋"/>
          <w:b w:val="0"/>
          <w:i w:val="0"/>
          <w:iCs w:val="0"/>
          <w:caps w:val="0"/>
          <w:strike w:val="0"/>
          <w:dstrike w:val="0"/>
          <w:color w:val="000000" w:themeColor="text1"/>
          <w:spacing w:val="0"/>
          <w:sz w:val="24"/>
          <w:szCs w:val="24"/>
          <w:highlight w:val="none"/>
          <w:shd w:val="clear" w:fill="FFFFFF"/>
          <w:lang w:val="en-US" w:eastAsia="zh-CN"/>
          <w14:textFill>
            <w14:solidFill>
              <w14:schemeClr w14:val="tx1"/>
            </w14:solidFill>
          </w14:textFill>
        </w:rPr>
        <w:t>5.0</w:t>
      </w:r>
      <w:r>
        <w:rPr>
          <w:rFonts w:hint="eastAsia" w:ascii="仿宋" w:hAnsi="仿宋" w:eastAsia="仿宋" w:cs="仿宋"/>
          <w:b w:val="0"/>
          <w:i w:val="0"/>
          <w:iCs w:val="0"/>
          <w:caps w:val="0"/>
          <w:strike w:val="0"/>
          <w:dstrike w:val="0"/>
          <w:color w:val="000000" w:themeColor="text1"/>
          <w:spacing w:val="0"/>
          <w:sz w:val="24"/>
          <w:szCs w:val="24"/>
          <w:highlight w:val="none"/>
          <w:shd w:val="clear" w:fill="FFFFFF"/>
          <w14:textFill>
            <w14:solidFill>
              <w14:schemeClr w14:val="tx1"/>
            </w14:solidFill>
          </w14:textFill>
        </w:rPr>
        <w:t>（万元）</w:t>
      </w:r>
    </w:p>
    <w:p w14:paraId="5A3C3F15">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pPr>
    </w:p>
    <w:p w14:paraId="1469F3AE">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bCs w:val="0"/>
          <w:i w:val="0"/>
          <w:iCs w:val="0"/>
          <w:caps w:val="0"/>
          <w:strike w:val="0"/>
          <w:dstrike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b w:val="0"/>
          <w:bCs/>
          <w:i w:val="0"/>
          <w:iCs w:val="0"/>
          <w:caps w:val="0"/>
          <w:strike w:val="0"/>
          <w:dstrike w:val="0"/>
          <w:color w:val="000000" w:themeColor="text1"/>
          <w:spacing w:val="0"/>
          <w:sz w:val="24"/>
          <w:szCs w:val="24"/>
          <w:highlight w:val="none"/>
          <w:shd w:val="clear" w:fill="FFFFFF"/>
          <w14:textFill>
            <w14:solidFill>
              <w14:schemeClr w14:val="tx1"/>
            </w14:solidFill>
          </w14:textFill>
        </w:rPr>
        <w:t>二、</w:t>
      </w:r>
      <w:r>
        <w:rPr>
          <w:rFonts w:hint="eastAsia" w:ascii="仿宋" w:hAnsi="仿宋" w:eastAsia="仿宋" w:cs="仿宋"/>
          <w:b/>
          <w:bCs w:val="0"/>
          <w:i w:val="0"/>
          <w:iCs w:val="0"/>
          <w:caps w:val="0"/>
          <w:strike w:val="0"/>
          <w:dstrike w:val="0"/>
          <w:color w:val="000000" w:themeColor="text1"/>
          <w:spacing w:val="0"/>
          <w:sz w:val="24"/>
          <w:szCs w:val="24"/>
          <w:highlight w:val="none"/>
          <w:shd w:val="clear" w:fill="FFFFFF"/>
          <w14:textFill>
            <w14:solidFill>
              <w14:schemeClr w14:val="tx1"/>
            </w14:solidFill>
          </w14:textFill>
        </w:rPr>
        <w:t>工作</w:t>
      </w:r>
      <w:r>
        <w:rPr>
          <w:rFonts w:hint="eastAsia" w:ascii="仿宋" w:hAnsi="仿宋" w:eastAsia="仿宋" w:cs="仿宋"/>
          <w:b/>
          <w:bCs w:val="0"/>
          <w:i w:val="0"/>
          <w:iCs w:val="0"/>
          <w:caps w:val="0"/>
          <w:strike w:val="0"/>
          <w:dstrike w:val="0"/>
          <w:color w:val="000000" w:themeColor="text1"/>
          <w:spacing w:val="0"/>
          <w:sz w:val="24"/>
          <w:szCs w:val="24"/>
          <w:highlight w:val="none"/>
          <w:shd w:val="clear" w:fill="FFFFFF"/>
          <w:lang w:eastAsia="zh-CN"/>
          <w14:textFill>
            <w14:solidFill>
              <w14:schemeClr w14:val="tx1"/>
            </w14:solidFill>
          </w14:textFill>
        </w:rPr>
        <w:t>任务</w:t>
      </w:r>
      <w:r>
        <w:rPr>
          <w:rFonts w:hint="eastAsia" w:ascii="仿宋" w:hAnsi="仿宋" w:eastAsia="仿宋" w:cs="仿宋"/>
          <w:b/>
          <w:bCs w:val="0"/>
          <w:i w:val="0"/>
          <w:iCs w:val="0"/>
          <w:caps w:val="0"/>
          <w:strike w:val="0"/>
          <w:dstrike w:val="0"/>
          <w:color w:val="000000" w:themeColor="text1"/>
          <w:spacing w:val="0"/>
          <w:sz w:val="24"/>
          <w:szCs w:val="24"/>
          <w:highlight w:val="none"/>
          <w:shd w:val="clear" w:fill="FFFFFF"/>
          <w14:textFill>
            <w14:solidFill>
              <w14:schemeClr w14:val="tx1"/>
            </w14:solidFill>
          </w14:textFill>
        </w:rPr>
        <w:t>及技术标准</w:t>
      </w:r>
    </w:p>
    <w:p w14:paraId="0FA93CFB">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（一）样本要求</w:t>
      </w:r>
    </w:p>
    <w:p w14:paraId="243708E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样本类型</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：畜禽静脉血样，每份样本量≥5mL，保存于 EDTA 抗凝管中，标注清晰的个体编号及家系信息（如父母代、子代关系）。</w:t>
      </w:r>
    </w:p>
    <w:p w14:paraId="6FB214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样本提交方式</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：供应商需提供样本接收标准及运输保存指南（如低温冷链运输要求），并确保样本在检测前的完整性和有效性。</w:t>
      </w:r>
    </w:p>
    <w:p w14:paraId="770CF8DF">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（二）检测分析内容及技术指标</w:t>
      </w:r>
    </w:p>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6"/>
        <w:gridCol w:w="1532"/>
        <w:gridCol w:w="5834"/>
        <w:gridCol w:w="1300"/>
      </w:tblGrid>
      <w:tr w14:paraId="0991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 w:hRule="atLeast"/>
          <w:tblHeader/>
        </w:trPr>
        <w:tc>
          <w:tcPr>
            <w:tcW w:w="440" w:type="pct"/>
            <w:tcBorders>
              <w:top w:val="nil"/>
              <w:left w:val="nil"/>
              <w:bottom w:val="nil"/>
            </w:tcBorders>
            <w:shd w:val="clear" w:color="auto" w:fill="auto"/>
            <w:tcMar>
              <w:top w:w="144" w:type="dxa"/>
              <w:left w:w="216" w:type="dxa"/>
              <w:bottom w:w="144" w:type="dxa"/>
              <w:right w:w="216" w:type="dxa"/>
            </w:tcMar>
            <w:vAlign w:val="center"/>
          </w:tcPr>
          <w:p w14:paraId="570987D4">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center"/>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序号</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3AABB489">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outlineLvl w:val="9"/>
              <w:rPr>
                <w:rFonts w:hint="default" w:ascii="仿宋" w:hAnsi="仿宋" w:eastAsia="仿宋" w:cs="仿宋"/>
                <w:b w:val="0"/>
                <w:bCs w:val="0"/>
                <w:color w:val="000000" w:themeColor="text1"/>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标的名称</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5CE115C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center"/>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技术要求</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2D452B9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数量</w:t>
            </w:r>
          </w:p>
        </w:tc>
      </w:tr>
      <w:tr w14:paraId="4938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 w:hRule="atLeast"/>
        </w:trPr>
        <w:tc>
          <w:tcPr>
            <w:tcW w:w="440" w:type="pct"/>
            <w:tcBorders>
              <w:top w:val="nil"/>
              <w:left w:val="nil"/>
              <w:bottom w:val="nil"/>
            </w:tcBorders>
            <w:shd w:val="clear" w:color="auto" w:fill="auto"/>
            <w:tcMar>
              <w:top w:w="144" w:type="dxa"/>
              <w:left w:w="216" w:type="dxa"/>
              <w:bottom w:w="144" w:type="dxa"/>
              <w:right w:w="216" w:type="dxa"/>
            </w:tcMar>
            <w:vAlign w:val="center"/>
          </w:tcPr>
          <w:p w14:paraId="53108129">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center"/>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4E7F2FA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基因组DNA提取</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3ECA6C5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纯度：OD260/280 比值 1.7-2.1，OD260/230≥1.5</w:t>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br w:type="textWrapping"/>
            </w: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浓度：≥50ng/μL，总量≥1μg</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485BFF7C">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140 份</w:t>
            </w:r>
          </w:p>
        </w:tc>
      </w:tr>
      <w:tr w14:paraId="2BA8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 w:hRule="atLeast"/>
        </w:trPr>
        <w:tc>
          <w:tcPr>
            <w:tcW w:w="440" w:type="pct"/>
            <w:tcBorders>
              <w:top w:val="nil"/>
              <w:left w:val="nil"/>
              <w:bottom w:val="nil"/>
            </w:tcBorders>
            <w:shd w:val="clear" w:color="auto" w:fill="auto"/>
            <w:tcMar>
              <w:top w:w="144" w:type="dxa"/>
              <w:left w:w="216" w:type="dxa"/>
              <w:bottom w:w="144" w:type="dxa"/>
              <w:right w:w="216" w:type="dxa"/>
            </w:tcMar>
            <w:vAlign w:val="center"/>
          </w:tcPr>
          <w:p w14:paraId="4461FA53">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center"/>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2</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6CF7A03E">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基因标记检测</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5CA88CD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标记类型：SNPs（单核苷酸多态性）</w:t>
            </w:r>
          </w:p>
          <w:p w14:paraId="1A74C187">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检测方法：高通量测序、基因芯片</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1F6349BB">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140 份</w:t>
            </w:r>
          </w:p>
        </w:tc>
      </w:tr>
      <w:tr w14:paraId="789A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 w:hRule="atLeast"/>
        </w:trPr>
        <w:tc>
          <w:tcPr>
            <w:tcW w:w="440" w:type="pct"/>
            <w:tcBorders>
              <w:top w:val="nil"/>
              <w:left w:val="nil"/>
              <w:bottom w:val="nil"/>
            </w:tcBorders>
            <w:shd w:val="clear" w:color="auto" w:fill="auto"/>
            <w:tcMar>
              <w:top w:w="144" w:type="dxa"/>
              <w:left w:w="216" w:type="dxa"/>
              <w:bottom w:w="144" w:type="dxa"/>
              <w:right w:w="216" w:type="dxa"/>
            </w:tcMar>
            <w:vAlign w:val="center"/>
          </w:tcPr>
          <w:p w14:paraId="744E3F88">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center"/>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3</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644B9136">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亲缘关系分析</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7A7AD29E">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包括基因组亲缘关系分析结果文件（xlsx），以及可视化结果（pdf)</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3C825249">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1套</w:t>
            </w:r>
          </w:p>
        </w:tc>
      </w:tr>
      <w:tr w14:paraId="1F62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trPr>
        <w:tc>
          <w:tcPr>
            <w:tcW w:w="440" w:type="pct"/>
            <w:tcBorders>
              <w:top w:val="nil"/>
              <w:left w:val="nil"/>
              <w:bottom w:val="nil"/>
            </w:tcBorders>
            <w:shd w:val="clear" w:color="auto" w:fill="auto"/>
            <w:tcMar>
              <w:top w:w="144" w:type="dxa"/>
              <w:left w:w="216" w:type="dxa"/>
              <w:bottom w:w="144" w:type="dxa"/>
              <w:right w:w="216" w:type="dxa"/>
            </w:tcMar>
            <w:vAlign w:val="center"/>
          </w:tcPr>
          <w:p w14:paraId="5F4520A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center"/>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4</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33E83735">
            <w:pPr>
              <w:pStyle w:val="201"/>
              <w:keepNext w:val="0"/>
              <w:keepLines w:val="0"/>
              <w:pageBreakBefore w:val="0"/>
              <w:widowControl/>
              <w:kinsoku/>
              <w:wordWrap/>
              <w:overflowPunct/>
              <w:topLinePunct w:val="0"/>
              <w:autoSpaceDE/>
              <w:autoSpaceDN/>
              <w:bidi w:val="0"/>
              <w:adjustRightInd/>
              <w:snapToGrid/>
              <w:spacing w:before="0" w:beforeAutospacing="0" w:afterAutospacing="0" w:line="288" w:lineRule="auto"/>
              <w:ind w:left="0" w:leftChars="0" w:firstLine="0" w:firstLineChars="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群体遗传结构分析</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061555DE">
            <w:pPr>
              <w:pStyle w:val="201"/>
              <w:keepNext w:val="0"/>
              <w:keepLines w:val="0"/>
              <w:pageBreakBefore w:val="0"/>
              <w:widowControl/>
              <w:kinsoku/>
              <w:wordWrap/>
              <w:overflowPunct/>
              <w:topLinePunct w:val="0"/>
              <w:autoSpaceDE/>
              <w:autoSpaceDN/>
              <w:bidi w:val="0"/>
              <w:adjustRightInd/>
              <w:snapToGrid/>
              <w:spacing w:before="0" w:beforeAutospacing="0" w:afterAutospacing="0" w:line="288" w:lineRule="auto"/>
              <w:ind w:left="0" w:leftChars="0" w:firstLine="0" w:firstLineChars="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包括所有样本的聚类分析可视化结果和公畜的聚类分析可视化结果</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0EA254A8">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 套</w:t>
            </w:r>
          </w:p>
        </w:tc>
      </w:tr>
      <w:tr w14:paraId="38CC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 w:hRule="atLeast"/>
        </w:trPr>
        <w:tc>
          <w:tcPr>
            <w:tcW w:w="440" w:type="pct"/>
            <w:tcBorders>
              <w:top w:val="nil"/>
              <w:left w:val="nil"/>
              <w:bottom w:val="nil"/>
            </w:tcBorders>
            <w:shd w:val="clear" w:color="auto" w:fill="auto"/>
            <w:tcMar>
              <w:top w:w="144" w:type="dxa"/>
              <w:left w:w="216" w:type="dxa"/>
              <w:bottom w:w="144" w:type="dxa"/>
              <w:right w:w="216" w:type="dxa"/>
            </w:tcMar>
            <w:vAlign w:val="center"/>
          </w:tcPr>
          <w:p w14:paraId="14AF00E2">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center"/>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5</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7631E958">
            <w:pPr>
              <w:pStyle w:val="201"/>
              <w:keepNext w:val="0"/>
              <w:keepLines w:val="0"/>
              <w:pageBreakBefore w:val="0"/>
              <w:widowControl/>
              <w:kinsoku/>
              <w:wordWrap/>
              <w:overflowPunct/>
              <w:topLinePunct w:val="0"/>
              <w:autoSpaceDE/>
              <w:autoSpaceDN/>
              <w:bidi w:val="0"/>
              <w:adjustRightInd/>
              <w:snapToGrid/>
              <w:spacing w:before="0" w:beforeAutospacing="0" w:afterAutospacing="0" w:line="288" w:lineRule="auto"/>
              <w:ind w:left="0" w:leftChars="0" w:firstLine="0" w:firstLineChars="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近交系数分析</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573740C5">
            <w:pPr>
              <w:pStyle w:val="201"/>
              <w:keepNext w:val="0"/>
              <w:keepLines w:val="0"/>
              <w:pageBreakBefore w:val="0"/>
              <w:widowControl/>
              <w:kinsoku/>
              <w:wordWrap/>
              <w:overflowPunct/>
              <w:topLinePunct w:val="0"/>
              <w:autoSpaceDE/>
              <w:autoSpaceDN/>
              <w:bidi w:val="0"/>
              <w:adjustRightInd/>
              <w:snapToGrid/>
              <w:spacing w:before="0" w:beforeAutospacing="0" w:afterAutospacing="0" w:line="288" w:lineRule="auto"/>
              <w:ind w:left="0" w:leftChars="0" w:firstLine="0" w:firstLineChars="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position w:val="2"/>
                <w:sz w:val="24"/>
                <w:szCs w:val="24"/>
                <w:highlight w:val="none"/>
                <w14:textFill>
                  <w14:solidFill>
                    <w14:schemeClr w14:val="tx1"/>
                  </w14:solidFill>
                </w14:textFill>
              </w:rPr>
              <w:t>基于ROH的近交系数（F</w:t>
            </w:r>
            <w:r>
              <w:rPr>
                <w:rFonts w:hint="eastAsia" w:ascii="仿宋" w:hAnsi="仿宋" w:eastAsia="仿宋" w:cs="仿宋"/>
                <w:b w:val="0"/>
                <w:bCs w:val="0"/>
                <w:color w:val="000000" w:themeColor="text1"/>
                <w:sz w:val="24"/>
                <w:szCs w:val="24"/>
                <w:highlight w:val="none"/>
                <w14:textFill>
                  <w14:solidFill>
                    <w14:schemeClr w14:val="tx1"/>
                  </w14:solidFill>
                </w14:textFill>
              </w:rPr>
              <w:t>ROH</w:t>
            </w:r>
            <w:r>
              <w:rPr>
                <w:rFonts w:hint="eastAsia" w:ascii="仿宋" w:hAnsi="仿宋" w:eastAsia="仿宋" w:cs="仿宋"/>
                <w:b w:val="0"/>
                <w:bCs w:val="0"/>
                <w:color w:val="000000" w:themeColor="text1"/>
                <w:position w:val="2"/>
                <w:sz w:val="24"/>
                <w:szCs w:val="24"/>
                <w:highlight w:val="none"/>
                <w14:textFill>
                  <w14:solidFill>
                    <w14:schemeClr w14:val="tx1"/>
                  </w14:solidFill>
                </w14:textFill>
              </w:rPr>
              <w:t>）计算结</w:t>
            </w:r>
            <w:r>
              <w:rPr>
                <w:rFonts w:hint="eastAsia" w:ascii="仿宋" w:hAnsi="仿宋" w:eastAsia="仿宋" w:cs="仿宋"/>
                <w:b w:val="0"/>
                <w:bCs w:val="0"/>
                <w:color w:val="000000" w:themeColor="text1"/>
                <w:sz w:val="24"/>
                <w:szCs w:val="24"/>
                <w:highlight w:val="none"/>
                <w14:textFill>
                  <w14:solidFill>
                    <w14:schemeClr w14:val="tx1"/>
                  </w14:solidFill>
                </w14:textFill>
              </w:rPr>
              <w:t>果及可视化结果</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67AD7F78">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 套</w:t>
            </w:r>
          </w:p>
        </w:tc>
      </w:tr>
      <w:tr w14:paraId="1454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 w:hRule="atLeast"/>
        </w:trPr>
        <w:tc>
          <w:tcPr>
            <w:tcW w:w="440" w:type="pct"/>
            <w:tcBorders>
              <w:top w:val="nil"/>
              <w:left w:val="nil"/>
              <w:bottom w:val="nil"/>
            </w:tcBorders>
            <w:shd w:val="clear" w:color="auto" w:fill="auto"/>
            <w:tcMar>
              <w:top w:w="144" w:type="dxa"/>
              <w:left w:w="216" w:type="dxa"/>
              <w:bottom w:w="144" w:type="dxa"/>
              <w:right w:w="216" w:type="dxa"/>
            </w:tcMar>
            <w:vAlign w:val="center"/>
          </w:tcPr>
          <w:p w14:paraId="501EBFC2">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center"/>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6</w:t>
            </w:r>
          </w:p>
        </w:tc>
        <w:tc>
          <w:tcPr>
            <w:tcW w:w="806" w:type="pct"/>
            <w:tcBorders>
              <w:top w:val="nil"/>
              <w:left w:val="nil"/>
              <w:bottom w:val="nil"/>
            </w:tcBorders>
            <w:shd w:val="clear" w:color="auto" w:fill="auto"/>
            <w:tcMar>
              <w:top w:w="144" w:type="dxa"/>
              <w:left w:w="216" w:type="dxa"/>
              <w:bottom w:w="144" w:type="dxa"/>
              <w:right w:w="216" w:type="dxa"/>
            </w:tcMar>
            <w:vAlign w:val="center"/>
          </w:tcPr>
          <w:p w14:paraId="0CF31F9B">
            <w:pPr>
              <w:pStyle w:val="201"/>
              <w:keepNext w:val="0"/>
              <w:keepLines w:val="0"/>
              <w:pageBreakBefore w:val="0"/>
              <w:widowControl/>
              <w:kinsoku/>
              <w:wordWrap/>
              <w:overflowPunct/>
              <w:topLinePunct w:val="0"/>
              <w:autoSpaceDE/>
              <w:autoSpaceDN/>
              <w:bidi w:val="0"/>
              <w:adjustRightInd/>
              <w:snapToGrid/>
              <w:spacing w:before="0" w:beforeAutospacing="0" w:afterAutospacing="0" w:line="288" w:lineRule="auto"/>
              <w:ind w:left="0" w:leftChars="0" w:firstLine="0" w:firstLineChars="0"/>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技术说明文档</w:t>
            </w:r>
          </w:p>
        </w:tc>
        <w:tc>
          <w:tcPr>
            <w:tcW w:w="3069" w:type="pct"/>
            <w:tcBorders>
              <w:top w:val="nil"/>
              <w:left w:val="nil"/>
              <w:bottom w:val="nil"/>
            </w:tcBorders>
            <w:shd w:val="clear" w:color="auto" w:fill="auto"/>
            <w:tcMar>
              <w:top w:w="144" w:type="dxa"/>
              <w:left w:w="216" w:type="dxa"/>
              <w:bottom w:w="144" w:type="dxa"/>
              <w:right w:w="216" w:type="dxa"/>
            </w:tcMar>
            <w:vAlign w:val="center"/>
          </w:tcPr>
          <w:p w14:paraId="42AECD70">
            <w:pPr>
              <w:pStyle w:val="201"/>
              <w:keepNext w:val="0"/>
              <w:keepLines w:val="0"/>
              <w:pageBreakBefore w:val="0"/>
              <w:widowControl/>
              <w:kinsoku/>
              <w:wordWrap/>
              <w:overflowPunct/>
              <w:topLinePunct w:val="0"/>
              <w:autoSpaceDE/>
              <w:autoSpaceDN/>
              <w:bidi w:val="0"/>
              <w:adjustRightInd/>
              <w:snapToGrid/>
              <w:spacing w:before="0" w:beforeAutospacing="0" w:afterAutospacing="0" w:line="288" w:lineRule="auto"/>
              <w:ind w:left="0" w:leftChars="0" w:firstLine="0" w:firstLineChars="0"/>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对分析流程及分析方法进行说明</w:t>
            </w:r>
          </w:p>
        </w:tc>
        <w:tc>
          <w:tcPr>
            <w:tcW w:w="684" w:type="pct"/>
            <w:tcBorders>
              <w:top w:val="nil"/>
              <w:left w:val="nil"/>
              <w:bottom w:val="nil"/>
              <w:right w:val="nil"/>
            </w:tcBorders>
            <w:shd w:val="clear" w:color="auto" w:fill="auto"/>
            <w:tcMar>
              <w:top w:w="144" w:type="dxa"/>
              <w:left w:w="216" w:type="dxa"/>
              <w:bottom w:w="144" w:type="dxa"/>
              <w:right w:w="216" w:type="dxa"/>
            </w:tcMar>
            <w:vAlign w:val="center"/>
          </w:tcPr>
          <w:p w14:paraId="2EBF1C11">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firstLine="0" w:firstLineChars="0"/>
              <w:jc w:val="left"/>
              <w:textAlignment w:val="auto"/>
              <w:outlineLvl w:val="9"/>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
                <w14:textFill>
                  <w14:solidFill>
                    <w14:schemeClr w14:val="tx1"/>
                  </w14:solidFill>
                </w14:textFill>
              </w:rPr>
              <w:t>1份</w:t>
            </w:r>
          </w:p>
        </w:tc>
      </w:tr>
    </w:tbl>
    <w:p w14:paraId="2B628854">
      <w:pPr>
        <w:keepNext w:val="0"/>
        <w:keepLines w:val="0"/>
        <w:pageBreakBefore w:val="0"/>
        <w:kinsoku/>
        <w:wordWrap/>
        <w:overflowPunct/>
        <w:topLinePunct w:val="0"/>
        <w:autoSpaceDE/>
        <w:autoSpaceDN/>
        <w:bidi w:val="0"/>
        <w:adjustRightInd/>
        <w:snapToGrid/>
        <w:textAlignment w:val="auto"/>
        <w:outlineLvl w:val="9"/>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br w:type="page"/>
      </w:r>
    </w:p>
    <w:p w14:paraId="2CA162A2">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（三）技术支持与交付成果</w:t>
      </w:r>
    </w:p>
    <w:p w14:paraId="0631F73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交付物</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：原始检测数据（如测序下机数据、基因型矩阵）；分析报告（含家系关系鉴定结果、群体遗传特征分析）；数据可视化文件（如 PDF、Excel、图片格式）。</w:t>
      </w:r>
    </w:p>
    <w:p w14:paraId="03BE2AE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bCs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技术支持</w:t>
      </w:r>
      <w:r>
        <w:rPr>
          <w:rFonts w:hint="eastAsia" w:ascii="仿宋" w:hAnsi="仿宋" w:eastAsia="仿宋" w:cs="仿宋"/>
          <w:b w:val="0"/>
          <w:bCs w:val="0"/>
          <w:i w:val="0"/>
          <w:iCs w:val="0"/>
          <w:caps w:val="0"/>
          <w:color w:val="000000" w:themeColor="text1"/>
          <w:spacing w:val="0"/>
          <w:sz w:val="24"/>
          <w:szCs w:val="24"/>
          <w:highlight w:val="none"/>
          <w:shd w:val="clear" w:fill="FFFFFF"/>
          <w14:textFill>
            <w14:solidFill>
              <w14:schemeClr w14:val="tx1"/>
            </w14:solidFill>
          </w14:textFill>
        </w:rPr>
        <w:t>：供应商需提供6个月的售后技术咨询，协助采购人解读报告或处理数据疑问。</w:t>
      </w:r>
    </w:p>
    <w:p w14:paraId="6921FF60">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pPr>
    </w:p>
    <w:p w14:paraId="043580C2">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bCs w:val="0"/>
          <w:i w:val="0"/>
          <w:iCs w:val="0"/>
          <w:caps w:val="0"/>
          <w:color w:val="000000" w:themeColor="text1"/>
          <w:spacing w:val="0"/>
          <w:sz w:val="24"/>
          <w:szCs w:val="24"/>
          <w:highlight w:val="none"/>
          <w:shd w:val="clear" w:fill="FFFFFF"/>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lang w:val="en-US" w:eastAsia="zh-CN"/>
          <w14:textFill>
            <w14:solidFill>
              <w14:schemeClr w14:val="tx1"/>
            </w14:solidFill>
          </w14:textFill>
        </w:rPr>
        <w:t>三</w:t>
      </w: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b/>
          <w:bCs w:val="0"/>
          <w:i w:val="0"/>
          <w:iCs w:val="0"/>
          <w:caps w:val="0"/>
          <w:color w:val="000000" w:themeColor="text1"/>
          <w:spacing w:val="0"/>
          <w:sz w:val="24"/>
          <w:szCs w:val="24"/>
          <w:highlight w:val="none"/>
          <w:shd w:val="clear" w:fill="FFFFFF"/>
          <w14:textFill>
            <w14:solidFill>
              <w14:schemeClr w14:val="tx1"/>
            </w14:solidFill>
          </w14:textFill>
        </w:rPr>
        <w:t>服务流程与验收标准</w:t>
      </w:r>
    </w:p>
    <w:p w14:paraId="5ABAE0CC">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（一）服务流程</w:t>
      </w:r>
    </w:p>
    <w:p w14:paraId="5F9F3C4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供应商接收样本并完成样本验收</w:t>
      </w:r>
      <w:r>
        <w:rPr>
          <w:rFonts w:hint="eastAsia" w:ascii="仿宋" w:hAnsi="仿宋" w:eastAsia="仿宋" w:cs="仿宋"/>
          <w:b w:val="0"/>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个工作日内；开展 DNA 提取及标记检测</w:t>
      </w:r>
      <w:r>
        <w:rPr>
          <w:rFonts w:hint="eastAsia" w:ascii="仿宋" w:hAnsi="仿宋" w:eastAsia="仿宋" w:cs="仿宋"/>
          <w:b w:val="0"/>
          <w:i w:val="0"/>
          <w:iCs w:val="0"/>
          <w:caps w:val="0"/>
          <w:color w:val="000000" w:themeColor="text1"/>
          <w:spacing w:val="0"/>
          <w:sz w:val="24"/>
          <w:szCs w:val="24"/>
          <w:highlight w:val="none"/>
          <w:u w:val="none"/>
          <w:shd w:val="clear" w:fill="FFFFFF"/>
          <w:lang w:val="en-US" w:eastAsia="zh-CN"/>
          <w14:textFill>
            <w14:solidFill>
              <w14:schemeClr w14:val="tx1"/>
            </w14:solidFill>
          </w14:textFill>
        </w:rPr>
        <w:t>45</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个工作日</w:t>
      </w:r>
      <w:r>
        <w:rPr>
          <w:rFonts w:hint="eastAsia" w:ascii="仿宋" w:hAnsi="仿宋" w:eastAsia="仿宋" w:cs="仿宋"/>
          <w:b w:val="0"/>
          <w:i w:val="0"/>
          <w:iCs w:val="0"/>
          <w:caps w:val="0"/>
          <w:color w:val="000000" w:themeColor="text1"/>
          <w:spacing w:val="0"/>
          <w:sz w:val="24"/>
          <w:szCs w:val="24"/>
          <w:highlight w:val="none"/>
          <w:shd w:val="clear" w:fill="FFFFFF"/>
          <w:lang w:eastAsia="zh-CN"/>
          <w14:textFill>
            <w14:solidFill>
              <w14:schemeClr w14:val="tx1"/>
            </w14:solidFill>
          </w14:textFill>
        </w:rPr>
        <w:t>内</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；进行家系分析与数据统计</w:t>
      </w:r>
      <w:r>
        <w:rPr>
          <w:rFonts w:hint="eastAsia" w:ascii="仿宋" w:hAnsi="仿宋" w:eastAsia="仿宋" w:cs="仿宋"/>
          <w:b w:val="0"/>
          <w:i w:val="0"/>
          <w:iCs w:val="0"/>
          <w:caps w:val="0"/>
          <w:color w:val="000000" w:themeColor="text1"/>
          <w:spacing w:val="0"/>
          <w:sz w:val="24"/>
          <w:szCs w:val="24"/>
          <w:highlight w:val="none"/>
          <w:u w:val="none"/>
          <w:shd w:val="clear" w:fill="FFFFFF"/>
          <w:lang w:val="en-US" w:eastAsia="zh-CN"/>
          <w14:textFill>
            <w14:solidFill>
              <w14:schemeClr w14:val="tx1"/>
            </w14:solidFill>
          </w14:textFill>
        </w:rPr>
        <w:t>5</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个工作日</w:t>
      </w:r>
      <w:r>
        <w:rPr>
          <w:rFonts w:hint="eastAsia" w:ascii="仿宋" w:hAnsi="仿宋" w:eastAsia="仿宋" w:cs="仿宋"/>
          <w:b w:val="0"/>
          <w:i w:val="0"/>
          <w:iCs w:val="0"/>
          <w:caps w:val="0"/>
          <w:color w:val="000000" w:themeColor="text1"/>
          <w:spacing w:val="0"/>
          <w:sz w:val="24"/>
          <w:szCs w:val="24"/>
          <w:highlight w:val="none"/>
          <w:shd w:val="clear" w:fill="FFFFFF"/>
          <w:lang w:eastAsia="zh-CN"/>
          <w14:textFill>
            <w14:solidFill>
              <w14:schemeClr w14:val="tx1"/>
            </w14:solidFill>
          </w14:textFill>
        </w:rPr>
        <w:t>内</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；提交初步报告并根据采购人意见修改</w:t>
      </w:r>
      <w:r>
        <w:rPr>
          <w:rFonts w:hint="eastAsia" w:ascii="仿宋" w:hAnsi="仿宋" w:eastAsia="仿宋" w:cs="仿宋"/>
          <w:b w:val="0"/>
          <w:i w:val="0"/>
          <w:iCs w:val="0"/>
          <w:caps w:val="0"/>
          <w:color w:val="000000" w:themeColor="text1"/>
          <w:spacing w:val="0"/>
          <w:sz w:val="24"/>
          <w:szCs w:val="24"/>
          <w:highlight w:val="none"/>
          <w:u w:val="none"/>
          <w:shd w:val="clear" w:fill="FFFFFF"/>
          <w:lang w:val="en-US" w:eastAsia="zh-CN"/>
          <w14:textFill>
            <w14:solidFill>
              <w14:schemeClr w14:val="tx1"/>
            </w14:solidFill>
          </w14:textFill>
        </w:rPr>
        <w:t>5</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个工作日</w:t>
      </w:r>
      <w:r>
        <w:rPr>
          <w:rFonts w:hint="eastAsia" w:ascii="仿宋" w:hAnsi="仿宋" w:eastAsia="仿宋" w:cs="仿宋"/>
          <w:b w:val="0"/>
          <w:i w:val="0"/>
          <w:iCs w:val="0"/>
          <w:caps w:val="0"/>
          <w:color w:val="000000" w:themeColor="text1"/>
          <w:spacing w:val="0"/>
          <w:sz w:val="24"/>
          <w:szCs w:val="24"/>
          <w:highlight w:val="none"/>
          <w:shd w:val="clear" w:fill="FFFFFF"/>
          <w:lang w:eastAsia="zh-CN"/>
          <w14:textFill>
            <w14:solidFill>
              <w14:schemeClr w14:val="tx1"/>
            </w14:solidFill>
          </w14:textFill>
        </w:rPr>
        <w:t>内</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；最终成果验收与交付。</w:t>
      </w:r>
    </w:p>
    <w:p w14:paraId="3F83BED1">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（二）验收标准</w:t>
      </w:r>
    </w:p>
    <w:p w14:paraId="1D9C53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1.</w:t>
      </w:r>
      <w:r>
        <w:rPr>
          <w:rStyle w:val="48"/>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数据完整性</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：检测成功率≥95%，缺失基因型比例≤5%；</w:t>
      </w:r>
    </w:p>
    <w:p w14:paraId="65B9CA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2.</w:t>
      </w:r>
      <w:r>
        <w:rPr>
          <w:rStyle w:val="48"/>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结果准确性</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：随机抽取 10% 样本进行重复检测，基因型一致性≥99%；</w:t>
      </w:r>
    </w:p>
    <w:p w14:paraId="7CC9DDB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leftChars="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3.</w:t>
      </w:r>
      <w:r>
        <w:rPr>
          <w:rStyle w:val="48"/>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报告规范性</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：内容需包含方法学、数据统计、结论分析，且逻辑清晰、图表规范。</w:t>
      </w:r>
    </w:p>
    <w:p w14:paraId="27668C2A">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pPr>
    </w:p>
    <w:p w14:paraId="55C9194D">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Autospacing="0" w:line="288" w:lineRule="auto"/>
        <w:textAlignment w:val="auto"/>
        <w:outlineLvl w:val="9"/>
        <w:rPr>
          <w:rFonts w:hint="eastAsia" w:ascii="仿宋" w:hAnsi="仿宋" w:eastAsia="仿宋" w:cs="仿宋"/>
          <w:b w:val="0"/>
          <w:bCs/>
          <w:i w:val="0"/>
          <w:iCs w:val="0"/>
          <w:caps w:val="0"/>
          <w:color w:val="000000" w:themeColor="text1"/>
          <w:spacing w:val="0"/>
          <w:sz w:val="24"/>
          <w:szCs w:val="24"/>
          <w:highlight w:val="none"/>
          <w14:textFill>
            <w14:solidFill>
              <w14:schemeClr w14:val="tx1"/>
            </w14:solidFill>
          </w14:textFill>
        </w:rPr>
      </w:pPr>
      <w:r>
        <w:rPr>
          <w:rFonts w:hint="eastAsia" w:ascii="仿宋" w:hAnsi="仿宋" w:eastAsia="仿宋" w:cs="仿宋"/>
          <w:b w:val="0"/>
          <w:bCs/>
          <w:i w:val="0"/>
          <w:iCs w:val="0"/>
          <w:caps w:val="0"/>
          <w:color w:val="000000" w:themeColor="text1"/>
          <w:spacing w:val="0"/>
          <w:sz w:val="24"/>
          <w:szCs w:val="24"/>
          <w:highlight w:val="none"/>
          <w:shd w:val="clear" w:fill="FFFFFF"/>
          <w:lang w:val="en-US" w:eastAsia="zh-CN"/>
          <w14:textFill>
            <w14:solidFill>
              <w14:schemeClr w14:val="tx1"/>
            </w14:solidFill>
          </w14:textFill>
        </w:rPr>
        <w:t>四</w:t>
      </w:r>
      <w:r>
        <w:rPr>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w:t>
      </w:r>
      <w:r>
        <w:rPr>
          <w:rFonts w:hint="eastAsia" w:ascii="仿宋" w:hAnsi="仿宋" w:eastAsia="仿宋" w:cs="仿宋"/>
          <w:b/>
          <w:bCs w:val="0"/>
          <w:i w:val="0"/>
          <w:iCs w:val="0"/>
          <w:caps w:val="0"/>
          <w:color w:val="000000" w:themeColor="text1"/>
          <w:spacing w:val="0"/>
          <w:sz w:val="24"/>
          <w:szCs w:val="24"/>
          <w:highlight w:val="none"/>
          <w:shd w:val="clear" w:fill="FFFFFF"/>
          <w14:textFill>
            <w14:solidFill>
              <w14:schemeClr w14:val="tx1"/>
            </w14:solidFill>
          </w14:textFill>
        </w:rPr>
        <w:t>商务要求</w:t>
      </w:r>
    </w:p>
    <w:p w14:paraId="0CE4D302">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报价要求</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：报价需包含样本检测、数据分析、报告编制、税费等全部费用，按 “元 / 份” 或 “总价” 形式报价。</w:t>
      </w:r>
    </w:p>
    <w:p w14:paraId="54E6F275">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付款方式</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：合同签订后</w:t>
      </w:r>
      <w:r>
        <w:rPr>
          <w:rFonts w:hint="eastAsia" w:ascii="仿宋" w:hAnsi="仿宋" w:eastAsia="仿宋" w:cs="仿宋"/>
          <w:b w:val="0"/>
          <w:i w:val="0"/>
          <w:iCs w:val="0"/>
          <w:caps w:val="0"/>
          <w:color w:val="000000" w:themeColor="text1"/>
          <w:spacing w:val="0"/>
          <w:sz w:val="24"/>
          <w:szCs w:val="24"/>
          <w:highlight w:val="none"/>
          <w:shd w:val="clear" w:fill="FFFFFF"/>
          <w:lang w:val="en-US" w:eastAsia="zh-CN"/>
          <w14:textFill>
            <w14:solidFill>
              <w14:schemeClr w14:val="tx1"/>
            </w14:solidFill>
          </w14:textFill>
        </w:rPr>
        <w:t>8</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 xml:space="preserve">个工作日内支付 </w:t>
      </w:r>
      <w:r>
        <w:rPr>
          <w:rFonts w:hint="eastAsia" w:ascii="仿宋" w:hAnsi="仿宋" w:eastAsia="仿宋" w:cs="仿宋"/>
          <w:b w:val="0"/>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0% 款；</w:t>
      </w:r>
    </w:p>
    <w:p w14:paraId="1A4A1A05">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0" w:afterAutospacing="0" w:line="288" w:lineRule="auto"/>
        <w:ind w:left="0" w:firstLine="480" w:firstLineChars="200"/>
        <w:textAlignment w:val="auto"/>
        <w:outlineLvl w:val="9"/>
        <w:rPr>
          <w:rFonts w:hint="eastAsia" w:ascii="仿宋" w:hAnsi="仿宋" w:eastAsia="仿宋" w:cs="仿宋"/>
          <w:b w:val="0"/>
          <w:color w:val="000000" w:themeColor="text1"/>
          <w:sz w:val="24"/>
          <w:szCs w:val="24"/>
          <w:highlight w:val="none"/>
          <w14:textFill>
            <w14:solidFill>
              <w14:schemeClr w14:val="tx1"/>
            </w14:solidFill>
          </w14:textFill>
        </w:rPr>
      </w:pPr>
      <w:r>
        <w:rPr>
          <w:rStyle w:val="48"/>
          <w:rFonts w:hint="eastAsia" w:ascii="仿宋" w:hAnsi="仿宋" w:eastAsia="仿宋" w:cs="仿宋"/>
          <w:b w:val="0"/>
          <w:bCs/>
          <w:i w:val="0"/>
          <w:iCs w:val="0"/>
          <w:caps w:val="0"/>
          <w:color w:val="000000" w:themeColor="text1"/>
          <w:spacing w:val="0"/>
          <w:sz w:val="24"/>
          <w:szCs w:val="24"/>
          <w:highlight w:val="none"/>
          <w:shd w:val="clear" w:fill="FFFFFF"/>
          <w14:textFill>
            <w14:solidFill>
              <w14:schemeClr w14:val="tx1"/>
            </w14:solidFill>
          </w14:textFill>
        </w:rPr>
        <w:t>保密条款</w:t>
      </w:r>
      <w:r>
        <w:rPr>
          <w:rFonts w:hint="eastAsia" w:ascii="仿宋" w:hAnsi="仿宋" w:eastAsia="仿宋" w:cs="仿宋"/>
          <w:b w:val="0"/>
          <w:i w:val="0"/>
          <w:iCs w:val="0"/>
          <w:caps w:val="0"/>
          <w:color w:val="000000" w:themeColor="text1"/>
          <w:spacing w:val="0"/>
          <w:sz w:val="24"/>
          <w:szCs w:val="24"/>
          <w:highlight w:val="none"/>
          <w:shd w:val="clear" w:fill="FFFFFF"/>
          <w14:textFill>
            <w14:solidFill>
              <w14:schemeClr w14:val="tx1"/>
            </w14:solidFill>
          </w14:textFill>
        </w:rPr>
        <w:t>：供应商需对检测数据及家系信息严格保密，未经采购人允许不得向第三方披露。</w:t>
      </w:r>
    </w:p>
    <w:p w14:paraId="297E4CBC">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14:paraId="115434D1">
      <w:pPr>
        <w:rPr>
          <w:rFonts w:hint="eastAsia"/>
          <w:color w:val="000000" w:themeColor="text1"/>
          <w:highlight w:val="none"/>
          <w:lang w:val="en-US" w:eastAsia="zh-CN"/>
          <w14:textFill>
            <w14:solidFill>
              <w14:schemeClr w14:val="tx1"/>
            </w14:solidFill>
          </w14:textFill>
        </w:rPr>
      </w:pPr>
    </w:p>
    <w:p w14:paraId="6B1EF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D486E50">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41" w:name="_Toc2518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第五章 响应文件格式</w:t>
      </w:r>
      <w:bookmarkEnd w:id="41"/>
    </w:p>
    <w:p w14:paraId="198C5606">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483DFB3A">
      <w:pPr>
        <w:spacing w:line="360" w:lineRule="auto"/>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7502BE8F">
      <w:pPr>
        <w:spacing w:line="360" w:lineRule="auto"/>
        <w:rPr>
          <w:rFonts w:ascii="仿宋" w:hAnsi="仿宋" w:eastAsia="仿宋" w:cs="仿宋"/>
          <w:color w:val="000000" w:themeColor="text1"/>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u w:val="single"/>
          <w:shd w:val="clear" w:color="auto" w:fill="FFFFFF" w:themeFill="background1"/>
          <w14:textFill>
            <w14:solidFill>
              <w14:schemeClr w14:val="tx1"/>
            </w14:solidFill>
          </w14:textFill>
        </w:rPr>
        <w:t>响应文件封面示例</w:t>
      </w:r>
    </w:p>
    <w:p w14:paraId="1B6A11E1">
      <w:pPr>
        <w:spacing w:line="360" w:lineRule="auto"/>
        <w:jc w:val="center"/>
        <w:rPr>
          <w:rFonts w:ascii="仿宋" w:hAnsi="仿宋" w:eastAsia="仿宋" w:cs="仿宋"/>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026A8AC4">
      <w:pPr>
        <w:spacing w:line="360" w:lineRule="auto"/>
        <w:jc w:val="center"/>
        <w:rPr>
          <w:rFonts w:ascii="仿宋" w:hAnsi="仿宋" w:eastAsia="仿宋" w:cs="仿宋"/>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06954577">
      <w:pPr>
        <w:spacing w:line="360" w:lineRule="auto"/>
        <w:jc w:val="center"/>
        <w:rPr>
          <w:rFonts w:ascii="仿宋" w:hAnsi="仿宋" w:eastAsia="仿宋" w:cs="仿宋"/>
          <w:b/>
          <w:color w:val="000000" w:themeColor="text1"/>
          <w:sz w:val="24"/>
          <w:szCs w:val="24"/>
          <w:highlight w:val="none"/>
          <w:bdr w:val="single" w:color="auto" w:sz="4" w:space="0"/>
          <w:shd w:val="clear" w:color="auto" w:fill="FFFFFF" w:themeFill="background1"/>
          <w14:textFill>
            <w14:solidFill>
              <w14:schemeClr w14:val="tx1"/>
            </w14:solidFill>
          </w14:textFill>
        </w:rPr>
      </w:pPr>
    </w:p>
    <w:p w14:paraId="2E8CD31D">
      <w:pPr>
        <w:spacing w:line="360" w:lineRule="auto"/>
        <w:jc w:val="center"/>
        <w:rPr>
          <w:rFonts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t>（项目名称）</w:t>
      </w:r>
    </w:p>
    <w:p w14:paraId="37820445">
      <w:pPr>
        <w:spacing w:line="360" w:lineRule="auto"/>
        <w:jc w:val="center"/>
        <w:rPr>
          <w:rFonts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u w:val="single"/>
          <w:shd w:val="clear" w:color="auto" w:fill="FFFFFF" w:themeFill="background1"/>
          <w14:textFill>
            <w14:solidFill>
              <w14:schemeClr w14:val="tx1"/>
            </w14:solidFill>
          </w14:textFill>
        </w:rPr>
        <w:t>（项目编号）</w:t>
      </w:r>
    </w:p>
    <w:p w14:paraId="524EF056">
      <w:pPr>
        <w:spacing w:line="360"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p>
    <w:p w14:paraId="67070119">
      <w:pPr>
        <w:spacing w:line="360"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p>
    <w:p w14:paraId="5C0BE8C3">
      <w:pPr>
        <w:spacing w:line="360" w:lineRule="auto"/>
        <w:jc w:val="center"/>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响应文件</w:t>
      </w:r>
    </w:p>
    <w:p w14:paraId="1BAE4A0D">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D53653B">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F9468C2">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AA6729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供应商：（盖章）</w:t>
      </w:r>
    </w:p>
    <w:p w14:paraId="1D0FBB00">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CCF7306">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13D7AF2D">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A84AF71">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单位地址：</w:t>
      </w:r>
    </w:p>
    <w:p w14:paraId="0D3D8D6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EE1D5B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邮政编码：</w:t>
      </w:r>
    </w:p>
    <w:p w14:paraId="3AE8E53C">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D6C6BE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联系人：</w:t>
      </w:r>
    </w:p>
    <w:p w14:paraId="714151D3">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87F42CD">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联系电话：</w:t>
      </w:r>
    </w:p>
    <w:p w14:paraId="15391071">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AB51498">
      <w:pPr>
        <w:spacing w:line="360" w:lineRule="auto"/>
        <w:ind w:firstLine="2" w:firstLineChars="1"/>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年  月  日</w:t>
      </w:r>
    </w:p>
    <w:p w14:paraId="62CAD0DB">
      <w:pPr>
        <w:spacing w:line="360" w:lineRule="auto"/>
        <w:ind w:firstLine="2" w:firstLineChars="1"/>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0BF9EBC">
      <w:pPr>
        <w:spacing w:line="360" w:lineRule="auto"/>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bookmarkStart w:id="42" w:name="_Toc38910521"/>
      <w:bookmarkStart w:id="43" w:name="_Toc38446469"/>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目录</w:t>
      </w:r>
      <w:bookmarkEnd w:id="42"/>
      <w:bookmarkEnd w:id="43"/>
    </w:p>
    <w:p w14:paraId="52E8855B">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23CA1B96">
      <w:pPr>
        <w:spacing w:line="360" w:lineRule="auto"/>
        <w:ind w:firstLine="480" w:firstLineChars="200"/>
        <w:rPr>
          <w:rFonts w:hint="eastAsia" w:ascii="仿宋" w:hAnsi="仿宋" w:eastAsia="仿宋" w:cs="仿宋"/>
          <w:bCs/>
          <w:color w:val="000000" w:themeColor="text1"/>
          <w:sz w:val="24"/>
          <w:szCs w:val="24"/>
          <w:highlight w:val="none"/>
          <w:shd w:val="clear" w:color="auto" w:fill="FFFFFF" w:themeFill="background1"/>
          <w:lang w:eastAsia="zh-CN"/>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一、</w:t>
      </w:r>
      <w:r>
        <w:rPr>
          <w:rFonts w:hint="eastAsia" w:ascii="仿宋" w:hAnsi="仿宋" w:eastAsia="仿宋" w:cs="仿宋"/>
          <w:bCs/>
          <w:color w:val="000000" w:themeColor="text1"/>
          <w:sz w:val="24"/>
          <w:szCs w:val="24"/>
          <w:highlight w:val="none"/>
          <w:shd w:val="clear" w:color="auto" w:fill="FFFFFF" w:themeFill="background1"/>
          <w:lang w:eastAsia="zh-CN"/>
          <w14:textFill>
            <w14:solidFill>
              <w14:schemeClr w14:val="tx1"/>
            </w14:solidFill>
          </w14:textFill>
        </w:rPr>
        <w:t>响应函</w:t>
      </w:r>
    </w:p>
    <w:p w14:paraId="578C9711">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二、</w:t>
      </w:r>
      <w:r>
        <w:rPr>
          <w:rFonts w:hint="eastAsia" w:ascii="仿宋" w:hAnsi="仿宋" w:eastAsia="仿宋" w:cs="仿宋"/>
          <w:bCs/>
          <w:color w:val="000000" w:themeColor="text1"/>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明细表</w:t>
      </w:r>
    </w:p>
    <w:p w14:paraId="60034707">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三、商务条款偏离表</w:t>
      </w:r>
    </w:p>
    <w:p w14:paraId="507E096E">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四、技术条款偏离表</w:t>
      </w:r>
    </w:p>
    <w:p w14:paraId="14D4DED9">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五、法定代表人身份证明书</w:t>
      </w:r>
    </w:p>
    <w:p w14:paraId="5758794E">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六、法定代表人授权委托书</w:t>
      </w:r>
    </w:p>
    <w:p w14:paraId="7B68A45F">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七、供应商资格条件证明材料</w:t>
      </w:r>
    </w:p>
    <w:p w14:paraId="343B1024">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八、供应商近年类似项目业绩表</w:t>
      </w:r>
    </w:p>
    <w:p w14:paraId="236637C0">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九、</w:t>
      </w:r>
      <w:r>
        <w:rPr>
          <w:rFonts w:hint="eastAsia" w:ascii="仿宋" w:hAnsi="仿宋" w:eastAsia="仿宋" w:cs="仿宋"/>
          <w:bCs/>
          <w:color w:val="000000" w:themeColor="text1"/>
          <w:sz w:val="24"/>
          <w:szCs w:val="24"/>
          <w:highlight w:val="none"/>
          <w:shd w:val="clear" w:color="auto" w:fill="FFFFFF" w:themeFill="background1"/>
          <w:lang w:eastAsia="zh-CN"/>
          <w14:textFill>
            <w14:solidFill>
              <w14:schemeClr w14:val="tx1"/>
            </w14:solidFill>
          </w14:textFill>
        </w:rPr>
        <w:t>项目负责人</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简历表</w:t>
      </w:r>
    </w:p>
    <w:p w14:paraId="3F93F675">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十、拟派主要服务人员</w:t>
      </w:r>
    </w:p>
    <w:p w14:paraId="0B69DF9C">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十一、服务方案</w:t>
      </w:r>
    </w:p>
    <w:p w14:paraId="04E5FB01">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十二、其他需要提交的资料</w:t>
      </w:r>
    </w:p>
    <w:p w14:paraId="0B96C7A4">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ab/>
      </w:r>
    </w:p>
    <w:p w14:paraId="5BB76A78">
      <w:pPr>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59A29C57">
      <w:pPr>
        <w:spacing w:line="360" w:lineRule="auto"/>
        <w:ind w:firstLine="480" w:firstLineChars="200"/>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注：为了便于查找，请按上述顺序编制</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内容，并在目录中标明每项内容的起始页码。</w:t>
      </w:r>
    </w:p>
    <w:p w14:paraId="5234E39E">
      <w:pPr>
        <w:tabs>
          <w:tab w:val="center" w:pos="4832"/>
          <w:tab w:val="left" w:pos="7140"/>
        </w:tabs>
        <w:spacing w:line="360" w:lineRule="auto"/>
        <w:jc w:val="center"/>
        <w:outlineLvl w:val="1"/>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bookmarkStart w:id="44" w:name="_Toc507586166"/>
      <w:bookmarkStart w:id="45" w:name="_Toc533503181"/>
      <w:bookmarkStart w:id="46" w:name="_Toc38446470"/>
      <w:bookmarkStart w:id="47" w:name="_Toc2090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一、</w:t>
      </w:r>
      <w:bookmarkEnd w:id="44"/>
      <w:bookmarkEnd w:id="45"/>
      <w:bookmarkEnd w:id="46"/>
      <w:r>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t>响应函</w:t>
      </w:r>
      <w:bookmarkEnd w:id="47"/>
    </w:p>
    <w:p w14:paraId="14C4549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A0E8E1B">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致：</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（采购人名称）</w:t>
      </w:r>
    </w:p>
    <w:p w14:paraId="1EF3C13E">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根据已收到的</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项目的</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，遵照《中华人民共和国政府采购法》等有关法律法规的规定，经考察现场和充分研究贵方的</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的全部内容后，我方郑重承诺如下：</w:t>
      </w:r>
    </w:p>
    <w:p w14:paraId="5C653857">
      <w:pPr>
        <w:widowControl/>
        <w:shd w:val="clear" w:color="auto" w:fill="FFFFFF"/>
        <w:snapToGrid w:val="0"/>
        <w:spacing w:line="360" w:lineRule="auto"/>
        <w:ind w:firstLine="420"/>
        <w:jc w:val="left"/>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1、我方</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为人民币</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元（大写：</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合同履约期限</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为</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自合同签订之日起60日内完成</w:t>
      </w:r>
    </w:p>
    <w:p w14:paraId="182D9A5B">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2、我方所递交的响应文件及有关资料内容完整、真实和准确，且不存在供应商须知前附表规定的供应商不得存在的任何一种情形。</w:t>
      </w:r>
    </w:p>
    <w:p w14:paraId="073573BD">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3、如果我方成交，我方将在</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规定的时间内签订合同。如果我方违约，除没收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磋商</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保证金外，贵方有权终止我方成交并选择其它成交供应商。</w:t>
      </w:r>
    </w:p>
    <w:p w14:paraId="1B596011">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4、本</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规定的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有效期内对我方具有约束力，如果我方在</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有效期内撤销</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磋商</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保证金将被贵方没收。</w:t>
      </w:r>
    </w:p>
    <w:p w14:paraId="24663475">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我方已完全理解</w:t>
      </w:r>
      <w:r>
        <w:rPr>
          <w:rFonts w:hint="eastAsia" w:ascii="仿宋" w:hAnsi="仿宋" w:eastAsia="仿宋" w:cs="仿宋"/>
          <w:color w:val="000000" w:themeColor="text1"/>
          <w:kern w:val="0"/>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kern w:val="0"/>
          <w:sz w:val="24"/>
          <w:szCs w:val="24"/>
          <w:highlight w:val="none"/>
          <w14:textFill>
            <w14:solidFill>
              <w14:schemeClr w14:val="tx1"/>
            </w14:solidFill>
          </w14:textFill>
        </w:rPr>
        <w:t>的全部内容，并无异议。</w:t>
      </w:r>
    </w:p>
    <w:p w14:paraId="5065B599">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6、我方保证</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内容无任何虚假、未侵犯他人知识产权。如有虚假，同意废除成交资格并被没收</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担保，承担因侵犯他人知识产权而由此引起的全部法律责任和经济责任。</w:t>
      </w:r>
    </w:p>
    <w:p w14:paraId="138A7D7E">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7、我方愿意提供贵方可能要求的与</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有关的一切数据或资料，完全理解贵方不一定接受最低</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报价的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或收到的任何</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39806B5A">
      <w:pPr>
        <w:widowControl/>
        <w:shd w:val="clear" w:color="auto" w:fill="FFFFFF"/>
        <w:snapToGrid w:val="0"/>
        <w:spacing w:line="360" w:lineRule="auto"/>
        <w:ind w:firstLine="42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8、如我方成交，我方自愿向采购代理机构支付代理</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服务</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费，并在合同签订后</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个工作日内向采购代理机构提供采购合同原件一份用于采购资料备案工作。</w:t>
      </w:r>
    </w:p>
    <w:p w14:paraId="5782047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B1F99A3">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0B0E61D9">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1B033B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（盖章）                       </w:t>
      </w:r>
    </w:p>
    <w:p w14:paraId="6775529A">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日期：年 月 日</w:t>
      </w:r>
    </w:p>
    <w:p w14:paraId="7882832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48" w:name="_Toc507586169"/>
      <w:bookmarkStart w:id="49" w:name="_Toc38446474"/>
      <w:bookmarkStart w:id="50" w:name="_Toc533503184"/>
    </w:p>
    <w:p w14:paraId="6CCA681D">
      <w:pPr>
        <w:tabs>
          <w:tab w:val="center" w:pos="4832"/>
          <w:tab w:val="left" w:pos="7140"/>
        </w:tabs>
        <w:spacing w:line="360" w:lineRule="auto"/>
        <w:jc w:val="center"/>
        <w:outlineLvl w:val="1"/>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51" w:name="_Toc2023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二、</w:t>
      </w:r>
      <w:r>
        <w:rPr>
          <w:rFonts w:hint="eastAsia" w:ascii="仿宋" w:hAnsi="仿宋" w:eastAsia="仿宋" w:cs="仿宋"/>
          <w:b/>
          <w:color w:val="000000" w:themeColor="text1"/>
          <w:sz w:val="24"/>
          <w:szCs w:val="24"/>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明细表</w:t>
      </w:r>
      <w:bookmarkEnd w:id="51"/>
    </w:p>
    <w:tbl>
      <w:tblPr>
        <w:tblStyle w:val="45"/>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00999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3675441E">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3282" w:type="dxa"/>
            <w:vAlign w:val="center"/>
          </w:tcPr>
          <w:p w14:paraId="40C1B0F5">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名称</w:t>
            </w:r>
          </w:p>
        </w:tc>
        <w:tc>
          <w:tcPr>
            <w:tcW w:w="2194" w:type="dxa"/>
            <w:vAlign w:val="center"/>
          </w:tcPr>
          <w:p w14:paraId="54B3E31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小计（元）</w:t>
            </w:r>
          </w:p>
        </w:tc>
        <w:tc>
          <w:tcPr>
            <w:tcW w:w="1560" w:type="dxa"/>
            <w:vAlign w:val="center"/>
          </w:tcPr>
          <w:p w14:paraId="0AF17BB7">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备注</w:t>
            </w:r>
          </w:p>
        </w:tc>
      </w:tr>
      <w:tr w14:paraId="6EC4A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48E309D4">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1</w:t>
            </w:r>
          </w:p>
        </w:tc>
        <w:tc>
          <w:tcPr>
            <w:tcW w:w="3282" w:type="dxa"/>
            <w:vAlign w:val="center"/>
          </w:tcPr>
          <w:p w14:paraId="59FFD2D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3021B0F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1DFDA13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4480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DF03B90">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2</w:t>
            </w:r>
          </w:p>
        </w:tc>
        <w:tc>
          <w:tcPr>
            <w:tcW w:w="3282" w:type="dxa"/>
            <w:vAlign w:val="center"/>
          </w:tcPr>
          <w:p w14:paraId="7C9FB40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7773AFB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76690B0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71CB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6042DF1">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3</w:t>
            </w:r>
          </w:p>
        </w:tc>
        <w:tc>
          <w:tcPr>
            <w:tcW w:w="3282" w:type="dxa"/>
            <w:vAlign w:val="center"/>
          </w:tcPr>
          <w:p w14:paraId="7B54224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36FE5F9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0DB4AD7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0E4A4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26FBF29D">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4</w:t>
            </w:r>
          </w:p>
        </w:tc>
        <w:tc>
          <w:tcPr>
            <w:tcW w:w="3282" w:type="dxa"/>
            <w:vAlign w:val="center"/>
          </w:tcPr>
          <w:p w14:paraId="6D69B29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7C7683B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4BCF350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831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5262BF0">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w:t>
            </w:r>
          </w:p>
        </w:tc>
        <w:tc>
          <w:tcPr>
            <w:tcW w:w="3282" w:type="dxa"/>
            <w:vAlign w:val="center"/>
          </w:tcPr>
          <w:p w14:paraId="2981C91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94" w:type="dxa"/>
            <w:vAlign w:val="center"/>
          </w:tcPr>
          <w:p w14:paraId="156521A2">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2A87EF5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1BFB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42BC9C4B">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合计</w:t>
            </w:r>
          </w:p>
        </w:tc>
        <w:tc>
          <w:tcPr>
            <w:tcW w:w="2194" w:type="dxa"/>
            <w:vAlign w:val="center"/>
          </w:tcPr>
          <w:p w14:paraId="29CEFA9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560" w:type="dxa"/>
            <w:vAlign w:val="center"/>
          </w:tcPr>
          <w:p w14:paraId="2D914D3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6BD66B9F">
      <w:pPr>
        <w:spacing w:line="360" w:lineRule="auto"/>
        <w:rPr>
          <w:rFonts w:ascii="仿宋" w:hAnsi="仿宋" w:eastAsia="仿宋" w:cs="仿宋"/>
          <w:color w:val="000000" w:themeColor="text1"/>
          <w:highlight w:val="none"/>
          <w:shd w:val="clear" w:color="auto" w:fill="FFFFFF" w:themeFill="background1"/>
          <w14:textFill>
            <w14:solidFill>
              <w14:schemeClr w14:val="tx1"/>
            </w14:solidFill>
          </w14:textFill>
        </w:rPr>
      </w:pPr>
    </w:p>
    <w:p w14:paraId="3D3C3C43">
      <w:pPr>
        <w:spacing w:line="360" w:lineRule="auto"/>
        <w:rPr>
          <w:rFonts w:ascii="仿宋" w:hAnsi="仿宋" w:eastAsia="仿宋" w:cs="仿宋"/>
          <w:color w:val="000000" w:themeColor="text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shd w:val="clear" w:color="auto" w:fill="FFFFFF" w:themeFill="background1"/>
          <w14:textFill>
            <w14:solidFill>
              <w14:schemeClr w14:val="tx1"/>
            </w14:solidFill>
          </w14:textFill>
        </w:rPr>
        <w:t>注：</w:t>
      </w:r>
    </w:p>
    <w:p w14:paraId="5C72B2A7">
      <w:pPr>
        <w:spacing w:line="360" w:lineRule="auto"/>
        <w:ind w:firstLine="420" w:firstLineChars="200"/>
        <w:jc w:val="left"/>
        <w:rPr>
          <w:rFonts w:ascii="仿宋" w:hAnsi="仿宋" w:eastAsia="仿宋" w:cs="仿宋"/>
          <w:color w:val="000000" w:themeColor="text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shd w:val="clear" w:color="auto" w:fill="FFFFFF" w:themeFill="background1"/>
          <w14:textFill>
            <w14:solidFill>
              <w14:schemeClr w14:val="tx1"/>
            </w14:solidFill>
          </w14:textFill>
        </w:rPr>
        <w:t>1、供应商填报</w:t>
      </w:r>
      <w:r>
        <w:rPr>
          <w:rFonts w:hint="eastAsia" w:ascii="仿宋" w:hAnsi="仿宋" w:eastAsia="仿宋" w:cs="仿宋"/>
          <w:color w:val="000000" w:themeColor="text1"/>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t>合计应与</w:t>
      </w:r>
      <w:r>
        <w:rPr>
          <w:rFonts w:hint="eastAsia" w:ascii="仿宋" w:hAnsi="仿宋" w:eastAsia="仿宋" w:cs="仿宋"/>
          <w:color w:val="000000" w:themeColor="text1"/>
          <w:highlight w:val="none"/>
          <w:shd w:val="clear" w:color="auto" w:fill="FFFFFF" w:themeFill="background1"/>
          <w:lang w:eastAsia="zh-CN"/>
          <w14:textFill>
            <w14:solidFill>
              <w14:schemeClr w14:val="tx1"/>
            </w14:solidFill>
          </w14:textFill>
        </w:rPr>
        <w:t>响应函</w:t>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t>载明价格一致，若不一致，应按照第二章评审办法修正原则进行修正。</w:t>
      </w:r>
    </w:p>
    <w:p w14:paraId="10F44EDE">
      <w:pPr>
        <w:spacing w:line="360" w:lineRule="auto"/>
        <w:ind w:firstLine="42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highlight w:val="none"/>
          <w:shd w:val="clear" w:color="auto" w:fill="FFFFFF" w:themeFill="background1"/>
          <w14:textFill>
            <w14:solidFill>
              <w14:schemeClr w14:val="tx1"/>
            </w14:solidFill>
          </w14:textFill>
        </w:rPr>
        <w:t>2、供应商的服务只允许有一个报价，采购人不接受有任何选择的报价。</w:t>
      </w:r>
      <w:r>
        <w:rPr>
          <w:rFonts w:hint="eastAsia" w:ascii="仿宋" w:hAnsi="仿宋" w:eastAsia="仿宋" w:cs="仿宋"/>
          <w:color w:val="000000" w:themeColor="text1"/>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t>应包括供应商履行本项目合同（如果成交）所必须的所有成本费用和成交供应商应承担的一切费用，包括但不仅限于必要资料、交通、保险、人工费、税费等一切费用。未列和没有填写的项目费用，采购人将视为已包括在</w:t>
      </w:r>
      <w:r>
        <w:rPr>
          <w:rFonts w:hint="eastAsia" w:ascii="仿宋" w:hAnsi="仿宋" w:eastAsia="仿宋" w:cs="仿宋"/>
          <w:color w:val="000000" w:themeColor="text1"/>
          <w:highlight w:val="none"/>
          <w:shd w:val="clear" w:color="auto" w:fill="FFFFFF" w:themeFill="background1"/>
          <w:lang w:eastAsia="zh-CN"/>
          <w14:textFill>
            <w14:solidFill>
              <w14:schemeClr w14:val="tx1"/>
            </w14:solidFill>
          </w14:textFill>
        </w:rPr>
        <w:t>响应价格</w:t>
      </w:r>
      <w:r>
        <w:rPr>
          <w:rFonts w:hint="eastAsia" w:ascii="仿宋" w:hAnsi="仿宋" w:eastAsia="仿宋" w:cs="仿宋"/>
          <w:color w:val="000000" w:themeColor="text1"/>
          <w:highlight w:val="none"/>
          <w:shd w:val="clear" w:color="auto" w:fill="FFFFFF" w:themeFill="background1"/>
          <w14:textFill>
            <w14:solidFill>
              <w14:schemeClr w14:val="tx1"/>
            </w14:solidFill>
          </w14:textFill>
        </w:rPr>
        <w:t>中。</w:t>
      </w:r>
    </w:p>
    <w:p w14:paraId="7FC01ED8">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96CC49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60B2DC2F">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F5E9B42">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649A81F2">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0026575D">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br w:type="page"/>
      </w:r>
    </w:p>
    <w:p w14:paraId="1DC63AC8">
      <w:pPr>
        <w:tabs>
          <w:tab w:val="center" w:pos="4832"/>
          <w:tab w:val="left" w:pos="7140"/>
        </w:tabs>
        <w:spacing w:line="360" w:lineRule="auto"/>
        <w:jc w:val="center"/>
        <w:outlineLvl w:val="1"/>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52" w:name="_Toc2504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三、商务条款偏离表</w:t>
      </w:r>
      <w:bookmarkEnd w:id="48"/>
      <w:bookmarkEnd w:id="49"/>
      <w:bookmarkEnd w:id="50"/>
      <w:bookmarkEnd w:id="52"/>
    </w:p>
    <w:tbl>
      <w:tblPr>
        <w:tblStyle w:val="4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0A04F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327A5A2">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1814" w:type="dxa"/>
            <w:vAlign w:val="center"/>
          </w:tcPr>
          <w:p w14:paraId="066E2E5F">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条目号</w:t>
            </w:r>
          </w:p>
        </w:tc>
        <w:tc>
          <w:tcPr>
            <w:tcW w:w="2083" w:type="dxa"/>
            <w:vAlign w:val="center"/>
          </w:tcPr>
          <w:p w14:paraId="6DF422D6">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的商务条款</w:t>
            </w:r>
          </w:p>
        </w:tc>
        <w:tc>
          <w:tcPr>
            <w:tcW w:w="2182" w:type="dxa"/>
            <w:vAlign w:val="center"/>
          </w:tcPr>
          <w:p w14:paraId="2BBD3230">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响应文件的商务条款</w:t>
            </w:r>
          </w:p>
        </w:tc>
        <w:tc>
          <w:tcPr>
            <w:tcW w:w="1155" w:type="dxa"/>
            <w:vAlign w:val="center"/>
          </w:tcPr>
          <w:p w14:paraId="550122F8">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偏离</w:t>
            </w:r>
          </w:p>
        </w:tc>
        <w:tc>
          <w:tcPr>
            <w:tcW w:w="1219" w:type="dxa"/>
            <w:vAlign w:val="center"/>
          </w:tcPr>
          <w:p w14:paraId="705A9E8F">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说明</w:t>
            </w:r>
          </w:p>
        </w:tc>
      </w:tr>
      <w:tr w14:paraId="3AB2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5FAFF5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3D70EC4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31FC75E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34CB1C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3F4E88F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250C7BE2">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1475E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35F561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45C1520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5CFFD0C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748C008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5001927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0D58F54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6F33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28B7D3E">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7A07D19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460D79A1">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90F2C4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1CB5CF9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302EC63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3506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5AFD1D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5AD5821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6B474A0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7B716F8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54C470E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4ADC0B8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744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EB812D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78FEF5E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497B332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35FD316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3034DD2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5E667CD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24E2D856">
      <w:pPr>
        <w:spacing w:line="360" w:lineRule="auto"/>
        <w:ind w:firstLine="42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注：供应商对</w:t>
      </w:r>
      <w:r>
        <w:rPr>
          <w:rFonts w:hint="eastAsia" w:ascii="仿宋" w:hAnsi="仿宋" w:eastAsia="仿宋" w:cs="仿宋"/>
          <w:color w:val="000000" w:themeColor="text1"/>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商务条款有偏离的，应在此表中列明实际响应的内容并加以说明，以便查对。请在此偏离表“偏离”中填写无偏离或正偏离或负偏离。</w:t>
      </w:r>
    </w:p>
    <w:p w14:paraId="2790BA91">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2D1D2FD">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5AC16B95">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5AB8D11">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2C25B7A">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DAE393A">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00911A62">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A7B25E7">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3DCCCCAB">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19D8E275">
      <w:pPr>
        <w:widowControl/>
        <w:spacing w:line="360" w:lineRule="auto"/>
        <w:jc w:val="left"/>
        <w:rPr>
          <w:rFonts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br w:type="page"/>
      </w:r>
    </w:p>
    <w:p w14:paraId="32310DAD">
      <w:pPr>
        <w:tabs>
          <w:tab w:val="center" w:pos="4832"/>
          <w:tab w:val="left" w:pos="7140"/>
        </w:tabs>
        <w:spacing w:line="360" w:lineRule="auto"/>
        <w:jc w:val="center"/>
        <w:outlineLvl w:val="1"/>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bookmarkStart w:id="53" w:name="_Toc491"/>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四、技术条款偏离表</w:t>
      </w:r>
      <w:bookmarkEnd w:id="53"/>
    </w:p>
    <w:tbl>
      <w:tblPr>
        <w:tblStyle w:val="45"/>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293F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ADB3B9A">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序号</w:t>
            </w:r>
          </w:p>
        </w:tc>
        <w:tc>
          <w:tcPr>
            <w:tcW w:w="1814" w:type="dxa"/>
            <w:vAlign w:val="center"/>
          </w:tcPr>
          <w:p w14:paraId="7BD5D300">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条目号</w:t>
            </w:r>
          </w:p>
        </w:tc>
        <w:tc>
          <w:tcPr>
            <w:tcW w:w="2083" w:type="dxa"/>
            <w:vAlign w:val="center"/>
          </w:tcPr>
          <w:p w14:paraId="1B2BF6C0">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的技术条款</w:t>
            </w:r>
          </w:p>
        </w:tc>
        <w:tc>
          <w:tcPr>
            <w:tcW w:w="2182" w:type="dxa"/>
            <w:vAlign w:val="center"/>
          </w:tcPr>
          <w:p w14:paraId="382934C4">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响应文件的技术条款</w:t>
            </w:r>
          </w:p>
        </w:tc>
        <w:tc>
          <w:tcPr>
            <w:tcW w:w="1155" w:type="dxa"/>
            <w:vAlign w:val="center"/>
          </w:tcPr>
          <w:p w14:paraId="33256F27">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偏离</w:t>
            </w:r>
          </w:p>
        </w:tc>
        <w:tc>
          <w:tcPr>
            <w:tcW w:w="1219" w:type="dxa"/>
            <w:vAlign w:val="center"/>
          </w:tcPr>
          <w:p w14:paraId="3AAC9459">
            <w:pPr>
              <w:spacing w:line="360" w:lineRule="auto"/>
              <w:jc w:val="center"/>
              <w:rPr>
                <w:rFonts w:ascii="仿宋" w:hAnsi="仿宋" w:eastAsia="仿宋" w:cs="仿宋"/>
                <w:bCs/>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说明</w:t>
            </w:r>
          </w:p>
        </w:tc>
      </w:tr>
      <w:tr w14:paraId="44A8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A4335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4E1B2CE4">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283046D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00BC619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353F6C5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7E4C639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B425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C40F4C9">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2345CCF1">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4F5F2F2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4A1B530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241954D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52A6BF2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518FC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EAB69B7">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0D44A63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3479EFF6">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1ACFCFFF">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5A074A2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6CC6841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168FE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DA7B6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443C573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5562FE63">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7CE3F05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3798D48C">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65C7C3F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r w14:paraId="3AA11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A9AEC48">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814" w:type="dxa"/>
            <w:vAlign w:val="center"/>
          </w:tcPr>
          <w:p w14:paraId="747AEF10">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083" w:type="dxa"/>
            <w:vAlign w:val="center"/>
          </w:tcPr>
          <w:p w14:paraId="3B6EF9CB">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2182" w:type="dxa"/>
            <w:vAlign w:val="center"/>
          </w:tcPr>
          <w:p w14:paraId="2EAE4355">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155" w:type="dxa"/>
            <w:vAlign w:val="center"/>
          </w:tcPr>
          <w:p w14:paraId="047F353A">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c>
          <w:tcPr>
            <w:tcW w:w="1219" w:type="dxa"/>
            <w:vAlign w:val="center"/>
          </w:tcPr>
          <w:p w14:paraId="73ECC40D">
            <w:pPr>
              <w:spacing w:line="360" w:lineRule="auto"/>
              <w:jc w:val="center"/>
              <w:rPr>
                <w:rFonts w:ascii="仿宋" w:hAnsi="仿宋" w:eastAsia="仿宋" w:cs="仿宋"/>
                <w:b/>
                <w:bCs/>
                <w:color w:val="000000" w:themeColor="text1"/>
                <w:szCs w:val="21"/>
                <w:highlight w:val="none"/>
                <w:shd w:val="clear" w:color="auto" w:fill="FFFFFF" w:themeFill="background1"/>
                <w14:textFill>
                  <w14:solidFill>
                    <w14:schemeClr w14:val="tx1"/>
                  </w14:solidFill>
                </w14:textFill>
              </w:rPr>
            </w:pPr>
          </w:p>
        </w:tc>
      </w:tr>
    </w:tbl>
    <w:p w14:paraId="78EB4273">
      <w:pPr>
        <w:spacing w:line="360" w:lineRule="auto"/>
        <w:ind w:firstLine="42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注：供应商对</w:t>
      </w:r>
      <w:r>
        <w:rPr>
          <w:rFonts w:hint="eastAsia" w:ascii="仿宋" w:hAnsi="仿宋" w:eastAsia="仿宋" w:cs="仿宋"/>
          <w:color w:val="000000" w:themeColor="text1"/>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bCs/>
          <w:color w:val="000000" w:themeColor="text1"/>
          <w:szCs w:val="21"/>
          <w:highlight w:val="none"/>
          <w:shd w:val="clear" w:color="auto" w:fill="FFFFFF" w:themeFill="background1"/>
          <w14:textFill>
            <w14:solidFill>
              <w14:schemeClr w14:val="tx1"/>
            </w14:solidFill>
          </w14:textFill>
        </w:rPr>
        <w:t>技术</w:t>
      </w: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条款有偏离的，应在此表中列明实际响应的内容并加以说明，以便查对。请在此偏离表“偏离”中填写无偏离或正偏离或负偏离。</w:t>
      </w:r>
    </w:p>
    <w:p w14:paraId="62417F9D">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1978715">
      <w:pPr>
        <w:spacing w:line="360" w:lineRule="auto"/>
        <w:ind w:firstLine="480" w:firstLineChars="200"/>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BAD015B">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5796E5E">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214B9CC">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E5E40D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7BC15120">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F78416F">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78ABF6FB">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5378D4F0">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36"/>
          <w:sz w:val="24"/>
          <w:szCs w:val="24"/>
          <w:highlight w:val="none"/>
          <w:shd w:val="clear" w:color="auto" w:fill="FFFFFF" w:themeFill="background1"/>
          <w14:textFill>
            <w14:solidFill>
              <w14:schemeClr w14:val="tx1"/>
            </w14:solidFill>
          </w14:textFill>
        </w:rPr>
        <w:br w:type="page"/>
      </w:r>
      <w:bookmarkStart w:id="54" w:name="_Toc507586170"/>
      <w:bookmarkStart w:id="55" w:name="_Toc27868"/>
      <w:bookmarkStart w:id="56" w:name="_Toc533503185"/>
      <w:bookmarkStart w:id="57" w:name="_Toc38446475"/>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五、法定代表人身份证明书</w:t>
      </w:r>
      <w:bookmarkEnd w:id="54"/>
      <w:bookmarkEnd w:id="55"/>
      <w:bookmarkEnd w:id="56"/>
      <w:bookmarkEnd w:id="57"/>
    </w:p>
    <w:p w14:paraId="13E74BE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5EC9870E">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投 标 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64EC25B9">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单位性质：</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07533FD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地    址：</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5DFFD97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成立时间：</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年</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月</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w:t>
      </w:r>
    </w:p>
    <w:p w14:paraId="59D7DF05">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经营期限：</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222D747A">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558954D">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姓名：</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年龄：</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职务：</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系</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（供应商名称）的法定代表人。</w:t>
      </w:r>
    </w:p>
    <w:p w14:paraId="3E24FA26">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特此证明。</w:t>
      </w:r>
    </w:p>
    <w:p w14:paraId="53603E3B">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4855A9A1">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附：法定代表人身份证明</w:t>
      </w:r>
    </w:p>
    <w:p w14:paraId="3C91119E">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bl>
      <w:tblPr>
        <w:tblStyle w:val="4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C5CA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DB5AFEA">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法定代表人身份证复印件（正面）</w:t>
            </w:r>
          </w:p>
        </w:tc>
      </w:tr>
    </w:tbl>
    <w:p w14:paraId="186AB7B4">
      <w:pPr>
        <w:spacing w:line="360" w:lineRule="auto"/>
        <w:rPr>
          <w:rFonts w:ascii="仿宋" w:hAnsi="仿宋" w:eastAsia="仿宋" w:cs="仿宋"/>
          <w:vanish/>
          <w:color w:val="000000" w:themeColor="text1"/>
          <w:sz w:val="24"/>
          <w:szCs w:val="24"/>
          <w:highlight w:val="none"/>
          <w:shd w:val="clear" w:color="auto" w:fill="FFFFFF" w:themeFill="background1"/>
          <w14:textFill>
            <w14:solidFill>
              <w14:schemeClr w14:val="tx1"/>
            </w14:solidFill>
          </w14:textFill>
        </w:rPr>
      </w:pPr>
    </w:p>
    <w:tbl>
      <w:tblPr>
        <w:tblStyle w:val="45"/>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DE0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7417F82">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法定代表人身份证复印件（反面）</w:t>
            </w:r>
          </w:p>
        </w:tc>
      </w:tr>
    </w:tbl>
    <w:p w14:paraId="1FF7EAA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w:t>
      </w:r>
    </w:p>
    <w:p w14:paraId="481A23EE">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B1B2CE7">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41888200">
      <w:pPr>
        <w:widowControl/>
        <w:shd w:val="clear" w:color="auto" w:fill="FFFFFF"/>
        <w:wordWrap w:val="0"/>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日期：</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年</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月</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日 </w:t>
      </w:r>
    </w:p>
    <w:p w14:paraId="6DF63A68">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F8EDCE1">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98A7C71">
      <w:pPr>
        <w:widowControl/>
        <w:shd w:val="clear" w:color="auto" w:fill="FFFFFF"/>
        <w:snapToGrid w:val="0"/>
        <w:spacing w:line="360" w:lineRule="auto"/>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F3C978F">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kern w:val="0"/>
          <w:sz w:val="24"/>
          <w:szCs w:val="24"/>
          <w:highlight w:val="none"/>
          <w:shd w:val="clear" w:color="auto" w:fill="FFFFFF" w:themeFill="background1"/>
          <w14:textFill>
            <w14:solidFill>
              <w14:schemeClr w14:val="tx1"/>
            </w14:solidFill>
          </w14:textFill>
        </w:rPr>
        <w:br w:type="page"/>
      </w:r>
      <w:bookmarkStart w:id="58" w:name="_Toc507586171"/>
      <w:bookmarkStart w:id="59" w:name="_Toc3367"/>
      <w:bookmarkStart w:id="60" w:name="_Toc533503186"/>
      <w:bookmarkStart w:id="61" w:name="_Toc38446476"/>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六、法定代表人授权委托书</w:t>
      </w:r>
      <w:bookmarkEnd w:id="58"/>
      <w:bookmarkEnd w:id="59"/>
      <w:bookmarkEnd w:id="60"/>
      <w:bookmarkEnd w:id="61"/>
    </w:p>
    <w:p w14:paraId="051E9578">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2E929EA">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（姓名）系</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（供应商名称）的法定代表人，现拟派我单位</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（姓名）为我方委托代理人。委托代理人根据授权，就</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r>
        <w:rPr>
          <w:rFonts w:hint="eastAsia" w:ascii="仿宋" w:hAnsi="仿宋" w:eastAsia="仿宋" w:cs="仿宋"/>
          <w:color w:val="000000" w:themeColor="text1"/>
          <w:kern w:val="0"/>
          <w:sz w:val="24"/>
          <w:szCs w:val="24"/>
          <w:highlight w:val="none"/>
          <w:shd w:val="clear" w:color="auto" w:fill="FFFFFF" w:themeFill="background1"/>
          <w:lang w:eastAsia="zh-CN"/>
          <w14:textFill>
            <w14:solidFill>
              <w14:schemeClr w14:val="tx1"/>
            </w14:solidFill>
          </w14:textFill>
        </w:rPr>
        <w:t>采购</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项目名称）的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，以本公司名义处理一切与之有关的事务，其法律后果由我方承担。</w:t>
      </w:r>
    </w:p>
    <w:p w14:paraId="0F9E04D1">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代理人：</w:t>
      </w:r>
      <w:r>
        <w:rPr>
          <w:rFonts w:hint="eastAsia" w:ascii="仿宋" w:hAnsi="仿宋" w:eastAsia="仿宋" w:cs="仿宋"/>
          <w:i/>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性别：</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年龄：</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77EF16D6">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单  位：</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部门：</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职务：</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p>
    <w:p w14:paraId="3BA7B1D0">
      <w:pPr>
        <w:widowControl/>
        <w:shd w:val="clear" w:color="auto" w:fill="FFFFFF"/>
        <w:snapToGri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代理人无转委权，特此申明。</w:t>
      </w:r>
    </w:p>
    <w:p w14:paraId="3D00E796">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8AD4A65">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附：委托代理人身份证明。</w:t>
      </w:r>
    </w:p>
    <w:tbl>
      <w:tblPr>
        <w:tblStyle w:val="45"/>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709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98441E2">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委托代理人身份证复印件（正面）</w:t>
            </w:r>
          </w:p>
        </w:tc>
      </w:tr>
    </w:tbl>
    <w:tbl>
      <w:tblPr>
        <w:tblStyle w:val="45"/>
        <w:tblpPr w:leftFromText="180" w:rightFromText="180" w:vertAnchor="text" w:horzAnchor="margin" w:tblpXSpec="right" w:tblpY="-24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5608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17BD19E">
            <w:pPr>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委托代理人身份证复印件（反面）</w:t>
            </w:r>
          </w:p>
        </w:tc>
      </w:tr>
    </w:tbl>
    <w:p w14:paraId="3EB6C902">
      <w:pPr>
        <w:spacing w:line="360" w:lineRule="auto"/>
        <w:rPr>
          <w:rFonts w:ascii="仿宋" w:hAnsi="仿宋" w:eastAsia="仿宋" w:cs="仿宋"/>
          <w:vanish/>
          <w:color w:val="000000" w:themeColor="text1"/>
          <w:sz w:val="24"/>
          <w:szCs w:val="24"/>
          <w:highlight w:val="none"/>
          <w:shd w:val="clear" w:color="auto" w:fill="FFFFFF" w:themeFill="background1"/>
          <w14:textFill>
            <w14:solidFill>
              <w14:schemeClr w14:val="tx1"/>
            </w14:solidFill>
          </w14:textFill>
        </w:rPr>
      </w:pPr>
    </w:p>
    <w:p w14:paraId="6EE3C1C7">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6309F83">
      <w:pPr>
        <w:widowControl/>
        <w:shd w:val="clear" w:color="auto" w:fill="FFFFFF"/>
        <w:snapToGrid w:val="0"/>
        <w:spacing w:line="360" w:lineRule="auto"/>
        <w:jc w:val="left"/>
        <w:rPr>
          <w:rFonts w:ascii="仿宋" w:hAnsi="仿宋" w:eastAsia="仿宋" w:cs="仿宋"/>
          <w:b/>
          <w:bCs/>
          <w:color w:val="000000" w:themeColor="text1"/>
          <w:kern w:val="0"/>
          <w:sz w:val="24"/>
          <w:szCs w:val="24"/>
          <w:highlight w:val="none"/>
          <w:shd w:val="clear" w:color="auto" w:fill="FFFFFF" w:themeFill="background1"/>
          <w14:textFill>
            <w14:solidFill>
              <w14:schemeClr w14:val="tx1"/>
            </w14:solidFill>
          </w14:textFill>
        </w:rPr>
      </w:pPr>
    </w:p>
    <w:p w14:paraId="6BF8721C">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F19F161">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06A56EF8">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510A215E">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法定代表人：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67253F03">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608D16B4">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D8A271B">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 xml:space="preserve"> </w:t>
      </w:r>
    </w:p>
    <w:p w14:paraId="4C54B518">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62" w:name="_Toc50758617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bookmarkStart w:id="63" w:name="_Toc533503189"/>
      <w:bookmarkStart w:id="64" w:name="_Toc223"/>
      <w:bookmarkStart w:id="65" w:name="_Toc3844647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七、</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供应商资格条件证明材料</w:t>
      </w:r>
      <w:bookmarkEnd w:id="62"/>
      <w:bookmarkEnd w:id="63"/>
      <w:bookmarkEnd w:id="64"/>
      <w:bookmarkEnd w:id="65"/>
    </w:p>
    <w:p w14:paraId="481AA5D5">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45"/>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865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37A75E">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供应商名称</w:t>
            </w:r>
          </w:p>
        </w:tc>
        <w:tc>
          <w:tcPr>
            <w:tcW w:w="7300" w:type="dxa"/>
            <w:gridSpan w:val="3"/>
            <w:vAlign w:val="center"/>
          </w:tcPr>
          <w:p w14:paraId="2BF737AF">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r>
      <w:tr w14:paraId="581C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39D2961">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注册地址</w:t>
            </w:r>
          </w:p>
        </w:tc>
        <w:tc>
          <w:tcPr>
            <w:tcW w:w="3165" w:type="dxa"/>
            <w:vAlign w:val="center"/>
          </w:tcPr>
          <w:p w14:paraId="4C61F593">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60A959D5">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邮政编码</w:t>
            </w:r>
          </w:p>
        </w:tc>
        <w:tc>
          <w:tcPr>
            <w:tcW w:w="2140" w:type="dxa"/>
            <w:vAlign w:val="center"/>
          </w:tcPr>
          <w:p w14:paraId="79DC5525">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E14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A4DD1E2">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成立时间</w:t>
            </w:r>
          </w:p>
        </w:tc>
        <w:tc>
          <w:tcPr>
            <w:tcW w:w="3165" w:type="dxa"/>
            <w:vAlign w:val="center"/>
          </w:tcPr>
          <w:p w14:paraId="1642A8F8">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1F3D895B">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企业性质</w:t>
            </w:r>
          </w:p>
        </w:tc>
        <w:tc>
          <w:tcPr>
            <w:tcW w:w="2140" w:type="dxa"/>
            <w:vAlign w:val="center"/>
          </w:tcPr>
          <w:p w14:paraId="77D9AE55">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5CD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3D8B930">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营业执照号</w:t>
            </w:r>
          </w:p>
        </w:tc>
        <w:tc>
          <w:tcPr>
            <w:tcW w:w="3165" w:type="dxa"/>
            <w:vAlign w:val="center"/>
          </w:tcPr>
          <w:p w14:paraId="33F27BC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4E6484C0">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注册资金</w:t>
            </w:r>
          </w:p>
        </w:tc>
        <w:tc>
          <w:tcPr>
            <w:tcW w:w="2140" w:type="dxa"/>
            <w:vAlign w:val="center"/>
          </w:tcPr>
          <w:p w14:paraId="3BE09EE4">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07F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61C6706">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法定代表人</w:t>
            </w:r>
          </w:p>
        </w:tc>
        <w:tc>
          <w:tcPr>
            <w:tcW w:w="3165" w:type="dxa"/>
            <w:vAlign w:val="center"/>
          </w:tcPr>
          <w:p w14:paraId="0D0D2869">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7699B75C">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307669F2">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76D4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8F5269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联系人</w:t>
            </w:r>
          </w:p>
        </w:tc>
        <w:tc>
          <w:tcPr>
            <w:tcW w:w="3165" w:type="dxa"/>
            <w:vAlign w:val="center"/>
          </w:tcPr>
          <w:p w14:paraId="32B51B87">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009100FC">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电话</w:t>
            </w:r>
          </w:p>
        </w:tc>
        <w:tc>
          <w:tcPr>
            <w:tcW w:w="2140" w:type="dxa"/>
            <w:vAlign w:val="center"/>
          </w:tcPr>
          <w:p w14:paraId="295059D3">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33A0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6CA123A">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传真</w:t>
            </w:r>
          </w:p>
        </w:tc>
        <w:tc>
          <w:tcPr>
            <w:tcW w:w="3165" w:type="dxa"/>
            <w:vAlign w:val="center"/>
          </w:tcPr>
          <w:p w14:paraId="3010C831">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41B7F0FB">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网址</w:t>
            </w:r>
          </w:p>
        </w:tc>
        <w:tc>
          <w:tcPr>
            <w:tcW w:w="2140" w:type="dxa"/>
            <w:vAlign w:val="center"/>
          </w:tcPr>
          <w:p w14:paraId="7AE6409A">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78F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0808CD1">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开户银行</w:t>
            </w:r>
          </w:p>
        </w:tc>
        <w:tc>
          <w:tcPr>
            <w:tcW w:w="3165" w:type="dxa"/>
            <w:vAlign w:val="center"/>
          </w:tcPr>
          <w:p w14:paraId="498472E7">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p>
        </w:tc>
        <w:tc>
          <w:tcPr>
            <w:tcW w:w="1995" w:type="dxa"/>
            <w:vAlign w:val="center"/>
          </w:tcPr>
          <w:p w14:paraId="2F9B07F4">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银行帐号</w:t>
            </w:r>
          </w:p>
        </w:tc>
        <w:tc>
          <w:tcPr>
            <w:tcW w:w="2140" w:type="dxa"/>
            <w:vAlign w:val="center"/>
          </w:tcPr>
          <w:p w14:paraId="00E4CBAE">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74C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FDAA7F0">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职工概况</w:t>
            </w:r>
          </w:p>
        </w:tc>
        <w:tc>
          <w:tcPr>
            <w:tcW w:w="7300" w:type="dxa"/>
            <w:gridSpan w:val="3"/>
            <w:vAlign w:val="center"/>
          </w:tcPr>
          <w:p w14:paraId="1DFD4A3C">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6F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3DE4BB2">
            <w:pPr>
              <w:autoSpaceDE w:val="0"/>
              <w:autoSpaceDN w:val="0"/>
              <w:adjustRightInd w:val="0"/>
              <w:snapToGrid w:val="0"/>
              <w:spacing w:line="360" w:lineRule="auto"/>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Cs w:val="21"/>
                <w:highlight w:val="none"/>
                <w:shd w:val="clear" w:color="auto" w:fill="FFFFFF" w:themeFill="background1"/>
                <w14:textFill>
                  <w14:solidFill>
                    <w14:schemeClr w14:val="tx1"/>
                  </w14:solidFill>
                </w14:textFill>
              </w:rPr>
              <w:t>经营范围</w:t>
            </w:r>
          </w:p>
        </w:tc>
        <w:tc>
          <w:tcPr>
            <w:tcW w:w="7300" w:type="dxa"/>
            <w:gridSpan w:val="3"/>
            <w:vAlign w:val="center"/>
          </w:tcPr>
          <w:p w14:paraId="202286F2">
            <w:pPr>
              <w:autoSpaceDE w:val="0"/>
              <w:autoSpaceDN w:val="0"/>
              <w:adjustRightInd w:val="0"/>
              <w:snapToGrid w:val="0"/>
              <w:spacing w:line="360" w:lineRule="auto"/>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692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C0332A6">
            <w:pPr>
              <w:autoSpaceDE w:val="0"/>
              <w:autoSpaceDN w:val="0"/>
              <w:adjustRightInd w:val="0"/>
              <w:snapToGrid w:val="0"/>
              <w:spacing w:line="520" w:lineRule="exact"/>
              <w:jc w:val="center"/>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关联单位</w:t>
            </w:r>
          </w:p>
          <w:p w14:paraId="4A1951D4">
            <w:pPr>
              <w:autoSpaceDE w:val="0"/>
              <w:autoSpaceDN w:val="0"/>
              <w:adjustRightInd w:val="0"/>
              <w:snapToGrid w:val="0"/>
              <w:spacing w:line="520" w:lineRule="exact"/>
              <w:jc w:val="center"/>
              <w:rPr>
                <w:rFonts w:ascii="仿宋" w:hAnsi="仿宋" w:eastAsia="仿宋" w:cs="仿宋"/>
                <w:color w:val="000000" w:themeColor="text1"/>
                <w:kern w:val="0"/>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（如有）</w:t>
            </w:r>
          </w:p>
        </w:tc>
        <w:tc>
          <w:tcPr>
            <w:tcW w:w="7300" w:type="dxa"/>
            <w:gridSpan w:val="3"/>
            <w:vAlign w:val="center"/>
          </w:tcPr>
          <w:p w14:paraId="6AA1D0AA">
            <w:pPr>
              <w:autoSpaceDE w:val="0"/>
              <w:autoSpaceDN w:val="0"/>
              <w:adjustRightInd w:val="0"/>
              <w:snapToGrid w:val="0"/>
              <w:spacing w:line="520" w:lineRule="exact"/>
              <w:rPr>
                <w:rFonts w:ascii="仿宋" w:hAnsi="仿宋" w:eastAsia="仿宋" w:cs="仿宋"/>
                <w:color w:val="000000" w:themeColor="text1"/>
                <w:kern w:val="0"/>
                <w:sz w:val="24"/>
                <w:szCs w:val="24"/>
                <w:highlight w:val="none"/>
                <w14:textFill>
                  <w14:solidFill>
                    <w14:schemeClr w14:val="tx1"/>
                  </w14:solidFill>
                </w14:textFill>
              </w:rPr>
            </w:pPr>
          </w:p>
          <w:p w14:paraId="47F0C4FC">
            <w:pPr>
              <w:autoSpaceDE w:val="0"/>
              <w:autoSpaceDN w:val="0"/>
              <w:adjustRightInd w:val="0"/>
              <w:snapToGrid w:val="0"/>
              <w:spacing w:line="520" w:lineRule="exact"/>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注：此处关联单位指单位负责人为同一人或者存在直接控股、管理关系的不同单位。</w:t>
            </w:r>
          </w:p>
        </w:tc>
      </w:tr>
    </w:tbl>
    <w:p w14:paraId="7BC0BBCA">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p>
    <w:p w14:paraId="5FBA1D0D">
      <w:pPr>
        <w:widowControl/>
        <w:jc w:val="left"/>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br w:type="page"/>
      </w:r>
    </w:p>
    <w:p w14:paraId="7F365AB0">
      <w:pPr>
        <w:rPr>
          <w:rFonts w:ascii="仿宋" w:hAnsi="仿宋" w:eastAsia="仿宋" w:cs="仿宋"/>
          <w:color w:val="000000" w:themeColor="text1"/>
          <w:highlight w:val="none"/>
          <w:shd w:val="clear" w:color="auto" w:fill="FFFFFF" w:themeFill="background1"/>
          <w14:textFill>
            <w14:solidFill>
              <w14:schemeClr w14:val="tx1"/>
            </w14:solidFill>
          </w14:textFill>
        </w:rPr>
      </w:pPr>
      <w:bookmarkStart w:id="66" w:name="_Toc32366"/>
      <w:bookmarkStart w:id="67" w:name="_Toc107422184"/>
      <w:bookmarkStart w:id="68" w:name="_Toc109143671"/>
      <w:bookmarkStart w:id="69" w:name="_Toc11207"/>
      <w:bookmarkStart w:id="70" w:name="_Toc111556487"/>
    </w:p>
    <w:p w14:paraId="7384171F">
      <w:pPr>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71" w:name="_Toc20057"/>
      <w:bookmarkStart w:id="72" w:name="_Toc30680"/>
      <w:bookmarkStart w:id="73" w:name="_Toc20683"/>
      <w:bookmarkStart w:id="74" w:name="_Toc1895"/>
      <w:bookmarkStart w:id="75" w:name="_Toc22428"/>
      <w:bookmarkStart w:id="76" w:name="_Toc113901849"/>
      <w:bookmarkStart w:id="77" w:name="_Toc9314"/>
      <w:bookmarkStart w:id="78" w:name="_Toc15861"/>
      <w:bookmarkStart w:id="79" w:name="_Toc6417"/>
      <w:bookmarkStart w:id="80" w:name="_Toc18683"/>
      <w:bookmarkStart w:id="81" w:name="_Toc128476878"/>
      <w:bookmarkStart w:id="82" w:name="_Toc156750399"/>
      <w:bookmarkStart w:id="83" w:name="_Toc11608"/>
      <w:bookmarkStart w:id="84" w:name="_Toc30"/>
      <w:bookmarkStart w:id="85" w:name="_Toc18532"/>
      <w:bookmarkStart w:id="86" w:name="_Toc17516"/>
      <w:bookmarkStart w:id="87" w:name="_Toc29377"/>
      <w:bookmarkStart w:id="88" w:name="_Toc2457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7.1、</w:t>
      </w:r>
      <w:bookmarkEnd w:id="66"/>
      <w:bookmarkEnd w:id="67"/>
      <w:bookmarkEnd w:id="68"/>
      <w:bookmarkEnd w:id="6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法人或者其他组织的营业执照等证明文件，自然人的身份证明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C7425E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D36B043">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一、如供应商是企业（包括合伙企业)，应提供在工商部门注册的有效“企业法人营业执照”或“营业执照”;</w:t>
      </w:r>
    </w:p>
    <w:p w14:paraId="74A57D94">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二、如供应商是事业单位，应提供有效的“事业单位法人证书”;</w:t>
      </w:r>
    </w:p>
    <w:p w14:paraId="02052FB5">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三、供应商是非企业专业服务机构的，应提供执业许可证等证明文件;</w:t>
      </w:r>
    </w:p>
    <w:p w14:paraId="77DF369A">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四、如供应商是个体工商户，应提供有效的“个体工商户营业执照”;</w:t>
      </w:r>
    </w:p>
    <w:p w14:paraId="4E0F37B3">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五、如供应商是自然人，应提供有效的自然人身份证明。</w:t>
      </w:r>
    </w:p>
    <w:p w14:paraId="529DB20A">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5616629">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9D3EA91">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19E0D619">
      <w:pPr>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89" w:name="_Toc113901850"/>
      <w:bookmarkStart w:id="90" w:name="_Toc128476879"/>
      <w:bookmarkStart w:id="91" w:name="_Toc2389"/>
      <w:bookmarkStart w:id="92" w:name="_Toc10441"/>
      <w:bookmarkStart w:id="93" w:name="_Toc31191"/>
      <w:bookmarkStart w:id="94" w:name="_Toc32279"/>
      <w:bookmarkStart w:id="95" w:name="_Toc21646"/>
      <w:bookmarkStart w:id="96" w:name="_Toc15683"/>
      <w:bookmarkStart w:id="97" w:name="_Toc25980"/>
      <w:bookmarkStart w:id="98" w:name="_Toc11592"/>
      <w:bookmarkStart w:id="99" w:name="_Toc156750400"/>
      <w:bookmarkStart w:id="100" w:name="_Toc10010"/>
      <w:bookmarkStart w:id="101" w:name="_Toc20271"/>
      <w:bookmarkStart w:id="102" w:name="_Toc4484"/>
      <w:bookmarkStart w:id="103" w:name="_Toc10906"/>
      <w:bookmarkStart w:id="104" w:name="_Toc18504"/>
      <w:bookmarkStart w:id="105" w:name="_Toc9294"/>
      <w:bookmarkStart w:id="106" w:name="_Toc22474"/>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7.2、</w:t>
      </w:r>
      <w:bookmarkEnd w:id="7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财务状况报告，依法缴纳税收和社会保障资金的相关材料</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0B6072F">
      <w:pPr>
        <w:pStyle w:val="16"/>
        <w:spacing w:after="0" w:line="360" w:lineRule="auto"/>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0224B813">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一、财务状况报告（满足下述一条要求即可）：</w:t>
      </w:r>
    </w:p>
    <w:p w14:paraId="247522C3">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要求1、经审计的财务报告（2023年度或2024年度，包括“四表-注”，即资产负债表、利润表、现金流量表、所有者权益变动表及其附注）或银行出具的资信证明</w:t>
      </w:r>
      <w:r>
        <w:rPr>
          <w:rFonts w:hint="eastAsia" w:ascii="仿宋" w:hAnsi="仿宋" w:eastAsia="仿宋" w:cs="仿宋"/>
          <w:color w:val="000000" w:themeColor="text1"/>
          <w:kern w:val="0"/>
          <w:szCs w:val="21"/>
          <w:highlight w:val="none"/>
          <w14:textFill>
            <w14:solidFill>
              <w14:schemeClr w14:val="tx1"/>
            </w14:solidFill>
          </w14:textFill>
        </w:rPr>
        <w:t>（响应文件递交截止之日前六个月内任意一个月）</w:t>
      </w: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w:t>
      </w:r>
    </w:p>
    <w:p w14:paraId="0056048F">
      <w:pPr>
        <w:pStyle w:val="16"/>
        <w:spacing w:after="0" w:line="360" w:lineRule="auto"/>
        <w:ind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要求2、成立不足一个月（以响应文件递交截止之日为期限）的供应商无需提供。</w:t>
      </w:r>
    </w:p>
    <w:p w14:paraId="5469A34E">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二、依法缴纳税收和社会保障资金的相关材料：</w:t>
      </w:r>
    </w:p>
    <w:p w14:paraId="3448831A">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2.1、依法缴纳税收的证明材料：</w:t>
      </w:r>
    </w:p>
    <w:p w14:paraId="3C6719F4">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供应商参加政府采购活动前一段时间（响应文件递交截止之日前六个月内任一个月）内缴纳税收的完税凭证（指各种完税证、缴款书、印花税票、扣（收）税凭证以及其他完税证明）。</w:t>
      </w:r>
    </w:p>
    <w:p w14:paraId="63F94729">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2.2、依法缴纳社会保障资金的证明材料：</w:t>
      </w:r>
    </w:p>
    <w:p w14:paraId="64C2A084">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供应商参加政府采购活动前一段时间（响应文件递交截止之日前六个月内任一个月）内缴纳社会保险的凭据，其他组织和自然人也需要提供缴纳税收的凭据和缴纳社会保险的凭据。</w:t>
      </w:r>
    </w:p>
    <w:p w14:paraId="57E03645">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2.3、依法免税或不需要缴纳社会保障资金的供应商，应提供相应文件证明其依法免税或不需要缴纳社会保障资金。</w:t>
      </w:r>
    </w:p>
    <w:p w14:paraId="5A49442C">
      <w:pPr>
        <w:pStyle w:val="16"/>
        <w:spacing w:after="0" w:line="360" w:lineRule="auto"/>
        <w:ind w:firstLine="520" w:firstLineChars="200"/>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p>
    <w:p w14:paraId="45F01612">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三、注：</w:t>
      </w:r>
    </w:p>
    <w:p w14:paraId="1A599E49">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3.1、如因有关主管部门政策调整，部分证明材料有所增减，以最新政策要求为准；</w:t>
      </w:r>
    </w:p>
    <w:p w14:paraId="78A7F3AB">
      <w:pPr>
        <w:pStyle w:val="16"/>
        <w:spacing w:after="0" w:line="360" w:lineRule="auto"/>
        <w:ind w:firstLine="520" w:firstLineChars="200"/>
        <w:rPr>
          <w:rFonts w:ascii="仿宋" w:hAnsi="仿宋" w:eastAsia="仿宋" w:cs="仿宋"/>
          <w:color w:val="000000" w:themeColor="text1"/>
          <w:spacing w:val="10"/>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10"/>
          <w:szCs w:val="24"/>
          <w:highlight w:val="none"/>
          <w:shd w:val="clear" w:color="auto" w:fill="FFFFFF" w:themeFill="background1"/>
          <w14:textFill>
            <w14:solidFill>
              <w14:schemeClr w14:val="tx1"/>
            </w14:solidFill>
          </w14:textFill>
        </w:rPr>
        <w:t>3.2、如供应商所在地有关主管部门反馈的证明材料与本文中要求不一致时，以当地要求为准，但须供应商提供文字说明。</w:t>
      </w:r>
    </w:p>
    <w:p w14:paraId="12209E90">
      <w:pPr>
        <w:widowControl/>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07" w:name="_Toc30348"/>
      <w:bookmarkStart w:id="108" w:name="_Toc128476880"/>
      <w:bookmarkStart w:id="109" w:name="_Toc113901851"/>
      <w:bookmarkStart w:id="110" w:name="_Toc11155648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3C224BBC">
      <w:pPr>
        <w:tabs>
          <w:tab w:val="center" w:pos="4832"/>
          <w:tab w:val="left" w:pos="7140"/>
        </w:tabs>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11" w:name="_Toc11771"/>
      <w:bookmarkStart w:id="112" w:name="_Toc12437"/>
      <w:bookmarkStart w:id="113" w:name="_Toc26412"/>
      <w:bookmarkStart w:id="114" w:name="_Toc19442"/>
      <w:bookmarkStart w:id="115" w:name="_Toc25066"/>
      <w:bookmarkStart w:id="116" w:name="_Toc30026"/>
      <w:bookmarkStart w:id="117" w:name="_Toc19026"/>
      <w:bookmarkStart w:id="118" w:name="_Toc26275"/>
      <w:bookmarkStart w:id="119" w:name="_Toc19495"/>
      <w:bookmarkStart w:id="120" w:name="_Toc6914"/>
      <w:bookmarkStart w:id="121" w:name="_Toc10694"/>
      <w:bookmarkStart w:id="122" w:name="_Toc156750401"/>
      <w:bookmarkStart w:id="123" w:name="_Toc14318"/>
      <w:bookmarkStart w:id="124" w:name="_Toc15227"/>
      <w:bookmarkStart w:id="125" w:name="_Toc2502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7.3、具备履行合同所必需的设备和专业技术能力的证明材料</w:t>
      </w:r>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6B03F2C">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5F37973">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5F71327">
      <w:pPr>
        <w:spacing w:line="360" w:lineRule="auto"/>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具有履行合同所必需的设备和专业技术能力的承诺</w:t>
      </w:r>
      <w:bookmarkEnd w:id="11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函</w:t>
      </w:r>
    </w:p>
    <w:p w14:paraId="07910CBC">
      <w:pPr>
        <w:adjustRightInd w:val="0"/>
        <w:snapToGrid w:val="0"/>
        <w:spacing w:line="360" w:lineRule="auto"/>
        <w:ind w:firstLine="480" w:firstLineChars="200"/>
        <w:jc w:val="center"/>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BE32823">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致：</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（采购人名称）</w:t>
      </w:r>
    </w:p>
    <w:p w14:paraId="1B115066">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583E8FF2">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我单位郑重承诺： </w:t>
      </w:r>
    </w:p>
    <w:p w14:paraId="0382B13A">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我单位具备履行</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（项目名称）合同所必需的设备和专业技术能力；</w:t>
      </w:r>
    </w:p>
    <w:p w14:paraId="41F3ACD1">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特此承诺。 </w:t>
      </w:r>
    </w:p>
    <w:p w14:paraId="55D45EEE">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2EB39AE">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6B726DE1">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76D8B542">
      <w:pPr>
        <w:autoSpaceDE w:val="0"/>
        <w:autoSpaceDN w:val="0"/>
        <w:adjustRightIn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8EB339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4A04A54C">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39A22FD">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CD71F97">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67C5931E">
      <w:pPr>
        <w:adjustRightInd w:val="0"/>
        <w:snapToGrid w:val="0"/>
        <w:spacing w:line="360" w:lineRule="auto"/>
        <w:rPr>
          <w:rFonts w:ascii="仿宋" w:hAnsi="仿宋" w:eastAsia="仿宋" w:cs="仿宋"/>
          <w:bCs/>
          <w:color w:val="000000" w:themeColor="text1"/>
          <w:sz w:val="24"/>
          <w:szCs w:val="24"/>
          <w:highlight w:val="none"/>
          <w:shd w:val="clear" w:color="auto" w:fill="FFFFFF" w:themeFill="background1"/>
          <w14:textFill>
            <w14:solidFill>
              <w14:schemeClr w14:val="tx1"/>
            </w14:solidFill>
          </w14:textFill>
        </w:rPr>
      </w:pPr>
    </w:p>
    <w:p w14:paraId="05142393">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704C4D3">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446F841">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E26F908">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E48C725">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BA04B69">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74EB323E">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p>
    <w:p w14:paraId="24EDB1CF">
      <w:pPr>
        <w:adjustRightInd w:val="0"/>
        <w:snapToGrid w:val="0"/>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26" w:name="_Toc18842"/>
      <w:bookmarkStart w:id="127" w:name="_Toc9191"/>
      <w:bookmarkStart w:id="128" w:name="_Toc128476881"/>
      <w:bookmarkStart w:id="129" w:name="_Toc24077"/>
      <w:bookmarkStart w:id="130" w:name="_Toc30447"/>
      <w:bookmarkStart w:id="131" w:name="_Toc18306"/>
      <w:bookmarkStart w:id="132" w:name="_Toc113901852"/>
      <w:bookmarkStart w:id="133" w:name="_Toc8030"/>
      <w:bookmarkStart w:id="134" w:name="_Toc16084"/>
      <w:bookmarkStart w:id="135" w:name="_Toc16168"/>
      <w:bookmarkStart w:id="136" w:name="_Toc24173"/>
      <w:bookmarkStart w:id="137" w:name="_Toc29214"/>
      <w:bookmarkStart w:id="138" w:name="_Toc30578"/>
      <w:bookmarkStart w:id="139" w:name="_Toc27352"/>
      <w:bookmarkStart w:id="140" w:name="_Toc2437"/>
      <w:bookmarkStart w:id="141" w:name="_Toc5703"/>
      <w:bookmarkStart w:id="142" w:name="_Toc156750402"/>
      <w:bookmarkStart w:id="143" w:name="_Toc16519"/>
      <w:bookmarkStart w:id="144" w:name="_Toc11155649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7.4、参加政府采购活动前3年内在经营活动中没有重大违法记录的书面声明</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bookmarkEnd w:id="144"/>
    <w:p w14:paraId="4DE6874D">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1877E07">
      <w:pPr>
        <w:autoSpaceDE w:val="0"/>
        <w:autoSpaceDN w:val="0"/>
        <w:adjustRightInd w:val="0"/>
        <w:spacing w:line="360" w:lineRule="auto"/>
        <w:ind w:firstLine="480" w:firstLineChars="200"/>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致：</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（采购人名称）</w:t>
      </w:r>
    </w:p>
    <w:p w14:paraId="3C7B1E36">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559C290">
      <w:pPr>
        <w:adjustRightInd w:val="0"/>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我单位在参与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（项目名称）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前三年内（以</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响应文件递交截止之日为期限</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）在经营活动中没有重大违法记录。</w:t>
      </w:r>
    </w:p>
    <w:p w14:paraId="1139D9EE">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若贵方在本项目采购过程中发现我方参加政府采购活动前三年内有重大违法记录；</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我单位</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将无条件退出本项目的</w:t>
      </w:r>
      <w:r>
        <w:rPr>
          <w:rFonts w:hint="eastAsia" w:ascii="仿宋" w:hAnsi="仿宋" w:eastAsia="仿宋" w:cs="仿宋"/>
          <w:color w:val="000000" w:themeColor="text1"/>
          <w:kern w:val="0"/>
          <w:sz w:val="24"/>
          <w:szCs w:val="24"/>
          <w:highlight w:val="none"/>
          <w:shd w:val="clear" w:color="auto" w:fill="FFFFFF" w:themeFill="background1"/>
          <w:lang w:val="en-US" w:eastAsia="zh-CN"/>
          <w14:textFill>
            <w14:solidFill>
              <w14:schemeClr w14:val="tx1"/>
            </w14:solidFill>
          </w14:textFill>
        </w:rPr>
        <w:t>响应</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，并承担因此引起的一切后果。我方对此声明负全部法律责任。</w:t>
      </w:r>
    </w:p>
    <w:p w14:paraId="4E2F453E">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特此声明！</w:t>
      </w:r>
    </w:p>
    <w:p w14:paraId="5A8D0615">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FB9FD4C">
      <w:pPr>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1780ED94">
      <w:pPr>
        <w:adjustRightInd w:val="0"/>
        <w:snapToGrid w:val="0"/>
        <w:spacing w:line="360" w:lineRule="auto"/>
        <w:ind w:firstLine="420" w:firstLineChars="200"/>
        <w:rPr>
          <w:rFonts w:ascii="仿宋" w:hAnsi="仿宋" w:eastAsia="仿宋" w:cs="仿宋"/>
          <w:color w:val="000000" w:themeColor="text1"/>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注：</w:t>
      </w:r>
    </w:p>
    <w:p w14:paraId="23E08C11">
      <w:pPr>
        <w:adjustRightInd w:val="0"/>
        <w:snapToGrid w:val="0"/>
        <w:spacing w:line="360" w:lineRule="auto"/>
        <w:ind w:firstLine="42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4"/>
          <w:highlight w:val="none"/>
          <w:shd w:val="clear" w:color="auto" w:fill="FFFFFF" w:themeFill="background1"/>
          <w14:textFill>
            <w14:solidFill>
              <w14:schemeClr w14:val="tx1"/>
            </w14:solidFill>
          </w14:textFill>
        </w:rPr>
        <w:t>若供应商在响应文件递交截止之日成立时间不足三年，以自成立以来的时间计取。</w:t>
      </w:r>
    </w:p>
    <w:p w14:paraId="05B7386C">
      <w:pPr>
        <w:adjustRightInd w:val="0"/>
        <w:snapToGrid w:val="0"/>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0A5039F7">
      <w:pPr>
        <w:adjustRightInd w:val="0"/>
        <w:snapToGrid w:val="0"/>
        <w:spacing w:line="360" w:lineRule="auto"/>
        <w:ind w:firstLine="3112" w:firstLineChars="1297"/>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220F6B3">
      <w:pPr>
        <w:widowControl/>
        <w:shd w:val="clear" w:color="auto" w:fill="FFFFFF"/>
        <w:snapToGrid w:val="0"/>
        <w:spacing w:line="360" w:lineRule="auto"/>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供应商：</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（盖章）</w:t>
      </w:r>
    </w:p>
    <w:p w14:paraId="0AF18B5F">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523D587A">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3A9A3C3A">
      <w:pPr>
        <w:widowControl/>
        <w:shd w:val="clear" w:color="auto" w:fill="FFFFFF"/>
        <w:snapToGrid w:val="0"/>
        <w:spacing w:line="360" w:lineRule="auto"/>
        <w:ind w:firstLine="42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 年  月  日</w:t>
      </w:r>
    </w:p>
    <w:p w14:paraId="0C266263">
      <w:pPr>
        <w:widowControl/>
        <w:shd w:val="clear" w:color="auto" w:fill="FFFFFF"/>
        <w:snapToGrid w:val="0"/>
        <w:spacing w:line="360" w:lineRule="auto"/>
        <w:ind w:firstLine="42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D2F189C">
      <w:pPr>
        <w:widowControl/>
        <w:jc w:val="lef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br w:type="page"/>
      </w:r>
    </w:p>
    <w:p w14:paraId="128C611C">
      <w:pPr>
        <w:adjustRightInd w:val="0"/>
        <w:snapToGrid w:val="0"/>
        <w:spacing w:line="360" w:lineRule="auto"/>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45" w:name="_Toc11504"/>
      <w:bookmarkStart w:id="146" w:name="_Toc10130"/>
      <w:bookmarkStart w:id="147" w:name="_Toc31476"/>
      <w:bookmarkStart w:id="148" w:name="_Toc6166"/>
      <w:bookmarkStart w:id="149" w:name="_Toc16470"/>
      <w:bookmarkStart w:id="150" w:name="_Toc156750403"/>
      <w:bookmarkStart w:id="151" w:name="_Toc3248"/>
      <w:bookmarkStart w:id="152" w:name="_Toc5886"/>
      <w:bookmarkStart w:id="153" w:name="_Toc15699"/>
      <w:bookmarkStart w:id="154" w:name="_Toc113901853"/>
      <w:bookmarkStart w:id="155" w:name="_Toc16785"/>
      <w:bookmarkStart w:id="156" w:name="_Toc128476882"/>
      <w:bookmarkStart w:id="157" w:name="_Toc23458"/>
      <w:bookmarkStart w:id="158" w:name="_Toc25682"/>
      <w:bookmarkStart w:id="159" w:name="_Toc21901"/>
      <w:bookmarkStart w:id="160" w:name="_Toc22511"/>
      <w:bookmarkStart w:id="161" w:name="_Toc22191"/>
      <w:bookmarkStart w:id="162" w:name="_Toc422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7.5、具备法律、行政法规规定的其他条件的证明材料</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62CD50F">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25E97579">
      <w:pPr>
        <w:widowControl/>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1、国家有关主管部门的行政许可（如有时）。</w:t>
      </w:r>
    </w:p>
    <w:p w14:paraId="243B4F46">
      <w:pPr>
        <w:widowControl/>
        <w:adjustRightInd w:val="0"/>
        <w:snapToGrid w:val="0"/>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2、中小企业声明函/残疾人福利性单位声明函/监狱企业证明文件（如有时）。</w:t>
      </w:r>
      <w:r>
        <w:rPr>
          <w:rFonts w:hint="eastAsia" w:ascii="仿宋" w:hAnsi="仿宋" w:eastAsia="仿宋" w:cs="仿宋"/>
          <w:color w:val="000000" w:themeColor="text1"/>
          <w:sz w:val="24"/>
          <w:szCs w:val="24"/>
          <w:highlight w:val="none"/>
          <w14:textFill>
            <w14:solidFill>
              <w14:schemeClr w14:val="tx1"/>
            </w14:solidFill>
          </w14:textFill>
        </w:rPr>
        <w:br w:type="page"/>
      </w:r>
    </w:p>
    <w:p w14:paraId="6E4872CD">
      <w:pPr>
        <w:pStyle w:val="40"/>
        <w:spacing w:before="0" w:beforeAutospacing="0" w:after="0" w:afterAutospacing="0" w:line="360" w:lineRule="auto"/>
        <w:rPr>
          <w:rStyle w:val="48"/>
          <w:rFonts w:ascii="仿宋" w:hAnsi="仿宋" w:eastAsia="仿宋" w:cs="仿宋"/>
          <w:color w:val="000000" w:themeColor="text1"/>
          <w:highlight w:val="none"/>
          <w:shd w:val="clear" w:color="auto" w:fill="FFFFFF" w:themeFill="background1"/>
          <w14:textFill>
            <w14:solidFill>
              <w14:schemeClr w14:val="tx1"/>
            </w14:solidFill>
          </w14:textFill>
        </w:rPr>
      </w:pPr>
      <w:r>
        <w:rPr>
          <w:rStyle w:val="48"/>
          <w:rFonts w:hint="eastAsia" w:ascii="仿宋" w:hAnsi="仿宋" w:eastAsia="仿宋" w:cs="仿宋"/>
          <w:color w:val="000000" w:themeColor="text1"/>
          <w:highlight w:val="none"/>
          <w:shd w:val="clear" w:color="auto" w:fill="FFFFFF" w:themeFill="background1"/>
          <w14:textFill>
            <w14:solidFill>
              <w14:schemeClr w14:val="tx1"/>
            </w14:solidFill>
          </w14:textFill>
        </w:rPr>
        <w:t xml:space="preserve">附表一、                  </w:t>
      </w:r>
    </w:p>
    <w:p w14:paraId="71AB591C">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5D36E856">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t>中小企业声明函（工程、服务）</w:t>
      </w:r>
    </w:p>
    <w:p w14:paraId="727E10E4">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5A73D556">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本公司（联合体）郑重声明，根据《政府采购促进中小企业发展管理办法》（财库﹝2020﹞46 号）的规定，本公司</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（联合体）</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参加</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（单位名称）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的</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（项目名称）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C7543A2">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1.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（标的名称）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lang w:val="en-US" w:eastAsia="zh-C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（采购文件中明确的所属行业）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（企业名称）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（中型企业、小型企业、微型企业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400723DB">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2.  </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（标的名称）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（采购文件中明确的所属行业）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；承建（承接）企业为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（企业名称）</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，从业人员</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人，营业收入为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万元，资产总额为</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万元，属于</w:t>
      </w:r>
      <w:r>
        <w:rPr>
          <w:rFonts w:hint="eastAsia" w:ascii="仿宋" w:hAnsi="仿宋" w:eastAsia="仿宋" w:cs="仿宋"/>
          <w:color w:val="000000" w:themeColor="text1"/>
          <w:kern w:val="0"/>
          <w:sz w:val="24"/>
          <w:szCs w:val="24"/>
          <w:highlight w:val="none"/>
          <w:u w:val="single"/>
          <w:shd w:val="clear" w:color="auto" w:fill="FFFFFF" w:themeFill="background1"/>
          <w14:textFill>
            <w14:solidFill>
              <w14:schemeClr w14:val="tx1"/>
            </w14:solidFill>
          </w14:textFill>
        </w:rPr>
        <w:t xml:space="preserve">   （中型企业、小型企业、微型企业</w:t>
      </w: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7B469EA4">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w:t>
      </w:r>
    </w:p>
    <w:p w14:paraId="531F2F85">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以上企业，不属于大企业的分支机构，不存在控股股东为大企业的情形，也不存在与大企业的负责人为同一人的情形。</w:t>
      </w:r>
    </w:p>
    <w:p w14:paraId="7152941C">
      <w:pPr>
        <w:spacing w:line="360" w:lineRule="auto"/>
        <w:ind w:firstLine="480" w:firstLineChars="200"/>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本企业对上述声明内容的真实性负责。如有虚假，将依法承担相应责任。</w:t>
      </w:r>
    </w:p>
    <w:p w14:paraId="24CABCB1">
      <w:pPr>
        <w:spacing w:line="360" w:lineRule="auto"/>
        <w:ind w:firstLine="480" w:firstLineChars="200"/>
        <w:jc w:val="right"/>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2D0FFFB0">
      <w:pPr>
        <w:spacing w:line="360" w:lineRule="auto"/>
        <w:ind w:firstLine="480" w:firstLineChars="200"/>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企业名称（盖章）：</w:t>
      </w:r>
    </w:p>
    <w:p w14:paraId="4C4CDBAD">
      <w:pPr>
        <w:spacing w:line="360" w:lineRule="auto"/>
        <w:ind w:right="480" w:firstLine="480" w:firstLineChars="200"/>
        <w:jc w:val="cente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 xml:space="preserve">             日期：</w:t>
      </w:r>
    </w:p>
    <w:p w14:paraId="397A0F62">
      <w:pPr>
        <w:spacing w:line="360" w:lineRule="auto"/>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p w14:paraId="1FFD8AD3">
      <w:pPr>
        <w:spacing w:line="360" w:lineRule="auto"/>
        <w:rPr>
          <w:rStyle w:val="48"/>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注：人员、营业收入、资产总额填报上一年度数据，无上一年度数据的新成立企业可不填报。</w:t>
      </w:r>
    </w:p>
    <w:p w14:paraId="1C82EB03">
      <w:pPr>
        <w:pStyle w:val="16"/>
        <w:spacing w:after="0"/>
        <w:ind w:firstLine="480" w:firstLineChars="200"/>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450EC1E">
      <w:pPr>
        <w:widowControl/>
        <w:spacing w:line="360" w:lineRule="auto"/>
        <w:jc w:val="left"/>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Style w:val="48"/>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附表二、</w:t>
      </w:r>
    </w:p>
    <w:p w14:paraId="3D85A27A">
      <w:pPr>
        <w:spacing w:line="360" w:lineRule="auto"/>
        <w:jc w:val="center"/>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t>残疾人福利性单位声明函</w:t>
      </w:r>
    </w:p>
    <w:p w14:paraId="3444BC1A">
      <w:pPr>
        <w:spacing w:line="360" w:lineRule="auto"/>
        <w:rPr>
          <w:rFonts w:ascii="仿宋" w:hAnsi="仿宋" w:eastAsia="仿宋" w:cs="仿宋"/>
          <w:b/>
          <w:color w:val="000000" w:themeColor="text1"/>
          <w:spacing w:val="6"/>
          <w:sz w:val="24"/>
          <w:szCs w:val="24"/>
          <w:highlight w:val="none"/>
          <w:shd w:val="clear" w:color="auto" w:fill="FFFFFF" w:themeFill="background1"/>
          <w14:textFill>
            <w14:solidFill>
              <w14:schemeClr w14:val="tx1"/>
            </w14:solidFill>
          </w14:textFill>
        </w:rPr>
      </w:pPr>
    </w:p>
    <w:p w14:paraId="58CE2B32">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〔2017〕 141</w:t>
      </w: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号）的规定，本单位为符合条件的残疾人福利性单位，且本单位参加</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单位的</w:t>
      </w:r>
      <w:r>
        <w:rPr>
          <w:rFonts w:hint="eastAsia" w:ascii="仿宋" w:hAnsi="仿宋" w:eastAsia="仿宋" w:cs="仿宋"/>
          <w:color w:val="000000" w:themeColor="text1"/>
          <w:spacing w:val="6"/>
          <w:sz w:val="24"/>
          <w:szCs w:val="24"/>
          <w:highlight w:val="none"/>
          <w:u w:val="single"/>
          <w:shd w:val="clear" w:color="auto" w:fill="FFFFFF" w:themeFill="background1"/>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6D2B5FA9">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本单位对上述声明的真实性负责。如有虚假，将依法承担相应责任。</w:t>
      </w:r>
    </w:p>
    <w:p w14:paraId="3EF6EA17">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p>
    <w:p w14:paraId="0CB0EA96">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p>
    <w:p w14:paraId="5810527C">
      <w:pPr>
        <w:tabs>
          <w:tab w:val="left" w:pos="4860"/>
        </w:tabs>
        <w:spacing w:line="360" w:lineRule="auto"/>
        <w:ind w:right="1560"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单位名称（盖章）：</w:t>
      </w:r>
    </w:p>
    <w:p w14:paraId="5350C940">
      <w:pPr>
        <w:tabs>
          <w:tab w:val="left" w:pos="4860"/>
        </w:tabs>
        <w:spacing w:line="360" w:lineRule="auto"/>
        <w:ind w:right="1560" w:firstLine="504" w:firstLineChars="200"/>
        <w:jc w:val="center"/>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 xml:space="preserve">                                           日  期：</w:t>
      </w:r>
    </w:p>
    <w:p w14:paraId="3DC017E4">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36D4602">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E07659D">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85617CD">
      <w:pPr>
        <w:widowControl/>
        <w:spacing w:line="360" w:lineRule="auto"/>
        <w:jc w:val="left"/>
        <w:rPr>
          <w:rStyle w:val="48"/>
          <w:rFonts w:ascii="仿宋" w:hAnsi="仿宋" w:eastAsia="仿宋" w:cs="仿宋"/>
          <w:b w:val="0"/>
          <w:color w:val="000000" w:themeColor="text1"/>
          <w:sz w:val="24"/>
          <w:szCs w:val="24"/>
          <w:highlight w:val="none"/>
          <w:shd w:val="clear" w:color="auto" w:fill="FFFFFF" w:themeFill="background1"/>
          <w14:textFill>
            <w14:solidFill>
              <w14:schemeClr w14:val="tx1"/>
            </w14:solidFill>
          </w14:textFill>
        </w:rPr>
      </w:pPr>
      <w:r>
        <w:rPr>
          <w:rStyle w:val="48"/>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附表三、</w:t>
      </w:r>
    </w:p>
    <w:p w14:paraId="518DB51A">
      <w:pPr>
        <w:spacing w:line="360" w:lineRule="auto"/>
        <w:jc w:val="center"/>
        <w:rPr>
          <w:rStyle w:val="48"/>
          <w:rFonts w:ascii="仿宋" w:hAnsi="仿宋" w:eastAsia="仿宋" w:cs="仿宋"/>
          <w:b w:val="0"/>
          <w:color w:val="000000" w:themeColor="text1"/>
          <w:kern w:val="0"/>
          <w:sz w:val="24"/>
          <w:szCs w:val="24"/>
          <w:highlight w:val="none"/>
          <w:shd w:val="clear" w:color="auto" w:fill="FFFFFF" w:themeFill="background1"/>
          <w14:textFill>
            <w14:solidFill>
              <w14:schemeClr w14:val="tx1"/>
            </w14:solidFill>
          </w14:textFill>
        </w:rPr>
      </w:pPr>
      <w:r>
        <w:rPr>
          <w:rStyle w:val="48"/>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监狱企业证明文件</w:t>
      </w:r>
    </w:p>
    <w:p w14:paraId="21895205">
      <w:pPr>
        <w:spacing w:line="360" w:lineRule="auto"/>
        <w:ind w:firstLine="504" w:firstLineChars="200"/>
        <w:rPr>
          <w:rFonts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pacing w:val="6"/>
          <w:sz w:val="24"/>
          <w:szCs w:val="24"/>
          <w:highlight w:val="none"/>
          <w:shd w:val="clear" w:color="auto" w:fill="FFFFFF" w:themeFill="background1"/>
          <w14:textFill>
            <w14:solidFill>
              <w14:schemeClr w14:val="tx1"/>
            </w14:solidFill>
          </w14:textFill>
        </w:rPr>
        <w:t>监狱企业参加政府采购活动时，应当提供由省级以上监狱管理局、戒毒管理局（含新疆生产建设兵团）出具的属于监狱企业的证明文件。</w:t>
      </w:r>
    </w:p>
    <w:p w14:paraId="63B03B4C">
      <w:pPr>
        <w:widowControl/>
        <w:adjustRightInd w:val="0"/>
        <w:snapToGrid w:val="0"/>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DA403A0">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2BAD4223">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26D7B41D">
      <w:pPr>
        <w:widowControl/>
        <w:spacing w:line="360" w:lineRule="auto"/>
        <w:jc w:val="left"/>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p>
    <w:p w14:paraId="3A16B7D4">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63" w:name="_Toc507586174"/>
      <w:bookmarkStart w:id="164" w:name="_Toc38446479"/>
      <w:bookmarkStart w:id="165" w:name="_Toc53350319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238CBCE6">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166" w:name="_Toc28870"/>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八、</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供应商近年类似项目业绩表</w:t>
      </w:r>
      <w:bookmarkEnd w:id="163"/>
      <w:bookmarkEnd w:id="164"/>
      <w:bookmarkEnd w:id="165"/>
      <w:bookmarkEnd w:id="166"/>
    </w:p>
    <w:p w14:paraId="1BB1777D">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46"/>
        <w:tblW w:w="932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549"/>
        <w:gridCol w:w="1134"/>
        <w:gridCol w:w="1369"/>
        <w:gridCol w:w="1194"/>
        <w:gridCol w:w="1213"/>
        <w:gridCol w:w="1213"/>
        <w:gridCol w:w="787"/>
      </w:tblGrid>
      <w:tr w14:paraId="7019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F7874EB">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0EFAFB5A">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79478C2B">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7557DF0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采购人</w:t>
            </w:r>
          </w:p>
          <w:p w14:paraId="28558F3C">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61A88601">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2503B320">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52B5F46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54FC575A">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t>备注</w:t>
            </w:r>
          </w:p>
        </w:tc>
      </w:tr>
      <w:tr w14:paraId="1B755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98F9DB3">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D0A18C3">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85D708">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0BE883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DAF628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93CBAA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C98AA91">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A11527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5CBC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A3B9437">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0091C40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996420C">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7F02959">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7EDEEB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B95398C">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BE1A03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E93915A">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04571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9795874">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5740D2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E905A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E0D74AB">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5E35F60">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EFB03C8">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295AB5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40792D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1F5EC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A01FEAD">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809E9F6">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D6A0D4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45D451F">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642CDDE">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3D034A0">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F43B476">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04DF75A">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r w14:paraId="6DE8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C2BCA78">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9B10FA8">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F53072">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C1CEB7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C38D9D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9B1B9A6">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ED860D1">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FEB3CD5">
            <w:pPr>
              <w:jc w:val="center"/>
              <w:rPr>
                <w:rFonts w:ascii="仿宋" w:hAnsi="仿宋" w:eastAsia="仿宋" w:cs="仿宋"/>
                <w:color w:val="000000" w:themeColor="text1"/>
                <w:kern w:val="0"/>
                <w:sz w:val="24"/>
                <w:szCs w:val="24"/>
                <w:highlight w:val="none"/>
                <w:shd w:val="clear" w:color="auto" w:fill="FFFFFF" w:themeFill="background1"/>
                <w14:textFill>
                  <w14:solidFill>
                    <w14:schemeClr w14:val="tx1"/>
                  </w14:solidFill>
                </w14:textFill>
              </w:rPr>
            </w:pPr>
          </w:p>
        </w:tc>
      </w:tr>
    </w:tbl>
    <w:p w14:paraId="5CEB2BA4">
      <w:pPr>
        <w:spacing w:line="360" w:lineRule="auto"/>
        <w:ind w:firstLine="420" w:firstLineChars="200"/>
        <w:rPr>
          <w:rFonts w:ascii="仿宋" w:hAnsi="仿宋" w:eastAsia="仿宋" w:cs="仿宋"/>
          <w:color w:val="000000" w:themeColor="text1"/>
          <w:szCs w:val="24"/>
          <w:highlight w:val="none"/>
          <w:u w:val="single"/>
          <w:shd w:val="clear" w:color="auto" w:fill="FFFFFF" w:themeFill="background1"/>
          <w14:textFill>
            <w14:solidFill>
              <w14:schemeClr w14:val="tx1"/>
            </w14:solidFill>
          </w14:textFill>
        </w:rPr>
      </w:pPr>
    </w:p>
    <w:p w14:paraId="2F927225">
      <w:pPr>
        <w:spacing w:line="360" w:lineRule="auto"/>
        <w:ind w:firstLine="480" w:firstLineChars="200"/>
        <w:rPr>
          <w:rFonts w:ascii="仿宋" w:hAnsi="仿宋" w:eastAsia="仿宋" w:cs="仿宋"/>
          <w:color w:val="000000" w:themeColor="text1"/>
          <w:sz w:val="24"/>
          <w:szCs w:val="24"/>
          <w:highlight w:val="none"/>
          <w:u w:val="single"/>
          <w:shd w:val="clear" w:color="auto" w:fill="FFFFFF" w:themeFill="background1"/>
          <w14:textFill>
            <w14:solidFill>
              <w14:schemeClr w14:val="tx1"/>
            </w14:solidFill>
          </w14:textFill>
        </w:rPr>
      </w:pPr>
    </w:p>
    <w:p w14:paraId="16B07E82">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br w:type="page"/>
      </w:r>
    </w:p>
    <w:p w14:paraId="4B5943CA">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167" w:name="_Toc533503191"/>
      <w:bookmarkStart w:id="168" w:name="_Toc38446480"/>
      <w:bookmarkStart w:id="169" w:name="_Toc507586175"/>
      <w:bookmarkStart w:id="170" w:name="_Toc6403"/>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九、</w:t>
      </w:r>
      <w:r>
        <w:rPr>
          <w:rFonts w:hint="eastAsia" w:ascii="仿宋" w:hAnsi="仿宋" w:eastAsia="仿宋" w:cs="仿宋"/>
          <w:b/>
          <w:bCs/>
          <w:color w:val="000000" w:themeColor="text1"/>
          <w:sz w:val="24"/>
          <w:szCs w:val="24"/>
          <w:highlight w:val="none"/>
          <w:shd w:val="clear" w:color="auto" w:fill="FFFFFF" w:themeFill="background1"/>
          <w:lang w:eastAsia="zh-CN"/>
          <w14:textFill>
            <w14:solidFill>
              <w14:schemeClr w14:val="tx1"/>
            </w14:solidFill>
          </w14:textFill>
        </w:rPr>
        <w:t>项目负责人</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简历表</w:t>
      </w:r>
      <w:bookmarkEnd w:id="167"/>
      <w:bookmarkEnd w:id="168"/>
      <w:bookmarkEnd w:id="169"/>
      <w:bookmarkEnd w:id="170"/>
    </w:p>
    <w:p w14:paraId="0C6582C0">
      <w:pPr>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tbl>
      <w:tblPr>
        <w:tblStyle w:val="45"/>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2754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ECB7E3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姓名</w:t>
            </w:r>
          </w:p>
        </w:tc>
        <w:tc>
          <w:tcPr>
            <w:tcW w:w="2602" w:type="dxa"/>
            <w:gridSpan w:val="2"/>
            <w:vAlign w:val="center"/>
          </w:tcPr>
          <w:p w14:paraId="4A1C5D9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4B62FE4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性别</w:t>
            </w:r>
          </w:p>
        </w:tc>
        <w:tc>
          <w:tcPr>
            <w:tcW w:w="2639" w:type="dxa"/>
            <w:gridSpan w:val="2"/>
            <w:vAlign w:val="center"/>
          </w:tcPr>
          <w:p w14:paraId="6B92953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B3D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6539B2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身份证号码</w:t>
            </w:r>
          </w:p>
        </w:tc>
        <w:tc>
          <w:tcPr>
            <w:tcW w:w="2602" w:type="dxa"/>
            <w:gridSpan w:val="2"/>
            <w:vAlign w:val="center"/>
          </w:tcPr>
          <w:p w14:paraId="32DA2A0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57BB542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学历</w:t>
            </w:r>
          </w:p>
        </w:tc>
        <w:tc>
          <w:tcPr>
            <w:tcW w:w="2639" w:type="dxa"/>
            <w:gridSpan w:val="2"/>
            <w:vAlign w:val="center"/>
          </w:tcPr>
          <w:p w14:paraId="5E28E3F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3BC7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6B4B14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毕业学校</w:t>
            </w:r>
          </w:p>
        </w:tc>
        <w:tc>
          <w:tcPr>
            <w:tcW w:w="2602" w:type="dxa"/>
            <w:gridSpan w:val="2"/>
            <w:vAlign w:val="center"/>
          </w:tcPr>
          <w:p w14:paraId="46BB15B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2334D95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专业</w:t>
            </w:r>
          </w:p>
        </w:tc>
        <w:tc>
          <w:tcPr>
            <w:tcW w:w="2639" w:type="dxa"/>
            <w:gridSpan w:val="2"/>
            <w:vAlign w:val="center"/>
          </w:tcPr>
          <w:p w14:paraId="48E120C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1026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A13E6C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参加工作时间</w:t>
            </w:r>
          </w:p>
        </w:tc>
        <w:tc>
          <w:tcPr>
            <w:tcW w:w="2602" w:type="dxa"/>
            <w:gridSpan w:val="2"/>
            <w:vAlign w:val="center"/>
          </w:tcPr>
          <w:p w14:paraId="36A5ACA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070AC2E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从事相关工作年限</w:t>
            </w:r>
          </w:p>
        </w:tc>
        <w:tc>
          <w:tcPr>
            <w:tcW w:w="2639" w:type="dxa"/>
            <w:gridSpan w:val="2"/>
            <w:vAlign w:val="center"/>
          </w:tcPr>
          <w:p w14:paraId="71053A7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622B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EC51C6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在公司担任职务</w:t>
            </w:r>
          </w:p>
        </w:tc>
        <w:tc>
          <w:tcPr>
            <w:tcW w:w="2602" w:type="dxa"/>
            <w:gridSpan w:val="2"/>
            <w:vAlign w:val="center"/>
          </w:tcPr>
          <w:p w14:paraId="4C46BD46">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5860F26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联系方式</w:t>
            </w:r>
          </w:p>
        </w:tc>
        <w:tc>
          <w:tcPr>
            <w:tcW w:w="2639" w:type="dxa"/>
            <w:gridSpan w:val="2"/>
            <w:vAlign w:val="center"/>
          </w:tcPr>
          <w:p w14:paraId="786BD48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1FEE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4DB17F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证书名称</w:t>
            </w:r>
          </w:p>
        </w:tc>
        <w:tc>
          <w:tcPr>
            <w:tcW w:w="2602" w:type="dxa"/>
            <w:gridSpan w:val="2"/>
            <w:vAlign w:val="center"/>
          </w:tcPr>
          <w:p w14:paraId="24312E0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935" w:type="dxa"/>
            <w:gridSpan w:val="2"/>
            <w:vAlign w:val="center"/>
          </w:tcPr>
          <w:p w14:paraId="08CDB1C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证书编号</w:t>
            </w:r>
          </w:p>
        </w:tc>
        <w:tc>
          <w:tcPr>
            <w:tcW w:w="2639" w:type="dxa"/>
            <w:gridSpan w:val="2"/>
            <w:vAlign w:val="center"/>
          </w:tcPr>
          <w:p w14:paraId="49DED72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6312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052D81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近三年类似业绩</w:t>
            </w:r>
          </w:p>
        </w:tc>
        <w:tc>
          <w:tcPr>
            <w:tcW w:w="1372" w:type="dxa"/>
            <w:vAlign w:val="center"/>
          </w:tcPr>
          <w:p w14:paraId="27FF792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项目名称</w:t>
            </w:r>
          </w:p>
        </w:tc>
        <w:tc>
          <w:tcPr>
            <w:tcW w:w="1463" w:type="dxa"/>
            <w:gridSpan w:val="2"/>
            <w:vAlign w:val="center"/>
          </w:tcPr>
          <w:p w14:paraId="4AEBF4B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采购人</w:t>
            </w:r>
          </w:p>
        </w:tc>
        <w:tc>
          <w:tcPr>
            <w:tcW w:w="1702" w:type="dxa"/>
            <w:vAlign w:val="center"/>
          </w:tcPr>
          <w:p w14:paraId="39B1D627">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合同内容</w:t>
            </w:r>
          </w:p>
        </w:tc>
        <w:tc>
          <w:tcPr>
            <w:tcW w:w="1275" w:type="dxa"/>
            <w:vAlign w:val="center"/>
          </w:tcPr>
          <w:p w14:paraId="2A587B5C">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合同价格</w:t>
            </w:r>
          </w:p>
        </w:tc>
        <w:tc>
          <w:tcPr>
            <w:tcW w:w="1364" w:type="dxa"/>
            <w:vAlign w:val="center"/>
          </w:tcPr>
          <w:p w14:paraId="745475D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签约日期</w:t>
            </w:r>
          </w:p>
        </w:tc>
      </w:tr>
      <w:tr w14:paraId="0F0F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E5338A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7EE1F68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03E6428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1BA6A77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142DFA0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059466F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0D7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A825D4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0A7F081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4B279F2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5891D574">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30B8A111">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2C5013E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49F7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E0EF62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0FC5E899">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79DFBB5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363D5B0A">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4B253DFB">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7C442E46">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39ED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AE6F0B8">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5E72BAA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31178F45">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7B3B2A6F">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15007D7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0ACBA43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r w14:paraId="2D99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886DEF2">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72" w:type="dxa"/>
            <w:vAlign w:val="center"/>
          </w:tcPr>
          <w:p w14:paraId="2E55C47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463" w:type="dxa"/>
            <w:gridSpan w:val="2"/>
            <w:vAlign w:val="center"/>
          </w:tcPr>
          <w:p w14:paraId="4195BD30">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702" w:type="dxa"/>
            <w:vAlign w:val="center"/>
          </w:tcPr>
          <w:p w14:paraId="689BF3FD">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275" w:type="dxa"/>
            <w:vAlign w:val="center"/>
          </w:tcPr>
          <w:p w14:paraId="0B231A1E">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c>
          <w:tcPr>
            <w:tcW w:w="1364" w:type="dxa"/>
            <w:vAlign w:val="center"/>
          </w:tcPr>
          <w:p w14:paraId="4A3D4F23">
            <w:pPr>
              <w:spacing w:line="360" w:lineRule="auto"/>
              <w:jc w:val="center"/>
              <w:rPr>
                <w:rFonts w:ascii="仿宋" w:hAnsi="仿宋" w:eastAsia="仿宋" w:cs="仿宋"/>
                <w:color w:val="000000" w:themeColor="text1"/>
                <w:szCs w:val="21"/>
                <w:highlight w:val="none"/>
                <w:shd w:val="clear" w:color="auto" w:fill="FFFFFF" w:themeFill="background1"/>
                <w14:textFill>
                  <w14:solidFill>
                    <w14:schemeClr w14:val="tx1"/>
                  </w14:solidFill>
                </w14:textFill>
              </w:rPr>
            </w:pPr>
          </w:p>
        </w:tc>
      </w:tr>
    </w:tbl>
    <w:p w14:paraId="0ECD909C">
      <w:pPr>
        <w:spacing w:line="360" w:lineRule="auto"/>
        <w:ind w:firstLine="420" w:firstLineChars="200"/>
        <w:rPr>
          <w:rFonts w:ascii="仿宋" w:hAnsi="仿宋" w:eastAsia="仿宋" w:cs="仿宋"/>
          <w:color w:val="000000" w:themeColor="text1"/>
          <w:sz w:val="22"/>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Cs w:val="21"/>
          <w:highlight w:val="none"/>
          <w:shd w:val="clear" w:color="auto" w:fill="FFFFFF" w:themeFill="background1"/>
          <w14:textFill>
            <w14:solidFill>
              <w14:schemeClr w14:val="tx1"/>
            </w14:solidFill>
          </w14:textFill>
        </w:rPr>
        <w:t>注：附身份证等其它相关材料扫描件</w:t>
      </w:r>
      <w:r>
        <w:rPr>
          <w:rFonts w:hint="eastAsia" w:ascii="仿宋" w:hAnsi="仿宋" w:eastAsia="仿宋" w:cs="仿宋"/>
          <w:color w:val="000000" w:themeColor="text1"/>
          <w:sz w:val="22"/>
          <w:highlight w:val="none"/>
          <w:shd w:val="clear" w:color="auto" w:fill="FFFFFF" w:themeFill="background1"/>
          <w14:textFill>
            <w14:solidFill>
              <w14:schemeClr w14:val="tx1"/>
            </w14:solidFill>
          </w14:textFill>
        </w:rPr>
        <w:t>。</w:t>
      </w:r>
    </w:p>
    <w:p w14:paraId="25EB77AB">
      <w:pPr>
        <w:tabs>
          <w:tab w:val="center" w:pos="4832"/>
          <w:tab w:val="left" w:pos="7140"/>
        </w:tabs>
        <w:spacing w:line="360" w:lineRule="auto"/>
        <w:jc w:val="center"/>
        <w:outlineLvl w:val="1"/>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bookmarkStart w:id="171" w:name="_Toc507586176"/>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br w:type="page"/>
      </w:r>
      <w:bookmarkStart w:id="172" w:name="_Toc144993319"/>
      <w:bookmarkStart w:id="173" w:name="_Toc8961"/>
      <w:bookmarkStart w:id="174" w:name="_Toc38446481"/>
      <w:bookmarkStart w:id="175" w:name="_Toc533503192"/>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十、</w:t>
      </w:r>
      <w:bookmarkEnd w:id="172"/>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拟派主要服务人员</w:t>
      </w:r>
      <w:bookmarkEnd w:id="173"/>
    </w:p>
    <w:p w14:paraId="1B1C60CE">
      <w:pPr>
        <w:rPr>
          <w:rFonts w:ascii="仿宋" w:hAnsi="仿宋" w:eastAsia="仿宋" w:cs="仿宋"/>
          <w:color w:val="000000" w:themeColor="text1"/>
          <w:sz w:val="24"/>
          <w:szCs w:val="24"/>
          <w:highlight w:val="none"/>
          <w14:textFill>
            <w14:solidFill>
              <w14:schemeClr w14:val="tx1"/>
            </w14:solidFill>
          </w14:textFill>
        </w:rPr>
      </w:pPr>
    </w:p>
    <w:tbl>
      <w:tblPr>
        <w:tblStyle w:val="4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2"/>
        <w:gridCol w:w="1144"/>
        <w:gridCol w:w="1172"/>
        <w:gridCol w:w="1172"/>
        <w:gridCol w:w="1146"/>
        <w:gridCol w:w="1172"/>
        <w:gridCol w:w="1138"/>
      </w:tblGrid>
      <w:tr w14:paraId="04CB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70" w:type="dxa"/>
            <w:vAlign w:val="center"/>
          </w:tcPr>
          <w:p w14:paraId="2FDB4DD3">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姓名</w:t>
            </w:r>
          </w:p>
        </w:tc>
        <w:tc>
          <w:tcPr>
            <w:tcW w:w="1172" w:type="dxa"/>
            <w:vAlign w:val="center"/>
          </w:tcPr>
          <w:p w14:paraId="6DEA63D8">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身份证号码</w:t>
            </w:r>
          </w:p>
        </w:tc>
        <w:tc>
          <w:tcPr>
            <w:tcW w:w="1144" w:type="dxa"/>
            <w:vAlign w:val="center"/>
          </w:tcPr>
          <w:p w14:paraId="58C032DC">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性别</w:t>
            </w:r>
          </w:p>
        </w:tc>
        <w:tc>
          <w:tcPr>
            <w:tcW w:w="1172" w:type="dxa"/>
            <w:vAlign w:val="center"/>
          </w:tcPr>
          <w:p w14:paraId="1DC35E0D">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职称</w:t>
            </w:r>
          </w:p>
        </w:tc>
        <w:tc>
          <w:tcPr>
            <w:tcW w:w="1172" w:type="dxa"/>
            <w:vAlign w:val="center"/>
          </w:tcPr>
          <w:p w14:paraId="1696388D">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学历</w:t>
            </w:r>
          </w:p>
        </w:tc>
        <w:tc>
          <w:tcPr>
            <w:tcW w:w="1146" w:type="dxa"/>
            <w:vAlign w:val="center"/>
          </w:tcPr>
          <w:p w14:paraId="5B92DAD9">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专业</w:t>
            </w:r>
          </w:p>
        </w:tc>
        <w:tc>
          <w:tcPr>
            <w:tcW w:w="1172" w:type="dxa"/>
            <w:vAlign w:val="center"/>
          </w:tcPr>
          <w:p w14:paraId="1AEEFE57">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从事相关工作年限</w:t>
            </w:r>
          </w:p>
        </w:tc>
        <w:tc>
          <w:tcPr>
            <w:tcW w:w="1138" w:type="dxa"/>
            <w:vAlign w:val="center"/>
          </w:tcPr>
          <w:p w14:paraId="23626800">
            <w:pPr>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tc>
      </w:tr>
      <w:tr w14:paraId="0D3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14126A27">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017C78B5">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7FD7886C">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62198517">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1DDE4110">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2B36E487">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46E0349B">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0761B9A5">
            <w:pPr>
              <w:jc w:val="center"/>
              <w:rPr>
                <w:rFonts w:ascii="仿宋" w:hAnsi="仿宋" w:eastAsia="仿宋" w:cs="仿宋"/>
                <w:color w:val="000000" w:themeColor="text1"/>
                <w:sz w:val="24"/>
                <w:szCs w:val="24"/>
                <w:highlight w:val="none"/>
                <w14:textFill>
                  <w14:solidFill>
                    <w14:schemeClr w14:val="tx1"/>
                  </w14:solidFill>
                </w14:textFill>
              </w:rPr>
            </w:pPr>
          </w:p>
        </w:tc>
      </w:tr>
      <w:tr w14:paraId="7699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4573EDEB">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681548D7">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7A36D445">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2C52F440">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42F750A2">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2C533944">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329703BD">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199F1F02">
            <w:pPr>
              <w:jc w:val="center"/>
              <w:rPr>
                <w:rFonts w:ascii="仿宋" w:hAnsi="仿宋" w:eastAsia="仿宋" w:cs="仿宋"/>
                <w:color w:val="000000" w:themeColor="text1"/>
                <w:sz w:val="24"/>
                <w:szCs w:val="24"/>
                <w:highlight w:val="none"/>
                <w14:textFill>
                  <w14:solidFill>
                    <w14:schemeClr w14:val="tx1"/>
                  </w14:solidFill>
                </w14:textFill>
              </w:rPr>
            </w:pPr>
          </w:p>
        </w:tc>
      </w:tr>
      <w:tr w14:paraId="614B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1C56DD79">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0E7FEBE1">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69B985E3">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2D60C185">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7CCDB75B">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47CD197C">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5CEDDAD3">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1B62DA90">
            <w:pPr>
              <w:jc w:val="center"/>
              <w:rPr>
                <w:rFonts w:ascii="仿宋" w:hAnsi="仿宋" w:eastAsia="仿宋" w:cs="仿宋"/>
                <w:color w:val="000000" w:themeColor="text1"/>
                <w:sz w:val="24"/>
                <w:szCs w:val="24"/>
                <w:highlight w:val="none"/>
                <w14:textFill>
                  <w14:solidFill>
                    <w14:schemeClr w14:val="tx1"/>
                  </w14:solidFill>
                </w14:textFill>
              </w:rPr>
            </w:pPr>
          </w:p>
        </w:tc>
      </w:tr>
      <w:tr w14:paraId="3C07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4D420657">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53D90EBF">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22A03B21">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4D346ABA">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77B8F1BF">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77A7CAB0">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56E44660">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6AF3E059">
            <w:pPr>
              <w:jc w:val="center"/>
              <w:rPr>
                <w:rFonts w:ascii="仿宋" w:hAnsi="仿宋" w:eastAsia="仿宋" w:cs="仿宋"/>
                <w:color w:val="000000" w:themeColor="text1"/>
                <w:sz w:val="24"/>
                <w:szCs w:val="24"/>
                <w:highlight w:val="none"/>
                <w14:textFill>
                  <w14:solidFill>
                    <w14:schemeClr w14:val="tx1"/>
                  </w14:solidFill>
                </w14:textFill>
              </w:rPr>
            </w:pPr>
          </w:p>
        </w:tc>
      </w:tr>
      <w:tr w14:paraId="3C13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24F5B78B">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5A45E4DF">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40B7E06F">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28135A4A">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4F6F2CDC">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49FCAE20">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6996E840">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3B408E4E">
            <w:pPr>
              <w:jc w:val="center"/>
              <w:rPr>
                <w:rFonts w:ascii="仿宋" w:hAnsi="仿宋" w:eastAsia="仿宋" w:cs="仿宋"/>
                <w:color w:val="000000" w:themeColor="text1"/>
                <w:sz w:val="24"/>
                <w:szCs w:val="24"/>
                <w:highlight w:val="none"/>
                <w14:textFill>
                  <w14:solidFill>
                    <w14:schemeClr w14:val="tx1"/>
                  </w14:solidFill>
                </w14:textFill>
              </w:rPr>
            </w:pPr>
          </w:p>
        </w:tc>
      </w:tr>
      <w:tr w14:paraId="2759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0" w:type="dxa"/>
            <w:vAlign w:val="center"/>
          </w:tcPr>
          <w:p w14:paraId="39BED878">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1B4B83AF">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5C5065B1">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50C6CC84">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16C68999">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1F5F4963">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359CD866">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336D92D9">
            <w:pPr>
              <w:jc w:val="center"/>
              <w:rPr>
                <w:rFonts w:ascii="仿宋" w:hAnsi="仿宋" w:eastAsia="仿宋" w:cs="仿宋"/>
                <w:color w:val="000000" w:themeColor="text1"/>
                <w:sz w:val="24"/>
                <w:szCs w:val="24"/>
                <w:highlight w:val="none"/>
                <w14:textFill>
                  <w14:solidFill>
                    <w14:schemeClr w14:val="tx1"/>
                  </w14:solidFill>
                </w14:textFill>
              </w:rPr>
            </w:pPr>
          </w:p>
        </w:tc>
      </w:tr>
      <w:tr w14:paraId="1B93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0" w:type="dxa"/>
            <w:vAlign w:val="center"/>
          </w:tcPr>
          <w:p w14:paraId="3EE34E80">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30685A0E">
            <w:pPr>
              <w:jc w:val="center"/>
              <w:rPr>
                <w:rFonts w:ascii="仿宋" w:hAnsi="仿宋" w:eastAsia="仿宋" w:cs="仿宋"/>
                <w:color w:val="000000" w:themeColor="text1"/>
                <w:sz w:val="24"/>
                <w:szCs w:val="24"/>
                <w:highlight w:val="none"/>
                <w14:textFill>
                  <w14:solidFill>
                    <w14:schemeClr w14:val="tx1"/>
                  </w14:solidFill>
                </w14:textFill>
              </w:rPr>
            </w:pPr>
          </w:p>
        </w:tc>
        <w:tc>
          <w:tcPr>
            <w:tcW w:w="1144" w:type="dxa"/>
            <w:vAlign w:val="center"/>
          </w:tcPr>
          <w:p w14:paraId="5D3991B9">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2F66571D">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6B6A0ACD">
            <w:pPr>
              <w:jc w:val="center"/>
              <w:rPr>
                <w:rFonts w:ascii="仿宋" w:hAnsi="仿宋" w:eastAsia="仿宋" w:cs="仿宋"/>
                <w:color w:val="000000" w:themeColor="text1"/>
                <w:sz w:val="24"/>
                <w:szCs w:val="24"/>
                <w:highlight w:val="none"/>
                <w14:textFill>
                  <w14:solidFill>
                    <w14:schemeClr w14:val="tx1"/>
                  </w14:solidFill>
                </w14:textFill>
              </w:rPr>
            </w:pPr>
          </w:p>
        </w:tc>
        <w:tc>
          <w:tcPr>
            <w:tcW w:w="1146" w:type="dxa"/>
            <w:vAlign w:val="center"/>
          </w:tcPr>
          <w:p w14:paraId="60BB3F61">
            <w:pPr>
              <w:jc w:val="center"/>
              <w:rPr>
                <w:rFonts w:ascii="仿宋" w:hAnsi="仿宋" w:eastAsia="仿宋" w:cs="仿宋"/>
                <w:color w:val="000000" w:themeColor="text1"/>
                <w:sz w:val="24"/>
                <w:szCs w:val="24"/>
                <w:highlight w:val="none"/>
                <w14:textFill>
                  <w14:solidFill>
                    <w14:schemeClr w14:val="tx1"/>
                  </w14:solidFill>
                </w14:textFill>
              </w:rPr>
            </w:pPr>
          </w:p>
        </w:tc>
        <w:tc>
          <w:tcPr>
            <w:tcW w:w="1172" w:type="dxa"/>
            <w:vAlign w:val="center"/>
          </w:tcPr>
          <w:p w14:paraId="15DBFB7E">
            <w:pPr>
              <w:jc w:val="center"/>
              <w:rPr>
                <w:rFonts w:ascii="仿宋" w:hAnsi="仿宋" w:eastAsia="仿宋" w:cs="仿宋"/>
                <w:color w:val="000000" w:themeColor="text1"/>
                <w:sz w:val="24"/>
                <w:szCs w:val="24"/>
                <w:highlight w:val="none"/>
                <w14:textFill>
                  <w14:solidFill>
                    <w14:schemeClr w14:val="tx1"/>
                  </w14:solidFill>
                </w14:textFill>
              </w:rPr>
            </w:pPr>
          </w:p>
        </w:tc>
        <w:tc>
          <w:tcPr>
            <w:tcW w:w="1138" w:type="dxa"/>
            <w:vAlign w:val="center"/>
          </w:tcPr>
          <w:p w14:paraId="3B91CE46">
            <w:pPr>
              <w:jc w:val="center"/>
              <w:rPr>
                <w:rFonts w:ascii="仿宋" w:hAnsi="仿宋" w:eastAsia="仿宋" w:cs="仿宋"/>
                <w:color w:val="000000" w:themeColor="text1"/>
                <w:sz w:val="24"/>
                <w:szCs w:val="24"/>
                <w:highlight w:val="none"/>
                <w14:textFill>
                  <w14:solidFill>
                    <w14:schemeClr w14:val="tx1"/>
                  </w14:solidFill>
                </w14:textFill>
              </w:rPr>
            </w:pPr>
          </w:p>
        </w:tc>
      </w:tr>
    </w:tbl>
    <w:p w14:paraId="6C42445F">
      <w:pPr>
        <w:widowControl/>
        <w:jc w:val="left"/>
        <w:rPr>
          <w:rFonts w:ascii="仿宋" w:hAnsi="仿宋" w:eastAsia="仿宋" w:cs="仿宋"/>
          <w:color w:val="000000" w:themeColor="text1"/>
          <w:highlight w:val="none"/>
          <w14:textFill>
            <w14:solidFill>
              <w14:schemeClr w14:val="tx1"/>
            </w14:solidFill>
          </w14:textFill>
        </w:rPr>
      </w:pPr>
    </w:p>
    <w:p w14:paraId="586085A1">
      <w:pPr>
        <w:spacing w:line="360" w:lineRule="auto"/>
        <w:ind w:firstLine="420" w:firstLineChars="200"/>
        <w:rPr>
          <w:rFonts w:hint="eastAsia" w:ascii="仿宋" w:hAnsi="仿宋" w:eastAsia="仿宋" w:cs="仿宋"/>
          <w:color w:val="000000" w:themeColor="text1"/>
          <w:sz w:val="21"/>
          <w:szCs w:val="21"/>
          <w:highlight w:val="none"/>
          <w:shd w:val="clear" w:color="auto" w:fill="FFFFFF" w:themeFill="background1"/>
          <w:lang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注：拟派主要</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服务</w:t>
      </w: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人员由</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供应商</w:t>
      </w: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自行确定，但应能够满足本项目的基本需求；</w:t>
      </w:r>
      <w:r>
        <w:rPr>
          <w:rFonts w:hint="eastAsia" w:ascii="仿宋" w:hAnsi="仿宋" w:eastAsia="仿宋" w:cs="仿宋"/>
          <w:color w:val="000000" w:themeColor="text1"/>
          <w:sz w:val="21"/>
          <w:szCs w:val="21"/>
          <w:highlight w:val="none"/>
          <w:shd w:val="clear" w:color="auto" w:fill="FFFFFF" w:themeFill="background1"/>
          <w:lang w:val="en-US" w:eastAsia="zh-CN"/>
          <w14:textFill>
            <w14:solidFill>
              <w14:schemeClr w14:val="tx1"/>
            </w14:solidFill>
          </w14:textFill>
        </w:rPr>
        <w:t>后</w:t>
      </w:r>
      <w:r>
        <w:rPr>
          <w:rFonts w:hint="eastAsia" w:ascii="仿宋" w:hAnsi="仿宋" w:eastAsia="仿宋" w:cs="仿宋"/>
          <w:color w:val="000000" w:themeColor="text1"/>
          <w:sz w:val="21"/>
          <w:szCs w:val="21"/>
          <w:highlight w:val="none"/>
          <w:shd w:val="clear" w:color="auto" w:fill="FFFFFF" w:themeFill="background1"/>
          <w14:textFill>
            <w14:solidFill>
              <w14:schemeClr w14:val="tx1"/>
            </w14:solidFill>
          </w14:textFill>
        </w:rPr>
        <w:t>附身份证等其他相关材料</w:t>
      </w:r>
      <w:r>
        <w:rPr>
          <w:rFonts w:hint="eastAsia" w:ascii="仿宋" w:hAnsi="仿宋" w:eastAsia="仿宋" w:cs="仿宋"/>
          <w:color w:val="000000" w:themeColor="text1"/>
          <w:sz w:val="21"/>
          <w:szCs w:val="21"/>
          <w:highlight w:val="none"/>
          <w:shd w:val="clear" w:color="auto" w:fill="FFFFFF" w:themeFill="background1"/>
          <w:lang w:eastAsia="zh-CN"/>
          <w14:textFill>
            <w14:solidFill>
              <w14:schemeClr w14:val="tx1"/>
            </w14:solidFill>
          </w14:textFill>
        </w:rPr>
        <w:t>。</w:t>
      </w:r>
    </w:p>
    <w:p w14:paraId="686E3F6C">
      <w:pPr>
        <w:spacing w:line="360" w:lineRule="auto"/>
        <w:ind w:firstLine="482" w:firstLineChars="200"/>
        <w:rPr>
          <w:rFonts w:ascii="仿宋" w:hAnsi="仿宋" w:eastAsia="仿宋" w:cs="仿宋"/>
          <w:b/>
          <w:bCs/>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br w:type="page"/>
      </w:r>
    </w:p>
    <w:bookmarkEnd w:id="171"/>
    <w:bookmarkEnd w:id="174"/>
    <w:bookmarkEnd w:id="175"/>
    <w:p w14:paraId="139AD877">
      <w:pPr>
        <w:tabs>
          <w:tab w:val="center" w:pos="4832"/>
          <w:tab w:val="left" w:pos="7140"/>
        </w:tabs>
        <w:spacing w:line="360" w:lineRule="auto"/>
        <w:ind w:firstLine="482" w:firstLineChars="200"/>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76" w:name="_Toc8988"/>
      <w:bookmarkStart w:id="177" w:name="_Toc533503193"/>
      <w:bookmarkStart w:id="178" w:name="_Toc507586177"/>
      <w:bookmarkStart w:id="179" w:name="_Toc38446482"/>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十一、</w:t>
      </w:r>
      <w:r>
        <w:rPr>
          <w:rFonts w:hint="eastAsia" w:ascii="仿宋" w:hAnsi="仿宋" w:eastAsia="仿宋" w:cs="仿宋"/>
          <w:b/>
          <w:bCs/>
          <w:color w:val="000000" w:themeColor="text1"/>
          <w:sz w:val="24"/>
          <w:szCs w:val="24"/>
          <w:highlight w:val="none"/>
          <w:shd w:val="clear" w:color="auto" w:fill="FFFFFF" w:themeFill="background1"/>
          <w14:textFill>
            <w14:solidFill>
              <w14:schemeClr w14:val="tx1"/>
            </w14:solidFill>
          </w14:textFill>
        </w:rPr>
        <w:t>服务方案</w:t>
      </w:r>
      <w:bookmarkEnd w:id="176"/>
      <w:bookmarkEnd w:id="177"/>
      <w:bookmarkEnd w:id="178"/>
      <w:bookmarkEnd w:id="179"/>
    </w:p>
    <w:p w14:paraId="6F743517">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0E4F81BF">
      <w:pPr>
        <w:keepLines w:val="0"/>
        <w:pageBreakBefore w:val="0"/>
        <w:kinsoku/>
        <w:overflowPunct/>
        <w:topLinePunct w:val="0"/>
        <w:bidi w:val="0"/>
        <w:spacing w:beforeAutospacing="0" w:afterAutospacing="0" w:line="360" w:lineRule="auto"/>
        <w:ind w:firstLine="480" w:firstLineChars="200"/>
        <w:textAlignment w:val="auto"/>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FFFFFF" w:themeFill="background1"/>
          <w:lang w:val="en-US" w:eastAsia="zh-CN"/>
          <w14:textFill>
            <w14:solidFill>
              <w14:schemeClr w14:val="tx1"/>
            </w14:solidFill>
          </w14:textFill>
        </w:rPr>
        <w:t>供应商</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须提交拟完成本项目的服务方案，服务方案的格式和内容由</w:t>
      </w:r>
      <w:r>
        <w:rPr>
          <w:rFonts w:hint="eastAsia" w:ascii="仿宋" w:hAnsi="仿宋" w:eastAsia="仿宋" w:cs="仿宋"/>
          <w:bCs/>
          <w:color w:val="000000" w:themeColor="text1"/>
          <w:sz w:val="24"/>
          <w:szCs w:val="24"/>
          <w:highlight w:val="none"/>
          <w:shd w:val="clear" w:color="auto" w:fill="FFFFFF" w:themeFill="background1"/>
          <w:lang w:val="en-US" w:eastAsia="zh-CN"/>
          <w14:textFill>
            <w14:solidFill>
              <w14:schemeClr w14:val="tx1"/>
            </w14:solidFill>
          </w14:textFill>
        </w:rPr>
        <w:t>供应商</w:t>
      </w:r>
      <w:r>
        <w:rPr>
          <w:rFonts w:hint="eastAsia" w:ascii="仿宋" w:hAnsi="仿宋" w:eastAsia="仿宋" w:cs="仿宋"/>
          <w:bCs/>
          <w:color w:val="000000" w:themeColor="text1"/>
          <w:sz w:val="24"/>
          <w:szCs w:val="24"/>
          <w:highlight w:val="none"/>
          <w:shd w:val="clear" w:color="auto" w:fill="FFFFFF" w:themeFill="background1"/>
          <w14:textFill>
            <w14:solidFill>
              <w14:schemeClr w14:val="tx1"/>
            </w14:solidFill>
          </w14:textFill>
        </w:rPr>
        <w:t>根据本项目的具体情况自行拟定。</w:t>
      </w:r>
    </w:p>
    <w:p w14:paraId="7417E900">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80" w:name="_Toc507586178"/>
      <w:bookmarkStart w:id="181" w:name="_Toc38446484"/>
      <w:bookmarkStart w:id="182" w:name="_Toc533503194"/>
    </w:p>
    <w:p w14:paraId="6DC3AA8A">
      <w:pP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0A46B26F">
      <w:pPr>
        <w:widowControl/>
        <w:jc w:val="center"/>
        <w:outlineLvl w:val="1"/>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83" w:name="_Toc5629"/>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十二、其他需要提交的资料</w:t>
      </w:r>
      <w:bookmarkEnd w:id="180"/>
      <w:bookmarkEnd w:id="181"/>
      <w:bookmarkEnd w:id="182"/>
      <w:bookmarkEnd w:id="183"/>
    </w:p>
    <w:p w14:paraId="29C0EF7C">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64F50DBE">
      <w:pPr>
        <w:spacing w:line="360" w:lineRule="auto"/>
        <w:ind w:firstLine="480" w:firstLineChars="200"/>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根据</w:t>
      </w:r>
      <w:r>
        <w:rPr>
          <w:rFonts w:hint="eastAsia" w:ascii="仿宋" w:hAnsi="仿宋" w:eastAsia="仿宋" w:cs="仿宋"/>
          <w:color w:val="000000" w:themeColor="text1"/>
          <w:sz w:val="24"/>
          <w:szCs w:val="24"/>
          <w:highlight w:val="none"/>
          <w:shd w:val="clear" w:color="auto" w:fill="FFFFFF" w:themeFill="background1"/>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shd w:val="clear" w:color="auto" w:fill="FFFFFF" w:themeFill="background1"/>
          <w14:textFill>
            <w14:solidFill>
              <w14:schemeClr w14:val="tx1"/>
            </w14:solidFill>
          </w14:textFill>
        </w:rPr>
        <w:t>的要求和供应商认为需要提供的资料。</w:t>
      </w:r>
    </w:p>
    <w:p w14:paraId="7A0FF134">
      <w:pPr>
        <w:autoSpaceDE w:val="0"/>
        <w:autoSpaceDN w:val="0"/>
        <w:adjustRightInd w:val="0"/>
        <w:jc w:val="center"/>
        <w:rPr>
          <w:rFonts w:ascii="仿宋" w:hAnsi="仿宋" w:eastAsia="仿宋" w:cs="仿宋"/>
          <w:color w:val="000000" w:themeColor="text1"/>
          <w:kern w:val="0"/>
          <w:sz w:val="24"/>
          <w:szCs w:val="24"/>
          <w:highlight w:val="none"/>
          <w14:textFill>
            <w14:solidFill>
              <w14:schemeClr w14:val="tx1"/>
            </w14:solidFill>
          </w14:textFill>
        </w:rPr>
      </w:pPr>
    </w:p>
    <w:p w14:paraId="167E1C3D">
      <w:pPr>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84" w:name="_Toc60925660"/>
      <w:bookmarkStart w:id="185" w:name="_Toc7745565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br w:type="page"/>
      </w:r>
    </w:p>
    <w:p w14:paraId="43844CFB">
      <w:pPr>
        <w:spacing w:line="360" w:lineRule="auto"/>
        <w:jc w:val="center"/>
        <w:outlineLvl w:val="0"/>
        <w:rPr>
          <w:rFonts w:ascii="仿宋" w:hAnsi="仿宋" w:eastAsia="仿宋" w:cs="仿宋"/>
          <w:b/>
          <w:color w:val="000000" w:themeColor="text1"/>
          <w:sz w:val="24"/>
          <w:szCs w:val="24"/>
          <w:highlight w:val="none"/>
          <w:shd w:val="clear" w:color="auto" w:fill="FFFFFF" w:themeFill="background1"/>
          <w14:textFill>
            <w14:solidFill>
              <w14:schemeClr w14:val="tx1"/>
            </w14:solidFill>
          </w14:textFill>
        </w:rPr>
      </w:pPr>
      <w:bookmarkStart w:id="186" w:name="_Toc15218"/>
      <w:r>
        <w:rPr>
          <w:rFonts w:hint="eastAsia" w:ascii="仿宋" w:hAnsi="仿宋" w:eastAsia="仿宋" w:cs="仿宋"/>
          <w:b/>
          <w:color w:val="000000" w:themeColor="text1"/>
          <w:sz w:val="24"/>
          <w:szCs w:val="24"/>
          <w:highlight w:val="none"/>
          <w:shd w:val="clear" w:color="auto" w:fill="FFFFFF" w:themeFill="background1"/>
          <w14:textFill>
            <w14:solidFill>
              <w14:schemeClr w14:val="tx1"/>
            </w14:solidFill>
          </w14:textFill>
        </w:rPr>
        <w:t>第六章 补充条款</w:t>
      </w:r>
      <w:bookmarkEnd w:id="184"/>
      <w:bookmarkEnd w:id="185"/>
      <w:bookmarkEnd w:id="186"/>
    </w:p>
    <w:p w14:paraId="4B40A404">
      <w:pPr>
        <w:spacing w:line="360" w:lineRule="auto"/>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附件一、</w:t>
      </w:r>
    </w:p>
    <w:p w14:paraId="086DE5A1">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关于印发中小企业划型标准规定的通知</w:t>
      </w:r>
    </w:p>
    <w:p w14:paraId="4BC63BEE">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工信部联企业〔2011〕300号</w:t>
      </w:r>
    </w:p>
    <w:p w14:paraId="7AF569F5">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各省、自治区、直辖市人民政府，国务院各部委、各直属机构及有关单位：</w:t>
      </w:r>
    </w:p>
    <w:p w14:paraId="10D1E3FE">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8377248">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工业和信息化部</w:t>
      </w:r>
    </w:p>
    <w:p w14:paraId="78D9203D">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国家统计局</w:t>
      </w:r>
    </w:p>
    <w:p w14:paraId="12693876">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国家发展和改革委员会</w:t>
      </w:r>
    </w:p>
    <w:p w14:paraId="38AC1460">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财政部</w:t>
      </w:r>
    </w:p>
    <w:p w14:paraId="2C4331E8">
      <w:pPr>
        <w:spacing w:line="360" w:lineRule="auto"/>
        <w:ind w:firstLine="504" w:firstLineChars="200"/>
        <w:jc w:val="right"/>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二○一一年六月十八日</w:t>
      </w:r>
    </w:p>
    <w:p w14:paraId="0AFAD3AA">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p>
    <w:p w14:paraId="2C962F37">
      <w:pPr>
        <w:spacing w:line="360" w:lineRule="auto"/>
        <w:jc w:val="center"/>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中小企业划型标准规定</w:t>
      </w:r>
    </w:p>
    <w:p w14:paraId="2E24338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一、根据《中华人民共和国中小企业促进法》和《国务院关于进一步促进中小企业发展的若干意见》(国发〔2009〕36号)，制定本规定。</w:t>
      </w:r>
    </w:p>
    <w:p w14:paraId="26C4BB45">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二、中小企业划分为中型、小型、微型三种类型，具体标准根据企业从业人员、营业收入、资产总额等指标，结合行业特点制定。</w:t>
      </w:r>
    </w:p>
    <w:p w14:paraId="4D923E2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99AC9E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四、各行业划型标准为：</w:t>
      </w:r>
    </w:p>
    <w:p w14:paraId="4B032C9B">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2E3E9FB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1CA52C">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0F4626">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8FB878">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B2CE1E">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FCF072">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92522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9BF41A">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9DB00E">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4579F2">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9C703DD">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620267">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8EEB0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6C1E47">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DC9D8F">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36FD7F77">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五、企业类型的划分以统计部门的统计数据为依据。</w:t>
      </w:r>
    </w:p>
    <w:p w14:paraId="49941680">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6814B8BF">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2E68DA97">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八、本规定由工业和信息化部、国家统计局会同有关部门根据《国民经济行业分类》修订情况和企业发展变化情况适时修订。</w:t>
      </w:r>
    </w:p>
    <w:p w14:paraId="5D88A5AF">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九、本规定由工业和信息化部、国家统计局会同有关部门负责解释。</w:t>
      </w:r>
    </w:p>
    <w:p w14:paraId="7793ACC4">
      <w:pPr>
        <w:spacing w:line="360" w:lineRule="auto"/>
        <w:ind w:firstLine="504" w:firstLineChars="200"/>
        <w:rPr>
          <w:rFonts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十、本规定自发布之日起执行，原国家经贸委、原国家计委、财政部和国家统计局2003年颁布的《中小企业标准暂行规定》同时废止。</w:t>
      </w:r>
    </w:p>
    <w:p w14:paraId="4C035423">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495CC55F">
      <w:pPr>
        <w:widowControl/>
        <w:spacing w:line="360" w:lineRule="auto"/>
        <w:jc w:val="left"/>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p w14:paraId="3156F987">
      <w:pPr>
        <w:spacing w:line="360" w:lineRule="auto"/>
        <w:rPr>
          <w:rFonts w:ascii="仿宋" w:hAnsi="仿宋" w:eastAsia="仿宋" w:cs="仿宋"/>
          <w:color w:val="000000" w:themeColor="text1"/>
          <w:sz w:val="24"/>
          <w:szCs w:val="24"/>
          <w:highlight w:val="none"/>
          <w:shd w:val="clear" w:color="auto" w:fill="FFFFFF" w:themeFill="background1"/>
          <w14:textFill>
            <w14:solidFill>
              <w14:schemeClr w14:val="tx1"/>
            </w14:solidFill>
          </w14:textFill>
        </w:rPr>
      </w:pPr>
    </w:p>
    <w:sectPr>
      <w:headerReference r:id="rId8" w:type="default"/>
      <w:footerReference r:id="rId9"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FCCF">
    <w:pPr>
      <w:pStyle w:val="26"/>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B45F">
    <w:pPr>
      <w:pStyle w:val="26"/>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68</w:t>
    </w:r>
    <w:r>
      <w:rPr>
        <w:rStyle w:val="49"/>
      </w:rPr>
      <w:fldChar w:fldCharType="end"/>
    </w:r>
  </w:p>
  <w:p w14:paraId="07116F5F">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F151">
    <w:pPr>
      <w:pStyle w:val="26"/>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1"/>
        <w:szCs w:val="21"/>
      </w:rPr>
      <w:id w:val="147455530"/>
    </w:sdtPr>
    <w:sdtEndPr>
      <w:rPr>
        <w:rFonts w:hint="eastAsia" w:ascii="宋体" w:hAnsi="宋体" w:eastAsia="仿宋" w:cs="仿宋"/>
        <w:sz w:val="24"/>
        <w:szCs w:val="21"/>
      </w:rPr>
    </w:sdtEndPr>
    <w:sdtContent>
      <w:p w14:paraId="4C20CF65">
        <w:pPr>
          <w:pStyle w:val="26"/>
          <w:jc w:val="center"/>
          <w:rPr>
            <w:rFonts w:ascii="宋体" w:hAnsi="宋体"/>
            <w:sz w:val="24"/>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PAGE   \* MERGEFORMAT</w:instrText>
        </w:r>
        <w:r>
          <w:rPr>
            <w:rFonts w:hint="eastAsia" w:ascii="仿宋" w:hAnsi="仿宋" w:eastAsia="仿宋" w:cs="仿宋"/>
            <w:sz w:val="21"/>
            <w:szCs w:val="21"/>
          </w:rPr>
          <w:fldChar w:fldCharType="separate"/>
        </w:r>
        <w:r>
          <w:rPr>
            <w:rFonts w:ascii="仿宋" w:hAnsi="仿宋" w:eastAsia="仿宋" w:cs="仿宋"/>
            <w:sz w:val="21"/>
            <w:szCs w:val="21"/>
            <w:lang w:val="zh-CN"/>
          </w:rPr>
          <w:t>2</w:t>
        </w:r>
        <w:r>
          <w:rPr>
            <w:rFonts w:hint="eastAsia" w:ascii="仿宋" w:hAnsi="仿宋" w:eastAsia="仿宋" w:cs="仿宋"/>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4"/>
        <w:szCs w:val="24"/>
      </w:rPr>
      <w:id w:val="-367532114"/>
    </w:sdtPr>
    <w:sdtEndPr>
      <w:rPr>
        <w:rFonts w:hint="eastAsia" w:ascii="仿宋" w:hAnsi="仿宋" w:eastAsia="仿宋" w:cs="仿宋"/>
        <w:sz w:val="24"/>
        <w:szCs w:val="24"/>
        <w:lang w:val="zh-CN"/>
      </w:rPr>
    </w:sdtEndPr>
    <w:sdtContent>
      <w:p w14:paraId="64E8F3EB">
        <w:pPr>
          <w:pStyle w:val="26"/>
          <w:ind w:right="360"/>
          <w:jc w:val="center"/>
          <w:rPr>
            <w:rFonts w:ascii="仿宋" w:hAnsi="仿宋" w:eastAsia="仿宋" w:cs="仿宋"/>
            <w:sz w:val="24"/>
            <w:szCs w:val="24"/>
            <w:lang w:val="zh-CN"/>
          </w:rPr>
        </w:pP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PAGE   \* MERGEFORMAT</w:instrText>
        </w:r>
        <w:r>
          <w:rPr>
            <w:rFonts w:hint="eastAsia" w:ascii="仿宋" w:hAnsi="仿宋" w:eastAsia="仿宋" w:cs="仿宋"/>
            <w:sz w:val="24"/>
            <w:szCs w:val="24"/>
            <w:lang w:val="zh-CN"/>
          </w:rPr>
          <w:fldChar w:fldCharType="separate"/>
        </w:r>
        <w:r>
          <w:rPr>
            <w:rFonts w:ascii="仿宋" w:hAnsi="仿宋" w:eastAsia="仿宋" w:cs="仿宋"/>
            <w:sz w:val="24"/>
            <w:szCs w:val="24"/>
            <w:lang w:val="zh-CN"/>
          </w:rPr>
          <w:t>15</w:t>
        </w:r>
        <w:r>
          <w:rPr>
            <w:rFonts w:hint="eastAsia" w:ascii="仿宋" w:hAnsi="仿宋" w:eastAsia="仿宋" w:cs="仿宋"/>
            <w:sz w:val="24"/>
            <w:szCs w:val="24"/>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3687A">
    <w:pPr>
      <w:pStyle w:val="2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8BD0">
    <w:pPr>
      <w:pStyle w:val="2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30A7C"/>
    <w:multiLevelType w:val="multilevel"/>
    <w:tmpl w:val="E8C30A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8964930e-b812-44f6-ad31-5e90c699a630"/>
  </w:docVars>
  <w:rsids>
    <w:rsidRoot w:val="00172A27"/>
    <w:rsid w:val="00001340"/>
    <w:rsid w:val="00003F6D"/>
    <w:rsid w:val="00004DAA"/>
    <w:rsid w:val="0000568A"/>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6244"/>
    <w:rsid w:val="000B74E1"/>
    <w:rsid w:val="000B797D"/>
    <w:rsid w:val="000C3368"/>
    <w:rsid w:val="000C388B"/>
    <w:rsid w:val="000C3905"/>
    <w:rsid w:val="000C62C3"/>
    <w:rsid w:val="000D171A"/>
    <w:rsid w:val="000D37C8"/>
    <w:rsid w:val="000D3B49"/>
    <w:rsid w:val="000D7CE7"/>
    <w:rsid w:val="000E20F2"/>
    <w:rsid w:val="000E5B9C"/>
    <w:rsid w:val="000E6FF4"/>
    <w:rsid w:val="000E7461"/>
    <w:rsid w:val="000E7AF9"/>
    <w:rsid w:val="000E7B9A"/>
    <w:rsid w:val="000F1BFD"/>
    <w:rsid w:val="000F2511"/>
    <w:rsid w:val="000F74B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312B"/>
    <w:rsid w:val="00133C36"/>
    <w:rsid w:val="001346CB"/>
    <w:rsid w:val="00134F82"/>
    <w:rsid w:val="00135714"/>
    <w:rsid w:val="001378D2"/>
    <w:rsid w:val="00140D70"/>
    <w:rsid w:val="001411D9"/>
    <w:rsid w:val="00141AF5"/>
    <w:rsid w:val="001431D9"/>
    <w:rsid w:val="00143612"/>
    <w:rsid w:val="00144E0F"/>
    <w:rsid w:val="001450A1"/>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5DD"/>
    <w:rsid w:val="00205DF6"/>
    <w:rsid w:val="002071B0"/>
    <w:rsid w:val="00207852"/>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677CF"/>
    <w:rsid w:val="00272DDC"/>
    <w:rsid w:val="0028204B"/>
    <w:rsid w:val="00283F2B"/>
    <w:rsid w:val="00292040"/>
    <w:rsid w:val="0029280E"/>
    <w:rsid w:val="00294684"/>
    <w:rsid w:val="00294BD6"/>
    <w:rsid w:val="00294D99"/>
    <w:rsid w:val="002967DA"/>
    <w:rsid w:val="00297672"/>
    <w:rsid w:val="002A6A08"/>
    <w:rsid w:val="002A76F7"/>
    <w:rsid w:val="002B0041"/>
    <w:rsid w:val="002B0624"/>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15A3"/>
    <w:rsid w:val="002E1D0A"/>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6C8C"/>
    <w:rsid w:val="00336E0F"/>
    <w:rsid w:val="00336F54"/>
    <w:rsid w:val="00336F6F"/>
    <w:rsid w:val="003426B2"/>
    <w:rsid w:val="00343622"/>
    <w:rsid w:val="003458F7"/>
    <w:rsid w:val="00345FE0"/>
    <w:rsid w:val="00350D9E"/>
    <w:rsid w:val="0035279D"/>
    <w:rsid w:val="00353142"/>
    <w:rsid w:val="00357570"/>
    <w:rsid w:val="00360323"/>
    <w:rsid w:val="00360D30"/>
    <w:rsid w:val="00361C9D"/>
    <w:rsid w:val="00361CD5"/>
    <w:rsid w:val="00362CA2"/>
    <w:rsid w:val="00363991"/>
    <w:rsid w:val="00364473"/>
    <w:rsid w:val="003659B8"/>
    <w:rsid w:val="00365DA6"/>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6120"/>
    <w:rsid w:val="003B70AD"/>
    <w:rsid w:val="003B72EC"/>
    <w:rsid w:val="003B75FA"/>
    <w:rsid w:val="003C0B9E"/>
    <w:rsid w:val="003C2CBB"/>
    <w:rsid w:val="003C452F"/>
    <w:rsid w:val="003C6C59"/>
    <w:rsid w:val="003C7619"/>
    <w:rsid w:val="003D01BB"/>
    <w:rsid w:val="003D05EA"/>
    <w:rsid w:val="003D4211"/>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48A3"/>
    <w:rsid w:val="00496454"/>
    <w:rsid w:val="004972B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70F"/>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307A5"/>
    <w:rsid w:val="00531310"/>
    <w:rsid w:val="0053132A"/>
    <w:rsid w:val="005315B6"/>
    <w:rsid w:val="00534A62"/>
    <w:rsid w:val="00535AFD"/>
    <w:rsid w:val="0053703C"/>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2D64"/>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7132"/>
    <w:rsid w:val="0060072E"/>
    <w:rsid w:val="006007B3"/>
    <w:rsid w:val="00600C9C"/>
    <w:rsid w:val="0060581D"/>
    <w:rsid w:val="006069F3"/>
    <w:rsid w:val="00612345"/>
    <w:rsid w:val="00614572"/>
    <w:rsid w:val="00617B6A"/>
    <w:rsid w:val="00622533"/>
    <w:rsid w:val="00622699"/>
    <w:rsid w:val="0062361A"/>
    <w:rsid w:val="00627128"/>
    <w:rsid w:val="00630529"/>
    <w:rsid w:val="00630AAC"/>
    <w:rsid w:val="006314C2"/>
    <w:rsid w:val="00631C5A"/>
    <w:rsid w:val="00635290"/>
    <w:rsid w:val="006360FE"/>
    <w:rsid w:val="0063610A"/>
    <w:rsid w:val="006367D4"/>
    <w:rsid w:val="006372C6"/>
    <w:rsid w:val="006409A7"/>
    <w:rsid w:val="00641966"/>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1566"/>
    <w:rsid w:val="006B2DDD"/>
    <w:rsid w:val="006B36B5"/>
    <w:rsid w:val="006B36FC"/>
    <w:rsid w:val="006B5580"/>
    <w:rsid w:val="006B6739"/>
    <w:rsid w:val="006B68DE"/>
    <w:rsid w:val="006B7027"/>
    <w:rsid w:val="006B76F1"/>
    <w:rsid w:val="006C059C"/>
    <w:rsid w:val="006C067A"/>
    <w:rsid w:val="006C06C9"/>
    <w:rsid w:val="006C08F0"/>
    <w:rsid w:val="006C1460"/>
    <w:rsid w:val="006C214D"/>
    <w:rsid w:val="006C29C7"/>
    <w:rsid w:val="006C38F9"/>
    <w:rsid w:val="006C4A2A"/>
    <w:rsid w:val="006C4E5B"/>
    <w:rsid w:val="006C551A"/>
    <w:rsid w:val="006C70F0"/>
    <w:rsid w:val="006C7CC8"/>
    <w:rsid w:val="006D3668"/>
    <w:rsid w:val="006D5AF8"/>
    <w:rsid w:val="006E249F"/>
    <w:rsid w:val="006E344D"/>
    <w:rsid w:val="006E51CF"/>
    <w:rsid w:val="006E5FE5"/>
    <w:rsid w:val="006E65C8"/>
    <w:rsid w:val="006F1C1C"/>
    <w:rsid w:val="006F2A4E"/>
    <w:rsid w:val="006F43E1"/>
    <w:rsid w:val="006F6DB0"/>
    <w:rsid w:val="006F7BBE"/>
    <w:rsid w:val="007007DA"/>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17CDB"/>
    <w:rsid w:val="0072037A"/>
    <w:rsid w:val="00721DA0"/>
    <w:rsid w:val="00722364"/>
    <w:rsid w:val="00725381"/>
    <w:rsid w:val="0072662D"/>
    <w:rsid w:val="007277B0"/>
    <w:rsid w:val="00727EAB"/>
    <w:rsid w:val="007306DD"/>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7D19"/>
    <w:rsid w:val="00787F29"/>
    <w:rsid w:val="007911C0"/>
    <w:rsid w:val="00793FDF"/>
    <w:rsid w:val="00794B68"/>
    <w:rsid w:val="007954DC"/>
    <w:rsid w:val="00796034"/>
    <w:rsid w:val="00796F49"/>
    <w:rsid w:val="007A0E43"/>
    <w:rsid w:val="007A1915"/>
    <w:rsid w:val="007A2281"/>
    <w:rsid w:val="007A2460"/>
    <w:rsid w:val="007A5319"/>
    <w:rsid w:val="007A5EAB"/>
    <w:rsid w:val="007A6417"/>
    <w:rsid w:val="007A7EF1"/>
    <w:rsid w:val="007B2335"/>
    <w:rsid w:val="007B23B1"/>
    <w:rsid w:val="007B2A84"/>
    <w:rsid w:val="007B2F31"/>
    <w:rsid w:val="007B60D5"/>
    <w:rsid w:val="007C389A"/>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104C1"/>
    <w:rsid w:val="008108D3"/>
    <w:rsid w:val="00813D04"/>
    <w:rsid w:val="008140A8"/>
    <w:rsid w:val="0081414C"/>
    <w:rsid w:val="00820914"/>
    <w:rsid w:val="008247D9"/>
    <w:rsid w:val="00826C3A"/>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76"/>
    <w:rsid w:val="00892DE8"/>
    <w:rsid w:val="008931EB"/>
    <w:rsid w:val="008946FE"/>
    <w:rsid w:val="00894F41"/>
    <w:rsid w:val="008953BF"/>
    <w:rsid w:val="008959F0"/>
    <w:rsid w:val="00895C8B"/>
    <w:rsid w:val="00896271"/>
    <w:rsid w:val="00896F7A"/>
    <w:rsid w:val="008A046E"/>
    <w:rsid w:val="008A6628"/>
    <w:rsid w:val="008B1C0E"/>
    <w:rsid w:val="008B1D39"/>
    <w:rsid w:val="008B2BE1"/>
    <w:rsid w:val="008B39D9"/>
    <w:rsid w:val="008B3F0E"/>
    <w:rsid w:val="008B4BF9"/>
    <w:rsid w:val="008B5573"/>
    <w:rsid w:val="008C32AB"/>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D6D"/>
    <w:rsid w:val="008F45EF"/>
    <w:rsid w:val="008F6AA2"/>
    <w:rsid w:val="008F71D3"/>
    <w:rsid w:val="00900116"/>
    <w:rsid w:val="009015ED"/>
    <w:rsid w:val="00901EC4"/>
    <w:rsid w:val="00901FC1"/>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54D8"/>
    <w:rsid w:val="009366A1"/>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7E0C"/>
    <w:rsid w:val="009613A3"/>
    <w:rsid w:val="0096147D"/>
    <w:rsid w:val="00964D3A"/>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6DB8"/>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4C1B"/>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6250"/>
    <w:rsid w:val="00A36BD6"/>
    <w:rsid w:val="00A377F1"/>
    <w:rsid w:val="00A41CA5"/>
    <w:rsid w:val="00A42164"/>
    <w:rsid w:val="00A45D00"/>
    <w:rsid w:val="00A46BC3"/>
    <w:rsid w:val="00A50020"/>
    <w:rsid w:val="00A503F2"/>
    <w:rsid w:val="00A5088A"/>
    <w:rsid w:val="00A5113A"/>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EDE"/>
    <w:rsid w:val="00B165AD"/>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A54C7"/>
    <w:rsid w:val="00CA7EEA"/>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F4D"/>
    <w:rsid w:val="00DC7034"/>
    <w:rsid w:val="00DC7123"/>
    <w:rsid w:val="00DD0935"/>
    <w:rsid w:val="00DD413C"/>
    <w:rsid w:val="00DD5620"/>
    <w:rsid w:val="00DD5A57"/>
    <w:rsid w:val="00DD69FD"/>
    <w:rsid w:val="00DE3995"/>
    <w:rsid w:val="00DE3D4E"/>
    <w:rsid w:val="00DE499C"/>
    <w:rsid w:val="00DE51E6"/>
    <w:rsid w:val="00DE7383"/>
    <w:rsid w:val="00DF29E0"/>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4D24"/>
    <w:rsid w:val="00E54DB3"/>
    <w:rsid w:val="00E56210"/>
    <w:rsid w:val="00E56EAE"/>
    <w:rsid w:val="00E5757F"/>
    <w:rsid w:val="00E603D7"/>
    <w:rsid w:val="00E638EA"/>
    <w:rsid w:val="00E656AA"/>
    <w:rsid w:val="00E66181"/>
    <w:rsid w:val="00E66C53"/>
    <w:rsid w:val="00E6736C"/>
    <w:rsid w:val="00E6785B"/>
    <w:rsid w:val="00E67BB4"/>
    <w:rsid w:val="00E705A5"/>
    <w:rsid w:val="00E715AA"/>
    <w:rsid w:val="00E72A65"/>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1BD1"/>
    <w:rsid w:val="00EB1A1D"/>
    <w:rsid w:val="00EC22AB"/>
    <w:rsid w:val="00EC3FE2"/>
    <w:rsid w:val="00EC4B99"/>
    <w:rsid w:val="00EC7068"/>
    <w:rsid w:val="00EC7DD2"/>
    <w:rsid w:val="00ED2BB4"/>
    <w:rsid w:val="00ED3584"/>
    <w:rsid w:val="00ED4027"/>
    <w:rsid w:val="00ED60D0"/>
    <w:rsid w:val="00ED6C3C"/>
    <w:rsid w:val="00ED76F3"/>
    <w:rsid w:val="00ED7DB6"/>
    <w:rsid w:val="00EE1040"/>
    <w:rsid w:val="00EE21F8"/>
    <w:rsid w:val="00EE2E7A"/>
    <w:rsid w:val="00EE2F7B"/>
    <w:rsid w:val="00EE3B90"/>
    <w:rsid w:val="00EE53E1"/>
    <w:rsid w:val="00EE65FD"/>
    <w:rsid w:val="00EE66C4"/>
    <w:rsid w:val="00EE687C"/>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666F"/>
    <w:rsid w:val="00F51285"/>
    <w:rsid w:val="00F5283D"/>
    <w:rsid w:val="00F52CD7"/>
    <w:rsid w:val="00F543FA"/>
    <w:rsid w:val="00F6004B"/>
    <w:rsid w:val="00F60674"/>
    <w:rsid w:val="00F61041"/>
    <w:rsid w:val="00F61283"/>
    <w:rsid w:val="00F654E8"/>
    <w:rsid w:val="00F65CFD"/>
    <w:rsid w:val="00F66864"/>
    <w:rsid w:val="00F72FCF"/>
    <w:rsid w:val="00F756C3"/>
    <w:rsid w:val="00F767C2"/>
    <w:rsid w:val="00F806F1"/>
    <w:rsid w:val="00F817AD"/>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2BF"/>
    <w:rsid w:val="00FC08E6"/>
    <w:rsid w:val="00FC1561"/>
    <w:rsid w:val="00FC212C"/>
    <w:rsid w:val="00FC2AF7"/>
    <w:rsid w:val="00FD03E2"/>
    <w:rsid w:val="00FD06BC"/>
    <w:rsid w:val="00FD2465"/>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1073EEA"/>
    <w:rsid w:val="014A102B"/>
    <w:rsid w:val="01541EA9"/>
    <w:rsid w:val="018F2EE2"/>
    <w:rsid w:val="01AC5842"/>
    <w:rsid w:val="02377801"/>
    <w:rsid w:val="029307AF"/>
    <w:rsid w:val="02AB78A7"/>
    <w:rsid w:val="02C44E0D"/>
    <w:rsid w:val="030376E3"/>
    <w:rsid w:val="03415CF6"/>
    <w:rsid w:val="03465822"/>
    <w:rsid w:val="034877EC"/>
    <w:rsid w:val="03791753"/>
    <w:rsid w:val="03F23E6F"/>
    <w:rsid w:val="04B862AB"/>
    <w:rsid w:val="04C3537C"/>
    <w:rsid w:val="04FD5688"/>
    <w:rsid w:val="051A5D86"/>
    <w:rsid w:val="05C64F69"/>
    <w:rsid w:val="05D62C76"/>
    <w:rsid w:val="06B50CF4"/>
    <w:rsid w:val="07397B77"/>
    <w:rsid w:val="073B5F6D"/>
    <w:rsid w:val="078B42EC"/>
    <w:rsid w:val="07E01DA1"/>
    <w:rsid w:val="07FC5C4D"/>
    <w:rsid w:val="08672E51"/>
    <w:rsid w:val="08DD4532"/>
    <w:rsid w:val="090546AC"/>
    <w:rsid w:val="091B505B"/>
    <w:rsid w:val="096802A0"/>
    <w:rsid w:val="099F5881"/>
    <w:rsid w:val="09EB7C1C"/>
    <w:rsid w:val="0A4A3E4A"/>
    <w:rsid w:val="0A5D7472"/>
    <w:rsid w:val="0A7C0731"/>
    <w:rsid w:val="0AAA48E8"/>
    <w:rsid w:val="0AD11E75"/>
    <w:rsid w:val="0B5A00BC"/>
    <w:rsid w:val="0B8A6024"/>
    <w:rsid w:val="0BC67500"/>
    <w:rsid w:val="0BE12CEF"/>
    <w:rsid w:val="0BF73B5D"/>
    <w:rsid w:val="0C0F70F9"/>
    <w:rsid w:val="0C1069CD"/>
    <w:rsid w:val="0CF137AD"/>
    <w:rsid w:val="0D38442D"/>
    <w:rsid w:val="0D6916C7"/>
    <w:rsid w:val="0DF20A80"/>
    <w:rsid w:val="0E4868F2"/>
    <w:rsid w:val="0E5E1C72"/>
    <w:rsid w:val="0E7E40C2"/>
    <w:rsid w:val="0E8B5099"/>
    <w:rsid w:val="0EF84D38"/>
    <w:rsid w:val="0F346E76"/>
    <w:rsid w:val="0F83329A"/>
    <w:rsid w:val="0FC3503C"/>
    <w:rsid w:val="0FCE32B0"/>
    <w:rsid w:val="10710382"/>
    <w:rsid w:val="107B2FAF"/>
    <w:rsid w:val="1125116C"/>
    <w:rsid w:val="114C494B"/>
    <w:rsid w:val="11553800"/>
    <w:rsid w:val="11A80796"/>
    <w:rsid w:val="11CE710E"/>
    <w:rsid w:val="11E903EC"/>
    <w:rsid w:val="120945EA"/>
    <w:rsid w:val="120E39AF"/>
    <w:rsid w:val="12255CB7"/>
    <w:rsid w:val="12371157"/>
    <w:rsid w:val="123F24AA"/>
    <w:rsid w:val="125A2040"/>
    <w:rsid w:val="12785A55"/>
    <w:rsid w:val="1283439D"/>
    <w:rsid w:val="12902616"/>
    <w:rsid w:val="12DB7D35"/>
    <w:rsid w:val="135C4810"/>
    <w:rsid w:val="139B5716"/>
    <w:rsid w:val="13A20852"/>
    <w:rsid w:val="144A7EBC"/>
    <w:rsid w:val="14551D69"/>
    <w:rsid w:val="14643D5A"/>
    <w:rsid w:val="148E7DB7"/>
    <w:rsid w:val="14C64A14"/>
    <w:rsid w:val="156D4E90"/>
    <w:rsid w:val="15D90A9B"/>
    <w:rsid w:val="160E6673"/>
    <w:rsid w:val="16526560"/>
    <w:rsid w:val="16EF0253"/>
    <w:rsid w:val="16FE2244"/>
    <w:rsid w:val="17101F77"/>
    <w:rsid w:val="172D2B29"/>
    <w:rsid w:val="17544559"/>
    <w:rsid w:val="17793FC0"/>
    <w:rsid w:val="17996410"/>
    <w:rsid w:val="17A45E25"/>
    <w:rsid w:val="17B44FF8"/>
    <w:rsid w:val="17EE6794"/>
    <w:rsid w:val="18421C82"/>
    <w:rsid w:val="1853036D"/>
    <w:rsid w:val="199B021E"/>
    <w:rsid w:val="19AD646C"/>
    <w:rsid w:val="19B90EF2"/>
    <w:rsid w:val="19E219A9"/>
    <w:rsid w:val="1A02029D"/>
    <w:rsid w:val="1A2E40E5"/>
    <w:rsid w:val="1A89451A"/>
    <w:rsid w:val="1B661967"/>
    <w:rsid w:val="1BA96177"/>
    <w:rsid w:val="1C016E0E"/>
    <w:rsid w:val="1C5D5C5E"/>
    <w:rsid w:val="1C6A7A58"/>
    <w:rsid w:val="1C76287C"/>
    <w:rsid w:val="1CAB5593"/>
    <w:rsid w:val="1CC21F65"/>
    <w:rsid w:val="1CDB1137"/>
    <w:rsid w:val="1CDC489E"/>
    <w:rsid w:val="1CF739BD"/>
    <w:rsid w:val="1CFA525B"/>
    <w:rsid w:val="1CFE623E"/>
    <w:rsid w:val="1D1B1F25"/>
    <w:rsid w:val="1D1C78C7"/>
    <w:rsid w:val="1D2207B9"/>
    <w:rsid w:val="1D3E53CC"/>
    <w:rsid w:val="1D436C02"/>
    <w:rsid w:val="1D4448D9"/>
    <w:rsid w:val="1D6A0633"/>
    <w:rsid w:val="1D8B2357"/>
    <w:rsid w:val="1DB90AD9"/>
    <w:rsid w:val="1DD12460"/>
    <w:rsid w:val="1E19760E"/>
    <w:rsid w:val="1E2277E6"/>
    <w:rsid w:val="1E522E75"/>
    <w:rsid w:val="1F106FB8"/>
    <w:rsid w:val="1F2111C5"/>
    <w:rsid w:val="1F861028"/>
    <w:rsid w:val="1FBA5176"/>
    <w:rsid w:val="1FBF278C"/>
    <w:rsid w:val="20071E19"/>
    <w:rsid w:val="2040730C"/>
    <w:rsid w:val="209B4FA7"/>
    <w:rsid w:val="20A918DB"/>
    <w:rsid w:val="20C938C2"/>
    <w:rsid w:val="20DA787E"/>
    <w:rsid w:val="21023500"/>
    <w:rsid w:val="21290F9C"/>
    <w:rsid w:val="213F3B84"/>
    <w:rsid w:val="21457AA6"/>
    <w:rsid w:val="2160757F"/>
    <w:rsid w:val="21617F9F"/>
    <w:rsid w:val="2169425B"/>
    <w:rsid w:val="21DC13D3"/>
    <w:rsid w:val="220821C8"/>
    <w:rsid w:val="224F6049"/>
    <w:rsid w:val="22633F3F"/>
    <w:rsid w:val="22661210"/>
    <w:rsid w:val="229C1B6E"/>
    <w:rsid w:val="22A719E1"/>
    <w:rsid w:val="22B44975"/>
    <w:rsid w:val="22CE51C0"/>
    <w:rsid w:val="22EB2BDA"/>
    <w:rsid w:val="230B2DFF"/>
    <w:rsid w:val="233C481F"/>
    <w:rsid w:val="23566F63"/>
    <w:rsid w:val="236E69A3"/>
    <w:rsid w:val="23827D58"/>
    <w:rsid w:val="23DF164F"/>
    <w:rsid w:val="23FA0237"/>
    <w:rsid w:val="244871F4"/>
    <w:rsid w:val="24586AC6"/>
    <w:rsid w:val="24732C75"/>
    <w:rsid w:val="24816262"/>
    <w:rsid w:val="24A00DDE"/>
    <w:rsid w:val="24B0423F"/>
    <w:rsid w:val="24CF417D"/>
    <w:rsid w:val="24DD17C0"/>
    <w:rsid w:val="24E65B35"/>
    <w:rsid w:val="2566249D"/>
    <w:rsid w:val="25696723"/>
    <w:rsid w:val="25FA2770"/>
    <w:rsid w:val="261F21D6"/>
    <w:rsid w:val="2629095F"/>
    <w:rsid w:val="26345C82"/>
    <w:rsid w:val="26393298"/>
    <w:rsid w:val="26A12BEB"/>
    <w:rsid w:val="26C03072"/>
    <w:rsid w:val="26F25034"/>
    <w:rsid w:val="26F2791B"/>
    <w:rsid w:val="278F0C96"/>
    <w:rsid w:val="27B9274C"/>
    <w:rsid w:val="27E9484A"/>
    <w:rsid w:val="27FF5E1C"/>
    <w:rsid w:val="284B5B2B"/>
    <w:rsid w:val="28AA222B"/>
    <w:rsid w:val="28C21D69"/>
    <w:rsid w:val="290D4D9A"/>
    <w:rsid w:val="29870F46"/>
    <w:rsid w:val="2989303D"/>
    <w:rsid w:val="299D3B3E"/>
    <w:rsid w:val="29E51041"/>
    <w:rsid w:val="2A1E44A1"/>
    <w:rsid w:val="2A4E308A"/>
    <w:rsid w:val="2A9A62D0"/>
    <w:rsid w:val="2B2F07C6"/>
    <w:rsid w:val="2B323975"/>
    <w:rsid w:val="2B8A00F2"/>
    <w:rsid w:val="2BB94533"/>
    <w:rsid w:val="2BDB094E"/>
    <w:rsid w:val="2C167BD8"/>
    <w:rsid w:val="2C73041D"/>
    <w:rsid w:val="2C792640"/>
    <w:rsid w:val="2CAD22EA"/>
    <w:rsid w:val="2CD87B57"/>
    <w:rsid w:val="2D662499"/>
    <w:rsid w:val="2D8172D3"/>
    <w:rsid w:val="2DC93154"/>
    <w:rsid w:val="2E0028ED"/>
    <w:rsid w:val="2E031E2E"/>
    <w:rsid w:val="2E04418C"/>
    <w:rsid w:val="2E130F54"/>
    <w:rsid w:val="2E4B1DBB"/>
    <w:rsid w:val="2E5E1B7B"/>
    <w:rsid w:val="2E8048AF"/>
    <w:rsid w:val="2EA4771D"/>
    <w:rsid w:val="2EA65A14"/>
    <w:rsid w:val="2EB96AE5"/>
    <w:rsid w:val="2EF97A69"/>
    <w:rsid w:val="2F083808"/>
    <w:rsid w:val="2F1C4306"/>
    <w:rsid w:val="2F266384"/>
    <w:rsid w:val="2F3E7229"/>
    <w:rsid w:val="2F6F2E7F"/>
    <w:rsid w:val="2FE37DD1"/>
    <w:rsid w:val="2FFE6F6C"/>
    <w:rsid w:val="30140C31"/>
    <w:rsid w:val="306B04F2"/>
    <w:rsid w:val="30977539"/>
    <w:rsid w:val="31085D41"/>
    <w:rsid w:val="31321010"/>
    <w:rsid w:val="313F54DB"/>
    <w:rsid w:val="31556AAC"/>
    <w:rsid w:val="322E7A29"/>
    <w:rsid w:val="324816C4"/>
    <w:rsid w:val="3262491A"/>
    <w:rsid w:val="326F3B9E"/>
    <w:rsid w:val="327318E0"/>
    <w:rsid w:val="32C53F54"/>
    <w:rsid w:val="32C959A4"/>
    <w:rsid w:val="33024A12"/>
    <w:rsid w:val="33174961"/>
    <w:rsid w:val="33324FAE"/>
    <w:rsid w:val="33A501AB"/>
    <w:rsid w:val="33F16F60"/>
    <w:rsid w:val="34104626"/>
    <w:rsid w:val="34125129"/>
    <w:rsid w:val="34465710"/>
    <w:rsid w:val="3450057F"/>
    <w:rsid w:val="34A57D4B"/>
    <w:rsid w:val="34E24AFB"/>
    <w:rsid w:val="35150A2C"/>
    <w:rsid w:val="35337105"/>
    <w:rsid w:val="353D61D5"/>
    <w:rsid w:val="35846E2F"/>
    <w:rsid w:val="358E6A31"/>
    <w:rsid w:val="3598300D"/>
    <w:rsid w:val="35A95619"/>
    <w:rsid w:val="35ED7BFB"/>
    <w:rsid w:val="35FB40C6"/>
    <w:rsid w:val="36716136"/>
    <w:rsid w:val="36B64491"/>
    <w:rsid w:val="36E27034"/>
    <w:rsid w:val="37103BA1"/>
    <w:rsid w:val="371442C0"/>
    <w:rsid w:val="37585548"/>
    <w:rsid w:val="37672E6A"/>
    <w:rsid w:val="37B95FE7"/>
    <w:rsid w:val="37BB6822"/>
    <w:rsid w:val="37CD77F5"/>
    <w:rsid w:val="37D72911"/>
    <w:rsid w:val="380D6333"/>
    <w:rsid w:val="38431D54"/>
    <w:rsid w:val="38445935"/>
    <w:rsid w:val="387719FE"/>
    <w:rsid w:val="3909523B"/>
    <w:rsid w:val="39A405D1"/>
    <w:rsid w:val="39A64349"/>
    <w:rsid w:val="39AE1450"/>
    <w:rsid w:val="39B50A30"/>
    <w:rsid w:val="3A63223A"/>
    <w:rsid w:val="3A6D30B9"/>
    <w:rsid w:val="3A7A7584"/>
    <w:rsid w:val="3AFE262F"/>
    <w:rsid w:val="3B3E6803"/>
    <w:rsid w:val="3BA23236"/>
    <w:rsid w:val="3BB05953"/>
    <w:rsid w:val="3BC62A80"/>
    <w:rsid w:val="3BD66A3C"/>
    <w:rsid w:val="3BF45E43"/>
    <w:rsid w:val="3C0435A9"/>
    <w:rsid w:val="3C1F6635"/>
    <w:rsid w:val="3C5A58BF"/>
    <w:rsid w:val="3CFC24D2"/>
    <w:rsid w:val="3D2F28A7"/>
    <w:rsid w:val="3D3845E6"/>
    <w:rsid w:val="3D6844FA"/>
    <w:rsid w:val="3D7F382F"/>
    <w:rsid w:val="3DF00289"/>
    <w:rsid w:val="3E5A7DF8"/>
    <w:rsid w:val="3E5D4C7A"/>
    <w:rsid w:val="3E990920"/>
    <w:rsid w:val="3E99447C"/>
    <w:rsid w:val="3E9A0E65"/>
    <w:rsid w:val="3EDB51F8"/>
    <w:rsid w:val="3F0062A9"/>
    <w:rsid w:val="3F0A0758"/>
    <w:rsid w:val="3F0C172B"/>
    <w:rsid w:val="3F56583D"/>
    <w:rsid w:val="3F7D5B4C"/>
    <w:rsid w:val="3FCF3A3E"/>
    <w:rsid w:val="3FCF3ECE"/>
    <w:rsid w:val="4024421A"/>
    <w:rsid w:val="40503261"/>
    <w:rsid w:val="4070547F"/>
    <w:rsid w:val="408D0011"/>
    <w:rsid w:val="408D6263"/>
    <w:rsid w:val="408E5B37"/>
    <w:rsid w:val="409C46F8"/>
    <w:rsid w:val="40A73392"/>
    <w:rsid w:val="40B530C4"/>
    <w:rsid w:val="40F33877"/>
    <w:rsid w:val="40F956A6"/>
    <w:rsid w:val="41043009"/>
    <w:rsid w:val="412141EF"/>
    <w:rsid w:val="41320BB8"/>
    <w:rsid w:val="41FD11C6"/>
    <w:rsid w:val="4258464E"/>
    <w:rsid w:val="425863FC"/>
    <w:rsid w:val="42B75819"/>
    <w:rsid w:val="42BA70B7"/>
    <w:rsid w:val="42F00D2B"/>
    <w:rsid w:val="430D368B"/>
    <w:rsid w:val="433B4453"/>
    <w:rsid w:val="43662FA4"/>
    <w:rsid w:val="43860D47"/>
    <w:rsid w:val="43D1290A"/>
    <w:rsid w:val="43F03E56"/>
    <w:rsid w:val="43F6411F"/>
    <w:rsid w:val="44207E0E"/>
    <w:rsid w:val="446C2387"/>
    <w:rsid w:val="44701859"/>
    <w:rsid w:val="44BC4DD3"/>
    <w:rsid w:val="44DF6E38"/>
    <w:rsid w:val="44DF74EB"/>
    <w:rsid w:val="450B59A8"/>
    <w:rsid w:val="45561319"/>
    <w:rsid w:val="456826CA"/>
    <w:rsid w:val="45C83899"/>
    <w:rsid w:val="45CD0EAF"/>
    <w:rsid w:val="4650424D"/>
    <w:rsid w:val="46C04255"/>
    <w:rsid w:val="47190850"/>
    <w:rsid w:val="471C7AE0"/>
    <w:rsid w:val="47685334"/>
    <w:rsid w:val="477A524D"/>
    <w:rsid w:val="47B642F1"/>
    <w:rsid w:val="482A4397"/>
    <w:rsid w:val="482C6361"/>
    <w:rsid w:val="482D19C9"/>
    <w:rsid w:val="48345216"/>
    <w:rsid w:val="483D056E"/>
    <w:rsid w:val="484D0ABB"/>
    <w:rsid w:val="48541414"/>
    <w:rsid w:val="485E04E5"/>
    <w:rsid w:val="486378A9"/>
    <w:rsid w:val="492359B6"/>
    <w:rsid w:val="492434DC"/>
    <w:rsid w:val="49325BF9"/>
    <w:rsid w:val="4989333F"/>
    <w:rsid w:val="4A3E412A"/>
    <w:rsid w:val="4A5D6CA6"/>
    <w:rsid w:val="4A7B537E"/>
    <w:rsid w:val="4AC5484B"/>
    <w:rsid w:val="4AD131F0"/>
    <w:rsid w:val="4B0709C0"/>
    <w:rsid w:val="4B1706C2"/>
    <w:rsid w:val="4B374E90"/>
    <w:rsid w:val="4B5005B9"/>
    <w:rsid w:val="4B5700E4"/>
    <w:rsid w:val="4B5F25AA"/>
    <w:rsid w:val="4B991F60"/>
    <w:rsid w:val="4BBF1EF3"/>
    <w:rsid w:val="4C1B2975"/>
    <w:rsid w:val="4C3457E4"/>
    <w:rsid w:val="4C762224"/>
    <w:rsid w:val="4D73233C"/>
    <w:rsid w:val="4D7E765F"/>
    <w:rsid w:val="4ECC61A8"/>
    <w:rsid w:val="4F1E0688"/>
    <w:rsid w:val="4F4B3D3E"/>
    <w:rsid w:val="4F7A5C04"/>
    <w:rsid w:val="4F9D18F3"/>
    <w:rsid w:val="4FB235F0"/>
    <w:rsid w:val="4FB54E8E"/>
    <w:rsid w:val="4FB56C3C"/>
    <w:rsid w:val="4FC2067F"/>
    <w:rsid w:val="4FDA48F5"/>
    <w:rsid w:val="4FE31FFC"/>
    <w:rsid w:val="4FEB6B02"/>
    <w:rsid w:val="50412BC6"/>
    <w:rsid w:val="51581F75"/>
    <w:rsid w:val="516A7EFA"/>
    <w:rsid w:val="51750D79"/>
    <w:rsid w:val="519A07DF"/>
    <w:rsid w:val="51D174B1"/>
    <w:rsid w:val="51DC2BA6"/>
    <w:rsid w:val="522B58DB"/>
    <w:rsid w:val="528943B0"/>
    <w:rsid w:val="52DB0D18"/>
    <w:rsid w:val="52F65BC8"/>
    <w:rsid w:val="53193986"/>
    <w:rsid w:val="534A1D91"/>
    <w:rsid w:val="535C20E4"/>
    <w:rsid w:val="53907AD2"/>
    <w:rsid w:val="53EC4BF7"/>
    <w:rsid w:val="54065CB8"/>
    <w:rsid w:val="541D7610"/>
    <w:rsid w:val="543547EF"/>
    <w:rsid w:val="549B3399"/>
    <w:rsid w:val="54DA2722"/>
    <w:rsid w:val="54DB0444"/>
    <w:rsid w:val="550348EE"/>
    <w:rsid w:val="5503669C"/>
    <w:rsid w:val="552B25EE"/>
    <w:rsid w:val="55525C11"/>
    <w:rsid w:val="556C4241"/>
    <w:rsid w:val="55986DE4"/>
    <w:rsid w:val="55B81234"/>
    <w:rsid w:val="55CF5EF1"/>
    <w:rsid w:val="5622559B"/>
    <w:rsid w:val="562875A6"/>
    <w:rsid w:val="56462CE4"/>
    <w:rsid w:val="565C2507"/>
    <w:rsid w:val="56FE35BF"/>
    <w:rsid w:val="57081D47"/>
    <w:rsid w:val="57193F55"/>
    <w:rsid w:val="57200B83"/>
    <w:rsid w:val="57555DE6"/>
    <w:rsid w:val="57711FE2"/>
    <w:rsid w:val="57B123DF"/>
    <w:rsid w:val="57B74395"/>
    <w:rsid w:val="57B95737"/>
    <w:rsid w:val="57C87729"/>
    <w:rsid w:val="57E427B4"/>
    <w:rsid w:val="57F535F0"/>
    <w:rsid w:val="58101160"/>
    <w:rsid w:val="58FC1D80"/>
    <w:rsid w:val="596811C3"/>
    <w:rsid w:val="59D6437F"/>
    <w:rsid w:val="59E36A9C"/>
    <w:rsid w:val="59FD5DAF"/>
    <w:rsid w:val="5A4C6CD8"/>
    <w:rsid w:val="5A4E03B9"/>
    <w:rsid w:val="5A58296B"/>
    <w:rsid w:val="5A5D23AA"/>
    <w:rsid w:val="5A7823A2"/>
    <w:rsid w:val="5B2F1F99"/>
    <w:rsid w:val="5B597015"/>
    <w:rsid w:val="5BBB1A7E"/>
    <w:rsid w:val="5BC22E0D"/>
    <w:rsid w:val="5BD20B76"/>
    <w:rsid w:val="5BE977B3"/>
    <w:rsid w:val="5BF15A06"/>
    <w:rsid w:val="5BF25068"/>
    <w:rsid w:val="5C084598"/>
    <w:rsid w:val="5C090F2F"/>
    <w:rsid w:val="5C693288"/>
    <w:rsid w:val="5C6E4DC9"/>
    <w:rsid w:val="5CB94A17"/>
    <w:rsid w:val="5D221689"/>
    <w:rsid w:val="5D414205"/>
    <w:rsid w:val="5D415FB3"/>
    <w:rsid w:val="5E7008E3"/>
    <w:rsid w:val="5EB32EE1"/>
    <w:rsid w:val="5EE96902"/>
    <w:rsid w:val="5EFF6126"/>
    <w:rsid w:val="5F092B01"/>
    <w:rsid w:val="5F1A4D0E"/>
    <w:rsid w:val="5F323AA6"/>
    <w:rsid w:val="5F4E6765"/>
    <w:rsid w:val="5F9C5723"/>
    <w:rsid w:val="5FAF18FA"/>
    <w:rsid w:val="6040150D"/>
    <w:rsid w:val="60477D84"/>
    <w:rsid w:val="606E3563"/>
    <w:rsid w:val="61734BA9"/>
    <w:rsid w:val="61AD3C17"/>
    <w:rsid w:val="61B45646"/>
    <w:rsid w:val="62214205"/>
    <w:rsid w:val="623F6839"/>
    <w:rsid w:val="627E7362"/>
    <w:rsid w:val="62B15989"/>
    <w:rsid w:val="630006BE"/>
    <w:rsid w:val="63640C4D"/>
    <w:rsid w:val="63A4104A"/>
    <w:rsid w:val="63BA261B"/>
    <w:rsid w:val="63BC2837"/>
    <w:rsid w:val="63C16BEA"/>
    <w:rsid w:val="63DC4C88"/>
    <w:rsid w:val="642F1B54"/>
    <w:rsid w:val="6477675E"/>
    <w:rsid w:val="6490560B"/>
    <w:rsid w:val="64942E6C"/>
    <w:rsid w:val="64A01A5C"/>
    <w:rsid w:val="64EA33D4"/>
    <w:rsid w:val="64FC57C2"/>
    <w:rsid w:val="659D726C"/>
    <w:rsid w:val="65C94540"/>
    <w:rsid w:val="664D59C9"/>
    <w:rsid w:val="6663130C"/>
    <w:rsid w:val="668F6040"/>
    <w:rsid w:val="66B028AC"/>
    <w:rsid w:val="66C11F13"/>
    <w:rsid w:val="66D103A8"/>
    <w:rsid w:val="66EF082E"/>
    <w:rsid w:val="674F5770"/>
    <w:rsid w:val="67CA4DF7"/>
    <w:rsid w:val="67F500C6"/>
    <w:rsid w:val="6804655B"/>
    <w:rsid w:val="688D47A2"/>
    <w:rsid w:val="68AA5354"/>
    <w:rsid w:val="68AB69D7"/>
    <w:rsid w:val="68D9545F"/>
    <w:rsid w:val="68E1689C"/>
    <w:rsid w:val="691B3B5C"/>
    <w:rsid w:val="69205616"/>
    <w:rsid w:val="69231D99"/>
    <w:rsid w:val="69531548"/>
    <w:rsid w:val="6981521F"/>
    <w:rsid w:val="6996429D"/>
    <w:rsid w:val="69A51678"/>
    <w:rsid w:val="6A1243DF"/>
    <w:rsid w:val="6A541451"/>
    <w:rsid w:val="6A8C11F2"/>
    <w:rsid w:val="6AAB7162"/>
    <w:rsid w:val="6ADE12E5"/>
    <w:rsid w:val="6B2C2FBD"/>
    <w:rsid w:val="6B431148"/>
    <w:rsid w:val="6B6F018F"/>
    <w:rsid w:val="6BA73DCD"/>
    <w:rsid w:val="6BF3491C"/>
    <w:rsid w:val="6C3F4E4E"/>
    <w:rsid w:val="6C560CAF"/>
    <w:rsid w:val="6C5D26DE"/>
    <w:rsid w:val="6CB57E24"/>
    <w:rsid w:val="6CBF6EF4"/>
    <w:rsid w:val="6D1D48B7"/>
    <w:rsid w:val="6D4425D2"/>
    <w:rsid w:val="6D920165"/>
    <w:rsid w:val="6D9D5488"/>
    <w:rsid w:val="6DDB33BB"/>
    <w:rsid w:val="6E1F2C65"/>
    <w:rsid w:val="6EE844E0"/>
    <w:rsid w:val="6EFC61DE"/>
    <w:rsid w:val="6F0D2199"/>
    <w:rsid w:val="6FF46EB5"/>
    <w:rsid w:val="6FFD045F"/>
    <w:rsid w:val="702C664F"/>
    <w:rsid w:val="708B5A6B"/>
    <w:rsid w:val="708F2650"/>
    <w:rsid w:val="70B14DA6"/>
    <w:rsid w:val="70C66AA3"/>
    <w:rsid w:val="71866233"/>
    <w:rsid w:val="71A010A2"/>
    <w:rsid w:val="71B96608"/>
    <w:rsid w:val="71C34D91"/>
    <w:rsid w:val="71E929E5"/>
    <w:rsid w:val="72231CD3"/>
    <w:rsid w:val="722A12B4"/>
    <w:rsid w:val="7235379B"/>
    <w:rsid w:val="723914F7"/>
    <w:rsid w:val="723D2D95"/>
    <w:rsid w:val="72402057"/>
    <w:rsid w:val="724A3704"/>
    <w:rsid w:val="72AE77EF"/>
    <w:rsid w:val="72B1108D"/>
    <w:rsid w:val="7346211D"/>
    <w:rsid w:val="73614861"/>
    <w:rsid w:val="737A5923"/>
    <w:rsid w:val="73F142A7"/>
    <w:rsid w:val="741E09A4"/>
    <w:rsid w:val="74212243"/>
    <w:rsid w:val="749649DF"/>
    <w:rsid w:val="74AD776E"/>
    <w:rsid w:val="74C652C4"/>
    <w:rsid w:val="74C94E19"/>
    <w:rsid w:val="75054F76"/>
    <w:rsid w:val="760D6F22"/>
    <w:rsid w:val="76263B40"/>
    <w:rsid w:val="76937428"/>
    <w:rsid w:val="769A6A08"/>
    <w:rsid w:val="76C16F73"/>
    <w:rsid w:val="76DD69CC"/>
    <w:rsid w:val="77E15F71"/>
    <w:rsid w:val="78025A15"/>
    <w:rsid w:val="78767001"/>
    <w:rsid w:val="787A073D"/>
    <w:rsid w:val="789254BD"/>
    <w:rsid w:val="78947487"/>
    <w:rsid w:val="78C9024A"/>
    <w:rsid w:val="78CD4747"/>
    <w:rsid w:val="78E04567"/>
    <w:rsid w:val="790A14F7"/>
    <w:rsid w:val="791D56CF"/>
    <w:rsid w:val="7931117A"/>
    <w:rsid w:val="793D7B1F"/>
    <w:rsid w:val="799D1096"/>
    <w:rsid w:val="7A0643B5"/>
    <w:rsid w:val="7A4078C7"/>
    <w:rsid w:val="7A523156"/>
    <w:rsid w:val="7AAC0AB8"/>
    <w:rsid w:val="7AE00762"/>
    <w:rsid w:val="7AFB3B2F"/>
    <w:rsid w:val="7B6EDDCF"/>
    <w:rsid w:val="7B783090"/>
    <w:rsid w:val="7BAE6AB2"/>
    <w:rsid w:val="7BE25154"/>
    <w:rsid w:val="7BE7708B"/>
    <w:rsid w:val="7BF73FB5"/>
    <w:rsid w:val="7C1032C9"/>
    <w:rsid w:val="7C350F81"/>
    <w:rsid w:val="7C43369E"/>
    <w:rsid w:val="7D4C20DE"/>
    <w:rsid w:val="7D503278"/>
    <w:rsid w:val="7D6A5E50"/>
    <w:rsid w:val="7D8C6BBD"/>
    <w:rsid w:val="7DFA7D8C"/>
    <w:rsid w:val="7E1A3F8B"/>
    <w:rsid w:val="7EB02B41"/>
    <w:rsid w:val="7F8E2E82"/>
    <w:rsid w:val="7F9F6E3D"/>
    <w:rsid w:val="BFFFFEAE"/>
    <w:rsid w:val="C3EFF270"/>
    <w:rsid w:val="F49F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62"/>
    <w:qFormat/>
    <w:uiPriority w:val="9"/>
    <w:pPr>
      <w:keepNext/>
      <w:widowControl/>
      <w:spacing w:before="340" w:after="330" w:line="576" w:lineRule="auto"/>
    </w:pPr>
    <w:rPr>
      <w:rFonts w:ascii="???" w:hAnsi="???" w:eastAsia="宋体" w:cs="Arial"/>
      <w:color w:val="020000"/>
      <w:kern w:val="36"/>
      <w:sz w:val="44"/>
      <w:szCs w:val="44"/>
    </w:rPr>
  </w:style>
  <w:style w:type="paragraph" w:styleId="4">
    <w:name w:val="heading 2"/>
    <w:basedOn w:val="1"/>
    <w:next w:val="1"/>
    <w:link w:val="63"/>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1"/>
    <w:link w:val="64"/>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6">
    <w:name w:val="heading 4"/>
    <w:basedOn w:val="1"/>
    <w:next w:val="1"/>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7">
    <w:name w:val="heading 5"/>
    <w:basedOn w:val="1"/>
    <w:next w:val="1"/>
    <w:link w:val="220"/>
    <w:unhideWhenUsed/>
    <w:qFormat/>
    <w:uiPriority w:val="0"/>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159"/>
    <w:qFormat/>
    <w:uiPriority w:val="0"/>
    <w:pPr>
      <w:spacing w:before="240" w:after="60"/>
      <w:jc w:val="center"/>
      <w:outlineLvl w:val="0"/>
    </w:pPr>
    <w:rPr>
      <w:rFonts w:ascii="Cambria" w:hAnsi="Cambria" w:cs="Times New Roman"/>
      <w:b/>
      <w:bCs/>
      <w:sz w:val="32"/>
      <w:szCs w:val="32"/>
    </w:rPr>
  </w:style>
  <w:style w:type="paragraph" w:styleId="8">
    <w:name w:val="toc 7"/>
    <w:basedOn w:val="1"/>
    <w:next w:val="1"/>
    <w:qFormat/>
    <w:uiPriority w:val="0"/>
    <w:pPr>
      <w:ind w:left="2520" w:leftChars="1200"/>
    </w:pPr>
    <w:rPr>
      <w:rFonts w:ascii="Times New Roman" w:hAnsi="Times New Roman" w:eastAsia="宋体" w:cs="Times New Roman"/>
      <w:szCs w:val="24"/>
    </w:rPr>
  </w:style>
  <w:style w:type="paragraph" w:styleId="9">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15"/>
    <w:qFormat/>
    <w:uiPriority w:val="0"/>
    <w:pPr>
      <w:ind w:firstLine="420" w:firstLineChars="200"/>
    </w:pPr>
    <w:rPr>
      <w:rFonts w:ascii="Times New Roman" w:hAnsi="Times New Roman" w:eastAsia="宋体" w:cs="Times New Roman"/>
      <w:kern w:val="0"/>
      <w:sz w:val="24"/>
      <w:szCs w:val="20"/>
    </w:rPr>
  </w:style>
  <w:style w:type="paragraph" w:styleId="11">
    <w:name w:val="Document Map"/>
    <w:basedOn w:val="1"/>
    <w:link w:val="133"/>
    <w:qFormat/>
    <w:uiPriority w:val="0"/>
    <w:rPr>
      <w:rFonts w:ascii="宋体" w:hAnsi="Calibri" w:eastAsia="宋体" w:cs="Times New Roman"/>
      <w:kern w:val="0"/>
      <w:sz w:val="18"/>
      <w:szCs w:val="20"/>
    </w:rPr>
  </w:style>
  <w:style w:type="paragraph" w:styleId="12">
    <w:name w:val="toa heading"/>
    <w:basedOn w:val="1"/>
    <w:next w:val="1"/>
    <w:unhideWhenUsed/>
    <w:qFormat/>
    <w:uiPriority w:val="0"/>
    <w:pPr>
      <w:spacing w:before="120"/>
    </w:pPr>
    <w:rPr>
      <w:rFonts w:ascii="Cambria" w:hAnsi="Cambria" w:eastAsia="宋体" w:cs="Times New Roman"/>
      <w:sz w:val="24"/>
    </w:rPr>
  </w:style>
  <w:style w:type="paragraph" w:styleId="13">
    <w:name w:val="annotation text"/>
    <w:basedOn w:val="1"/>
    <w:link w:val="161"/>
    <w:qFormat/>
    <w:uiPriority w:val="0"/>
    <w:pPr>
      <w:jc w:val="left"/>
    </w:pPr>
  </w:style>
  <w:style w:type="paragraph" w:styleId="14">
    <w:name w:val="index 6"/>
    <w:basedOn w:val="1"/>
    <w:next w:val="1"/>
    <w:qFormat/>
    <w:uiPriority w:val="99"/>
    <w:pPr>
      <w:ind w:left="2100"/>
    </w:pPr>
  </w:style>
  <w:style w:type="paragraph" w:styleId="15">
    <w:name w:val="Salutation"/>
    <w:basedOn w:val="1"/>
    <w:next w:val="1"/>
    <w:link w:val="221"/>
    <w:qFormat/>
    <w:uiPriority w:val="0"/>
    <w:rPr>
      <w:rFonts w:ascii="宋体" w:hAnsi="Times New Roman" w:eastAsia="宋体" w:cs="Times New Roman"/>
      <w:b/>
      <w:sz w:val="28"/>
      <w:szCs w:val="24"/>
    </w:rPr>
  </w:style>
  <w:style w:type="paragraph" w:styleId="16">
    <w:name w:val="Body Text"/>
    <w:basedOn w:val="1"/>
    <w:next w:val="1"/>
    <w:link w:val="136"/>
    <w:qFormat/>
    <w:uiPriority w:val="99"/>
    <w:pPr>
      <w:spacing w:after="120"/>
    </w:pPr>
    <w:rPr>
      <w:rFonts w:ascii="Calibri" w:hAnsi="Calibri" w:eastAsia="宋体" w:cs="Times New Roman"/>
      <w:kern w:val="0"/>
      <w:sz w:val="24"/>
      <w:szCs w:val="20"/>
    </w:rPr>
  </w:style>
  <w:style w:type="paragraph" w:styleId="17">
    <w:name w:val="Body Text Indent"/>
    <w:basedOn w:val="1"/>
    <w:next w:val="18"/>
    <w:link w:val="67"/>
    <w:qFormat/>
    <w:uiPriority w:val="0"/>
    <w:pPr>
      <w:widowControl/>
      <w:spacing w:after="120"/>
      <w:ind w:left="420"/>
    </w:pPr>
    <w:rPr>
      <w:rFonts w:ascii="??" w:hAnsi="??" w:eastAsia="宋体" w:cs="Arial"/>
      <w:kern w:val="0"/>
      <w:sz w:val="24"/>
      <w:szCs w:val="24"/>
    </w:rPr>
  </w:style>
  <w:style w:type="paragraph" w:customStyle="1" w:styleId="18">
    <w:name w:val="_Style 3"/>
    <w:basedOn w:val="1"/>
    <w:next w:val="1"/>
    <w:qFormat/>
    <w:uiPriority w:val="34"/>
    <w:pPr>
      <w:ind w:firstLine="420" w:firstLineChars="200"/>
    </w:pPr>
    <w:rPr>
      <w:rFonts w:ascii="Times New Roman" w:hAnsi="Times New Roman" w:eastAsia="宋体" w:cs="黑体"/>
      <w:szCs w:val="24"/>
    </w:rPr>
  </w:style>
  <w:style w:type="paragraph" w:styleId="19">
    <w:name w:val="toc 5"/>
    <w:basedOn w:val="1"/>
    <w:next w:val="1"/>
    <w:qFormat/>
    <w:uiPriority w:val="0"/>
    <w:pPr>
      <w:ind w:left="1680" w:leftChars="800"/>
    </w:pPr>
    <w:rPr>
      <w:rFonts w:ascii="Times New Roman" w:hAnsi="Times New Roman" w:eastAsia="宋体" w:cs="Times New Roman"/>
      <w:szCs w:val="24"/>
    </w:rPr>
  </w:style>
  <w:style w:type="paragraph" w:styleId="20">
    <w:name w:val="toc 3"/>
    <w:basedOn w:val="1"/>
    <w:next w:val="1"/>
    <w:qFormat/>
    <w:uiPriority w:val="39"/>
    <w:pPr>
      <w:ind w:left="840" w:leftChars="400"/>
    </w:pPr>
    <w:rPr>
      <w:rFonts w:ascii="Times New Roman" w:hAnsi="Times New Roman" w:eastAsia="宋体" w:cs="Times New Roman"/>
      <w:szCs w:val="24"/>
    </w:rPr>
  </w:style>
  <w:style w:type="paragraph" w:styleId="21">
    <w:name w:val="Plain Text"/>
    <w:basedOn w:val="1"/>
    <w:link w:val="199"/>
    <w:qFormat/>
    <w:uiPriority w:val="0"/>
    <w:rPr>
      <w:rFonts w:ascii="宋体" w:hAnsi="Courier New" w:eastAsia="宋体" w:cs="宋体"/>
      <w:szCs w:val="21"/>
    </w:rPr>
  </w:style>
  <w:style w:type="paragraph" w:styleId="22">
    <w:name w:val="toc 8"/>
    <w:basedOn w:val="1"/>
    <w:next w:val="1"/>
    <w:qFormat/>
    <w:uiPriority w:val="0"/>
    <w:pPr>
      <w:ind w:left="2940" w:leftChars="1400"/>
    </w:pPr>
    <w:rPr>
      <w:rFonts w:ascii="Times New Roman" w:hAnsi="Times New Roman" w:eastAsia="宋体" w:cs="Times New Roman"/>
      <w:szCs w:val="24"/>
    </w:rPr>
  </w:style>
  <w:style w:type="paragraph" w:styleId="23">
    <w:name w:val="Date"/>
    <w:basedOn w:val="1"/>
    <w:next w:val="1"/>
    <w:link w:val="156"/>
    <w:qFormat/>
    <w:uiPriority w:val="0"/>
    <w:rPr>
      <w:szCs w:val="21"/>
    </w:rPr>
  </w:style>
  <w:style w:type="paragraph" w:styleId="24">
    <w:name w:val="Body Text Indent 2"/>
    <w:basedOn w:val="1"/>
    <w:link w:val="129"/>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5">
    <w:name w:val="Balloon Text"/>
    <w:basedOn w:val="1"/>
    <w:link w:val="79"/>
    <w:qFormat/>
    <w:uiPriority w:val="0"/>
    <w:rPr>
      <w:rFonts w:ascii="Calibri" w:hAnsi="Calibri" w:eastAsia="宋体" w:cs="Times New Roman"/>
      <w:sz w:val="18"/>
      <w:szCs w:val="18"/>
    </w:rPr>
  </w:style>
  <w:style w:type="paragraph" w:styleId="26">
    <w:name w:val="footer"/>
    <w:basedOn w:val="1"/>
    <w:link w:val="66"/>
    <w:qFormat/>
    <w:uiPriority w:val="99"/>
    <w:pPr>
      <w:tabs>
        <w:tab w:val="center" w:pos="4153"/>
        <w:tab w:val="right" w:pos="8306"/>
      </w:tabs>
      <w:snapToGrid w:val="0"/>
      <w:jc w:val="left"/>
    </w:pPr>
    <w:rPr>
      <w:rFonts w:ascii="Calibri" w:hAnsi="Calibri" w:eastAsia="宋体" w:cs="Times New Roman"/>
      <w:sz w:val="18"/>
      <w:szCs w:val="18"/>
    </w:rPr>
  </w:style>
  <w:style w:type="paragraph" w:styleId="27">
    <w:name w:val="header"/>
    <w:basedOn w:val="1"/>
    <w:link w:val="6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8">
    <w:name w:val="toc 1"/>
    <w:basedOn w:val="1"/>
    <w:next w:val="1"/>
    <w:qFormat/>
    <w:uiPriority w:val="39"/>
    <w:rPr>
      <w:rFonts w:ascii="Times New Roman" w:hAnsi="Times New Roman" w:eastAsia="宋体" w:cs="Times New Roman"/>
      <w:szCs w:val="24"/>
    </w:rPr>
  </w:style>
  <w:style w:type="paragraph" w:styleId="29">
    <w:name w:val="toc 4"/>
    <w:basedOn w:val="1"/>
    <w:next w:val="1"/>
    <w:qFormat/>
    <w:uiPriority w:val="0"/>
    <w:pPr>
      <w:ind w:left="1260" w:leftChars="600"/>
    </w:pPr>
    <w:rPr>
      <w:rFonts w:ascii="Times New Roman" w:hAnsi="Times New Roman" w:eastAsia="宋体" w:cs="Times New Roman"/>
      <w:szCs w:val="24"/>
    </w:rPr>
  </w:style>
  <w:style w:type="paragraph" w:styleId="30">
    <w:name w:val="Subtitle"/>
    <w:basedOn w:val="1"/>
    <w:next w:val="1"/>
    <w:link w:val="222"/>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31">
    <w:name w:val="footnote text"/>
    <w:basedOn w:val="1"/>
    <w:link w:val="173"/>
    <w:qFormat/>
    <w:uiPriority w:val="0"/>
    <w:pPr>
      <w:snapToGrid w:val="0"/>
      <w:jc w:val="left"/>
    </w:pPr>
    <w:rPr>
      <w:rFonts w:ascii="Times New Roman" w:hAnsi="Times New Roman" w:eastAsia="宋体" w:cs="Times New Roman"/>
      <w:sz w:val="18"/>
      <w:szCs w:val="18"/>
    </w:rPr>
  </w:style>
  <w:style w:type="paragraph" w:styleId="32">
    <w:name w:val="toc 6"/>
    <w:basedOn w:val="1"/>
    <w:next w:val="1"/>
    <w:qFormat/>
    <w:uiPriority w:val="0"/>
    <w:pPr>
      <w:ind w:left="2100" w:leftChars="1000"/>
    </w:pPr>
    <w:rPr>
      <w:rFonts w:ascii="Times New Roman" w:hAnsi="Times New Roman" w:eastAsia="宋体" w:cs="Times New Roman"/>
      <w:szCs w:val="24"/>
    </w:rPr>
  </w:style>
  <w:style w:type="paragraph" w:styleId="33">
    <w:name w:val="Body Text Indent 3"/>
    <w:basedOn w:val="1"/>
    <w:link w:val="131"/>
    <w:qFormat/>
    <w:uiPriority w:val="99"/>
    <w:pPr>
      <w:spacing w:line="440" w:lineRule="exact"/>
      <w:ind w:firstLine="412" w:firstLineChars="200"/>
    </w:pPr>
    <w:rPr>
      <w:rFonts w:ascii="宋体" w:hAnsi="Calibri" w:eastAsia="宋体" w:cs="Times New Roman"/>
      <w:kern w:val="0"/>
      <w:sz w:val="20"/>
      <w:szCs w:val="20"/>
    </w:rPr>
  </w:style>
  <w:style w:type="paragraph" w:styleId="34">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5">
    <w:name w:val="toc 2"/>
    <w:basedOn w:val="1"/>
    <w:next w:val="1"/>
    <w:qFormat/>
    <w:uiPriority w:val="39"/>
    <w:pPr>
      <w:ind w:left="420" w:leftChars="200"/>
    </w:pPr>
    <w:rPr>
      <w:rFonts w:ascii="Times New Roman" w:hAnsi="Times New Roman" w:eastAsia="宋体" w:cs="Times New Roman"/>
      <w:szCs w:val="24"/>
    </w:rPr>
  </w:style>
  <w:style w:type="paragraph" w:styleId="36">
    <w:name w:val="toc 9"/>
    <w:basedOn w:val="1"/>
    <w:next w:val="1"/>
    <w:qFormat/>
    <w:uiPriority w:val="0"/>
    <w:pPr>
      <w:ind w:left="3360" w:leftChars="1600"/>
    </w:pPr>
    <w:rPr>
      <w:rFonts w:ascii="Times New Roman" w:hAnsi="Times New Roman" w:eastAsia="宋体" w:cs="Times New Roman"/>
      <w:szCs w:val="24"/>
    </w:rPr>
  </w:style>
  <w:style w:type="paragraph" w:styleId="37">
    <w:name w:val="Body Text 2"/>
    <w:basedOn w:val="1"/>
    <w:link w:val="205"/>
    <w:unhideWhenUsed/>
    <w:qFormat/>
    <w:uiPriority w:val="99"/>
    <w:pPr>
      <w:spacing w:after="120" w:line="480" w:lineRule="auto"/>
    </w:pPr>
  </w:style>
  <w:style w:type="paragraph" w:styleId="38">
    <w:name w:val="List Continue 2"/>
    <w:basedOn w:val="1"/>
    <w:qFormat/>
    <w:uiPriority w:val="99"/>
    <w:pPr>
      <w:spacing w:after="120"/>
      <w:ind w:left="840" w:leftChars="400"/>
    </w:pPr>
    <w:rPr>
      <w:rFonts w:ascii="Times New Roman" w:hAnsi="Times New Roman" w:eastAsia="宋体" w:cs="Times New Roman"/>
      <w:szCs w:val="24"/>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4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2">
    <w:name w:val="annotation subject"/>
    <w:basedOn w:val="13"/>
    <w:next w:val="13"/>
    <w:link w:val="166"/>
    <w:qFormat/>
    <w:uiPriority w:val="0"/>
    <w:rPr>
      <w:b/>
      <w:bCs/>
    </w:rPr>
  </w:style>
  <w:style w:type="paragraph" w:styleId="43">
    <w:name w:val="Body Text First Indent"/>
    <w:basedOn w:val="16"/>
    <w:link w:val="223"/>
    <w:qFormat/>
    <w:uiPriority w:val="0"/>
    <w:pPr>
      <w:autoSpaceDE w:val="0"/>
      <w:autoSpaceDN w:val="0"/>
      <w:adjustRightInd w:val="0"/>
      <w:spacing w:line="360" w:lineRule="auto"/>
      <w:ind w:firstLine="420" w:firstLineChars="200"/>
    </w:pPr>
    <w:rPr>
      <w:rFonts w:ascii="Arial" w:hAnsi="Arial"/>
      <w:sz w:val="20"/>
      <w:szCs w:val="21"/>
    </w:rPr>
  </w:style>
  <w:style w:type="paragraph" w:styleId="44">
    <w:name w:val="Body Text First Indent 2"/>
    <w:basedOn w:val="17"/>
    <w:link w:val="202"/>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6">
    <w:name w:val="Table Grid"/>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basedOn w:val="47"/>
    <w:qFormat/>
    <w:uiPriority w:val="22"/>
    <w:rPr>
      <w:rFonts w:cs="Times New Roman"/>
      <w:b/>
    </w:rPr>
  </w:style>
  <w:style w:type="character" w:styleId="49">
    <w:name w:val="page number"/>
    <w:basedOn w:val="47"/>
    <w:qFormat/>
    <w:uiPriority w:val="0"/>
    <w:rPr>
      <w:rFonts w:cs="Times New Roman"/>
    </w:rPr>
  </w:style>
  <w:style w:type="character" w:styleId="50">
    <w:name w:val="FollowedHyperlink"/>
    <w:basedOn w:val="47"/>
    <w:qFormat/>
    <w:uiPriority w:val="99"/>
    <w:rPr>
      <w:rFonts w:cs="Times New Roman"/>
      <w:color w:val="555555"/>
      <w:u w:val="none"/>
    </w:rPr>
  </w:style>
  <w:style w:type="character" w:styleId="51">
    <w:name w:val="Emphasis"/>
    <w:basedOn w:val="47"/>
    <w:qFormat/>
    <w:uiPriority w:val="0"/>
    <w:rPr>
      <w:rFonts w:cs="Times New Roman"/>
      <w:i/>
    </w:rPr>
  </w:style>
  <w:style w:type="character" w:styleId="52">
    <w:name w:val="HTML Definition"/>
    <w:basedOn w:val="47"/>
    <w:qFormat/>
    <w:uiPriority w:val="99"/>
    <w:rPr>
      <w:rFonts w:cs="Times New Roman"/>
    </w:rPr>
  </w:style>
  <w:style w:type="character" w:styleId="53">
    <w:name w:val="HTML Acronym"/>
    <w:basedOn w:val="47"/>
    <w:qFormat/>
    <w:uiPriority w:val="99"/>
    <w:rPr>
      <w:rFonts w:cs="Times New Roman"/>
    </w:rPr>
  </w:style>
  <w:style w:type="character" w:styleId="54">
    <w:name w:val="HTML Variable"/>
    <w:basedOn w:val="47"/>
    <w:qFormat/>
    <w:uiPriority w:val="99"/>
    <w:rPr>
      <w:rFonts w:cs="Times New Roman"/>
    </w:rPr>
  </w:style>
  <w:style w:type="character" w:styleId="55">
    <w:name w:val="Hyperlink"/>
    <w:basedOn w:val="47"/>
    <w:qFormat/>
    <w:uiPriority w:val="99"/>
    <w:rPr>
      <w:rFonts w:cs="Times New Roman"/>
      <w:color w:val="555555"/>
      <w:u w:val="none"/>
    </w:rPr>
  </w:style>
  <w:style w:type="character" w:styleId="56">
    <w:name w:val="HTML Code"/>
    <w:basedOn w:val="47"/>
    <w:qFormat/>
    <w:uiPriority w:val="99"/>
    <w:rPr>
      <w:rFonts w:ascii="monospace" w:hAnsi="monospace" w:cs="Times New Roman"/>
      <w:sz w:val="24"/>
    </w:rPr>
  </w:style>
  <w:style w:type="character" w:styleId="57">
    <w:name w:val="annotation reference"/>
    <w:qFormat/>
    <w:uiPriority w:val="0"/>
    <w:rPr>
      <w:sz w:val="21"/>
      <w:szCs w:val="21"/>
    </w:rPr>
  </w:style>
  <w:style w:type="character" w:styleId="58">
    <w:name w:val="HTML Cite"/>
    <w:basedOn w:val="47"/>
    <w:qFormat/>
    <w:uiPriority w:val="99"/>
    <w:rPr>
      <w:rFonts w:cs="Times New Roman"/>
    </w:rPr>
  </w:style>
  <w:style w:type="character" w:styleId="59">
    <w:name w:val="footnote reference"/>
    <w:semiHidden/>
    <w:qFormat/>
    <w:uiPriority w:val="0"/>
    <w:rPr>
      <w:vertAlign w:val="superscript"/>
    </w:rPr>
  </w:style>
  <w:style w:type="character" w:styleId="60">
    <w:name w:val="HTML Keyboard"/>
    <w:basedOn w:val="47"/>
    <w:qFormat/>
    <w:uiPriority w:val="99"/>
    <w:rPr>
      <w:rFonts w:ascii="monospace" w:hAnsi="monospace" w:cs="Times New Roman"/>
      <w:sz w:val="24"/>
    </w:rPr>
  </w:style>
  <w:style w:type="character" w:styleId="61">
    <w:name w:val="HTML Sample"/>
    <w:basedOn w:val="47"/>
    <w:qFormat/>
    <w:uiPriority w:val="99"/>
    <w:rPr>
      <w:rFonts w:ascii="monospace" w:hAnsi="monospace" w:cs="Times New Roman"/>
      <w:sz w:val="24"/>
    </w:rPr>
  </w:style>
  <w:style w:type="character" w:customStyle="1" w:styleId="62">
    <w:name w:val="标题 1 Char"/>
    <w:basedOn w:val="47"/>
    <w:link w:val="2"/>
    <w:qFormat/>
    <w:uiPriority w:val="9"/>
    <w:rPr>
      <w:rFonts w:ascii="???" w:hAnsi="???" w:eastAsia="宋体" w:cs="Arial"/>
      <w:b/>
      <w:bCs/>
      <w:color w:val="020000"/>
      <w:kern w:val="36"/>
      <w:sz w:val="44"/>
      <w:szCs w:val="44"/>
    </w:rPr>
  </w:style>
  <w:style w:type="character" w:customStyle="1" w:styleId="63">
    <w:name w:val="标题 2 Char"/>
    <w:basedOn w:val="47"/>
    <w:link w:val="4"/>
    <w:qFormat/>
    <w:uiPriority w:val="99"/>
    <w:rPr>
      <w:rFonts w:ascii="???" w:hAnsi="???" w:eastAsia="宋体" w:cs="Arial"/>
      <w:b/>
      <w:bCs/>
      <w:color w:val="020000"/>
      <w:kern w:val="0"/>
      <w:sz w:val="32"/>
      <w:szCs w:val="32"/>
    </w:rPr>
  </w:style>
  <w:style w:type="character" w:customStyle="1" w:styleId="64">
    <w:name w:val="标题 3 Char"/>
    <w:basedOn w:val="47"/>
    <w:link w:val="5"/>
    <w:qFormat/>
    <w:uiPriority w:val="99"/>
    <w:rPr>
      <w:rFonts w:ascii="??" w:hAnsi="??" w:eastAsia="宋体" w:cs="Arial"/>
      <w:b/>
      <w:bCs/>
      <w:color w:val="000000"/>
      <w:kern w:val="0"/>
      <w:sz w:val="32"/>
      <w:szCs w:val="32"/>
    </w:rPr>
  </w:style>
  <w:style w:type="character" w:customStyle="1" w:styleId="65">
    <w:name w:val="页眉 Char"/>
    <w:basedOn w:val="47"/>
    <w:link w:val="27"/>
    <w:qFormat/>
    <w:uiPriority w:val="99"/>
    <w:rPr>
      <w:rFonts w:ascii="Calibri" w:hAnsi="Calibri" w:eastAsia="宋体" w:cs="Times New Roman"/>
      <w:sz w:val="18"/>
      <w:szCs w:val="18"/>
    </w:rPr>
  </w:style>
  <w:style w:type="character" w:customStyle="1" w:styleId="66">
    <w:name w:val="页脚 Char"/>
    <w:basedOn w:val="47"/>
    <w:link w:val="26"/>
    <w:qFormat/>
    <w:uiPriority w:val="99"/>
    <w:rPr>
      <w:rFonts w:ascii="Calibri" w:hAnsi="Calibri" w:eastAsia="宋体" w:cs="Times New Roman"/>
      <w:sz w:val="18"/>
      <w:szCs w:val="18"/>
    </w:rPr>
  </w:style>
  <w:style w:type="character" w:customStyle="1" w:styleId="67">
    <w:name w:val="正文文本缩进 Char"/>
    <w:basedOn w:val="47"/>
    <w:link w:val="17"/>
    <w:qFormat/>
    <w:uiPriority w:val="0"/>
    <w:rPr>
      <w:rFonts w:ascii="??" w:hAnsi="??" w:eastAsia="宋体" w:cs="Arial"/>
      <w:kern w:val="0"/>
      <w:sz w:val="24"/>
      <w:szCs w:val="24"/>
    </w:rPr>
  </w:style>
  <w:style w:type="paragraph" w:customStyle="1" w:styleId="68">
    <w:name w:val="列出段落1"/>
    <w:basedOn w:val="1"/>
    <w:link w:val="208"/>
    <w:qFormat/>
    <w:uiPriority w:val="0"/>
    <w:pPr>
      <w:ind w:firstLine="420" w:firstLineChars="200"/>
    </w:pPr>
    <w:rPr>
      <w:rFonts w:ascii="Calibri" w:hAnsi="Calibri" w:eastAsia="宋体" w:cs="Times New Roman"/>
    </w:rPr>
  </w:style>
  <w:style w:type="character" w:customStyle="1" w:styleId="69">
    <w:name w:val="标题 2 Char Char"/>
    <w:qFormat/>
    <w:uiPriority w:val="99"/>
    <w:rPr>
      <w:rFonts w:ascii="Arial" w:hAnsi="Arial" w:eastAsia="黑体"/>
      <w:b/>
      <w:kern w:val="2"/>
      <w:sz w:val="32"/>
      <w:lang w:val="en-US" w:eastAsia="zh-CN"/>
    </w:rPr>
  </w:style>
  <w:style w:type="character" w:customStyle="1" w:styleId="70">
    <w:name w:val="2charchar"/>
    <w:basedOn w:val="47"/>
    <w:qFormat/>
    <w:uiPriority w:val="99"/>
    <w:rPr>
      <w:rFonts w:cs="Times New Roman"/>
    </w:rPr>
  </w:style>
  <w:style w:type="paragraph" w:customStyle="1" w:styleId="71">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2">
    <w:name w:val="z-窗体顶端1"/>
    <w:basedOn w:val="1"/>
    <w:next w:val="1"/>
    <w:link w:val="73"/>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3">
    <w:name w:val="z-窗体顶端 Char"/>
    <w:basedOn w:val="47"/>
    <w:link w:val="72"/>
    <w:semiHidden/>
    <w:qFormat/>
    <w:uiPriority w:val="99"/>
    <w:rPr>
      <w:rFonts w:ascii="Arial" w:hAnsi="Arial" w:eastAsia="宋体" w:cs="Arial"/>
      <w:vanish/>
      <w:kern w:val="0"/>
      <w:sz w:val="16"/>
      <w:szCs w:val="16"/>
    </w:rPr>
  </w:style>
  <w:style w:type="paragraph" w:customStyle="1" w:styleId="74">
    <w:name w:val="z-窗体底端1"/>
    <w:basedOn w:val="1"/>
    <w:next w:val="1"/>
    <w:link w:val="75"/>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5">
    <w:name w:val="z-窗体底端 Char"/>
    <w:basedOn w:val="47"/>
    <w:link w:val="74"/>
    <w:semiHidden/>
    <w:qFormat/>
    <w:uiPriority w:val="99"/>
    <w:rPr>
      <w:rFonts w:ascii="Arial" w:hAnsi="Arial" w:eastAsia="宋体" w:cs="Arial"/>
      <w:vanish/>
      <w:kern w:val="0"/>
      <w:sz w:val="16"/>
      <w:szCs w:val="16"/>
    </w:rPr>
  </w:style>
  <w:style w:type="paragraph" w:customStyle="1" w:styleId="76">
    <w:name w:val="hu正文"/>
    <w:basedOn w:val="1"/>
    <w:link w:val="77"/>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7">
    <w:name w:val="hu正文 Char"/>
    <w:link w:val="76"/>
    <w:qFormat/>
    <w:locked/>
    <w:uiPriority w:val="99"/>
    <w:rPr>
      <w:rFonts w:ascii="Times New Roman" w:hAnsi="Times New Roman" w:eastAsia="宋体" w:cs="Times New Roman"/>
      <w:kern w:val="0"/>
      <w:sz w:val="24"/>
      <w:szCs w:val="20"/>
    </w:rPr>
  </w:style>
  <w:style w:type="paragraph" w:customStyle="1" w:styleId="78">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批注框文本 Char"/>
    <w:basedOn w:val="47"/>
    <w:link w:val="25"/>
    <w:qFormat/>
    <w:uiPriority w:val="0"/>
    <w:rPr>
      <w:rFonts w:ascii="Calibri" w:hAnsi="Calibri" w:eastAsia="宋体" w:cs="Times New Roman"/>
      <w:sz w:val="18"/>
      <w:szCs w:val="18"/>
    </w:rPr>
  </w:style>
  <w:style w:type="character" w:customStyle="1" w:styleId="80">
    <w:name w:val="ui-bz-bg-hover1"/>
    <w:basedOn w:val="47"/>
    <w:qFormat/>
    <w:uiPriority w:val="99"/>
    <w:rPr>
      <w:rFonts w:cs="Times New Roman"/>
    </w:rPr>
  </w:style>
  <w:style w:type="character" w:customStyle="1" w:styleId="81">
    <w:name w:val="批注框文本 Char1"/>
    <w:qFormat/>
    <w:uiPriority w:val="99"/>
    <w:rPr>
      <w:rFonts w:ascii="Times New Roman" w:hAnsi="Times New Roman" w:eastAsia="宋体"/>
      <w:sz w:val="18"/>
    </w:rPr>
  </w:style>
  <w:style w:type="character" w:customStyle="1" w:styleId="82">
    <w:name w:val="bds_nopic"/>
    <w:basedOn w:val="47"/>
    <w:qFormat/>
    <w:uiPriority w:val="99"/>
    <w:rPr>
      <w:rFonts w:cs="Times New Roman"/>
    </w:rPr>
  </w:style>
  <w:style w:type="character" w:customStyle="1" w:styleId="83">
    <w:name w:val="tip12"/>
    <w:qFormat/>
    <w:uiPriority w:val="99"/>
    <w:rPr>
      <w:vanish/>
      <w:color w:val="FF0000"/>
      <w:sz w:val="18"/>
    </w:rPr>
  </w:style>
  <w:style w:type="character" w:customStyle="1" w:styleId="84">
    <w:name w:val="Body Text Indent 3 Char"/>
    <w:qFormat/>
    <w:locked/>
    <w:uiPriority w:val="99"/>
    <w:rPr>
      <w:rFonts w:ascii="宋体" w:eastAsia="宋体"/>
    </w:rPr>
  </w:style>
  <w:style w:type="character" w:customStyle="1" w:styleId="85">
    <w:name w:val="HTML Markup"/>
    <w:qFormat/>
    <w:uiPriority w:val="99"/>
    <w:rPr>
      <w:vanish/>
      <w:color w:val="FF0000"/>
    </w:rPr>
  </w:style>
  <w:style w:type="character" w:customStyle="1" w:styleId="86">
    <w:name w:val="tip7"/>
    <w:qFormat/>
    <w:uiPriority w:val="99"/>
    <w:rPr>
      <w:vanish/>
      <w:color w:val="FF0000"/>
      <w:sz w:val="18"/>
    </w:rPr>
  </w:style>
  <w:style w:type="character" w:customStyle="1" w:styleId="87">
    <w:name w:val="f-star"/>
    <w:qFormat/>
    <w:uiPriority w:val="99"/>
    <w:rPr>
      <w:color w:val="999999"/>
      <w:sz w:val="21"/>
    </w:rPr>
  </w:style>
  <w:style w:type="character" w:customStyle="1" w:styleId="88">
    <w:name w:val="Document Map Char1"/>
    <w:qFormat/>
    <w:uiPriority w:val="99"/>
    <w:rPr>
      <w:rFonts w:ascii="Times New Roman" w:hAnsi="Times New Roman"/>
      <w:kern w:val="2"/>
      <w:sz w:val="2"/>
    </w:rPr>
  </w:style>
  <w:style w:type="character" w:customStyle="1" w:styleId="89">
    <w:name w:val="my-class2"/>
    <w:basedOn w:val="47"/>
    <w:qFormat/>
    <w:uiPriority w:val="99"/>
    <w:rPr>
      <w:rFonts w:cs="Times New Roman"/>
    </w:rPr>
  </w:style>
  <w:style w:type="character" w:customStyle="1" w:styleId="90">
    <w:name w:val="no52"/>
    <w:basedOn w:val="47"/>
    <w:qFormat/>
    <w:uiPriority w:val="99"/>
    <w:rPr>
      <w:rFonts w:cs="Times New Roman"/>
    </w:rPr>
  </w:style>
  <w:style w:type="character" w:customStyle="1" w:styleId="91">
    <w:name w:val="no4"/>
    <w:basedOn w:val="47"/>
    <w:qFormat/>
    <w:uiPriority w:val="99"/>
    <w:rPr>
      <w:rFonts w:cs="Times New Roman"/>
    </w:rPr>
  </w:style>
  <w:style w:type="character" w:customStyle="1" w:styleId="92">
    <w:name w:val="my-notice"/>
    <w:basedOn w:val="47"/>
    <w:qFormat/>
    <w:uiPriority w:val="99"/>
    <w:rPr>
      <w:rFonts w:cs="Times New Roman"/>
    </w:rPr>
  </w:style>
  <w:style w:type="character" w:customStyle="1" w:styleId="93">
    <w:name w:val="ico-jiang"/>
    <w:basedOn w:val="47"/>
    <w:qFormat/>
    <w:uiPriority w:val="99"/>
    <w:rPr>
      <w:rFonts w:cs="Times New Roman"/>
    </w:rPr>
  </w:style>
  <w:style w:type="character" w:customStyle="1" w:styleId="94">
    <w:name w:val="ico-jiang2"/>
    <w:basedOn w:val="47"/>
    <w:qFormat/>
    <w:uiPriority w:val="99"/>
    <w:rPr>
      <w:rFonts w:cs="Times New Roman"/>
    </w:rPr>
  </w:style>
  <w:style w:type="character" w:customStyle="1" w:styleId="95">
    <w:name w:val="bds_more1"/>
    <w:qFormat/>
    <w:uiPriority w:val="99"/>
    <w:rPr>
      <w:rFonts w:ascii="宋体" w:hAnsi="宋体" w:eastAsia="宋体"/>
    </w:rPr>
  </w:style>
  <w:style w:type="character" w:customStyle="1" w:styleId="96">
    <w:name w:val="Body Text Indent 2 Char"/>
    <w:qFormat/>
    <w:locked/>
    <w:uiPriority w:val="99"/>
    <w:rPr>
      <w:rFonts w:ascii="宋体" w:eastAsia="宋体"/>
      <w:sz w:val="24"/>
    </w:rPr>
  </w:style>
  <w:style w:type="character" w:customStyle="1" w:styleId="97">
    <w:name w:val="org_name"/>
    <w:basedOn w:val="47"/>
    <w:qFormat/>
    <w:uiPriority w:val="99"/>
    <w:rPr>
      <w:rFonts w:cs="Times New Roman"/>
    </w:rPr>
  </w:style>
  <w:style w:type="character" w:customStyle="1" w:styleId="98">
    <w:name w:val="org_name2"/>
    <w:basedOn w:val="47"/>
    <w:qFormat/>
    <w:uiPriority w:val="99"/>
    <w:rPr>
      <w:rFonts w:cs="Times New Roman"/>
    </w:rPr>
  </w:style>
  <w:style w:type="character" w:customStyle="1" w:styleId="99">
    <w:name w:val="tip10"/>
    <w:qFormat/>
    <w:uiPriority w:val="99"/>
    <w:rPr>
      <w:vanish/>
      <w:color w:val="FF0000"/>
      <w:sz w:val="18"/>
    </w:rPr>
  </w:style>
  <w:style w:type="character" w:customStyle="1" w:styleId="100">
    <w:name w:val="orange"/>
    <w:qFormat/>
    <w:uiPriority w:val="99"/>
    <w:rPr>
      <w:color w:val="3FB58F"/>
    </w:rPr>
  </w:style>
  <w:style w:type="character" w:customStyle="1" w:styleId="101">
    <w:name w:val="bds_more"/>
    <w:basedOn w:val="47"/>
    <w:qFormat/>
    <w:uiPriority w:val="99"/>
    <w:rPr>
      <w:rFonts w:cs="Times New Roman"/>
    </w:rPr>
  </w:style>
  <w:style w:type="character" w:customStyle="1" w:styleId="102">
    <w:name w:val="t-tag"/>
    <w:qFormat/>
    <w:uiPriority w:val="99"/>
    <w:rPr>
      <w:color w:val="FFFFFF"/>
      <w:sz w:val="18"/>
      <w:shd w:val="clear" w:color="auto" w:fill="FE8833"/>
    </w:rPr>
  </w:style>
  <w:style w:type="character" w:customStyle="1" w:styleId="103">
    <w:name w:val="top-icon"/>
    <w:basedOn w:val="47"/>
    <w:qFormat/>
    <w:uiPriority w:val="99"/>
    <w:rPr>
      <w:rFonts w:cs="Times New Roman"/>
    </w:rPr>
  </w:style>
  <w:style w:type="character" w:customStyle="1" w:styleId="104">
    <w:name w:val="Body Text Char"/>
    <w:qFormat/>
    <w:locked/>
    <w:uiPriority w:val="99"/>
    <w:rPr>
      <w:sz w:val="24"/>
    </w:rPr>
  </w:style>
  <w:style w:type="character" w:customStyle="1" w:styleId="105">
    <w:name w:val="no72"/>
    <w:basedOn w:val="47"/>
    <w:qFormat/>
    <w:uiPriority w:val="99"/>
    <w:rPr>
      <w:rFonts w:cs="Times New Roman"/>
    </w:rPr>
  </w:style>
  <w:style w:type="character" w:customStyle="1" w:styleId="106">
    <w:name w:val="bds_nopic2"/>
    <w:basedOn w:val="47"/>
    <w:qFormat/>
    <w:uiPriority w:val="99"/>
    <w:rPr>
      <w:rFonts w:cs="Times New Roman"/>
    </w:rPr>
  </w:style>
  <w:style w:type="character" w:customStyle="1" w:styleId="107">
    <w:name w:val="Document Map Char"/>
    <w:qFormat/>
    <w:uiPriority w:val="99"/>
    <w:rPr>
      <w:rFonts w:ascii="宋体"/>
      <w:sz w:val="18"/>
    </w:rPr>
  </w:style>
  <w:style w:type="character" w:customStyle="1" w:styleId="108">
    <w:name w:val="no6"/>
    <w:basedOn w:val="47"/>
    <w:qFormat/>
    <w:uiPriority w:val="99"/>
    <w:rPr>
      <w:rFonts w:cs="Times New Roman"/>
    </w:rPr>
  </w:style>
  <w:style w:type="character" w:customStyle="1" w:styleId="109">
    <w:name w:val="tip"/>
    <w:qFormat/>
    <w:uiPriority w:val="99"/>
    <w:rPr>
      <w:vanish/>
      <w:color w:val="FF0000"/>
      <w:sz w:val="18"/>
    </w:rPr>
  </w:style>
  <w:style w:type="character" w:customStyle="1" w:styleId="110">
    <w:name w:val="apple-converted-space"/>
    <w:basedOn w:val="47"/>
    <w:qFormat/>
    <w:uiPriority w:val="99"/>
    <w:rPr>
      <w:rFonts w:cs="Times New Roman"/>
    </w:rPr>
  </w:style>
  <w:style w:type="character" w:customStyle="1" w:styleId="111">
    <w:name w:val="bds_more2"/>
    <w:basedOn w:val="47"/>
    <w:qFormat/>
    <w:uiPriority w:val="99"/>
    <w:rPr>
      <w:rFonts w:cs="Times New Roman"/>
    </w:rPr>
  </w:style>
  <w:style w:type="character" w:customStyle="1" w:styleId="112">
    <w:name w:val="my-class"/>
    <w:basedOn w:val="47"/>
    <w:qFormat/>
    <w:uiPriority w:val="99"/>
    <w:rPr>
      <w:rFonts w:cs="Times New Roman"/>
    </w:rPr>
  </w:style>
  <w:style w:type="character" w:customStyle="1" w:styleId="113">
    <w:name w:val="ui-bz-bg-hover"/>
    <w:qFormat/>
    <w:uiPriority w:val="99"/>
    <w:rPr>
      <w:shd w:val="clear" w:color="auto" w:fill="000000"/>
    </w:rPr>
  </w:style>
  <w:style w:type="character" w:customStyle="1" w:styleId="114">
    <w:name w:val="no7"/>
    <w:basedOn w:val="47"/>
    <w:qFormat/>
    <w:uiPriority w:val="99"/>
    <w:rPr>
      <w:rFonts w:cs="Times New Roman"/>
    </w:rPr>
  </w:style>
  <w:style w:type="character" w:customStyle="1" w:styleId="115">
    <w:name w:val="正文缩进 Char"/>
    <w:link w:val="10"/>
    <w:qFormat/>
    <w:locked/>
    <w:uiPriority w:val="0"/>
    <w:rPr>
      <w:rFonts w:ascii="Times New Roman" w:hAnsi="Times New Roman" w:eastAsia="宋体" w:cs="Times New Roman"/>
      <w:kern w:val="0"/>
      <w:sz w:val="24"/>
      <w:szCs w:val="20"/>
    </w:rPr>
  </w:style>
  <w:style w:type="character" w:customStyle="1" w:styleId="116">
    <w:name w:val="ico-jiang1"/>
    <w:basedOn w:val="47"/>
    <w:qFormat/>
    <w:uiPriority w:val="99"/>
    <w:rPr>
      <w:rFonts w:cs="Times New Roman"/>
    </w:rPr>
  </w:style>
  <w:style w:type="character" w:customStyle="1" w:styleId="117">
    <w:name w:val="no62"/>
    <w:basedOn w:val="47"/>
    <w:qFormat/>
    <w:uiPriority w:val="99"/>
    <w:rPr>
      <w:rFonts w:cs="Times New Roman"/>
    </w:rPr>
  </w:style>
  <w:style w:type="character" w:customStyle="1" w:styleId="118">
    <w:name w:val="orange5"/>
    <w:qFormat/>
    <w:uiPriority w:val="99"/>
    <w:rPr>
      <w:color w:val="3FB58F"/>
    </w:rPr>
  </w:style>
  <w:style w:type="character" w:customStyle="1" w:styleId="119">
    <w:name w:val="bds_more4"/>
    <w:basedOn w:val="47"/>
    <w:qFormat/>
    <w:uiPriority w:val="99"/>
    <w:rPr>
      <w:rFonts w:cs="Times New Roman"/>
    </w:rPr>
  </w:style>
  <w:style w:type="character" w:customStyle="1" w:styleId="120">
    <w:name w:val="no5"/>
    <w:basedOn w:val="47"/>
    <w:qFormat/>
    <w:uiPriority w:val="99"/>
    <w:rPr>
      <w:rFonts w:cs="Times New Roman"/>
    </w:rPr>
  </w:style>
  <w:style w:type="character" w:customStyle="1" w:styleId="121">
    <w:name w:val="bds_more3"/>
    <w:basedOn w:val="47"/>
    <w:qFormat/>
    <w:uiPriority w:val="99"/>
    <w:rPr>
      <w:rFonts w:cs="Times New Roman"/>
    </w:rPr>
  </w:style>
  <w:style w:type="character" w:customStyle="1" w:styleId="122">
    <w:name w:val="no42"/>
    <w:basedOn w:val="47"/>
    <w:qFormat/>
    <w:uiPriority w:val="99"/>
    <w:rPr>
      <w:rFonts w:cs="Times New Roman"/>
    </w:rPr>
  </w:style>
  <w:style w:type="character" w:customStyle="1" w:styleId="123">
    <w:name w:val="bds_nopic1"/>
    <w:basedOn w:val="47"/>
    <w:qFormat/>
    <w:uiPriority w:val="99"/>
    <w:rPr>
      <w:rFonts w:cs="Times New Roman"/>
    </w:rPr>
  </w:style>
  <w:style w:type="character" w:customStyle="1" w:styleId="124">
    <w:name w:val="my-notice1"/>
    <w:basedOn w:val="47"/>
    <w:qFormat/>
    <w:uiPriority w:val="99"/>
    <w:rPr>
      <w:rFonts w:cs="Times New Roman"/>
    </w:rPr>
  </w:style>
  <w:style w:type="character" w:customStyle="1" w:styleId="125">
    <w:name w:val="orange6"/>
    <w:qFormat/>
    <w:uiPriority w:val="99"/>
    <w:rPr>
      <w:color w:val="3FB58F"/>
    </w:rPr>
  </w:style>
  <w:style w:type="character" w:customStyle="1" w:styleId="126">
    <w:name w:val="Document Map Char2"/>
    <w:qFormat/>
    <w:locked/>
    <w:uiPriority w:val="99"/>
    <w:rPr>
      <w:rFonts w:ascii="宋体"/>
      <w:sz w:val="18"/>
    </w:rPr>
  </w:style>
  <w:style w:type="character" w:customStyle="1" w:styleId="127">
    <w:name w:val="ico-jiang3"/>
    <w:basedOn w:val="47"/>
    <w:qFormat/>
    <w:uiPriority w:val="99"/>
    <w:rPr>
      <w:rFonts w:cs="Times New Roman"/>
    </w:rPr>
  </w:style>
  <w:style w:type="character" w:customStyle="1" w:styleId="128">
    <w:name w:val="tip13"/>
    <w:qFormat/>
    <w:uiPriority w:val="99"/>
    <w:rPr>
      <w:vanish/>
      <w:color w:val="FF0000"/>
      <w:sz w:val="18"/>
    </w:rPr>
  </w:style>
  <w:style w:type="character" w:customStyle="1" w:styleId="129">
    <w:name w:val="正文文本缩进 2 Char"/>
    <w:basedOn w:val="47"/>
    <w:link w:val="24"/>
    <w:qFormat/>
    <w:uiPriority w:val="99"/>
    <w:rPr>
      <w:rFonts w:ascii="宋体" w:hAnsi="Calibri" w:eastAsia="宋体" w:cs="Times New Roman"/>
      <w:kern w:val="0"/>
      <w:sz w:val="24"/>
      <w:szCs w:val="20"/>
    </w:rPr>
  </w:style>
  <w:style w:type="character" w:customStyle="1" w:styleId="130">
    <w:name w:val="Body Text Indent 2 Char1"/>
    <w:basedOn w:val="47"/>
    <w:semiHidden/>
    <w:qFormat/>
    <w:locked/>
    <w:uiPriority w:val="99"/>
    <w:rPr>
      <w:rFonts w:cs="Times New Roman"/>
    </w:rPr>
  </w:style>
  <w:style w:type="character" w:customStyle="1" w:styleId="131">
    <w:name w:val="正文文本缩进 3 Char"/>
    <w:basedOn w:val="47"/>
    <w:link w:val="33"/>
    <w:qFormat/>
    <w:uiPriority w:val="99"/>
    <w:rPr>
      <w:rFonts w:ascii="宋体" w:hAnsi="Calibri" w:eastAsia="宋体" w:cs="Times New Roman"/>
      <w:kern w:val="0"/>
      <w:sz w:val="20"/>
      <w:szCs w:val="20"/>
    </w:rPr>
  </w:style>
  <w:style w:type="character" w:customStyle="1" w:styleId="132">
    <w:name w:val="Body Text Indent 3 Char1"/>
    <w:basedOn w:val="47"/>
    <w:semiHidden/>
    <w:qFormat/>
    <w:locked/>
    <w:uiPriority w:val="99"/>
    <w:rPr>
      <w:rFonts w:cs="Times New Roman"/>
      <w:sz w:val="16"/>
      <w:szCs w:val="16"/>
    </w:rPr>
  </w:style>
  <w:style w:type="character" w:customStyle="1" w:styleId="133">
    <w:name w:val="文档结构图 Char"/>
    <w:basedOn w:val="47"/>
    <w:link w:val="11"/>
    <w:qFormat/>
    <w:uiPriority w:val="99"/>
    <w:rPr>
      <w:rFonts w:ascii="宋体" w:hAnsi="Calibri" w:eastAsia="宋体" w:cs="Times New Roman"/>
      <w:kern w:val="0"/>
      <w:sz w:val="18"/>
      <w:szCs w:val="20"/>
    </w:rPr>
  </w:style>
  <w:style w:type="character" w:customStyle="1" w:styleId="134">
    <w:name w:val="Document Map Char3"/>
    <w:basedOn w:val="47"/>
    <w:semiHidden/>
    <w:qFormat/>
    <w:locked/>
    <w:uiPriority w:val="99"/>
    <w:rPr>
      <w:rFonts w:ascii="Times New Roman" w:hAnsi="Times New Roman" w:cs="Times New Roman"/>
      <w:sz w:val="2"/>
    </w:rPr>
  </w:style>
  <w:style w:type="paragraph" w:customStyle="1" w:styleId="135">
    <w:name w:val="_Style 1"/>
    <w:basedOn w:val="1"/>
    <w:qFormat/>
    <w:uiPriority w:val="99"/>
    <w:pPr>
      <w:ind w:firstLine="420" w:firstLineChars="200"/>
    </w:pPr>
    <w:rPr>
      <w:rFonts w:ascii="Times New Roman" w:hAnsi="Times New Roman" w:eastAsia="宋体" w:cs="Times New Roman"/>
      <w:szCs w:val="24"/>
    </w:rPr>
  </w:style>
  <w:style w:type="character" w:customStyle="1" w:styleId="136">
    <w:name w:val="正文文本 Char"/>
    <w:basedOn w:val="47"/>
    <w:link w:val="16"/>
    <w:qFormat/>
    <w:uiPriority w:val="99"/>
    <w:rPr>
      <w:rFonts w:ascii="Calibri" w:hAnsi="Calibri" w:eastAsia="宋体" w:cs="Times New Roman"/>
      <w:kern w:val="0"/>
      <w:sz w:val="24"/>
      <w:szCs w:val="20"/>
    </w:rPr>
  </w:style>
  <w:style w:type="character" w:customStyle="1" w:styleId="137">
    <w:name w:val="Body Text Char1"/>
    <w:basedOn w:val="47"/>
    <w:semiHidden/>
    <w:qFormat/>
    <w:locked/>
    <w:uiPriority w:val="99"/>
    <w:rPr>
      <w:rFonts w:cs="Times New Roman"/>
    </w:rPr>
  </w:style>
  <w:style w:type="paragraph" w:customStyle="1" w:styleId="138">
    <w:name w:val="_Style 21"/>
    <w:basedOn w:val="1"/>
    <w:qFormat/>
    <w:uiPriority w:val="99"/>
    <w:rPr>
      <w:rFonts w:ascii="Times New Roman" w:hAnsi="Times New Roman" w:eastAsia="宋体" w:cs="Times New Roman"/>
      <w:szCs w:val="20"/>
    </w:rPr>
  </w:style>
  <w:style w:type="paragraph" w:customStyle="1" w:styleId="139">
    <w:name w:val="p0"/>
    <w:basedOn w:val="1"/>
    <w:qFormat/>
    <w:uiPriority w:val="0"/>
    <w:pPr>
      <w:widowControl/>
    </w:pPr>
    <w:rPr>
      <w:rFonts w:ascii="Times New Roman" w:hAnsi="Times New Roman" w:eastAsia="宋体" w:cs="Times New Roman"/>
      <w:kern w:val="0"/>
      <w:szCs w:val="21"/>
    </w:rPr>
  </w:style>
  <w:style w:type="paragraph" w:customStyle="1" w:styleId="140">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1">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2">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3">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4">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5">
    <w:name w:val="_Style 2"/>
    <w:basedOn w:val="1"/>
    <w:qFormat/>
    <w:uiPriority w:val="34"/>
    <w:pPr>
      <w:ind w:firstLine="420" w:firstLineChars="200"/>
    </w:pPr>
    <w:rPr>
      <w:rFonts w:ascii="Calibri" w:hAnsi="Calibri" w:eastAsia="宋体" w:cs="Times New Roman"/>
    </w:rPr>
  </w:style>
  <w:style w:type="paragraph" w:customStyle="1" w:styleId="146">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7">
    <w:name w:val="_Style 11"/>
    <w:basedOn w:val="1"/>
    <w:qFormat/>
    <w:uiPriority w:val="99"/>
    <w:rPr>
      <w:rFonts w:ascii="Times New Roman" w:hAnsi="Times New Roman" w:eastAsia="宋体" w:cs="Times New Roman"/>
      <w:szCs w:val="24"/>
    </w:rPr>
  </w:style>
  <w:style w:type="paragraph" w:customStyle="1" w:styleId="148">
    <w:name w:val="Char"/>
    <w:basedOn w:val="1"/>
    <w:qFormat/>
    <w:uiPriority w:val="99"/>
    <w:rPr>
      <w:rFonts w:ascii="Times New Roman" w:hAnsi="Times New Roman" w:eastAsia="宋体" w:cs="Times New Roman"/>
      <w:szCs w:val="21"/>
    </w:rPr>
  </w:style>
  <w:style w:type="paragraph" w:customStyle="1" w:styleId="149">
    <w:name w:val="列出段落12"/>
    <w:basedOn w:val="1"/>
    <w:qFormat/>
    <w:uiPriority w:val="99"/>
    <w:pPr>
      <w:ind w:firstLine="420" w:firstLineChars="200"/>
    </w:pPr>
    <w:rPr>
      <w:rFonts w:ascii="Times New Roman" w:hAnsi="Times New Roman" w:eastAsia="宋体" w:cs="Times New Roman"/>
      <w:szCs w:val="24"/>
    </w:rPr>
  </w:style>
  <w:style w:type="paragraph" w:customStyle="1" w:styleId="150">
    <w:name w:val="列出段落2"/>
    <w:basedOn w:val="1"/>
    <w:qFormat/>
    <w:uiPriority w:val="99"/>
    <w:pPr>
      <w:ind w:firstLine="420" w:firstLineChars="200"/>
    </w:pPr>
    <w:rPr>
      <w:rFonts w:ascii="Times New Roman" w:hAnsi="Times New Roman" w:eastAsia="宋体" w:cs="Times New Roman"/>
      <w:szCs w:val="24"/>
    </w:rPr>
  </w:style>
  <w:style w:type="paragraph" w:customStyle="1" w:styleId="151">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2">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53">
    <w:name w:val="font41"/>
    <w:qFormat/>
    <w:uiPriority w:val="99"/>
    <w:rPr>
      <w:rFonts w:hint="eastAsia" w:ascii="宋体" w:hAnsi="宋体" w:eastAsia="宋体" w:cs="宋体"/>
      <w:b/>
      <w:color w:val="000000"/>
      <w:sz w:val="22"/>
      <w:szCs w:val="22"/>
      <w:u w:val="none"/>
    </w:rPr>
  </w:style>
  <w:style w:type="character" w:customStyle="1" w:styleId="154">
    <w:name w:val="font81"/>
    <w:qFormat/>
    <w:uiPriority w:val="0"/>
    <w:rPr>
      <w:rFonts w:hint="eastAsia" w:ascii="宋体" w:hAnsi="宋体" w:eastAsia="宋体" w:cs="宋体"/>
      <w:b/>
      <w:color w:val="000000"/>
      <w:sz w:val="22"/>
      <w:szCs w:val="22"/>
      <w:u w:val="none"/>
    </w:rPr>
  </w:style>
  <w:style w:type="character" w:customStyle="1" w:styleId="155">
    <w:name w:val="font21"/>
    <w:qFormat/>
    <w:uiPriority w:val="0"/>
    <w:rPr>
      <w:rFonts w:hint="eastAsia" w:ascii="宋体" w:hAnsi="宋体" w:eastAsia="宋体" w:cs="宋体"/>
      <w:color w:val="000000"/>
      <w:sz w:val="18"/>
      <w:szCs w:val="18"/>
      <w:u w:val="none"/>
    </w:rPr>
  </w:style>
  <w:style w:type="character" w:customStyle="1" w:styleId="156">
    <w:name w:val="日期 Char"/>
    <w:link w:val="23"/>
    <w:qFormat/>
    <w:uiPriority w:val="0"/>
    <w:rPr>
      <w:szCs w:val="21"/>
    </w:rPr>
  </w:style>
  <w:style w:type="character" w:customStyle="1" w:styleId="157">
    <w:name w:val="font01"/>
    <w:qFormat/>
    <w:uiPriority w:val="99"/>
    <w:rPr>
      <w:rFonts w:hint="eastAsia" w:ascii="宋体" w:hAnsi="宋体" w:eastAsia="宋体" w:cs="宋体"/>
      <w:color w:val="000000"/>
      <w:sz w:val="22"/>
      <w:szCs w:val="22"/>
      <w:u w:val="none"/>
    </w:rPr>
  </w:style>
  <w:style w:type="character" w:customStyle="1" w:styleId="158">
    <w:name w:val="Char Char1"/>
    <w:qFormat/>
    <w:uiPriority w:val="0"/>
    <w:rPr>
      <w:rFonts w:eastAsia="宋体"/>
      <w:kern w:val="2"/>
      <w:sz w:val="18"/>
      <w:szCs w:val="18"/>
      <w:lang w:val="en-US" w:eastAsia="zh-CN" w:bidi="ar-SA"/>
    </w:rPr>
  </w:style>
  <w:style w:type="character" w:customStyle="1" w:styleId="159">
    <w:name w:val="标题 Char"/>
    <w:link w:val="3"/>
    <w:qFormat/>
    <w:uiPriority w:val="0"/>
    <w:rPr>
      <w:rFonts w:ascii="Cambria" w:hAnsi="Cambria" w:cs="Times New Roman"/>
      <w:b/>
      <w:bCs/>
      <w:sz w:val="32"/>
      <w:szCs w:val="32"/>
    </w:rPr>
  </w:style>
  <w:style w:type="character" w:customStyle="1" w:styleId="160">
    <w:name w:val="hei141"/>
    <w:qFormat/>
    <w:uiPriority w:val="0"/>
    <w:rPr>
      <w:rFonts w:hint="eastAsia" w:ascii="宋体" w:hAnsi="宋体" w:eastAsia="宋体"/>
      <w:color w:val="000000"/>
      <w:sz w:val="19"/>
      <w:szCs w:val="19"/>
      <w:u w:val="none"/>
    </w:rPr>
  </w:style>
  <w:style w:type="character" w:customStyle="1" w:styleId="161">
    <w:name w:val="批注文字 Char"/>
    <w:link w:val="13"/>
    <w:qFormat/>
    <w:uiPriority w:val="0"/>
  </w:style>
  <w:style w:type="character" w:customStyle="1" w:styleId="162">
    <w:name w:val="apple-style-span"/>
    <w:basedOn w:val="47"/>
    <w:qFormat/>
    <w:uiPriority w:val="0"/>
  </w:style>
  <w:style w:type="character" w:customStyle="1" w:styleId="163">
    <w:name w:val="param-value"/>
    <w:qFormat/>
    <w:uiPriority w:val="99"/>
    <w:rPr>
      <w:rFonts w:cs="Times New Roman"/>
    </w:rPr>
  </w:style>
  <w:style w:type="character" w:customStyle="1" w:styleId="164">
    <w:name w:val="font61"/>
    <w:qFormat/>
    <w:uiPriority w:val="0"/>
    <w:rPr>
      <w:rFonts w:hint="eastAsia" w:ascii="宋体" w:hAnsi="宋体" w:eastAsia="宋体" w:cs="宋体"/>
      <w:color w:val="000000"/>
      <w:sz w:val="22"/>
      <w:szCs w:val="22"/>
      <w:u w:val="none"/>
    </w:rPr>
  </w:style>
  <w:style w:type="character" w:customStyle="1" w:styleId="165">
    <w:name w:val="font11"/>
    <w:qFormat/>
    <w:uiPriority w:val="0"/>
    <w:rPr>
      <w:rFonts w:hint="eastAsia" w:ascii="宋体" w:hAnsi="宋体" w:eastAsia="宋体" w:cs="宋体"/>
      <w:color w:val="FF0000"/>
      <w:sz w:val="22"/>
      <w:szCs w:val="22"/>
      <w:u w:val="none"/>
    </w:rPr>
  </w:style>
  <w:style w:type="character" w:customStyle="1" w:styleId="166">
    <w:name w:val="批注主题 Char"/>
    <w:link w:val="42"/>
    <w:qFormat/>
    <w:uiPriority w:val="0"/>
    <w:rPr>
      <w:b/>
      <w:bCs/>
    </w:rPr>
  </w:style>
  <w:style w:type="character" w:customStyle="1" w:styleId="167">
    <w:name w:val="批注文字 Char1"/>
    <w:basedOn w:val="47"/>
    <w:semiHidden/>
    <w:qFormat/>
    <w:uiPriority w:val="99"/>
  </w:style>
  <w:style w:type="paragraph" w:customStyle="1" w:styleId="168">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9">
    <w:name w:val="批注主题 Char1"/>
    <w:basedOn w:val="167"/>
    <w:semiHidden/>
    <w:qFormat/>
    <w:uiPriority w:val="99"/>
    <w:rPr>
      <w:b/>
      <w:bCs/>
    </w:rPr>
  </w:style>
  <w:style w:type="paragraph" w:customStyle="1" w:styleId="170">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日期 Char1"/>
    <w:basedOn w:val="47"/>
    <w:semiHidden/>
    <w:qFormat/>
    <w:uiPriority w:val="99"/>
  </w:style>
  <w:style w:type="paragraph" w:customStyle="1" w:styleId="172">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脚注文本 Char"/>
    <w:basedOn w:val="47"/>
    <w:link w:val="31"/>
    <w:semiHidden/>
    <w:qFormat/>
    <w:uiPriority w:val="0"/>
    <w:rPr>
      <w:rFonts w:ascii="Times New Roman" w:hAnsi="Times New Roman" w:eastAsia="宋体" w:cs="Times New Roman"/>
      <w:sz w:val="18"/>
      <w:szCs w:val="18"/>
    </w:rPr>
  </w:style>
  <w:style w:type="paragraph" w:customStyle="1" w:styleId="174">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6">
    <w:name w:val="标题 Char1"/>
    <w:basedOn w:val="47"/>
    <w:qFormat/>
    <w:uiPriority w:val="10"/>
    <w:rPr>
      <w:rFonts w:eastAsia="宋体" w:asciiTheme="majorHAnsi" w:hAnsiTheme="majorHAnsi" w:cstheme="majorBidi"/>
      <w:b/>
      <w:bCs/>
      <w:sz w:val="32"/>
      <w:szCs w:val="32"/>
    </w:rPr>
  </w:style>
  <w:style w:type="paragraph" w:customStyle="1" w:styleId="177">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8">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80">
    <w:name w:val="Default"/>
    <w:basedOn w:val="3"/>
    <w:next w:val="2"/>
    <w:qFormat/>
    <w:uiPriority w:val="0"/>
    <w:pPr>
      <w:autoSpaceDE w:val="0"/>
      <w:autoSpaceDN w:val="0"/>
      <w:adjustRightInd w:val="0"/>
      <w:jc w:val="both"/>
    </w:pPr>
    <w:rPr>
      <w:rFonts w:ascii="黑体" w:hAnsi="黑体" w:eastAsia="宋体" w:cs="黑体"/>
      <w:color w:val="000000"/>
      <w:sz w:val="24"/>
      <w:szCs w:val="24"/>
    </w:rPr>
  </w:style>
  <w:style w:type="paragraph" w:customStyle="1" w:styleId="181">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qFormat/>
    <w:uiPriority w:val="0"/>
    <w:pPr>
      <w:ind w:firstLine="420" w:firstLineChars="200"/>
    </w:pPr>
    <w:rPr>
      <w:rFonts w:ascii="Times New Roman" w:hAnsi="Times New Roman" w:eastAsia="宋体" w:cs="Times New Roman"/>
      <w:szCs w:val="24"/>
    </w:rPr>
  </w:style>
  <w:style w:type="character" w:customStyle="1" w:styleId="189">
    <w:name w:val="Char Char12"/>
    <w:qFormat/>
    <w:uiPriority w:val="0"/>
    <w:rPr>
      <w:rFonts w:eastAsia="宋体"/>
      <w:kern w:val="2"/>
      <w:sz w:val="18"/>
      <w:szCs w:val="18"/>
      <w:lang w:val="en-US" w:eastAsia="zh-CN" w:bidi="ar-SA"/>
    </w:rPr>
  </w:style>
  <w:style w:type="paragraph" w:customStyle="1" w:styleId="190">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qFormat/>
    <w:uiPriority w:val="0"/>
    <w:pPr>
      <w:ind w:firstLine="420" w:firstLineChars="200"/>
    </w:pPr>
    <w:rPr>
      <w:rFonts w:ascii="Times New Roman" w:hAnsi="Times New Roman" w:eastAsia="宋体" w:cs="Times New Roman"/>
      <w:szCs w:val="24"/>
    </w:rPr>
  </w:style>
  <w:style w:type="character" w:customStyle="1" w:styleId="193">
    <w:name w:val="Char Char11"/>
    <w:qFormat/>
    <w:uiPriority w:val="0"/>
    <w:rPr>
      <w:rFonts w:eastAsia="宋体"/>
      <w:kern w:val="2"/>
      <w:sz w:val="18"/>
      <w:szCs w:val="18"/>
      <w:lang w:val="en-US" w:eastAsia="zh-CN" w:bidi="ar-SA"/>
    </w:rPr>
  </w:style>
  <w:style w:type="paragraph" w:customStyle="1" w:styleId="194">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qFormat/>
    <w:uiPriority w:val="0"/>
    <w:pPr>
      <w:ind w:firstLine="420" w:firstLineChars="200"/>
    </w:pPr>
    <w:rPr>
      <w:rFonts w:ascii="Times New Roman" w:hAnsi="Times New Roman" w:eastAsia="宋体" w:cs="Times New Roman"/>
      <w:szCs w:val="24"/>
    </w:rPr>
  </w:style>
  <w:style w:type="character" w:customStyle="1" w:styleId="197">
    <w:name w:val="bookmark-item"/>
    <w:basedOn w:val="47"/>
    <w:qFormat/>
    <w:uiPriority w:val="0"/>
  </w:style>
  <w:style w:type="paragraph" w:customStyle="1" w:styleId="198">
    <w:name w:val="列出段落6"/>
    <w:basedOn w:val="1"/>
    <w:qFormat/>
    <w:uiPriority w:val="34"/>
    <w:pPr>
      <w:ind w:firstLine="420" w:firstLineChars="200"/>
    </w:pPr>
    <w:rPr>
      <w:rFonts w:ascii="Calibri" w:hAnsi="Calibri" w:eastAsia="宋体" w:cs="Times New Roman"/>
    </w:rPr>
  </w:style>
  <w:style w:type="character" w:customStyle="1" w:styleId="199">
    <w:name w:val="纯文本 Char"/>
    <w:basedOn w:val="47"/>
    <w:link w:val="21"/>
    <w:qFormat/>
    <w:uiPriority w:val="0"/>
    <w:rPr>
      <w:rFonts w:ascii="宋体" w:hAnsi="Courier New" w:eastAsia="宋体" w:cs="宋体"/>
      <w:kern w:val="2"/>
      <w:sz w:val="21"/>
      <w:szCs w:val="21"/>
    </w:rPr>
  </w:style>
  <w:style w:type="paragraph" w:customStyle="1" w:styleId="200">
    <w:name w:val="0"/>
    <w:basedOn w:val="1"/>
    <w:qFormat/>
    <w:uiPriority w:val="0"/>
    <w:pPr>
      <w:widowControl/>
      <w:snapToGrid w:val="0"/>
      <w:jc w:val="left"/>
    </w:pPr>
    <w:rPr>
      <w:rFonts w:ascii="Times New Roman" w:hAnsi="Times New Roman" w:eastAsia="宋体" w:cs="Times New Roman"/>
      <w:kern w:val="0"/>
      <w:sz w:val="20"/>
      <w:szCs w:val="20"/>
    </w:rPr>
  </w:style>
  <w:style w:type="paragraph" w:customStyle="1" w:styleId="201">
    <w:name w:val="Table Paragraph"/>
    <w:basedOn w:val="1"/>
    <w:qFormat/>
    <w:uiPriority w:val="1"/>
    <w:pPr>
      <w:jc w:val="left"/>
    </w:pPr>
    <w:rPr>
      <w:rFonts w:ascii="Calibri" w:hAnsi="Calibri" w:eastAsia="Calibri" w:cs="Times New Roman"/>
      <w:kern w:val="0"/>
      <w:sz w:val="22"/>
      <w:lang w:eastAsia="en-US"/>
    </w:rPr>
  </w:style>
  <w:style w:type="character" w:customStyle="1" w:styleId="202">
    <w:name w:val="正文首行缩进 2 Char"/>
    <w:basedOn w:val="67"/>
    <w:link w:val="44"/>
    <w:semiHidden/>
    <w:qFormat/>
    <w:uiPriority w:val="99"/>
    <w:rPr>
      <w:rFonts w:ascii="??" w:hAnsi="??" w:eastAsia="宋体" w:cs="Arial"/>
      <w:kern w:val="2"/>
      <w:sz w:val="21"/>
      <w:szCs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正文文本 2 Char"/>
    <w:basedOn w:val="47"/>
    <w:link w:val="37"/>
    <w:semiHidden/>
    <w:qFormat/>
    <w:uiPriority w:val="99"/>
    <w:rPr>
      <w:rFonts w:asciiTheme="minorHAnsi" w:hAnsiTheme="minorHAnsi" w:eastAsiaTheme="minorEastAsia" w:cstheme="minorBidi"/>
      <w:kern w:val="2"/>
      <w:sz w:val="21"/>
      <w:szCs w:val="22"/>
    </w:rPr>
  </w:style>
  <w:style w:type="paragraph" w:customStyle="1" w:styleId="20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7">
    <w:name w:val="列表段落1"/>
    <w:basedOn w:val="1"/>
    <w:qFormat/>
    <w:uiPriority w:val="0"/>
    <w:pPr>
      <w:ind w:firstLine="420" w:firstLineChars="200"/>
    </w:pPr>
    <w:rPr>
      <w:rFonts w:ascii="Times New Roman" w:hAnsi="Times New Roman" w:eastAsia="宋体" w:cs="Times New Roman"/>
    </w:rPr>
  </w:style>
  <w:style w:type="character" w:customStyle="1" w:styleId="208">
    <w:name w:val="列表段落 字符"/>
    <w:link w:val="68"/>
    <w:qFormat/>
    <w:uiPriority w:val="0"/>
    <w:rPr>
      <w:rFonts w:ascii="Calibri" w:hAnsi="Calibri"/>
      <w:kern w:val="2"/>
      <w:sz w:val="21"/>
      <w:szCs w:val="22"/>
    </w:rPr>
  </w:style>
  <w:style w:type="paragraph" w:customStyle="1" w:styleId="209">
    <w:name w:val="列出段落7"/>
    <w:basedOn w:val="1"/>
    <w:unhideWhenUsed/>
    <w:qFormat/>
    <w:uiPriority w:val="99"/>
    <w:pPr>
      <w:ind w:firstLine="420" w:firstLineChars="200"/>
    </w:pPr>
  </w:style>
  <w:style w:type="character" w:customStyle="1" w:styleId="210">
    <w:name w:val="HTML 预设格式 Char"/>
    <w:basedOn w:val="47"/>
    <w:link w:val="39"/>
    <w:qFormat/>
    <w:uiPriority w:val="0"/>
    <w:rPr>
      <w:rFonts w:ascii="Arial" w:hAnsi="Arial" w:cs="Arial" w:eastAsiaTheme="minorEastAsia"/>
      <w:sz w:val="28"/>
      <w:szCs w:val="28"/>
    </w:rPr>
  </w:style>
  <w:style w:type="paragraph" w:customStyle="1" w:styleId="211">
    <w:name w:val="BodyText"/>
    <w:basedOn w:val="1"/>
    <w:next w:val="212"/>
    <w:qFormat/>
    <w:uiPriority w:val="0"/>
    <w:pPr>
      <w:spacing w:line="300" w:lineRule="auto"/>
      <w:jc w:val="center"/>
      <w:textAlignment w:val="baseline"/>
    </w:pPr>
    <w:rPr>
      <w:rFonts w:ascii="宋体" w:hAnsi="宋体" w:eastAsia="宋体"/>
      <w:sz w:val="24"/>
      <w:szCs w:val="24"/>
    </w:rPr>
  </w:style>
  <w:style w:type="paragraph" w:customStyle="1" w:styleId="212">
    <w:name w:val="TOC2"/>
    <w:basedOn w:val="1"/>
    <w:next w:val="1"/>
    <w:qFormat/>
    <w:uiPriority w:val="0"/>
    <w:pPr>
      <w:spacing w:line="413" w:lineRule="auto"/>
      <w:ind w:left="240" w:leftChars="100"/>
      <w:textAlignment w:val="baseline"/>
    </w:pPr>
    <w:rPr>
      <w:rFonts w:ascii="Calibri" w:hAnsi="Calibri" w:eastAsia="仿宋"/>
      <w:sz w:val="24"/>
      <w:szCs w:val="24"/>
    </w:rPr>
  </w:style>
  <w:style w:type="character" w:customStyle="1" w:styleId="213">
    <w:name w:val="纯文本 Char1"/>
    <w:qFormat/>
    <w:uiPriority w:val="0"/>
    <w:rPr>
      <w:rFonts w:eastAsia="宋体"/>
      <w:kern w:val="2"/>
      <w:sz w:val="24"/>
      <w:lang w:val="en-US" w:eastAsia="zh-CN" w:bidi="ar-SA"/>
    </w:rPr>
  </w:style>
  <w:style w:type="character" w:customStyle="1" w:styleId="214">
    <w:name w:val="页脚 Char1"/>
    <w:qFormat/>
    <w:uiPriority w:val="0"/>
    <w:rPr>
      <w:rFonts w:eastAsia="宋体"/>
      <w:kern w:val="2"/>
      <w:sz w:val="18"/>
      <w:szCs w:val="18"/>
      <w:lang w:val="en-US" w:eastAsia="zh-CN" w:bidi="ar-SA"/>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正文缩进 Char1"/>
    <w:link w:val="217"/>
    <w:qFormat/>
    <w:uiPriority w:val="0"/>
    <w:rPr>
      <w:rFonts w:ascii="宋体"/>
      <w:sz w:val="24"/>
    </w:rPr>
  </w:style>
  <w:style w:type="paragraph" w:customStyle="1" w:styleId="217">
    <w:name w:val="正文缩进1"/>
    <w:basedOn w:val="1"/>
    <w:link w:val="216"/>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8">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19">
    <w:name w:val="纯文本1"/>
    <w:basedOn w:val="1"/>
    <w:qFormat/>
    <w:uiPriority w:val="0"/>
    <w:rPr>
      <w:rFonts w:ascii="宋体" w:hAnsi="Courier New" w:eastAsia="宋体" w:cs="Times New Roman"/>
      <w:kern w:val="0"/>
      <w:sz w:val="20"/>
      <w:szCs w:val="20"/>
    </w:rPr>
  </w:style>
  <w:style w:type="character" w:customStyle="1" w:styleId="220">
    <w:name w:val="标题 5 Char"/>
    <w:basedOn w:val="47"/>
    <w:link w:val="7"/>
    <w:semiHidden/>
    <w:qFormat/>
    <w:uiPriority w:val="9"/>
    <w:rPr>
      <w:rFonts w:asciiTheme="minorHAnsi" w:hAnsiTheme="minorHAnsi" w:eastAsiaTheme="minorEastAsia" w:cstheme="minorBidi"/>
      <w:b/>
      <w:bCs/>
      <w:kern w:val="2"/>
      <w:sz w:val="28"/>
      <w:szCs w:val="28"/>
    </w:rPr>
  </w:style>
  <w:style w:type="character" w:customStyle="1" w:styleId="221">
    <w:name w:val="称呼 Char"/>
    <w:basedOn w:val="47"/>
    <w:link w:val="15"/>
    <w:qFormat/>
    <w:uiPriority w:val="0"/>
    <w:rPr>
      <w:rFonts w:ascii="宋体"/>
      <w:b/>
      <w:kern w:val="2"/>
      <w:sz w:val="28"/>
      <w:szCs w:val="24"/>
    </w:rPr>
  </w:style>
  <w:style w:type="character" w:customStyle="1" w:styleId="222">
    <w:name w:val="副标题 Char"/>
    <w:basedOn w:val="47"/>
    <w:link w:val="30"/>
    <w:qFormat/>
    <w:uiPriority w:val="11"/>
    <w:rPr>
      <w:rFonts w:ascii="Cambria" w:hAnsi="Cambria" w:eastAsia="仿宋"/>
      <w:b/>
      <w:bCs/>
      <w:kern w:val="28"/>
      <w:sz w:val="32"/>
      <w:szCs w:val="32"/>
    </w:rPr>
  </w:style>
  <w:style w:type="character" w:customStyle="1" w:styleId="223">
    <w:name w:val="正文首行缩进 Char"/>
    <w:basedOn w:val="136"/>
    <w:link w:val="43"/>
    <w:qFormat/>
    <w:uiPriority w:val="0"/>
    <w:rPr>
      <w:rFonts w:ascii="Arial" w:hAnsi="Arial" w:eastAsia="宋体" w:cs="Times New Roman"/>
      <w:kern w:val="0"/>
      <w:sz w:val="24"/>
      <w:szCs w:val="21"/>
    </w:rPr>
  </w:style>
  <w:style w:type="paragraph" w:customStyle="1" w:styleId="224">
    <w:name w:val="测评方案正文"/>
    <w:basedOn w:val="225"/>
    <w:qFormat/>
    <w:uiPriority w:val="0"/>
    <w:pPr>
      <w:ind w:firstLine="200" w:firstLineChars="200"/>
    </w:pPr>
    <w:rPr>
      <w:b w:val="0"/>
      <w:sz w:val="21"/>
    </w:rPr>
  </w:style>
  <w:style w:type="paragraph" w:customStyle="1" w:styleId="225">
    <w:name w:val="测评方案2级"/>
    <w:basedOn w:val="1"/>
    <w:qFormat/>
    <w:uiPriority w:val="0"/>
    <w:pPr>
      <w:spacing w:beforeLines="50" w:afterLines="50" w:line="300" w:lineRule="auto"/>
    </w:pPr>
    <w:rPr>
      <w:rFonts w:ascii="Times New Roman" w:hAnsi="Times New Roman" w:eastAsia="宋体" w:cs="Times New Roman"/>
      <w:b/>
      <w:sz w:val="28"/>
      <w:szCs w:val="32"/>
    </w:rPr>
  </w:style>
  <w:style w:type="paragraph" w:customStyle="1" w:styleId="226">
    <w:name w:val="正文首行缩进两字符"/>
    <w:qFormat/>
    <w:uiPriority w:val="0"/>
    <w:pPr>
      <w:widowControl w:val="0"/>
      <w:jc w:val="both"/>
    </w:pPr>
    <w:rPr>
      <w:rFonts w:ascii="Calibri" w:hAnsi="Calibri" w:eastAsia="宋体" w:cs="Times New Roman"/>
      <w:kern w:val="2"/>
      <w:sz w:val="21"/>
      <w:lang w:val="en-US" w:eastAsia="zh-CN" w:bidi="ar-SA"/>
    </w:rPr>
  </w:style>
  <w:style w:type="paragraph" w:customStyle="1" w:styleId="227">
    <w:name w:val="测评方案3级"/>
    <w:basedOn w:val="225"/>
    <w:qFormat/>
    <w:uiPriority w:val="0"/>
    <w:pPr>
      <w:spacing w:before="156" w:after="156"/>
    </w:pPr>
    <w:rPr>
      <w:rFonts w:ascii="黑体" w:eastAsia="黑体"/>
      <w:sz w:val="24"/>
    </w:rPr>
  </w:style>
  <w:style w:type="paragraph" w:customStyle="1" w:styleId="228">
    <w:name w:val="Body text|7"/>
    <w:basedOn w:val="1"/>
    <w:qFormat/>
    <w:uiPriority w:val="0"/>
    <w:rPr>
      <w:rFonts w:ascii="Times New Roman" w:hAnsi="Times New Roman" w:eastAsia="宋体" w:cs="Times New Roman"/>
      <w:sz w:val="32"/>
      <w:szCs w:val="32"/>
      <w:shd w:val="clear" w:color="auto" w:fill="FFFFFF"/>
    </w:rPr>
  </w:style>
  <w:style w:type="paragraph" w:customStyle="1" w:styleId="229">
    <w:name w:val="Body text|1"/>
    <w:basedOn w:val="1"/>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0">
    <w:name w:val="Body text|2"/>
    <w:basedOn w:val="1"/>
    <w:qFormat/>
    <w:uiPriority w:val="0"/>
    <w:pPr>
      <w:spacing w:after="60"/>
    </w:pPr>
    <w:rPr>
      <w:rFonts w:ascii="宋体" w:hAnsi="宋体" w:eastAsia="宋体" w:cs="宋体"/>
      <w:sz w:val="54"/>
      <w:szCs w:val="54"/>
    </w:rPr>
  </w:style>
  <w:style w:type="paragraph" w:customStyle="1" w:styleId="231">
    <w:name w:val="Body text|6"/>
    <w:basedOn w:val="1"/>
    <w:qFormat/>
    <w:uiPriority w:val="0"/>
    <w:rPr>
      <w:rFonts w:ascii="Times New Roman" w:hAnsi="Times New Roman" w:eastAsia="宋体" w:cs="Times New Roman"/>
      <w:b/>
      <w:bCs/>
      <w:sz w:val="36"/>
      <w:szCs w:val="36"/>
      <w:shd w:val="clear" w:color="auto" w:fill="FFFFFF"/>
    </w:rPr>
  </w:style>
  <w:style w:type="paragraph" w:customStyle="1" w:styleId="232">
    <w:name w:val="正文首行缩进1"/>
    <w:basedOn w:val="16"/>
    <w:qFormat/>
    <w:uiPriority w:val="0"/>
    <w:pPr>
      <w:ind w:firstLine="420" w:firstLineChars="100"/>
    </w:pPr>
    <w:rPr>
      <w:rFonts w:ascii="宋体" w:hAnsi="宋体"/>
      <w:sz w:val="21"/>
      <w:szCs w:val="18"/>
    </w:rPr>
  </w:style>
  <w:style w:type="table" w:customStyle="1" w:styleId="233">
    <w:name w:val="样式9"/>
    <w:basedOn w:val="45"/>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4">
    <w:name w:val="表格中文"/>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5">
    <w:name w:val="null3"/>
    <w:qFormat/>
    <w:uiPriority w:val="0"/>
    <w:rPr>
      <w:rFonts w:hint="eastAsia" w:ascii="Calibri" w:hAnsi="Calibri" w:eastAsia="宋体" w:cs="Times New Roman"/>
      <w:lang w:val="en-US" w:eastAsia="zh-Hans" w:bidi="ar-SA"/>
    </w:rPr>
  </w:style>
  <w:style w:type="character" w:customStyle="1" w:styleId="236">
    <w:name w:val="15"/>
    <w:qFormat/>
    <w:uiPriority w:val="0"/>
    <w:rPr>
      <w:rFonts w:hint="eastAsia" w:ascii="宋体" w:hAnsi="宋体" w:eastAsia="宋体"/>
      <w:color w:val="000000"/>
      <w:sz w:val="22"/>
      <w:szCs w:val="22"/>
    </w:rPr>
  </w:style>
  <w:style w:type="paragraph" w:customStyle="1" w:styleId="237">
    <w:name w:val="答复表头"/>
    <w:basedOn w:val="238"/>
    <w:next w:val="1"/>
    <w:qFormat/>
    <w:uiPriority w:val="0"/>
    <w:pPr>
      <w:tabs>
        <w:tab w:val="left" w:pos="480"/>
      </w:tabs>
    </w:pPr>
    <w:rPr>
      <w:b/>
    </w:rPr>
  </w:style>
  <w:style w:type="paragraph" w:customStyle="1" w:styleId="238">
    <w:name w:val="正表头"/>
    <w:basedOn w:val="1"/>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39">
    <w:name w:val="表格文字2"/>
    <w:basedOn w:val="240"/>
    <w:qFormat/>
    <w:uiPriority w:val="99"/>
    <w:pPr>
      <w:spacing w:before="25" w:after="25"/>
      <w:jc w:val="left"/>
    </w:pPr>
    <w:rPr>
      <w:bCs/>
      <w:spacing w:val="10"/>
      <w:kern w:val="0"/>
    </w:rPr>
  </w:style>
  <w:style w:type="paragraph" w:customStyle="1" w:styleId="240">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241">
    <w:name w:val="Table Normal"/>
    <w:unhideWhenUsed/>
    <w:qFormat/>
    <w:uiPriority w:val="0"/>
    <w:tblPr>
      <w:tblCellMar>
        <w:top w:w="0" w:type="dxa"/>
        <w:left w:w="0" w:type="dxa"/>
        <w:bottom w:w="0" w:type="dxa"/>
        <w:right w:w="0" w:type="dxa"/>
      </w:tblCellMar>
    </w:tblPr>
  </w:style>
  <w:style w:type="paragraph" w:customStyle="1" w:styleId="242">
    <w:name w:val="Normal_6"/>
    <w:qFormat/>
    <w:uiPriority w:val="0"/>
    <w:rPr>
      <w:rFonts w:ascii="宋体" w:hAnsi="宋体" w:eastAsia="宋体" w:cs="Times New Roman"/>
      <w:sz w:val="24"/>
      <w:szCs w:val="24"/>
      <w:lang w:val="en-US" w:eastAsia="zh-CN" w:bidi="ar-SA"/>
    </w:rPr>
  </w:style>
  <w:style w:type="paragraph" w:customStyle="1" w:styleId="243">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44">
    <w:name w:val="_Style 7"/>
    <w:basedOn w:val="1"/>
    <w:next w:val="245"/>
    <w:qFormat/>
    <w:uiPriority w:val="34"/>
    <w:pPr>
      <w:ind w:firstLine="420" w:firstLineChars="200"/>
    </w:pPr>
    <w:rPr>
      <w:rFonts w:ascii="等线" w:hAnsi="等线" w:eastAsia="等线"/>
      <w:kern w:val="0"/>
      <w:sz w:val="34"/>
      <w:szCs w:val="22"/>
    </w:rPr>
  </w:style>
  <w:style w:type="paragraph" w:styleId="2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56</Pages>
  <Words>14288</Words>
  <Characters>15516</Characters>
  <Lines>245</Lines>
  <Paragraphs>68</Paragraphs>
  <TotalTime>65</TotalTime>
  <ScaleCrop>false</ScaleCrop>
  <LinksUpToDate>false</LinksUpToDate>
  <CharactersWithSpaces>15857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2022-09-13T19:32:00Z</dcterms:created>
  <dc:creator>Administrator</dc:creator>
  <cp:lastModifiedBy>caiess</cp:lastModifiedBy>
  <cp:lastPrinted>2025-05-10T04:19:00Z</cp:lastPrinted>
  <dcterms:modified xsi:type="dcterms:W3CDTF">2025-07-08T02:31:38Z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A4FD9BFDDC314315B1373F694A36CE90_13</vt:lpwstr>
  </property>
  <property fmtid="{D5CDD505-2E9C-101B-9397-08002B2CF9AE}" pid="4" name="KSOTemplateDocerSaveRecord">
    <vt:lpwstr>eyJoZGlkIjoiZjI1MzBmZDIxZDU2ODRhMDkxYTIwYWVkYzc0ODkwNzkiLCJ1c2VySWQiOiI0MzIyNTk0NDIifQ==</vt:lpwstr>
  </property>
</Properties>
</file>