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150553">
      <w:pPr>
        <w:snapToGrid w:val="0"/>
        <w:spacing w:after="120" w:line="540" w:lineRule="exact"/>
        <w:jc w:val="left"/>
        <w:rPr>
          <w:rFonts w:hint="eastAsia" w:ascii="宋体" w:hAnsi="宋体" w:eastAsia="宋体" w:cs="宋体"/>
          <w:color w:val="000000"/>
          <w:sz w:val="24"/>
          <w:szCs w:val="24"/>
        </w:rPr>
      </w:pPr>
    </w:p>
    <w:p w14:paraId="10C07873">
      <w:pPr>
        <w:pStyle w:val="5"/>
        <w:numPr>
          <w:ilvl w:val="3"/>
          <w:numId w:val="0"/>
        </w:numPr>
        <w:ind w:leftChars="0"/>
        <w:rPr>
          <w:rFonts w:hint="eastAsia"/>
        </w:rPr>
      </w:pPr>
    </w:p>
    <w:p w14:paraId="5831A559">
      <w:pPr>
        <w:snapToGrid w:val="0"/>
        <w:spacing w:line="360" w:lineRule="auto"/>
        <w:jc w:val="center"/>
        <w:rPr>
          <w:rStyle w:val="37"/>
          <w:rFonts w:hint="eastAsia" w:ascii="宋体" w:hAnsi="宋体" w:eastAsia="宋体" w:cs="宋体"/>
          <w:color w:val="000000"/>
          <w:sz w:val="48"/>
          <w:szCs w:val="48"/>
        </w:rPr>
      </w:pPr>
      <w:r>
        <w:rPr>
          <w:rFonts w:hint="eastAsia" w:ascii="宋体" w:hAnsi="宋体" w:eastAsia="宋体" w:cs="宋体"/>
          <w:b/>
          <w:color w:val="000000"/>
          <w:sz w:val="48"/>
          <w:szCs w:val="48"/>
        </w:rPr>
        <w:t>招 标 文 件</w:t>
      </w:r>
    </w:p>
    <w:p w14:paraId="41150B0A">
      <w:pPr>
        <w:pStyle w:val="5"/>
        <w:numPr>
          <w:ilvl w:val="3"/>
          <w:numId w:val="0"/>
        </w:numPr>
        <w:ind w:leftChars="0"/>
        <w:rPr>
          <w:rFonts w:hint="eastAsia" w:ascii="宋体" w:hAnsi="宋体" w:eastAsia="宋体" w:cs="宋体"/>
          <w:sz w:val="24"/>
          <w:szCs w:val="24"/>
        </w:rPr>
      </w:pPr>
    </w:p>
    <w:p w14:paraId="05FB91AA">
      <w:pPr>
        <w:rPr>
          <w:rFonts w:hint="eastAsia"/>
        </w:rPr>
      </w:pPr>
    </w:p>
    <w:p w14:paraId="2E570625">
      <w:pPr>
        <w:snapToGrid w:val="0"/>
        <w:spacing w:line="480" w:lineRule="auto"/>
        <w:ind w:firstLine="357"/>
        <w:rPr>
          <w:rStyle w:val="35"/>
          <w:rFonts w:hint="default" w:ascii="宋体" w:hAnsi="宋体" w:eastAsia="宋体" w:cs="宋体"/>
          <w:bCs/>
          <w:color w:val="000000"/>
          <w:sz w:val="24"/>
          <w:szCs w:val="24"/>
          <w:lang w:val="en-US" w:eastAsia="zh-CN"/>
        </w:rPr>
      </w:pPr>
      <w:r>
        <w:rPr>
          <w:rStyle w:val="35"/>
          <w:rFonts w:hint="eastAsia" w:ascii="宋体" w:hAnsi="宋体" w:eastAsia="宋体" w:cs="宋体"/>
          <w:bCs/>
          <w:color w:val="000000"/>
          <w:sz w:val="24"/>
          <w:szCs w:val="24"/>
        </w:rPr>
        <w:t>项目名称：</w:t>
      </w:r>
      <w:r>
        <w:rPr>
          <w:rStyle w:val="35"/>
          <w:rFonts w:hint="eastAsia" w:ascii="宋体" w:hAnsi="宋体" w:cs="宋体"/>
          <w:bCs/>
          <w:color w:val="000000"/>
          <w:sz w:val="24"/>
          <w:szCs w:val="24"/>
          <w:lang w:val="en-US" w:eastAsia="zh-CN"/>
        </w:rPr>
        <w:t>乌鲁木齐市友谊医院神经外科手术定位导航系统采购项目</w:t>
      </w:r>
    </w:p>
    <w:p w14:paraId="145877C7">
      <w:pPr>
        <w:snapToGrid w:val="0"/>
        <w:spacing w:line="480" w:lineRule="auto"/>
        <w:ind w:firstLine="357"/>
        <w:rPr>
          <w:rStyle w:val="35"/>
          <w:rFonts w:hint="eastAsia" w:ascii="宋体" w:hAnsi="宋体" w:eastAsia="宋体" w:cs="宋体"/>
          <w:bCs/>
          <w:color w:val="000000"/>
          <w:sz w:val="24"/>
          <w:szCs w:val="24"/>
          <w:lang w:eastAsia="zh-CN"/>
        </w:rPr>
      </w:pPr>
      <w:r>
        <w:rPr>
          <w:rStyle w:val="35"/>
          <w:rFonts w:hint="eastAsia" w:ascii="宋体" w:hAnsi="宋体" w:eastAsia="宋体" w:cs="宋体"/>
          <w:bCs/>
          <w:color w:val="000000"/>
          <w:sz w:val="24"/>
          <w:szCs w:val="24"/>
        </w:rPr>
        <w:t>项目编号：</w:t>
      </w:r>
      <w:r>
        <w:rPr>
          <w:rStyle w:val="35"/>
          <w:rFonts w:hint="eastAsia" w:ascii="宋体" w:hAnsi="宋体" w:cs="宋体"/>
          <w:bCs/>
          <w:color w:val="000000"/>
          <w:sz w:val="24"/>
          <w:szCs w:val="24"/>
          <w:lang w:eastAsia="zh-CN"/>
        </w:rPr>
        <w:t>[2025]2399号</w:t>
      </w:r>
    </w:p>
    <w:p w14:paraId="6B7C37BF">
      <w:pPr>
        <w:snapToGrid w:val="0"/>
        <w:spacing w:line="480" w:lineRule="auto"/>
        <w:ind w:firstLine="357"/>
        <w:rPr>
          <w:rStyle w:val="35"/>
          <w:rFonts w:hint="eastAsia" w:ascii="宋体" w:hAnsi="宋体" w:eastAsia="宋体" w:cs="宋体"/>
          <w:bCs/>
          <w:color w:val="000000"/>
          <w:sz w:val="24"/>
          <w:szCs w:val="24"/>
          <w:lang w:eastAsia="zh-CN"/>
        </w:rPr>
      </w:pPr>
      <w:r>
        <w:rPr>
          <w:rStyle w:val="35"/>
          <w:rFonts w:hint="eastAsia" w:ascii="宋体" w:hAnsi="宋体" w:eastAsia="宋体" w:cs="宋体"/>
          <w:bCs/>
          <w:color w:val="000000"/>
          <w:sz w:val="24"/>
          <w:szCs w:val="24"/>
        </w:rPr>
        <w:t>采购人（盖章）:</w:t>
      </w:r>
      <w:r>
        <w:rPr>
          <w:rStyle w:val="35"/>
          <w:rFonts w:hint="eastAsia" w:ascii="宋体" w:hAnsi="宋体" w:cs="宋体"/>
          <w:bCs/>
          <w:color w:val="000000"/>
          <w:sz w:val="24"/>
          <w:szCs w:val="24"/>
          <w:lang w:eastAsia="zh-CN"/>
        </w:rPr>
        <w:t>乌鲁木齐市友谊医院</w:t>
      </w:r>
    </w:p>
    <w:p w14:paraId="399E385C">
      <w:pPr>
        <w:snapToGrid w:val="0"/>
        <w:spacing w:line="480" w:lineRule="auto"/>
        <w:ind w:firstLine="357"/>
        <w:rPr>
          <w:rStyle w:val="35"/>
          <w:rFonts w:hint="eastAsia" w:ascii="宋体" w:hAnsi="宋体" w:eastAsia="宋体" w:cs="宋体"/>
          <w:bCs/>
          <w:color w:val="auto"/>
          <w:sz w:val="24"/>
          <w:szCs w:val="24"/>
        </w:rPr>
      </w:pPr>
      <w:r>
        <w:rPr>
          <w:rStyle w:val="35"/>
          <w:rFonts w:hint="eastAsia" w:ascii="宋体" w:hAnsi="宋体" w:eastAsia="宋体" w:cs="宋体"/>
          <w:bCs/>
          <w:color w:val="auto"/>
          <w:sz w:val="24"/>
          <w:szCs w:val="24"/>
        </w:rPr>
        <w:t>联系人：</w:t>
      </w:r>
      <w:r>
        <w:rPr>
          <w:rStyle w:val="35"/>
          <w:rFonts w:hint="eastAsia" w:ascii="宋体" w:hAnsi="宋体"/>
          <w:bCs/>
          <w:color w:val="000000"/>
          <w:sz w:val="24"/>
          <w:highlight w:val="none"/>
          <w:lang w:val="en-US" w:eastAsia="zh-CN"/>
        </w:rPr>
        <w:t>颜老师</w:t>
      </w:r>
    </w:p>
    <w:p w14:paraId="7D663A94">
      <w:pPr>
        <w:snapToGrid w:val="0"/>
        <w:spacing w:line="480" w:lineRule="auto"/>
        <w:ind w:firstLine="357"/>
        <w:rPr>
          <w:rStyle w:val="35"/>
          <w:rFonts w:hint="eastAsia" w:ascii="宋体" w:hAnsi="宋体" w:eastAsia="宋体" w:cs="宋体"/>
          <w:bCs/>
          <w:color w:val="auto"/>
          <w:sz w:val="24"/>
          <w:szCs w:val="24"/>
        </w:rPr>
      </w:pPr>
      <w:r>
        <w:rPr>
          <w:rStyle w:val="35"/>
          <w:rFonts w:hint="eastAsia" w:ascii="宋体" w:hAnsi="宋体" w:eastAsia="宋体" w:cs="宋体"/>
          <w:bCs/>
          <w:color w:val="auto"/>
          <w:sz w:val="24"/>
          <w:szCs w:val="24"/>
        </w:rPr>
        <w:t>电话：</w:t>
      </w:r>
      <w:r>
        <w:rPr>
          <w:rStyle w:val="35"/>
          <w:rFonts w:hint="eastAsia" w:ascii="宋体" w:hAnsi="宋体"/>
          <w:bCs/>
          <w:color w:val="000000"/>
          <w:sz w:val="24"/>
          <w:highlight w:val="none"/>
          <w:lang w:val="en-US" w:eastAsia="zh-CN"/>
        </w:rPr>
        <w:t>0991-7897400</w:t>
      </w:r>
    </w:p>
    <w:p w14:paraId="624729C2">
      <w:pPr>
        <w:snapToGrid w:val="0"/>
        <w:spacing w:line="480" w:lineRule="auto"/>
        <w:ind w:firstLine="357"/>
        <w:rPr>
          <w:rStyle w:val="35"/>
          <w:rFonts w:hint="eastAsia" w:ascii="宋体" w:hAnsi="宋体" w:eastAsia="宋体" w:cs="宋体"/>
          <w:bCs/>
          <w:color w:val="000000"/>
          <w:sz w:val="24"/>
          <w:szCs w:val="24"/>
        </w:rPr>
      </w:pPr>
      <w:r>
        <w:rPr>
          <w:rStyle w:val="35"/>
          <w:rFonts w:hint="eastAsia" w:ascii="宋体" w:hAnsi="宋体" w:eastAsia="宋体" w:cs="宋体"/>
          <w:bCs/>
          <w:color w:val="000000"/>
          <w:sz w:val="24"/>
          <w:szCs w:val="24"/>
        </w:rPr>
        <w:t>详细地址：乌鲁木齐市胜利路558号</w:t>
      </w:r>
    </w:p>
    <w:p w14:paraId="5734C166">
      <w:pPr>
        <w:snapToGrid w:val="0"/>
        <w:spacing w:line="480" w:lineRule="auto"/>
        <w:ind w:firstLine="357"/>
        <w:rPr>
          <w:rStyle w:val="35"/>
          <w:rFonts w:hint="eastAsia" w:ascii="宋体" w:hAnsi="宋体" w:eastAsia="宋体" w:cs="宋体"/>
          <w:bCs/>
          <w:color w:val="000000"/>
          <w:sz w:val="24"/>
          <w:szCs w:val="24"/>
        </w:rPr>
      </w:pPr>
    </w:p>
    <w:p w14:paraId="73648D04">
      <w:pPr>
        <w:snapToGrid w:val="0"/>
        <w:spacing w:line="480" w:lineRule="auto"/>
        <w:ind w:firstLine="357"/>
        <w:rPr>
          <w:rStyle w:val="35"/>
          <w:rFonts w:hint="eastAsia" w:ascii="宋体" w:hAnsi="宋体" w:eastAsia="宋体" w:cs="宋体"/>
          <w:bCs/>
          <w:color w:val="000000"/>
          <w:sz w:val="24"/>
          <w:szCs w:val="24"/>
        </w:rPr>
      </w:pPr>
      <w:r>
        <w:rPr>
          <w:rStyle w:val="35"/>
          <w:rFonts w:hint="eastAsia" w:ascii="宋体" w:hAnsi="宋体" w:eastAsia="宋体" w:cs="宋体"/>
          <w:bCs/>
          <w:color w:val="000000"/>
          <w:sz w:val="24"/>
          <w:szCs w:val="24"/>
        </w:rPr>
        <w:t>采购代理机构（盖章）:新疆拓源工程管理咨询有限公司</w:t>
      </w:r>
    </w:p>
    <w:p w14:paraId="10B19D2C">
      <w:pPr>
        <w:snapToGrid w:val="0"/>
        <w:spacing w:line="480" w:lineRule="auto"/>
        <w:ind w:firstLine="357"/>
        <w:rPr>
          <w:rFonts w:hint="eastAsia" w:ascii="宋体" w:hAnsi="宋体" w:eastAsia="宋体" w:cs="宋体"/>
          <w:bCs/>
          <w:color w:val="000000"/>
          <w:sz w:val="24"/>
          <w:szCs w:val="24"/>
        </w:rPr>
      </w:pPr>
      <w:r>
        <w:rPr>
          <w:rStyle w:val="35"/>
          <w:rFonts w:hint="eastAsia" w:ascii="宋体" w:hAnsi="宋体" w:eastAsia="宋体" w:cs="宋体"/>
          <w:bCs/>
          <w:color w:val="000000"/>
          <w:spacing w:val="35"/>
          <w:kern w:val="0"/>
          <w:sz w:val="24"/>
          <w:szCs w:val="24"/>
        </w:rPr>
        <w:t>法定代表</w:t>
      </w:r>
      <w:r>
        <w:rPr>
          <w:rStyle w:val="35"/>
          <w:rFonts w:hint="eastAsia" w:ascii="宋体" w:hAnsi="宋体" w:eastAsia="宋体" w:cs="宋体"/>
          <w:bCs/>
          <w:color w:val="000000"/>
          <w:spacing w:val="3"/>
          <w:kern w:val="0"/>
          <w:sz w:val="24"/>
          <w:szCs w:val="24"/>
        </w:rPr>
        <w:t>人</w:t>
      </w:r>
      <w:r>
        <w:rPr>
          <w:rStyle w:val="35"/>
          <w:rFonts w:hint="eastAsia" w:ascii="宋体" w:hAnsi="宋体" w:eastAsia="宋体" w:cs="宋体"/>
          <w:bCs/>
          <w:color w:val="000000"/>
          <w:sz w:val="24"/>
          <w:szCs w:val="24"/>
        </w:rPr>
        <w:t>（盖章）:石崇华</w:t>
      </w:r>
    </w:p>
    <w:p w14:paraId="13FC41B0">
      <w:pPr>
        <w:snapToGrid w:val="0"/>
        <w:spacing w:line="480" w:lineRule="auto"/>
        <w:ind w:firstLine="357"/>
        <w:rPr>
          <w:rStyle w:val="35"/>
          <w:rFonts w:hint="default" w:ascii="宋体" w:hAnsi="宋体" w:eastAsia="宋体" w:cs="宋体"/>
          <w:bCs/>
          <w:color w:val="000000"/>
          <w:sz w:val="24"/>
          <w:szCs w:val="24"/>
          <w:lang w:val="en-US" w:eastAsia="zh-CN"/>
        </w:rPr>
      </w:pPr>
      <w:r>
        <w:rPr>
          <w:rStyle w:val="35"/>
          <w:rFonts w:hint="eastAsia" w:ascii="宋体" w:hAnsi="宋体" w:eastAsia="宋体" w:cs="宋体"/>
          <w:bCs/>
          <w:color w:val="000000"/>
          <w:spacing w:val="35"/>
          <w:kern w:val="0"/>
          <w:sz w:val="24"/>
          <w:szCs w:val="24"/>
        </w:rPr>
        <w:t>项 目 联系人</w:t>
      </w:r>
      <w:r>
        <w:rPr>
          <w:rStyle w:val="35"/>
          <w:rFonts w:hint="eastAsia" w:ascii="宋体" w:hAnsi="宋体" w:eastAsia="宋体" w:cs="宋体"/>
          <w:bCs/>
          <w:color w:val="000000"/>
          <w:sz w:val="24"/>
          <w:szCs w:val="24"/>
        </w:rPr>
        <w:t>：</w:t>
      </w:r>
      <w:r>
        <w:rPr>
          <w:rStyle w:val="35"/>
          <w:rFonts w:hint="eastAsia" w:ascii="宋体" w:hAnsi="宋体" w:cs="宋体"/>
          <w:bCs/>
          <w:color w:val="000000"/>
          <w:sz w:val="24"/>
          <w:szCs w:val="24"/>
          <w:lang w:val="en-US" w:eastAsia="zh-CN"/>
        </w:rPr>
        <w:t>张曼、刘恒运</w:t>
      </w:r>
    </w:p>
    <w:p w14:paraId="5DCAADF9">
      <w:pPr>
        <w:snapToGrid w:val="0"/>
        <w:spacing w:line="480" w:lineRule="auto"/>
        <w:ind w:firstLine="357"/>
        <w:rPr>
          <w:rStyle w:val="35"/>
          <w:rFonts w:hint="eastAsia" w:ascii="宋体" w:hAnsi="宋体" w:eastAsia="宋体" w:cs="宋体"/>
          <w:bCs/>
          <w:color w:val="000000"/>
          <w:sz w:val="24"/>
          <w:szCs w:val="24"/>
          <w:lang w:val="en-US" w:eastAsia="zh-CN"/>
        </w:rPr>
      </w:pPr>
      <w:r>
        <w:rPr>
          <w:rStyle w:val="35"/>
          <w:rFonts w:hint="eastAsia" w:ascii="宋体" w:hAnsi="宋体" w:eastAsia="宋体" w:cs="宋体"/>
          <w:bCs/>
          <w:color w:val="000000"/>
          <w:spacing w:val="560"/>
          <w:kern w:val="0"/>
          <w:sz w:val="24"/>
          <w:szCs w:val="24"/>
        </w:rPr>
        <w:t>电</w:t>
      </w:r>
      <w:r>
        <w:rPr>
          <w:rStyle w:val="35"/>
          <w:rFonts w:hint="eastAsia" w:ascii="宋体" w:hAnsi="宋体" w:eastAsia="宋体" w:cs="宋体"/>
          <w:bCs/>
          <w:color w:val="000000"/>
          <w:kern w:val="0"/>
          <w:sz w:val="24"/>
          <w:szCs w:val="24"/>
        </w:rPr>
        <w:t>话</w:t>
      </w:r>
      <w:r>
        <w:rPr>
          <w:rStyle w:val="35"/>
          <w:rFonts w:hint="eastAsia" w:ascii="宋体" w:hAnsi="宋体" w:eastAsia="宋体" w:cs="宋体"/>
          <w:bCs/>
          <w:color w:val="000000"/>
          <w:sz w:val="24"/>
          <w:szCs w:val="24"/>
        </w:rPr>
        <w:t>：</w:t>
      </w:r>
      <w:r>
        <w:rPr>
          <w:rStyle w:val="35"/>
          <w:rFonts w:hint="eastAsia" w:ascii="宋体" w:hAnsi="宋体" w:cs="宋体"/>
          <w:bCs/>
          <w:sz w:val="24"/>
          <w:highlight w:val="none"/>
          <w:lang w:eastAsia="zh-CN"/>
        </w:rPr>
        <w:t>19909911103</w:t>
      </w:r>
    </w:p>
    <w:p w14:paraId="1D534856">
      <w:pPr>
        <w:snapToGrid w:val="0"/>
        <w:spacing w:line="480" w:lineRule="auto"/>
        <w:ind w:firstLine="357"/>
        <w:rPr>
          <w:rStyle w:val="35"/>
          <w:rFonts w:hint="eastAsia" w:ascii="宋体" w:hAnsi="宋体" w:eastAsia="宋体" w:cs="宋体"/>
          <w:bCs/>
          <w:color w:val="000000"/>
          <w:sz w:val="24"/>
          <w:szCs w:val="24"/>
        </w:rPr>
      </w:pPr>
      <w:r>
        <w:rPr>
          <w:rStyle w:val="35"/>
          <w:rFonts w:hint="eastAsia" w:ascii="宋体" w:hAnsi="宋体" w:eastAsia="宋体" w:cs="宋体"/>
          <w:bCs/>
          <w:color w:val="000000"/>
          <w:spacing w:val="93"/>
          <w:kern w:val="0"/>
          <w:sz w:val="24"/>
          <w:szCs w:val="24"/>
        </w:rPr>
        <w:t>详细地</w:t>
      </w:r>
      <w:r>
        <w:rPr>
          <w:rStyle w:val="35"/>
          <w:rFonts w:hint="eastAsia" w:ascii="宋体" w:hAnsi="宋体" w:eastAsia="宋体" w:cs="宋体"/>
          <w:bCs/>
          <w:color w:val="000000"/>
          <w:spacing w:val="1"/>
          <w:kern w:val="0"/>
          <w:sz w:val="24"/>
          <w:szCs w:val="24"/>
        </w:rPr>
        <w:t>址：</w:t>
      </w:r>
      <w:r>
        <w:rPr>
          <w:rStyle w:val="35"/>
          <w:rFonts w:hint="eastAsia" w:ascii="宋体" w:hAnsi="宋体" w:eastAsia="宋体" w:cs="宋体"/>
          <w:bCs/>
          <w:color w:val="000000"/>
          <w:sz w:val="24"/>
          <w:szCs w:val="24"/>
        </w:rPr>
        <w:t>乌鲁木齐市水磨沟区龙盛街898号万科中央公园S6栋5层</w:t>
      </w:r>
    </w:p>
    <w:p w14:paraId="7666BC07">
      <w:pPr>
        <w:pStyle w:val="10"/>
        <w:rPr>
          <w:rStyle w:val="35"/>
          <w:rFonts w:hint="eastAsia" w:ascii="宋体" w:hAnsi="宋体" w:eastAsia="宋体" w:cs="宋体"/>
          <w:bCs/>
          <w:color w:val="000000"/>
          <w:sz w:val="24"/>
          <w:szCs w:val="24"/>
        </w:rPr>
      </w:pPr>
    </w:p>
    <w:p w14:paraId="63C7FD25">
      <w:pPr>
        <w:spacing w:line="500" w:lineRule="exact"/>
        <w:jc w:val="center"/>
        <w:rPr>
          <w:rFonts w:hint="eastAsia" w:ascii="宋体" w:hAnsi="宋体" w:eastAsia="宋体" w:cs="宋体"/>
          <w:b/>
          <w:color w:val="000000"/>
          <w:sz w:val="24"/>
          <w:szCs w:val="24"/>
        </w:rPr>
      </w:pPr>
      <w:bookmarkStart w:id="0" w:name="_Toc31371"/>
    </w:p>
    <w:p w14:paraId="0F4CC613">
      <w:pPr>
        <w:snapToGrid w:val="0"/>
        <w:spacing w:after="120" w:line="540" w:lineRule="exact"/>
        <w:ind w:firstLine="437"/>
        <w:jc w:val="center"/>
        <w:rPr>
          <w:rFonts w:hAnsi="宋体"/>
          <w:sz w:val="44"/>
          <w:highlight w:val="none"/>
        </w:rPr>
      </w:pPr>
    </w:p>
    <w:p w14:paraId="32FF6068">
      <w:pPr>
        <w:snapToGrid w:val="0"/>
        <w:spacing w:after="120" w:line="480" w:lineRule="auto"/>
        <w:jc w:val="left"/>
        <w:rPr>
          <w:rFonts w:hAnsi="宋体"/>
          <w:sz w:val="28"/>
          <w:highlight w:val="none"/>
        </w:rPr>
      </w:pPr>
      <w:r>
        <w:rPr>
          <w:rFonts w:hAnsi="宋体"/>
          <w:sz w:val="28"/>
          <w:highlight w:val="none"/>
        </w:rPr>
        <w:t xml:space="preserve">                </w:t>
      </w:r>
    </w:p>
    <w:p w14:paraId="471D0EE7">
      <w:pPr>
        <w:snapToGrid w:val="0"/>
        <w:spacing w:after="120" w:line="480" w:lineRule="auto"/>
        <w:jc w:val="left"/>
        <w:rPr>
          <w:rFonts w:hAnsi="宋体"/>
          <w:sz w:val="28"/>
          <w:highlight w:val="none"/>
        </w:rPr>
      </w:pPr>
    </w:p>
    <w:p w14:paraId="11A58DA8">
      <w:pPr>
        <w:snapToGrid w:val="0"/>
        <w:spacing w:after="120" w:line="480" w:lineRule="auto"/>
        <w:jc w:val="left"/>
        <w:rPr>
          <w:rFonts w:hAnsi="宋体"/>
          <w:sz w:val="28"/>
          <w:highlight w:val="none"/>
        </w:rPr>
      </w:pPr>
    </w:p>
    <w:p w14:paraId="4989C595">
      <w:pPr>
        <w:snapToGrid w:val="0"/>
        <w:spacing w:after="120" w:line="480" w:lineRule="auto"/>
        <w:ind w:firstLine="2240" w:firstLineChars="800"/>
        <w:jc w:val="both"/>
        <w:rPr>
          <w:rFonts w:hint="default" w:eastAsia="宋体"/>
          <w:highlight w:val="none"/>
          <w:lang w:val="en-US" w:eastAsia="zh-CN"/>
        </w:rPr>
      </w:pPr>
      <w:r>
        <w:rPr>
          <w:rFonts w:hAnsi="宋体"/>
          <w:sz w:val="28"/>
          <w:highlight w:val="none"/>
        </w:rPr>
        <w:t>文件编制 :</w:t>
      </w:r>
      <w:r>
        <w:rPr>
          <w:rFonts w:hint="eastAsia" w:hAnsi="宋体"/>
          <w:sz w:val="28"/>
          <w:highlight w:val="none"/>
        </w:rPr>
        <w:t xml:space="preserve">  </w:t>
      </w:r>
      <w:r>
        <w:rPr>
          <w:rFonts w:hint="eastAsia" w:hAnsi="宋体"/>
          <w:sz w:val="28"/>
          <w:highlight w:val="none"/>
          <w:lang w:val="en-US" w:eastAsia="zh-CN"/>
        </w:rPr>
        <w:t>刘恒运</w:t>
      </w:r>
    </w:p>
    <w:p w14:paraId="5932394A">
      <w:pPr>
        <w:snapToGrid w:val="0"/>
        <w:spacing w:after="120" w:line="480" w:lineRule="auto"/>
        <w:jc w:val="left"/>
        <w:rPr>
          <w:rFonts w:hint="eastAsia" w:eastAsia="宋体"/>
          <w:highlight w:val="none"/>
          <w:lang w:eastAsia="zh-CN"/>
        </w:rPr>
      </w:pPr>
      <w:r>
        <w:rPr>
          <w:rFonts w:hAnsi="宋体"/>
          <w:sz w:val="28"/>
          <w:highlight w:val="none"/>
        </w:rPr>
        <w:t xml:space="preserve">                文件复核 :</w:t>
      </w:r>
      <w:r>
        <w:rPr>
          <w:rFonts w:hint="eastAsia" w:hAnsi="宋体"/>
          <w:sz w:val="28"/>
          <w:highlight w:val="none"/>
        </w:rPr>
        <w:t xml:space="preserve">  </w:t>
      </w:r>
      <w:r>
        <w:rPr>
          <w:rFonts w:hint="eastAsia" w:hAnsi="宋体"/>
          <w:sz w:val="28"/>
          <w:highlight w:val="none"/>
          <w:lang w:eastAsia="zh-CN"/>
        </w:rPr>
        <w:t>张</w:t>
      </w:r>
      <w:r>
        <w:rPr>
          <w:rFonts w:hint="eastAsia" w:hAnsi="宋体"/>
          <w:sz w:val="28"/>
          <w:highlight w:val="none"/>
          <w:lang w:val="en-US" w:eastAsia="zh-CN"/>
        </w:rPr>
        <w:t xml:space="preserve">  </w:t>
      </w:r>
      <w:r>
        <w:rPr>
          <w:rFonts w:hint="eastAsia" w:hAnsi="宋体"/>
          <w:sz w:val="28"/>
          <w:highlight w:val="none"/>
          <w:lang w:eastAsia="zh-CN"/>
        </w:rPr>
        <w:t>曼</w:t>
      </w:r>
    </w:p>
    <w:p w14:paraId="2576B187">
      <w:pPr>
        <w:snapToGrid w:val="0"/>
        <w:spacing w:after="120" w:line="480" w:lineRule="auto"/>
        <w:jc w:val="left"/>
        <w:rPr>
          <w:rFonts w:hAnsi="宋体"/>
          <w:sz w:val="44"/>
          <w:highlight w:val="none"/>
        </w:rPr>
      </w:pPr>
      <w:r>
        <w:rPr>
          <w:rFonts w:hAnsi="宋体"/>
          <w:sz w:val="28"/>
          <w:highlight w:val="none"/>
        </w:rPr>
        <w:t xml:space="preserve">                文件终审 :  </w:t>
      </w:r>
      <w:r>
        <w:rPr>
          <w:rFonts w:hint="eastAsia" w:hAnsi="宋体"/>
          <w:sz w:val="28"/>
          <w:highlight w:val="none"/>
          <w:lang w:val="en-US" w:eastAsia="zh-CN"/>
        </w:rPr>
        <w:t>金山虎</w:t>
      </w:r>
      <w:r>
        <w:rPr>
          <w:rFonts w:hAnsi="宋体"/>
          <w:sz w:val="28"/>
          <w:highlight w:val="none"/>
        </w:rPr>
        <w:t xml:space="preserve">   </w:t>
      </w:r>
    </w:p>
    <w:p w14:paraId="26C084C2">
      <w:pPr>
        <w:snapToGrid w:val="0"/>
        <w:spacing w:after="120" w:line="480" w:lineRule="auto"/>
        <w:jc w:val="left"/>
        <w:rPr>
          <w:rFonts w:hAnsi="宋体"/>
          <w:sz w:val="44"/>
          <w:highlight w:val="none"/>
        </w:rPr>
      </w:pPr>
      <w:r>
        <w:rPr>
          <w:rFonts w:hAnsi="宋体"/>
          <w:sz w:val="28"/>
          <w:highlight w:val="none"/>
        </w:rPr>
        <w:t xml:space="preserve">                法律顾问 :  杜  红</w:t>
      </w:r>
    </w:p>
    <w:p w14:paraId="50BD0ED6">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428F322A">
      <w:pPr>
        <w:spacing w:line="5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目    录</w:t>
      </w:r>
      <w:bookmarkEnd w:id="0"/>
    </w:p>
    <w:p w14:paraId="6887CE71">
      <w:pPr>
        <w:pStyle w:val="19"/>
        <w:tabs>
          <w:tab w:val="right" w:leader="dot" w:pos="8959"/>
        </w:tabs>
        <w:rPr>
          <w:rFonts w:hint="eastAsia" w:ascii="宋体" w:hAnsi="宋体" w:eastAsia="宋体" w:cs="宋体"/>
          <w:color w:val="000000"/>
          <w:sz w:val="24"/>
          <w:szCs w:val="24"/>
        </w:rPr>
      </w:pPr>
    </w:p>
    <w:p w14:paraId="35F3D881">
      <w:pPr>
        <w:pStyle w:val="19"/>
        <w:tabs>
          <w:tab w:val="right" w:leader="dot" w:pos="8959"/>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TOC \o "1-1" \h \u </w:instrText>
      </w:r>
      <w:r>
        <w:rPr>
          <w:rFonts w:hint="eastAsia" w:ascii="宋体" w:hAnsi="宋体" w:eastAsia="宋体" w:cs="宋体"/>
          <w:color w:val="000000"/>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"_Toc3427"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_Toc3427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27FF14">
      <w:pPr>
        <w:pStyle w:val="19"/>
        <w:tabs>
          <w:tab w:val="right" w:leader="dot" w:pos="895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"_Toc28983"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_Toc28983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1E73FDB">
      <w:pPr>
        <w:pStyle w:val="19"/>
        <w:tabs>
          <w:tab w:val="right" w:leader="dot" w:pos="895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"_Toc21780"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第三章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_Toc21780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8C4254F">
      <w:pPr>
        <w:pStyle w:val="19"/>
        <w:tabs>
          <w:tab w:val="right" w:leader="dot" w:pos="895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"_Toc20068" </w:instrText>
      </w:r>
      <w:r>
        <w:rPr>
          <w:rFonts w:hint="eastAsia" w:ascii="宋体" w:hAnsi="宋体" w:eastAsia="宋体" w:cs="宋体"/>
          <w:sz w:val="24"/>
          <w:szCs w:val="24"/>
        </w:rPr>
        <w:fldChar w:fldCharType="separate"/>
      </w:r>
      <w:r>
        <w:rPr>
          <w:rFonts w:hint="eastAsia" w:ascii="宋体" w:hAnsi="宋体" w:eastAsia="宋体" w:cs="宋体"/>
          <w:bCs/>
          <w:sz w:val="24"/>
          <w:szCs w:val="24"/>
        </w:rPr>
        <w:t xml:space="preserve">第四章  </w:t>
      </w:r>
      <w:r>
        <w:rPr>
          <w:rFonts w:hint="eastAsia" w:ascii="宋体" w:hAnsi="宋体" w:eastAsia="宋体" w:cs="宋体"/>
          <w:bCs/>
          <w:sz w:val="24"/>
          <w:szCs w:val="24"/>
          <w:lang w:eastAsia="zh-CN"/>
        </w:rPr>
        <w:t>项目采购需求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_Toc20068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FA27F7">
      <w:pPr>
        <w:pStyle w:val="19"/>
        <w:tabs>
          <w:tab w:val="right" w:leader="dot" w:pos="895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"_Toc15082"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第五章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_Toc15082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538F8F">
      <w:pPr>
        <w:pStyle w:val="19"/>
        <w:tabs>
          <w:tab w:val="right" w:leader="dot" w:pos="895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"_Toc22113"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拟签订的合同文本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_Toc22113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AFFB90">
      <w:pPr>
        <w:pStyle w:val="10"/>
        <w:spacing w:after="0"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end"/>
      </w:r>
    </w:p>
    <w:p w14:paraId="2B11CA89">
      <w:pPr>
        <w:ind w:firstLine="480" w:firstLineChars="200"/>
        <w:rPr>
          <w:rFonts w:hint="eastAsia" w:ascii="宋体" w:hAnsi="宋体" w:eastAsia="宋体" w:cs="宋体"/>
          <w:bCs/>
          <w:color w:val="000000"/>
          <w:sz w:val="24"/>
          <w:szCs w:val="24"/>
        </w:rPr>
      </w:pPr>
    </w:p>
    <w:p w14:paraId="0125DF04">
      <w:pPr>
        <w:pStyle w:val="3"/>
        <w:spacing w:line="360" w:lineRule="exact"/>
        <w:rPr>
          <w:rFonts w:hint="eastAsia" w:ascii="宋体" w:hAnsi="宋体" w:eastAsia="宋体" w:cs="宋体"/>
          <w:bCs w:val="0"/>
          <w:color w:val="000000"/>
          <w:sz w:val="24"/>
          <w:szCs w:val="24"/>
        </w:rPr>
        <w:sectPr>
          <w:headerReference r:id="rId3" w:type="default"/>
          <w:footerReference r:id="rId4" w:type="default"/>
          <w:pgSz w:w="11907" w:h="16840"/>
          <w:pgMar w:top="1440" w:right="1800" w:bottom="1440" w:left="1800" w:header="851" w:footer="992" w:gutter="0"/>
          <w:pgNumType w:fmt="decimal" w:start="1"/>
          <w:cols w:space="720" w:num="1"/>
          <w:docGrid w:linePitch="312" w:charSpace="0"/>
        </w:sectPr>
      </w:pPr>
    </w:p>
    <w:p w14:paraId="7F43CE6B">
      <w:pPr>
        <w:pStyle w:val="3"/>
        <w:pageBreakBefore w:val="0"/>
        <w:kinsoku/>
        <w:wordWrap/>
        <w:overflowPunct/>
        <w:topLinePunct w:val="0"/>
        <w:autoSpaceDE/>
        <w:autoSpaceDN/>
        <w:bidi w:val="0"/>
        <w:adjustRightInd/>
        <w:snapToGrid/>
        <w:spacing w:before="0" w:after="0" w:line="480" w:lineRule="exact"/>
        <w:ind w:left="0"/>
        <w:textAlignment w:val="auto"/>
        <w:rPr>
          <w:rFonts w:hint="eastAsia" w:ascii="宋体" w:hAnsi="宋体" w:eastAsia="宋体" w:cs="宋体"/>
          <w:bCs w:val="0"/>
          <w:color w:val="000000"/>
          <w:sz w:val="24"/>
          <w:szCs w:val="24"/>
        </w:rPr>
      </w:pPr>
      <w:bookmarkStart w:id="1" w:name="_Toc647_WPSOffice_Level1"/>
      <w:bookmarkStart w:id="2" w:name="_Toc3427"/>
      <w:r>
        <w:rPr>
          <w:rFonts w:hint="eastAsia" w:ascii="宋体" w:hAnsi="宋体" w:eastAsia="宋体" w:cs="宋体"/>
          <w:bCs w:val="0"/>
          <w:color w:val="000000"/>
          <w:sz w:val="24"/>
          <w:szCs w:val="24"/>
        </w:rPr>
        <w:t xml:space="preserve">第一章  </w:t>
      </w:r>
      <w:bookmarkEnd w:id="1"/>
      <w:r>
        <w:rPr>
          <w:rFonts w:hint="eastAsia" w:ascii="宋体" w:hAnsi="宋体" w:eastAsia="宋体" w:cs="宋体"/>
          <w:bCs w:val="0"/>
          <w:color w:val="000000"/>
          <w:sz w:val="24"/>
          <w:szCs w:val="24"/>
        </w:rPr>
        <w:t>招标公告</w:t>
      </w:r>
      <w:bookmarkEnd w:id="2"/>
    </w:p>
    <w:p w14:paraId="0AC0CD70">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bookmarkStart w:id="3" w:name="_Toc213397009"/>
      <w:bookmarkStart w:id="4" w:name="_Toc213396945"/>
      <w:bookmarkStart w:id="5" w:name="_Toc856_WPSOffice_Level1"/>
      <w:bookmarkStart w:id="6" w:name="_Toc217446031"/>
      <w:bookmarkStart w:id="7" w:name="_Toc213496267"/>
      <w:bookmarkStart w:id="8" w:name="_Toc213396759"/>
      <w:r>
        <w:rPr>
          <w:rFonts w:hint="eastAsia" w:ascii="宋体" w:hAnsi="宋体" w:eastAsia="宋体" w:cs="宋体"/>
          <w:sz w:val="24"/>
          <w:szCs w:val="24"/>
        </w:rPr>
        <w:t>项目概况</w:t>
      </w:r>
    </w:p>
    <w:p w14:paraId="147DB6DF">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乌鲁木齐市友谊医院神经外科手术定位导航系统采购项目</w:t>
      </w:r>
      <w:r>
        <w:rPr>
          <w:rFonts w:hint="eastAsia" w:ascii="宋体" w:hAnsi="宋体" w:eastAsia="宋体" w:cs="宋体"/>
          <w:sz w:val="24"/>
          <w:szCs w:val="24"/>
        </w:rPr>
        <w:t>招标项目的潜在投标人应在</w:t>
      </w:r>
      <w:r>
        <w:rPr>
          <w:rFonts w:hint="eastAsia" w:ascii="宋体" w:hAnsi="宋体" w:eastAsia="宋体" w:cs="宋体"/>
          <w:bCs/>
          <w:sz w:val="24"/>
          <w:szCs w:val="24"/>
          <w:u w:val="single"/>
        </w:rPr>
        <w:t>新疆政府采购云平台https://www.zcygov.cn/</w:t>
      </w:r>
      <w:r>
        <w:rPr>
          <w:rFonts w:hint="eastAsia" w:ascii="宋体" w:hAnsi="宋体" w:eastAsia="宋体" w:cs="宋体"/>
          <w:sz w:val="24"/>
          <w:szCs w:val="24"/>
        </w:rPr>
        <w:t>获取招标文件，并于</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08</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07</w:t>
      </w:r>
      <w:r>
        <w:rPr>
          <w:rFonts w:hint="eastAsia" w:ascii="宋体" w:hAnsi="宋体" w:eastAsia="宋体" w:cs="宋体"/>
          <w:bCs/>
          <w:color w:val="auto"/>
          <w:sz w:val="24"/>
          <w:szCs w:val="24"/>
          <w:highlight w:val="none"/>
          <w:u w:val="single"/>
        </w:rPr>
        <w:t>日 11 点00分（</w:t>
      </w:r>
      <w:r>
        <w:rPr>
          <w:rFonts w:hint="eastAsia" w:ascii="宋体" w:hAnsi="宋体" w:eastAsia="宋体" w:cs="宋体"/>
          <w:bCs/>
          <w:color w:val="auto"/>
          <w:sz w:val="24"/>
          <w:szCs w:val="24"/>
          <w:highlight w:val="none"/>
        </w:rPr>
        <w:t>北京时间）前上传投标文件</w:t>
      </w:r>
      <w:r>
        <w:rPr>
          <w:rFonts w:hint="eastAsia" w:ascii="宋体" w:hAnsi="宋体" w:eastAsia="宋体" w:cs="宋体"/>
          <w:color w:val="auto"/>
          <w:sz w:val="24"/>
          <w:szCs w:val="24"/>
          <w:highlight w:val="none"/>
        </w:rPr>
        <w:t>。</w:t>
      </w:r>
    </w:p>
    <w:p w14:paraId="793C7A22">
      <w:pPr>
        <w:pageBreakBefore w:val="0"/>
        <w:kinsoku/>
        <w:wordWrap/>
        <w:overflowPunct/>
        <w:topLinePunct w:val="0"/>
        <w:autoSpaceDE/>
        <w:autoSpaceDN/>
        <w:bidi w:val="0"/>
        <w:adjustRightInd/>
        <w:snapToGrid/>
        <w:spacing w:line="480" w:lineRule="exact"/>
        <w:ind w:left="0"/>
        <w:textAlignment w:val="auto"/>
        <w:rPr>
          <w:rFonts w:hint="eastAsia" w:ascii="宋体" w:hAnsi="宋体" w:eastAsia="宋体" w:cs="宋体"/>
          <w:b/>
          <w:bCs/>
          <w:sz w:val="24"/>
          <w:szCs w:val="24"/>
        </w:rPr>
      </w:pPr>
      <w:bookmarkStart w:id="9" w:name="_Toc35393790"/>
      <w:bookmarkStart w:id="10" w:name="_Toc28359002"/>
      <w:bookmarkStart w:id="11" w:name="_Toc28359079"/>
      <w:bookmarkStart w:id="12" w:name="_Toc35393621"/>
      <w:bookmarkStart w:id="13" w:name="_Hlk24379207"/>
      <w:r>
        <w:rPr>
          <w:rFonts w:hint="eastAsia" w:ascii="宋体" w:hAnsi="宋体" w:eastAsia="宋体" w:cs="宋体"/>
          <w:b/>
          <w:bCs/>
          <w:sz w:val="24"/>
          <w:szCs w:val="24"/>
        </w:rPr>
        <w:t>一、项目基本情况</w:t>
      </w:r>
      <w:bookmarkEnd w:id="9"/>
      <w:bookmarkEnd w:id="10"/>
      <w:bookmarkEnd w:id="11"/>
      <w:bookmarkEnd w:id="12"/>
    </w:p>
    <w:p w14:paraId="0AD811E6">
      <w:pPr>
        <w:pageBreakBefore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cs="宋体"/>
          <w:sz w:val="24"/>
          <w:szCs w:val="24"/>
          <w:lang w:eastAsia="zh-CN"/>
        </w:rPr>
        <w:t>[2025]2399号</w:t>
      </w:r>
    </w:p>
    <w:p w14:paraId="5FBCBF22">
      <w:pPr>
        <w:pageBreakBefore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bookmarkEnd w:id="13"/>
      <w:r>
        <w:rPr>
          <w:rFonts w:hint="eastAsia" w:ascii="宋体" w:hAnsi="宋体" w:cs="宋体"/>
          <w:sz w:val="24"/>
          <w:szCs w:val="24"/>
          <w:lang w:eastAsia="zh-CN"/>
        </w:rPr>
        <w:t>乌鲁木齐市友谊医院神经外科手术定位导航系统采购项目</w:t>
      </w:r>
    </w:p>
    <w:p w14:paraId="55033A12">
      <w:pPr>
        <w:pageBreakBefore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cs="宋体"/>
          <w:sz w:val="24"/>
          <w:szCs w:val="24"/>
          <w:lang w:val="en-US" w:eastAsia="zh-CN"/>
        </w:rPr>
        <w:t>280万元</w:t>
      </w:r>
    </w:p>
    <w:p w14:paraId="2ECEE933">
      <w:pPr>
        <w:pageBreakBefore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采购需求：</w:t>
      </w:r>
      <w:r>
        <w:rPr>
          <w:rFonts w:hint="eastAsia" w:ascii="宋体" w:hAnsi="宋体" w:cs="宋体"/>
          <w:sz w:val="24"/>
          <w:szCs w:val="24"/>
          <w:lang w:eastAsia="zh-CN"/>
        </w:rPr>
        <w:t>神经外科手术定位导航系统采购</w:t>
      </w:r>
    </w:p>
    <w:p w14:paraId="20933FD5">
      <w:pPr>
        <w:pageBreakBefore w:val="0"/>
        <w:kinsoku/>
        <w:wordWrap/>
        <w:overflowPunct/>
        <w:topLinePunct w:val="0"/>
        <w:autoSpaceDE/>
        <w:autoSpaceDN/>
        <w:bidi w:val="0"/>
        <w:adjustRightInd/>
        <w:snapToGrid/>
        <w:spacing w:line="480" w:lineRule="exact"/>
        <w:ind w:left="0"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合同履约期限</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详见招标文件。</w:t>
      </w:r>
    </w:p>
    <w:p w14:paraId="23B117E7">
      <w:pPr>
        <w:pageBreakBefore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否</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接受</w:t>
      </w:r>
      <w:r>
        <w:rPr>
          <w:rFonts w:hint="eastAsia" w:ascii="宋体" w:hAnsi="宋体" w:eastAsia="宋体" w:cs="宋体"/>
          <w:sz w:val="24"/>
          <w:szCs w:val="24"/>
          <w:u w:val="none"/>
        </w:rPr>
        <w:t>联</w:t>
      </w:r>
      <w:r>
        <w:rPr>
          <w:rFonts w:hint="eastAsia" w:ascii="宋体" w:hAnsi="宋体" w:eastAsia="宋体" w:cs="宋体"/>
          <w:sz w:val="24"/>
          <w:szCs w:val="24"/>
        </w:rPr>
        <w:t>合体投标。</w:t>
      </w:r>
    </w:p>
    <w:p w14:paraId="48EDC7EE">
      <w:pPr>
        <w:pageBreakBefore w:val="0"/>
        <w:kinsoku/>
        <w:wordWrap/>
        <w:overflowPunct/>
        <w:topLinePunct w:val="0"/>
        <w:autoSpaceDE/>
        <w:autoSpaceDN/>
        <w:bidi w:val="0"/>
        <w:adjustRightInd/>
        <w:snapToGrid/>
        <w:spacing w:line="480" w:lineRule="exact"/>
        <w:ind w:left="0"/>
        <w:textAlignment w:val="auto"/>
        <w:rPr>
          <w:rFonts w:hint="eastAsia" w:ascii="宋体" w:hAnsi="宋体" w:eastAsia="宋体" w:cs="宋体"/>
          <w:b/>
          <w:bCs/>
          <w:sz w:val="24"/>
          <w:szCs w:val="24"/>
        </w:rPr>
      </w:pPr>
      <w:bookmarkStart w:id="14" w:name="_Toc35393622"/>
      <w:bookmarkStart w:id="15" w:name="_Toc35393791"/>
      <w:bookmarkStart w:id="16" w:name="_Toc28359003"/>
      <w:bookmarkStart w:id="17" w:name="_Toc28359080"/>
      <w:r>
        <w:rPr>
          <w:rFonts w:hint="eastAsia" w:ascii="宋体" w:hAnsi="宋体" w:eastAsia="宋体" w:cs="宋体"/>
          <w:b/>
          <w:bCs/>
          <w:sz w:val="24"/>
          <w:szCs w:val="24"/>
        </w:rPr>
        <w:t>二、申请人的资格要求：</w:t>
      </w:r>
      <w:bookmarkEnd w:id="14"/>
      <w:bookmarkEnd w:id="15"/>
      <w:bookmarkEnd w:id="16"/>
      <w:bookmarkEnd w:id="17"/>
    </w:p>
    <w:p w14:paraId="1EFBEC71">
      <w:pPr>
        <w:pageBreakBefore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24ECBA6F">
      <w:pPr>
        <w:pageBreakBefore w:val="0"/>
        <w:kinsoku/>
        <w:wordWrap/>
        <w:overflowPunct/>
        <w:topLinePunct w:val="0"/>
        <w:autoSpaceDE/>
        <w:autoSpaceDN/>
        <w:bidi w:val="0"/>
        <w:adjustRightInd/>
        <w:snapToGrid/>
        <w:spacing w:line="480" w:lineRule="exact"/>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bookmarkStart w:id="18" w:name="_Toc28359004"/>
      <w:bookmarkStart w:id="19" w:name="_Toc28359081"/>
      <w:r>
        <w:rPr>
          <w:rFonts w:hint="eastAsia" w:asciiTheme="minorEastAsia" w:hAnsiTheme="minorEastAsia" w:eastAsiaTheme="minorEastAsia" w:cstheme="minorEastAsia"/>
          <w:color w:val="auto"/>
          <w:sz w:val="24"/>
          <w:szCs w:val="24"/>
          <w:highlight w:val="none"/>
        </w:rPr>
        <w:t>2.落实政府采购政策需满足的资格要求：</w:t>
      </w:r>
      <w:r>
        <w:rPr>
          <w:rFonts w:hint="eastAsia" w:asciiTheme="minorEastAsia" w:hAnsiTheme="minorEastAsia" w:eastAsiaTheme="minorEastAsia" w:cstheme="minorEastAsia"/>
          <w:color w:val="auto"/>
          <w:sz w:val="24"/>
          <w:szCs w:val="24"/>
          <w:highlight w:val="none"/>
          <w:lang w:eastAsia="zh-CN"/>
        </w:rPr>
        <w:t>本项目为专门面向小微企业采购的项目，供应商应为小微企业（含小型、微型企业），根据《政府采购促进中小企业发展管理办法》（财库[2020]46 号）的规定，不再执行价格评审优惠的扶持政策；</w:t>
      </w:r>
    </w:p>
    <w:p w14:paraId="26D9DAB9">
      <w:pPr>
        <w:pageBreakBefore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3.本项目的特定资格要求：所投产品属于第二类医疗器械的，</w:t>
      </w:r>
      <w:r>
        <w:rPr>
          <w:rFonts w:hint="eastAsia" w:ascii="宋体" w:hAnsi="宋体" w:cs="宋体"/>
          <w:sz w:val="24"/>
          <w:szCs w:val="24"/>
          <w:highlight w:val="none"/>
          <w:lang w:val="en-US" w:eastAsia="zh-CN"/>
        </w:rPr>
        <w:t>须</w:t>
      </w:r>
      <w:r>
        <w:rPr>
          <w:rFonts w:hint="eastAsia" w:ascii="宋体" w:hAnsi="宋体" w:eastAsia="宋体" w:cs="宋体"/>
          <w:sz w:val="24"/>
          <w:szCs w:val="24"/>
          <w:highlight w:val="none"/>
        </w:rPr>
        <w:t>提供</w:t>
      </w:r>
      <w:r>
        <w:rPr>
          <w:rFonts w:hint="eastAsia" w:ascii="宋体" w:hAnsi="宋体" w:cs="宋体"/>
          <w:sz w:val="24"/>
          <w:szCs w:val="24"/>
          <w:highlight w:val="none"/>
          <w:lang w:val="en-US" w:eastAsia="zh-CN"/>
        </w:rPr>
        <w:t>合格</w:t>
      </w:r>
      <w:r>
        <w:rPr>
          <w:rFonts w:hint="eastAsia" w:ascii="宋体" w:hAnsi="宋体" w:eastAsia="宋体" w:cs="宋体"/>
          <w:sz w:val="24"/>
          <w:szCs w:val="24"/>
          <w:highlight w:val="none"/>
        </w:rPr>
        <w:t>有效的行政主管部门颁发的医疗器械经营备案凭证（医疗器械生产许可证或医疗器械经营许可证或其他医疗器械生产经营许可证明文件）；所投产品属于第三类医疗器械的，</w:t>
      </w:r>
      <w:r>
        <w:rPr>
          <w:rFonts w:hint="eastAsia" w:ascii="宋体" w:hAnsi="宋体" w:cs="宋体"/>
          <w:sz w:val="24"/>
          <w:szCs w:val="24"/>
          <w:highlight w:val="none"/>
          <w:lang w:val="en-US" w:eastAsia="zh-CN"/>
        </w:rPr>
        <w:t>须</w:t>
      </w:r>
      <w:r>
        <w:rPr>
          <w:rFonts w:hint="eastAsia" w:ascii="宋体" w:hAnsi="宋体" w:eastAsia="宋体" w:cs="宋体"/>
          <w:sz w:val="24"/>
          <w:szCs w:val="24"/>
          <w:highlight w:val="none"/>
        </w:rPr>
        <w:t>提供</w:t>
      </w:r>
      <w:r>
        <w:rPr>
          <w:rFonts w:hint="eastAsia" w:ascii="宋体" w:hAnsi="宋体" w:cs="宋体"/>
          <w:sz w:val="24"/>
          <w:szCs w:val="24"/>
          <w:highlight w:val="none"/>
          <w:lang w:eastAsia="zh-CN"/>
        </w:rPr>
        <w:t>合格有效的</w:t>
      </w:r>
      <w:r>
        <w:rPr>
          <w:rFonts w:hint="eastAsia" w:ascii="宋体" w:hAnsi="宋体" w:eastAsia="宋体" w:cs="宋体"/>
          <w:sz w:val="24"/>
          <w:szCs w:val="24"/>
          <w:highlight w:val="none"/>
        </w:rPr>
        <w:t>行政主管部门颁发的医疗器械生产许可证（医疗器械经营许可证或其他医疗器械生产经营许可证明文件）。</w:t>
      </w:r>
    </w:p>
    <w:p w14:paraId="4DF47E6D">
      <w:pPr>
        <w:pageBreakBefore w:val="0"/>
        <w:kinsoku/>
        <w:wordWrap/>
        <w:overflowPunct/>
        <w:topLinePunct w:val="0"/>
        <w:autoSpaceDE/>
        <w:autoSpaceDN/>
        <w:bidi w:val="0"/>
        <w:adjustRightInd/>
        <w:snapToGrid/>
        <w:spacing w:line="480" w:lineRule="exact"/>
        <w:ind w:left="0"/>
        <w:textAlignment w:val="auto"/>
        <w:rPr>
          <w:rFonts w:hint="eastAsia" w:ascii="宋体" w:hAnsi="宋体" w:eastAsia="宋体" w:cs="宋体"/>
          <w:b/>
          <w:bCs/>
          <w:sz w:val="24"/>
          <w:szCs w:val="24"/>
          <w:highlight w:val="none"/>
        </w:rPr>
      </w:pPr>
      <w:bookmarkStart w:id="20" w:name="_Toc35393792"/>
      <w:bookmarkStart w:id="21" w:name="_Toc35393623"/>
      <w:r>
        <w:rPr>
          <w:rFonts w:hint="eastAsia" w:ascii="宋体" w:hAnsi="宋体" w:eastAsia="宋体" w:cs="宋体"/>
          <w:b/>
          <w:bCs/>
          <w:sz w:val="24"/>
          <w:szCs w:val="24"/>
          <w:highlight w:val="none"/>
        </w:rPr>
        <w:t>三、获取招标文件</w:t>
      </w:r>
      <w:bookmarkEnd w:id="18"/>
      <w:bookmarkEnd w:id="19"/>
      <w:bookmarkEnd w:id="20"/>
      <w:bookmarkEnd w:id="21"/>
    </w:p>
    <w:p w14:paraId="501E37A6">
      <w:pPr>
        <w:pageBreakBefore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eastAsia="宋体" w:cs="宋体"/>
          <w:sz w:val="24"/>
          <w:szCs w:val="24"/>
          <w:highlight w:val="none"/>
        </w:rPr>
        <w:t>每天上午00:00至23：59（北京时间，线上获取法定节假日均可）；</w:t>
      </w:r>
    </w:p>
    <w:p w14:paraId="0B733229">
      <w:pPr>
        <w:pageBreakBefore w:val="0"/>
        <w:kinsoku/>
        <w:wordWrap/>
        <w:overflowPunct/>
        <w:topLinePunct w:val="0"/>
        <w:autoSpaceDE/>
        <w:autoSpaceDN/>
        <w:bidi w:val="0"/>
        <w:adjustRightInd/>
        <w:snapToGrid/>
        <w:spacing w:line="480" w:lineRule="exact"/>
        <w:ind w:left="0" w:firstLine="54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地点：投标人登陆政采云平台http://www.zcygov.cn/，在线申请获取招标文件（登录政府采购云平台→ 项目采购 → 获取招标文件→申请</w:t>
      </w:r>
      <w:r>
        <w:rPr>
          <w:rFonts w:hint="eastAsia" w:ascii="宋体" w:hAnsi="宋体" w:cs="宋体"/>
          <w:sz w:val="24"/>
          <w:szCs w:val="24"/>
          <w:highlight w:val="none"/>
          <w:lang w:eastAsia="zh-CN"/>
        </w:rPr>
        <w:t>即</w:t>
      </w:r>
      <w:r>
        <w:rPr>
          <w:rFonts w:hint="eastAsia" w:ascii="宋体" w:hAnsi="宋体" w:eastAsia="宋体" w:cs="宋体"/>
          <w:sz w:val="24"/>
          <w:szCs w:val="24"/>
          <w:highlight w:val="none"/>
        </w:rPr>
        <w:t>可下载招标文件，如有操作性问题，可与政采云在线客服进行咨询，咨询电话：95763）。</w:t>
      </w:r>
    </w:p>
    <w:p w14:paraId="14D4080D">
      <w:pPr>
        <w:pageBreakBefore w:val="0"/>
        <w:kinsoku/>
        <w:wordWrap/>
        <w:overflowPunct/>
        <w:topLinePunct w:val="0"/>
        <w:autoSpaceDE/>
        <w:autoSpaceDN/>
        <w:bidi w:val="0"/>
        <w:adjustRightInd/>
        <w:snapToGrid/>
        <w:spacing w:line="480" w:lineRule="exact"/>
        <w:ind w:left="0" w:firstLine="54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方式：投标人登录新疆政府采购云平台https://www.zcygov.cn/在线申请获取招标文件（登录政府采购云平台 → 项目采购 → 获取招标文件→ 申请</w:t>
      </w:r>
      <w:r>
        <w:rPr>
          <w:rFonts w:hint="eastAsia" w:ascii="宋体" w:hAnsi="宋体" w:cs="宋体"/>
          <w:sz w:val="24"/>
          <w:szCs w:val="24"/>
          <w:highlight w:val="none"/>
          <w:lang w:eastAsia="zh-CN"/>
        </w:rPr>
        <w:t>即可</w:t>
      </w:r>
      <w:r>
        <w:rPr>
          <w:rFonts w:hint="eastAsia" w:ascii="宋体" w:hAnsi="宋体" w:eastAsia="宋体" w:cs="宋体"/>
          <w:sz w:val="24"/>
          <w:szCs w:val="24"/>
          <w:highlight w:val="none"/>
        </w:rPr>
        <w:t>下载招标文件）</w:t>
      </w:r>
    </w:p>
    <w:p w14:paraId="52559431">
      <w:pPr>
        <w:pageBreakBefore w:val="0"/>
        <w:kinsoku/>
        <w:wordWrap/>
        <w:overflowPunct/>
        <w:topLinePunct w:val="0"/>
        <w:autoSpaceDE/>
        <w:autoSpaceDN/>
        <w:bidi w:val="0"/>
        <w:adjustRightInd/>
        <w:snapToGrid/>
        <w:spacing w:line="480" w:lineRule="exact"/>
        <w:ind w:left="0" w:firstLine="5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售价：</w:t>
      </w:r>
      <w:r>
        <w:rPr>
          <w:rFonts w:hint="eastAsia" w:ascii="宋体" w:hAnsi="宋体" w:eastAsia="宋体" w:cs="宋体"/>
          <w:kern w:val="0"/>
          <w:sz w:val="24"/>
          <w:szCs w:val="24"/>
          <w:highlight w:val="none"/>
        </w:rPr>
        <w:t>免费获取</w:t>
      </w:r>
    </w:p>
    <w:p w14:paraId="03299A22">
      <w:pPr>
        <w:pageBreakBefore w:val="0"/>
        <w:kinsoku/>
        <w:wordWrap/>
        <w:overflowPunct/>
        <w:topLinePunct w:val="0"/>
        <w:autoSpaceDE/>
        <w:autoSpaceDN/>
        <w:bidi w:val="0"/>
        <w:adjustRightInd/>
        <w:snapToGrid/>
        <w:spacing w:line="480" w:lineRule="exact"/>
        <w:ind w:left="0"/>
        <w:textAlignment w:val="auto"/>
        <w:rPr>
          <w:rFonts w:hint="eastAsia" w:ascii="宋体" w:hAnsi="宋体" w:eastAsia="宋体" w:cs="宋体"/>
          <w:b/>
          <w:bCs/>
          <w:sz w:val="24"/>
          <w:szCs w:val="24"/>
        </w:rPr>
      </w:pPr>
      <w:bookmarkStart w:id="22" w:name="_Toc28359005"/>
      <w:bookmarkStart w:id="23" w:name="_Toc28359082"/>
      <w:bookmarkStart w:id="24" w:name="_Toc35393624"/>
      <w:bookmarkStart w:id="25" w:name="_Toc35393793"/>
      <w:r>
        <w:rPr>
          <w:rFonts w:hint="eastAsia" w:ascii="宋体" w:hAnsi="宋体" w:eastAsia="宋体" w:cs="宋体"/>
          <w:b/>
          <w:bCs/>
          <w:sz w:val="24"/>
          <w:szCs w:val="24"/>
        </w:rPr>
        <w:t>四、提交投标文件</w:t>
      </w:r>
      <w:bookmarkEnd w:id="22"/>
      <w:bookmarkEnd w:id="23"/>
      <w:r>
        <w:rPr>
          <w:rFonts w:hint="eastAsia" w:ascii="宋体" w:hAnsi="宋体" w:eastAsia="宋体" w:cs="宋体"/>
          <w:b/>
          <w:bCs/>
          <w:sz w:val="24"/>
          <w:szCs w:val="24"/>
        </w:rPr>
        <w:t>截止时间、开标时间和地点</w:t>
      </w:r>
      <w:bookmarkEnd w:id="24"/>
      <w:bookmarkEnd w:id="25"/>
    </w:p>
    <w:p w14:paraId="23A38642">
      <w:pPr>
        <w:pageBreakBefore w:val="0"/>
        <w:kinsoku/>
        <w:wordWrap/>
        <w:overflowPunct/>
        <w:topLinePunct w:val="0"/>
        <w:autoSpaceDE/>
        <w:autoSpaceDN/>
        <w:bidi w:val="0"/>
        <w:adjustRightInd/>
        <w:snapToGrid/>
        <w:spacing w:line="480" w:lineRule="exact"/>
        <w:ind w:left="0" w:firstLine="54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提交投标文件截止</w:t>
      </w: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日11点00分（北京时间）</w:t>
      </w:r>
    </w:p>
    <w:p w14:paraId="0808CA32">
      <w:pPr>
        <w:pageBreakBefore w:val="0"/>
        <w:kinsoku/>
        <w:wordWrap/>
        <w:overflowPunct/>
        <w:topLinePunct w:val="0"/>
        <w:autoSpaceDE/>
        <w:autoSpaceDN/>
        <w:bidi w:val="0"/>
        <w:adjustRightInd/>
        <w:snapToGrid/>
        <w:spacing w:line="480" w:lineRule="exact"/>
        <w:ind w:left="0" w:firstLine="54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开标时间：202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日11点00分（北京时间）</w:t>
      </w:r>
    </w:p>
    <w:p w14:paraId="6678123A">
      <w:pPr>
        <w:pageBreakBefore w:val="0"/>
        <w:kinsoku/>
        <w:wordWrap/>
        <w:overflowPunct/>
        <w:topLinePunct w:val="0"/>
        <w:autoSpaceDE/>
        <w:autoSpaceDN/>
        <w:bidi w:val="0"/>
        <w:adjustRightInd/>
        <w:snapToGrid/>
        <w:spacing w:line="480" w:lineRule="exact"/>
        <w:ind w:left="0" w:firstLine="540"/>
        <w:textAlignment w:val="auto"/>
        <w:rPr>
          <w:rFonts w:hint="eastAsia" w:ascii="宋体" w:hAnsi="宋体" w:eastAsia="宋体" w:cs="宋体"/>
          <w:sz w:val="24"/>
          <w:szCs w:val="24"/>
        </w:rPr>
      </w:pPr>
      <w:r>
        <w:rPr>
          <w:rFonts w:hint="eastAsia" w:ascii="宋体" w:hAnsi="宋体" w:eastAsia="宋体" w:cs="宋体"/>
          <w:sz w:val="24"/>
          <w:szCs w:val="24"/>
        </w:rPr>
        <w:t>开标地点：</w:t>
      </w:r>
      <w:bookmarkStart w:id="26" w:name="_Toc35393625"/>
      <w:bookmarkStart w:id="27" w:name="_Toc28359084"/>
      <w:bookmarkStart w:id="28" w:name="_Toc28359007"/>
      <w:bookmarkStart w:id="29" w:name="_Toc35393794"/>
      <w:r>
        <w:rPr>
          <w:rFonts w:hint="eastAsia" w:ascii="宋体" w:hAnsi="宋体" w:eastAsia="宋体" w:cs="宋体"/>
          <w:sz w:val="24"/>
          <w:szCs w:val="24"/>
        </w:rPr>
        <w:t>政采云平台http://www.zcygov.cn/</w:t>
      </w:r>
    </w:p>
    <w:p w14:paraId="75428ADB">
      <w:pPr>
        <w:pageBreakBefore w:val="0"/>
        <w:kinsoku/>
        <w:wordWrap/>
        <w:overflowPunct/>
        <w:topLinePunct w:val="0"/>
        <w:autoSpaceDE/>
        <w:autoSpaceDN/>
        <w:bidi w:val="0"/>
        <w:adjustRightInd/>
        <w:snapToGrid/>
        <w:spacing w:line="480" w:lineRule="exact"/>
        <w:ind w:left="0"/>
        <w:textAlignment w:val="auto"/>
        <w:rPr>
          <w:rFonts w:hint="eastAsia" w:ascii="宋体" w:hAnsi="宋体" w:eastAsia="宋体" w:cs="宋体"/>
          <w:b/>
          <w:bCs/>
          <w:sz w:val="24"/>
          <w:szCs w:val="24"/>
        </w:rPr>
      </w:pPr>
      <w:r>
        <w:rPr>
          <w:rFonts w:hint="eastAsia" w:ascii="宋体" w:hAnsi="宋体" w:eastAsia="宋体" w:cs="宋体"/>
          <w:b/>
          <w:bCs/>
          <w:sz w:val="24"/>
          <w:szCs w:val="24"/>
        </w:rPr>
        <w:t>五、公告期限</w:t>
      </w:r>
      <w:bookmarkEnd w:id="26"/>
      <w:bookmarkEnd w:id="27"/>
      <w:bookmarkEnd w:id="28"/>
      <w:bookmarkEnd w:id="29"/>
    </w:p>
    <w:p w14:paraId="079F6C41">
      <w:pPr>
        <w:pageBreakBefore w:val="0"/>
        <w:kinsoku/>
        <w:wordWrap/>
        <w:overflowPunct/>
        <w:topLinePunct w:val="0"/>
        <w:autoSpaceDE/>
        <w:autoSpaceDN/>
        <w:bidi w:val="0"/>
        <w:adjustRightInd/>
        <w:snapToGrid/>
        <w:spacing w:line="480" w:lineRule="exact"/>
        <w:ind w:left="0" w:firstLine="54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47315104">
      <w:pPr>
        <w:pageBreakBefore w:val="0"/>
        <w:kinsoku/>
        <w:wordWrap/>
        <w:overflowPunct/>
        <w:topLinePunct w:val="0"/>
        <w:autoSpaceDE/>
        <w:autoSpaceDN/>
        <w:bidi w:val="0"/>
        <w:adjustRightInd/>
        <w:snapToGrid/>
        <w:spacing w:line="480" w:lineRule="exact"/>
        <w:ind w:left="0"/>
        <w:textAlignment w:val="auto"/>
        <w:rPr>
          <w:rFonts w:hint="eastAsia" w:ascii="宋体" w:hAnsi="宋体" w:eastAsia="宋体" w:cs="宋体"/>
          <w:b/>
          <w:bCs/>
          <w:sz w:val="24"/>
          <w:szCs w:val="24"/>
        </w:rPr>
      </w:pPr>
      <w:bookmarkStart w:id="30" w:name="_Toc35393795"/>
      <w:bookmarkStart w:id="31" w:name="_Toc35393626"/>
      <w:r>
        <w:rPr>
          <w:rFonts w:hint="eastAsia" w:ascii="宋体" w:hAnsi="宋体" w:eastAsia="宋体" w:cs="宋体"/>
          <w:b/>
          <w:bCs/>
          <w:sz w:val="24"/>
          <w:szCs w:val="24"/>
        </w:rPr>
        <w:t>六、其他补充事宜</w:t>
      </w:r>
      <w:bookmarkEnd w:id="30"/>
      <w:bookmarkEnd w:id="31"/>
    </w:p>
    <w:p w14:paraId="1A803E86">
      <w:pPr>
        <w:pStyle w:val="38"/>
        <w:keepNext w:val="0"/>
        <w:keepLines w:val="0"/>
        <w:pageBreakBefore w:val="0"/>
        <w:widowControl/>
        <w:numPr>
          <w:ilvl w:val="0"/>
          <w:numId w:val="4"/>
        </w:numPr>
        <w:kinsoku/>
        <w:wordWrap/>
        <w:overflowPunct/>
        <w:topLinePunct w:val="0"/>
        <w:autoSpaceDE/>
        <w:autoSpaceDN/>
        <w:bidi w:val="0"/>
        <w:adjustRightInd/>
        <w:snapToGrid/>
        <w:spacing w:line="480" w:lineRule="exact"/>
        <w:ind w:left="0" w:firstLine="414"/>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本项目实行全流程</w:t>
      </w:r>
      <w:r>
        <w:rPr>
          <w:rFonts w:hint="eastAsia" w:ascii="宋体" w:hAnsi="宋体" w:eastAsia="宋体" w:cs="宋体"/>
          <w:sz w:val="24"/>
          <w:szCs w:val="24"/>
        </w:rPr>
        <w:t>电子交易方式</w:t>
      </w:r>
      <w:r>
        <w:rPr>
          <w:rFonts w:hint="eastAsia" w:ascii="宋体" w:hAnsi="宋体" w:eastAsia="宋体" w:cs="宋体"/>
          <w:kern w:val="0"/>
          <w:sz w:val="24"/>
          <w:szCs w:val="24"/>
        </w:rPr>
        <w:t>，采用电子加密</w:t>
      </w:r>
      <w:r>
        <w:rPr>
          <w:rFonts w:hint="eastAsia" w:ascii="宋体" w:hAnsi="宋体" w:eastAsia="宋体" w:cs="宋体"/>
          <w:kern w:val="0"/>
          <w:sz w:val="24"/>
          <w:szCs w:val="24"/>
          <w:lang w:eastAsia="zh-CN"/>
        </w:rPr>
        <w:t>投标文件</w:t>
      </w:r>
      <w:r>
        <w:rPr>
          <w:rFonts w:hint="eastAsia" w:ascii="宋体" w:hAnsi="宋体" w:eastAsia="宋体" w:cs="宋体"/>
          <w:kern w:val="0"/>
          <w:sz w:val="24"/>
          <w:szCs w:val="24"/>
        </w:rPr>
        <w:t>上传方式；</w:t>
      </w:r>
    </w:p>
    <w:p w14:paraId="43E58C3B">
      <w:pPr>
        <w:pStyle w:val="38"/>
        <w:keepNext w:val="0"/>
        <w:keepLines w:val="0"/>
        <w:pageBreakBefore w:val="0"/>
        <w:widowControl/>
        <w:numPr>
          <w:ilvl w:val="0"/>
          <w:numId w:val="4"/>
        </w:numPr>
        <w:kinsoku/>
        <w:wordWrap/>
        <w:overflowPunct/>
        <w:topLinePunct w:val="0"/>
        <w:autoSpaceDE/>
        <w:autoSpaceDN/>
        <w:bidi w:val="0"/>
        <w:adjustRightInd/>
        <w:snapToGrid/>
        <w:spacing w:line="480" w:lineRule="exact"/>
        <w:ind w:left="0" w:firstLine="414"/>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各</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在</w:t>
      </w: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rPr>
        <w:t>前应确保成为新疆政府采购网正式注册入库</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，并完成CA数字证书（符合国密标准）申领。因未注册入库、未办理CA数字证书等原因造成无法上传或</w:t>
      </w: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rPr>
        <w:t>失败等后果由</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自行承担。有意向参与的</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，可访问新疆数字证书认证中心官方网站（https://www.xjca.com.cn/）或下载“新疆政务通”APP自行申领。如需咨询，请联系新疆CA服务热线0991-2819290；</w:t>
      </w:r>
    </w:p>
    <w:p w14:paraId="195D18CD">
      <w:pPr>
        <w:pStyle w:val="38"/>
        <w:keepNext w:val="0"/>
        <w:keepLines w:val="0"/>
        <w:pageBreakBefore w:val="0"/>
        <w:widowControl/>
        <w:numPr>
          <w:ilvl w:val="0"/>
          <w:numId w:val="4"/>
        </w:numPr>
        <w:kinsoku/>
        <w:wordWrap/>
        <w:overflowPunct/>
        <w:topLinePunct w:val="0"/>
        <w:autoSpaceDE/>
        <w:autoSpaceDN/>
        <w:bidi w:val="0"/>
        <w:adjustRightInd/>
        <w:snapToGrid/>
        <w:spacing w:line="480" w:lineRule="exact"/>
        <w:ind w:left="0" w:firstLine="414"/>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在完成政采云电子交易客户端下载、安装后，可通过账号密码或CA登录客户端进行</w:t>
      </w:r>
      <w:r>
        <w:rPr>
          <w:rFonts w:hint="eastAsia" w:ascii="宋体" w:hAnsi="宋体" w:eastAsia="宋体" w:cs="宋体"/>
          <w:kern w:val="0"/>
          <w:sz w:val="24"/>
          <w:szCs w:val="24"/>
          <w:lang w:eastAsia="zh-CN"/>
        </w:rPr>
        <w:t>投标文件</w:t>
      </w:r>
      <w:r>
        <w:rPr>
          <w:rFonts w:hint="eastAsia" w:ascii="宋体" w:hAnsi="宋体" w:eastAsia="宋体" w:cs="宋体"/>
          <w:kern w:val="0"/>
          <w:sz w:val="24"/>
          <w:szCs w:val="24"/>
        </w:rPr>
        <w:t>的制作。在使用“政采云投标客户端”时，建议使用WIN7及以上操作系统。客户端请至新疆政府采购网（http://www.ccgp-xinjiang.gov.cn/）下载专区查看，如遇问题可拨打政采云客户服务热线95763进行咨询。如因</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自身原因导致在规定时间内无法正常解密的（如：浏览器故障、未安装相关驱动、网络故障、加密CA与解密CA不一致等），采购中心、代理机构不予异常处理，视为</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自动弃标；</w:t>
      </w:r>
    </w:p>
    <w:p w14:paraId="37F37E45">
      <w:pPr>
        <w:pStyle w:val="38"/>
        <w:keepNext w:val="0"/>
        <w:keepLines w:val="0"/>
        <w:pageBreakBefore w:val="0"/>
        <w:widowControl/>
        <w:numPr>
          <w:ilvl w:val="0"/>
          <w:numId w:val="4"/>
        </w:numPr>
        <w:kinsoku/>
        <w:wordWrap/>
        <w:overflowPunct/>
        <w:topLinePunct w:val="0"/>
        <w:autoSpaceDE/>
        <w:autoSpaceDN/>
        <w:bidi w:val="0"/>
        <w:adjustRightInd/>
        <w:snapToGrid/>
        <w:spacing w:line="480" w:lineRule="exact"/>
        <w:ind w:left="0" w:firstLine="414"/>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应当在</w:t>
      </w: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rPr>
        <w:t>截止时间前,将生成的“电子加密</w:t>
      </w:r>
      <w:r>
        <w:rPr>
          <w:rFonts w:hint="eastAsia" w:ascii="宋体" w:hAnsi="宋体" w:eastAsia="宋体" w:cs="宋体"/>
          <w:kern w:val="0"/>
          <w:sz w:val="24"/>
          <w:szCs w:val="24"/>
          <w:lang w:eastAsia="zh-CN"/>
        </w:rPr>
        <w:t>投标文件</w:t>
      </w:r>
      <w:r>
        <w:rPr>
          <w:rFonts w:hint="eastAsia" w:ascii="宋体" w:hAnsi="宋体" w:eastAsia="宋体" w:cs="宋体"/>
          <w:kern w:val="0"/>
          <w:sz w:val="24"/>
          <w:szCs w:val="24"/>
        </w:rPr>
        <w:t>”上传至“政府采购云平台”,</w:t>
      </w: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rPr>
        <w:t>截止时间以后上传的</w:t>
      </w:r>
      <w:r>
        <w:rPr>
          <w:rFonts w:hint="eastAsia" w:ascii="宋体" w:hAnsi="宋体" w:eastAsia="宋体" w:cs="宋体"/>
          <w:kern w:val="0"/>
          <w:sz w:val="24"/>
          <w:szCs w:val="24"/>
          <w:lang w:eastAsia="zh-CN"/>
        </w:rPr>
        <w:t>投标文件</w:t>
      </w:r>
      <w:r>
        <w:rPr>
          <w:rFonts w:hint="eastAsia" w:ascii="宋体" w:hAnsi="宋体" w:eastAsia="宋体" w:cs="宋体"/>
          <w:kern w:val="0"/>
          <w:sz w:val="24"/>
          <w:szCs w:val="24"/>
        </w:rPr>
        <w:t>将被“政府采购云平台”拒收；</w:t>
      </w:r>
    </w:p>
    <w:p w14:paraId="2F197DCC">
      <w:pPr>
        <w:pStyle w:val="38"/>
        <w:keepNext w:val="0"/>
        <w:keepLines w:val="0"/>
        <w:pageBreakBefore w:val="0"/>
        <w:widowControl/>
        <w:numPr>
          <w:ilvl w:val="0"/>
          <w:numId w:val="4"/>
        </w:numPr>
        <w:kinsoku/>
        <w:wordWrap/>
        <w:overflowPunct/>
        <w:topLinePunct w:val="0"/>
        <w:autoSpaceDE/>
        <w:autoSpaceDN/>
        <w:bidi w:val="0"/>
        <w:adjustRightInd/>
        <w:snapToGrid/>
        <w:spacing w:line="480" w:lineRule="exact"/>
        <w:ind w:left="0" w:firstLine="414"/>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在</w:t>
      </w: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rPr>
        <w:t>前须提前配置好电脑浏览器（建议使用360浏览器或谷歌浏览器）,开标时登录政采云平台，在“项目采购-开标评审”功能中，使用制作加密</w:t>
      </w:r>
      <w:r>
        <w:rPr>
          <w:rFonts w:hint="eastAsia" w:ascii="宋体" w:hAnsi="宋体" w:eastAsia="宋体" w:cs="宋体"/>
          <w:kern w:val="0"/>
          <w:sz w:val="24"/>
          <w:szCs w:val="24"/>
          <w:lang w:eastAsia="zh-CN"/>
        </w:rPr>
        <w:t>投标文件</w:t>
      </w:r>
      <w:r>
        <w:rPr>
          <w:rFonts w:hint="eastAsia" w:ascii="宋体" w:hAnsi="宋体" w:eastAsia="宋体" w:cs="宋体"/>
          <w:kern w:val="0"/>
          <w:sz w:val="24"/>
          <w:szCs w:val="24"/>
        </w:rPr>
        <w:t>电子标书的CA锁进行解密及报价确认。本项目</w:t>
      </w:r>
      <w:r>
        <w:rPr>
          <w:rFonts w:hint="eastAsia" w:ascii="宋体" w:hAnsi="宋体" w:eastAsia="宋体" w:cs="宋体"/>
          <w:kern w:val="0"/>
          <w:sz w:val="24"/>
          <w:szCs w:val="24"/>
          <w:lang w:eastAsia="zh-CN"/>
        </w:rPr>
        <w:t>投标文件</w:t>
      </w:r>
      <w:r>
        <w:rPr>
          <w:rFonts w:hint="eastAsia" w:ascii="宋体" w:hAnsi="宋体" w:eastAsia="宋体" w:cs="宋体"/>
          <w:kern w:val="0"/>
          <w:sz w:val="24"/>
          <w:szCs w:val="24"/>
        </w:rPr>
        <w:t>的解密时间定为30分钟内,若</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在规定时间内因自身原因导致无法正常解密,后果由</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自行承担；</w:t>
      </w:r>
    </w:p>
    <w:p w14:paraId="21214207">
      <w:pPr>
        <w:pStyle w:val="38"/>
        <w:keepNext w:val="0"/>
        <w:keepLines w:val="0"/>
        <w:pageBreakBefore w:val="0"/>
        <w:widowControl/>
        <w:numPr>
          <w:ilvl w:val="0"/>
          <w:numId w:val="4"/>
        </w:numPr>
        <w:kinsoku/>
        <w:wordWrap/>
        <w:overflowPunct/>
        <w:topLinePunct w:val="0"/>
        <w:autoSpaceDE/>
        <w:autoSpaceDN/>
        <w:bidi w:val="0"/>
        <w:adjustRightInd/>
        <w:snapToGrid/>
        <w:spacing w:line="480" w:lineRule="exact"/>
        <w:ind w:left="0" w:firstLine="414"/>
        <w:jc w:val="left"/>
        <w:textAlignment w:val="auto"/>
        <w:rPr>
          <w:rFonts w:hint="eastAsia" w:ascii="宋体" w:hAnsi="宋体" w:eastAsia="宋体" w:cs="宋体"/>
          <w:sz w:val="24"/>
          <w:szCs w:val="24"/>
        </w:rPr>
      </w:pP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登录政采云平台，在开标时间后30分钟内用“项目采购-开标评审”功能进行解密</w:t>
      </w:r>
      <w:r>
        <w:rPr>
          <w:rFonts w:hint="eastAsia" w:ascii="宋体" w:hAnsi="宋体" w:eastAsia="宋体" w:cs="宋体"/>
          <w:kern w:val="0"/>
          <w:sz w:val="24"/>
          <w:szCs w:val="24"/>
          <w:lang w:eastAsia="zh-CN"/>
        </w:rPr>
        <w:t>投标文件</w:t>
      </w:r>
      <w:r>
        <w:rPr>
          <w:rFonts w:hint="eastAsia" w:ascii="宋体" w:hAnsi="宋体" w:eastAsia="宋体" w:cs="宋体"/>
          <w:kern w:val="0"/>
          <w:sz w:val="24"/>
          <w:szCs w:val="24"/>
        </w:rPr>
        <w:t>，若</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在规定时间内未按时解密的，视为响应无效。解密与加密</w:t>
      </w:r>
      <w:r>
        <w:rPr>
          <w:rFonts w:hint="eastAsia" w:ascii="宋体" w:hAnsi="宋体" w:eastAsia="宋体" w:cs="宋体"/>
          <w:kern w:val="0"/>
          <w:sz w:val="24"/>
          <w:szCs w:val="24"/>
          <w:lang w:eastAsia="zh-CN"/>
        </w:rPr>
        <w:t>投标文件</w:t>
      </w:r>
      <w:r>
        <w:rPr>
          <w:rFonts w:hint="eastAsia" w:ascii="宋体" w:hAnsi="宋体" w:eastAsia="宋体" w:cs="宋体"/>
          <w:kern w:val="0"/>
          <w:sz w:val="24"/>
          <w:szCs w:val="24"/>
        </w:rPr>
        <w:t>须使用同一个 CA。</w:t>
      </w:r>
    </w:p>
    <w:p w14:paraId="00455BA4">
      <w:pPr>
        <w:pageBreakBefore w:val="0"/>
        <w:kinsoku/>
        <w:wordWrap/>
        <w:overflowPunct/>
        <w:topLinePunct w:val="0"/>
        <w:autoSpaceDE/>
        <w:autoSpaceDN/>
        <w:bidi w:val="0"/>
        <w:adjustRightInd/>
        <w:snapToGrid/>
        <w:spacing w:line="480" w:lineRule="exact"/>
        <w:ind w:left="0"/>
        <w:textAlignment w:val="auto"/>
        <w:rPr>
          <w:rFonts w:hint="eastAsia" w:ascii="宋体" w:hAnsi="宋体" w:eastAsia="宋体" w:cs="宋体"/>
          <w:b/>
          <w:bCs/>
          <w:sz w:val="24"/>
          <w:szCs w:val="24"/>
        </w:rPr>
      </w:pPr>
      <w:bookmarkStart w:id="32" w:name="_Toc35393796"/>
      <w:bookmarkStart w:id="33" w:name="_Toc35393627"/>
      <w:bookmarkStart w:id="34" w:name="_Toc28359085"/>
      <w:bookmarkStart w:id="35" w:name="_Toc28359008"/>
      <w:r>
        <w:rPr>
          <w:rFonts w:hint="eastAsia" w:ascii="宋体" w:hAnsi="宋体" w:eastAsia="宋体" w:cs="宋体"/>
          <w:b/>
          <w:bCs/>
          <w:sz w:val="24"/>
          <w:szCs w:val="24"/>
        </w:rPr>
        <w:t>七、对本次招标提出询问，请按以下方式联系</w:t>
      </w:r>
      <w:bookmarkEnd w:id="32"/>
      <w:bookmarkEnd w:id="33"/>
      <w:bookmarkEnd w:id="34"/>
      <w:bookmarkEnd w:id="35"/>
      <w:r>
        <w:rPr>
          <w:rFonts w:hint="eastAsia" w:ascii="宋体" w:hAnsi="宋体" w:eastAsia="宋体" w:cs="宋体"/>
          <w:b/>
          <w:bCs/>
          <w:sz w:val="24"/>
          <w:szCs w:val="24"/>
        </w:rPr>
        <w:t>：</w:t>
      </w:r>
    </w:p>
    <w:p w14:paraId="3C234F1F">
      <w:pPr>
        <w:pageBreakBefore w:val="0"/>
        <w:kinsoku/>
        <w:wordWrap/>
        <w:overflowPunct/>
        <w:topLinePunct w:val="0"/>
        <w:autoSpaceDE/>
        <w:autoSpaceDN/>
        <w:bidi w:val="0"/>
        <w:adjustRightInd/>
        <w:snapToGrid/>
        <w:spacing w:line="480" w:lineRule="exact"/>
        <w:ind w:left="0" w:firstLine="54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3BEE8567">
      <w:pPr>
        <w:pageBreakBefore w:val="0"/>
        <w:kinsoku/>
        <w:wordWrap/>
        <w:overflowPunct/>
        <w:topLinePunct w:val="0"/>
        <w:autoSpaceDE/>
        <w:autoSpaceDN/>
        <w:bidi w:val="0"/>
        <w:adjustRightInd/>
        <w:snapToGrid/>
        <w:spacing w:line="480" w:lineRule="exact"/>
        <w:ind w:left="0" w:firstLine="54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cs="宋体"/>
          <w:sz w:val="24"/>
          <w:szCs w:val="24"/>
          <w:lang w:eastAsia="zh-CN"/>
        </w:rPr>
        <w:t>乌鲁木齐市友谊医院</w:t>
      </w:r>
      <w:r>
        <w:rPr>
          <w:rFonts w:hint="eastAsia" w:ascii="宋体" w:hAnsi="宋体" w:eastAsia="宋体" w:cs="宋体"/>
          <w:sz w:val="24"/>
          <w:szCs w:val="24"/>
        </w:rPr>
        <w:t>　　　　　　　　　　　</w:t>
      </w:r>
    </w:p>
    <w:p w14:paraId="4D074680">
      <w:pPr>
        <w:pageBreakBefore w:val="0"/>
        <w:kinsoku/>
        <w:wordWrap/>
        <w:overflowPunct/>
        <w:topLinePunct w:val="0"/>
        <w:autoSpaceDE/>
        <w:autoSpaceDN/>
        <w:bidi w:val="0"/>
        <w:adjustRightInd/>
        <w:snapToGrid/>
        <w:spacing w:line="480" w:lineRule="exact"/>
        <w:ind w:left="0" w:firstLine="540"/>
        <w:textAlignment w:val="auto"/>
        <w:rPr>
          <w:rFonts w:hint="eastAsia" w:ascii="宋体" w:hAnsi="宋体" w:eastAsia="宋体" w:cs="宋体"/>
          <w:sz w:val="24"/>
          <w:szCs w:val="24"/>
        </w:rPr>
      </w:pPr>
      <w:r>
        <w:rPr>
          <w:rFonts w:hint="eastAsia" w:ascii="宋体" w:hAnsi="宋体" w:eastAsia="宋体" w:cs="宋体"/>
          <w:sz w:val="24"/>
          <w:szCs w:val="24"/>
        </w:rPr>
        <w:t>地址：</w:t>
      </w:r>
      <w:r>
        <w:rPr>
          <w:rStyle w:val="35"/>
          <w:rFonts w:hint="eastAsia" w:ascii="宋体" w:hAnsi="宋体" w:eastAsia="宋体" w:cs="宋体"/>
          <w:bCs/>
          <w:color w:val="000000"/>
          <w:sz w:val="24"/>
          <w:szCs w:val="24"/>
        </w:rPr>
        <w:t>乌鲁木齐市胜利路558号</w:t>
      </w:r>
      <w:r>
        <w:rPr>
          <w:rFonts w:hint="eastAsia" w:ascii="宋体" w:hAnsi="宋体" w:eastAsia="宋体" w:cs="宋体"/>
          <w:sz w:val="24"/>
          <w:szCs w:val="24"/>
        </w:rPr>
        <w:t>　　　　　　　　　</w:t>
      </w:r>
    </w:p>
    <w:p w14:paraId="4579B167">
      <w:pPr>
        <w:pageBreakBefore w:val="0"/>
        <w:kinsoku/>
        <w:wordWrap/>
        <w:overflowPunct/>
        <w:topLinePunct w:val="0"/>
        <w:autoSpaceDE/>
        <w:autoSpaceDN/>
        <w:bidi w:val="0"/>
        <w:adjustRightInd/>
        <w:snapToGrid/>
        <w:spacing w:line="480" w:lineRule="exact"/>
        <w:ind w:left="0" w:firstLine="540"/>
        <w:textAlignment w:val="auto"/>
        <w:rPr>
          <w:rFonts w:hint="eastAsia" w:ascii="宋体" w:hAnsi="宋体" w:eastAsia="宋体" w:cs="宋体"/>
          <w:sz w:val="24"/>
          <w:szCs w:val="24"/>
        </w:rPr>
      </w:pPr>
      <w:r>
        <w:rPr>
          <w:rFonts w:hint="eastAsia" w:ascii="宋体" w:hAnsi="宋体" w:eastAsia="宋体" w:cs="宋体"/>
          <w:sz w:val="24"/>
          <w:szCs w:val="24"/>
        </w:rPr>
        <w:t>联系方式：</w:t>
      </w:r>
      <w:r>
        <w:rPr>
          <w:rStyle w:val="35"/>
          <w:rFonts w:hint="eastAsia" w:ascii="宋体" w:hAnsi="宋体"/>
          <w:bCs/>
          <w:color w:val="000000"/>
          <w:sz w:val="24"/>
          <w:highlight w:val="none"/>
          <w:lang w:val="en-US" w:eastAsia="zh-CN"/>
        </w:rPr>
        <w:t>颜老师、</w:t>
      </w:r>
      <w:r>
        <w:rPr>
          <w:rFonts w:hint="eastAsia" w:ascii="宋体" w:hAnsi="宋体" w:cs="宋体"/>
          <w:sz w:val="24"/>
          <w:szCs w:val="24"/>
          <w:lang w:val="en-US" w:eastAsia="zh-CN"/>
        </w:rPr>
        <w:t>0991-7897400</w:t>
      </w:r>
    </w:p>
    <w:p w14:paraId="2432D534">
      <w:pPr>
        <w:pageBreakBefore w:val="0"/>
        <w:kinsoku/>
        <w:wordWrap/>
        <w:overflowPunct/>
        <w:topLinePunct w:val="0"/>
        <w:autoSpaceDE/>
        <w:autoSpaceDN/>
        <w:bidi w:val="0"/>
        <w:adjustRightInd/>
        <w:snapToGrid/>
        <w:spacing w:line="480" w:lineRule="exact"/>
        <w:ind w:left="0" w:firstLine="540"/>
        <w:textAlignment w:val="auto"/>
        <w:rPr>
          <w:rFonts w:hint="eastAsia" w:ascii="宋体" w:hAnsi="宋体" w:eastAsia="宋体" w:cs="宋体"/>
          <w:sz w:val="24"/>
          <w:szCs w:val="24"/>
        </w:rPr>
      </w:pPr>
      <w:r>
        <w:rPr>
          <w:rFonts w:hint="eastAsia" w:ascii="宋体" w:hAnsi="宋体" w:eastAsia="宋体" w:cs="宋体"/>
          <w:sz w:val="24"/>
          <w:szCs w:val="24"/>
        </w:rPr>
        <w:t xml:space="preserve">　　　　　　　　　　　 </w:t>
      </w:r>
      <w:bookmarkStart w:id="36" w:name="_Toc28359009"/>
      <w:bookmarkStart w:id="37" w:name="_Toc28359086"/>
    </w:p>
    <w:p w14:paraId="2D0CFF3A">
      <w:pPr>
        <w:pageBreakBefore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bookmarkEnd w:id="36"/>
      <w:bookmarkEnd w:id="37"/>
    </w:p>
    <w:p w14:paraId="1DA711C2">
      <w:pPr>
        <w:pageBreakBefore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称：新疆拓源工程管理咨询有限公司　　　　　　　　　　　　</w:t>
      </w:r>
    </w:p>
    <w:p w14:paraId="572A5BA0">
      <w:pPr>
        <w:pageBreakBefore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址：乌鲁木齐市水磨沟区龙盛街898号万科中央公园S6栋5层　　　　　　　　　　　　</w:t>
      </w:r>
    </w:p>
    <w:p w14:paraId="1FD187CE">
      <w:pPr>
        <w:pageBreakBefore w:val="0"/>
        <w:kinsoku/>
        <w:wordWrap/>
        <w:overflowPunct/>
        <w:topLinePunct w:val="0"/>
        <w:autoSpaceDE/>
        <w:autoSpaceDN/>
        <w:bidi w:val="0"/>
        <w:adjustRightInd/>
        <w:snapToGrid/>
        <w:spacing w:line="480" w:lineRule="exact"/>
        <w:ind w:lef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刘恒运</w:t>
      </w:r>
    </w:p>
    <w:p w14:paraId="03E2EC2D">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　话：</w:t>
      </w:r>
      <w:r>
        <w:rPr>
          <w:rStyle w:val="35"/>
          <w:rFonts w:hint="eastAsia" w:ascii="宋体" w:hAnsi="宋体" w:cs="宋体"/>
          <w:bCs/>
          <w:sz w:val="24"/>
          <w:highlight w:val="none"/>
          <w:lang w:eastAsia="zh-CN"/>
        </w:rPr>
        <w:t>19909911103</w:t>
      </w:r>
    </w:p>
    <w:p w14:paraId="5526EAFC">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w:t>
      </w:r>
    </w:p>
    <w:p w14:paraId="3F0CD146">
      <w:pPr>
        <w:pStyle w:val="3"/>
        <w:pageBreakBefore w:val="0"/>
        <w:kinsoku/>
        <w:wordWrap/>
        <w:overflowPunct/>
        <w:topLinePunct w:val="0"/>
        <w:autoSpaceDE/>
        <w:autoSpaceDN/>
        <w:bidi w:val="0"/>
        <w:spacing w:before="0" w:after="0" w:line="4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38" w:name="_Toc28983"/>
      <w:r>
        <w:rPr>
          <w:rFonts w:hint="eastAsia" w:ascii="宋体" w:hAnsi="宋体" w:eastAsia="宋体" w:cs="宋体"/>
          <w:color w:val="000000"/>
          <w:sz w:val="24"/>
          <w:szCs w:val="24"/>
        </w:rPr>
        <w:t>第二章  投标人须知</w:t>
      </w:r>
      <w:bookmarkEnd w:id="3"/>
      <w:bookmarkEnd w:id="4"/>
      <w:bookmarkEnd w:id="5"/>
      <w:bookmarkEnd w:id="6"/>
      <w:bookmarkEnd w:id="7"/>
      <w:bookmarkEnd w:id="8"/>
      <w:bookmarkEnd w:id="38"/>
    </w:p>
    <w:p w14:paraId="467A4950">
      <w:pPr>
        <w:keepNext/>
        <w:keepLines/>
        <w:pageBreakBefore w:val="0"/>
        <w:kinsoku/>
        <w:wordWrap/>
        <w:overflowPunct/>
        <w:topLinePunct w:val="0"/>
        <w:autoSpaceDE/>
        <w:autoSpaceDN/>
        <w:bidi w:val="0"/>
        <w:spacing w:line="430" w:lineRule="exact"/>
        <w:jc w:val="center"/>
        <w:textAlignment w:val="auto"/>
        <w:outlineLvl w:val="1"/>
        <w:rPr>
          <w:rFonts w:hint="eastAsia" w:ascii="宋体" w:hAnsi="宋体" w:eastAsia="宋体" w:cs="宋体"/>
          <w:b/>
          <w:bCs/>
          <w:color w:val="000000"/>
          <w:sz w:val="24"/>
          <w:szCs w:val="24"/>
        </w:rPr>
      </w:pPr>
      <w:bookmarkStart w:id="39" w:name="_Toc213496268"/>
      <w:bookmarkStart w:id="40" w:name="_Toc213397010"/>
      <w:bookmarkStart w:id="41" w:name="_Toc213396760"/>
      <w:bookmarkStart w:id="42" w:name="_Toc217446032"/>
      <w:bookmarkStart w:id="43" w:name="_Toc189727030"/>
      <w:bookmarkStart w:id="44" w:name="_Toc213396946"/>
      <w:r>
        <w:rPr>
          <w:rFonts w:hint="eastAsia" w:ascii="宋体" w:hAnsi="宋体" w:eastAsia="宋体" w:cs="宋体"/>
          <w:b/>
          <w:bCs/>
          <w:color w:val="000000"/>
          <w:sz w:val="24"/>
          <w:szCs w:val="24"/>
        </w:rPr>
        <w:t>一、投标人须知前附表</w:t>
      </w:r>
      <w:bookmarkEnd w:id="39"/>
      <w:bookmarkEnd w:id="40"/>
      <w:bookmarkEnd w:id="41"/>
      <w:bookmarkEnd w:id="42"/>
      <w:bookmarkEnd w:id="43"/>
      <w:bookmarkEnd w:id="44"/>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
        <w:gridCol w:w="672"/>
        <w:gridCol w:w="1"/>
        <w:gridCol w:w="1373"/>
        <w:gridCol w:w="1"/>
        <w:gridCol w:w="6471"/>
        <w:gridCol w:w="1"/>
      </w:tblGrid>
      <w:tr w14:paraId="6541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3" w:type="dxa"/>
            <w:gridSpan w:val="2"/>
            <w:vAlign w:val="center"/>
          </w:tcPr>
          <w:p w14:paraId="1AF9AA23">
            <w:pPr>
              <w:pageBreakBefore w:val="0"/>
              <w:kinsoku/>
              <w:wordWrap/>
              <w:overflowPunct/>
              <w:topLinePunct w:val="0"/>
              <w:autoSpaceDE/>
              <w:autoSpaceDN/>
              <w:bidi w:val="0"/>
              <w:spacing w:line="43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374" w:type="dxa"/>
            <w:gridSpan w:val="2"/>
            <w:vAlign w:val="center"/>
          </w:tcPr>
          <w:p w14:paraId="2B25DB5C">
            <w:pPr>
              <w:pageBreakBefore w:val="0"/>
              <w:kinsoku/>
              <w:wordWrap/>
              <w:overflowPunct/>
              <w:topLinePunct w:val="0"/>
              <w:autoSpaceDE/>
              <w:autoSpaceDN/>
              <w:bidi w:val="0"/>
              <w:spacing w:line="43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名 称</w:t>
            </w:r>
          </w:p>
        </w:tc>
        <w:tc>
          <w:tcPr>
            <w:tcW w:w="6473" w:type="dxa"/>
            <w:gridSpan w:val="2"/>
            <w:vAlign w:val="center"/>
          </w:tcPr>
          <w:p w14:paraId="1CAB9984">
            <w:pPr>
              <w:pageBreakBefore w:val="0"/>
              <w:kinsoku/>
              <w:wordWrap/>
              <w:overflowPunct/>
              <w:topLinePunct w:val="0"/>
              <w:autoSpaceDE/>
              <w:autoSpaceDN/>
              <w:bidi w:val="0"/>
              <w:spacing w:line="43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内   容</w:t>
            </w:r>
          </w:p>
        </w:tc>
      </w:tr>
      <w:tr w14:paraId="42CB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850" w:hRule="atLeast"/>
          <w:jc w:val="center"/>
        </w:trPr>
        <w:tc>
          <w:tcPr>
            <w:tcW w:w="673" w:type="dxa"/>
            <w:gridSpan w:val="2"/>
            <w:vAlign w:val="center"/>
          </w:tcPr>
          <w:p w14:paraId="39B2E278">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374" w:type="dxa"/>
            <w:gridSpan w:val="2"/>
            <w:vAlign w:val="center"/>
          </w:tcPr>
          <w:p w14:paraId="4FA0C3AA">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采购人</w:t>
            </w:r>
          </w:p>
        </w:tc>
        <w:tc>
          <w:tcPr>
            <w:tcW w:w="6473" w:type="dxa"/>
            <w:gridSpan w:val="2"/>
            <w:vAlign w:val="center"/>
          </w:tcPr>
          <w:p w14:paraId="4D9AD1AF">
            <w:pPr>
              <w:pageBreakBefore w:val="0"/>
              <w:kinsoku/>
              <w:wordWrap/>
              <w:overflowPunct/>
              <w:topLinePunct w:val="0"/>
              <w:autoSpaceDE/>
              <w:autoSpaceDN/>
              <w:bidi w:val="0"/>
              <w:spacing w:line="43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名  称：</w:t>
            </w:r>
            <w:r>
              <w:rPr>
                <w:rFonts w:hint="eastAsia" w:ascii="宋体" w:hAnsi="宋体" w:cs="宋体"/>
                <w:color w:val="000000"/>
                <w:sz w:val="24"/>
                <w:szCs w:val="24"/>
                <w:lang w:eastAsia="zh-CN"/>
              </w:rPr>
              <w:t>乌鲁木齐市友谊医院</w:t>
            </w:r>
          </w:p>
          <w:p w14:paraId="0E2300C5">
            <w:pPr>
              <w:pageBreakBefore w:val="0"/>
              <w:kinsoku/>
              <w:wordWrap/>
              <w:overflowPunct/>
              <w:topLinePunct w:val="0"/>
              <w:autoSpaceDE/>
              <w:autoSpaceDN/>
              <w:bidi w:val="0"/>
              <w:spacing w:line="4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Style w:val="35"/>
                <w:rFonts w:hint="eastAsia" w:ascii="宋体" w:hAnsi="宋体" w:eastAsia="宋体" w:cs="宋体"/>
                <w:bCs/>
                <w:color w:val="000000"/>
                <w:sz w:val="24"/>
                <w:szCs w:val="24"/>
              </w:rPr>
              <w:t>乌鲁木齐市胜利路558号</w:t>
            </w:r>
          </w:p>
          <w:p w14:paraId="27FC134B">
            <w:pPr>
              <w:pageBreakBefore w:val="0"/>
              <w:kinsoku/>
              <w:wordWrap/>
              <w:overflowPunct/>
              <w:topLinePunct w:val="0"/>
              <w:autoSpaceDE/>
              <w:autoSpaceDN/>
              <w:bidi w:val="0"/>
              <w:spacing w:line="430" w:lineRule="exact"/>
              <w:textAlignment w:val="auto"/>
              <w:rPr>
                <w:rStyle w:val="35"/>
                <w:rFonts w:hint="eastAsia" w:ascii="宋体" w:hAnsi="宋体" w:eastAsia="宋体" w:cs="宋体"/>
                <w:bCs/>
                <w:color w:val="000000"/>
                <w:sz w:val="24"/>
                <w:szCs w:val="24"/>
              </w:rPr>
            </w:pPr>
            <w:r>
              <w:rPr>
                <w:rFonts w:hint="eastAsia" w:ascii="宋体" w:hAnsi="宋体" w:eastAsia="宋体" w:cs="宋体"/>
                <w:color w:val="000000"/>
                <w:sz w:val="24"/>
                <w:szCs w:val="24"/>
              </w:rPr>
              <w:t>联系人：</w:t>
            </w:r>
            <w:r>
              <w:rPr>
                <w:rStyle w:val="35"/>
                <w:rFonts w:hint="eastAsia" w:ascii="宋体" w:hAnsi="宋体"/>
                <w:bCs/>
                <w:color w:val="000000"/>
                <w:sz w:val="24"/>
                <w:highlight w:val="none"/>
                <w:lang w:val="en-US" w:eastAsia="zh-CN"/>
              </w:rPr>
              <w:t>颜老师</w:t>
            </w:r>
          </w:p>
          <w:p w14:paraId="6A02E7A5">
            <w:pPr>
              <w:pageBreakBefore w:val="0"/>
              <w:kinsoku/>
              <w:wordWrap/>
              <w:overflowPunct/>
              <w:topLinePunct w:val="0"/>
              <w:autoSpaceDE/>
              <w:autoSpaceDN/>
              <w:bidi w:val="0"/>
              <w:spacing w:line="4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电话：</w:t>
            </w:r>
            <w:r>
              <w:rPr>
                <w:rStyle w:val="35"/>
                <w:rFonts w:hint="eastAsia" w:ascii="宋体" w:hAnsi="宋体"/>
                <w:bCs/>
                <w:color w:val="000000"/>
                <w:sz w:val="24"/>
                <w:highlight w:val="none"/>
                <w:lang w:val="en-US" w:eastAsia="zh-CN"/>
              </w:rPr>
              <w:t>0991-7897400</w:t>
            </w:r>
          </w:p>
        </w:tc>
      </w:tr>
      <w:tr w14:paraId="2065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3" w:type="dxa"/>
            <w:gridSpan w:val="2"/>
            <w:vAlign w:val="center"/>
          </w:tcPr>
          <w:p w14:paraId="313AC334">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374" w:type="dxa"/>
            <w:gridSpan w:val="2"/>
            <w:vAlign w:val="center"/>
          </w:tcPr>
          <w:p w14:paraId="404DA9AA">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采购代理机构</w:t>
            </w:r>
          </w:p>
        </w:tc>
        <w:tc>
          <w:tcPr>
            <w:tcW w:w="6473" w:type="dxa"/>
            <w:gridSpan w:val="2"/>
            <w:vAlign w:val="center"/>
          </w:tcPr>
          <w:p w14:paraId="15BC1797">
            <w:pPr>
              <w:pageBreakBefore w:val="0"/>
              <w:kinsoku/>
              <w:wordWrap/>
              <w:overflowPunct/>
              <w:topLinePunct w:val="0"/>
              <w:autoSpaceDE/>
              <w:autoSpaceDN/>
              <w:bidi w:val="0"/>
              <w:spacing w:line="4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  称：新疆拓源工程管理咨询有限公司</w:t>
            </w:r>
          </w:p>
          <w:p w14:paraId="5C20D643">
            <w:pPr>
              <w:pageBreakBefore w:val="0"/>
              <w:kinsoku/>
              <w:wordWrap/>
              <w:overflowPunct/>
              <w:topLinePunct w:val="0"/>
              <w:autoSpaceDE/>
              <w:autoSpaceDN/>
              <w:bidi w:val="0"/>
              <w:spacing w:line="4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lang w:val="zh-CN"/>
              </w:rPr>
              <w:t>乌鲁木齐市水磨沟区龙盛街898号万科中央公园S6栋5层</w:t>
            </w:r>
          </w:p>
          <w:p w14:paraId="739C5B48">
            <w:pPr>
              <w:pageBreakBefore w:val="0"/>
              <w:kinsoku/>
              <w:wordWrap/>
              <w:overflowPunct/>
              <w:topLinePunct w:val="0"/>
              <w:autoSpaceDE/>
              <w:autoSpaceDN/>
              <w:bidi w:val="0"/>
              <w:spacing w:line="430" w:lineRule="exact"/>
              <w:textAlignment w:val="auto"/>
              <w:rPr>
                <w:rFonts w:hint="default" w:ascii="宋体" w:hAnsi="宋体" w:eastAsia="宋体" w:cs="宋体"/>
                <w:color w:val="000000"/>
                <w:sz w:val="24"/>
                <w:szCs w:val="24"/>
                <w:lang w:val="en-US"/>
              </w:rPr>
            </w:pPr>
            <w:r>
              <w:rPr>
                <w:rFonts w:hint="eastAsia" w:ascii="宋体" w:hAnsi="宋体" w:eastAsia="宋体" w:cs="宋体"/>
                <w:color w:val="000000"/>
                <w:sz w:val="24"/>
                <w:szCs w:val="24"/>
              </w:rPr>
              <w:t>联系人：</w:t>
            </w:r>
            <w:r>
              <w:rPr>
                <w:rStyle w:val="35"/>
                <w:rFonts w:hint="eastAsia" w:ascii="宋体" w:hAnsi="宋体" w:cs="宋体"/>
                <w:bCs/>
                <w:color w:val="000000"/>
                <w:sz w:val="24"/>
                <w:szCs w:val="24"/>
                <w:lang w:val="en-US" w:eastAsia="zh-CN"/>
              </w:rPr>
              <w:t>刘恒运</w:t>
            </w:r>
          </w:p>
          <w:p w14:paraId="5A41DCFE">
            <w:pPr>
              <w:pageBreakBefore w:val="0"/>
              <w:kinsoku/>
              <w:wordWrap/>
              <w:overflowPunct/>
              <w:topLinePunct w:val="0"/>
              <w:autoSpaceDE/>
              <w:autoSpaceDN/>
              <w:bidi w:val="0"/>
              <w:spacing w:line="43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电  话：</w:t>
            </w:r>
            <w:r>
              <w:rPr>
                <w:rStyle w:val="35"/>
                <w:rFonts w:hint="eastAsia" w:ascii="宋体" w:hAnsi="宋体" w:cs="宋体"/>
                <w:bCs/>
                <w:sz w:val="24"/>
                <w:highlight w:val="none"/>
                <w:lang w:eastAsia="zh-CN"/>
              </w:rPr>
              <w:t>19909911103</w:t>
            </w:r>
          </w:p>
        </w:tc>
      </w:tr>
      <w:tr w14:paraId="06CE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62" w:hRule="atLeast"/>
          <w:jc w:val="center"/>
        </w:trPr>
        <w:tc>
          <w:tcPr>
            <w:tcW w:w="673" w:type="dxa"/>
            <w:gridSpan w:val="2"/>
            <w:vAlign w:val="center"/>
          </w:tcPr>
          <w:p w14:paraId="36D1DC62">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374" w:type="dxa"/>
            <w:gridSpan w:val="2"/>
            <w:vAlign w:val="center"/>
          </w:tcPr>
          <w:p w14:paraId="0F6B17D9">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6473" w:type="dxa"/>
            <w:gridSpan w:val="2"/>
            <w:vAlign w:val="center"/>
          </w:tcPr>
          <w:p w14:paraId="1E4CA09B">
            <w:pPr>
              <w:pageBreakBefore w:val="0"/>
              <w:kinsoku/>
              <w:wordWrap/>
              <w:overflowPunct/>
              <w:topLinePunct w:val="0"/>
              <w:autoSpaceDE/>
              <w:autoSpaceDN/>
              <w:bidi w:val="0"/>
              <w:spacing w:line="430" w:lineRule="exac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乌鲁木齐市友谊医院神经外科手术定位导航系统采购项目</w:t>
            </w:r>
          </w:p>
        </w:tc>
      </w:tr>
      <w:tr w14:paraId="5214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3" w:type="dxa"/>
            <w:gridSpan w:val="2"/>
            <w:vAlign w:val="center"/>
          </w:tcPr>
          <w:p w14:paraId="277C1D27">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374" w:type="dxa"/>
            <w:gridSpan w:val="2"/>
            <w:vAlign w:val="center"/>
          </w:tcPr>
          <w:p w14:paraId="0A844432">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项目编号</w:t>
            </w:r>
          </w:p>
        </w:tc>
        <w:tc>
          <w:tcPr>
            <w:tcW w:w="6473" w:type="dxa"/>
            <w:gridSpan w:val="2"/>
            <w:vAlign w:val="center"/>
          </w:tcPr>
          <w:p w14:paraId="632C20CE">
            <w:pPr>
              <w:pageBreakBefore w:val="0"/>
              <w:kinsoku/>
              <w:wordWrap/>
              <w:overflowPunct/>
              <w:topLinePunct w:val="0"/>
              <w:autoSpaceDE/>
              <w:autoSpaceDN/>
              <w:bidi w:val="0"/>
              <w:spacing w:line="430" w:lineRule="exact"/>
              <w:textAlignment w:val="auto"/>
              <w:rPr>
                <w:rFonts w:hint="eastAsia" w:ascii="宋体" w:hAnsi="宋体" w:eastAsia="宋体" w:cs="宋体"/>
                <w:color w:val="000000"/>
                <w:sz w:val="24"/>
                <w:szCs w:val="24"/>
                <w:lang w:eastAsia="zh-CN"/>
              </w:rPr>
            </w:pPr>
            <w:r>
              <w:rPr>
                <w:rStyle w:val="35"/>
                <w:rFonts w:hint="eastAsia" w:ascii="宋体" w:hAnsi="宋体" w:cs="宋体"/>
                <w:bCs/>
                <w:color w:val="000000"/>
                <w:sz w:val="24"/>
                <w:szCs w:val="24"/>
                <w:lang w:eastAsia="zh-CN"/>
              </w:rPr>
              <w:t>[2025]2399号</w:t>
            </w:r>
          </w:p>
        </w:tc>
      </w:tr>
      <w:tr w14:paraId="54C0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90" w:hRule="atLeast"/>
          <w:jc w:val="center"/>
        </w:trPr>
        <w:tc>
          <w:tcPr>
            <w:tcW w:w="673" w:type="dxa"/>
            <w:gridSpan w:val="2"/>
            <w:vAlign w:val="center"/>
          </w:tcPr>
          <w:p w14:paraId="20A5C3C2">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374" w:type="dxa"/>
            <w:gridSpan w:val="2"/>
            <w:vAlign w:val="center"/>
          </w:tcPr>
          <w:p w14:paraId="6862DD2D">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资金来源、预算金额</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最高限价</w:t>
            </w:r>
            <w:r>
              <w:rPr>
                <w:rFonts w:hint="eastAsia" w:ascii="宋体" w:hAnsi="宋体" w:eastAsia="宋体" w:cs="宋体"/>
                <w:color w:val="000000"/>
                <w:sz w:val="24"/>
                <w:szCs w:val="24"/>
                <w:lang w:eastAsia="zh-CN"/>
              </w:rPr>
              <w:t>）</w:t>
            </w:r>
          </w:p>
        </w:tc>
        <w:tc>
          <w:tcPr>
            <w:tcW w:w="6473" w:type="dxa"/>
            <w:gridSpan w:val="2"/>
            <w:vAlign w:val="center"/>
          </w:tcPr>
          <w:p w14:paraId="06FE36C3">
            <w:pPr>
              <w:pageBreakBefore w:val="0"/>
              <w:kinsoku/>
              <w:wordWrap/>
              <w:overflowPunct/>
              <w:topLinePunct w:val="0"/>
              <w:autoSpaceDE/>
              <w:autoSpaceDN/>
              <w:bidi w:val="0"/>
              <w:spacing w:line="43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资金来源</w:t>
            </w:r>
            <w:r>
              <w:rPr>
                <w:rFonts w:hint="eastAsia" w:ascii="宋体" w:hAnsi="宋体" w:eastAsia="宋体" w:cs="宋体"/>
                <w:color w:val="000000"/>
                <w:sz w:val="24"/>
                <w:szCs w:val="24"/>
                <w:highlight w:val="none"/>
              </w:rPr>
              <w:t>：财政资金</w:t>
            </w:r>
          </w:p>
          <w:p w14:paraId="52AC55A9">
            <w:pPr>
              <w:pageBreakBefore w:val="0"/>
              <w:kinsoku/>
              <w:wordWrap/>
              <w:overflowPunct/>
              <w:topLinePunct w:val="0"/>
              <w:autoSpaceDE/>
              <w:autoSpaceDN/>
              <w:bidi w:val="0"/>
              <w:spacing w:line="43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预算金额（最高限价）：</w:t>
            </w:r>
            <w:r>
              <w:rPr>
                <w:rFonts w:hint="eastAsia" w:ascii="宋体" w:hAnsi="宋体" w:cs="宋体"/>
                <w:color w:val="000000"/>
                <w:sz w:val="24"/>
                <w:szCs w:val="24"/>
                <w:highlight w:val="none"/>
                <w:lang w:val="en-US" w:eastAsia="zh-CN"/>
              </w:rPr>
              <w:t>280</w:t>
            </w:r>
            <w:r>
              <w:rPr>
                <w:rFonts w:hint="eastAsia" w:ascii="宋体" w:hAnsi="宋体" w:cs="宋体"/>
                <w:color w:val="000000"/>
                <w:sz w:val="24"/>
                <w:szCs w:val="24"/>
                <w:lang w:val="en-US" w:eastAsia="zh-CN"/>
              </w:rPr>
              <w:t>万元</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此次报价包括所投项目相关人工费、运费、</w:t>
            </w:r>
            <w:r>
              <w:rPr>
                <w:rFonts w:hint="eastAsia" w:ascii="宋体" w:hAnsi="宋体" w:eastAsia="宋体" w:cs="宋体"/>
                <w:sz w:val="24"/>
                <w:szCs w:val="24"/>
              </w:rPr>
              <w:t>专利费</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税费等所有技术和服务费用</w:t>
            </w:r>
            <w:r>
              <w:rPr>
                <w:rFonts w:hint="eastAsia" w:ascii="宋体" w:hAnsi="宋体" w:eastAsia="宋体" w:cs="宋体"/>
                <w:sz w:val="24"/>
                <w:szCs w:val="24"/>
              </w:rPr>
              <w:t>以及考虑除不可抗力外的其他任何风险而增加的所有费用</w:t>
            </w:r>
            <w:r>
              <w:rPr>
                <w:rFonts w:hint="eastAsia" w:ascii="宋体" w:hAnsi="宋体" w:eastAsia="宋体" w:cs="宋体"/>
                <w:color w:val="000000"/>
                <w:sz w:val="24"/>
                <w:szCs w:val="24"/>
                <w:lang w:val="en-US" w:eastAsia="zh-CN"/>
              </w:rPr>
              <w:t>，</w:t>
            </w:r>
          </w:p>
          <w:p w14:paraId="5BF0EBE2">
            <w:pPr>
              <w:pageBreakBefore w:val="0"/>
              <w:kinsoku/>
              <w:wordWrap/>
              <w:overflowPunct/>
              <w:topLinePunct w:val="0"/>
              <w:autoSpaceDE/>
              <w:autoSpaceDN/>
              <w:bidi w:val="0"/>
              <w:spacing w:line="43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投标人投标报价若超过最高限价，投标无效。</w:t>
            </w:r>
          </w:p>
        </w:tc>
      </w:tr>
      <w:tr w14:paraId="4EDB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02" w:hRule="atLeast"/>
          <w:jc w:val="center"/>
        </w:trPr>
        <w:tc>
          <w:tcPr>
            <w:tcW w:w="673" w:type="dxa"/>
            <w:gridSpan w:val="2"/>
            <w:vAlign w:val="center"/>
          </w:tcPr>
          <w:p w14:paraId="2CC5593E">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374" w:type="dxa"/>
            <w:gridSpan w:val="2"/>
            <w:vAlign w:val="center"/>
          </w:tcPr>
          <w:p w14:paraId="5283ECB5">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采购需求</w:t>
            </w:r>
          </w:p>
        </w:tc>
        <w:tc>
          <w:tcPr>
            <w:tcW w:w="6473" w:type="dxa"/>
            <w:gridSpan w:val="2"/>
            <w:vAlign w:val="center"/>
          </w:tcPr>
          <w:p w14:paraId="1751B37A">
            <w:pPr>
              <w:pStyle w:val="6"/>
              <w:pageBreakBefore w:val="0"/>
              <w:kinsoku/>
              <w:wordWrap/>
              <w:overflowPunct/>
              <w:topLinePunct w:val="0"/>
              <w:autoSpaceDE/>
              <w:autoSpaceDN/>
              <w:bidi w:val="0"/>
              <w:spacing w:line="430" w:lineRule="exact"/>
              <w:ind w:firstLine="0" w:firstLineChars="0"/>
              <w:textAlignment w:val="auto"/>
              <w:rPr>
                <w:rFonts w:hint="default" w:ascii="宋体" w:hAnsi="宋体" w:eastAsia="宋体" w:cs="宋体"/>
                <w:color w:val="000000"/>
                <w:sz w:val="24"/>
                <w:szCs w:val="24"/>
                <w:lang w:val="en-US" w:eastAsia="zh-CN"/>
              </w:rPr>
            </w:pPr>
            <w:r>
              <w:rPr>
                <w:rFonts w:hint="eastAsia" w:ascii="宋体" w:hAnsi="宋体" w:cs="宋体"/>
                <w:sz w:val="24"/>
                <w:szCs w:val="24"/>
                <w:lang w:eastAsia="zh-CN"/>
              </w:rPr>
              <w:t>神经外科手术定位导航系统采购</w:t>
            </w:r>
          </w:p>
        </w:tc>
      </w:tr>
      <w:tr w14:paraId="65E4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32" w:hRule="atLeast"/>
          <w:jc w:val="center"/>
        </w:trPr>
        <w:tc>
          <w:tcPr>
            <w:tcW w:w="673" w:type="dxa"/>
            <w:gridSpan w:val="2"/>
            <w:vAlign w:val="center"/>
          </w:tcPr>
          <w:p w14:paraId="0C58335A">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374" w:type="dxa"/>
            <w:gridSpan w:val="2"/>
            <w:vAlign w:val="center"/>
          </w:tcPr>
          <w:p w14:paraId="0BEC5672">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供货期</w:t>
            </w:r>
          </w:p>
        </w:tc>
        <w:tc>
          <w:tcPr>
            <w:tcW w:w="6473" w:type="dxa"/>
            <w:gridSpan w:val="2"/>
            <w:vAlign w:val="center"/>
          </w:tcPr>
          <w:p w14:paraId="466BA34F">
            <w:pPr>
              <w:pageBreakBefore w:val="0"/>
              <w:kinsoku/>
              <w:wordWrap/>
              <w:overflowPunct/>
              <w:topLinePunct w:val="0"/>
              <w:autoSpaceDE/>
              <w:autoSpaceDN/>
              <w:bidi w:val="0"/>
              <w:spacing w:line="430" w:lineRule="exac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自合同签订生效之日起30天内完成。</w:t>
            </w:r>
          </w:p>
        </w:tc>
      </w:tr>
      <w:tr w14:paraId="7C80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90" w:hRule="atLeast"/>
          <w:jc w:val="center"/>
        </w:trPr>
        <w:tc>
          <w:tcPr>
            <w:tcW w:w="673" w:type="dxa"/>
            <w:gridSpan w:val="2"/>
            <w:vAlign w:val="center"/>
          </w:tcPr>
          <w:p w14:paraId="020C11E3">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374" w:type="dxa"/>
            <w:gridSpan w:val="2"/>
            <w:vAlign w:val="center"/>
          </w:tcPr>
          <w:p w14:paraId="33A08199">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6473" w:type="dxa"/>
            <w:gridSpan w:val="2"/>
            <w:vAlign w:val="center"/>
          </w:tcPr>
          <w:p w14:paraId="4188AD20">
            <w:pPr>
              <w:pageBreakBefore w:val="0"/>
              <w:kinsoku/>
              <w:wordWrap/>
              <w:overflowPunct/>
              <w:topLinePunct w:val="0"/>
              <w:autoSpaceDE/>
              <w:autoSpaceDN/>
              <w:bidi w:val="0"/>
              <w:spacing w:line="430" w:lineRule="exact"/>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highlight w:val="yellow"/>
                <w:lang w:val="en-US" w:eastAsia="zh-CN"/>
              </w:rPr>
              <w:t>3年</w:t>
            </w:r>
          </w:p>
        </w:tc>
      </w:tr>
      <w:tr w14:paraId="38D4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3" w:type="dxa"/>
            <w:gridSpan w:val="2"/>
            <w:vAlign w:val="center"/>
          </w:tcPr>
          <w:p w14:paraId="067C85F1">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374" w:type="dxa"/>
            <w:gridSpan w:val="2"/>
            <w:vAlign w:val="center"/>
          </w:tcPr>
          <w:p w14:paraId="559015A2">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供货地点</w:t>
            </w:r>
          </w:p>
        </w:tc>
        <w:tc>
          <w:tcPr>
            <w:tcW w:w="6473" w:type="dxa"/>
            <w:gridSpan w:val="2"/>
            <w:vAlign w:val="center"/>
          </w:tcPr>
          <w:p w14:paraId="6EBF7087">
            <w:pPr>
              <w:pageBreakBefore w:val="0"/>
              <w:kinsoku/>
              <w:wordWrap/>
              <w:overflowPunct/>
              <w:topLinePunct w:val="0"/>
              <w:autoSpaceDE/>
              <w:autoSpaceDN/>
              <w:bidi w:val="0"/>
              <w:spacing w:line="430" w:lineRule="exac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采购人指定地点</w:t>
            </w:r>
          </w:p>
        </w:tc>
      </w:tr>
      <w:tr w14:paraId="179A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31" w:hRule="atLeast"/>
          <w:jc w:val="center"/>
        </w:trPr>
        <w:tc>
          <w:tcPr>
            <w:tcW w:w="673" w:type="dxa"/>
            <w:gridSpan w:val="2"/>
            <w:vAlign w:val="center"/>
          </w:tcPr>
          <w:p w14:paraId="0A4EFD2B">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374" w:type="dxa"/>
            <w:gridSpan w:val="2"/>
            <w:vAlign w:val="center"/>
          </w:tcPr>
          <w:p w14:paraId="7EA1A242">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落实的政府采购政策</w:t>
            </w:r>
          </w:p>
        </w:tc>
        <w:tc>
          <w:tcPr>
            <w:tcW w:w="6473" w:type="dxa"/>
            <w:gridSpan w:val="2"/>
            <w:vAlign w:val="center"/>
          </w:tcPr>
          <w:p w14:paraId="68B54229">
            <w:pPr>
              <w:pStyle w:val="38"/>
              <w:pageBreakBefore w:val="0"/>
              <w:widowControl/>
              <w:kinsoku/>
              <w:wordWrap/>
              <w:overflowPunct/>
              <w:topLinePunct w:val="0"/>
              <w:autoSpaceDE/>
              <w:autoSpaceDN/>
              <w:bidi w:val="0"/>
              <w:spacing w:line="43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1、本项目为专门面向小微企业采购的项目，供应商应为小微企业（含小型、微型企业），根据《政府采购促进中小企业发展管理办法》（财库[2020]46 号）的规定，不再执行价格评审优惠的扶持政策；</w:t>
            </w:r>
          </w:p>
          <w:p w14:paraId="1E7C3371">
            <w:pPr>
              <w:pStyle w:val="38"/>
              <w:pageBreakBefore w:val="0"/>
              <w:widowControl/>
              <w:kinsoku/>
              <w:wordWrap/>
              <w:overflowPunct/>
              <w:topLinePunct w:val="0"/>
              <w:autoSpaceDE/>
              <w:autoSpaceDN/>
              <w:bidi w:val="0"/>
              <w:spacing w:line="43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2、所属行业：</w:t>
            </w:r>
            <w:r>
              <w:rPr>
                <w:rFonts w:hint="eastAsia" w:ascii="宋体" w:hAnsi="宋体" w:cs="宋体"/>
                <w:color w:val="000000"/>
                <w:sz w:val="24"/>
                <w:szCs w:val="24"/>
                <w:lang w:val="en-US" w:eastAsia="zh-CN"/>
              </w:rPr>
              <w:t>工</w:t>
            </w:r>
            <w:r>
              <w:rPr>
                <w:rFonts w:hint="eastAsia" w:ascii="宋体" w:hAnsi="宋体" w:eastAsia="宋体" w:cs="宋体"/>
                <w:color w:val="000000"/>
                <w:sz w:val="24"/>
                <w:szCs w:val="24"/>
                <w:lang w:val="en-US" w:eastAsia="zh-CN"/>
              </w:rPr>
              <w:t>业。</w:t>
            </w:r>
          </w:p>
        </w:tc>
      </w:tr>
      <w:tr w14:paraId="742B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54" w:hRule="atLeast"/>
          <w:jc w:val="center"/>
        </w:trPr>
        <w:tc>
          <w:tcPr>
            <w:tcW w:w="673" w:type="dxa"/>
            <w:gridSpan w:val="2"/>
            <w:vAlign w:val="center"/>
          </w:tcPr>
          <w:p w14:paraId="06A4552E">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374" w:type="dxa"/>
            <w:gridSpan w:val="2"/>
            <w:vAlign w:val="center"/>
          </w:tcPr>
          <w:p w14:paraId="086C70F9">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投标人特定资格要求</w:t>
            </w:r>
          </w:p>
        </w:tc>
        <w:tc>
          <w:tcPr>
            <w:tcW w:w="6473" w:type="dxa"/>
            <w:gridSpan w:val="2"/>
            <w:vAlign w:val="center"/>
          </w:tcPr>
          <w:p w14:paraId="736A7257">
            <w:pPr>
              <w:pStyle w:val="38"/>
              <w:pageBreakBefore w:val="0"/>
              <w:widowControl/>
              <w:kinsoku/>
              <w:wordWrap/>
              <w:overflowPunct/>
              <w:topLinePunct w:val="0"/>
              <w:autoSpaceDE/>
              <w:autoSpaceDN/>
              <w:bidi w:val="0"/>
              <w:spacing w:line="43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满足《中华人民共和国政府采购法》第二十二条规定；</w:t>
            </w:r>
          </w:p>
          <w:p w14:paraId="38FE3090">
            <w:pPr>
              <w:pStyle w:val="38"/>
              <w:pageBreakBefore w:val="0"/>
              <w:widowControl/>
              <w:kinsoku/>
              <w:wordWrap/>
              <w:overflowPunct/>
              <w:topLinePunct w:val="0"/>
              <w:autoSpaceDE/>
              <w:autoSpaceDN/>
              <w:bidi w:val="0"/>
              <w:spacing w:line="43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rPr>
              <w:t>所投产品属于第二类医疗器械的，</w:t>
            </w:r>
            <w:r>
              <w:rPr>
                <w:rFonts w:hint="eastAsia" w:ascii="宋体" w:hAnsi="宋体" w:cs="宋体"/>
                <w:sz w:val="24"/>
                <w:szCs w:val="24"/>
                <w:highlight w:val="none"/>
                <w:lang w:val="en-US" w:eastAsia="zh-CN"/>
              </w:rPr>
              <w:t>须</w:t>
            </w:r>
            <w:r>
              <w:rPr>
                <w:rFonts w:hint="eastAsia" w:ascii="宋体" w:hAnsi="宋体" w:eastAsia="宋体" w:cs="宋体"/>
                <w:sz w:val="24"/>
                <w:szCs w:val="24"/>
                <w:highlight w:val="none"/>
              </w:rPr>
              <w:t>提供</w:t>
            </w:r>
            <w:r>
              <w:rPr>
                <w:rFonts w:hint="eastAsia" w:ascii="宋体" w:hAnsi="宋体" w:cs="宋体"/>
                <w:sz w:val="24"/>
                <w:szCs w:val="24"/>
                <w:highlight w:val="none"/>
                <w:lang w:val="en-US" w:eastAsia="zh-CN"/>
              </w:rPr>
              <w:t>合格</w:t>
            </w:r>
            <w:r>
              <w:rPr>
                <w:rFonts w:hint="eastAsia" w:ascii="宋体" w:hAnsi="宋体" w:eastAsia="宋体" w:cs="宋体"/>
                <w:sz w:val="24"/>
                <w:szCs w:val="24"/>
                <w:highlight w:val="none"/>
              </w:rPr>
              <w:t>有效的行政主管部门颁发的医疗器械经营备案凭证（医疗器械生产许可证或医疗器械经营许可证或其他医疗器械生产经营许可证明文件）；所投产品属于第三类医疗器械的，</w:t>
            </w:r>
            <w:r>
              <w:rPr>
                <w:rFonts w:hint="eastAsia" w:ascii="宋体" w:hAnsi="宋体" w:cs="宋体"/>
                <w:sz w:val="24"/>
                <w:szCs w:val="24"/>
                <w:highlight w:val="none"/>
                <w:lang w:val="en-US" w:eastAsia="zh-CN"/>
              </w:rPr>
              <w:t>须</w:t>
            </w:r>
            <w:r>
              <w:rPr>
                <w:rFonts w:hint="eastAsia" w:ascii="宋体" w:hAnsi="宋体" w:eastAsia="宋体" w:cs="宋体"/>
                <w:sz w:val="24"/>
                <w:szCs w:val="24"/>
                <w:highlight w:val="none"/>
              </w:rPr>
              <w:t>提供</w:t>
            </w:r>
            <w:r>
              <w:rPr>
                <w:rFonts w:hint="eastAsia" w:ascii="宋体" w:hAnsi="宋体" w:cs="宋体"/>
                <w:sz w:val="24"/>
                <w:szCs w:val="24"/>
                <w:highlight w:val="none"/>
                <w:lang w:eastAsia="zh-CN"/>
              </w:rPr>
              <w:t>合格有效的</w:t>
            </w:r>
            <w:r>
              <w:rPr>
                <w:rFonts w:hint="eastAsia" w:ascii="宋体" w:hAnsi="宋体" w:eastAsia="宋体" w:cs="宋体"/>
                <w:sz w:val="24"/>
                <w:szCs w:val="24"/>
                <w:highlight w:val="none"/>
              </w:rPr>
              <w:t>行政主管部门颁发的医疗器械生产许可证（医疗器械经营许可证或其他医疗器械生产经营许可证明文件）</w:t>
            </w:r>
            <w:r>
              <w:rPr>
                <w:rFonts w:hint="eastAsia" w:ascii="宋体" w:hAnsi="宋体" w:eastAsia="宋体" w:cs="宋体"/>
                <w:color w:val="000000"/>
                <w:sz w:val="24"/>
                <w:szCs w:val="24"/>
                <w:highlight w:val="none"/>
              </w:rPr>
              <w:t>。</w:t>
            </w:r>
          </w:p>
        </w:tc>
      </w:tr>
      <w:tr w14:paraId="1C20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90" w:hRule="atLeast"/>
          <w:jc w:val="center"/>
        </w:trPr>
        <w:tc>
          <w:tcPr>
            <w:tcW w:w="673" w:type="dxa"/>
            <w:gridSpan w:val="2"/>
            <w:vAlign w:val="center"/>
          </w:tcPr>
          <w:p w14:paraId="3CC78160">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374" w:type="dxa"/>
            <w:gridSpan w:val="2"/>
            <w:vAlign w:val="center"/>
          </w:tcPr>
          <w:p w14:paraId="76F98ABB">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投标保证金</w:t>
            </w:r>
          </w:p>
        </w:tc>
        <w:tc>
          <w:tcPr>
            <w:tcW w:w="6473" w:type="dxa"/>
            <w:gridSpan w:val="2"/>
            <w:vAlign w:val="center"/>
          </w:tcPr>
          <w:p w14:paraId="71FF8DF3">
            <w:pPr>
              <w:pStyle w:val="26"/>
              <w:pageBreakBefore w:val="0"/>
              <w:kinsoku/>
              <w:wordWrap/>
              <w:overflowPunct/>
              <w:topLinePunct w:val="0"/>
              <w:autoSpaceDE/>
              <w:autoSpaceDN/>
              <w:bidi w:val="0"/>
              <w:spacing w:line="430" w:lineRule="exact"/>
              <w:ind w:firstLine="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投标保证金的金额：</w:t>
            </w:r>
            <w:r>
              <w:rPr>
                <w:rFonts w:hint="eastAsia" w:ascii="宋体" w:hAnsi="宋体" w:cs="宋体"/>
                <w:color w:val="000000"/>
                <w:sz w:val="24"/>
                <w:szCs w:val="24"/>
                <w:highlight w:val="none"/>
                <w:lang w:val="en-US" w:eastAsia="zh-CN"/>
              </w:rPr>
              <w:t>20000.00</w:t>
            </w:r>
            <w:r>
              <w:rPr>
                <w:rFonts w:hint="eastAsia" w:ascii="宋体" w:hAnsi="宋体" w:eastAsia="宋体" w:cs="宋体"/>
                <w:color w:val="000000"/>
                <w:sz w:val="24"/>
                <w:szCs w:val="24"/>
                <w:highlight w:val="none"/>
                <w:lang w:val="en-US" w:eastAsia="zh-CN"/>
              </w:rPr>
              <w:t>元</w:t>
            </w:r>
            <w:r>
              <w:rPr>
                <w:rFonts w:hint="eastAsia" w:ascii="宋体" w:hAnsi="宋体" w:eastAsia="宋体" w:cs="宋体"/>
                <w:color w:val="000000"/>
                <w:sz w:val="24"/>
                <w:szCs w:val="24"/>
                <w:lang w:val="en-US" w:eastAsia="zh-CN"/>
              </w:rPr>
              <w:t>（大写：</w:t>
            </w:r>
            <w:r>
              <w:rPr>
                <w:rFonts w:hint="eastAsia" w:ascii="宋体" w:hAnsi="宋体" w:cs="宋体"/>
                <w:color w:val="000000"/>
                <w:sz w:val="24"/>
                <w:szCs w:val="24"/>
                <w:lang w:val="en-US" w:eastAsia="zh-CN"/>
              </w:rPr>
              <w:t>贰万元整</w:t>
            </w:r>
            <w:r>
              <w:rPr>
                <w:rFonts w:hint="eastAsia" w:ascii="宋体" w:hAnsi="宋体" w:eastAsia="宋体" w:cs="宋体"/>
                <w:color w:val="000000"/>
                <w:sz w:val="24"/>
                <w:szCs w:val="24"/>
                <w:lang w:val="en-US" w:eastAsia="zh-CN"/>
              </w:rPr>
              <w:t>）</w:t>
            </w:r>
          </w:p>
          <w:p w14:paraId="578DCBE5">
            <w:pPr>
              <w:keepNext w:val="0"/>
              <w:keepLines w:val="0"/>
              <w:pageBreakBefore w:val="0"/>
              <w:kinsoku/>
              <w:wordWrap/>
              <w:overflowPunct/>
              <w:topLinePunct w:val="0"/>
              <w:autoSpaceDE/>
              <w:autoSpaceDN/>
              <w:bidi w:val="0"/>
              <w:adjustRightInd/>
              <w:snapToGrid/>
              <w:spacing w:line="430" w:lineRule="exact"/>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eastAsia="zh-CN"/>
              </w:rPr>
              <w:t>投标保证金</w:t>
            </w:r>
            <w:r>
              <w:rPr>
                <w:rFonts w:hint="eastAsia" w:ascii="宋体" w:hAnsi="宋体" w:eastAsia="宋体" w:cs="宋体"/>
                <w:b/>
                <w:bCs/>
                <w:kern w:val="0"/>
                <w:sz w:val="24"/>
                <w:szCs w:val="24"/>
              </w:rPr>
              <w:t>缴纳：</w:t>
            </w:r>
          </w:p>
          <w:p w14:paraId="33791CB9">
            <w:pPr>
              <w:keepNext w:val="0"/>
              <w:keepLines w:val="0"/>
              <w:pageBreakBefore w:val="0"/>
              <w:kinsoku/>
              <w:wordWrap/>
              <w:overflowPunct/>
              <w:topLinePunct w:val="0"/>
              <w:autoSpaceDE/>
              <w:autoSpaceDN/>
              <w:bidi w:val="0"/>
              <w:adjustRightInd/>
              <w:snapToGrid/>
              <w:spacing w:line="43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lang w:eastAsia="zh-CN"/>
              </w:rPr>
              <w:t>投标保证金</w:t>
            </w:r>
            <w:r>
              <w:rPr>
                <w:rFonts w:hint="eastAsia" w:ascii="宋体" w:hAnsi="宋体" w:eastAsia="宋体" w:cs="宋体"/>
                <w:sz w:val="24"/>
                <w:szCs w:val="24"/>
              </w:rPr>
              <w:t>应当以电汇、网银、</w:t>
            </w:r>
            <w:r>
              <w:rPr>
                <w:rFonts w:hint="eastAsia" w:ascii="宋体" w:hAnsi="宋体" w:eastAsia="宋体" w:cs="宋体"/>
                <w:sz w:val="24"/>
                <w:szCs w:val="24"/>
                <w:lang w:val="en-US" w:eastAsia="zh-CN"/>
              </w:rPr>
              <w:t>电子</w:t>
            </w:r>
            <w:r>
              <w:rPr>
                <w:rFonts w:hint="eastAsia" w:ascii="宋体" w:hAnsi="宋体" w:eastAsia="宋体" w:cs="宋体"/>
                <w:sz w:val="24"/>
                <w:szCs w:val="24"/>
              </w:rPr>
              <w:t>保函等非现金形式提交</w:t>
            </w:r>
            <w:r>
              <w:rPr>
                <w:rFonts w:hint="eastAsia" w:ascii="宋体" w:hAnsi="宋体" w:eastAsia="宋体" w:cs="宋体"/>
                <w:kern w:val="0"/>
                <w:sz w:val="24"/>
                <w:szCs w:val="24"/>
              </w:rPr>
              <w:t>；</w:t>
            </w:r>
          </w:p>
          <w:p w14:paraId="1B3E6BF6">
            <w:pPr>
              <w:keepNext w:val="0"/>
              <w:keepLines w:val="0"/>
              <w:pageBreakBefore w:val="0"/>
              <w:kinsoku/>
              <w:wordWrap/>
              <w:overflowPunct/>
              <w:topLinePunct w:val="0"/>
              <w:autoSpaceDE/>
              <w:autoSpaceDN/>
              <w:bidi w:val="0"/>
              <w:adjustRightInd/>
              <w:snapToGrid/>
              <w:spacing w:line="43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bidi="ar"/>
              </w:rPr>
              <w:t>缴纳</w:t>
            </w:r>
            <w:r>
              <w:rPr>
                <w:rFonts w:hint="eastAsia" w:ascii="宋体" w:hAnsi="宋体" w:eastAsia="宋体" w:cs="宋体"/>
                <w:kern w:val="0"/>
                <w:sz w:val="24"/>
                <w:szCs w:val="24"/>
                <w:lang w:eastAsia="zh-CN" w:bidi="ar"/>
              </w:rPr>
              <w:t>投标保证金</w:t>
            </w:r>
            <w:r>
              <w:rPr>
                <w:rFonts w:hint="eastAsia" w:ascii="宋体" w:hAnsi="宋体" w:eastAsia="宋体" w:cs="宋体"/>
                <w:kern w:val="0"/>
                <w:sz w:val="24"/>
                <w:szCs w:val="24"/>
                <w:lang w:bidi="ar"/>
              </w:rPr>
              <w:t>时需备注项目名称</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如字数超限，可简写</w:t>
            </w:r>
            <w:r>
              <w:rPr>
                <w:rFonts w:hint="eastAsia" w:ascii="宋体" w:hAnsi="宋体" w:eastAsia="宋体" w:cs="宋体"/>
                <w:kern w:val="0"/>
                <w:sz w:val="24"/>
                <w:szCs w:val="24"/>
              </w:rPr>
              <w:t>；</w:t>
            </w:r>
          </w:p>
          <w:p w14:paraId="70AE0639">
            <w:pPr>
              <w:keepNext w:val="0"/>
              <w:keepLines w:val="0"/>
              <w:pageBreakBefore w:val="0"/>
              <w:kinsoku/>
              <w:wordWrap/>
              <w:overflowPunct/>
              <w:topLinePunct w:val="0"/>
              <w:autoSpaceDE/>
              <w:autoSpaceDN/>
              <w:bidi w:val="0"/>
              <w:adjustRightInd/>
              <w:snapToGrid/>
              <w:spacing w:line="43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投标保证金</w:t>
            </w:r>
            <w:r>
              <w:rPr>
                <w:rFonts w:hint="eastAsia" w:ascii="宋体" w:hAnsi="宋体" w:eastAsia="宋体" w:cs="宋体"/>
                <w:kern w:val="0"/>
                <w:sz w:val="24"/>
                <w:szCs w:val="24"/>
                <w:lang w:val="en-US" w:eastAsia="zh-CN"/>
              </w:rPr>
              <w:t>缴纳</w:t>
            </w:r>
            <w:r>
              <w:rPr>
                <w:rFonts w:hint="eastAsia" w:ascii="宋体" w:hAnsi="宋体" w:eastAsia="宋体" w:cs="宋体"/>
                <w:kern w:val="0"/>
                <w:sz w:val="24"/>
                <w:szCs w:val="24"/>
              </w:rPr>
              <w:t>截止时间：同</w:t>
            </w:r>
            <w:r>
              <w:rPr>
                <w:rFonts w:hint="eastAsia" w:ascii="宋体" w:hAnsi="宋体" w:eastAsia="宋体" w:cs="宋体"/>
                <w:kern w:val="0"/>
                <w:sz w:val="24"/>
                <w:szCs w:val="24"/>
                <w:lang w:eastAsia="zh-CN"/>
              </w:rPr>
              <w:t>投标文件</w:t>
            </w:r>
            <w:r>
              <w:rPr>
                <w:rFonts w:hint="eastAsia" w:ascii="宋体" w:hAnsi="宋体" w:eastAsia="宋体" w:cs="宋体"/>
                <w:kern w:val="0"/>
                <w:sz w:val="24"/>
                <w:szCs w:val="24"/>
                <w:lang w:val="en-US" w:eastAsia="zh-CN"/>
              </w:rPr>
              <w:t>上传</w:t>
            </w:r>
            <w:r>
              <w:rPr>
                <w:rFonts w:hint="eastAsia" w:ascii="宋体" w:hAnsi="宋体" w:eastAsia="宋体" w:cs="宋体"/>
                <w:kern w:val="0"/>
                <w:sz w:val="24"/>
                <w:szCs w:val="24"/>
              </w:rPr>
              <w:t>截止时间；</w:t>
            </w:r>
          </w:p>
          <w:p w14:paraId="574DD478">
            <w:pPr>
              <w:keepNext w:val="0"/>
              <w:keepLines w:val="0"/>
              <w:pageBreakBefore w:val="0"/>
              <w:kinsoku/>
              <w:wordWrap/>
              <w:overflowPunct/>
              <w:topLinePunct w:val="0"/>
              <w:autoSpaceDE/>
              <w:autoSpaceDN/>
              <w:bidi w:val="0"/>
              <w:adjustRightInd/>
              <w:snapToGrid/>
              <w:spacing w:line="43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投标保证金</w:t>
            </w:r>
            <w:r>
              <w:rPr>
                <w:rFonts w:hint="eastAsia" w:ascii="宋体" w:hAnsi="宋体" w:eastAsia="宋体" w:cs="宋体"/>
                <w:kern w:val="0"/>
                <w:sz w:val="24"/>
                <w:szCs w:val="24"/>
              </w:rPr>
              <w:t>缴纳账户：</w:t>
            </w:r>
          </w:p>
          <w:p w14:paraId="63FFEDB4">
            <w:pPr>
              <w:keepNext w:val="0"/>
              <w:keepLines w:val="0"/>
              <w:pageBreakBefore w:val="0"/>
              <w:kinsoku/>
              <w:wordWrap/>
              <w:overflowPunct/>
              <w:topLinePunct w:val="0"/>
              <w:autoSpaceDE/>
              <w:autoSpaceDN/>
              <w:bidi w:val="0"/>
              <w:adjustRightInd/>
              <w:snapToGrid/>
              <w:spacing w:line="43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单位名称：新疆拓源工程管理咨询有限公司</w:t>
            </w:r>
          </w:p>
          <w:p w14:paraId="0CC60B80">
            <w:pPr>
              <w:keepNext w:val="0"/>
              <w:keepLines w:val="0"/>
              <w:pageBreakBefore w:val="0"/>
              <w:kinsoku/>
              <w:wordWrap/>
              <w:overflowPunct/>
              <w:topLinePunct w:val="0"/>
              <w:autoSpaceDE/>
              <w:autoSpaceDN/>
              <w:bidi w:val="0"/>
              <w:adjustRightInd/>
              <w:snapToGrid/>
              <w:spacing w:line="43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账号：107675470537</w:t>
            </w:r>
          </w:p>
          <w:p w14:paraId="28639CA6">
            <w:pPr>
              <w:keepNext w:val="0"/>
              <w:keepLines w:val="0"/>
              <w:pageBreakBefore w:val="0"/>
              <w:kinsoku/>
              <w:wordWrap/>
              <w:overflowPunct/>
              <w:topLinePunct w:val="0"/>
              <w:autoSpaceDE/>
              <w:autoSpaceDN/>
              <w:bidi w:val="0"/>
              <w:adjustRightInd/>
              <w:snapToGrid/>
              <w:spacing w:line="43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开户行名称：中国银行乌鲁木齐市</w:t>
            </w:r>
            <w:r>
              <w:rPr>
                <w:rFonts w:hint="eastAsia" w:ascii="宋体" w:hAnsi="宋体" w:cs="宋体"/>
                <w:kern w:val="0"/>
                <w:sz w:val="24"/>
                <w:szCs w:val="24"/>
                <w:lang w:val="en-US" w:eastAsia="zh-CN"/>
              </w:rPr>
              <w:t>银川</w:t>
            </w:r>
            <w:r>
              <w:rPr>
                <w:rFonts w:hint="eastAsia" w:ascii="宋体" w:hAnsi="宋体" w:eastAsia="宋体" w:cs="宋体"/>
                <w:kern w:val="0"/>
                <w:sz w:val="24"/>
                <w:szCs w:val="24"/>
              </w:rPr>
              <w:t>路支行</w:t>
            </w:r>
          </w:p>
          <w:p w14:paraId="10232121">
            <w:pPr>
              <w:keepNext w:val="0"/>
              <w:keepLines w:val="0"/>
              <w:pageBreakBefore w:val="0"/>
              <w:kinsoku/>
              <w:wordWrap/>
              <w:overflowPunct/>
              <w:topLinePunct w:val="0"/>
              <w:autoSpaceDE/>
              <w:autoSpaceDN/>
              <w:bidi w:val="0"/>
              <w:adjustRightInd/>
              <w:snapToGrid/>
              <w:spacing w:line="43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行号：104881006135</w:t>
            </w:r>
          </w:p>
          <w:p w14:paraId="7FC554D1">
            <w:pPr>
              <w:keepNext w:val="0"/>
              <w:keepLines w:val="0"/>
              <w:pageBreakBefore w:val="0"/>
              <w:kinsoku/>
              <w:wordWrap/>
              <w:overflowPunct/>
              <w:topLinePunct w:val="0"/>
              <w:autoSpaceDE/>
              <w:autoSpaceDN/>
              <w:bidi w:val="0"/>
              <w:adjustRightInd/>
              <w:snapToGrid/>
              <w:spacing w:line="430" w:lineRule="exact"/>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w:t>
            </w:r>
            <w:r>
              <w:rPr>
                <w:rFonts w:hint="eastAsia" w:ascii="宋体" w:hAnsi="宋体" w:eastAsia="宋体" w:cs="宋体"/>
                <w:b/>
                <w:bCs/>
                <w:kern w:val="0"/>
                <w:sz w:val="24"/>
                <w:szCs w:val="24"/>
                <w:lang w:eastAsia="zh-CN"/>
              </w:rPr>
              <w:t>投标保证金</w:t>
            </w:r>
            <w:r>
              <w:rPr>
                <w:rFonts w:hint="eastAsia" w:ascii="宋体" w:hAnsi="宋体" w:eastAsia="宋体" w:cs="宋体"/>
                <w:b/>
                <w:bCs/>
                <w:kern w:val="0"/>
                <w:sz w:val="24"/>
                <w:szCs w:val="24"/>
              </w:rPr>
              <w:t>退还：</w:t>
            </w:r>
          </w:p>
          <w:p w14:paraId="66FBE928">
            <w:pPr>
              <w:keepNext w:val="0"/>
              <w:keepLines w:val="0"/>
              <w:pageBreakBefore w:val="0"/>
              <w:kinsoku/>
              <w:wordWrap/>
              <w:overflowPunct/>
              <w:topLinePunct w:val="0"/>
              <w:autoSpaceDE/>
              <w:autoSpaceDN/>
              <w:bidi w:val="0"/>
              <w:adjustRightInd/>
              <w:snapToGrid/>
              <w:spacing w:line="43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1.未</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的</w:t>
            </w:r>
            <w:r>
              <w:rPr>
                <w:rFonts w:hint="eastAsia" w:ascii="宋体" w:hAnsi="宋体" w:eastAsia="宋体" w:cs="宋体"/>
                <w:kern w:val="0"/>
                <w:sz w:val="24"/>
                <w:szCs w:val="24"/>
                <w:lang w:eastAsia="zh-CN"/>
              </w:rPr>
              <w:t>投标保证金</w:t>
            </w:r>
            <w:r>
              <w:rPr>
                <w:rFonts w:hint="eastAsia" w:ascii="宋体" w:hAnsi="宋体" w:eastAsia="宋体" w:cs="宋体"/>
                <w:kern w:val="0"/>
                <w:sz w:val="24"/>
                <w:szCs w:val="24"/>
              </w:rPr>
              <w:t>将在成交通知书发出后5个工作日内退还。</w:t>
            </w:r>
          </w:p>
          <w:p w14:paraId="1655A57D">
            <w:pPr>
              <w:keepNext w:val="0"/>
              <w:keepLines w:val="0"/>
              <w:pageBreakBefore w:val="0"/>
              <w:kinsoku/>
              <w:wordWrap/>
              <w:overflowPunct/>
              <w:topLinePunct w:val="0"/>
              <w:autoSpaceDE/>
              <w:autoSpaceDN/>
              <w:bidi w:val="0"/>
              <w:adjustRightInd/>
              <w:snapToGrid/>
              <w:spacing w:line="43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2.</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的</w:t>
            </w:r>
            <w:r>
              <w:rPr>
                <w:rFonts w:hint="eastAsia" w:ascii="宋体" w:hAnsi="宋体" w:eastAsia="宋体" w:cs="宋体"/>
                <w:kern w:val="0"/>
                <w:sz w:val="24"/>
                <w:szCs w:val="24"/>
                <w:lang w:eastAsia="zh-CN"/>
              </w:rPr>
              <w:t>投标保证金</w:t>
            </w:r>
            <w:r>
              <w:rPr>
                <w:rFonts w:hint="eastAsia" w:ascii="宋体" w:hAnsi="宋体" w:eastAsia="宋体" w:cs="宋体"/>
                <w:kern w:val="0"/>
                <w:sz w:val="24"/>
                <w:szCs w:val="24"/>
              </w:rPr>
              <w:t>将在</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与采购人签订合同，并将合同递交至采购代理后5个工作日内，无息退还。</w:t>
            </w:r>
          </w:p>
          <w:p w14:paraId="598A73F2">
            <w:pPr>
              <w:keepNext w:val="0"/>
              <w:keepLines w:val="0"/>
              <w:pageBreakBefore w:val="0"/>
              <w:kinsoku/>
              <w:wordWrap/>
              <w:overflowPunct/>
              <w:topLinePunct w:val="0"/>
              <w:autoSpaceDE/>
              <w:autoSpaceDN/>
              <w:bidi w:val="0"/>
              <w:adjustRightInd/>
              <w:snapToGrid/>
              <w:spacing w:line="43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3.有下列情形之一的，</w:t>
            </w:r>
            <w:r>
              <w:rPr>
                <w:rFonts w:hint="eastAsia" w:ascii="宋体" w:hAnsi="宋体" w:eastAsia="宋体" w:cs="宋体"/>
                <w:kern w:val="0"/>
                <w:sz w:val="24"/>
                <w:szCs w:val="24"/>
                <w:lang w:eastAsia="zh-CN"/>
              </w:rPr>
              <w:t>投标保证金</w:t>
            </w:r>
            <w:r>
              <w:rPr>
                <w:rFonts w:hint="eastAsia" w:ascii="宋体" w:hAnsi="宋体" w:eastAsia="宋体" w:cs="宋体"/>
                <w:kern w:val="0"/>
                <w:sz w:val="24"/>
                <w:szCs w:val="24"/>
              </w:rPr>
              <w:t xml:space="preserve">不予退还：详见总则第15.5条。 </w:t>
            </w:r>
          </w:p>
          <w:p w14:paraId="62D18B11">
            <w:pPr>
              <w:keepNext w:val="0"/>
              <w:keepLines w:val="0"/>
              <w:pageBreakBefore w:val="0"/>
              <w:kinsoku/>
              <w:wordWrap/>
              <w:overflowPunct/>
              <w:topLinePunct w:val="0"/>
              <w:autoSpaceDE/>
              <w:autoSpaceDN/>
              <w:bidi w:val="0"/>
              <w:adjustRightInd/>
              <w:snapToGrid/>
              <w:spacing w:line="430" w:lineRule="exact"/>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三、备注：</w:t>
            </w:r>
          </w:p>
          <w:p w14:paraId="15F8034C">
            <w:pPr>
              <w:keepNext w:val="0"/>
              <w:keepLines w:val="0"/>
              <w:pageBreakBefore w:val="0"/>
              <w:kinsoku/>
              <w:wordWrap/>
              <w:overflowPunct/>
              <w:topLinePunct w:val="0"/>
              <w:autoSpaceDE/>
              <w:autoSpaceDN/>
              <w:bidi w:val="0"/>
              <w:adjustRightInd/>
              <w:snapToGrid/>
              <w:spacing w:line="43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color w:val="000000"/>
                <w:sz w:val="24"/>
                <w:szCs w:val="24"/>
                <w:highlight w:val="none"/>
                <w:lang w:val="en-US" w:eastAsia="zh-CN"/>
              </w:rPr>
              <w:t>投标人无需前往代理公司换取收据，仅需将</w:t>
            </w:r>
            <w:r>
              <w:rPr>
                <w:rFonts w:hint="eastAsia" w:ascii="宋体" w:hAnsi="宋体" w:eastAsia="宋体" w:cs="宋体"/>
                <w:color w:val="000000"/>
                <w:sz w:val="24"/>
                <w:szCs w:val="24"/>
                <w:highlight w:val="none"/>
              </w:rPr>
              <w:t>加盖公章的</w:t>
            </w:r>
            <w:r>
              <w:rPr>
                <w:rFonts w:hint="eastAsia" w:ascii="宋体" w:hAnsi="宋体" w:eastAsia="宋体" w:cs="宋体"/>
                <w:color w:val="000000"/>
                <w:sz w:val="24"/>
                <w:szCs w:val="24"/>
                <w:highlight w:val="none"/>
                <w:lang w:eastAsia="zh-CN"/>
              </w:rPr>
              <w:t>投标保证金</w:t>
            </w:r>
            <w:r>
              <w:rPr>
                <w:rFonts w:hint="eastAsia" w:ascii="宋体" w:hAnsi="宋体" w:eastAsia="宋体" w:cs="宋体"/>
                <w:color w:val="000000"/>
                <w:sz w:val="24"/>
                <w:szCs w:val="24"/>
                <w:highlight w:val="none"/>
              </w:rPr>
              <w:t>缴纳凭证，</w:t>
            </w:r>
            <w:r>
              <w:rPr>
                <w:rFonts w:hint="eastAsia" w:ascii="宋体" w:hAnsi="宋体" w:cs="宋体"/>
                <w:color w:val="000000"/>
                <w:sz w:val="24"/>
                <w:szCs w:val="24"/>
                <w:highlight w:val="none"/>
                <w:lang w:val="en-US" w:eastAsia="zh-CN"/>
              </w:rPr>
              <w:t>放</w:t>
            </w:r>
            <w:r>
              <w:rPr>
                <w:rFonts w:hint="eastAsia" w:ascii="宋体" w:hAnsi="宋体" w:eastAsia="宋体" w:cs="宋体"/>
                <w:color w:val="000000"/>
                <w:sz w:val="24"/>
                <w:szCs w:val="24"/>
                <w:highlight w:val="none"/>
              </w:rPr>
              <w:t>在</w:t>
            </w:r>
            <w:r>
              <w:rPr>
                <w:rFonts w:hint="eastAsia" w:ascii="宋体" w:hAnsi="宋体" w:eastAsia="宋体" w:cs="宋体"/>
                <w:color w:val="000000"/>
                <w:sz w:val="24"/>
                <w:szCs w:val="24"/>
                <w:highlight w:val="none"/>
                <w:lang w:eastAsia="zh-CN"/>
              </w:rPr>
              <w:t>投标文件</w:t>
            </w:r>
            <w:r>
              <w:rPr>
                <w:rFonts w:hint="eastAsia" w:ascii="宋体" w:hAnsi="宋体" w:eastAsia="宋体" w:cs="宋体"/>
                <w:color w:val="000000"/>
                <w:sz w:val="24"/>
                <w:szCs w:val="24"/>
                <w:highlight w:val="none"/>
              </w:rPr>
              <w:t>中相应位置</w:t>
            </w:r>
            <w:r>
              <w:rPr>
                <w:rFonts w:hint="eastAsia" w:ascii="宋体" w:hAnsi="宋体" w:eastAsia="宋体" w:cs="宋体"/>
                <w:color w:val="000000"/>
                <w:sz w:val="24"/>
                <w:szCs w:val="24"/>
                <w:highlight w:val="none"/>
                <w:lang w:val="en-US" w:eastAsia="zh-CN"/>
              </w:rPr>
              <w:t>即可</w:t>
            </w:r>
            <w:r>
              <w:rPr>
                <w:rFonts w:hint="eastAsia" w:ascii="宋体" w:hAnsi="宋体" w:eastAsia="宋体" w:cs="宋体"/>
                <w:sz w:val="24"/>
                <w:szCs w:val="24"/>
                <w:lang w:eastAsia="zh-CN"/>
              </w:rPr>
              <w:t>；</w:t>
            </w:r>
          </w:p>
          <w:p w14:paraId="02068D36">
            <w:pPr>
              <w:pStyle w:val="26"/>
              <w:pageBreakBefore w:val="0"/>
              <w:kinsoku/>
              <w:wordWrap/>
              <w:overflowPunct/>
              <w:topLinePunct w:val="0"/>
              <w:autoSpaceDE/>
              <w:autoSpaceDN/>
              <w:bidi w:val="0"/>
              <w:spacing w:line="430" w:lineRule="exact"/>
              <w:ind w:firstLine="0"/>
              <w:textAlignment w:val="auto"/>
              <w:rPr>
                <w:rFonts w:hint="eastAsia" w:ascii="宋体" w:hAnsi="宋体" w:eastAsia="宋体" w:cs="宋体"/>
                <w:color w:val="000000"/>
                <w:sz w:val="24"/>
                <w:szCs w:val="24"/>
              </w:rPr>
            </w:pPr>
            <w:r>
              <w:rPr>
                <w:rFonts w:hint="eastAsia" w:ascii="宋体" w:hAnsi="宋体" w:eastAsia="宋体" w:cs="宋体"/>
                <w:b/>
                <w:bCs/>
                <w:kern w:val="0"/>
                <w:sz w:val="24"/>
                <w:szCs w:val="24"/>
              </w:rPr>
              <w:t>2、</w:t>
            </w:r>
            <w:r>
              <w:rPr>
                <w:rFonts w:hint="eastAsia" w:ascii="宋体" w:hAnsi="宋体" w:eastAsia="宋体" w:cs="宋体"/>
                <w:b/>
                <w:bCs/>
                <w:kern w:val="0"/>
                <w:sz w:val="24"/>
                <w:szCs w:val="24"/>
                <w:lang w:eastAsia="zh-CN"/>
              </w:rPr>
              <w:t>投标人</w:t>
            </w:r>
            <w:r>
              <w:rPr>
                <w:rFonts w:hint="eastAsia" w:ascii="宋体" w:hAnsi="宋体" w:eastAsia="宋体" w:cs="宋体"/>
                <w:b/>
                <w:bCs/>
                <w:kern w:val="0"/>
                <w:sz w:val="24"/>
                <w:szCs w:val="24"/>
              </w:rPr>
              <w:t>未按照</w:t>
            </w:r>
            <w:r>
              <w:rPr>
                <w:rFonts w:hint="eastAsia" w:ascii="宋体" w:hAnsi="宋体" w:eastAsia="宋体" w:cs="宋体"/>
                <w:b/>
                <w:bCs/>
                <w:kern w:val="0"/>
                <w:sz w:val="24"/>
                <w:szCs w:val="24"/>
                <w:lang w:eastAsia="zh-CN"/>
              </w:rPr>
              <w:t>招标文件</w:t>
            </w:r>
            <w:r>
              <w:rPr>
                <w:rFonts w:hint="eastAsia" w:ascii="宋体" w:hAnsi="宋体" w:eastAsia="宋体" w:cs="宋体"/>
                <w:b/>
                <w:bCs/>
                <w:kern w:val="0"/>
                <w:sz w:val="24"/>
                <w:szCs w:val="24"/>
              </w:rPr>
              <w:t>要求缴纳</w:t>
            </w:r>
            <w:r>
              <w:rPr>
                <w:rFonts w:hint="eastAsia" w:ascii="宋体" w:hAnsi="宋体" w:eastAsia="宋体" w:cs="宋体"/>
                <w:b/>
                <w:bCs/>
                <w:kern w:val="0"/>
                <w:sz w:val="24"/>
                <w:szCs w:val="24"/>
                <w:lang w:eastAsia="zh-CN"/>
              </w:rPr>
              <w:t>投标保证金</w:t>
            </w:r>
            <w:r>
              <w:rPr>
                <w:rFonts w:hint="eastAsia" w:ascii="宋体" w:hAnsi="宋体" w:eastAsia="宋体" w:cs="宋体"/>
                <w:b/>
                <w:bCs/>
                <w:kern w:val="0"/>
                <w:sz w:val="24"/>
                <w:szCs w:val="24"/>
              </w:rPr>
              <w:t>的，响应无效。</w:t>
            </w:r>
          </w:p>
        </w:tc>
      </w:tr>
      <w:tr w14:paraId="12A8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2B2E11C0">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374" w:type="dxa"/>
            <w:gridSpan w:val="2"/>
            <w:vAlign w:val="center"/>
          </w:tcPr>
          <w:p w14:paraId="1820ADA1">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是否接受联合体投标</w:t>
            </w:r>
          </w:p>
        </w:tc>
        <w:tc>
          <w:tcPr>
            <w:tcW w:w="6473" w:type="dxa"/>
            <w:gridSpan w:val="2"/>
            <w:vAlign w:val="center"/>
          </w:tcPr>
          <w:p w14:paraId="0314C0F9">
            <w:pPr>
              <w:pageBreakBefore w:val="0"/>
              <w:kinsoku/>
              <w:wordWrap/>
              <w:overflowPunct/>
              <w:topLinePunct w:val="0"/>
              <w:autoSpaceDE/>
              <w:autoSpaceDN/>
              <w:bidi w:val="0"/>
              <w:spacing w:line="4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不接受</w:t>
            </w:r>
          </w:p>
        </w:tc>
      </w:tr>
      <w:tr w14:paraId="4536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64D80773">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1374" w:type="dxa"/>
            <w:gridSpan w:val="2"/>
            <w:vAlign w:val="center"/>
          </w:tcPr>
          <w:p w14:paraId="2EC11F68">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分包</w:t>
            </w:r>
          </w:p>
        </w:tc>
        <w:tc>
          <w:tcPr>
            <w:tcW w:w="6473" w:type="dxa"/>
            <w:gridSpan w:val="2"/>
            <w:vAlign w:val="center"/>
          </w:tcPr>
          <w:p w14:paraId="1BD64122">
            <w:pPr>
              <w:pageBreakBefore w:val="0"/>
              <w:kinsoku/>
              <w:wordWrap/>
              <w:overflowPunct/>
              <w:topLinePunct w:val="0"/>
              <w:autoSpaceDE/>
              <w:autoSpaceDN/>
              <w:bidi w:val="0"/>
              <w:spacing w:line="4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不允许</w:t>
            </w:r>
          </w:p>
        </w:tc>
      </w:tr>
      <w:tr w14:paraId="4FD8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40BB39E6">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374" w:type="dxa"/>
            <w:gridSpan w:val="2"/>
            <w:vAlign w:val="center"/>
          </w:tcPr>
          <w:p w14:paraId="4F7FECBA">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投标文件上传截止时间</w:t>
            </w:r>
            <w:r>
              <w:rPr>
                <w:rFonts w:hint="eastAsia" w:ascii="宋体" w:hAnsi="宋体" w:eastAsia="宋体" w:cs="宋体"/>
                <w:sz w:val="24"/>
                <w:szCs w:val="24"/>
              </w:rPr>
              <w:t>及地点</w:t>
            </w:r>
          </w:p>
        </w:tc>
        <w:tc>
          <w:tcPr>
            <w:tcW w:w="6473" w:type="dxa"/>
            <w:gridSpan w:val="2"/>
            <w:vAlign w:val="center"/>
          </w:tcPr>
          <w:p w14:paraId="12348306">
            <w:pPr>
              <w:pStyle w:val="38"/>
              <w:keepNext w:val="0"/>
              <w:keepLines w:val="0"/>
              <w:pageBreakBefore w:val="0"/>
              <w:widowControl/>
              <w:kinsoku/>
              <w:wordWrap/>
              <w:overflowPunct/>
              <w:topLinePunct w:val="0"/>
              <w:autoSpaceDE/>
              <w:autoSpaceDN/>
              <w:bidi w:val="0"/>
              <w:adjustRightInd/>
              <w:snapToGrid/>
              <w:spacing w:line="43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）投标文件</w:t>
            </w:r>
            <w:r>
              <w:rPr>
                <w:rFonts w:hint="eastAsia" w:ascii="宋体" w:hAnsi="宋体" w:eastAsia="宋体" w:cs="宋体"/>
                <w:color w:val="auto"/>
                <w:kern w:val="0"/>
                <w:sz w:val="24"/>
                <w:szCs w:val="24"/>
              </w:rPr>
              <w:t>上传截止时间</w:t>
            </w:r>
            <w:r>
              <w:rPr>
                <w:rFonts w:hint="eastAsia" w:ascii="宋体" w:hAnsi="宋体" w:eastAsia="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08</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日11时00分（北京时间）</w:t>
            </w:r>
          </w:p>
          <w:p w14:paraId="2A5A53E9">
            <w:pPr>
              <w:pageBreakBefore w:val="0"/>
              <w:widowControl/>
              <w:kinsoku/>
              <w:wordWrap/>
              <w:overflowPunct/>
              <w:topLinePunct w:val="0"/>
              <w:autoSpaceDE/>
              <w:autoSpaceDN/>
              <w:bidi w:val="0"/>
              <w:spacing w:line="43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投标文件</w:t>
            </w:r>
            <w:r>
              <w:rPr>
                <w:rFonts w:hint="eastAsia" w:ascii="宋体" w:hAnsi="宋体" w:eastAsia="宋体" w:cs="宋体"/>
                <w:kern w:val="0"/>
                <w:sz w:val="24"/>
                <w:szCs w:val="24"/>
              </w:rPr>
              <w:t>上传地点：在</w:t>
            </w: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rPr>
              <w:t>截止时间前将电子加密</w:t>
            </w:r>
            <w:r>
              <w:rPr>
                <w:rFonts w:hint="eastAsia" w:ascii="宋体" w:hAnsi="宋体" w:eastAsia="宋体" w:cs="宋体"/>
                <w:kern w:val="0"/>
                <w:sz w:val="24"/>
                <w:szCs w:val="24"/>
                <w:lang w:eastAsia="zh-CN"/>
              </w:rPr>
              <w:t>投标文件</w:t>
            </w:r>
            <w:r>
              <w:rPr>
                <w:rFonts w:hint="eastAsia" w:ascii="宋体" w:hAnsi="宋体" w:eastAsia="宋体" w:cs="宋体"/>
                <w:kern w:val="0"/>
                <w:sz w:val="24"/>
                <w:szCs w:val="24"/>
              </w:rPr>
              <w:t>成功上传至“政府采购云平台”</w:t>
            </w:r>
            <w:r>
              <w:rPr>
                <w:rFonts w:hint="eastAsia" w:ascii="宋体" w:hAnsi="宋体" w:eastAsia="宋体" w:cs="宋体"/>
                <w:sz w:val="24"/>
                <w:szCs w:val="24"/>
              </w:rPr>
              <w:t>。</w:t>
            </w:r>
          </w:p>
        </w:tc>
      </w:tr>
      <w:tr w14:paraId="5378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093DC800">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1374" w:type="dxa"/>
            <w:gridSpan w:val="2"/>
            <w:vAlign w:val="center"/>
          </w:tcPr>
          <w:p w14:paraId="17B00374">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采用电子招标投标</w:t>
            </w:r>
          </w:p>
        </w:tc>
        <w:tc>
          <w:tcPr>
            <w:tcW w:w="6473" w:type="dxa"/>
            <w:gridSpan w:val="2"/>
            <w:vAlign w:val="center"/>
          </w:tcPr>
          <w:p w14:paraId="710F7A8E">
            <w:pPr>
              <w:pageBreakBefore w:val="0"/>
              <w:kinsoku/>
              <w:wordWrap/>
              <w:overflowPunct/>
              <w:topLinePunct w:val="0"/>
              <w:autoSpaceDE/>
              <w:autoSpaceDN/>
              <w:bidi w:val="0"/>
              <w:adjustRightInd w:val="0"/>
              <w:snapToGrid w:val="0"/>
              <w:spacing w:line="430" w:lineRule="exact"/>
              <w:textAlignment w:val="auto"/>
              <w:rPr>
                <w:rFonts w:hint="eastAsia" w:ascii="宋体" w:hAnsi="宋体" w:eastAsia="宋体" w:cs="宋体"/>
                <w:sz w:val="24"/>
                <w:szCs w:val="24"/>
              </w:rPr>
            </w:pPr>
            <w:r>
              <w:rPr>
                <w:rFonts w:hint="eastAsia" w:ascii="宋体" w:hAnsi="宋体" w:eastAsia="宋体" w:cs="宋体"/>
                <w:sz w:val="24"/>
                <w:szCs w:val="24"/>
              </w:rPr>
              <w:t>具体要求：</w:t>
            </w:r>
          </w:p>
          <w:p w14:paraId="38D5010C">
            <w:pPr>
              <w:pageBreakBefore w:val="0"/>
              <w:kinsoku/>
              <w:wordWrap/>
              <w:overflowPunct/>
              <w:topLinePunct w:val="0"/>
              <w:autoSpaceDE/>
              <w:autoSpaceDN/>
              <w:bidi w:val="0"/>
              <w:adjustRightInd w:val="0"/>
              <w:snapToGrid w:val="0"/>
              <w:spacing w:line="430" w:lineRule="exact"/>
              <w:textAlignment w:val="auto"/>
              <w:rPr>
                <w:rFonts w:hint="eastAsia" w:ascii="宋体" w:hAnsi="宋体" w:eastAsia="宋体" w:cs="宋体"/>
                <w:sz w:val="24"/>
                <w:szCs w:val="24"/>
              </w:rPr>
            </w:pPr>
            <w:r>
              <w:rPr>
                <w:rFonts w:hint="eastAsia" w:ascii="宋体" w:hAnsi="宋体" w:eastAsia="宋体" w:cs="宋体"/>
                <w:b/>
                <w:bCs/>
                <w:sz w:val="24"/>
                <w:szCs w:val="24"/>
              </w:rPr>
              <w:t>1、投标文件解密时间：</w:t>
            </w:r>
            <w:r>
              <w:rPr>
                <w:rFonts w:hint="eastAsia" w:ascii="宋体" w:hAnsi="宋体" w:eastAsia="宋体" w:cs="宋体"/>
                <w:sz w:val="24"/>
                <w:szCs w:val="24"/>
              </w:rPr>
              <w:t>投标文件解密时间30分钟，开标前需</w:t>
            </w:r>
            <w:r>
              <w:rPr>
                <w:rFonts w:hint="eastAsia" w:ascii="宋体" w:hAnsi="宋体" w:eastAsia="宋体" w:cs="宋体"/>
                <w:sz w:val="24"/>
                <w:szCs w:val="24"/>
                <w:lang w:eastAsia="zh-CN"/>
              </w:rPr>
              <w:t>投标人</w:t>
            </w:r>
            <w:r>
              <w:rPr>
                <w:rFonts w:hint="eastAsia" w:ascii="宋体" w:hAnsi="宋体" w:eastAsia="宋体" w:cs="宋体"/>
                <w:sz w:val="24"/>
                <w:szCs w:val="24"/>
              </w:rPr>
              <w:t>用CA证书登录政采云平台开标大厅签到，在30分钟解密时间内输入CA证书PIN码解密投标文件。在30分钟解密时间内未进行解密的</w:t>
            </w:r>
            <w:r>
              <w:rPr>
                <w:rFonts w:hint="eastAsia" w:ascii="宋体" w:hAnsi="宋体" w:eastAsia="宋体" w:cs="宋体"/>
                <w:sz w:val="24"/>
                <w:szCs w:val="24"/>
                <w:lang w:eastAsia="zh-CN"/>
              </w:rPr>
              <w:t>投标人</w:t>
            </w:r>
            <w:r>
              <w:rPr>
                <w:rFonts w:hint="eastAsia" w:ascii="宋体" w:hAnsi="宋体" w:eastAsia="宋体" w:cs="宋体"/>
                <w:sz w:val="24"/>
                <w:szCs w:val="24"/>
              </w:rPr>
              <w:t>将导致投标无效。（解密时间开始时政采云平台将以短信形式向投标人在政采云平台预留的手机号发送短信通知，请投标人及时关注。）</w:t>
            </w:r>
          </w:p>
          <w:p w14:paraId="2F5FDA93">
            <w:pPr>
              <w:pageBreakBefore w:val="0"/>
              <w:kinsoku/>
              <w:wordWrap/>
              <w:overflowPunct/>
              <w:topLinePunct w:val="0"/>
              <w:autoSpaceDE/>
              <w:autoSpaceDN/>
              <w:bidi w:val="0"/>
              <w:adjustRightInd w:val="0"/>
              <w:snapToGrid w:val="0"/>
              <w:spacing w:line="430" w:lineRule="exact"/>
              <w:textAlignment w:val="auto"/>
              <w:rPr>
                <w:rFonts w:hint="eastAsia" w:ascii="宋体" w:hAnsi="宋体" w:eastAsia="宋体" w:cs="宋体"/>
                <w:sz w:val="24"/>
                <w:szCs w:val="24"/>
              </w:rPr>
            </w:pPr>
            <w:r>
              <w:rPr>
                <w:rFonts w:hint="eastAsia" w:ascii="宋体" w:hAnsi="宋体" w:eastAsia="宋体" w:cs="宋体"/>
                <w:b/>
                <w:bCs/>
                <w:sz w:val="24"/>
                <w:szCs w:val="24"/>
              </w:rPr>
              <w:t>2、投标人报价CA签字确认：</w:t>
            </w:r>
            <w:r>
              <w:rPr>
                <w:rFonts w:hint="eastAsia" w:ascii="宋体" w:hAnsi="宋体" w:eastAsia="宋体" w:cs="宋体"/>
                <w:sz w:val="24"/>
                <w:szCs w:val="24"/>
              </w:rPr>
              <w:t>报价文件开启后将开启签字时段，投标人须在20分钟内用CA证书对报价进行签字确认。</w:t>
            </w:r>
          </w:p>
          <w:p w14:paraId="55FBC962">
            <w:pPr>
              <w:pageBreakBefore w:val="0"/>
              <w:kinsoku/>
              <w:wordWrap/>
              <w:overflowPunct/>
              <w:topLinePunct w:val="0"/>
              <w:autoSpaceDE/>
              <w:autoSpaceDN/>
              <w:bidi w:val="0"/>
              <w:adjustRightInd w:val="0"/>
              <w:snapToGrid w:val="0"/>
              <w:spacing w:line="43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3、备注:</w:t>
            </w:r>
          </w:p>
          <w:p w14:paraId="63F75E41">
            <w:pPr>
              <w:pageBreakBefore w:val="0"/>
              <w:kinsoku/>
              <w:wordWrap/>
              <w:overflowPunct/>
              <w:topLinePunct w:val="0"/>
              <w:autoSpaceDE/>
              <w:autoSpaceDN/>
              <w:bidi w:val="0"/>
              <w:adjustRightInd w:val="0"/>
              <w:snapToGrid w:val="0"/>
              <w:spacing w:line="430" w:lineRule="exact"/>
              <w:textAlignment w:val="auto"/>
              <w:rPr>
                <w:rFonts w:hint="eastAsia" w:ascii="宋体" w:hAnsi="宋体" w:eastAsia="宋体" w:cs="宋体"/>
                <w:sz w:val="24"/>
                <w:szCs w:val="24"/>
              </w:rPr>
            </w:pPr>
            <w:r>
              <w:rPr>
                <w:rFonts w:hint="eastAsia" w:ascii="宋体" w:hAnsi="宋体" w:eastAsia="宋体" w:cs="宋体"/>
                <w:sz w:val="24"/>
                <w:szCs w:val="24"/>
              </w:rPr>
              <w:t>（1）本次采购采用电子交易方式，电子交易平台为“政府采购云平台（www.zcygov.cn）”。投标人参与本项目电子交易活动前，应注册成为政府采购平台投标人。编制电子投标文件前还需申领CA证书并绑定帐号.</w:t>
            </w:r>
          </w:p>
          <w:p w14:paraId="713E0D53">
            <w:pPr>
              <w:pageBreakBefore w:val="0"/>
              <w:kinsoku/>
              <w:wordWrap/>
              <w:overflowPunct/>
              <w:topLinePunct w:val="0"/>
              <w:autoSpaceDE/>
              <w:autoSpaceDN/>
              <w:bidi w:val="0"/>
              <w:adjustRightInd w:val="0"/>
              <w:snapToGrid w:val="0"/>
              <w:spacing w:line="430" w:lineRule="exact"/>
              <w:textAlignment w:val="auto"/>
              <w:rPr>
                <w:rFonts w:hint="eastAsia" w:ascii="宋体" w:hAnsi="宋体" w:eastAsia="宋体" w:cs="宋体"/>
                <w:sz w:val="24"/>
                <w:szCs w:val="24"/>
              </w:rPr>
            </w:pPr>
            <w:r>
              <w:rPr>
                <w:rFonts w:hint="eastAsia" w:ascii="宋体" w:hAnsi="宋体" w:eastAsia="宋体" w:cs="宋体"/>
                <w:sz w:val="24"/>
                <w:szCs w:val="24"/>
              </w:rPr>
              <w:t>（2）投标人编制电子投标文件应安装“电子招投标投标人客户端”软件，并按照本招标文件和电子招投标投标人客户端的要求编制并加密投标文件。未按规定加密的投标文件，将被电子招投标投标人客户端拒收。“电子招投标投标人客户端”请投标人自行前往“新疆政府采购网—下载专区—新疆维吾尔自治区全流程电子招投标项目管理系统--电子招投标投标人客户端”版块获取。</w:t>
            </w:r>
          </w:p>
          <w:p w14:paraId="06E3A291">
            <w:pPr>
              <w:pageBreakBefore w:val="0"/>
              <w:kinsoku/>
              <w:wordWrap/>
              <w:overflowPunct/>
              <w:topLinePunct w:val="0"/>
              <w:autoSpaceDE/>
              <w:autoSpaceDN/>
              <w:bidi w:val="0"/>
              <w:adjustRightInd w:val="0"/>
              <w:snapToGrid w:val="0"/>
              <w:spacing w:line="430" w:lineRule="exact"/>
              <w:textAlignment w:val="auto"/>
              <w:rPr>
                <w:rFonts w:hint="eastAsia" w:ascii="宋体" w:hAnsi="宋体" w:eastAsia="宋体" w:cs="宋体"/>
                <w:sz w:val="24"/>
                <w:szCs w:val="24"/>
              </w:rPr>
            </w:pPr>
            <w:r>
              <w:rPr>
                <w:rFonts w:hint="eastAsia" w:ascii="宋体" w:hAnsi="宋体" w:eastAsia="宋体" w:cs="宋体"/>
                <w:sz w:val="24"/>
                <w:szCs w:val="24"/>
              </w:rPr>
              <w:t>（3）投标人应当在投标截止时间前，将“电子招投标投标人客户端”生成的“电子加密投标文件”上传电子交易平台。</w:t>
            </w:r>
          </w:p>
          <w:p w14:paraId="1F28A15F">
            <w:pPr>
              <w:pageBreakBefore w:val="0"/>
              <w:kinsoku/>
              <w:wordWrap/>
              <w:overflowPunct/>
              <w:topLinePunct w:val="0"/>
              <w:autoSpaceDE/>
              <w:autoSpaceDN/>
              <w:bidi w:val="0"/>
              <w:spacing w:line="430" w:lineRule="exact"/>
              <w:jc w:val="left"/>
              <w:textAlignment w:val="auto"/>
              <w:rPr>
                <w:rFonts w:hint="eastAsia" w:ascii="宋体" w:hAnsi="宋体" w:eastAsia="宋体" w:cs="宋体"/>
                <w:b/>
                <w:kern w:val="0"/>
                <w:sz w:val="24"/>
                <w:szCs w:val="24"/>
              </w:rPr>
            </w:pPr>
            <w:r>
              <w:rPr>
                <w:rFonts w:hint="eastAsia" w:ascii="宋体" w:hAnsi="宋体" w:eastAsia="宋体" w:cs="宋体"/>
                <w:sz w:val="24"/>
                <w:szCs w:val="24"/>
              </w:rPr>
              <w:t>（5）服务与支持。各政府采购代理机构（含集采机构）及投标人对不见面开评标系统的技术操作咨询，可通过</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"https://edu.zcygov.cn/luban/xinjiang-e-biding" </w:instrText>
            </w:r>
            <w:r>
              <w:rPr>
                <w:rFonts w:hint="eastAsia" w:ascii="宋体" w:hAnsi="宋体" w:eastAsia="宋体" w:cs="宋体"/>
                <w:sz w:val="24"/>
                <w:szCs w:val="24"/>
              </w:rPr>
              <w:fldChar w:fldCharType="separate"/>
            </w:r>
            <w:r>
              <w:rPr>
                <w:rFonts w:hint="eastAsia" w:ascii="宋体" w:hAnsi="宋体" w:eastAsia="宋体" w:cs="宋体"/>
                <w:sz w:val="24"/>
                <w:szCs w:val="24"/>
              </w:rPr>
              <w:t>https://edu.zcygov.cn/luban/xinjiang-e-biding</w:t>
            </w:r>
            <w:r>
              <w:rPr>
                <w:rFonts w:hint="eastAsia" w:ascii="宋体" w:hAnsi="宋体" w:eastAsia="宋体" w:cs="宋体"/>
                <w:sz w:val="24"/>
                <w:szCs w:val="24"/>
              </w:rPr>
              <w:fldChar w:fldCharType="end"/>
            </w:r>
            <w:r>
              <w:rPr>
                <w:rFonts w:hint="eastAsia" w:ascii="宋体" w:hAnsi="宋体" w:eastAsia="宋体" w:cs="宋体"/>
                <w:sz w:val="24"/>
                <w:szCs w:val="24"/>
              </w:rPr>
              <w:t>自助查询，也可在政采云帮助中心常见问题解答和操作流程讲解视频中自助查询，网址为：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"https://service.zcygov.cn/" \l "/help" </w:instrText>
            </w:r>
            <w:r>
              <w:rPr>
                <w:rFonts w:hint="eastAsia" w:ascii="宋体" w:hAnsi="宋体" w:eastAsia="宋体" w:cs="宋体"/>
                <w:sz w:val="24"/>
                <w:szCs w:val="24"/>
              </w:rPr>
              <w:fldChar w:fldCharType="separate"/>
            </w:r>
            <w:r>
              <w:rPr>
                <w:rFonts w:hint="eastAsia" w:ascii="宋体" w:hAnsi="宋体" w:eastAsia="宋体" w:cs="宋体"/>
                <w:sz w:val="24"/>
                <w:szCs w:val="24"/>
              </w:rPr>
              <w:t>https://service.zcygov.cn/#/help</w:t>
            </w:r>
            <w:r>
              <w:rPr>
                <w:rFonts w:hint="eastAsia" w:ascii="宋体" w:hAnsi="宋体" w:eastAsia="宋体" w:cs="宋体"/>
                <w:sz w:val="24"/>
                <w:szCs w:val="24"/>
              </w:rPr>
              <w:fldChar w:fldCharType="end"/>
            </w:r>
            <w:r>
              <w:rPr>
                <w:rFonts w:hint="eastAsia" w:ascii="宋体" w:hAnsi="宋体" w:eastAsia="宋体" w:cs="宋体"/>
                <w:sz w:val="24"/>
                <w:szCs w:val="24"/>
              </w:rPr>
              <w:t>，“项目采购—操作流程—电子招投标—政府采购项目电子交易管理操作指南-投标人”版面获取操作指南，同时对自助查询无法解决的问题可通过钉钉群及政采云在线客服获取服务支持。政采云热线人工号码：400-881-7190（工作时间：工作日08:00~20：00）</w:t>
            </w:r>
          </w:p>
        </w:tc>
      </w:tr>
      <w:tr w14:paraId="3C90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2147A5BF">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1374" w:type="dxa"/>
            <w:gridSpan w:val="2"/>
            <w:vAlign w:val="center"/>
          </w:tcPr>
          <w:p w14:paraId="0C2BDEE9">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tc>
        <w:tc>
          <w:tcPr>
            <w:tcW w:w="6473" w:type="dxa"/>
            <w:gridSpan w:val="2"/>
            <w:vAlign w:val="center"/>
          </w:tcPr>
          <w:p w14:paraId="497A232F">
            <w:pPr>
              <w:pageBreakBefore w:val="0"/>
              <w:numPr>
                <w:ilvl w:val="0"/>
                <w:numId w:val="0"/>
              </w:numPr>
              <w:kinsoku/>
              <w:wordWrap/>
              <w:overflowPunct/>
              <w:topLinePunct w:val="0"/>
              <w:autoSpaceDE/>
              <w:autoSpaceDN/>
              <w:bidi w:val="0"/>
              <w:spacing w:line="430" w:lineRule="exac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投标人的报价明显低于其他通过符合性审查投标人的报价，有可能影响货物质量或者不能诚信履约的，应当要求其在评标现场合理的时间内提供书面说明，必要时提交相关证明材料;投标人不能证明其报价合理性的，评标委员会将其作为无效投标处理，自行承担相关责任。</w:t>
            </w:r>
          </w:p>
          <w:p w14:paraId="5D76EAD7">
            <w:pPr>
              <w:pageBreakBefore w:val="0"/>
              <w:kinsoku/>
              <w:wordWrap/>
              <w:overflowPunct/>
              <w:topLinePunct w:val="0"/>
              <w:autoSpaceDE/>
              <w:autoSpaceDN/>
              <w:bidi w:val="0"/>
              <w:spacing w:line="430" w:lineRule="exac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投标人的报价包含提供的所有服务及相关工作范围内所有费用（包含接口费）的总价。</w:t>
            </w:r>
          </w:p>
        </w:tc>
      </w:tr>
      <w:tr w14:paraId="62CE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11" w:hRule="atLeast"/>
          <w:jc w:val="center"/>
        </w:trPr>
        <w:tc>
          <w:tcPr>
            <w:tcW w:w="673" w:type="dxa"/>
            <w:gridSpan w:val="2"/>
            <w:vAlign w:val="center"/>
          </w:tcPr>
          <w:p w14:paraId="5B9552AB">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1374" w:type="dxa"/>
            <w:gridSpan w:val="2"/>
            <w:vAlign w:val="center"/>
          </w:tcPr>
          <w:p w14:paraId="0141BC6A">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踏勘现场</w:t>
            </w:r>
          </w:p>
        </w:tc>
        <w:tc>
          <w:tcPr>
            <w:tcW w:w="6473" w:type="dxa"/>
            <w:gridSpan w:val="2"/>
            <w:vAlign w:val="center"/>
          </w:tcPr>
          <w:p w14:paraId="3D3C4218">
            <w:pPr>
              <w:pageBreakBefore w:val="0"/>
              <w:kinsoku/>
              <w:wordWrap/>
              <w:overflowPunct/>
              <w:topLinePunct w:val="0"/>
              <w:autoSpaceDE/>
              <w:autoSpaceDN/>
              <w:bidi w:val="0"/>
              <w:spacing w:line="43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不组织，投标人自行踏勘，无论投标人对现场考察与否，都将被视为熟悉履行合同有关的一切情况，投标人现场踏勘发生的费用自理。</w:t>
            </w:r>
          </w:p>
        </w:tc>
      </w:tr>
      <w:tr w14:paraId="70F8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005ACA34">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1374" w:type="dxa"/>
            <w:gridSpan w:val="2"/>
            <w:vAlign w:val="center"/>
          </w:tcPr>
          <w:p w14:paraId="7C901B5D">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投标答疑会</w:t>
            </w:r>
          </w:p>
        </w:tc>
        <w:tc>
          <w:tcPr>
            <w:tcW w:w="6473" w:type="dxa"/>
            <w:gridSpan w:val="2"/>
            <w:vAlign w:val="center"/>
          </w:tcPr>
          <w:p w14:paraId="01FC2473">
            <w:pPr>
              <w:pageBreakBefore w:val="0"/>
              <w:kinsoku/>
              <w:wordWrap/>
              <w:overflowPunct/>
              <w:topLinePunct w:val="0"/>
              <w:autoSpaceDE/>
              <w:autoSpaceDN/>
              <w:bidi w:val="0"/>
              <w:spacing w:line="43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不召开  </w:t>
            </w:r>
          </w:p>
        </w:tc>
      </w:tr>
      <w:tr w14:paraId="2DA9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1A9448DB">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374" w:type="dxa"/>
            <w:gridSpan w:val="2"/>
            <w:vAlign w:val="center"/>
          </w:tcPr>
          <w:p w14:paraId="5E87A4D1">
            <w:pPr>
              <w:pageBreakBefore w:val="0"/>
              <w:kinsoku/>
              <w:wordWrap/>
              <w:overflowPunct/>
              <w:topLinePunct w:val="0"/>
              <w:autoSpaceDE/>
              <w:autoSpaceDN/>
              <w:bidi w:val="0"/>
              <w:spacing w:line="430" w:lineRule="exact"/>
              <w:jc w:val="center"/>
              <w:textAlignment w:val="auto"/>
              <w:rPr>
                <w:rFonts w:hint="eastAsia" w:ascii="宋体" w:hAnsi="宋体" w:eastAsia="宋体" w:cs="宋体"/>
                <w:b/>
                <w:color w:val="000000"/>
                <w:sz w:val="24"/>
                <w:szCs w:val="24"/>
              </w:rPr>
            </w:pPr>
            <w:r>
              <w:rPr>
                <w:rFonts w:hint="eastAsia" w:ascii="宋体" w:hAnsi="宋体" w:eastAsia="宋体" w:cs="宋体"/>
                <w:bCs/>
                <w:color w:val="000000"/>
                <w:sz w:val="24"/>
                <w:szCs w:val="24"/>
              </w:rPr>
              <w:t>近年财务状况年份要求</w:t>
            </w:r>
          </w:p>
        </w:tc>
        <w:tc>
          <w:tcPr>
            <w:tcW w:w="6473" w:type="dxa"/>
            <w:gridSpan w:val="2"/>
            <w:vAlign w:val="center"/>
          </w:tcPr>
          <w:p w14:paraId="60F8DA3D">
            <w:pPr>
              <w:pStyle w:val="22"/>
              <w:pageBreakBefore w:val="0"/>
              <w:kinsoku/>
              <w:wordWrap/>
              <w:overflowPunct/>
              <w:topLinePunct w:val="0"/>
              <w:autoSpaceDE/>
              <w:autoSpaceDN/>
              <w:bidi w:val="0"/>
              <w:spacing w:line="43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银行出具的近3个月内任意1个月资信证明或近1年（202</w:t>
            </w:r>
            <w:r>
              <w:rPr>
                <w:rFonts w:hint="eastAsia" w:ascii="宋体" w:hAnsi="宋体" w:eastAsia="宋体" w:cs="宋体"/>
                <w:sz w:val="24"/>
                <w:szCs w:val="24"/>
                <w:lang w:val="en-US" w:eastAsia="zh-CN"/>
              </w:rPr>
              <w:t>3</w:t>
            </w:r>
            <w:r>
              <w:rPr>
                <w:rFonts w:hint="eastAsia" w:ascii="宋体" w:hAnsi="宋体" w:eastAsia="宋体" w:cs="宋体"/>
                <w:sz w:val="24"/>
                <w:szCs w:val="24"/>
              </w:rPr>
              <w:t>年度</w:t>
            </w:r>
            <w:r>
              <w:rPr>
                <w:rFonts w:hint="eastAsia" w:ascii="宋体" w:hAnsi="宋体" w:eastAsia="宋体" w:cs="宋体"/>
                <w:sz w:val="24"/>
                <w:szCs w:val="24"/>
                <w:lang w:val="en-US" w:eastAsia="zh-CN"/>
              </w:rPr>
              <w:t>或2024年度</w:t>
            </w:r>
            <w:r>
              <w:rPr>
                <w:rFonts w:hint="eastAsia" w:ascii="宋体" w:hAnsi="宋体" w:eastAsia="宋体" w:cs="宋体"/>
                <w:sz w:val="24"/>
                <w:szCs w:val="24"/>
              </w:rPr>
              <w:t>）经审计的财务报告（新成立企业无需提供）。</w:t>
            </w:r>
          </w:p>
        </w:tc>
      </w:tr>
      <w:tr w14:paraId="3AB6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42F57501">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1374" w:type="dxa"/>
            <w:gridSpan w:val="2"/>
            <w:vAlign w:val="center"/>
          </w:tcPr>
          <w:p w14:paraId="51C742DF">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6473" w:type="dxa"/>
            <w:gridSpan w:val="2"/>
            <w:vAlign w:val="center"/>
          </w:tcPr>
          <w:p w14:paraId="05F9C035">
            <w:pPr>
              <w:pageBreakBefore w:val="0"/>
              <w:kinsoku/>
              <w:wordWrap/>
              <w:overflowPunct/>
              <w:topLinePunct w:val="0"/>
              <w:autoSpaceDE/>
              <w:autoSpaceDN/>
              <w:bidi w:val="0"/>
              <w:spacing w:line="43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t>从提交</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文件的截止之日起</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0天</w:t>
            </w:r>
          </w:p>
        </w:tc>
      </w:tr>
      <w:tr w14:paraId="00A8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3" w:type="dxa"/>
            <w:gridSpan w:val="2"/>
            <w:vAlign w:val="center"/>
          </w:tcPr>
          <w:p w14:paraId="269CD85E">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1374" w:type="dxa"/>
            <w:gridSpan w:val="2"/>
            <w:vAlign w:val="center"/>
          </w:tcPr>
          <w:p w14:paraId="533B9904">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评标委员会的组建</w:t>
            </w:r>
          </w:p>
        </w:tc>
        <w:tc>
          <w:tcPr>
            <w:tcW w:w="6473" w:type="dxa"/>
            <w:gridSpan w:val="2"/>
            <w:vAlign w:val="center"/>
          </w:tcPr>
          <w:p w14:paraId="0CAD209A">
            <w:pPr>
              <w:pageBreakBefore w:val="0"/>
              <w:kinsoku/>
              <w:wordWrap/>
              <w:overflowPunct/>
              <w:topLinePunct w:val="0"/>
              <w:autoSpaceDE/>
              <w:autoSpaceDN/>
              <w:bidi w:val="0"/>
              <w:spacing w:line="43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评标委员会构成：5人；</w:t>
            </w:r>
          </w:p>
          <w:p w14:paraId="26155F31">
            <w:pPr>
              <w:pageBreakBefore w:val="0"/>
              <w:kinsoku/>
              <w:wordWrap/>
              <w:overflowPunct/>
              <w:topLinePunct w:val="0"/>
              <w:autoSpaceDE/>
              <w:autoSpaceDN/>
              <w:bidi w:val="0"/>
              <w:spacing w:line="43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评标专家确定方式：经济、技术专家不少于评标委员会组成人员的三分之二，按相关规定从政府采购专家库中随机抽取。</w:t>
            </w:r>
          </w:p>
        </w:tc>
      </w:tr>
      <w:tr w14:paraId="5CCE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3" w:type="dxa"/>
            <w:gridSpan w:val="2"/>
            <w:vAlign w:val="center"/>
          </w:tcPr>
          <w:p w14:paraId="53CC69DF">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1374" w:type="dxa"/>
            <w:gridSpan w:val="2"/>
            <w:vAlign w:val="center"/>
          </w:tcPr>
          <w:p w14:paraId="41B5FD66">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评标办法</w:t>
            </w:r>
          </w:p>
        </w:tc>
        <w:tc>
          <w:tcPr>
            <w:tcW w:w="6473" w:type="dxa"/>
            <w:gridSpan w:val="2"/>
            <w:vAlign w:val="center"/>
          </w:tcPr>
          <w:p w14:paraId="1DCE587F">
            <w:pPr>
              <w:pageBreakBefore w:val="0"/>
              <w:kinsoku/>
              <w:wordWrap/>
              <w:overflowPunct/>
              <w:topLinePunct w:val="0"/>
              <w:autoSpaceDE/>
              <w:autoSpaceDN/>
              <w:bidi w:val="0"/>
              <w:spacing w:line="430" w:lineRule="exact"/>
              <w:textAlignment w:val="auto"/>
              <w:rPr>
                <w:rFonts w:hint="eastAsia" w:ascii="宋体" w:hAnsi="宋体" w:eastAsia="宋体" w:cs="宋体"/>
                <w:sz w:val="24"/>
                <w:szCs w:val="24"/>
              </w:rPr>
            </w:pPr>
            <w:r>
              <w:rPr>
                <w:rFonts w:hint="eastAsia" w:ascii="宋体" w:hAnsi="宋体" w:eastAsia="宋体" w:cs="宋体"/>
                <w:sz w:val="24"/>
                <w:szCs w:val="24"/>
              </w:rPr>
              <w:t>综合评分法</w:t>
            </w:r>
          </w:p>
        </w:tc>
      </w:tr>
      <w:tr w14:paraId="1852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1867F959">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1374" w:type="dxa"/>
            <w:gridSpan w:val="2"/>
            <w:vAlign w:val="center"/>
          </w:tcPr>
          <w:p w14:paraId="1E68DEF0">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是否授权评标委员会确定中标人</w:t>
            </w:r>
          </w:p>
        </w:tc>
        <w:tc>
          <w:tcPr>
            <w:tcW w:w="6473" w:type="dxa"/>
            <w:gridSpan w:val="2"/>
            <w:vAlign w:val="center"/>
          </w:tcPr>
          <w:p w14:paraId="59E318D5">
            <w:pPr>
              <w:pageBreakBefore w:val="0"/>
              <w:kinsoku/>
              <w:wordWrap/>
              <w:overflowPunct/>
              <w:topLinePunct w:val="0"/>
              <w:autoSpaceDE/>
              <w:autoSpaceDN/>
              <w:bidi w:val="0"/>
              <w:spacing w:line="430" w:lineRule="exact"/>
              <w:textAlignment w:val="auto"/>
              <w:rPr>
                <w:rFonts w:hint="eastAsia" w:ascii="宋体" w:hAnsi="宋体" w:eastAsia="宋体" w:cs="宋体"/>
                <w:sz w:val="24"/>
                <w:szCs w:val="24"/>
              </w:rPr>
            </w:pPr>
            <w:r>
              <w:rPr>
                <w:rFonts w:hint="eastAsia" w:ascii="宋体" w:hAnsi="宋体" w:eastAsia="宋体" w:cs="宋体"/>
                <w:sz w:val="24"/>
                <w:szCs w:val="24"/>
              </w:rPr>
              <w:t>否，推荐3名中标候选人。</w:t>
            </w:r>
          </w:p>
        </w:tc>
      </w:tr>
      <w:tr w14:paraId="1EED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2D2613BB">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1374" w:type="dxa"/>
            <w:gridSpan w:val="2"/>
            <w:vAlign w:val="center"/>
          </w:tcPr>
          <w:p w14:paraId="365C473F">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履约保证金</w:t>
            </w:r>
          </w:p>
        </w:tc>
        <w:tc>
          <w:tcPr>
            <w:tcW w:w="6473" w:type="dxa"/>
            <w:gridSpan w:val="2"/>
            <w:vAlign w:val="center"/>
          </w:tcPr>
          <w:p w14:paraId="751D032E">
            <w:pPr>
              <w:pageBreakBefore w:val="0"/>
              <w:kinsoku/>
              <w:wordWrap/>
              <w:overflowPunct/>
              <w:topLinePunct w:val="0"/>
              <w:autoSpaceDE/>
              <w:autoSpaceDN/>
              <w:bidi w:val="0"/>
              <w:spacing w:line="430" w:lineRule="exact"/>
              <w:textAlignment w:val="auto"/>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 xml:space="preserve">本项目不要求缴纳履约保证金。 </w:t>
            </w:r>
          </w:p>
        </w:tc>
      </w:tr>
      <w:tr w14:paraId="22D9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5ADF7499">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1374" w:type="dxa"/>
            <w:gridSpan w:val="2"/>
            <w:vAlign w:val="center"/>
          </w:tcPr>
          <w:p w14:paraId="6DF5D309">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代理机构代理费用</w:t>
            </w:r>
          </w:p>
        </w:tc>
        <w:tc>
          <w:tcPr>
            <w:tcW w:w="6473" w:type="dxa"/>
            <w:gridSpan w:val="2"/>
            <w:vAlign w:val="center"/>
          </w:tcPr>
          <w:p w14:paraId="73803681">
            <w:pPr>
              <w:pageBreakBefore w:val="0"/>
              <w:widowControl/>
              <w:kinsoku/>
              <w:wordWrap/>
              <w:overflowPunct/>
              <w:topLinePunct w:val="0"/>
              <w:autoSpaceDE/>
              <w:autoSpaceDN/>
              <w:bidi w:val="0"/>
              <w:spacing w:line="430" w:lineRule="exact"/>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参照</w:t>
            </w:r>
            <w:r>
              <w:rPr>
                <w:rFonts w:hint="eastAsia" w:ascii="宋体" w:hAnsi="宋体" w:eastAsia="宋体" w:cs="宋体"/>
                <w:color w:val="000000"/>
                <w:sz w:val="24"/>
                <w:szCs w:val="24"/>
                <w:lang w:val="en-US" w:eastAsia="zh-CN"/>
              </w:rPr>
              <w:t>发改价格[2011]534号及计价格[2002]1980号文件计算，由中标人支付。</w:t>
            </w:r>
          </w:p>
        </w:tc>
      </w:tr>
      <w:tr w14:paraId="11DC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70A86446">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1374" w:type="dxa"/>
            <w:gridSpan w:val="2"/>
            <w:vAlign w:val="center"/>
          </w:tcPr>
          <w:p w14:paraId="4057E79C">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付款方式</w:t>
            </w:r>
          </w:p>
        </w:tc>
        <w:tc>
          <w:tcPr>
            <w:tcW w:w="6473" w:type="dxa"/>
            <w:gridSpan w:val="2"/>
            <w:vAlign w:val="center"/>
          </w:tcPr>
          <w:p w14:paraId="2DF5F309">
            <w:pPr>
              <w:pStyle w:val="92"/>
              <w:pageBreakBefore w:val="0"/>
              <w:widowControl/>
              <w:kinsoku/>
              <w:wordWrap/>
              <w:overflowPunct/>
              <w:topLinePunct w:val="0"/>
              <w:autoSpaceDE/>
              <w:autoSpaceDN/>
              <w:bidi w:val="0"/>
              <w:spacing w:line="430" w:lineRule="exact"/>
              <w:jc w:val="both"/>
              <w:textAlignment w:val="auto"/>
              <w:rPr>
                <w:rFonts w:hint="eastAsia" w:ascii="宋体" w:hAnsi="宋体" w:eastAsia="宋体" w:cs="宋体"/>
                <w:color w:val="000000"/>
                <w:sz w:val="24"/>
                <w:szCs w:val="24"/>
              </w:rPr>
            </w:pPr>
            <w:r>
              <w:rPr>
                <w:rFonts w:hint="eastAsia" w:ascii="宋体" w:hAnsi="宋体" w:eastAsia="宋体" w:cs="宋体"/>
                <w:b/>
                <w:bCs/>
                <w:color w:val="000000" w:themeColor="text1"/>
                <w:sz w:val="24"/>
                <w:szCs w:val="24"/>
                <w14:textFill>
                  <w14:solidFill>
                    <w14:schemeClr w14:val="tx1"/>
                  </w14:solidFill>
                </w14:textFill>
              </w:rPr>
              <w:t>具体以</w:t>
            </w:r>
            <w:r>
              <w:rPr>
                <w:rFonts w:hint="eastAsia" w:ascii="宋体" w:hAnsi="宋体" w:cs="宋体"/>
                <w:b/>
                <w:bCs/>
                <w:color w:val="000000" w:themeColor="text1"/>
                <w:sz w:val="24"/>
                <w:szCs w:val="24"/>
                <w:lang w:val="en-US" w:eastAsia="zh-CN"/>
                <w14:textFill>
                  <w14:solidFill>
                    <w14:schemeClr w14:val="tx1"/>
                  </w14:solidFill>
                </w14:textFill>
              </w:rPr>
              <w:t>实际</w:t>
            </w:r>
            <w:r>
              <w:rPr>
                <w:rFonts w:hint="eastAsia" w:ascii="宋体" w:hAnsi="宋体" w:eastAsia="宋体" w:cs="宋体"/>
                <w:b/>
                <w:bCs/>
                <w:color w:val="000000" w:themeColor="text1"/>
                <w:sz w:val="24"/>
                <w:szCs w:val="24"/>
                <w14:textFill>
                  <w14:solidFill>
                    <w14:schemeClr w14:val="tx1"/>
                  </w14:solidFill>
                </w14:textFill>
              </w:rPr>
              <w:t>签订合同为准</w:t>
            </w:r>
          </w:p>
        </w:tc>
      </w:tr>
      <w:tr w14:paraId="54CF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38" w:hRule="atLeast"/>
          <w:jc w:val="center"/>
        </w:trPr>
        <w:tc>
          <w:tcPr>
            <w:tcW w:w="673" w:type="dxa"/>
            <w:gridSpan w:val="2"/>
            <w:vAlign w:val="center"/>
          </w:tcPr>
          <w:p w14:paraId="780901CA">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1374" w:type="dxa"/>
            <w:gridSpan w:val="2"/>
            <w:vAlign w:val="center"/>
          </w:tcPr>
          <w:p w14:paraId="5A32D0E8">
            <w:pPr>
              <w:pageBreakBefore w:val="0"/>
              <w:kinsoku/>
              <w:wordWrap/>
              <w:overflowPunct/>
              <w:topLinePunct w:val="0"/>
              <w:autoSpaceDE/>
              <w:autoSpaceDN/>
              <w:bidi w:val="0"/>
              <w:spacing w:line="43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w:t>
            </w:r>
          </w:p>
        </w:tc>
        <w:tc>
          <w:tcPr>
            <w:tcW w:w="6473" w:type="dxa"/>
            <w:gridSpan w:val="2"/>
            <w:vAlign w:val="center"/>
          </w:tcPr>
          <w:p w14:paraId="43FD7B3A">
            <w:pPr>
              <w:pageBreakBefore w:val="0"/>
              <w:kinsoku/>
              <w:wordWrap/>
              <w:overflowPunct/>
              <w:topLinePunct w:val="0"/>
              <w:autoSpaceDE/>
              <w:autoSpaceDN/>
              <w:bidi w:val="0"/>
              <w:spacing w:line="43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本次招标如有变更、澄清或其他通知将在发布招标公告的网站上公布。</w:t>
            </w:r>
          </w:p>
        </w:tc>
      </w:tr>
    </w:tbl>
    <w:p w14:paraId="6E877761">
      <w:pPr>
        <w:pStyle w:val="4"/>
        <w:spacing w:before="156" w:after="156" w:line="480" w:lineRule="exact"/>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br w:type="page"/>
      </w:r>
      <w:r>
        <w:rPr>
          <w:rFonts w:hint="eastAsia" w:ascii="宋体" w:hAnsi="宋体" w:eastAsia="宋体" w:cs="宋体"/>
          <w:bCs w:val="0"/>
          <w:color w:val="000000"/>
          <w:sz w:val="24"/>
          <w:szCs w:val="24"/>
        </w:rPr>
        <w:t>二、总  则</w:t>
      </w:r>
    </w:p>
    <w:p w14:paraId="09DA8733">
      <w:pPr>
        <w:spacing w:line="480" w:lineRule="exact"/>
        <w:ind w:firstLine="482" w:firstLineChars="200"/>
        <w:rPr>
          <w:rFonts w:hint="eastAsia" w:ascii="宋体" w:hAnsi="宋体" w:eastAsia="宋体" w:cs="宋体"/>
          <w:b/>
          <w:bCs/>
          <w:color w:val="000000"/>
          <w:sz w:val="24"/>
          <w:szCs w:val="24"/>
        </w:rPr>
      </w:pPr>
      <w:bookmarkStart w:id="45" w:name="_Toc183582205"/>
      <w:bookmarkStart w:id="46" w:name="_Toc183682342"/>
      <w:bookmarkStart w:id="47" w:name="_Toc217446034"/>
      <w:r>
        <w:rPr>
          <w:rFonts w:hint="eastAsia" w:ascii="宋体" w:hAnsi="宋体" w:eastAsia="宋体" w:cs="宋体"/>
          <w:b/>
          <w:bCs/>
          <w:color w:val="000000"/>
          <w:sz w:val="24"/>
          <w:szCs w:val="24"/>
        </w:rPr>
        <w:t>1.</w:t>
      </w:r>
      <w:bookmarkEnd w:id="45"/>
      <w:bookmarkEnd w:id="46"/>
      <w:r>
        <w:rPr>
          <w:rFonts w:hint="eastAsia" w:ascii="宋体" w:hAnsi="宋体" w:eastAsia="宋体" w:cs="宋体"/>
          <w:b/>
          <w:bCs/>
          <w:color w:val="000000"/>
          <w:sz w:val="24"/>
          <w:szCs w:val="24"/>
        </w:rPr>
        <w:t xml:space="preserve"> 适用范围</w:t>
      </w:r>
      <w:bookmarkEnd w:id="47"/>
    </w:p>
    <w:p w14:paraId="6AFD7B44">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 本招标文件仅适用于本次招标项目。</w:t>
      </w:r>
    </w:p>
    <w:p w14:paraId="6595C3A1">
      <w:pPr>
        <w:spacing w:line="480" w:lineRule="exact"/>
        <w:ind w:firstLine="482" w:firstLineChars="200"/>
        <w:rPr>
          <w:rFonts w:hint="eastAsia" w:ascii="宋体" w:hAnsi="宋体" w:eastAsia="宋体" w:cs="宋体"/>
          <w:b/>
          <w:bCs/>
          <w:color w:val="000000"/>
          <w:sz w:val="24"/>
          <w:szCs w:val="24"/>
        </w:rPr>
      </w:pPr>
      <w:bookmarkStart w:id="48" w:name="_Toc183682343"/>
      <w:bookmarkStart w:id="49" w:name="_Toc183582206"/>
      <w:bookmarkStart w:id="50" w:name="_Toc217446035"/>
      <w:r>
        <w:rPr>
          <w:rFonts w:hint="eastAsia" w:ascii="宋体" w:hAnsi="宋体" w:eastAsia="宋体" w:cs="宋体"/>
          <w:b/>
          <w:bCs/>
          <w:color w:val="000000"/>
          <w:sz w:val="24"/>
          <w:szCs w:val="24"/>
        </w:rPr>
        <w:t xml:space="preserve">2. </w:t>
      </w:r>
      <w:bookmarkEnd w:id="48"/>
      <w:bookmarkEnd w:id="49"/>
      <w:r>
        <w:rPr>
          <w:rFonts w:hint="eastAsia" w:ascii="宋体" w:hAnsi="宋体" w:eastAsia="宋体" w:cs="宋体"/>
          <w:b/>
          <w:bCs/>
          <w:color w:val="000000"/>
          <w:sz w:val="24"/>
          <w:szCs w:val="24"/>
        </w:rPr>
        <w:t>有关定义</w:t>
      </w:r>
      <w:bookmarkEnd w:id="50"/>
    </w:p>
    <w:p w14:paraId="401E3326">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 “采购人”系指依法进行政府采购的国家机关、事业单位、团体组织。本项目采购人是</w:t>
      </w:r>
      <w:r>
        <w:rPr>
          <w:rFonts w:hint="eastAsia" w:ascii="宋体" w:hAnsi="宋体" w:cs="宋体"/>
          <w:color w:val="000000"/>
          <w:sz w:val="24"/>
          <w:szCs w:val="24"/>
          <w:u w:val="single"/>
          <w:lang w:eastAsia="zh-CN"/>
        </w:rPr>
        <w:t>乌鲁木齐市友谊医院</w:t>
      </w:r>
      <w:r>
        <w:rPr>
          <w:rFonts w:hint="eastAsia" w:ascii="宋体" w:hAnsi="宋体" w:eastAsia="宋体" w:cs="宋体"/>
          <w:color w:val="000000"/>
          <w:sz w:val="24"/>
          <w:szCs w:val="24"/>
        </w:rPr>
        <w:t>。</w:t>
      </w:r>
    </w:p>
    <w:p w14:paraId="08405EB7">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 “采购代理机构”系指根据采购人的委托依法办理招标事宜的采购机构。本次招标的采购代理机构是</w:t>
      </w:r>
      <w:r>
        <w:rPr>
          <w:rFonts w:hint="eastAsia" w:ascii="宋体" w:hAnsi="宋体" w:eastAsia="宋体" w:cs="宋体"/>
          <w:color w:val="000000"/>
          <w:sz w:val="24"/>
          <w:szCs w:val="24"/>
          <w:u w:val="single"/>
        </w:rPr>
        <w:t>新疆拓源工程管理咨询有限公司</w:t>
      </w:r>
      <w:r>
        <w:rPr>
          <w:rFonts w:hint="eastAsia" w:ascii="宋体" w:hAnsi="宋体" w:eastAsia="宋体" w:cs="宋体"/>
          <w:color w:val="000000"/>
          <w:sz w:val="24"/>
          <w:szCs w:val="24"/>
        </w:rPr>
        <w:t>。</w:t>
      </w:r>
    </w:p>
    <w:p w14:paraId="22B3584D">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 “采购单位”系指“采购人”和“采购代理机构”的统称。</w:t>
      </w:r>
    </w:p>
    <w:p w14:paraId="30F2A6AD">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 “投标人”指下载了</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文件拟参加</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和向采购人提供</w:t>
      </w:r>
      <w:r>
        <w:rPr>
          <w:rFonts w:hint="eastAsia" w:ascii="宋体" w:hAnsi="宋体" w:eastAsia="宋体" w:cs="宋体"/>
          <w:color w:val="000000"/>
          <w:sz w:val="24"/>
          <w:szCs w:val="24"/>
          <w:lang w:val="en-US" w:eastAsia="zh-CN"/>
        </w:rPr>
        <w:t>货物</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w:t>
      </w:r>
    </w:p>
    <w:p w14:paraId="4D089E58">
      <w:pPr>
        <w:spacing w:line="480" w:lineRule="exact"/>
        <w:ind w:firstLine="482" w:firstLineChars="200"/>
        <w:rPr>
          <w:rFonts w:hint="eastAsia" w:ascii="宋体" w:hAnsi="宋体" w:eastAsia="宋体" w:cs="宋体"/>
          <w:b/>
          <w:bCs/>
          <w:color w:val="000000"/>
          <w:sz w:val="24"/>
          <w:szCs w:val="24"/>
        </w:rPr>
      </w:pPr>
      <w:bookmarkStart w:id="51" w:name="_Toc183682344"/>
      <w:bookmarkStart w:id="52" w:name="_Toc217446036"/>
      <w:bookmarkStart w:id="53" w:name="_Toc183582207"/>
      <w:bookmarkStart w:id="54" w:name="_Toc217390843"/>
      <w:r>
        <w:rPr>
          <w:rFonts w:hint="eastAsia" w:ascii="宋体" w:hAnsi="宋体" w:eastAsia="宋体" w:cs="宋体"/>
          <w:b/>
          <w:bCs/>
          <w:color w:val="000000"/>
          <w:sz w:val="24"/>
          <w:szCs w:val="24"/>
        </w:rPr>
        <w:t>3. 合格的</w:t>
      </w:r>
      <w:bookmarkEnd w:id="51"/>
      <w:bookmarkEnd w:id="52"/>
      <w:bookmarkEnd w:id="53"/>
      <w:bookmarkEnd w:id="54"/>
      <w:r>
        <w:rPr>
          <w:rFonts w:hint="eastAsia" w:ascii="宋体" w:hAnsi="宋体" w:eastAsia="宋体" w:cs="宋体"/>
          <w:b/>
          <w:bCs/>
          <w:color w:val="000000"/>
          <w:sz w:val="24"/>
          <w:szCs w:val="24"/>
        </w:rPr>
        <w:t>投标人</w:t>
      </w:r>
    </w:p>
    <w:p w14:paraId="57D803C5">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合格的投标人应具备以下条件：</w:t>
      </w:r>
    </w:p>
    <w:p w14:paraId="0F61CA49">
      <w:pPr>
        <w:tabs>
          <w:tab w:val="left" w:pos="7665"/>
        </w:tabs>
        <w:spacing w:line="480" w:lineRule="exact"/>
        <w:ind w:firstLine="480" w:firstLineChars="200"/>
        <w:rPr>
          <w:rFonts w:hint="eastAsia" w:ascii="宋体" w:hAnsi="宋体" w:eastAsia="宋体" w:cs="宋体"/>
          <w:color w:val="000000"/>
          <w:spacing w:val="-4"/>
          <w:sz w:val="24"/>
          <w:szCs w:val="24"/>
        </w:rPr>
      </w:pPr>
      <w:r>
        <w:rPr>
          <w:rFonts w:hint="eastAsia" w:ascii="宋体" w:hAnsi="宋体" w:eastAsia="宋体" w:cs="宋体"/>
          <w:color w:val="000000"/>
          <w:sz w:val="24"/>
          <w:szCs w:val="24"/>
        </w:rPr>
        <w:t>（1）本招标文件“招标公告”第二条规定的条件</w:t>
      </w:r>
      <w:r>
        <w:rPr>
          <w:rFonts w:hint="eastAsia" w:ascii="宋体" w:hAnsi="宋体" w:eastAsia="宋体" w:cs="宋体"/>
          <w:color w:val="000000"/>
          <w:spacing w:val="-4"/>
          <w:sz w:val="24"/>
          <w:szCs w:val="24"/>
        </w:rPr>
        <w:t>；</w:t>
      </w:r>
    </w:p>
    <w:p w14:paraId="20A52EAA">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（2）遵守国家有关的法律、法规、规章和其他政策规定；</w:t>
      </w:r>
    </w:p>
    <w:p w14:paraId="1659F198">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（3）下载了</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文件并参与竞争。</w:t>
      </w:r>
    </w:p>
    <w:p w14:paraId="4DCEEF30">
      <w:pPr>
        <w:spacing w:line="480" w:lineRule="exact"/>
        <w:ind w:firstLine="482" w:firstLineChars="200"/>
        <w:rPr>
          <w:rFonts w:hint="eastAsia" w:ascii="宋体" w:hAnsi="宋体" w:eastAsia="宋体" w:cs="宋体"/>
          <w:b/>
          <w:bCs/>
          <w:color w:val="000000"/>
          <w:sz w:val="24"/>
          <w:szCs w:val="24"/>
        </w:rPr>
      </w:pPr>
      <w:bookmarkStart w:id="55" w:name="_Toc217446037"/>
      <w:bookmarkStart w:id="56" w:name="_Toc183682345"/>
      <w:bookmarkStart w:id="57" w:name="_Toc183582208"/>
      <w:r>
        <w:rPr>
          <w:rFonts w:hint="eastAsia" w:ascii="宋体" w:hAnsi="宋体" w:eastAsia="宋体" w:cs="宋体"/>
          <w:b/>
          <w:bCs/>
          <w:color w:val="000000"/>
          <w:sz w:val="24"/>
          <w:szCs w:val="24"/>
        </w:rPr>
        <w:t>4. 投标费用</w:t>
      </w:r>
      <w:bookmarkEnd w:id="55"/>
      <w:bookmarkEnd w:id="56"/>
      <w:bookmarkEnd w:id="57"/>
    </w:p>
    <w:p w14:paraId="0EED5C2A">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投标人参加投标的有关费用由投标人自行承担。</w:t>
      </w:r>
    </w:p>
    <w:p w14:paraId="30DB62D7">
      <w:pPr>
        <w:pStyle w:val="4"/>
        <w:spacing w:before="156" w:after="156" w:line="480" w:lineRule="exact"/>
        <w:ind w:firstLine="480" w:firstLineChars="200"/>
        <w:rPr>
          <w:rFonts w:hint="eastAsia" w:ascii="宋体" w:hAnsi="宋体" w:eastAsia="宋体" w:cs="宋体"/>
          <w:bCs w:val="0"/>
          <w:color w:val="000000"/>
          <w:sz w:val="24"/>
          <w:szCs w:val="24"/>
        </w:rPr>
      </w:pPr>
      <w:bookmarkStart w:id="58" w:name="_Toc89075875"/>
      <w:bookmarkStart w:id="59" w:name="_Toc183682346"/>
      <w:bookmarkStart w:id="60" w:name="_Toc217446038"/>
      <w:bookmarkStart w:id="61" w:name="_Toc77400779"/>
      <w:bookmarkStart w:id="62" w:name="_Toc183582209"/>
      <w:r>
        <w:rPr>
          <w:rFonts w:hint="eastAsia" w:ascii="宋体" w:hAnsi="宋体" w:eastAsia="宋体" w:cs="宋体"/>
          <w:bCs w:val="0"/>
          <w:color w:val="000000"/>
          <w:sz w:val="24"/>
          <w:szCs w:val="24"/>
        </w:rPr>
        <w:t>三、</w:t>
      </w:r>
      <w:bookmarkEnd w:id="58"/>
      <w:bookmarkEnd w:id="59"/>
      <w:bookmarkEnd w:id="60"/>
      <w:bookmarkEnd w:id="61"/>
      <w:bookmarkEnd w:id="62"/>
      <w:r>
        <w:rPr>
          <w:rFonts w:hint="eastAsia" w:ascii="宋体" w:hAnsi="宋体" w:eastAsia="宋体" w:cs="宋体"/>
          <w:bCs w:val="0"/>
          <w:color w:val="000000"/>
          <w:sz w:val="24"/>
          <w:szCs w:val="24"/>
        </w:rPr>
        <w:t>招标文件</w:t>
      </w:r>
    </w:p>
    <w:p w14:paraId="5B33745E">
      <w:pPr>
        <w:spacing w:line="480" w:lineRule="exact"/>
        <w:ind w:firstLine="482" w:firstLineChars="200"/>
        <w:rPr>
          <w:rFonts w:hint="eastAsia" w:ascii="宋体" w:hAnsi="宋体" w:eastAsia="宋体" w:cs="宋体"/>
          <w:b/>
          <w:bCs/>
          <w:color w:val="000000"/>
          <w:sz w:val="24"/>
          <w:szCs w:val="24"/>
        </w:rPr>
      </w:pPr>
      <w:bookmarkStart w:id="63" w:name="_Toc183682347"/>
      <w:bookmarkStart w:id="64" w:name="_Toc183582210"/>
      <w:bookmarkStart w:id="65" w:name="_Toc217446039"/>
      <w:r>
        <w:rPr>
          <w:rFonts w:hint="eastAsia" w:ascii="宋体" w:hAnsi="宋体" w:eastAsia="宋体" w:cs="宋体"/>
          <w:b/>
          <w:bCs/>
          <w:color w:val="000000"/>
          <w:sz w:val="24"/>
          <w:szCs w:val="24"/>
        </w:rPr>
        <w:t>5．招标文件的构成</w:t>
      </w:r>
      <w:bookmarkEnd w:id="63"/>
      <w:bookmarkEnd w:id="64"/>
      <w:bookmarkEnd w:id="65"/>
    </w:p>
    <w:p w14:paraId="0A980F47">
      <w:pPr>
        <w:tabs>
          <w:tab w:val="left" w:pos="720"/>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1 招标文件是投标人准备投标文件和参加投标的依据，同时也是评标的重要依据，具有准法律文件性质。招标文件用以阐明招标项目所需的资质、技术、报价、招标程序、有关规定和注意事项以及拟签订的合同文本等。本招标文件包括以下内容：</w:t>
      </w:r>
    </w:p>
    <w:p w14:paraId="3C990073">
      <w:pPr>
        <w:tabs>
          <w:tab w:val="left" w:pos="0"/>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（1）招标公告</w:t>
      </w:r>
      <w:r>
        <w:rPr>
          <w:rFonts w:hint="eastAsia" w:ascii="宋体" w:hAnsi="宋体" w:eastAsia="宋体" w:cs="宋体"/>
          <w:color w:val="000000"/>
          <w:sz w:val="24"/>
          <w:szCs w:val="24"/>
        </w:rPr>
        <w:tab/>
      </w:r>
    </w:p>
    <w:p w14:paraId="6B19C156">
      <w:pPr>
        <w:tabs>
          <w:tab w:val="left" w:pos="0"/>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（2）投标人须知</w:t>
      </w:r>
      <w:r>
        <w:rPr>
          <w:rFonts w:hint="eastAsia" w:ascii="宋体" w:hAnsi="宋体" w:eastAsia="宋体" w:cs="宋体"/>
          <w:color w:val="000000"/>
          <w:sz w:val="24"/>
          <w:szCs w:val="24"/>
        </w:rPr>
        <w:tab/>
      </w:r>
    </w:p>
    <w:p w14:paraId="0874D1D7">
      <w:pPr>
        <w:tabs>
          <w:tab w:val="left" w:pos="0"/>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（3）投标文件格式</w:t>
      </w:r>
      <w:r>
        <w:rPr>
          <w:rFonts w:hint="eastAsia" w:ascii="宋体" w:hAnsi="宋体" w:eastAsia="宋体" w:cs="宋体"/>
          <w:color w:val="000000"/>
          <w:sz w:val="24"/>
          <w:szCs w:val="24"/>
        </w:rPr>
        <w:tab/>
      </w:r>
    </w:p>
    <w:p w14:paraId="2FDE4D8C">
      <w:pPr>
        <w:tabs>
          <w:tab w:val="left" w:pos="0"/>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项目采购需求</w:t>
      </w:r>
      <w:r>
        <w:rPr>
          <w:rFonts w:hint="eastAsia" w:ascii="宋体" w:hAnsi="宋体" w:eastAsia="宋体" w:cs="宋体"/>
          <w:color w:val="000000"/>
          <w:sz w:val="24"/>
          <w:szCs w:val="24"/>
        </w:rPr>
        <w:tab/>
      </w:r>
    </w:p>
    <w:p w14:paraId="0A544005">
      <w:pPr>
        <w:tabs>
          <w:tab w:val="left" w:pos="0"/>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（5）评标办法</w:t>
      </w:r>
      <w:r>
        <w:rPr>
          <w:rFonts w:hint="eastAsia" w:ascii="宋体" w:hAnsi="宋体" w:eastAsia="宋体" w:cs="宋体"/>
          <w:color w:val="000000"/>
          <w:sz w:val="24"/>
          <w:szCs w:val="24"/>
        </w:rPr>
        <w:tab/>
      </w:r>
    </w:p>
    <w:p w14:paraId="10E7A81A">
      <w:pPr>
        <w:tabs>
          <w:tab w:val="left" w:pos="0"/>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（6）拟签订的合同文本</w:t>
      </w:r>
      <w:r>
        <w:rPr>
          <w:rFonts w:hint="eastAsia" w:ascii="宋体" w:hAnsi="宋体" w:eastAsia="宋体" w:cs="宋体"/>
          <w:color w:val="000000"/>
          <w:sz w:val="24"/>
          <w:szCs w:val="24"/>
        </w:rPr>
        <w:tab/>
      </w:r>
    </w:p>
    <w:p w14:paraId="31FCFD61">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2 投标人应认真阅读和充分理解招标文件中所有的事项、格式条款和规范要求。投标人没有对招标文件全面做出实质性响应是投标人的风险。没有按照招标文件要求作出实质性响应的投标文件，按</w:t>
      </w:r>
      <w:r>
        <w:rPr>
          <w:rFonts w:hint="eastAsia" w:ascii="宋体" w:hAnsi="宋体" w:eastAsia="宋体" w:cs="宋体"/>
          <w:b/>
          <w:bCs/>
          <w:color w:val="000000"/>
          <w:sz w:val="24"/>
          <w:szCs w:val="24"/>
        </w:rPr>
        <w:t>无效处理</w:t>
      </w:r>
      <w:r>
        <w:rPr>
          <w:rFonts w:hint="eastAsia" w:ascii="宋体" w:hAnsi="宋体" w:eastAsia="宋体" w:cs="宋体"/>
          <w:color w:val="000000"/>
          <w:sz w:val="24"/>
          <w:szCs w:val="24"/>
        </w:rPr>
        <w:t>。</w:t>
      </w:r>
    </w:p>
    <w:p w14:paraId="5BE272B1">
      <w:pPr>
        <w:spacing w:line="480" w:lineRule="exact"/>
        <w:ind w:firstLine="480" w:firstLineChars="200"/>
        <w:rPr>
          <w:rFonts w:hint="eastAsia" w:ascii="宋体" w:hAnsi="宋体" w:eastAsia="宋体" w:cs="宋体"/>
          <w:b/>
          <w:bCs/>
          <w:color w:val="000000"/>
          <w:sz w:val="24"/>
          <w:szCs w:val="24"/>
        </w:rPr>
      </w:pPr>
      <w:bookmarkStart w:id="66" w:name="_Toc183582211"/>
      <w:bookmarkStart w:id="67" w:name="_Toc183682348"/>
      <w:bookmarkStart w:id="68" w:name="_Toc217446040"/>
      <w:r>
        <w:rPr>
          <w:rFonts w:hint="eastAsia" w:ascii="宋体" w:hAnsi="宋体" w:eastAsia="宋体" w:cs="宋体"/>
          <w:color w:val="000000"/>
          <w:sz w:val="24"/>
          <w:szCs w:val="24"/>
        </w:rPr>
        <w:t>6</w:t>
      </w:r>
      <w:r>
        <w:rPr>
          <w:rFonts w:hint="eastAsia" w:ascii="宋体" w:hAnsi="宋体" w:eastAsia="宋体" w:cs="宋体"/>
          <w:b/>
          <w:bCs/>
          <w:color w:val="000000"/>
          <w:sz w:val="24"/>
          <w:szCs w:val="24"/>
        </w:rPr>
        <w:t>. 招标文件的澄清</w:t>
      </w:r>
      <w:bookmarkEnd w:id="66"/>
      <w:bookmarkEnd w:id="67"/>
      <w:r>
        <w:rPr>
          <w:rFonts w:hint="eastAsia" w:ascii="宋体" w:hAnsi="宋体" w:eastAsia="宋体" w:cs="宋体"/>
          <w:b/>
          <w:bCs/>
          <w:color w:val="000000"/>
          <w:sz w:val="24"/>
          <w:szCs w:val="24"/>
        </w:rPr>
        <w:t>和修改</w:t>
      </w:r>
      <w:bookmarkEnd w:id="68"/>
    </w:p>
    <w:p w14:paraId="02CC9ACB">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6.1 </w:t>
      </w:r>
      <w:bookmarkStart w:id="69" w:name="_Toc217446041"/>
      <w:bookmarkStart w:id="70" w:name="_Toc208848971"/>
      <w:r>
        <w:rPr>
          <w:rFonts w:hint="eastAsia" w:ascii="宋体" w:hAnsi="宋体" w:eastAsia="宋体" w:cs="宋体"/>
          <w:color w:val="000000"/>
          <w:sz w:val="24"/>
          <w:szCs w:val="24"/>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39B3C29">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9637A70">
      <w:pPr>
        <w:spacing w:line="48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 答疑会和现场考察</w:t>
      </w:r>
      <w:bookmarkEnd w:id="69"/>
      <w:bookmarkEnd w:id="70"/>
      <w:r>
        <w:rPr>
          <w:rFonts w:hint="eastAsia" w:ascii="宋体" w:hAnsi="宋体" w:eastAsia="宋体" w:cs="宋体"/>
          <w:b/>
          <w:bCs/>
          <w:color w:val="000000"/>
          <w:sz w:val="24"/>
          <w:szCs w:val="24"/>
        </w:rPr>
        <w:t>。</w:t>
      </w:r>
    </w:p>
    <w:p w14:paraId="4D3D6127">
      <w:pPr>
        <w:spacing w:line="480" w:lineRule="exact"/>
        <w:ind w:firstLine="480" w:firstLineChars="200"/>
        <w:rPr>
          <w:rFonts w:hint="eastAsia" w:ascii="宋体" w:hAnsi="宋体" w:eastAsia="宋体" w:cs="宋体"/>
          <w:color w:val="000000"/>
          <w:sz w:val="24"/>
          <w:szCs w:val="24"/>
        </w:rPr>
      </w:pPr>
      <w:bookmarkStart w:id="71" w:name="_Toc183582214"/>
      <w:bookmarkStart w:id="72" w:name="_Toc89075876"/>
      <w:bookmarkStart w:id="73" w:name="_Toc77400780"/>
      <w:bookmarkStart w:id="74" w:name="_Toc183682351"/>
      <w:bookmarkStart w:id="75" w:name="_Toc217446042"/>
      <w:r>
        <w:rPr>
          <w:rFonts w:hint="eastAsia" w:ascii="宋体" w:hAnsi="宋体" w:eastAsia="宋体" w:cs="宋体"/>
          <w:color w:val="000000"/>
          <w:sz w:val="24"/>
          <w:szCs w:val="24"/>
        </w:rPr>
        <w:t>7.1 本项目不组织答疑会和现场考察。</w:t>
      </w:r>
    </w:p>
    <w:p w14:paraId="44798628">
      <w:pPr>
        <w:pStyle w:val="4"/>
        <w:spacing w:before="156" w:after="156" w:line="480" w:lineRule="exact"/>
        <w:ind w:firstLine="480" w:firstLineChars="200"/>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四、</w:t>
      </w:r>
      <w:bookmarkEnd w:id="71"/>
      <w:bookmarkEnd w:id="72"/>
      <w:bookmarkEnd w:id="73"/>
      <w:bookmarkEnd w:id="74"/>
      <w:bookmarkEnd w:id="75"/>
      <w:r>
        <w:rPr>
          <w:rFonts w:hint="eastAsia" w:ascii="宋体" w:hAnsi="宋体" w:eastAsia="宋体" w:cs="宋体"/>
          <w:bCs w:val="0"/>
          <w:color w:val="000000"/>
          <w:sz w:val="24"/>
          <w:szCs w:val="24"/>
        </w:rPr>
        <w:t>投标文件</w:t>
      </w:r>
    </w:p>
    <w:p w14:paraId="6E7ADCB0">
      <w:pPr>
        <w:spacing w:line="480" w:lineRule="exact"/>
        <w:ind w:firstLine="482" w:firstLineChars="200"/>
        <w:rPr>
          <w:rFonts w:hint="eastAsia" w:ascii="宋体" w:hAnsi="宋体" w:eastAsia="宋体" w:cs="宋体"/>
          <w:b/>
          <w:bCs/>
          <w:color w:val="000000"/>
          <w:sz w:val="24"/>
          <w:szCs w:val="24"/>
        </w:rPr>
      </w:pPr>
      <w:bookmarkStart w:id="76" w:name="_Toc183582215"/>
      <w:bookmarkStart w:id="77" w:name="_Toc183682352"/>
      <w:bookmarkStart w:id="78" w:name="_Toc217446043"/>
      <w:r>
        <w:rPr>
          <w:rFonts w:hint="eastAsia" w:ascii="宋体" w:hAnsi="宋体" w:eastAsia="宋体" w:cs="宋体"/>
          <w:b/>
          <w:bCs/>
          <w:color w:val="000000"/>
          <w:sz w:val="24"/>
          <w:szCs w:val="24"/>
        </w:rPr>
        <w:t>8．投标文件的语言</w:t>
      </w:r>
      <w:bookmarkEnd w:id="76"/>
      <w:bookmarkEnd w:id="77"/>
      <w:bookmarkEnd w:id="78"/>
    </w:p>
    <w:p w14:paraId="31429ACB">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8.1 投标人提交的投标文件以及投标人与采购人就有关投标的所有来往书面文件均须使用中文。投标文件中如附有外文资料，必须逐一对应翻译成中文并加盖投标人公章后附在相关外文资料后面，否则，投标人的投标文件将作为</w:t>
      </w:r>
      <w:r>
        <w:rPr>
          <w:rFonts w:hint="eastAsia" w:ascii="宋体" w:hAnsi="宋体" w:eastAsia="宋体" w:cs="宋体"/>
          <w:b/>
          <w:bCs/>
          <w:color w:val="000000"/>
          <w:sz w:val="24"/>
          <w:szCs w:val="24"/>
        </w:rPr>
        <w:t>无效投标处理</w:t>
      </w:r>
      <w:r>
        <w:rPr>
          <w:rFonts w:hint="eastAsia" w:ascii="宋体" w:hAnsi="宋体" w:eastAsia="宋体" w:cs="宋体"/>
          <w:color w:val="000000"/>
          <w:sz w:val="24"/>
          <w:szCs w:val="24"/>
        </w:rPr>
        <w:t>。</w:t>
      </w:r>
    </w:p>
    <w:p w14:paraId="1C76A04D">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8.2 翻译的中文资料与外文资料如果出现差异和矛盾时，以中文为准。但不能故意错误翻译，否则，投标人的投标文件将作为</w:t>
      </w:r>
      <w:r>
        <w:rPr>
          <w:rFonts w:hint="eastAsia" w:ascii="宋体" w:hAnsi="宋体" w:eastAsia="宋体" w:cs="宋体"/>
          <w:b/>
          <w:bCs/>
          <w:color w:val="000000"/>
          <w:sz w:val="24"/>
          <w:szCs w:val="24"/>
        </w:rPr>
        <w:t>无效投标处理</w:t>
      </w:r>
      <w:r>
        <w:rPr>
          <w:rFonts w:hint="eastAsia" w:ascii="宋体" w:hAnsi="宋体" w:eastAsia="宋体" w:cs="宋体"/>
          <w:color w:val="000000"/>
          <w:sz w:val="24"/>
          <w:szCs w:val="24"/>
        </w:rPr>
        <w:t>。</w:t>
      </w:r>
    </w:p>
    <w:p w14:paraId="19570E2F">
      <w:pPr>
        <w:spacing w:line="480" w:lineRule="exact"/>
        <w:ind w:firstLine="482" w:firstLineChars="200"/>
        <w:rPr>
          <w:rFonts w:hint="eastAsia" w:ascii="宋体" w:hAnsi="宋体" w:eastAsia="宋体" w:cs="宋体"/>
          <w:b/>
          <w:bCs/>
          <w:color w:val="000000"/>
          <w:sz w:val="24"/>
          <w:szCs w:val="24"/>
        </w:rPr>
      </w:pPr>
      <w:bookmarkStart w:id="79" w:name="_Toc183582216"/>
      <w:bookmarkStart w:id="80" w:name="_Toc217446044"/>
      <w:bookmarkStart w:id="81" w:name="_Toc183682353"/>
      <w:r>
        <w:rPr>
          <w:rFonts w:hint="eastAsia" w:ascii="宋体" w:hAnsi="宋体" w:eastAsia="宋体" w:cs="宋体"/>
          <w:b/>
          <w:bCs/>
          <w:color w:val="000000"/>
          <w:sz w:val="24"/>
          <w:szCs w:val="24"/>
        </w:rPr>
        <w:t>9．计量单位</w:t>
      </w:r>
      <w:bookmarkEnd w:id="79"/>
      <w:bookmarkEnd w:id="80"/>
      <w:bookmarkEnd w:id="81"/>
    </w:p>
    <w:p w14:paraId="77DC501C">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除招标文件中另有规定外，本招标项下的投标均采用国家法定的计量单位。</w:t>
      </w:r>
    </w:p>
    <w:p w14:paraId="7C57CE61">
      <w:pPr>
        <w:spacing w:line="480" w:lineRule="exact"/>
        <w:ind w:firstLine="482" w:firstLineChars="200"/>
        <w:rPr>
          <w:rFonts w:hint="eastAsia" w:ascii="宋体" w:hAnsi="宋体" w:eastAsia="宋体" w:cs="宋体"/>
          <w:b/>
          <w:bCs/>
          <w:color w:val="000000"/>
          <w:sz w:val="24"/>
          <w:szCs w:val="24"/>
        </w:rPr>
      </w:pPr>
      <w:bookmarkStart w:id="82" w:name="_Toc217446045"/>
      <w:r>
        <w:rPr>
          <w:rFonts w:hint="eastAsia" w:ascii="宋体" w:hAnsi="宋体" w:eastAsia="宋体" w:cs="宋体"/>
          <w:b/>
          <w:bCs/>
          <w:color w:val="000000"/>
          <w:sz w:val="24"/>
          <w:szCs w:val="24"/>
        </w:rPr>
        <w:t>10. 投标货币</w:t>
      </w:r>
      <w:bookmarkEnd w:id="82"/>
    </w:p>
    <w:p w14:paraId="00F9950D">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本次招标项目的投标均以人民币报价。</w:t>
      </w:r>
    </w:p>
    <w:p w14:paraId="4DFCC13A">
      <w:pPr>
        <w:spacing w:line="480" w:lineRule="exact"/>
        <w:ind w:firstLine="482" w:firstLineChars="200"/>
        <w:rPr>
          <w:rFonts w:hint="eastAsia" w:ascii="宋体" w:hAnsi="宋体" w:eastAsia="宋体" w:cs="宋体"/>
          <w:b/>
          <w:bCs/>
          <w:color w:val="000000"/>
          <w:sz w:val="24"/>
          <w:szCs w:val="24"/>
        </w:rPr>
      </w:pPr>
      <w:bookmarkStart w:id="83" w:name="_Toc217446046"/>
      <w:r>
        <w:rPr>
          <w:rFonts w:hint="eastAsia" w:ascii="宋体" w:hAnsi="宋体" w:eastAsia="宋体" w:cs="宋体"/>
          <w:b/>
          <w:bCs/>
          <w:color w:val="000000"/>
          <w:sz w:val="24"/>
          <w:szCs w:val="24"/>
        </w:rPr>
        <w:t>11. 联合体投标</w:t>
      </w:r>
      <w:bookmarkEnd w:id="83"/>
    </w:p>
    <w:p w14:paraId="04242929">
      <w:pPr>
        <w:pStyle w:val="11"/>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详见“投标人须知前附表”第13条。</w:t>
      </w:r>
    </w:p>
    <w:p w14:paraId="30A062DA">
      <w:pPr>
        <w:spacing w:line="480" w:lineRule="exact"/>
        <w:ind w:firstLine="482" w:firstLineChars="200"/>
        <w:rPr>
          <w:rFonts w:hint="eastAsia" w:ascii="宋体" w:hAnsi="宋体" w:eastAsia="宋体" w:cs="宋体"/>
          <w:b/>
          <w:bCs/>
          <w:color w:val="000000"/>
          <w:sz w:val="24"/>
          <w:szCs w:val="24"/>
        </w:rPr>
      </w:pPr>
      <w:bookmarkStart w:id="84" w:name="_Toc217446047"/>
      <w:r>
        <w:rPr>
          <w:rFonts w:hint="eastAsia" w:ascii="宋体" w:hAnsi="宋体" w:eastAsia="宋体" w:cs="宋体"/>
          <w:b/>
          <w:bCs/>
          <w:color w:val="000000"/>
          <w:sz w:val="24"/>
          <w:szCs w:val="24"/>
        </w:rPr>
        <w:t>12. 知识产权</w:t>
      </w:r>
      <w:bookmarkEnd w:id="84"/>
    </w:p>
    <w:p w14:paraId="023EB534">
      <w:pPr>
        <w:pStyle w:val="11"/>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12.1 投标人应保证在本项目使用的任何产品或服务（包括部分使用）时，不会产生因第三方提出侵犯其专利权、商标权或其它知识产权而引起的法律和经济纠纷，如因专利权、商标权或其它知识产权而引起法律和经济纠纷，由投标人承担所有相关责任。</w:t>
      </w:r>
    </w:p>
    <w:p w14:paraId="333E1D08">
      <w:pPr>
        <w:pStyle w:val="11"/>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12.2 采购人享有本项目实施过程中产生的知识成果及知识产权。</w:t>
      </w:r>
    </w:p>
    <w:p w14:paraId="59A1498E">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55ADCF25">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12.4 如采用投标人所不拥有的知识产权，则在投标报价中必须包括合法获取该知识产权的相关费用。 </w:t>
      </w:r>
    </w:p>
    <w:p w14:paraId="0D23A263">
      <w:pPr>
        <w:spacing w:line="480" w:lineRule="exact"/>
        <w:ind w:firstLine="482" w:firstLineChars="200"/>
        <w:rPr>
          <w:rFonts w:hint="eastAsia" w:ascii="宋体" w:hAnsi="宋体" w:eastAsia="宋体" w:cs="宋体"/>
          <w:b/>
          <w:bCs/>
          <w:color w:val="000000"/>
          <w:sz w:val="24"/>
          <w:szCs w:val="24"/>
        </w:rPr>
      </w:pPr>
      <w:bookmarkStart w:id="85" w:name="_Toc183582217"/>
      <w:bookmarkStart w:id="86" w:name="_Toc217446048"/>
      <w:bookmarkStart w:id="87" w:name="_Toc183682354"/>
      <w:r>
        <w:rPr>
          <w:rFonts w:hint="eastAsia" w:ascii="宋体" w:hAnsi="宋体" w:eastAsia="宋体" w:cs="宋体"/>
          <w:b/>
          <w:bCs/>
          <w:color w:val="000000"/>
          <w:sz w:val="24"/>
          <w:szCs w:val="24"/>
        </w:rPr>
        <w:t>13．投标文件的组成</w:t>
      </w:r>
      <w:bookmarkEnd w:id="85"/>
      <w:bookmarkEnd w:id="86"/>
      <w:bookmarkEnd w:id="87"/>
    </w:p>
    <w:p w14:paraId="740E059D">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投标人应按照招标文件的规定和要求编制投标文件。招标文件允许分包的，投标人拟在中标后将中标项目的非主体、非关键性工作交由他人完成的，应当在投标文件中载明。投标人编写的投标文件应包括下列部分：</w:t>
      </w:r>
    </w:p>
    <w:p w14:paraId="0090F0D7">
      <w:pPr>
        <w:tabs>
          <w:tab w:val="left" w:pos="3480"/>
        </w:tabs>
        <w:spacing w:line="500" w:lineRule="exact"/>
        <w:ind w:firstLine="480" w:firstLineChars="200"/>
        <w:rPr>
          <w:rFonts w:hint="eastAsia" w:ascii="宋体" w:hAnsi="宋体" w:eastAsia="宋体" w:cs="宋体"/>
          <w:color w:val="auto"/>
          <w:sz w:val="24"/>
          <w:szCs w:val="24"/>
        </w:rPr>
      </w:pPr>
      <w:bookmarkStart w:id="88" w:name="_Toc183582218"/>
      <w:bookmarkStart w:id="89" w:name="_Toc217446049"/>
      <w:bookmarkStart w:id="90" w:name="_Toc183682355"/>
      <w:r>
        <w:rPr>
          <w:rFonts w:hint="eastAsia" w:ascii="宋体" w:hAnsi="宋体" w:eastAsia="宋体" w:cs="宋体"/>
          <w:color w:val="auto"/>
          <w:sz w:val="24"/>
          <w:szCs w:val="24"/>
        </w:rPr>
        <w:t>一、投标函</w:t>
      </w:r>
    </w:p>
    <w:p w14:paraId="49294493">
      <w:pPr>
        <w:tabs>
          <w:tab w:val="left" w:pos="3480"/>
        </w:tabs>
        <w:spacing w:line="5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法定代表人身份证明书及授权委托书</w:t>
      </w:r>
    </w:p>
    <w:p w14:paraId="53915189">
      <w:pPr>
        <w:tabs>
          <w:tab w:val="left" w:pos="3480"/>
        </w:tabs>
        <w:spacing w:line="5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）法定代表人身份证明书</w:t>
      </w:r>
    </w:p>
    <w:p w14:paraId="1BC3E504">
      <w:pPr>
        <w:tabs>
          <w:tab w:val="left" w:pos="3480"/>
        </w:tabs>
        <w:spacing w:line="5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）授权委托书</w:t>
      </w:r>
    </w:p>
    <w:p w14:paraId="5800DEDF">
      <w:pPr>
        <w:tabs>
          <w:tab w:val="left" w:pos="3480"/>
        </w:tabs>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三、投标报价明细表</w:t>
      </w:r>
    </w:p>
    <w:p w14:paraId="3AE67957">
      <w:pPr>
        <w:tabs>
          <w:tab w:val="left" w:pos="3480"/>
        </w:tabs>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四、投标人基本情况表</w:t>
      </w:r>
    </w:p>
    <w:p w14:paraId="29482AD5">
      <w:pPr>
        <w:tabs>
          <w:tab w:val="left" w:pos="3480"/>
        </w:tabs>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五、投标人类似项目业绩一览表</w:t>
      </w:r>
    </w:p>
    <w:p w14:paraId="55ED2F14">
      <w:pPr>
        <w:tabs>
          <w:tab w:val="left" w:pos="3480"/>
        </w:tabs>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六、商务、技术需求偏离表</w:t>
      </w:r>
    </w:p>
    <w:p w14:paraId="75EF1808">
      <w:pPr>
        <w:tabs>
          <w:tab w:val="left" w:pos="3480"/>
        </w:tabs>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商务条款偏离表</w:t>
      </w:r>
    </w:p>
    <w:p w14:paraId="1541619B">
      <w:pPr>
        <w:tabs>
          <w:tab w:val="left" w:pos="3480"/>
        </w:tabs>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采购需求偏离表</w:t>
      </w:r>
    </w:p>
    <w:p w14:paraId="164FF3C1">
      <w:pPr>
        <w:tabs>
          <w:tab w:val="left" w:pos="3480"/>
        </w:tabs>
        <w:spacing w:line="5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七</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技术方案</w:t>
      </w:r>
    </w:p>
    <w:p w14:paraId="6F2EED87">
      <w:pPr>
        <w:tabs>
          <w:tab w:val="left" w:pos="3480"/>
        </w:tabs>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八</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政府采购政策</w:t>
      </w:r>
    </w:p>
    <w:p w14:paraId="593826C9">
      <w:pPr>
        <w:tabs>
          <w:tab w:val="left" w:pos="3480"/>
        </w:tabs>
        <w:spacing w:line="5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九</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投标人认为需要提供的资料</w:t>
      </w:r>
    </w:p>
    <w:p w14:paraId="7824861C">
      <w:pPr>
        <w:tabs>
          <w:tab w:val="left" w:pos="3480"/>
        </w:tabs>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投标保证金缴纳凭证</w:t>
      </w:r>
    </w:p>
    <w:p w14:paraId="62A3766B">
      <w:pPr>
        <w:tabs>
          <w:tab w:val="left" w:pos="3480"/>
        </w:tabs>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（二）其他</w:t>
      </w:r>
    </w:p>
    <w:p w14:paraId="4CED223D">
      <w:pPr>
        <w:tabs>
          <w:tab w:val="left" w:pos="3480"/>
        </w:tabs>
        <w:spacing w:line="48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14．投标文件格式</w:t>
      </w:r>
      <w:bookmarkEnd w:id="88"/>
      <w:bookmarkEnd w:id="89"/>
      <w:bookmarkEnd w:id="90"/>
      <w:r>
        <w:rPr>
          <w:rFonts w:hint="eastAsia" w:ascii="宋体" w:hAnsi="宋体" w:eastAsia="宋体" w:cs="宋体"/>
          <w:color w:val="000000"/>
          <w:sz w:val="24"/>
          <w:szCs w:val="24"/>
        </w:rPr>
        <w:tab/>
      </w:r>
    </w:p>
    <w:p w14:paraId="27813597">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 投标人应严格按照招标文件第三章中提供的“投标文件格式”填写相关内容。除明确允许投标人可以自行编写的外，投标人不得以“投标文件格式”规定之外的方式填写相关内容。</w:t>
      </w:r>
    </w:p>
    <w:p w14:paraId="54D05912">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14.2 对于没有格式要求的投标文件由投标人自行编写。</w:t>
      </w:r>
    </w:p>
    <w:p w14:paraId="3BE480CB">
      <w:pPr>
        <w:spacing w:line="480" w:lineRule="exact"/>
        <w:ind w:firstLine="482" w:firstLineChars="200"/>
        <w:rPr>
          <w:rFonts w:hint="eastAsia" w:ascii="宋体" w:hAnsi="宋体" w:eastAsia="宋体" w:cs="宋体"/>
          <w:b/>
          <w:bCs/>
          <w:color w:val="000000"/>
          <w:sz w:val="24"/>
          <w:szCs w:val="24"/>
        </w:rPr>
      </w:pPr>
      <w:bookmarkStart w:id="91" w:name="_Toc183682360"/>
      <w:bookmarkStart w:id="92" w:name="_Toc183582223"/>
      <w:bookmarkStart w:id="93" w:name="_Toc217446050"/>
      <w:r>
        <w:rPr>
          <w:rFonts w:hint="eastAsia" w:ascii="宋体" w:hAnsi="宋体" w:eastAsia="宋体" w:cs="宋体"/>
          <w:b/>
          <w:bCs/>
          <w:color w:val="000000"/>
          <w:sz w:val="24"/>
          <w:szCs w:val="24"/>
        </w:rPr>
        <w:t>15．投标保证金</w:t>
      </w:r>
      <w:bookmarkEnd w:id="91"/>
      <w:bookmarkEnd w:id="92"/>
      <w:bookmarkEnd w:id="93"/>
    </w:p>
    <w:p w14:paraId="5A5B623A">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15.1 投标人投标时，必须按招标文件规定数额和形式缴纳投标保证金，并作为其投标文件的一部分。</w:t>
      </w:r>
    </w:p>
    <w:p w14:paraId="6CF30A15">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15.2未按招标文件要求在规定时间前缴纳规定数额和形式的投标保证金，将被视为</w:t>
      </w:r>
      <w:r>
        <w:rPr>
          <w:rFonts w:hint="eastAsia" w:ascii="宋体" w:hAnsi="宋体" w:eastAsia="宋体" w:cs="宋体"/>
          <w:b/>
          <w:bCs/>
          <w:color w:val="000000"/>
          <w:sz w:val="24"/>
          <w:szCs w:val="24"/>
        </w:rPr>
        <w:t>投标无效</w:t>
      </w:r>
      <w:r>
        <w:rPr>
          <w:rFonts w:hint="eastAsia" w:ascii="宋体" w:hAnsi="宋体" w:eastAsia="宋体" w:cs="宋体"/>
          <w:color w:val="000000"/>
          <w:sz w:val="24"/>
          <w:szCs w:val="24"/>
        </w:rPr>
        <w:t>。</w:t>
      </w:r>
    </w:p>
    <w:p w14:paraId="49DC23B2">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15.3 投标人所缴纳的投标保证金不计利息。</w:t>
      </w:r>
    </w:p>
    <w:p w14:paraId="6673C3EC">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15.4未中标人的投标保证金，将在中标通知书发出后五个工作日内全额退还。中标人的投标保证金，自采购合同签订之日起5个工作日内退还中标人的投标保证金。</w:t>
      </w:r>
    </w:p>
    <w:p w14:paraId="74E01956">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15.5发生下列情形之一的，采购代理机构将不予退还投标人缴纳的投标保证金：</w:t>
      </w:r>
    </w:p>
    <w:p w14:paraId="12B98920">
      <w:pPr>
        <w:spacing w:line="480" w:lineRule="exact"/>
        <w:ind w:firstLine="480" w:firstLineChars="200"/>
        <w:rPr>
          <w:rFonts w:hint="eastAsia" w:ascii="宋体" w:hAnsi="宋体" w:eastAsia="宋体" w:cs="宋体"/>
          <w:color w:val="000000"/>
          <w:sz w:val="24"/>
          <w:szCs w:val="24"/>
        </w:rPr>
      </w:pPr>
      <w:bookmarkStart w:id="94" w:name="_Toc183582224"/>
      <w:bookmarkStart w:id="95" w:name="_Toc183682361"/>
      <w:bookmarkStart w:id="96" w:name="_Toc217446051"/>
      <w:r>
        <w:rPr>
          <w:rFonts w:hint="eastAsia" w:ascii="宋体" w:hAnsi="宋体" w:eastAsia="宋体" w:cs="宋体"/>
          <w:color w:val="000000"/>
          <w:sz w:val="24"/>
          <w:szCs w:val="24"/>
        </w:rPr>
        <w:t>（1）投标人在提交投标文件截止时间后撤回投标文件的；</w:t>
      </w:r>
    </w:p>
    <w:p w14:paraId="531E548E">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（2）投标人在投标文件中提供虚假材料的；</w:t>
      </w:r>
    </w:p>
    <w:p w14:paraId="5B989FED">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（3）投标人不接受按投标文件规定对其投标报价进行修正的；</w:t>
      </w:r>
    </w:p>
    <w:p w14:paraId="3CEB2D21">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（4）除因不可抗力或投标文件认可的情形以外，中标人不履行与采购人签订合同的，在签订合同时向采购人提出附加条件；</w:t>
      </w:r>
    </w:p>
    <w:p w14:paraId="709A8A34">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（5）中标人未能在规定期限内与采购人签署合同协议书或提交履约保证金的；</w:t>
      </w:r>
    </w:p>
    <w:p w14:paraId="5504BCBF">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（6）投标人与采购人、其他投标人或者采购代理机构恶意串通的；</w:t>
      </w:r>
    </w:p>
    <w:p w14:paraId="549C0F98">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（7）招标文件规定的其他情形；</w:t>
      </w:r>
    </w:p>
    <w:p w14:paraId="690AF36C">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（8）符合法律、法规规定的其他情形的。 </w:t>
      </w:r>
    </w:p>
    <w:p w14:paraId="4E90130F">
      <w:pPr>
        <w:spacing w:line="48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16．投标有效期</w:t>
      </w:r>
      <w:bookmarkEnd w:id="94"/>
      <w:bookmarkEnd w:id="95"/>
      <w:bookmarkEnd w:id="96"/>
    </w:p>
    <w:p w14:paraId="77B55660">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 投标有效期详见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投标人须知前附表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第21条</w:t>
      </w:r>
      <w:r>
        <w:rPr>
          <w:rFonts w:hint="eastAsia" w:ascii="宋体" w:hAnsi="宋体" w:eastAsia="宋体" w:cs="宋体"/>
          <w:color w:val="000000"/>
          <w:sz w:val="24"/>
          <w:szCs w:val="24"/>
        </w:rPr>
        <w:t>。投标有效期短于此规定期限的，</w:t>
      </w:r>
      <w:r>
        <w:rPr>
          <w:rFonts w:hint="eastAsia" w:ascii="宋体" w:hAnsi="宋体" w:eastAsia="宋体" w:cs="宋体"/>
          <w:b/>
          <w:bCs/>
          <w:color w:val="000000"/>
          <w:sz w:val="24"/>
          <w:szCs w:val="24"/>
        </w:rPr>
        <w:t>投标无效</w:t>
      </w:r>
      <w:r>
        <w:rPr>
          <w:rFonts w:hint="eastAsia" w:ascii="宋体" w:hAnsi="宋体" w:eastAsia="宋体" w:cs="宋体"/>
          <w:color w:val="000000"/>
          <w:sz w:val="24"/>
          <w:szCs w:val="24"/>
        </w:rPr>
        <w:t>。</w:t>
      </w:r>
    </w:p>
    <w:p w14:paraId="44451500">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16.2 特殊情况下，采购人可于投标有效期满之前要求投标人同意延长有效期，要求与答复均应为书面形式。投标人可以拒绝上述要求，其投标保证金</w:t>
      </w:r>
      <w:r>
        <w:rPr>
          <w:rFonts w:hint="eastAsia" w:ascii="宋体" w:hAnsi="宋体" w:eastAsia="宋体" w:cs="宋体"/>
          <w:color w:val="000000"/>
          <w:spacing w:val="8"/>
          <w:sz w:val="24"/>
          <w:szCs w:val="24"/>
        </w:rPr>
        <w:t>不被没收。</w:t>
      </w:r>
      <w:r>
        <w:rPr>
          <w:rFonts w:hint="eastAsia" w:ascii="宋体" w:hAnsi="宋体" w:eastAsia="宋体" w:cs="宋体"/>
          <w:color w:val="000000"/>
          <w:sz w:val="24"/>
          <w:szCs w:val="24"/>
        </w:rPr>
        <w:t>拒绝延长投标有效期的投标人不得再参与该项目后续招标活动。同意延长投标有效期的投标人不能修改其投标文件，关于投标保证金的有关规定在延长的投标有效期内继续有效。</w:t>
      </w:r>
    </w:p>
    <w:p w14:paraId="3F508E2C">
      <w:pPr>
        <w:spacing w:line="480" w:lineRule="exact"/>
        <w:ind w:firstLine="482" w:firstLineChars="200"/>
        <w:rPr>
          <w:rFonts w:hint="eastAsia" w:ascii="宋体" w:hAnsi="宋体" w:eastAsia="宋体" w:cs="宋体"/>
          <w:b/>
          <w:bCs/>
          <w:color w:val="000000"/>
          <w:sz w:val="24"/>
          <w:szCs w:val="24"/>
        </w:rPr>
      </w:pPr>
      <w:bookmarkStart w:id="97" w:name="_Toc217446052"/>
      <w:bookmarkStart w:id="98" w:name="_Toc183582225"/>
      <w:bookmarkStart w:id="99" w:name="_Toc183682362"/>
      <w:r>
        <w:rPr>
          <w:rFonts w:hint="eastAsia" w:ascii="宋体" w:hAnsi="宋体" w:eastAsia="宋体" w:cs="宋体"/>
          <w:b/>
          <w:bCs/>
          <w:color w:val="000000"/>
          <w:sz w:val="24"/>
          <w:szCs w:val="24"/>
        </w:rPr>
        <w:t>17．</w:t>
      </w:r>
      <w:bookmarkEnd w:id="97"/>
      <w:bookmarkEnd w:id="98"/>
      <w:bookmarkEnd w:id="99"/>
      <w:r>
        <w:rPr>
          <w:rFonts w:hint="eastAsia" w:ascii="宋体" w:hAnsi="宋体" w:eastAsia="宋体" w:cs="宋体"/>
          <w:b/>
          <w:bCs/>
          <w:sz w:val="24"/>
          <w:szCs w:val="24"/>
          <w:lang w:eastAsia="zh-CN"/>
        </w:rPr>
        <w:t>投标文件</w:t>
      </w:r>
      <w:r>
        <w:rPr>
          <w:rFonts w:hint="eastAsia" w:ascii="宋体" w:hAnsi="宋体" w:eastAsia="宋体" w:cs="宋体"/>
          <w:b/>
          <w:bCs/>
          <w:sz w:val="24"/>
          <w:szCs w:val="24"/>
        </w:rPr>
        <w:t>的签署</w:t>
      </w:r>
    </w:p>
    <w:p w14:paraId="4EB13D3A">
      <w:pPr>
        <w:pageBreakBefore w:val="0"/>
        <w:widowControl w:val="0"/>
        <w:tabs>
          <w:tab w:val="left" w:pos="1080"/>
        </w:tabs>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rPr>
      </w:pPr>
      <w:bookmarkStart w:id="100" w:name="_Toc183582226"/>
      <w:bookmarkStart w:id="101" w:name="_Toc89075877"/>
      <w:bookmarkStart w:id="102" w:name="_Toc217446053"/>
      <w:bookmarkStart w:id="103" w:name="_Toc183682363"/>
      <w:bookmarkStart w:id="104" w:name="_Toc77400781"/>
      <w:r>
        <w:rPr>
          <w:rFonts w:hint="eastAsia" w:ascii="宋体" w:hAnsi="宋体" w:eastAsia="宋体" w:cs="宋体"/>
          <w:sz w:val="24"/>
          <w:szCs w:val="24"/>
        </w:rPr>
        <w:t xml:space="preserve">17.1 </w:t>
      </w:r>
      <w:r>
        <w:rPr>
          <w:rFonts w:hint="eastAsia" w:ascii="宋体" w:hAnsi="宋体" w:eastAsia="宋体" w:cs="宋体"/>
          <w:sz w:val="24"/>
          <w:szCs w:val="24"/>
          <w:lang w:eastAsia="zh-CN"/>
        </w:rPr>
        <w:t>投标文件</w:t>
      </w:r>
      <w:r>
        <w:rPr>
          <w:rFonts w:hint="eastAsia" w:ascii="宋体" w:hAnsi="宋体" w:eastAsia="宋体" w:cs="宋体"/>
          <w:sz w:val="24"/>
          <w:szCs w:val="24"/>
        </w:rPr>
        <w:t>应根据</w:t>
      </w:r>
      <w:r>
        <w:rPr>
          <w:rFonts w:hint="eastAsia" w:ascii="宋体" w:hAnsi="宋体" w:eastAsia="宋体" w:cs="宋体"/>
          <w:sz w:val="24"/>
          <w:szCs w:val="24"/>
          <w:lang w:eastAsia="zh-CN"/>
        </w:rPr>
        <w:t>招标文件</w:t>
      </w:r>
      <w:r>
        <w:rPr>
          <w:rFonts w:hint="eastAsia" w:ascii="宋体" w:hAnsi="宋体" w:eastAsia="宋体" w:cs="宋体"/>
          <w:sz w:val="24"/>
          <w:szCs w:val="24"/>
        </w:rPr>
        <w:t>的要求制作、签署、盖章，内容应完整。</w:t>
      </w:r>
    </w:p>
    <w:p w14:paraId="652575D9">
      <w:pPr>
        <w:numPr>
          <w:ilvl w:val="0"/>
          <w:numId w:val="5"/>
        </w:numPr>
        <w:spacing w:line="480" w:lineRule="exact"/>
        <w:ind w:firstLine="482" w:firstLineChars="200"/>
        <w:rPr>
          <w:rFonts w:hint="eastAsia" w:ascii="宋体" w:hAnsi="宋体" w:eastAsia="宋体" w:cs="宋体"/>
          <w:kern w:val="0"/>
          <w:sz w:val="24"/>
          <w:szCs w:val="24"/>
        </w:rPr>
      </w:pPr>
      <w:r>
        <w:rPr>
          <w:rFonts w:hint="eastAsia" w:ascii="宋体" w:hAnsi="宋体" w:eastAsia="宋体" w:cs="宋体"/>
          <w:b/>
          <w:bCs/>
          <w:color w:val="000000"/>
          <w:sz w:val="24"/>
          <w:szCs w:val="24"/>
        </w:rPr>
        <w:t>投标文件的</w:t>
      </w:r>
      <w:r>
        <w:rPr>
          <w:rFonts w:hint="eastAsia" w:ascii="宋体" w:hAnsi="宋体" w:eastAsia="宋体" w:cs="宋体"/>
          <w:b/>
          <w:bCs/>
          <w:color w:val="000000"/>
          <w:sz w:val="24"/>
          <w:szCs w:val="24"/>
          <w:lang w:val="en-US" w:eastAsia="zh-CN"/>
        </w:rPr>
        <w:t>加密</w:t>
      </w:r>
      <w:bookmarkEnd w:id="100"/>
      <w:bookmarkEnd w:id="101"/>
      <w:bookmarkEnd w:id="102"/>
      <w:bookmarkEnd w:id="103"/>
      <w:bookmarkEnd w:id="104"/>
      <w:r>
        <w:rPr>
          <w:rFonts w:hint="eastAsia" w:ascii="宋体" w:hAnsi="宋体" w:eastAsia="宋体" w:cs="宋体"/>
          <w:b/>
          <w:bCs/>
          <w:color w:val="000000"/>
          <w:sz w:val="24"/>
          <w:szCs w:val="24"/>
          <w:lang w:val="en-US" w:eastAsia="zh-CN"/>
        </w:rPr>
        <w:t>和上传</w:t>
      </w:r>
    </w:p>
    <w:p w14:paraId="5899ECDA">
      <w:pPr>
        <w:numPr>
          <w:ilvl w:val="0"/>
          <w:numId w:val="0"/>
        </w:numPr>
        <w:spacing w:line="480" w:lineRule="exact"/>
        <w:rPr>
          <w:rFonts w:hint="eastAsia" w:ascii="宋体" w:hAnsi="宋体" w:eastAsia="宋体" w:cs="宋体"/>
          <w:kern w:val="0"/>
          <w:sz w:val="24"/>
          <w:szCs w:val="24"/>
        </w:rPr>
      </w:pPr>
      <w:r>
        <w:rPr>
          <w:rFonts w:hint="eastAsia" w:ascii="宋体" w:hAnsi="宋体" w:cs="宋体"/>
          <w:b/>
          <w:bCs/>
          <w:color w:val="000000"/>
          <w:sz w:val="24"/>
          <w:szCs w:val="24"/>
          <w:lang w:val="en-US" w:eastAsia="zh-CN"/>
        </w:rPr>
        <w:t xml:space="preserve">    </w:t>
      </w:r>
      <w:r>
        <w:rPr>
          <w:rFonts w:hint="eastAsia" w:ascii="宋体" w:hAnsi="宋体" w:cs="宋体"/>
          <w:kern w:val="0"/>
          <w:sz w:val="24"/>
          <w:szCs w:val="24"/>
          <w:lang w:eastAsia="zh-CN"/>
        </w:rPr>
        <w:t>18.1</w:t>
      </w:r>
      <w:r>
        <w:rPr>
          <w:rFonts w:hint="eastAsia" w:ascii="宋体" w:hAnsi="宋体" w:eastAsia="宋体" w:cs="宋体"/>
          <w:kern w:val="0"/>
          <w:sz w:val="24"/>
          <w:szCs w:val="24"/>
        </w:rPr>
        <w:t>本项目实行全流程</w:t>
      </w:r>
      <w:r>
        <w:rPr>
          <w:rFonts w:hint="eastAsia" w:ascii="宋体" w:hAnsi="宋体" w:eastAsia="宋体" w:cs="宋体"/>
          <w:sz w:val="24"/>
          <w:szCs w:val="24"/>
        </w:rPr>
        <w:t>电子交易方式</w:t>
      </w:r>
      <w:r>
        <w:rPr>
          <w:rFonts w:hint="eastAsia" w:ascii="宋体" w:hAnsi="宋体" w:eastAsia="宋体" w:cs="宋体"/>
          <w:kern w:val="0"/>
          <w:sz w:val="24"/>
          <w:szCs w:val="24"/>
        </w:rPr>
        <w:t>，采用电子加密</w:t>
      </w:r>
      <w:r>
        <w:rPr>
          <w:rFonts w:hint="eastAsia" w:ascii="宋体" w:hAnsi="宋体" w:eastAsia="宋体" w:cs="宋体"/>
          <w:kern w:val="0"/>
          <w:sz w:val="24"/>
          <w:szCs w:val="24"/>
          <w:lang w:eastAsia="zh-CN"/>
        </w:rPr>
        <w:t>投标文件</w:t>
      </w:r>
      <w:r>
        <w:rPr>
          <w:rFonts w:hint="eastAsia" w:ascii="宋体" w:hAnsi="宋体" w:eastAsia="宋体" w:cs="宋体"/>
          <w:kern w:val="0"/>
          <w:sz w:val="24"/>
          <w:szCs w:val="24"/>
        </w:rPr>
        <w:t>上传方式；</w:t>
      </w:r>
    </w:p>
    <w:p w14:paraId="3FA267F8">
      <w:pPr>
        <w:adjustRightInd w:val="0"/>
        <w:snapToGrid w:val="0"/>
        <w:spacing w:line="400" w:lineRule="exact"/>
        <w:rPr>
          <w:rFonts w:hint="eastAsia" w:ascii="宋体" w:hAnsi="宋体" w:eastAsia="宋体" w:cs="宋体"/>
          <w:color w:val="000000"/>
          <w:sz w:val="24"/>
          <w:szCs w:val="24"/>
        </w:rPr>
      </w:pPr>
      <w:r>
        <w:rPr>
          <w:rFonts w:hint="eastAsia" w:ascii="宋体" w:hAnsi="宋体" w:eastAsia="宋体" w:cs="宋体"/>
          <w:sz w:val="24"/>
          <w:szCs w:val="24"/>
        </w:rPr>
        <w:t>投标人应当在投标截止时间前，将“电子招投标投标人客户端”生成的“电子加密投标文件”上传电子交易平台。</w:t>
      </w:r>
    </w:p>
    <w:p w14:paraId="2D288D5E">
      <w:pPr>
        <w:pStyle w:val="6"/>
        <w:spacing w:line="480" w:lineRule="exact"/>
        <w:ind w:firstLine="480"/>
        <w:rPr>
          <w:rFonts w:hint="eastAsia" w:ascii="宋体" w:hAnsi="宋体" w:eastAsia="宋体" w:cs="宋体"/>
          <w:b/>
          <w:bCs/>
          <w:color w:val="000000"/>
          <w:sz w:val="24"/>
          <w:szCs w:val="24"/>
        </w:rPr>
      </w:pPr>
      <w:bookmarkStart w:id="105" w:name="_Toc183682365"/>
      <w:bookmarkStart w:id="106" w:name="_Toc183582228"/>
      <w:bookmarkStart w:id="107" w:name="_Toc217446055"/>
      <w:r>
        <w:rPr>
          <w:rFonts w:hint="eastAsia" w:ascii="宋体" w:hAnsi="宋体" w:eastAsia="宋体" w:cs="宋体"/>
          <w:b/>
          <w:bCs/>
          <w:color w:val="000000"/>
          <w:sz w:val="24"/>
          <w:szCs w:val="24"/>
          <w:lang w:val="en-US" w:eastAsia="zh-CN"/>
        </w:rPr>
        <w:t>19</w:t>
      </w:r>
      <w:r>
        <w:rPr>
          <w:rFonts w:hint="eastAsia" w:ascii="宋体" w:hAnsi="宋体" w:eastAsia="宋体" w:cs="宋体"/>
          <w:b/>
          <w:bCs/>
          <w:color w:val="000000"/>
          <w:sz w:val="24"/>
          <w:szCs w:val="24"/>
        </w:rPr>
        <w:t>．投标文件的修改和撤</w:t>
      </w:r>
      <w:bookmarkEnd w:id="105"/>
      <w:bookmarkEnd w:id="106"/>
      <w:r>
        <w:rPr>
          <w:rFonts w:hint="eastAsia" w:ascii="宋体" w:hAnsi="宋体" w:eastAsia="宋体" w:cs="宋体"/>
          <w:b/>
          <w:bCs/>
          <w:color w:val="000000"/>
          <w:sz w:val="24"/>
          <w:szCs w:val="24"/>
        </w:rPr>
        <w:t>回</w:t>
      </w:r>
      <w:bookmarkEnd w:id="107"/>
    </w:p>
    <w:p w14:paraId="1B0646C6">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19.1 </w:t>
      </w:r>
      <w:r>
        <w:rPr>
          <w:rFonts w:hint="eastAsia" w:ascii="宋体" w:hAnsi="宋体" w:eastAsia="宋体" w:cs="宋体"/>
          <w:sz w:val="24"/>
          <w:szCs w:val="24"/>
          <w:lang w:eastAsia="zh-CN"/>
        </w:rPr>
        <w:t>投标人</w:t>
      </w:r>
      <w:r>
        <w:rPr>
          <w:rFonts w:hint="eastAsia" w:ascii="宋体" w:hAnsi="宋体" w:eastAsia="宋体" w:cs="宋体"/>
          <w:sz w:val="24"/>
          <w:szCs w:val="24"/>
        </w:rPr>
        <w:t>在</w:t>
      </w:r>
      <w:r>
        <w:rPr>
          <w:rFonts w:hint="eastAsia" w:ascii="宋体" w:hAnsi="宋体" w:eastAsia="宋体" w:cs="宋体"/>
          <w:sz w:val="24"/>
          <w:szCs w:val="24"/>
          <w:lang w:eastAsia="zh-CN"/>
        </w:rPr>
        <w:t>投标文件</w:t>
      </w:r>
      <w:r>
        <w:rPr>
          <w:rFonts w:hint="eastAsia" w:ascii="宋体" w:hAnsi="宋体" w:eastAsia="宋体" w:cs="宋体"/>
          <w:sz w:val="24"/>
          <w:szCs w:val="24"/>
        </w:rPr>
        <w:t>上传截止时间前，可以对所上传的</w:t>
      </w:r>
      <w:r>
        <w:rPr>
          <w:rFonts w:hint="eastAsia" w:ascii="宋体" w:hAnsi="宋体" w:eastAsia="宋体" w:cs="宋体"/>
          <w:sz w:val="24"/>
          <w:szCs w:val="24"/>
          <w:lang w:eastAsia="zh-CN"/>
        </w:rPr>
        <w:t>投标文件</w:t>
      </w:r>
      <w:r>
        <w:rPr>
          <w:rFonts w:hint="eastAsia" w:ascii="宋体" w:hAnsi="宋体" w:eastAsia="宋体" w:cs="宋体"/>
          <w:sz w:val="24"/>
          <w:szCs w:val="24"/>
        </w:rPr>
        <w:t>进行补充、修改或撤回。</w:t>
      </w:r>
    </w:p>
    <w:p w14:paraId="14D90D41">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 在</w:t>
      </w:r>
      <w:r>
        <w:rPr>
          <w:rFonts w:hint="eastAsia" w:ascii="宋体" w:hAnsi="宋体" w:eastAsia="宋体" w:cs="宋体"/>
          <w:sz w:val="24"/>
          <w:szCs w:val="24"/>
          <w:lang w:eastAsia="zh-CN"/>
        </w:rPr>
        <w:t>投标文件</w:t>
      </w:r>
      <w:r>
        <w:rPr>
          <w:rFonts w:hint="eastAsia" w:ascii="宋体" w:hAnsi="宋体" w:eastAsia="宋体" w:cs="宋体"/>
          <w:sz w:val="24"/>
          <w:szCs w:val="24"/>
        </w:rPr>
        <w:t>上传截止时间之后，</w:t>
      </w:r>
      <w:r>
        <w:rPr>
          <w:rFonts w:hint="eastAsia" w:ascii="宋体" w:hAnsi="宋体" w:eastAsia="宋体" w:cs="宋体"/>
          <w:sz w:val="24"/>
          <w:szCs w:val="24"/>
          <w:lang w:eastAsia="zh-CN"/>
        </w:rPr>
        <w:t>投标人</w:t>
      </w:r>
      <w:r>
        <w:rPr>
          <w:rFonts w:hint="eastAsia" w:ascii="宋体" w:hAnsi="宋体" w:eastAsia="宋体" w:cs="宋体"/>
          <w:sz w:val="24"/>
          <w:szCs w:val="24"/>
        </w:rPr>
        <w:t>不得对其上传的</w:t>
      </w:r>
      <w:r>
        <w:rPr>
          <w:rFonts w:hint="eastAsia" w:ascii="宋体" w:hAnsi="宋体" w:eastAsia="宋体" w:cs="宋体"/>
          <w:sz w:val="24"/>
          <w:szCs w:val="24"/>
          <w:lang w:eastAsia="zh-CN"/>
        </w:rPr>
        <w:t>投标文件</w:t>
      </w:r>
      <w:r>
        <w:rPr>
          <w:rFonts w:hint="eastAsia" w:ascii="宋体" w:hAnsi="宋体" w:eastAsia="宋体" w:cs="宋体"/>
          <w:sz w:val="24"/>
          <w:szCs w:val="24"/>
        </w:rPr>
        <w:t>做任何修改、补充或撤回。</w:t>
      </w:r>
    </w:p>
    <w:p w14:paraId="2D5E7216">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19.3 </w:t>
      </w:r>
      <w:r>
        <w:rPr>
          <w:rFonts w:hint="eastAsia" w:ascii="宋体" w:hAnsi="宋体" w:eastAsia="宋体" w:cs="宋体"/>
          <w:sz w:val="24"/>
          <w:szCs w:val="24"/>
          <w:lang w:eastAsia="zh-CN"/>
        </w:rPr>
        <w:t>投标文件</w:t>
      </w:r>
      <w:r>
        <w:rPr>
          <w:rFonts w:hint="eastAsia" w:ascii="宋体" w:hAnsi="宋体" w:eastAsia="宋体" w:cs="宋体"/>
          <w:sz w:val="24"/>
          <w:szCs w:val="24"/>
        </w:rPr>
        <w:t>中-如果出现计算上或累加上的算术错误，可按以下原则进行修改：</w:t>
      </w:r>
    </w:p>
    <w:p w14:paraId="64A1533F">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投标文件</w:t>
      </w:r>
      <w:r>
        <w:rPr>
          <w:rFonts w:hint="eastAsia" w:ascii="宋体" w:hAnsi="宋体" w:eastAsia="宋体" w:cs="宋体"/>
          <w:sz w:val="24"/>
          <w:szCs w:val="24"/>
        </w:rPr>
        <w:t>中</w:t>
      </w:r>
      <w:r>
        <w:rPr>
          <w:rFonts w:hint="eastAsia" w:ascii="宋体" w:hAnsi="宋体" w:eastAsia="宋体" w:cs="宋体"/>
          <w:sz w:val="24"/>
          <w:szCs w:val="24"/>
          <w:lang w:eastAsia="zh-CN"/>
        </w:rPr>
        <w:t>投标函</w:t>
      </w:r>
      <w:r>
        <w:rPr>
          <w:rFonts w:hint="eastAsia" w:ascii="宋体" w:hAnsi="宋体" w:eastAsia="宋体" w:cs="宋体"/>
          <w:sz w:val="24"/>
          <w:szCs w:val="24"/>
        </w:rPr>
        <w:t>内容与</w:t>
      </w:r>
      <w:r>
        <w:rPr>
          <w:rFonts w:hint="eastAsia" w:ascii="宋体" w:hAnsi="宋体" w:eastAsia="宋体" w:cs="宋体"/>
          <w:sz w:val="24"/>
          <w:szCs w:val="24"/>
          <w:lang w:val="en-US" w:eastAsia="zh-CN"/>
        </w:rPr>
        <w:t>投标</w:t>
      </w:r>
      <w:r>
        <w:rPr>
          <w:rFonts w:hint="eastAsia" w:ascii="宋体" w:hAnsi="宋体" w:eastAsia="宋体" w:cs="宋体"/>
          <w:sz w:val="24"/>
          <w:szCs w:val="24"/>
        </w:rPr>
        <w:t>报价明细表不一致的，以</w:t>
      </w:r>
      <w:r>
        <w:rPr>
          <w:rFonts w:hint="eastAsia" w:ascii="宋体" w:hAnsi="宋体" w:eastAsia="宋体" w:cs="宋体"/>
          <w:sz w:val="24"/>
          <w:szCs w:val="24"/>
          <w:lang w:eastAsia="zh-CN"/>
        </w:rPr>
        <w:t>投标函</w:t>
      </w:r>
      <w:r>
        <w:rPr>
          <w:rFonts w:hint="eastAsia" w:ascii="宋体" w:hAnsi="宋体" w:eastAsia="宋体" w:cs="宋体"/>
          <w:sz w:val="24"/>
          <w:szCs w:val="24"/>
        </w:rPr>
        <w:t>为准;</w:t>
      </w:r>
    </w:p>
    <w:p w14:paraId="686E4339">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（2）用小写金额和大写金额不一致，应以大写金额为准；</w:t>
      </w:r>
    </w:p>
    <w:p w14:paraId="1C27F384">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（3）总价金额与按单价汇总金额不一致的，以单价金额计算结果为准；</w:t>
      </w:r>
    </w:p>
    <w:p w14:paraId="35295C40">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（4）单价金额小数点或者百分比有明显错位的，以</w:t>
      </w:r>
      <w:r>
        <w:rPr>
          <w:rFonts w:hint="eastAsia" w:ascii="宋体" w:hAnsi="宋体" w:eastAsia="宋体" w:cs="宋体"/>
          <w:sz w:val="24"/>
          <w:szCs w:val="24"/>
          <w:lang w:eastAsia="zh-CN"/>
        </w:rPr>
        <w:t>投标函</w:t>
      </w:r>
      <w:r>
        <w:rPr>
          <w:rFonts w:hint="eastAsia" w:ascii="宋体" w:hAnsi="宋体" w:eastAsia="宋体" w:cs="宋体"/>
          <w:sz w:val="24"/>
          <w:szCs w:val="24"/>
        </w:rPr>
        <w:t>的总价为准，并修改单价。</w:t>
      </w:r>
    </w:p>
    <w:p w14:paraId="06D293D9">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同时出现两种以上不一致的，按照前款规定的顺序修正。修正后的</w:t>
      </w:r>
      <w:r>
        <w:rPr>
          <w:rFonts w:hint="eastAsia" w:ascii="宋体" w:hAnsi="宋体" w:eastAsia="宋体" w:cs="宋体"/>
          <w:sz w:val="24"/>
          <w:szCs w:val="24"/>
          <w:lang w:val="en-US" w:eastAsia="zh-CN"/>
        </w:rPr>
        <w:t>投标</w:t>
      </w:r>
      <w:r>
        <w:rPr>
          <w:rFonts w:hint="eastAsia" w:ascii="宋体" w:hAnsi="宋体" w:eastAsia="宋体" w:cs="宋体"/>
          <w:sz w:val="24"/>
          <w:szCs w:val="24"/>
        </w:rPr>
        <w:t>报价经</w:t>
      </w:r>
      <w:r>
        <w:rPr>
          <w:rFonts w:hint="eastAsia" w:ascii="宋体" w:hAnsi="宋体" w:eastAsia="宋体" w:cs="宋体"/>
          <w:sz w:val="24"/>
          <w:szCs w:val="24"/>
          <w:lang w:eastAsia="zh-CN"/>
        </w:rPr>
        <w:t>投标人</w:t>
      </w:r>
      <w:r>
        <w:rPr>
          <w:rFonts w:hint="eastAsia" w:ascii="宋体" w:hAnsi="宋体" w:eastAsia="宋体" w:cs="宋体"/>
          <w:sz w:val="24"/>
          <w:szCs w:val="24"/>
        </w:rPr>
        <w:t>确认后产生约束力，</w:t>
      </w:r>
      <w:r>
        <w:rPr>
          <w:rFonts w:hint="eastAsia" w:ascii="宋体" w:hAnsi="宋体" w:eastAsia="宋体" w:cs="宋体"/>
          <w:sz w:val="24"/>
          <w:szCs w:val="24"/>
          <w:lang w:eastAsia="zh-CN"/>
        </w:rPr>
        <w:t>投标人</w:t>
      </w:r>
      <w:r>
        <w:rPr>
          <w:rFonts w:hint="eastAsia" w:ascii="宋体" w:hAnsi="宋体" w:eastAsia="宋体" w:cs="宋体"/>
          <w:sz w:val="24"/>
          <w:szCs w:val="24"/>
        </w:rPr>
        <w:t>不确认的，其</w:t>
      </w:r>
      <w:r>
        <w:rPr>
          <w:rFonts w:hint="eastAsia" w:ascii="宋体" w:hAnsi="宋体" w:eastAsia="宋体" w:cs="宋体"/>
          <w:b/>
          <w:bCs/>
          <w:sz w:val="24"/>
          <w:szCs w:val="24"/>
        </w:rPr>
        <w:t>响应无效</w:t>
      </w:r>
      <w:r>
        <w:rPr>
          <w:rFonts w:hint="eastAsia" w:ascii="宋体" w:hAnsi="宋体" w:eastAsia="宋体" w:cs="宋体"/>
          <w:sz w:val="24"/>
          <w:szCs w:val="24"/>
        </w:rPr>
        <w:t>。</w:t>
      </w:r>
    </w:p>
    <w:p w14:paraId="6ADF0D23">
      <w:pPr>
        <w:pStyle w:val="4"/>
        <w:spacing w:before="156" w:after="156" w:line="480" w:lineRule="exact"/>
        <w:ind w:firstLine="480" w:firstLineChars="200"/>
        <w:rPr>
          <w:rFonts w:hint="eastAsia" w:ascii="宋体" w:hAnsi="宋体" w:eastAsia="宋体" w:cs="宋体"/>
          <w:color w:val="000000"/>
          <w:sz w:val="24"/>
          <w:szCs w:val="24"/>
        </w:rPr>
      </w:pPr>
      <w:bookmarkStart w:id="108" w:name="_Toc183582231"/>
      <w:bookmarkStart w:id="109" w:name="_Toc89075878"/>
      <w:bookmarkStart w:id="110" w:name="_Toc77400782"/>
      <w:bookmarkStart w:id="111" w:name="_Toc217446056"/>
      <w:bookmarkStart w:id="112" w:name="_Toc183682368"/>
      <w:r>
        <w:rPr>
          <w:rFonts w:hint="eastAsia" w:ascii="宋体" w:hAnsi="宋体" w:eastAsia="宋体" w:cs="宋体"/>
          <w:color w:val="000000"/>
          <w:sz w:val="24"/>
          <w:szCs w:val="24"/>
        </w:rPr>
        <w:t>五、开标和</w:t>
      </w:r>
      <w:bookmarkEnd w:id="108"/>
      <w:bookmarkEnd w:id="109"/>
      <w:bookmarkEnd w:id="110"/>
      <w:bookmarkEnd w:id="111"/>
      <w:bookmarkEnd w:id="112"/>
      <w:r>
        <w:rPr>
          <w:rFonts w:hint="eastAsia" w:ascii="宋体" w:hAnsi="宋体" w:eastAsia="宋体" w:cs="宋体"/>
          <w:color w:val="000000"/>
          <w:sz w:val="24"/>
          <w:szCs w:val="24"/>
        </w:rPr>
        <w:t>中标</w:t>
      </w:r>
    </w:p>
    <w:p w14:paraId="15ED9A6B">
      <w:pPr>
        <w:spacing w:line="480" w:lineRule="exact"/>
        <w:ind w:firstLine="482" w:firstLineChars="200"/>
        <w:rPr>
          <w:rFonts w:hint="eastAsia" w:ascii="宋体" w:hAnsi="宋体" w:eastAsia="宋体" w:cs="宋体"/>
          <w:b/>
          <w:bCs/>
          <w:color w:val="000000"/>
          <w:sz w:val="24"/>
          <w:szCs w:val="24"/>
        </w:rPr>
      </w:pPr>
      <w:bookmarkStart w:id="113" w:name="_Toc183582232"/>
      <w:bookmarkStart w:id="114" w:name="_Toc217446057"/>
      <w:bookmarkStart w:id="115" w:name="_Toc183682369"/>
      <w:r>
        <w:rPr>
          <w:rFonts w:hint="eastAsia" w:ascii="宋体" w:hAnsi="宋体" w:eastAsia="宋体" w:cs="宋体"/>
          <w:b/>
          <w:bCs/>
          <w:color w:val="000000"/>
          <w:sz w:val="24"/>
          <w:szCs w:val="24"/>
          <w:lang w:val="en-US" w:eastAsia="zh-CN"/>
        </w:rPr>
        <w:t>20</w:t>
      </w:r>
      <w:r>
        <w:rPr>
          <w:rFonts w:hint="eastAsia" w:ascii="宋体" w:hAnsi="宋体" w:eastAsia="宋体" w:cs="宋体"/>
          <w:b/>
          <w:bCs/>
          <w:color w:val="000000"/>
          <w:sz w:val="24"/>
          <w:szCs w:val="24"/>
        </w:rPr>
        <w:t>．开标</w:t>
      </w:r>
      <w:bookmarkEnd w:id="113"/>
      <w:bookmarkEnd w:id="114"/>
      <w:bookmarkEnd w:id="115"/>
    </w:p>
    <w:p w14:paraId="18EB4741">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.1 采购代理机构在招标文件规定的时间和地点组织招标活动，邀请下载招标文件并参与竞争的投标人参加开标。</w:t>
      </w:r>
    </w:p>
    <w:p w14:paraId="4375F224">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投标人不足3家的，不得开标。</w:t>
      </w:r>
    </w:p>
    <w:p w14:paraId="1BDC448D">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.2 开标时，采购代理机构可以邀请有关监督管理部门对开标进行现场监督。</w:t>
      </w:r>
    </w:p>
    <w:p w14:paraId="5AB9C87C">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 xml:space="preserve">.3 </w:t>
      </w:r>
      <w:r>
        <w:rPr>
          <w:rFonts w:hint="eastAsia" w:ascii="宋体" w:hAnsi="宋体" w:eastAsia="宋体" w:cs="宋体"/>
          <w:sz w:val="24"/>
          <w:szCs w:val="24"/>
          <w:lang w:val="en-US" w:eastAsia="zh-CN"/>
        </w:rPr>
        <w:t>投标</w:t>
      </w:r>
      <w:r>
        <w:rPr>
          <w:rFonts w:hint="eastAsia" w:ascii="宋体" w:hAnsi="宋体" w:eastAsia="宋体" w:cs="宋体"/>
          <w:sz w:val="24"/>
          <w:szCs w:val="24"/>
        </w:rPr>
        <w:t>文件上传截止时间到，</w:t>
      </w:r>
      <w:r>
        <w:rPr>
          <w:rFonts w:hint="eastAsia" w:ascii="宋体" w:hAnsi="宋体" w:eastAsia="宋体" w:cs="宋体"/>
          <w:sz w:val="24"/>
          <w:szCs w:val="24"/>
          <w:lang w:val="en-US" w:eastAsia="zh-CN"/>
        </w:rPr>
        <w:t>开标</w:t>
      </w:r>
      <w:r>
        <w:rPr>
          <w:rFonts w:hint="eastAsia" w:ascii="宋体" w:hAnsi="宋体" w:eastAsia="宋体" w:cs="宋体"/>
          <w:sz w:val="24"/>
          <w:szCs w:val="24"/>
        </w:rPr>
        <w:t>会议开始，公布</w:t>
      </w:r>
      <w:r>
        <w:rPr>
          <w:rFonts w:hint="eastAsia" w:ascii="宋体" w:hAnsi="宋体" w:eastAsia="宋体" w:cs="宋体"/>
          <w:sz w:val="24"/>
          <w:szCs w:val="24"/>
          <w:lang w:val="en-US" w:eastAsia="zh-CN"/>
        </w:rPr>
        <w:t>投标人</w:t>
      </w:r>
      <w:r>
        <w:rPr>
          <w:rFonts w:hint="eastAsia" w:ascii="宋体" w:hAnsi="宋体" w:eastAsia="宋体" w:cs="宋体"/>
          <w:sz w:val="24"/>
          <w:szCs w:val="24"/>
        </w:rPr>
        <w:t>名单。</w:t>
      </w:r>
    </w:p>
    <w:p w14:paraId="67E867BF">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.4</w:t>
      </w:r>
      <w:r>
        <w:rPr>
          <w:rFonts w:hint="eastAsia" w:ascii="宋体" w:hAnsi="宋体" w:eastAsia="宋体" w:cs="宋体"/>
          <w:sz w:val="24"/>
          <w:szCs w:val="24"/>
        </w:rPr>
        <w:t>开启“</w:t>
      </w:r>
      <w:r>
        <w:rPr>
          <w:rFonts w:hint="eastAsia" w:ascii="宋体" w:hAnsi="宋体" w:eastAsia="宋体" w:cs="宋体"/>
          <w:sz w:val="24"/>
          <w:szCs w:val="24"/>
          <w:lang w:val="en-US" w:eastAsia="zh-CN"/>
        </w:rPr>
        <w:t>投标</w:t>
      </w:r>
      <w:r>
        <w:rPr>
          <w:rFonts w:hint="eastAsia" w:ascii="宋体" w:hAnsi="宋体" w:eastAsia="宋体" w:cs="宋体"/>
          <w:sz w:val="24"/>
          <w:szCs w:val="24"/>
        </w:rPr>
        <w:t>文件解密”环节，</w:t>
      </w:r>
      <w:r>
        <w:rPr>
          <w:rFonts w:hint="eastAsia" w:ascii="宋体" w:hAnsi="宋体" w:eastAsia="宋体" w:cs="宋体"/>
          <w:sz w:val="24"/>
          <w:szCs w:val="24"/>
          <w:lang w:val="en-US" w:eastAsia="zh-CN"/>
        </w:rPr>
        <w:t>投标人</w:t>
      </w:r>
      <w:r>
        <w:rPr>
          <w:rFonts w:hint="eastAsia" w:ascii="宋体" w:hAnsi="宋体" w:eastAsia="宋体" w:cs="宋体"/>
          <w:sz w:val="24"/>
          <w:szCs w:val="24"/>
        </w:rPr>
        <w:t>在规定时间内进行解密</w:t>
      </w:r>
      <w:r>
        <w:rPr>
          <w:rFonts w:hint="eastAsia" w:ascii="宋体" w:hAnsi="宋体" w:eastAsia="宋体" w:cs="宋体"/>
          <w:color w:val="000000"/>
          <w:sz w:val="24"/>
          <w:szCs w:val="24"/>
        </w:rPr>
        <w:t>。</w:t>
      </w:r>
    </w:p>
    <w:p w14:paraId="16CE6817">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.5</w:t>
      </w:r>
      <w:r>
        <w:rPr>
          <w:rFonts w:hint="eastAsia" w:ascii="宋体" w:hAnsi="宋体" w:eastAsia="宋体" w:cs="宋体"/>
          <w:color w:val="000000"/>
          <w:sz w:val="24"/>
          <w:szCs w:val="24"/>
          <w:lang w:val="en-US" w:eastAsia="zh-CN"/>
        </w:rPr>
        <w:t>投标文件解密完毕，公布投标报价，开启报价签字确认。</w:t>
      </w:r>
    </w:p>
    <w:p w14:paraId="2D2BF71E">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6开标会议结束</w:t>
      </w:r>
      <w:r>
        <w:rPr>
          <w:rFonts w:hint="eastAsia" w:ascii="宋体" w:hAnsi="宋体" w:eastAsia="宋体" w:cs="宋体"/>
          <w:color w:val="000000"/>
          <w:sz w:val="24"/>
          <w:szCs w:val="24"/>
        </w:rPr>
        <w:t>。</w:t>
      </w:r>
    </w:p>
    <w:p w14:paraId="1BEC36D9">
      <w:pPr>
        <w:spacing w:line="48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rPr>
        <w:t>.组建评标委员会</w:t>
      </w:r>
    </w:p>
    <w:p w14:paraId="44FE9DB3">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.1公开招标采购项目开标结束后，</w:t>
      </w:r>
      <w:r>
        <w:rPr>
          <w:rFonts w:hint="eastAsia" w:ascii="宋体" w:hAnsi="宋体" w:eastAsia="宋体" w:cs="宋体"/>
          <w:color w:val="000000"/>
          <w:sz w:val="24"/>
          <w:szCs w:val="24"/>
          <w:lang w:val="en-US" w:eastAsia="zh-CN"/>
        </w:rPr>
        <w:t>采购人或采购人授权委托评标委员会对各投标人</w:t>
      </w:r>
      <w:r>
        <w:rPr>
          <w:rFonts w:hint="eastAsia" w:ascii="宋体" w:hAnsi="宋体" w:eastAsia="宋体" w:cs="宋体"/>
          <w:color w:val="000000"/>
          <w:sz w:val="24"/>
          <w:szCs w:val="24"/>
        </w:rPr>
        <w:t>依法对投标人的资格进行审查。合格投标人不足3家的，不得评标。</w:t>
      </w:r>
    </w:p>
    <w:p w14:paraId="1ABC989F">
      <w:pPr>
        <w:pStyle w:val="77"/>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.2符合性审查。符合性审查是指依据招标文件的规定，从商务和技术角度对投标文件的有效性和完整性进行审查，以确定是否对招标文件的实质性要求做出响应。</w:t>
      </w:r>
    </w:p>
    <w:p w14:paraId="125797C2">
      <w:pPr>
        <w:pStyle w:val="77"/>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.3评标委员会采用综合评分法对满足招标文件全部实质性要求的投标文件和投标报价进行综合评分。</w:t>
      </w:r>
    </w:p>
    <w:p w14:paraId="6BDEF4E7">
      <w:pPr>
        <w:pStyle w:val="77"/>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.4评标委员会根据综合评分情况，按照评标得分由高到低顺序推荐3名中标候选人，并编写评标报告。得分相同的，按投标报价由低到高顺序排列。得分且投标报价相同的，按照技术指标优劣顺序推荐。</w:t>
      </w:r>
    </w:p>
    <w:p w14:paraId="27380016">
      <w:pPr>
        <w:pStyle w:val="77"/>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.5采购代理机构在评标结果后2个工作日内将评标报告送采购人确认。</w:t>
      </w:r>
    </w:p>
    <w:p w14:paraId="72431543">
      <w:pPr>
        <w:spacing w:line="480" w:lineRule="exact"/>
        <w:ind w:firstLine="482" w:firstLineChars="200"/>
        <w:rPr>
          <w:rFonts w:hint="eastAsia" w:ascii="宋体" w:hAnsi="宋体" w:eastAsia="宋体" w:cs="宋体"/>
          <w:b/>
          <w:bCs/>
          <w:color w:val="000000"/>
          <w:sz w:val="24"/>
          <w:szCs w:val="24"/>
        </w:rPr>
      </w:pPr>
      <w:bookmarkStart w:id="116" w:name="_Toc183582238"/>
      <w:bookmarkStart w:id="117" w:name="_Toc183682375"/>
      <w:bookmarkStart w:id="118" w:name="_Toc217446063"/>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．中标通知</w:t>
      </w:r>
      <w:bookmarkEnd w:id="116"/>
      <w:bookmarkEnd w:id="117"/>
      <w:r>
        <w:rPr>
          <w:rFonts w:hint="eastAsia" w:ascii="宋体" w:hAnsi="宋体" w:eastAsia="宋体" w:cs="宋体"/>
          <w:b/>
          <w:bCs/>
          <w:color w:val="000000"/>
          <w:sz w:val="24"/>
          <w:szCs w:val="24"/>
        </w:rPr>
        <w:t>书</w:t>
      </w:r>
      <w:bookmarkEnd w:id="118"/>
    </w:p>
    <w:p w14:paraId="69512C32">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2</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1 中标通知书为签订中标合同的依据，是合同的有效组成部分。</w:t>
      </w:r>
    </w:p>
    <w:p w14:paraId="7EF3471E">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.2 中标通知书对采购人和中标人均具有法律效力。中标通知书发出后，采购人改变中标结果，或者中标人无正当理由放弃中标的，应当承担相应的法律责任。</w:t>
      </w:r>
    </w:p>
    <w:p w14:paraId="59233E5E">
      <w:pPr>
        <w:tabs>
          <w:tab w:val="left" w:pos="7665"/>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3中标人的投标文件本应作为无效投标处理或者有招投标法律法规规章制度规定的中标无效情形的，采购代理机构在取得有权主体的认定以后，应当宣布发出的中标通知书无效，并收回发出的中标通知书（中标人也应当缴回），依法重新确定中标人或者重新开展招标活动。</w:t>
      </w:r>
    </w:p>
    <w:p w14:paraId="31462640">
      <w:pPr>
        <w:pStyle w:val="4"/>
        <w:spacing w:before="156" w:after="156" w:line="480" w:lineRule="exact"/>
        <w:ind w:firstLine="480" w:firstLineChars="200"/>
        <w:rPr>
          <w:rFonts w:hint="eastAsia" w:ascii="宋体" w:hAnsi="宋体" w:eastAsia="宋体" w:cs="宋体"/>
          <w:color w:val="000000"/>
          <w:sz w:val="24"/>
          <w:szCs w:val="24"/>
        </w:rPr>
      </w:pPr>
      <w:bookmarkStart w:id="119" w:name="_Toc217446064"/>
      <w:bookmarkStart w:id="120" w:name="_Toc183582240"/>
      <w:bookmarkStart w:id="121" w:name="_Toc183682377"/>
      <w:r>
        <w:rPr>
          <w:rFonts w:hint="eastAsia" w:ascii="宋体" w:hAnsi="宋体" w:eastAsia="宋体" w:cs="宋体"/>
          <w:color w:val="000000"/>
          <w:sz w:val="24"/>
          <w:szCs w:val="24"/>
        </w:rPr>
        <w:t>六、签订及履行合同和验收</w:t>
      </w:r>
      <w:bookmarkEnd w:id="119"/>
    </w:p>
    <w:p w14:paraId="358D7930">
      <w:pPr>
        <w:spacing w:line="480" w:lineRule="exact"/>
        <w:ind w:firstLine="482" w:firstLineChars="200"/>
        <w:rPr>
          <w:rFonts w:hint="eastAsia" w:ascii="宋体" w:hAnsi="宋体" w:eastAsia="宋体" w:cs="宋体"/>
          <w:b/>
          <w:bCs/>
          <w:color w:val="000000"/>
          <w:sz w:val="24"/>
          <w:szCs w:val="24"/>
        </w:rPr>
      </w:pPr>
      <w:bookmarkStart w:id="122" w:name="_Toc217446065"/>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 签订合同</w:t>
      </w:r>
      <w:bookmarkEnd w:id="122"/>
    </w:p>
    <w:p w14:paraId="235BBFE6">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 中标人在收到采购人发出的《中标通知书》后，应在法律法规规定的时间内与采购人签订采购合同。由于中标人的原因逾期未与采购人签订采购合同的，将视为放弃中标，取消其中标资格并将按相关规定进行处理。</w:t>
      </w:r>
    </w:p>
    <w:p w14:paraId="77E585C5">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 采购人不得向中标人提出任何不合理的要求，作为签订合同的条件，不得与中标人私下订立背离合同实质性内容的任何协议，所签订的合同不得对招标文件和中标人投标文件作实质性修改。</w:t>
      </w:r>
    </w:p>
    <w:p w14:paraId="4317C966">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.3 中标人因不可抗力原因不能履行招标合同或放弃中标的，采购人可以与排在中标人之后第一位的中标候选人签订采购合同，以此类推。</w:t>
      </w:r>
    </w:p>
    <w:p w14:paraId="21BBD321">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.4 中标人在合同签订之后三个工作日内，将签订的合同（彩色扫描件）交至采购代理机构。</w:t>
      </w:r>
    </w:p>
    <w:p w14:paraId="3C485C70">
      <w:pPr>
        <w:spacing w:line="480" w:lineRule="exact"/>
        <w:ind w:firstLine="482" w:firstLineChars="200"/>
        <w:rPr>
          <w:rFonts w:hint="eastAsia" w:ascii="宋体" w:hAnsi="宋体" w:eastAsia="宋体" w:cs="宋体"/>
          <w:b/>
          <w:bCs/>
          <w:color w:val="000000"/>
          <w:sz w:val="24"/>
          <w:szCs w:val="24"/>
        </w:rPr>
      </w:pPr>
      <w:bookmarkStart w:id="123" w:name="_Toc217446066"/>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4</w:t>
      </w:r>
      <w:r>
        <w:rPr>
          <w:rFonts w:hint="eastAsia" w:ascii="宋体" w:hAnsi="宋体" w:eastAsia="宋体" w:cs="宋体"/>
          <w:b/>
          <w:bCs/>
          <w:color w:val="000000"/>
          <w:sz w:val="24"/>
          <w:szCs w:val="24"/>
        </w:rPr>
        <w:t>. 合同分包</w:t>
      </w:r>
      <w:bookmarkEnd w:id="123"/>
      <w:r>
        <w:rPr>
          <w:rFonts w:hint="eastAsia" w:ascii="宋体" w:hAnsi="宋体" w:eastAsia="宋体" w:cs="宋体"/>
          <w:b/>
          <w:bCs/>
          <w:color w:val="000000"/>
          <w:sz w:val="24"/>
          <w:szCs w:val="24"/>
        </w:rPr>
        <w:t>（如有）</w:t>
      </w:r>
    </w:p>
    <w:p w14:paraId="164D6822">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 若本项目允许分包的，经采购人同意，中标人可以依法采取分包方式履行合同。这种要求应当在合同签订之前征得采购人同意，并且分包人履行分包项目的服务及技术要求等，必须与中标的一致。</w:t>
      </w:r>
    </w:p>
    <w:p w14:paraId="476B781F">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.2 招标合同实行分包履行的，中标人就招标项目和分包项目向采购人负责，分包人就分包项目承担责任。</w:t>
      </w:r>
    </w:p>
    <w:p w14:paraId="429B4A4F">
      <w:pPr>
        <w:spacing w:line="480" w:lineRule="exact"/>
        <w:ind w:firstLine="482" w:firstLineChars="200"/>
        <w:rPr>
          <w:rFonts w:hint="eastAsia" w:ascii="宋体" w:hAnsi="宋体" w:eastAsia="宋体" w:cs="宋体"/>
          <w:b/>
          <w:bCs/>
          <w:color w:val="000000"/>
          <w:sz w:val="24"/>
          <w:szCs w:val="24"/>
        </w:rPr>
      </w:pPr>
      <w:bookmarkStart w:id="124" w:name="_Toc217446067"/>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 采购人增加合同标的权</w:t>
      </w:r>
      <w:bookmarkEnd w:id="124"/>
      <w:r>
        <w:rPr>
          <w:rFonts w:hint="eastAsia" w:ascii="宋体" w:hAnsi="宋体" w:eastAsia="宋体" w:cs="宋体"/>
          <w:b/>
          <w:bCs/>
          <w:color w:val="000000"/>
          <w:sz w:val="24"/>
          <w:szCs w:val="24"/>
        </w:rPr>
        <w:t>利</w:t>
      </w:r>
    </w:p>
    <w:p w14:paraId="5FC0A6EB">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招标合同履行过程中，采购人需要追加与合同标的相同的货物或者服务的，在不改变合同其他条款的前提下，可以与中标投标人协商签订补充合同，但所有补充合同的招标金额不得超过原合同招标金额的百分之十。</w:t>
      </w:r>
    </w:p>
    <w:p w14:paraId="559174CA">
      <w:pPr>
        <w:spacing w:line="480" w:lineRule="exact"/>
        <w:ind w:firstLine="482" w:firstLineChars="200"/>
        <w:rPr>
          <w:rFonts w:hint="eastAsia" w:ascii="宋体" w:hAnsi="宋体" w:eastAsia="宋体" w:cs="宋体"/>
          <w:b/>
          <w:bCs/>
          <w:color w:val="000000"/>
          <w:sz w:val="24"/>
          <w:szCs w:val="24"/>
        </w:rPr>
      </w:pPr>
      <w:bookmarkStart w:id="125" w:name="_Toc217446068"/>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rPr>
        <w:t>. 履约保证金</w:t>
      </w:r>
      <w:bookmarkEnd w:id="125"/>
    </w:p>
    <w:p w14:paraId="2C97DB9C">
      <w:pPr>
        <w:spacing w:line="4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.1 本项目不要求缴纳履约保证金。</w:t>
      </w:r>
      <w:r>
        <w:rPr>
          <w:rFonts w:hint="eastAsia" w:ascii="宋体" w:hAnsi="宋体" w:eastAsia="宋体" w:cs="宋体"/>
          <w:color w:val="000000"/>
          <w:sz w:val="24"/>
          <w:szCs w:val="24"/>
        </w:rPr>
        <w:t xml:space="preserve"> </w:t>
      </w:r>
    </w:p>
    <w:p w14:paraId="43EC0BB7">
      <w:pPr>
        <w:spacing w:line="480" w:lineRule="exact"/>
        <w:ind w:firstLine="482" w:firstLineChars="200"/>
        <w:rPr>
          <w:rFonts w:hint="eastAsia" w:ascii="宋体" w:hAnsi="宋体" w:eastAsia="宋体" w:cs="宋体"/>
          <w:b/>
          <w:bCs/>
          <w:color w:val="000000"/>
          <w:sz w:val="24"/>
          <w:szCs w:val="24"/>
        </w:rPr>
      </w:pPr>
      <w:bookmarkStart w:id="126" w:name="_Toc217446069"/>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7</w:t>
      </w:r>
      <w:r>
        <w:rPr>
          <w:rFonts w:hint="eastAsia" w:ascii="宋体" w:hAnsi="宋体" w:eastAsia="宋体" w:cs="宋体"/>
          <w:b/>
          <w:bCs/>
          <w:color w:val="000000"/>
          <w:sz w:val="24"/>
          <w:szCs w:val="24"/>
        </w:rPr>
        <w:t>. 履行合同</w:t>
      </w:r>
      <w:bookmarkEnd w:id="126"/>
    </w:p>
    <w:p w14:paraId="581CBCAC">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.1 中标人与采购人签订合同后，合同双方应严格执行合同条款，履行合同规定的义务，保证合同的顺利完成。</w:t>
      </w:r>
    </w:p>
    <w:p w14:paraId="5406E893">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.2 在合同履行过程中，如发生合同纠纷，合同双方应按照《中华人民共和国民法典》的有关规定进行处理。</w:t>
      </w:r>
    </w:p>
    <w:p w14:paraId="7EDA24C2">
      <w:pPr>
        <w:spacing w:line="480" w:lineRule="exact"/>
        <w:ind w:firstLine="482" w:firstLineChars="200"/>
        <w:rPr>
          <w:rFonts w:hint="eastAsia" w:ascii="宋体" w:hAnsi="宋体" w:eastAsia="宋体" w:cs="宋体"/>
          <w:b/>
          <w:bCs/>
          <w:color w:val="000000"/>
          <w:sz w:val="24"/>
          <w:szCs w:val="24"/>
        </w:rPr>
      </w:pPr>
      <w:bookmarkStart w:id="127" w:name="_Toc217446070"/>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8</w:t>
      </w:r>
      <w:r>
        <w:rPr>
          <w:rFonts w:hint="eastAsia" w:ascii="宋体" w:hAnsi="宋体" w:eastAsia="宋体" w:cs="宋体"/>
          <w:b/>
          <w:bCs/>
          <w:color w:val="000000"/>
          <w:sz w:val="24"/>
          <w:szCs w:val="24"/>
        </w:rPr>
        <w:t>. 验收</w:t>
      </w:r>
      <w:bookmarkEnd w:id="127"/>
    </w:p>
    <w:p w14:paraId="39B535B8">
      <w:pPr>
        <w:pStyle w:val="6"/>
        <w:spacing w:line="480" w:lineRule="exact"/>
        <w:ind w:firstLine="480"/>
        <w:rPr>
          <w:rFonts w:hint="eastAsia" w:ascii="宋体" w:hAnsi="宋体" w:eastAsia="宋体" w:cs="宋体"/>
          <w:color w:val="000000"/>
          <w:sz w:val="24"/>
          <w:szCs w:val="24"/>
        </w:rPr>
      </w:pPr>
      <w:bookmarkStart w:id="128" w:name="_Toc217446071"/>
      <w:r>
        <w:rPr>
          <w:rFonts w:hint="eastAsia" w:ascii="宋体" w:hAnsi="宋体" w:eastAsia="宋体" w:cs="宋体"/>
          <w:color w:val="000000"/>
          <w:sz w:val="24"/>
          <w:szCs w:val="24"/>
        </w:rPr>
        <w:t>采购人应严格按照国家财政部《关于进一步加强政府采购需求和履约验收管理的指导意见》（</w:t>
      </w:r>
      <w:r>
        <w:rPr>
          <w:rFonts w:hint="eastAsia" w:ascii="宋体" w:hAnsi="宋体" w:eastAsia="宋体" w:cs="宋体"/>
          <w:color w:val="000000"/>
          <w:sz w:val="24"/>
          <w:szCs w:val="24"/>
          <w:shd w:val="clear" w:color="auto" w:fill="FFFFFF"/>
        </w:rPr>
        <w:t>财库〔2016〕205号</w:t>
      </w:r>
      <w:r>
        <w:rPr>
          <w:rFonts w:hint="eastAsia" w:ascii="宋体" w:hAnsi="宋体" w:eastAsia="宋体" w:cs="宋体"/>
          <w:color w:val="000000"/>
          <w:sz w:val="24"/>
          <w:szCs w:val="24"/>
        </w:rPr>
        <w:t>）的要求</w:t>
      </w:r>
      <w:r>
        <w:rPr>
          <w:rFonts w:hint="eastAsia" w:ascii="宋体" w:hAnsi="宋体" w:eastAsia="宋体" w:cs="宋体"/>
          <w:color w:val="000000"/>
          <w:sz w:val="24"/>
          <w:szCs w:val="24"/>
          <w:lang w:eastAsia="zh-CN"/>
        </w:rPr>
        <w:t>，</w:t>
      </w:r>
      <w:r>
        <w:rPr>
          <w:rFonts w:hint="eastAsia" w:ascii="宋体" w:hAnsi="宋体" w:eastAsia="宋体" w:cs="宋体"/>
          <w:i w:val="0"/>
          <w:iCs w:val="0"/>
          <w:caps w:val="0"/>
          <w:color w:val="333333"/>
          <w:spacing w:val="0"/>
          <w:sz w:val="24"/>
          <w:szCs w:val="24"/>
          <w:shd w:val="clear" w:fill="FFFFFF"/>
        </w:rPr>
        <w:t>根据采购项目的具体情况，自行组织项目验收或者委托采购代理机构邀请实际使用人</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参加本项目的其他</w:t>
      </w:r>
      <w:r>
        <w:rPr>
          <w:rFonts w:hint="eastAsia" w:ascii="宋体" w:hAnsi="宋体" w:eastAsia="宋体" w:cs="宋体"/>
          <w:i w:val="0"/>
          <w:iCs w:val="0"/>
          <w:caps w:val="0"/>
          <w:color w:val="333333"/>
          <w:spacing w:val="0"/>
          <w:sz w:val="24"/>
          <w:szCs w:val="24"/>
          <w:shd w:val="clear" w:fill="FFFFFF"/>
          <w:lang w:eastAsia="zh-CN"/>
        </w:rPr>
        <w:t>投标人</w:t>
      </w:r>
      <w:r>
        <w:rPr>
          <w:rFonts w:hint="eastAsia" w:ascii="宋体" w:hAnsi="宋体" w:eastAsia="宋体" w:cs="宋体"/>
          <w:i w:val="0"/>
          <w:iCs w:val="0"/>
          <w:caps w:val="0"/>
          <w:color w:val="333333"/>
          <w:spacing w:val="0"/>
          <w:sz w:val="24"/>
          <w:szCs w:val="24"/>
          <w:shd w:val="clear" w:fill="FFFFFF"/>
        </w:rPr>
        <w:t>或第三方专业机构及专家</w:t>
      </w:r>
      <w:r>
        <w:rPr>
          <w:rFonts w:hint="eastAsia" w:ascii="宋体" w:hAnsi="宋体" w:eastAsia="宋体" w:cs="宋体"/>
          <w:color w:val="000000"/>
          <w:sz w:val="24"/>
          <w:szCs w:val="24"/>
        </w:rPr>
        <w:t>进行验收。</w:t>
      </w:r>
    </w:p>
    <w:bookmarkEnd w:id="120"/>
    <w:bookmarkEnd w:id="121"/>
    <w:bookmarkEnd w:id="128"/>
    <w:p w14:paraId="595ACD74">
      <w:pPr>
        <w:pStyle w:val="4"/>
        <w:spacing w:before="156" w:after="156" w:line="480" w:lineRule="exact"/>
        <w:ind w:firstLine="480" w:firstLineChars="200"/>
        <w:rPr>
          <w:rFonts w:hint="eastAsia" w:ascii="宋体" w:hAnsi="宋体" w:eastAsia="宋体" w:cs="宋体"/>
          <w:color w:val="000000"/>
          <w:sz w:val="24"/>
          <w:szCs w:val="24"/>
        </w:rPr>
      </w:pPr>
      <w:bookmarkStart w:id="129" w:name="_Toc217446074"/>
      <w:bookmarkStart w:id="130" w:name="_Toc183582243"/>
      <w:bookmarkStart w:id="131" w:name="_Toc183682380"/>
      <w:r>
        <w:rPr>
          <w:rFonts w:hint="eastAsia" w:ascii="宋体" w:hAnsi="宋体" w:eastAsia="宋体" w:cs="宋体"/>
          <w:color w:val="000000"/>
          <w:sz w:val="24"/>
          <w:szCs w:val="24"/>
        </w:rPr>
        <w:t>七、投标纪律要求</w:t>
      </w:r>
      <w:bookmarkEnd w:id="129"/>
    </w:p>
    <w:p w14:paraId="6C9EB2AD">
      <w:pPr>
        <w:spacing w:line="480" w:lineRule="exact"/>
        <w:ind w:firstLine="480" w:firstLineChars="200"/>
        <w:rPr>
          <w:rFonts w:hint="eastAsia" w:ascii="宋体" w:hAnsi="宋体" w:eastAsia="宋体" w:cs="宋体"/>
          <w:color w:val="000000"/>
          <w:sz w:val="24"/>
          <w:szCs w:val="24"/>
        </w:rPr>
      </w:pPr>
      <w:bookmarkStart w:id="132" w:name="_Toc217446075"/>
      <w:r>
        <w:rPr>
          <w:rFonts w:hint="eastAsia" w:ascii="宋体" w:hAnsi="宋体" w:eastAsia="宋体" w:cs="宋体"/>
          <w:color w:val="000000"/>
          <w:sz w:val="24"/>
          <w:szCs w:val="24"/>
          <w:lang w:val="en-US" w:eastAsia="zh-CN"/>
        </w:rPr>
        <w:t>29</w:t>
      </w:r>
      <w:r>
        <w:rPr>
          <w:rFonts w:hint="eastAsia" w:ascii="宋体" w:hAnsi="宋体" w:eastAsia="宋体" w:cs="宋体"/>
          <w:color w:val="000000"/>
          <w:sz w:val="24"/>
          <w:szCs w:val="24"/>
        </w:rPr>
        <w:t>. 投标人不得具有的情形</w:t>
      </w:r>
      <w:bookmarkEnd w:id="132"/>
    </w:p>
    <w:p w14:paraId="58B70A10">
      <w:pPr>
        <w:pStyle w:val="6"/>
        <w:spacing w:line="48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投标人参加投标不得有下列情形：</w:t>
      </w:r>
    </w:p>
    <w:p w14:paraId="1674DBC3">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（1）提供虚假材料谋取中标；</w:t>
      </w:r>
    </w:p>
    <w:p w14:paraId="6F89024D">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（2）采取不正当手段诋毁、排挤其他投标人；</w:t>
      </w:r>
    </w:p>
    <w:p w14:paraId="568EF28B">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（3）与采购人、其他投标人恶意串通；</w:t>
      </w:r>
    </w:p>
    <w:p w14:paraId="0A076AFD">
      <w:pPr>
        <w:pStyle w:val="6"/>
        <w:spacing w:line="48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（4）向采购人、评标委员会成员行贿或者提供其他不正当利益；</w:t>
      </w:r>
    </w:p>
    <w:p w14:paraId="3AA5DB65">
      <w:pPr>
        <w:pStyle w:val="6"/>
        <w:spacing w:line="48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（5）在招标过程中与采购人进行协商谈判；</w:t>
      </w:r>
    </w:p>
    <w:p w14:paraId="49D2A9DF">
      <w:pPr>
        <w:pStyle w:val="6"/>
        <w:spacing w:line="48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（6）拒绝有关部门的监督检查或者向监督检查部门提供虚假情况。</w:t>
      </w:r>
    </w:p>
    <w:p w14:paraId="7364099F">
      <w:pPr>
        <w:pStyle w:val="6"/>
        <w:spacing w:line="48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有上述情形之一的投标人，属于不合格投标人，其投标或中标资格将被取消。</w:t>
      </w:r>
    </w:p>
    <w:p w14:paraId="009293E9">
      <w:pPr>
        <w:pStyle w:val="4"/>
        <w:spacing w:before="156" w:after="156" w:line="480" w:lineRule="exact"/>
        <w:ind w:firstLine="480" w:firstLineChars="200"/>
        <w:rPr>
          <w:rFonts w:hint="eastAsia" w:ascii="宋体" w:hAnsi="宋体" w:eastAsia="宋体" w:cs="宋体"/>
          <w:b w:val="0"/>
          <w:bCs w:val="0"/>
          <w:color w:val="000000"/>
          <w:sz w:val="24"/>
          <w:szCs w:val="24"/>
        </w:rPr>
      </w:pPr>
      <w:bookmarkStart w:id="133" w:name="_Toc217446076"/>
      <w:r>
        <w:rPr>
          <w:rFonts w:hint="eastAsia" w:ascii="宋体" w:hAnsi="宋体" w:eastAsia="宋体" w:cs="宋体"/>
          <w:color w:val="000000"/>
          <w:sz w:val="24"/>
          <w:szCs w:val="24"/>
        </w:rPr>
        <w:t>八、</w:t>
      </w:r>
      <w:bookmarkEnd w:id="133"/>
      <w:r>
        <w:rPr>
          <w:rFonts w:hint="eastAsia" w:ascii="宋体" w:hAnsi="宋体" w:eastAsia="宋体" w:cs="宋体"/>
          <w:color w:val="000000"/>
          <w:sz w:val="24"/>
          <w:szCs w:val="24"/>
        </w:rPr>
        <w:t>合同价款支付</w:t>
      </w:r>
    </w:p>
    <w:p w14:paraId="67A22381">
      <w:pPr>
        <w:spacing w:line="480" w:lineRule="exact"/>
        <w:ind w:firstLine="482" w:firstLineChars="200"/>
        <w:rPr>
          <w:rFonts w:hint="eastAsia" w:ascii="宋体" w:hAnsi="宋体" w:eastAsia="宋体" w:cs="宋体"/>
          <w:b/>
          <w:bCs/>
          <w:color w:val="000000"/>
          <w:sz w:val="24"/>
          <w:szCs w:val="24"/>
        </w:rPr>
      </w:pPr>
      <w:bookmarkStart w:id="134" w:name="_Toc217446077"/>
      <w:r>
        <w:rPr>
          <w:rFonts w:hint="eastAsia" w:ascii="宋体" w:hAnsi="宋体" w:eastAsia="宋体" w:cs="宋体"/>
          <w:b/>
          <w:bCs/>
          <w:color w:val="000000"/>
          <w:sz w:val="24"/>
          <w:szCs w:val="24"/>
        </w:rPr>
        <w:t>3</w:t>
      </w:r>
      <w:r>
        <w:rPr>
          <w:rFonts w:hint="eastAsia" w:ascii="宋体" w:hAnsi="宋体" w:eastAsia="宋体" w:cs="宋体"/>
          <w:b/>
          <w:bCs/>
          <w:color w:val="000000"/>
          <w:sz w:val="24"/>
          <w:szCs w:val="24"/>
          <w:lang w:val="en-US" w:eastAsia="zh-CN"/>
        </w:rPr>
        <w:t>0</w:t>
      </w:r>
      <w:r>
        <w:rPr>
          <w:rFonts w:hint="eastAsia" w:ascii="宋体" w:hAnsi="宋体" w:eastAsia="宋体" w:cs="宋体"/>
          <w:b/>
          <w:bCs/>
          <w:color w:val="000000"/>
          <w:sz w:val="24"/>
          <w:szCs w:val="24"/>
        </w:rPr>
        <w:t>. 申请支付</w:t>
      </w:r>
      <w:bookmarkEnd w:id="134"/>
    </w:p>
    <w:p w14:paraId="47F2F8E5">
      <w:pPr>
        <w:pStyle w:val="6"/>
        <w:spacing w:line="48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.1招标项目验收合格，采购人签署《验收结算书》后，向财政部门提出支付申请。采购人的自有资金，由采购人直接支付给中标人或者按照有关合同规定执行。</w:t>
      </w:r>
    </w:p>
    <w:p w14:paraId="598E273C">
      <w:pPr>
        <w:pStyle w:val="6"/>
        <w:spacing w:line="48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.2 财政部门根据采购人的支付申请，并对采购合同进行审核后，直接支付给中标人。</w:t>
      </w:r>
      <w:bookmarkStart w:id="135" w:name="_Toc217446078"/>
    </w:p>
    <w:p w14:paraId="708093F9">
      <w:pPr>
        <w:pStyle w:val="4"/>
        <w:spacing w:before="156" w:after="156"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九、质疑和投诉</w:t>
      </w:r>
      <w:bookmarkEnd w:id="135"/>
      <w:bookmarkStart w:id="136" w:name="_Toc217446079"/>
    </w:p>
    <w:p w14:paraId="6EBDB362">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bookmarkEnd w:id="136"/>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．质疑、投诉的接收和处理严格按照《中华人共和国政府采购法</w:t>
      </w:r>
      <w:bookmarkEnd w:id="130"/>
      <w:bookmarkEnd w:id="131"/>
      <w:r>
        <w:rPr>
          <w:rFonts w:hint="eastAsia" w:ascii="宋体" w:hAnsi="宋体" w:eastAsia="宋体" w:cs="宋体"/>
          <w:color w:val="000000"/>
          <w:sz w:val="24"/>
          <w:szCs w:val="24"/>
        </w:rPr>
        <w:t>》、《政府采购质疑和投诉办法》、《财政部关于加强政府采购投标人投诉受理审查工作的通知》的规定办理。</w:t>
      </w:r>
    </w:p>
    <w:p w14:paraId="2DFBB015">
      <w:pPr>
        <w:pStyle w:val="14"/>
        <w:spacing w:after="0" w:line="480" w:lineRule="exact"/>
        <w:ind w:left="0" w:leftChars="0" w:firstLine="480" w:firstLineChars="200"/>
        <w:rPr>
          <w:rFonts w:hint="eastAsia" w:ascii="宋体" w:hAnsi="宋体" w:eastAsia="宋体" w:cs="宋体"/>
          <w:color w:val="333333"/>
          <w:sz w:val="24"/>
          <w:szCs w:val="24"/>
          <w:highlight w:val="green"/>
          <w:shd w:val="clear" w:color="auto" w:fill="FFFFFF"/>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1投标人认为招标文件、采购过程和中标、成交结果使自己的权益受到损害的，可以在知道或者应知其权益受到损害之日起七个工作日内，以书面形式向采购人提出质疑。针对同一采购环节的质疑应一次性提出，提出质疑的投标人应当是参与所质疑项目招标活动的投标人。</w:t>
      </w:r>
    </w:p>
    <w:p w14:paraId="2EB431F6">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.2潜在投标人已依法获取其可质疑的招标文件的，可以对该文件提出质疑。对招标文件提出质疑的，应当在获取招标文件或者招标文件公告期限届满之日起7个工作日内提出。</w:t>
      </w:r>
    </w:p>
    <w:p w14:paraId="181B8149">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7C62C0E">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代理人提出质疑和投诉，应当提交投标人签署的授权委托书。</w:t>
      </w:r>
    </w:p>
    <w:p w14:paraId="3712F4AA">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.4投标人提出质疑应当提交质疑函和必要的证明材料。质疑函应当包括下列内容：</w:t>
      </w:r>
    </w:p>
    <w:p w14:paraId="0F5C4999">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（一）投标人的姓名或者名称、地址、邮编、联系人及联系电话；</w:t>
      </w:r>
    </w:p>
    <w:p w14:paraId="253526D0">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（二）质疑项目的名称、编号；</w:t>
      </w:r>
    </w:p>
    <w:p w14:paraId="6D478C2D">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（三）具体、明确的质疑事项和与质疑事项相关的请求；</w:t>
      </w:r>
    </w:p>
    <w:p w14:paraId="2A40224F">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（四）事实依据；</w:t>
      </w:r>
    </w:p>
    <w:p w14:paraId="764592D8">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（五）必要的法律依据；</w:t>
      </w:r>
    </w:p>
    <w:p w14:paraId="02674F50">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（六）提出质疑的日期。</w:t>
      </w:r>
    </w:p>
    <w:p w14:paraId="1D258BC2">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投标人为自然人的，应当由本人签字；投标人为法人或者其他组织的，应当由法定代表人、主要负责人或者其被授权人签字或盖章，并加盖公章。</w:t>
      </w:r>
    </w:p>
    <w:p w14:paraId="50C2B06B">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接收质疑函的方式：书面形式</w:t>
      </w:r>
    </w:p>
    <w:p w14:paraId="4A79AFFD">
      <w:pPr>
        <w:pStyle w:val="6"/>
        <w:spacing w:line="48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联系部门：新疆拓源工程管理咨询有限公司招标部</w:t>
      </w:r>
    </w:p>
    <w:p w14:paraId="07204C35">
      <w:pPr>
        <w:pStyle w:val="6"/>
        <w:spacing w:line="480" w:lineRule="exact"/>
        <w:ind w:firstLine="480"/>
        <w:rPr>
          <w:rStyle w:val="35"/>
          <w:rFonts w:hint="default" w:ascii="宋体" w:hAnsi="宋体" w:eastAsia="宋体" w:cs="宋体"/>
          <w:bCs/>
          <w:color w:val="000000"/>
          <w:sz w:val="24"/>
          <w:szCs w:val="24"/>
          <w:lang w:val="en-US" w:eastAsia="zh-CN"/>
        </w:rPr>
      </w:pPr>
      <w:r>
        <w:rPr>
          <w:rFonts w:hint="eastAsia" w:ascii="宋体" w:hAnsi="宋体" w:eastAsia="宋体" w:cs="宋体"/>
          <w:color w:val="000000"/>
          <w:sz w:val="24"/>
          <w:szCs w:val="24"/>
        </w:rPr>
        <w:t>联系人及联系电话：</w:t>
      </w:r>
      <w:r>
        <w:rPr>
          <w:rStyle w:val="35"/>
          <w:rFonts w:hint="eastAsia" w:ascii="宋体" w:hAnsi="宋体" w:cs="宋体"/>
          <w:bCs/>
          <w:sz w:val="24"/>
          <w:highlight w:val="none"/>
          <w:lang w:val="en-US" w:eastAsia="zh-CN"/>
        </w:rPr>
        <w:t>刘恒运、19909911103</w:t>
      </w:r>
    </w:p>
    <w:p w14:paraId="2889ECC5">
      <w:pPr>
        <w:pStyle w:val="6"/>
        <w:spacing w:line="48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通讯地址：乌鲁木齐市水磨沟区龙盛街898号万科中央公园S6栋5层</w:t>
      </w:r>
    </w:p>
    <w:p w14:paraId="190BA4B9">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.5质疑投标人对采购人、采购代理机构的答复不满意，或者采购人、采购代理机构未在规定时间内作出答复的，可以在答复期满后15个工作日内向本办法第六条规定的财政部门提起投诉。</w:t>
      </w:r>
    </w:p>
    <w:p w14:paraId="3FD6376D">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.6投诉人投诉时，应当提交投诉书和必要的证明材料，并按照被投诉采购人、采购代理机构（以下简称被投诉人）和与投诉事项有关的投标人数量提供投诉书的副本。投诉书应当包括下列内容：</w:t>
      </w:r>
    </w:p>
    <w:p w14:paraId="54B6C68F">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（一）投诉人和被投诉人的姓名或者名称、通讯地址、邮编、联系人及联系电话；</w:t>
      </w:r>
    </w:p>
    <w:p w14:paraId="2056F8D2">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（二）质疑和质疑答复情况说明及相关证明材料；</w:t>
      </w:r>
    </w:p>
    <w:p w14:paraId="56127AAE">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（三）具体、明确的投诉事项和与投诉事项相关的投诉请求；</w:t>
      </w:r>
    </w:p>
    <w:p w14:paraId="0FE2AE46">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（四）事实依据；</w:t>
      </w:r>
    </w:p>
    <w:p w14:paraId="519783DB">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（五）法律依据；</w:t>
      </w:r>
    </w:p>
    <w:p w14:paraId="58678437">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（六）提起投诉的日期。</w:t>
      </w:r>
    </w:p>
    <w:p w14:paraId="206EE06B">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投诉人为自然人的，应当由本人签字；投诉人为法人或者其他组织的，应当由法定代表人、主要负责人，或者其授权代表签字或者盖章，并加盖公章。</w:t>
      </w:r>
    </w:p>
    <w:p w14:paraId="7DFEC4E2">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.7投诉人应当根据《政府采购质疑和投诉办法》第七条第二款规定的信息内容，并按照其规定的方式提起投诉。</w:t>
      </w:r>
    </w:p>
    <w:p w14:paraId="4B4FC8E9">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投诉人提起投诉应当符合下列条件：</w:t>
      </w:r>
    </w:p>
    <w:p w14:paraId="6B37E035">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（一）提起投诉前已依法进行质疑；</w:t>
      </w:r>
    </w:p>
    <w:p w14:paraId="5D419A8F">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（二）投诉书内容符合本办法的规定；</w:t>
      </w:r>
    </w:p>
    <w:p w14:paraId="2FD3AA78">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（三）在投诉有效期限内提起投诉；</w:t>
      </w:r>
    </w:p>
    <w:p w14:paraId="2D73A011">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（四）同一投诉事项未经财政部门投诉处理；</w:t>
      </w:r>
    </w:p>
    <w:p w14:paraId="7BE36F19">
      <w:pPr>
        <w:pStyle w:val="14"/>
        <w:spacing w:after="0" w:line="48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（五）财政部规定的其他条件。</w:t>
      </w:r>
    </w:p>
    <w:p w14:paraId="08A64831">
      <w:pPr>
        <w:pStyle w:val="26"/>
        <w:rPr>
          <w:rFonts w:hint="eastAsia" w:ascii="宋体" w:hAnsi="宋体" w:eastAsia="宋体" w:cs="宋体"/>
          <w:sz w:val="24"/>
          <w:szCs w:val="24"/>
        </w:rPr>
      </w:pPr>
    </w:p>
    <w:p w14:paraId="5AE00873">
      <w:pPr>
        <w:spacing w:line="5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质疑函范本</w:t>
      </w:r>
    </w:p>
    <w:p w14:paraId="21D21F35">
      <w:pPr>
        <w:adjustRightInd w:val="0"/>
        <w:snapToGrid w:val="0"/>
        <w:spacing w:line="50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一、质疑</w:t>
      </w:r>
      <w:r>
        <w:rPr>
          <w:rFonts w:hint="eastAsia" w:ascii="宋体" w:hAnsi="宋体" w:eastAsia="宋体" w:cs="宋体"/>
          <w:color w:val="333333"/>
          <w:sz w:val="24"/>
          <w:szCs w:val="24"/>
          <w:shd w:val="clear" w:color="auto" w:fill="FFFFFF"/>
        </w:rPr>
        <w:t>投标人</w:t>
      </w:r>
      <w:r>
        <w:rPr>
          <w:rFonts w:hint="eastAsia" w:ascii="宋体" w:hAnsi="宋体" w:eastAsia="宋体" w:cs="宋体"/>
          <w:bCs/>
          <w:color w:val="000000"/>
          <w:sz w:val="24"/>
          <w:szCs w:val="24"/>
        </w:rPr>
        <w:t>基本信息</w:t>
      </w:r>
    </w:p>
    <w:p w14:paraId="47A98ABE">
      <w:pPr>
        <w:adjustRightInd w:val="0"/>
        <w:snapToGrid w:val="0"/>
        <w:spacing w:line="500" w:lineRule="exact"/>
        <w:ind w:firstLine="480" w:firstLineChars="200"/>
        <w:rPr>
          <w:rFonts w:hint="eastAsia" w:ascii="宋体" w:hAnsi="宋体" w:eastAsia="宋体" w:cs="宋体"/>
          <w:color w:val="000000"/>
          <w:sz w:val="24"/>
          <w:szCs w:val="24"/>
          <w:u w:val="dotted"/>
        </w:rPr>
      </w:pPr>
      <w:r>
        <w:rPr>
          <w:rFonts w:hint="eastAsia" w:ascii="宋体" w:hAnsi="宋体" w:eastAsia="宋体" w:cs="宋体"/>
          <w:color w:val="000000"/>
          <w:sz w:val="24"/>
          <w:szCs w:val="24"/>
        </w:rPr>
        <w:t>质疑</w:t>
      </w:r>
      <w:r>
        <w:rPr>
          <w:rFonts w:hint="eastAsia" w:ascii="宋体" w:hAnsi="宋体" w:eastAsia="宋体" w:cs="宋体"/>
          <w:color w:val="333333"/>
          <w:sz w:val="24"/>
          <w:szCs w:val="24"/>
          <w:shd w:val="clear" w:color="auto" w:fill="FFFFFF"/>
        </w:rPr>
        <w:t>投标人</w:t>
      </w:r>
      <w:r>
        <w:rPr>
          <w:rFonts w:hint="eastAsia" w:ascii="宋体" w:hAnsi="宋体" w:eastAsia="宋体" w:cs="宋体"/>
          <w:color w:val="000000"/>
          <w:sz w:val="24"/>
          <w:szCs w:val="24"/>
        </w:rPr>
        <w:t>：</w:t>
      </w:r>
      <w:r>
        <w:rPr>
          <w:rFonts w:hint="eastAsia" w:ascii="宋体" w:hAnsi="宋体" w:eastAsia="宋体" w:cs="宋体"/>
          <w:color w:val="000000"/>
          <w:sz w:val="24"/>
          <w:szCs w:val="24"/>
          <w:u w:val="dotted"/>
        </w:rPr>
        <w:t xml:space="preserve">                                        </w:t>
      </w:r>
    </w:p>
    <w:p w14:paraId="63D82E42">
      <w:pPr>
        <w:adjustRightInd w:val="0"/>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dotted"/>
        </w:rPr>
        <w:t xml:space="preserve">                          </w:t>
      </w:r>
      <w:r>
        <w:rPr>
          <w:rFonts w:hint="eastAsia" w:ascii="宋体" w:hAnsi="宋体" w:eastAsia="宋体" w:cs="宋体"/>
          <w:color w:val="000000"/>
          <w:sz w:val="24"/>
          <w:szCs w:val="24"/>
        </w:rPr>
        <w:t>邮编：</w:t>
      </w:r>
      <w:r>
        <w:rPr>
          <w:rFonts w:hint="eastAsia" w:ascii="宋体" w:hAnsi="宋体" w:eastAsia="宋体" w:cs="宋体"/>
          <w:color w:val="000000"/>
          <w:sz w:val="24"/>
          <w:szCs w:val="24"/>
          <w:u w:val="dotted"/>
        </w:rPr>
        <w:t xml:space="preserve">                                                   </w:t>
      </w:r>
    </w:p>
    <w:p w14:paraId="1D6C0A81">
      <w:pPr>
        <w:adjustRightInd w:val="0"/>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u w:val="dotted"/>
        </w:rPr>
        <w:t xml:space="preserve">                      </w:t>
      </w: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dotted"/>
        </w:rPr>
        <w:t xml:space="preserve">                              </w:t>
      </w:r>
    </w:p>
    <w:p w14:paraId="78E1DE7D">
      <w:pPr>
        <w:adjustRightInd w:val="0"/>
        <w:snapToGrid w:val="0"/>
        <w:spacing w:line="500" w:lineRule="exact"/>
        <w:ind w:firstLine="480" w:firstLineChars="200"/>
        <w:rPr>
          <w:rFonts w:hint="eastAsia" w:ascii="宋体" w:hAnsi="宋体" w:eastAsia="宋体" w:cs="宋体"/>
          <w:color w:val="000000"/>
          <w:sz w:val="24"/>
          <w:szCs w:val="24"/>
          <w:u w:val="dotted"/>
        </w:rPr>
      </w:pPr>
      <w:r>
        <w:rPr>
          <w:rFonts w:hint="eastAsia" w:ascii="宋体" w:hAnsi="宋体" w:eastAsia="宋体" w:cs="宋体"/>
          <w:color w:val="000000"/>
          <w:sz w:val="24"/>
          <w:szCs w:val="24"/>
        </w:rPr>
        <w:t>被授权人：</w:t>
      </w:r>
      <w:r>
        <w:rPr>
          <w:rFonts w:hint="eastAsia" w:ascii="宋体" w:hAnsi="宋体" w:eastAsia="宋体" w:cs="宋体"/>
          <w:color w:val="000000"/>
          <w:sz w:val="24"/>
          <w:szCs w:val="24"/>
          <w:u w:val="dotted"/>
        </w:rPr>
        <w:t xml:space="preserve">                                          </w:t>
      </w:r>
    </w:p>
    <w:p w14:paraId="4712E4EC">
      <w:pPr>
        <w:adjustRightInd w:val="0"/>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dotted"/>
        </w:rPr>
        <w:t xml:space="preserve">                                           </w:t>
      </w:r>
      <w:r>
        <w:rPr>
          <w:rFonts w:hint="eastAsia" w:ascii="宋体" w:hAnsi="宋体" w:eastAsia="宋体" w:cs="宋体"/>
          <w:color w:val="000000"/>
          <w:sz w:val="24"/>
          <w:szCs w:val="24"/>
        </w:rPr>
        <w:t xml:space="preserve"> </w:t>
      </w:r>
    </w:p>
    <w:p w14:paraId="4675F4E4">
      <w:pPr>
        <w:adjustRightInd w:val="0"/>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地址： </w:t>
      </w:r>
      <w:r>
        <w:rPr>
          <w:rFonts w:hint="eastAsia" w:ascii="宋体" w:hAnsi="宋体" w:eastAsia="宋体" w:cs="宋体"/>
          <w:color w:val="000000"/>
          <w:sz w:val="24"/>
          <w:szCs w:val="24"/>
          <w:u w:val="dotted"/>
        </w:rPr>
        <w:t xml:space="preserve">                        </w:t>
      </w:r>
      <w:r>
        <w:rPr>
          <w:rFonts w:hint="eastAsia" w:ascii="宋体" w:hAnsi="宋体" w:eastAsia="宋体" w:cs="宋体"/>
          <w:color w:val="000000"/>
          <w:sz w:val="24"/>
          <w:szCs w:val="24"/>
        </w:rPr>
        <w:t>邮编：</w:t>
      </w:r>
      <w:r>
        <w:rPr>
          <w:rFonts w:hint="eastAsia" w:ascii="宋体" w:hAnsi="宋体" w:eastAsia="宋体" w:cs="宋体"/>
          <w:color w:val="000000"/>
          <w:sz w:val="24"/>
          <w:szCs w:val="24"/>
          <w:u w:val="dotted"/>
        </w:rPr>
        <w:t xml:space="preserve">                                                </w:t>
      </w:r>
    </w:p>
    <w:p w14:paraId="4352FF89">
      <w:pPr>
        <w:adjustRightInd w:val="0"/>
        <w:snapToGrid w:val="0"/>
        <w:spacing w:line="50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二、质疑项目基本情况</w:t>
      </w:r>
    </w:p>
    <w:p w14:paraId="4C310C13">
      <w:pPr>
        <w:adjustRightInd w:val="0"/>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质疑项目的名称：</w:t>
      </w:r>
      <w:r>
        <w:rPr>
          <w:rFonts w:hint="eastAsia" w:ascii="宋体" w:hAnsi="宋体" w:eastAsia="宋体" w:cs="宋体"/>
          <w:color w:val="000000"/>
          <w:sz w:val="24"/>
          <w:szCs w:val="24"/>
          <w:u w:val="dotted"/>
        </w:rPr>
        <w:t xml:space="preserve">                                      </w:t>
      </w:r>
    </w:p>
    <w:p w14:paraId="5E2A4637">
      <w:pPr>
        <w:adjustRightInd w:val="0"/>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质疑项目的编号：</w:t>
      </w:r>
      <w:r>
        <w:rPr>
          <w:rFonts w:hint="eastAsia" w:ascii="宋体" w:hAnsi="宋体" w:eastAsia="宋体" w:cs="宋体"/>
          <w:color w:val="000000"/>
          <w:sz w:val="24"/>
          <w:szCs w:val="24"/>
          <w:u w:val="dotted"/>
        </w:rPr>
        <w:t xml:space="preserve">               </w:t>
      </w:r>
      <w:r>
        <w:rPr>
          <w:rFonts w:hint="eastAsia" w:ascii="宋体" w:hAnsi="宋体" w:eastAsia="宋体" w:cs="宋体"/>
          <w:color w:val="000000"/>
          <w:sz w:val="24"/>
          <w:szCs w:val="24"/>
        </w:rPr>
        <w:t>包号：</w:t>
      </w:r>
      <w:r>
        <w:rPr>
          <w:rFonts w:hint="eastAsia" w:ascii="宋体" w:hAnsi="宋体" w:eastAsia="宋体" w:cs="宋体"/>
          <w:color w:val="000000"/>
          <w:sz w:val="24"/>
          <w:szCs w:val="24"/>
          <w:u w:val="dotted"/>
        </w:rPr>
        <w:t xml:space="preserve">                 </w:t>
      </w:r>
    </w:p>
    <w:p w14:paraId="4D692583">
      <w:pPr>
        <w:adjustRightInd w:val="0"/>
        <w:snapToGrid w:val="0"/>
        <w:spacing w:line="500" w:lineRule="exact"/>
        <w:ind w:firstLine="480" w:firstLineChars="200"/>
        <w:rPr>
          <w:rFonts w:hint="eastAsia" w:ascii="宋体" w:hAnsi="宋体" w:eastAsia="宋体" w:cs="宋体"/>
          <w:color w:val="000000"/>
          <w:sz w:val="24"/>
          <w:szCs w:val="24"/>
          <w:u w:val="dotted"/>
        </w:rPr>
      </w:pPr>
      <w:r>
        <w:rPr>
          <w:rFonts w:hint="eastAsia" w:ascii="宋体" w:hAnsi="宋体" w:eastAsia="宋体" w:cs="宋体"/>
          <w:color w:val="000000"/>
          <w:sz w:val="24"/>
          <w:szCs w:val="24"/>
        </w:rPr>
        <w:t>采购人名称：</w:t>
      </w:r>
      <w:r>
        <w:rPr>
          <w:rFonts w:hint="eastAsia" w:ascii="宋体" w:hAnsi="宋体" w:eastAsia="宋体" w:cs="宋体"/>
          <w:color w:val="000000"/>
          <w:sz w:val="24"/>
          <w:szCs w:val="24"/>
          <w:u w:val="dotted"/>
        </w:rPr>
        <w:t xml:space="preserve">                                         </w:t>
      </w:r>
    </w:p>
    <w:p w14:paraId="28624659">
      <w:pPr>
        <w:adjustRightInd w:val="0"/>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招标文件获取日期：</w:t>
      </w:r>
      <w:r>
        <w:rPr>
          <w:rFonts w:hint="eastAsia" w:ascii="宋体" w:hAnsi="宋体" w:eastAsia="宋体" w:cs="宋体"/>
          <w:color w:val="000000"/>
          <w:sz w:val="24"/>
          <w:szCs w:val="24"/>
          <w:u w:val="dotted"/>
        </w:rPr>
        <w:t xml:space="preserve">                                           </w:t>
      </w:r>
    </w:p>
    <w:p w14:paraId="295AE254">
      <w:pPr>
        <w:adjustRightInd w:val="0"/>
        <w:snapToGrid w:val="0"/>
        <w:spacing w:line="50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三、质疑事项具体内容</w:t>
      </w:r>
    </w:p>
    <w:p w14:paraId="3A7FEB7E">
      <w:pPr>
        <w:adjustRightInd w:val="0"/>
        <w:snapToGrid w:val="0"/>
        <w:spacing w:line="500" w:lineRule="exact"/>
        <w:ind w:firstLine="480" w:firstLineChars="200"/>
        <w:rPr>
          <w:rFonts w:hint="eastAsia" w:ascii="宋体" w:hAnsi="宋体" w:eastAsia="宋体" w:cs="宋体"/>
          <w:color w:val="000000"/>
          <w:sz w:val="24"/>
          <w:szCs w:val="24"/>
          <w:u w:val="dotted"/>
        </w:rPr>
      </w:pPr>
      <w:r>
        <w:rPr>
          <w:rFonts w:hint="eastAsia" w:ascii="宋体" w:hAnsi="宋体" w:eastAsia="宋体" w:cs="宋体"/>
          <w:color w:val="000000"/>
          <w:sz w:val="24"/>
          <w:szCs w:val="24"/>
        </w:rPr>
        <w:t>质疑事项1：</w:t>
      </w:r>
      <w:r>
        <w:rPr>
          <w:rFonts w:hint="eastAsia" w:ascii="宋体" w:hAnsi="宋体" w:eastAsia="宋体" w:cs="宋体"/>
          <w:color w:val="000000"/>
          <w:sz w:val="24"/>
          <w:szCs w:val="24"/>
          <w:u w:val="dotted"/>
        </w:rPr>
        <w:t xml:space="preserve">                                         </w:t>
      </w:r>
    </w:p>
    <w:p w14:paraId="59755D70">
      <w:pPr>
        <w:adjustRightInd w:val="0"/>
        <w:snapToGrid w:val="0"/>
        <w:spacing w:line="500" w:lineRule="exact"/>
        <w:ind w:firstLine="480" w:firstLineChars="200"/>
        <w:rPr>
          <w:rFonts w:hint="eastAsia" w:ascii="宋体" w:hAnsi="宋体" w:eastAsia="宋体" w:cs="宋体"/>
          <w:color w:val="000000"/>
          <w:sz w:val="24"/>
          <w:szCs w:val="24"/>
          <w:u w:val="dotted"/>
        </w:rPr>
      </w:pPr>
      <w:r>
        <w:rPr>
          <w:rFonts w:hint="eastAsia" w:ascii="宋体" w:hAnsi="宋体" w:eastAsia="宋体" w:cs="宋体"/>
          <w:color w:val="000000"/>
          <w:sz w:val="24"/>
          <w:szCs w:val="24"/>
        </w:rPr>
        <w:t>事实依据：</w:t>
      </w:r>
      <w:r>
        <w:rPr>
          <w:rFonts w:hint="eastAsia" w:ascii="宋体" w:hAnsi="宋体" w:eastAsia="宋体" w:cs="宋体"/>
          <w:color w:val="000000"/>
          <w:sz w:val="24"/>
          <w:szCs w:val="24"/>
          <w:u w:val="dotted"/>
        </w:rPr>
        <w:t xml:space="preserve">                                          </w:t>
      </w:r>
    </w:p>
    <w:p w14:paraId="4F0682DF">
      <w:pPr>
        <w:adjustRightInd w:val="0"/>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u w:val="dotted"/>
        </w:rPr>
        <w:t xml:space="preserve">                                                       </w:t>
      </w:r>
    </w:p>
    <w:p w14:paraId="6ABBBC25">
      <w:pPr>
        <w:adjustRightInd w:val="0"/>
        <w:snapToGrid w:val="0"/>
        <w:spacing w:line="500" w:lineRule="exact"/>
        <w:ind w:firstLine="480" w:firstLineChars="200"/>
        <w:rPr>
          <w:rFonts w:hint="eastAsia" w:ascii="宋体" w:hAnsi="宋体" w:eastAsia="宋体" w:cs="宋体"/>
          <w:color w:val="000000"/>
          <w:sz w:val="24"/>
          <w:szCs w:val="24"/>
          <w:u w:val="dotted"/>
        </w:rPr>
      </w:pPr>
      <w:r>
        <w:rPr>
          <w:rFonts w:hint="eastAsia" w:ascii="宋体" w:hAnsi="宋体" w:eastAsia="宋体" w:cs="宋体"/>
          <w:color w:val="000000"/>
          <w:sz w:val="24"/>
          <w:szCs w:val="24"/>
        </w:rPr>
        <w:t>法律依据：</w:t>
      </w:r>
      <w:r>
        <w:rPr>
          <w:rFonts w:hint="eastAsia" w:ascii="宋体" w:hAnsi="宋体" w:eastAsia="宋体" w:cs="宋体"/>
          <w:color w:val="000000"/>
          <w:sz w:val="24"/>
          <w:szCs w:val="24"/>
          <w:u w:val="dotted"/>
        </w:rPr>
        <w:t xml:space="preserve">                                          </w:t>
      </w:r>
    </w:p>
    <w:p w14:paraId="0EE0C5F3">
      <w:pPr>
        <w:adjustRightInd w:val="0"/>
        <w:snapToGrid w:val="0"/>
        <w:spacing w:line="500" w:lineRule="exact"/>
        <w:ind w:firstLine="480" w:firstLineChars="200"/>
        <w:rPr>
          <w:rFonts w:hint="eastAsia" w:ascii="宋体" w:hAnsi="宋体" w:eastAsia="宋体" w:cs="宋体"/>
          <w:color w:val="000000"/>
          <w:sz w:val="24"/>
          <w:szCs w:val="24"/>
          <w:u w:val="dotted"/>
        </w:rPr>
      </w:pPr>
      <w:r>
        <w:rPr>
          <w:rFonts w:hint="eastAsia" w:ascii="宋体" w:hAnsi="宋体" w:eastAsia="宋体" w:cs="宋体"/>
          <w:color w:val="000000"/>
          <w:sz w:val="24"/>
          <w:szCs w:val="24"/>
          <w:u w:val="dotted"/>
        </w:rPr>
        <w:t xml:space="preserve">                                                     </w:t>
      </w:r>
    </w:p>
    <w:p w14:paraId="7B678DF2">
      <w:pPr>
        <w:adjustRightInd w:val="0"/>
        <w:snapToGrid w:val="0"/>
        <w:spacing w:line="500" w:lineRule="exact"/>
        <w:ind w:firstLine="480" w:firstLineChars="200"/>
        <w:rPr>
          <w:rFonts w:hint="eastAsia" w:ascii="宋体" w:hAnsi="宋体" w:eastAsia="宋体" w:cs="宋体"/>
          <w:color w:val="000000"/>
          <w:sz w:val="24"/>
          <w:szCs w:val="24"/>
          <w:u w:val="dotted"/>
        </w:rPr>
      </w:pPr>
      <w:r>
        <w:rPr>
          <w:rFonts w:hint="eastAsia" w:ascii="宋体" w:hAnsi="宋体" w:eastAsia="宋体" w:cs="宋体"/>
          <w:color w:val="000000"/>
          <w:sz w:val="24"/>
          <w:szCs w:val="24"/>
        </w:rPr>
        <w:t>质疑事项2</w:t>
      </w:r>
    </w:p>
    <w:p w14:paraId="2AF6A09E">
      <w:pPr>
        <w:adjustRightInd w:val="0"/>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p>
    <w:p w14:paraId="1EB273E0">
      <w:pPr>
        <w:adjustRightInd w:val="0"/>
        <w:snapToGrid w:val="0"/>
        <w:spacing w:line="50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四、与质疑事项相关的质疑请求</w:t>
      </w:r>
    </w:p>
    <w:p w14:paraId="66434CC0">
      <w:pPr>
        <w:adjustRightInd w:val="0"/>
        <w:snapToGrid w:val="0"/>
        <w:spacing w:line="500" w:lineRule="exact"/>
        <w:ind w:firstLine="480" w:firstLineChars="200"/>
        <w:rPr>
          <w:rFonts w:hint="eastAsia" w:ascii="宋体" w:hAnsi="宋体" w:eastAsia="宋体" w:cs="宋体"/>
          <w:color w:val="000000"/>
          <w:sz w:val="24"/>
          <w:szCs w:val="24"/>
          <w:u w:val="dotted"/>
        </w:rPr>
      </w:pPr>
      <w:r>
        <w:rPr>
          <w:rFonts w:hint="eastAsia" w:ascii="宋体" w:hAnsi="宋体" w:eastAsia="宋体" w:cs="宋体"/>
          <w:color w:val="000000"/>
          <w:sz w:val="24"/>
          <w:szCs w:val="24"/>
        </w:rPr>
        <w:t>请求：</w:t>
      </w:r>
      <w:r>
        <w:rPr>
          <w:rFonts w:hint="eastAsia" w:ascii="宋体" w:hAnsi="宋体" w:eastAsia="宋体" w:cs="宋体"/>
          <w:color w:val="000000"/>
          <w:sz w:val="24"/>
          <w:szCs w:val="24"/>
          <w:u w:val="dotted"/>
        </w:rPr>
        <w:t xml:space="preserve">                                               </w:t>
      </w:r>
    </w:p>
    <w:p w14:paraId="19DD80A8">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签字(签章)：                   公章：                      </w:t>
      </w:r>
    </w:p>
    <w:p w14:paraId="0C0E1570">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14:paraId="60280333">
      <w:pPr>
        <w:adjustRightInd w:val="0"/>
        <w:snapToGrid w:val="0"/>
        <w:spacing w:line="500" w:lineRule="exact"/>
        <w:ind w:firstLine="480" w:firstLineChars="200"/>
        <w:rPr>
          <w:rFonts w:hint="eastAsia" w:ascii="宋体" w:hAnsi="宋体" w:eastAsia="宋体" w:cs="宋体"/>
          <w:color w:val="000000"/>
          <w:sz w:val="24"/>
          <w:szCs w:val="24"/>
        </w:rPr>
      </w:pPr>
    </w:p>
    <w:p w14:paraId="68D8A927">
      <w:pPr>
        <w:spacing w:line="500" w:lineRule="exact"/>
        <w:ind w:firstLine="482" w:firstLineChars="200"/>
        <w:jc w:val="center"/>
        <w:rPr>
          <w:rFonts w:hint="eastAsia" w:ascii="宋体" w:hAnsi="宋体" w:eastAsia="宋体" w:cs="宋体"/>
          <w:b/>
          <w:bCs/>
          <w:color w:val="000000"/>
          <w:sz w:val="24"/>
          <w:szCs w:val="24"/>
        </w:rPr>
      </w:pPr>
    </w:p>
    <w:p w14:paraId="6F380E76">
      <w:pPr>
        <w:spacing w:line="50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质疑函制作说明：</w:t>
      </w:r>
    </w:p>
    <w:p w14:paraId="1524A829">
      <w:pPr>
        <w:widowControl/>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333333"/>
          <w:sz w:val="24"/>
          <w:szCs w:val="24"/>
          <w:shd w:val="clear" w:color="auto" w:fill="FFFFFF"/>
        </w:rPr>
        <w:t>投标人</w:t>
      </w:r>
      <w:r>
        <w:rPr>
          <w:rFonts w:hint="eastAsia" w:ascii="宋体" w:hAnsi="宋体" w:eastAsia="宋体" w:cs="宋体"/>
          <w:color w:val="000000"/>
          <w:sz w:val="24"/>
          <w:szCs w:val="24"/>
        </w:rPr>
        <w:t>提出质疑时，应提交质疑函和必要的证明材料。</w:t>
      </w:r>
    </w:p>
    <w:p w14:paraId="5E8E3CE5">
      <w:pPr>
        <w:widowControl/>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2.质疑</w:t>
      </w:r>
      <w:r>
        <w:rPr>
          <w:rFonts w:hint="eastAsia" w:ascii="宋体" w:hAnsi="宋体" w:eastAsia="宋体" w:cs="宋体"/>
          <w:color w:val="333333"/>
          <w:sz w:val="24"/>
          <w:szCs w:val="24"/>
          <w:shd w:val="clear" w:color="auto" w:fill="FFFFFF"/>
        </w:rPr>
        <w:t>投标人</w:t>
      </w:r>
      <w:r>
        <w:rPr>
          <w:rFonts w:hint="eastAsia" w:ascii="宋体" w:hAnsi="宋体" w:eastAsia="宋体" w:cs="宋体"/>
          <w:color w:val="000000"/>
          <w:sz w:val="24"/>
          <w:szCs w:val="24"/>
        </w:rPr>
        <w:t>若委托代理人进行质疑的，质疑函应按要求列明“被授权人”的有关内容，并在附件中提交由质疑</w:t>
      </w:r>
      <w:r>
        <w:rPr>
          <w:rFonts w:hint="eastAsia" w:ascii="宋体" w:hAnsi="宋体" w:eastAsia="宋体" w:cs="宋体"/>
          <w:color w:val="000000"/>
          <w:kern w:val="0"/>
          <w:sz w:val="24"/>
          <w:szCs w:val="24"/>
        </w:rPr>
        <w:t>投标人签署的授权委托书。授权委托书应载明代理人的姓名或者名称、代理事项、具体权限、期限和相关事项。</w:t>
      </w:r>
    </w:p>
    <w:p w14:paraId="706BC70D">
      <w:pPr>
        <w:widowControl/>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3.质疑</w:t>
      </w:r>
      <w:r>
        <w:rPr>
          <w:rFonts w:hint="eastAsia" w:ascii="宋体" w:hAnsi="宋体" w:eastAsia="宋体" w:cs="宋体"/>
          <w:color w:val="333333"/>
          <w:sz w:val="24"/>
          <w:szCs w:val="24"/>
          <w:shd w:val="clear" w:color="auto" w:fill="FFFFFF"/>
        </w:rPr>
        <w:t>投标人</w:t>
      </w:r>
      <w:r>
        <w:rPr>
          <w:rFonts w:hint="eastAsia" w:ascii="宋体" w:hAnsi="宋体" w:eastAsia="宋体" w:cs="宋体"/>
          <w:color w:val="000000"/>
          <w:sz w:val="24"/>
          <w:szCs w:val="24"/>
        </w:rPr>
        <w:t>若对项目的某一分包进行质疑，质疑函中应列明具体分包号。</w:t>
      </w:r>
    </w:p>
    <w:p w14:paraId="4C128BAD">
      <w:pPr>
        <w:widowControl/>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4.质疑函的质疑事项应具体、明确，并有必要的事实依据和法律依据。</w:t>
      </w:r>
    </w:p>
    <w:p w14:paraId="16FD7823">
      <w:pPr>
        <w:widowControl/>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5.质疑函的质疑请求应与质疑事项相关。</w:t>
      </w:r>
    </w:p>
    <w:p w14:paraId="384A984E">
      <w:pPr>
        <w:widowControl/>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6.质疑</w:t>
      </w:r>
      <w:r>
        <w:rPr>
          <w:rFonts w:hint="eastAsia" w:ascii="宋体" w:hAnsi="宋体" w:eastAsia="宋体" w:cs="宋体"/>
          <w:color w:val="333333"/>
          <w:sz w:val="24"/>
          <w:szCs w:val="24"/>
          <w:shd w:val="clear" w:color="auto" w:fill="FFFFFF"/>
        </w:rPr>
        <w:t>投标人</w:t>
      </w:r>
      <w:r>
        <w:rPr>
          <w:rFonts w:hint="eastAsia" w:ascii="宋体" w:hAnsi="宋体" w:eastAsia="宋体" w:cs="宋体"/>
          <w:color w:val="000000"/>
          <w:sz w:val="24"/>
          <w:szCs w:val="24"/>
        </w:rPr>
        <w:t>为自然人的，质疑函应由本人签字；质疑</w:t>
      </w:r>
      <w:r>
        <w:rPr>
          <w:rFonts w:hint="eastAsia" w:ascii="宋体" w:hAnsi="宋体" w:eastAsia="宋体" w:cs="宋体"/>
          <w:color w:val="333333"/>
          <w:sz w:val="24"/>
          <w:szCs w:val="24"/>
          <w:shd w:val="clear" w:color="auto" w:fill="FFFFFF"/>
        </w:rPr>
        <w:t>投标人</w:t>
      </w:r>
      <w:r>
        <w:rPr>
          <w:rFonts w:hint="eastAsia" w:ascii="宋体" w:hAnsi="宋体" w:eastAsia="宋体" w:cs="宋体"/>
          <w:color w:val="000000"/>
          <w:sz w:val="24"/>
          <w:szCs w:val="24"/>
        </w:rPr>
        <w:t>为法人或者其他组织的，质疑函应由法定代表人、主要负责人或者其被授权人签字或者盖章，并加盖公章。</w:t>
      </w:r>
    </w:p>
    <w:p w14:paraId="7007C2B9">
      <w:pPr>
        <w:pStyle w:val="26"/>
        <w:rPr>
          <w:rFonts w:hint="eastAsia" w:ascii="宋体" w:hAnsi="宋体" w:eastAsia="宋体" w:cs="宋体"/>
          <w:sz w:val="24"/>
          <w:szCs w:val="24"/>
        </w:rPr>
      </w:pPr>
    </w:p>
    <w:p w14:paraId="41064FA1">
      <w:pPr>
        <w:pStyle w:val="26"/>
        <w:rPr>
          <w:rFonts w:hint="eastAsia" w:ascii="宋体" w:hAnsi="宋体" w:eastAsia="宋体" w:cs="宋体"/>
          <w:sz w:val="24"/>
          <w:szCs w:val="24"/>
        </w:rPr>
      </w:pPr>
    </w:p>
    <w:p w14:paraId="2B17D65F">
      <w:pPr>
        <w:pStyle w:val="6"/>
        <w:spacing w:line="500" w:lineRule="exact"/>
        <w:ind w:firstLine="480"/>
        <w:rPr>
          <w:rFonts w:hint="eastAsia" w:ascii="宋体" w:hAnsi="宋体" w:eastAsia="宋体" w:cs="宋体"/>
          <w:color w:val="000000"/>
          <w:sz w:val="24"/>
          <w:szCs w:val="24"/>
        </w:rPr>
      </w:pPr>
    </w:p>
    <w:p w14:paraId="7EE832F1">
      <w:pPr>
        <w:spacing w:after="340" w:line="460" w:lineRule="exact"/>
        <w:jc w:val="center"/>
        <w:outlineLvl w:val="0"/>
        <w:rPr>
          <w:rFonts w:hint="eastAsia" w:ascii="宋体" w:hAnsi="宋体" w:eastAsia="宋体" w:cs="宋体"/>
          <w:b/>
          <w:bCs/>
          <w:color w:val="000000"/>
          <w:sz w:val="24"/>
          <w:szCs w:val="24"/>
        </w:rPr>
      </w:pPr>
      <w:r>
        <w:rPr>
          <w:rFonts w:hint="eastAsia" w:ascii="宋体" w:hAnsi="宋体" w:eastAsia="宋体" w:cs="宋体"/>
          <w:color w:val="000000"/>
          <w:sz w:val="24"/>
          <w:szCs w:val="24"/>
        </w:rPr>
        <w:br w:type="page"/>
      </w:r>
      <w:bookmarkStart w:id="137" w:name="_Toc21780"/>
      <w:bookmarkStart w:id="138" w:name="_Toc5850_WPSOffice_Level1"/>
      <w:r>
        <w:rPr>
          <w:rFonts w:hint="eastAsia" w:ascii="宋体" w:hAnsi="宋体" w:eastAsia="宋体" w:cs="宋体"/>
          <w:b/>
          <w:bCs/>
          <w:color w:val="000000"/>
          <w:sz w:val="24"/>
          <w:szCs w:val="24"/>
        </w:rPr>
        <w:t>第三章  投标文件格式</w:t>
      </w:r>
      <w:bookmarkEnd w:id="137"/>
      <w:bookmarkEnd w:id="138"/>
    </w:p>
    <w:p w14:paraId="2E6640FE">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投标文件封面示例</w:t>
      </w:r>
    </w:p>
    <w:p w14:paraId="6ACD0B34">
      <w:pPr>
        <w:spacing w:line="460" w:lineRule="exact"/>
        <w:rPr>
          <w:rFonts w:hint="eastAsia" w:ascii="宋体" w:hAnsi="宋体" w:eastAsia="宋体" w:cs="宋体"/>
          <w:b/>
          <w:color w:val="000000"/>
          <w:sz w:val="24"/>
          <w:szCs w:val="24"/>
        </w:rPr>
      </w:pPr>
    </w:p>
    <w:p w14:paraId="6DD4B388">
      <w:pPr>
        <w:spacing w:line="460" w:lineRule="exact"/>
        <w:jc w:val="center"/>
        <w:rPr>
          <w:rFonts w:hint="eastAsia" w:ascii="宋体" w:hAnsi="宋体" w:eastAsia="宋体" w:cs="宋体"/>
          <w:b/>
          <w:color w:val="000000"/>
          <w:sz w:val="24"/>
          <w:szCs w:val="24"/>
        </w:rPr>
      </w:pPr>
    </w:p>
    <w:p w14:paraId="10C6C94D">
      <w:pPr>
        <w:spacing w:line="4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投标文件</w:t>
      </w:r>
    </w:p>
    <w:p w14:paraId="115FF957">
      <w:pPr>
        <w:spacing w:line="460" w:lineRule="exact"/>
        <w:rPr>
          <w:rFonts w:hint="eastAsia" w:ascii="宋体" w:hAnsi="宋体" w:eastAsia="宋体" w:cs="宋体"/>
          <w:b/>
          <w:color w:val="000000"/>
          <w:sz w:val="24"/>
          <w:szCs w:val="24"/>
        </w:rPr>
      </w:pPr>
    </w:p>
    <w:p w14:paraId="200D2B9D">
      <w:pPr>
        <w:spacing w:line="460" w:lineRule="exact"/>
        <w:ind w:firstLine="504"/>
        <w:rPr>
          <w:rFonts w:hint="eastAsia" w:ascii="宋体" w:hAnsi="宋体" w:eastAsia="宋体" w:cs="宋体"/>
          <w:b/>
          <w:color w:val="000000"/>
          <w:sz w:val="24"/>
          <w:szCs w:val="24"/>
        </w:rPr>
      </w:pPr>
    </w:p>
    <w:p w14:paraId="00DE558F">
      <w:pPr>
        <w:spacing w:line="460" w:lineRule="exact"/>
        <w:ind w:firstLine="504"/>
        <w:rPr>
          <w:rFonts w:hint="eastAsia" w:ascii="宋体" w:hAnsi="宋体" w:eastAsia="宋体" w:cs="宋体"/>
          <w:b/>
          <w:color w:val="000000"/>
          <w:sz w:val="24"/>
          <w:szCs w:val="24"/>
        </w:rPr>
      </w:pPr>
    </w:p>
    <w:p w14:paraId="44875C09">
      <w:pPr>
        <w:spacing w:line="460" w:lineRule="exact"/>
        <w:ind w:firstLine="504"/>
        <w:rPr>
          <w:rFonts w:hint="eastAsia" w:ascii="宋体" w:hAnsi="宋体" w:eastAsia="宋体" w:cs="宋体"/>
          <w:b/>
          <w:color w:val="000000"/>
          <w:sz w:val="24"/>
          <w:szCs w:val="24"/>
        </w:rPr>
      </w:pPr>
    </w:p>
    <w:p w14:paraId="541F98F2">
      <w:pPr>
        <w:spacing w:line="460" w:lineRule="exact"/>
        <w:ind w:firstLine="504"/>
        <w:rPr>
          <w:rFonts w:hint="eastAsia" w:ascii="宋体" w:hAnsi="宋体" w:eastAsia="宋体" w:cs="宋体"/>
          <w:b/>
          <w:color w:val="000000"/>
          <w:sz w:val="24"/>
          <w:szCs w:val="24"/>
        </w:rPr>
      </w:pPr>
    </w:p>
    <w:p w14:paraId="73417CCF">
      <w:pPr>
        <w:spacing w:line="460" w:lineRule="exact"/>
        <w:ind w:firstLine="504"/>
        <w:rPr>
          <w:rFonts w:hint="eastAsia" w:ascii="宋体" w:hAnsi="宋体" w:eastAsia="宋体" w:cs="宋体"/>
          <w:b/>
          <w:color w:val="000000"/>
          <w:sz w:val="24"/>
          <w:szCs w:val="24"/>
        </w:rPr>
      </w:pPr>
    </w:p>
    <w:p w14:paraId="017112B5">
      <w:pPr>
        <w:spacing w:line="460" w:lineRule="exact"/>
        <w:rPr>
          <w:rFonts w:hint="eastAsia" w:ascii="宋体" w:hAnsi="宋体" w:eastAsia="宋体" w:cs="宋体"/>
          <w:b/>
          <w:color w:val="000000"/>
          <w:sz w:val="24"/>
          <w:szCs w:val="24"/>
        </w:rPr>
      </w:pPr>
    </w:p>
    <w:p w14:paraId="6B8E7D94">
      <w:pPr>
        <w:spacing w:line="4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项目名称：</w:t>
      </w:r>
    </w:p>
    <w:p w14:paraId="1D76E18B">
      <w:pPr>
        <w:pStyle w:val="26"/>
        <w:rPr>
          <w:rFonts w:hint="eastAsia" w:ascii="宋体" w:hAnsi="宋体" w:eastAsia="宋体" w:cs="宋体"/>
          <w:sz w:val="24"/>
          <w:szCs w:val="24"/>
        </w:rPr>
      </w:pPr>
    </w:p>
    <w:p w14:paraId="4469EA3C">
      <w:pPr>
        <w:spacing w:line="4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项目编号：</w:t>
      </w:r>
    </w:p>
    <w:p w14:paraId="2E43CD33">
      <w:pPr>
        <w:spacing w:line="460" w:lineRule="exact"/>
        <w:ind w:firstLine="504"/>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p>
    <w:p w14:paraId="10A86611">
      <w:pPr>
        <w:spacing w:line="460" w:lineRule="exact"/>
        <w:ind w:firstLine="504"/>
        <w:rPr>
          <w:rFonts w:hint="eastAsia" w:ascii="宋体" w:hAnsi="宋体" w:eastAsia="宋体" w:cs="宋体"/>
          <w:b/>
          <w:color w:val="000000"/>
          <w:sz w:val="24"/>
          <w:szCs w:val="24"/>
        </w:rPr>
      </w:pPr>
      <w:r>
        <w:rPr>
          <w:rFonts w:hint="eastAsia" w:ascii="宋体" w:hAnsi="宋体" w:eastAsia="宋体" w:cs="宋体"/>
          <w:b/>
          <w:color w:val="000000"/>
          <w:sz w:val="24"/>
          <w:szCs w:val="24"/>
        </w:rPr>
        <w:t>投标人名称（盖章）：</w:t>
      </w:r>
    </w:p>
    <w:p w14:paraId="42A3FAFE">
      <w:pPr>
        <w:spacing w:line="460" w:lineRule="exact"/>
        <w:ind w:firstLine="504"/>
        <w:rPr>
          <w:rFonts w:hint="eastAsia" w:ascii="宋体" w:hAnsi="宋体" w:eastAsia="宋体" w:cs="宋体"/>
          <w:b/>
          <w:color w:val="000000"/>
          <w:sz w:val="24"/>
          <w:szCs w:val="24"/>
        </w:rPr>
      </w:pPr>
    </w:p>
    <w:p w14:paraId="0C7B6E0D">
      <w:pPr>
        <w:spacing w:line="460" w:lineRule="exact"/>
        <w:ind w:firstLine="504"/>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法定代表人</w:t>
      </w:r>
      <w:r>
        <w:rPr>
          <w:rFonts w:hint="eastAsia" w:ascii="宋体" w:hAnsi="宋体" w:eastAsia="宋体" w:cs="宋体"/>
          <w:b/>
          <w:color w:val="000000"/>
          <w:sz w:val="24"/>
          <w:szCs w:val="24"/>
        </w:rPr>
        <w:t>（签字或盖章）：</w:t>
      </w:r>
    </w:p>
    <w:p w14:paraId="4F853B17">
      <w:pPr>
        <w:spacing w:line="460" w:lineRule="exact"/>
        <w:ind w:firstLine="504"/>
        <w:rPr>
          <w:rFonts w:hint="eastAsia" w:ascii="宋体" w:hAnsi="宋体" w:eastAsia="宋体" w:cs="宋体"/>
          <w:b/>
          <w:color w:val="000000"/>
          <w:sz w:val="24"/>
          <w:szCs w:val="24"/>
        </w:rPr>
      </w:pPr>
    </w:p>
    <w:p w14:paraId="2543D1FB">
      <w:pPr>
        <w:spacing w:line="460" w:lineRule="exact"/>
        <w:ind w:firstLine="504"/>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项目联系人： </w:t>
      </w:r>
    </w:p>
    <w:p w14:paraId="189D4D9A">
      <w:pPr>
        <w:spacing w:line="460" w:lineRule="exact"/>
        <w:ind w:firstLine="504"/>
        <w:rPr>
          <w:rFonts w:hint="eastAsia" w:ascii="宋体" w:hAnsi="宋体" w:eastAsia="宋体" w:cs="宋体"/>
          <w:b/>
          <w:color w:val="000000"/>
          <w:sz w:val="24"/>
          <w:szCs w:val="24"/>
        </w:rPr>
      </w:pPr>
    </w:p>
    <w:p w14:paraId="4FD89FD8">
      <w:pPr>
        <w:spacing w:line="460" w:lineRule="exact"/>
        <w:ind w:firstLine="504"/>
        <w:rPr>
          <w:rFonts w:hint="eastAsia" w:ascii="宋体" w:hAnsi="宋体" w:eastAsia="宋体" w:cs="宋体"/>
          <w:b/>
          <w:color w:val="000000"/>
          <w:sz w:val="24"/>
          <w:szCs w:val="24"/>
        </w:rPr>
      </w:pPr>
      <w:r>
        <w:rPr>
          <w:rFonts w:hint="eastAsia" w:ascii="宋体" w:hAnsi="宋体" w:eastAsia="宋体" w:cs="宋体"/>
          <w:b/>
          <w:color w:val="000000"/>
          <w:sz w:val="24"/>
          <w:szCs w:val="24"/>
        </w:rPr>
        <w:t>联系电话：</w:t>
      </w:r>
    </w:p>
    <w:p w14:paraId="19565C52">
      <w:pPr>
        <w:spacing w:line="460" w:lineRule="exact"/>
        <w:ind w:firstLine="504"/>
        <w:rPr>
          <w:rFonts w:hint="eastAsia" w:ascii="宋体" w:hAnsi="宋体" w:eastAsia="宋体" w:cs="宋体"/>
          <w:b/>
          <w:color w:val="000000"/>
          <w:sz w:val="24"/>
          <w:szCs w:val="24"/>
        </w:rPr>
      </w:pPr>
    </w:p>
    <w:p w14:paraId="47EF1986">
      <w:pPr>
        <w:spacing w:line="460" w:lineRule="exact"/>
        <w:ind w:firstLine="504"/>
        <w:rPr>
          <w:rFonts w:hint="eastAsia" w:ascii="宋体" w:hAnsi="宋体" w:eastAsia="宋体" w:cs="宋体"/>
          <w:b/>
          <w:color w:val="000000"/>
          <w:sz w:val="24"/>
          <w:szCs w:val="24"/>
        </w:rPr>
      </w:pPr>
      <w:r>
        <w:rPr>
          <w:rFonts w:hint="eastAsia" w:ascii="宋体" w:hAnsi="宋体" w:eastAsia="宋体" w:cs="宋体"/>
          <w:b/>
          <w:color w:val="000000"/>
          <w:sz w:val="24"/>
          <w:szCs w:val="24"/>
        </w:rPr>
        <w:t>编制时间：</w:t>
      </w:r>
    </w:p>
    <w:p w14:paraId="19C46704">
      <w:pPr>
        <w:spacing w:line="4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目录</w:t>
      </w:r>
    </w:p>
    <w:p w14:paraId="354FE84E">
      <w:pPr>
        <w:tabs>
          <w:tab w:val="left" w:pos="3480"/>
        </w:tabs>
        <w:spacing w:line="500" w:lineRule="exact"/>
        <w:ind w:firstLine="480" w:firstLineChars="200"/>
        <w:rPr>
          <w:rFonts w:hint="eastAsia" w:ascii="宋体" w:hAnsi="宋体" w:eastAsia="宋体" w:cs="宋体"/>
          <w:color w:val="000000"/>
          <w:sz w:val="24"/>
          <w:szCs w:val="24"/>
        </w:rPr>
      </w:pPr>
      <w:bookmarkStart w:id="139" w:name="_Toc217446082"/>
    </w:p>
    <w:p w14:paraId="2355D91E">
      <w:pPr>
        <w:tabs>
          <w:tab w:val="left" w:pos="3480"/>
        </w:tabs>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一、投标函</w:t>
      </w:r>
    </w:p>
    <w:p w14:paraId="72307030">
      <w:pPr>
        <w:tabs>
          <w:tab w:val="left" w:pos="3480"/>
        </w:tabs>
        <w:spacing w:line="5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法定代表人身份证明书及授权委托书</w:t>
      </w:r>
    </w:p>
    <w:p w14:paraId="4808BE32">
      <w:pPr>
        <w:tabs>
          <w:tab w:val="left" w:pos="3480"/>
        </w:tabs>
        <w:spacing w:line="5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）法定代表人身份证明书</w:t>
      </w:r>
    </w:p>
    <w:p w14:paraId="61764597">
      <w:pPr>
        <w:tabs>
          <w:tab w:val="left" w:pos="3480"/>
        </w:tabs>
        <w:spacing w:line="5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）授权委托书</w:t>
      </w:r>
    </w:p>
    <w:p w14:paraId="209488A6">
      <w:pPr>
        <w:tabs>
          <w:tab w:val="left" w:pos="3480"/>
        </w:tabs>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三、投标报价明细表</w:t>
      </w:r>
    </w:p>
    <w:p w14:paraId="30FCBBEE">
      <w:pPr>
        <w:tabs>
          <w:tab w:val="left" w:pos="3480"/>
        </w:tabs>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四、投标人基本情况表</w:t>
      </w:r>
    </w:p>
    <w:p w14:paraId="6D5DD4C1">
      <w:pPr>
        <w:tabs>
          <w:tab w:val="left" w:pos="3480"/>
        </w:tabs>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五、投标人类似项目业绩一览表</w:t>
      </w:r>
    </w:p>
    <w:p w14:paraId="535B9DC8">
      <w:pPr>
        <w:tabs>
          <w:tab w:val="left" w:pos="3480"/>
        </w:tabs>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六、商务、技术需求偏离表</w:t>
      </w:r>
    </w:p>
    <w:p w14:paraId="2321BA1E">
      <w:pPr>
        <w:tabs>
          <w:tab w:val="left" w:pos="3480"/>
        </w:tabs>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商务条款偏离表</w:t>
      </w:r>
    </w:p>
    <w:p w14:paraId="0990D65D">
      <w:pPr>
        <w:tabs>
          <w:tab w:val="left" w:pos="3480"/>
        </w:tabs>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采购需求偏离表</w:t>
      </w:r>
    </w:p>
    <w:p w14:paraId="1397C2AC">
      <w:pPr>
        <w:tabs>
          <w:tab w:val="left" w:pos="3480"/>
        </w:tabs>
        <w:spacing w:line="5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七</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技术方案</w:t>
      </w:r>
    </w:p>
    <w:p w14:paraId="0BCF7015">
      <w:pPr>
        <w:tabs>
          <w:tab w:val="left" w:pos="3480"/>
        </w:tabs>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八</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政府采购政策</w:t>
      </w:r>
    </w:p>
    <w:p w14:paraId="36AA01D3">
      <w:pPr>
        <w:tabs>
          <w:tab w:val="left" w:pos="3480"/>
        </w:tabs>
        <w:spacing w:line="5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九</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投标人认为需要提供的资料</w:t>
      </w:r>
    </w:p>
    <w:p w14:paraId="08F1D8AD">
      <w:pPr>
        <w:tabs>
          <w:tab w:val="left" w:pos="3480"/>
        </w:tabs>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投标保证金缴纳凭证</w:t>
      </w:r>
    </w:p>
    <w:p w14:paraId="191EDF1D">
      <w:pPr>
        <w:tabs>
          <w:tab w:val="left" w:pos="3480"/>
        </w:tabs>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（二）其他</w:t>
      </w:r>
    </w:p>
    <w:p w14:paraId="4D1EF254">
      <w:pPr>
        <w:pStyle w:val="6"/>
        <w:spacing w:line="500" w:lineRule="exact"/>
        <w:ind w:firstLine="480"/>
        <w:rPr>
          <w:rFonts w:hint="eastAsia" w:ascii="宋体" w:hAnsi="宋体" w:eastAsia="宋体" w:cs="宋体"/>
          <w:color w:val="000000"/>
          <w:sz w:val="24"/>
          <w:szCs w:val="24"/>
        </w:rPr>
      </w:pPr>
    </w:p>
    <w:p w14:paraId="37B59DE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（备注：投标人应按以上目录顺序编排投标文件，并标注相应页码）。</w:t>
      </w:r>
    </w:p>
    <w:p w14:paraId="4E1B404D">
      <w:pPr>
        <w:rPr>
          <w:rFonts w:hint="eastAsia" w:ascii="宋体" w:hAnsi="宋体" w:eastAsia="宋体" w:cs="宋体"/>
          <w:color w:val="000000"/>
          <w:sz w:val="24"/>
          <w:szCs w:val="24"/>
        </w:rPr>
      </w:pPr>
    </w:p>
    <w:p w14:paraId="5DFCFF5F">
      <w:pPr>
        <w:pStyle w:val="26"/>
        <w:rPr>
          <w:rFonts w:hint="eastAsia" w:ascii="宋体" w:hAnsi="宋体" w:eastAsia="宋体" w:cs="宋体"/>
          <w:color w:val="000000"/>
          <w:sz w:val="24"/>
          <w:szCs w:val="24"/>
        </w:rPr>
      </w:pPr>
    </w:p>
    <w:p w14:paraId="53D254AE">
      <w:pPr>
        <w:rPr>
          <w:rFonts w:hint="eastAsia" w:ascii="宋体" w:hAnsi="宋体" w:eastAsia="宋体" w:cs="宋体"/>
          <w:color w:val="000000"/>
          <w:sz w:val="24"/>
          <w:szCs w:val="24"/>
        </w:rPr>
      </w:pPr>
    </w:p>
    <w:p w14:paraId="5270509A">
      <w:pPr>
        <w:pStyle w:val="26"/>
        <w:rPr>
          <w:rFonts w:hint="eastAsia" w:ascii="宋体" w:hAnsi="宋体" w:eastAsia="宋体" w:cs="宋体"/>
          <w:color w:val="000000"/>
          <w:sz w:val="24"/>
          <w:szCs w:val="24"/>
        </w:rPr>
      </w:pPr>
    </w:p>
    <w:p w14:paraId="08C5BB80">
      <w:pPr>
        <w:rPr>
          <w:rFonts w:hint="eastAsia" w:ascii="宋体" w:hAnsi="宋体" w:eastAsia="宋体" w:cs="宋体"/>
          <w:sz w:val="24"/>
          <w:szCs w:val="24"/>
        </w:rPr>
      </w:pPr>
    </w:p>
    <w:p w14:paraId="166518A6">
      <w:pPr>
        <w:spacing w:line="500" w:lineRule="exact"/>
        <w:rPr>
          <w:rFonts w:hint="eastAsia" w:ascii="宋体" w:hAnsi="宋体" w:eastAsia="宋体" w:cs="宋体"/>
          <w:color w:val="000000"/>
          <w:sz w:val="24"/>
          <w:szCs w:val="24"/>
        </w:rPr>
      </w:pPr>
    </w:p>
    <w:p w14:paraId="067F1364">
      <w:pPr>
        <w:spacing w:line="500" w:lineRule="exact"/>
        <w:jc w:val="center"/>
        <w:rPr>
          <w:rFonts w:hint="eastAsia" w:ascii="宋体" w:hAnsi="宋体" w:eastAsia="宋体" w:cs="宋体"/>
          <w:color w:val="000000"/>
          <w:sz w:val="24"/>
          <w:szCs w:val="24"/>
        </w:rPr>
      </w:pPr>
    </w:p>
    <w:p w14:paraId="490236AA">
      <w:pPr>
        <w:rPr>
          <w:rFonts w:hint="eastAsia" w:ascii="宋体" w:hAnsi="宋体" w:eastAsia="宋体" w:cs="宋体"/>
          <w:color w:val="000000"/>
          <w:sz w:val="24"/>
          <w:szCs w:val="24"/>
        </w:rPr>
      </w:pPr>
    </w:p>
    <w:p w14:paraId="3CD4760D">
      <w:pPr>
        <w:pStyle w:val="26"/>
        <w:rPr>
          <w:rFonts w:hint="eastAsia" w:ascii="宋体" w:hAnsi="宋体" w:eastAsia="宋体" w:cs="宋体"/>
          <w:color w:val="000000"/>
          <w:sz w:val="24"/>
          <w:szCs w:val="24"/>
        </w:rPr>
      </w:pPr>
    </w:p>
    <w:p w14:paraId="6DFC3525">
      <w:pPr>
        <w:rPr>
          <w:rFonts w:hint="eastAsia" w:ascii="宋体" w:hAnsi="宋体" w:eastAsia="宋体" w:cs="宋体"/>
          <w:color w:val="000000"/>
          <w:sz w:val="24"/>
          <w:szCs w:val="24"/>
        </w:rPr>
      </w:pPr>
    </w:p>
    <w:p w14:paraId="2B883A4E">
      <w:pPr>
        <w:pStyle w:val="26"/>
        <w:rPr>
          <w:rFonts w:hint="eastAsia" w:ascii="宋体" w:hAnsi="宋体" w:eastAsia="宋体" w:cs="宋体"/>
          <w:color w:val="000000"/>
          <w:sz w:val="24"/>
          <w:szCs w:val="24"/>
        </w:rPr>
      </w:pPr>
    </w:p>
    <w:p w14:paraId="49C6E421">
      <w:pPr>
        <w:spacing w:line="500" w:lineRule="exact"/>
        <w:jc w:val="center"/>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b/>
          <w:bCs/>
          <w:color w:val="000000"/>
          <w:sz w:val="24"/>
          <w:szCs w:val="24"/>
        </w:rPr>
        <w:t>一、</w:t>
      </w:r>
      <w:bookmarkEnd w:id="139"/>
      <w:r>
        <w:rPr>
          <w:rFonts w:hint="eastAsia" w:ascii="宋体" w:hAnsi="宋体" w:eastAsia="宋体" w:cs="宋体"/>
          <w:b/>
          <w:bCs/>
          <w:color w:val="000000"/>
          <w:sz w:val="24"/>
          <w:szCs w:val="24"/>
        </w:rPr>
        <w:t>投标函</w:t>
      </w:r>
    </w:p>
    <w:p w14:paraId="0EE8163A">
      <w:pPr>
        <w:pStyle w:val="14"/>
        <w:spacing w:after="0" w:line="500" w:lineRule="exact"/>
        <w:ind w:left="0" w:leftChars="0" w:firstLine="0" w:firstLineChars="0"/>
        <w:rPr>
          <w:rFonts w:hint="eastAsia" w:ascii="宋体" w:hAnsi="宋体" w:eastAsia="宋体" w:cs="宋体"/>
          <w:bCs/>
          <w:color w:val="000000"/>
          <w:sz w:val="24"/>
          <w:szCs w:val="24"/>
        </w:rPr>
      </w:pPr>
      <w:bookmarkStart w:id="140" w:name="_Toc217446083"/>
      <w:r>
        <w:rPr>
          <w:rFonts w:hint="eastAsia" w:ascii="宋体" w:hAnsi="宋体" w:eastAsia="宋体" w:cs="宋体"/>
          <w:bCs/>
          <w:color w:val="000000"/>
          <w:sz w:val="24"/>
          <w:szCs w:val="24"/>
        </w:rPr>
        <w:t>__________（采购人）：</w:t>
      </w:r>
    </w:p>
    <w:p w14:paraId="0B05E7A4">
      <w:pPr>
        <w:pStyle w:val="14"/>
        <w:spacing w:after="0" w:line="500" w:lineRule="exact"/>
        <w:ind w:left="0" w:leftChars="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我方全面研究了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（项目名称、项目编号）”项目招标文件，决定参加贵单位组织的本项目投标。我方授权</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（姓名、职务）代表我方</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（投标人的名称）全权处理本项目投标的有关事宜。</w:t>
      </w:r>
    </w:p>
    <w:p w14:paraId="560498C4">
      <w:pPr>
        <w:pStyle w:val="14"/>
        <w:spacing w:after="0" w:line="500" w:lineRule="exact"/>
        <w:ind w:left="0" w:leftChars="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1、我方自愿按照招标文件规定的各项要求向采购人提供所需货物，总投标价为人民币</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元</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大写：</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eastAsia="zh-CN"/>
        </w:rPr>
        <w:t>，</w:t>
      </w:r>
      <w:r>
        <w:rPr>
          <w:rFonts w:hint="eastAsia" w:ascii="宋体" w:hAnsi="宋体" w:eastAsia="宋体" w:cs="宋体"/>
          <w:bCs/>
          <w:color w:val="000000"/>
          <w:sz w:val="24"/>
          <w:szCs w:val="24"/>
        </w:rPr>
        <w:t>（</w:t>
      </w:r>
      <w:r>
        <w:rPr>
          <w:rFonts w:hint="eastAsia" w:ascii="宋体" w:hAnsi="宋体" w:eastAsia="宋体" w:cs="宋体"/>
          <w:color w:val="000000"/>
          <w:sz w:val="24"/>
          <w:szCs w:val="24"/>
          <w:lang w:val="en-US" w:eastAsia="zh-CN"/>
        </w:rPr>
        <w:t>此次报价包括所投项目相关人工费、运费、</w:t>
      </w:r>
      <w:r>
        <w:rPr>
          <w:rFonts w:hint="eastAsia" w:ascii="宋体" w:hAnsi="宋体" w:eastAsia="宋体" w:cs="宋体"/>
          <w:sz w:val="24"/>
          <w:szCs w:val="24"/>
        </w:rPr>
        <w:t>专利费</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税费等所有技术和服务费用</w:t>
      </w:r>
      <w:r>
        <w:rPr>
          <w:rFonts w:hint="eastAsia" w:ascii="宋体" w:hAnsi="宋体" w:eastAsia="宋体" w:cs="宋体"/>
          <w:sz w:val="24"/>
          <w:szCs w:val="24"/>
        </w:rPr>
        <w:t>以及考虑除不可抗力外的其他任何风险而增加的所有费用</w:t>
      </w:r>
      <w:r>
        <w:rPr>
          <w:rFonts w:hint="eastAsia" w:ascii="宋体" w:hAnsi="宋体" w:eastAsia="宋体" w:cs="宋体"/>
          <w:bCs/>
          <w:color w:val="000000"/>
          <w:sz w:val="24"/>
          <w:szCs w:val="24"/>
        </w:rPr>
        <w:t>），投标有效期</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w:t>
      </w:r>
    </w:p>
    <w:p w14:paraId="1B0FB16B">
      <w:pPr>
        <w:pStyle w:val="14"/>
        <w:spacing w:after="0" w:line="500" w:lineRule="exact"/>
        <w:ind w:left="0" w:leftChars="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2、一旦我方成交，我方将严格履行合同规定的责任和义务，供货期为：</w:t>
      </w:r>
      <w:r>
        <w:rPr>
          <w:rFonts w:hint="eastAsia" w:ascii="宋体" w:hAnsi="宋体" w:eastAsia="宋体" w:cs="宋体"/>
          <w:bCs/>
          <w:color w:val="000000"/>
          <w:sz w:val="24"/>
          <w:szCs w:val="24"/>
          <w:u w:val="single"/>
        </w:rPr>
        <w:t xml:space="preserve">        </w:t>
      </w:r>
    </w:p>
    <w:p w14:paraId="19B1BEB7">
      <w:pPr>
        <w:pStyle w:val="14"/>
        <w:spacing w:after="0" w:line="500" w:lineRule="exact"/>
        <w:ind w:left="0" w:leftChars="0"/>
        <w:rPr>
          <w:rFonts w:hint="eastAsia" w:ascii="宋体" w:hAnsi="宋体" w:eastAsia="宋体" w:cs="宋体"/>
          <w:bCs/>
          <w:color w:val="000000"/>
          <w:sz w:val="24"/>
          <w:szCs w:val="24"/>
        </w:rPr>
      </w:pPr>
      <w:r>
        <w:rPr>
          <w:rFonts w:hint="eastAsia" w:ascii="宋体" w:hAnsi="宋体" w:eastAsia="宋体" w:cs="宋体"/>
          <w:bCs/>
          <w:color w:val="000000"/>
          <w:sz w:val="24"/>
          <w:szCs w:val="24"/>
        </w:rPr>
        <w:t>送货到采购人指定地点，并达到采购人要求，质保期：</w:t>
      </w:r>
      <w:r>
        <w:rPr>
          <w:rFonts w:hint="eastAsia" w:ascii="宋体" w:hAnsi="宋体" w:eastAsia="宋体" w:cs="宋体"/>
          <w:bCs/>
          <w:color w:val="000000"/>
          <w:sz w:val="24"/>
          <w:szCs w:val="24"/>
          <w:u w:val="single"/>
        </w:rPr>
        <w:t xml:space="preserve">      。</w:t>
      </w:r>
    </w:p>
    <w:p w14:paraId="3125ECAD">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3、我方同意按照招标文件的要求，向贵单位缴纳人民币</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元（大写：</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）的投标保证金，并承诺如发生符合“第二章投标人须知”第15.5条的任何情况时，我方将不要求退还投标保证金。</w:t>
      </w:r>
    </w:p>
    <w:p w14:paraId="2079ED5A">
      <w:pPr>
        <w:pStyle w:val="14"/>
        <w:spacing w:after="0" w:line="500" w:lineRule="exact"/>
        <w:ind w:left="0" w:leftChars="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4、我方提交的投标文件满足招标文件实质性要求。</w:t>
      </w:r>
    </w:p>
    <w:p w14:paraId="3C04F62D">
      <w:pPr>
        <w:pStyle w:val="14"/>
        <w:spacing w:after="0" w:line="500" w:lineRule="exact"/>
        <w:ind w:left="0" w:leftChars="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5、我方愿意提供采购人可能另外要求的，与投标有关的文件资料，并保证我方已提供和将要提供的文件资料是真实、准确的。</w:t>
      </w:r>
    </w:p>
    <w:p w14:paraId="34D5D752">
      <w:pPr>
        <w:pStyle w:val="14"/>
        <w:spacing w:after="0" w:line="500" w:lineRule="exact"/>
        <w:ind w:left="0" w:leftChars="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6、我方完全理解采购人不一定将合同授予最低报价的投标人。</w:t>
      </w:r>
    </w:p>
    <w:p w14:paraId="52E6DFE8">
      <w:pPr>
        <w:pStyle w:val="14"/>
        <w:spacing w:after="0" w:line="500" w:lineRule="exact"/>
        <w:ind w:left="0" w:leftChars="0" w:firstLine="480" w:firstLineChars="200"/>
        <w:jc w:val="center"/>
        <w:rPr>
          <w:rFonts w:hint="eastAsia" w:ascii="宋体" w:hAnsi="宋体" w:eastAsia="宋体" w:cs="宋体"/>
          <w:bCs/>
          <w:color w:val="000000"/>
          <w:sz w:val="24"/>
          <w:szCs w:val="24"/>
        </w:rPr>
      </w:pPr>
    </w:p>
    <w:p w14:paraId="251B414E">
      <w:pPr>
        <w:pStyle w:val="14"/>
        <w:spacing w:after="0" w:line="500" w:lineRule="exact"/>
        <w:ind w:firstLine="3360" w:firstLineChars="140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投标人名称（盖章）：</w:t>
      </w:r>
    </w:p>
    <w:p w14:paraId="52A1A505">
      <w:pPr>
        <w:pStyle w:val="14"/>
        <w:spacing w:after="0" w:line="500" w:lineRule="exact"/>
        <w:ind w:left="0" w:leftChars="0" w:firstLine="480" w:firstLineChars="20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lang w:val="en-US" w:eastAsia="zh-CN"/>
        </w:rPr>
        <w:t xml:space="preserve">                </w:t>
      </w:r>
      <w:r>
        <w:rPr>
          <w:rFonts w:hint="eastAsia" w:ascii="宋体" w:hAnsi="宋体" w:eastAsia="宋体" w:cs="宋体"/>
          <w:color w:val="000000"/>
          <w:sz w:val="24"/>
          <w:szCs w:val="24"/>
          <w:lang w:val="en-US" w:eastAsia="zh-CN"/>
        </w:rPr>
        <w:t>法定代表人</w:t>
      </w:r>
      <w:r>
        <w:rPr>
          <w:rFonts w:hint="eastAsia" w:ascii="宋体" w:hAnsi="宋体" w:eastAsia="宋体" w:cs="宋体"/>
          <w:color w:val="000000"/>
          <w:sz w:val="24"/>
          <w:szCs w:val="24"/>
        </w:rPr>
        <w:t>或被授权人（签字或盖章）</w:t>
      </w:r>
      <w:r>
        <w:rPr>
          <w:rFonts w:hint="eastAsia" w:ascii="宋体" w:hAnsi="宋体" w:eastAsia="宋体" w:cs="宋体"/>
          <w:bCs/>
          <w:color w:val="000000"/>
          <w:sz w:val="24"/>
          <w:szCs w:val="24"/>
        </w:rPr>
        <w:t>：</w:t>
      </w:r>
    </w:p>
    <w:p w14:paraId="3CA506C3">
      <w:pPr>
        <w:pStyle w:val="14"/>
        <w:spacing w:after="0" w:line="500" w:lineRule="exact"/>
        <w:ind w:firstLine="3360" w:firstLineChars="1400"/>
        <w:rPr>
          <w:rFonts w:hint="eastAsia" w:ascii="宋体" w:hAnsi="宋体" w:eastAsia="宋体" w:cs="宋体"/>
          <w:bCs/>
          <w:color w:val="000000"/>
          <w:sz w:val="24"/>
          <w:szCs w:val="24"/>
        </w:rPr>
      </w:pPr>
      <w:r>
        <w:rPr>
          <w:rFonts w:hint="eastAsia" w:ascii="宋体" w:hAnsi="宋体" w:eastAsia="宋体" w:cs="宋体"/>
          <w:bCs/>
          <w:color w:val="000000"/>
          <w:sz w:val="24"/>
          <w:szCs w:val="24"/>
        </w:rPr>
        <w:t>通讯地址：</w:t>
      </w:r>
    </w:p>
    <w:p w14:paraId="782A4A1A">
      <w:pPr>
        <w:pStyle w:val="14"/>
        <w:spacing w:after="0" w:line="500" w:lineRule="exact"/>
        <w:ind w:firstLine="3360" w:firstLineChars="1400"/>
        <w:rPr>
          <w:rFonts w:hint="eastAsia" w:ascii="宋体" w:hAnsi="宋体" w:eastAsia="宋体" w:cs="宋体"/>
          <w:bCs/>
          <w:color w:val="000000"/>
          <w:sz w:val="24"/>
          <w:szCs w:val="24"/>
        </w:rPr>
      </w:pPr>
      <w:r>
        <w:rPr>
          <w:rFonts w:hint="eastAsia" w:ascii="宋体" w:hAnsi="宋体" w:eastAsia="宋体" w:cs="宋体"/>
          <w:bCs/>
          <w:color w:val="000000"/>
          <w:sz w:val="24"/>
          <w:szCs w:val="24"/>
        </w:rPr>
        <w:t>联系电话：</w:t>
      </w:r>
    </w:p>
    <w:p w14:paraId="21C9F6D6">
      <w:pPr>
        <w:pStyle w:val="14"/>
        <w:spacing w:after="0" w:line="500" w:lineRule="exact"/>
        <w:ind w:firstLine="3360" w:firstLineChars="1400"/>
        <w:rPr>
          <w:rFonts w:hint="eastAsia" w:ascii="宋体" w:hAnsi="宋体" w:eastAsia="宋体" w:cs="宋体"/>
          <w:bCs/>
          <w:color w:val="000000"/>
          <w:sz w:val="24"/>
          <w:szCs w:val="24"/>
        </w:rPr>
      </w:pPr>
      <w:r>
        <w:rPr>
          <w:rFonts w:hint="eastAsia" w:ascii="宋体" w:hAnsi="宋体" w:eastAsia="宋体" w:cs="宋体"/>
          <w:bCs/>
          <w:color w:val="000000"/>
          <w:sz w:val="24"/>
          <w:szCs w:val="24"/>
        </w:rPr>
        <w:t>日    期：</w:t>
      </w:r>
    </w:p>
    <w:p w14:paraId="797752D8">
      <w:pPr>
        <w:pStyle w:val="77"/>
        <w:spacing w:line="460" w:lineRule="exact"/>
        <w:ind w:firstLine="3360" w:firstLineChars="1400"/>
        <w:rPr>
          <w:rFonts w:hint="eastAsia" w:ascii="宋体" w:hAnsi="宋体" w:eastAsia="宋体" w:cs="宋体"/>
          <w:bCs/>
          <w:color w:val="000000"/>
          <w:sz w:val="24"/>
          <w:szCs w:val="24"/>
        </w:rPr>
      </w:pPr>
    </w:p>
    <w:p w14:paraId="307A5C25">
      <w:pPr>
        <w:pStyle w:val="77"/>
        <w:spacing w:line="460" w:lineRule="exact"/>
        <w:ind w:firstLine="3360" w:firstLineChars="1400"/>
        <w:rPr>
          <w:rFonts w:hint="eastAsia" w:ascii="宋体" w:hAnsi="宋体" w:eastAsia="宋体" w:cs="宋体"/>
          <w:bCs/>
          <w:color w:val="000000"/>
          <w:sz w:val="24"/>
          <w:szCs w:val="24"/>
        </w:rPr>
      </w:pPr>
    </w:p>
    <w:p w14:paraId="5D0D2644">
      <w:pPr>
        <w:pStyle w:val="77"/>
        <w:spacing w:line="460" w:lineRule="exact"/>
        <w:ind w:firstLine="3360" w:firstLineChars="1400"/>
        <w:rPr>
          <w:rFonts w:hint="eastAsia" w:ascii="宋体" w:hAnsi="宋体" w:eastAsia="宋体" w:cs="宋体"/>
          <w:bCs/>
          <w:color w:val="000000"/>
          <w:sz w:val="24"/>
          <w:szCs w:val="24"/>
        </w:rPr>
      </w:pPr>
    </w:p>
    <w:p w14:paraId="1965BAD0">
      <w:pPr>
        <w:pStyle w:val="77"/>
        <w:spacing w:line="460" w:lineRule="exact"/>
        <w:ind w:firstLine="3360" w:firstLineChars="1400"/>
        <w:rPr>
          <w:rFonts w:hint="eastAsia" w:ascii="宋体" w:hAnsi="宋体" w:eastAsia="宋体" w:cs="宋体"/>
          <w:bCs/>
          <w:color w:val="000000"/>
          <w:sz w:val="24"/>
          <w:szCs w:val="24"/>
        </w:rPr>
      </w:pPr>
    </w:p>
    <w:p w14:paraId="121F779F">
      <w:pPr>
        <w:pStyle w:val="77"/>
        <w:spacing w:line="460" w:lineRule="exact"/>
        <w:ind w:firstLine="3360" w:firstLineChars="1400"/>
        <w:rPr>
          <w:rFonts w:hint="eastAsia" w:ascii="宋体" w:hAnsi="宋体" w:eastAsia="宋体" w:cs="宋体"/>
          <w:bCs/>
          <w:color w:val="000000"/>
          <w:sz w:val="24"/>
          <w:szCs w:val="24"/>
        </w:rPr>
      </w:pPr>
    </w:p>
    <w:p w14:paraId="4347712E">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1"/>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lang w:eastAsia="zh-CN"/>
        </w:rPr>
        <w:t>法定代表人身份证明书及授权委托书</w:t>
      </w:r>
    </w:p>
    <w:p w14:paraId="54EDE088">
      <w:pPr>
        <w:spacing w:line="500" w:lineRule="exact"/>
        <w:ind w:firstLine="480" w:firstLineChars="200"/>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身份证明书（</w:t>
      </w:r>
      <w:r>
        <w:rPr>
          <w:rFonts w:hint="eastAsia" w:ascii="宋体" w:hAnsi="宋体" w:eastAsia="宋体" w:cs="宋体"/>
          <w:b w:val="0"/>
          <w:bCs/>
          <w:color w:val="000000"/>
          <w:sz w:val="24"/>
          <w:highlight w:val="none"/>
          <w:lang w:eastAsia="zh-CN"/>
        </w:rPr>
        <w:t>供应商</w:t>
      </w:r>
      <w:r>
        <w:rPr>
          <w:rFonts w:hint="eastAsia" w:ascii="宋体" w:hAnsi="宋体" w:eastAsia="宋体" w:cs="宋体"/>
          <w:b w:val="0"/>
          <w:bCs/>
          <w:color w:val="000000"/>
          <w:sz w:val="24"/>
          <w:highlight w:val="none"/>
        </w:rPr>
        <w:t>为法人）</w:t>
      </w:r>
    </w:p>
    <w:p w14:paraId="1F625970">
      <w:pPr>
        <w:spacing w:line="500" w:lineRule="exact"/>
        <w:ind w:firstLine="480" w:firstLineChars="200"/>
        <w:rPr>
          <w:rFonts w:hint="eastAsia" w:ascii="宋体" w:hAnsi="宋体" w:eastAsia="宋体" w:cs="宋体"/>
          <w:b w:val="0"/>
          <w:bCs/>
          <w:color w:val="000000"/>
          <w:sz w:val="24"/>
          <w:highlight w:val="none"/>
          <w:u w:val="single"/>
          <w:lang w:val="en-US"/>
        </w:rPr>
      </w:pPr>
      <w:r>
        <w:rPr>
          <w:rFonts w:hint="eastAsia" w:ascii="宋体" w:hAnsi="宋体" w:eastAsia="宋体" w:cs="宋体"/>
          <w:b w:val="0"/>
          <w:bCs/>
          <w:color w:val="000000"/>
          <w:sz w:val="24"/>
          <w:highlight w:val="none"/>
        </w:rPr>
        <w:t>单位名称</w:t>
      </w:r>
      <w:r>
        <w:rPr>
          <w:rFonts w:hint="eastAsia" w:ascii="宋体" w:hAnsi="宋体" w:eastAsia="宋体" w:cs="宋体"/>
          <w:b w:val="0"/>
          <w:bCs/>
          <w:color w:val="000000"/>
          <w:sz w:val="24"/>
          <w:highlight w:val="none"/>
          <w:lang w:eastAsia="zh-CN"/>
        </w:rPr>
        <w:t>：</w:t>
      </w:r>
      <w:r>
        <w:rPr>
          <w:rFonts w:hint="eastAsia" w:ascii="宋体" w:hAnsi="宋体" w:eastAsia="宋体" w:cs="宋体"/>
          <w:b w:val="0"/>
          <w:bCs/>
          <w:color w:val="000000"/>
          <w:sz w:val="24"/>
          <w:highlight w:val="none"/>
          <w:u w:val="single"/>
          <w:lang w:val="en-US" w:eastAsia="zh-CN"/>
        </w:rPr>
        <w:t xml:space="preserve"> </w:t>
      </w:r>
    </w:p>
    <w:p w14:paraId="5728AE11">
      <w:pPr>
        <w:spacing w:line="500" w:lineRule="exact"/>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地    址：</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u w:val="single"/>
          <w:lang w:val="en-US" w:eastAsia="zh-CN"/>
        </w:rPr>
        <w:t xml:space="preserve">               </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u w:val="single"/>
          <w:lang w:val="en-US" w:eastAsia="zh-CN"/>
        </w:rPr>
        <w:t xml:space="preserve">                     </w:t>
      </w:r>
      <w:r>
        <w:rPr>
          <w:rFonts w:hint="eastAsia" w:ascii="宋体" w:hAnsi="宋体" w:eastAsia="宋体" w:cs="宋体"/>
          <w:b w:val="0"/>
          <w:bCs/>
          <w:color w:val="000000"/>
          <w:sz w:val="24"/>
          <w:highlight w:val="none"/>
          <w:u w:val="single"/>
        </w:rPr>
        <w:t xml:space="preserve">           </w:t>
      </w:r>
    </w:p>
    <w:p w14:paraId="6C8C0917">
      <w:pPr>
        <w:spacing w:line="500" w:lineRule="exact"/>
        <w:ind w:firstLine="480" w:firstLineChars="200"/>
        <w:rPr>
          <w:rFonts w:hint="eastAsia" w:ascii="宋体" w:hAnsi="宋体" w:eastAsia="宋体" w:cs="宋体"/>
          <w:b w:val="0"/>
          <w:bCs/>
          <w:color w:val="000000"/>
          <w:sz w:val="24"/>
          <w:highlight w:val="none"/>
          <w:u w:val="single"/>
          <w:lang w:val="en-US" w:eastAsia="zh-CN"/>
        </w:rPr>
      </w:pPr>
      <w:r>
        <w:rPr>
          <w:rFonts w:hint="eastAsia" w:ascii="宋体" w:hAnsi="宋体" w:eastAsia="宋体" w:cs="宋体"/>
          <w:b w:val="0"/>
          <w:bCs/>
          <w:color w:val="000000"/>
          <w:sz w:val="24"/>
          <w:highlight w:val="none"/>
        </w:rPr>
        <w:t>姓    名：</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rPr>
        <w:t>性别：</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rPr>
        <w:t>年龄：</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rPr>
        <w:t>职务：</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u w:val="single"/>
          <w:lang w:val="en-US" w:eastAsia="zh-CN"/>
        </w:rPr>
        <w:t xml:space="preserve">          </w:t>
      </w:r>
    </w:p>
    <w:p w14:paraId="3E87F57A">
      <w:pPr>
        <w:spacing w:line="500" w:lineRule="exact"/>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身份证号码：</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u w:val="single"/>
          <w:lang w:val="en-US" w:eastAsia="zh-CN"/>
        </w:rPr>
        <w:t xml:space="preserve">               </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u w:val="single"/>
          <w:lang w:val="en-US" w:eastAsia="zh-CN"/>
        </w:rPr>
        <w:t xml:space="preserve">           </w:t>
      </w:r>
      <w:r>
        <w:rPr>
          <w:rFonts w:hint="eastAsia" w:ascii="宋体" w:hAnsi="宋体" w:eastAsia="宋体" w:cs="宋体"/>
          <w:b w:val="0"/>
          <w:bCs/>
          <w:color w:val="000000"/>
          <w:sz w:val="24"/>
          <w:highlight w:val="none"/>
          <w:u w:val="single"/>
        </w:rPr>
        <w:t xml:space="preserve">        </w:t>
      </w:r>
    </w:p>
    <w:p w14:paraId="0D1705D4">
      <w:pPr>
        <w:spacing w:line="500" w:lineRule="exact"/>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系</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rPr>
        <w:t>的法定代表人，为具有参加</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rPr>
        <w:t>（项目名称）的</w:t>
      </w:r>
      <w:r>
        <w:rPr>
          <w:rFonts w:hint="eastAsia" w:ascii="宋体" w:hAnsi="宋体" w:eastAsia="宋体" w:cs="宋体"/>
          <w:b w:val="0"/>
          <w:bCs/>
          <w:color w:val="000000"/>
          <w:sz w:val="24"/>
          <w:highlight w:val="none"/>
          <w:lang w:eastAsia="zh-CN"/>
        </w:rPr>
        <w:t>磋商</w:t>
      </w:r>
      <w:r>
        <w:rPr>
          <w:rFonts w:hint="eastAsia" w:ascii="宋体" w:hAnsi="宋体" w:eastAsia="宋体" w:cs="宋体"/>
          <w:b w:val="0"/>
          <w:bCs/>
          <w:color w:val="000000"/>
          <w:sz w:val="24"/>
          <w:highlight w:val="none"/>
        </w:rPr>
        <w:t>、签署上述</w:t>
      </w:r>
      <w:r>
        <w:rPr>
          <w:rFonts w:hint="eastAsia" w:ascii="宋体" w:hAnsi="宋体" w:eastAsia="宋体" w:cs="宋体"/>
          <w:b w:val="0"/>
          <w:bCs/>
          <w:color w:val="000000"/>
          <w:sz w:val="24"/>
          <w:highlight w:val="none"/>
          <w:lang w:val="en-US" w:eastAsia="zh-CN"/>
        </w:rPr>
        <w:t>响应</w:t>
      </w:r>
      <w:r>
        <w:rPr>
          <w:rFonts w:hint="eastAsia" w:ascii="宋体" w:hAnsi="宋体" w:eastAsia="宋体" w:cs="宋体"/>
          <w:b w:val="0"/>
          <w:bCs/>
          <w:color w:val="000000"/>
          <w:sz w:val="24"/>
          <w:highlight w:val="none"/>
        </w:rPr>
        <w:t>文件、进行合同谈判、签署合同和处理与之有关的一切事务权利的</w:t>
      </w:r>
      <w:r>
        <w:rPr>
          <w:rFonts w:hint="eastAsia" w:ascii="宋体" w:hAnsi="宋体" w:eastAsia="宋体" w:cs="宋体"/>
          <w:b w:val="0"/>
          <w:bCs/>
          <w:color w:val="000000"/>
          <w:sz w:val="24"/>
          <w:highlight w:val="none"/>
          <w:lang w:eastAsia="zh-CN"/>
        </w:rPr>
        <w:t>供应商</w:t>
      </w:r>
      <w:r>
        <w:rPr>
          <w:rFonts w:hint="eastAsia" w:ascii="宋体" w:hAnsi="宋体" w:eastAsia="宋体" w:cs="宋体"/>
          <w:b w:val="0"/>
          <w:bCs/>
          <w:color w:val="000000"/>
          <w:sz w:val="24"/>
          <w:highlight w:val="none"/>
        </w:rPr>
        <w:t xml:space="preserve">。 </w:t>
      </w:r>
    </w:p>
    <w:p w14:paraId="25D2479A">
      <w:pPr>
        <w:spacing w:line="500" w:lineRule="exact"/>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特此证明。</w:t>
      </w:r>
    </w:p>
    <w:p w14:paraId="03CAA39A">
      <w:pPr>
        <w:spacing w:line="500" w:lineRule="exact"/>
        <w:ind w:firstLine="480" w:firstLineChars="200"/>
        <w:rPr>
          <w:rFonts w:hint="eastAsia" w:ascii="宋体" w:hAnsi="宋体" w:eastAsia="宋体" w:cs="宋体"/>
          <w:b w:val="0"/>
          <w:bCs/>
          <w:color w:val="000000"/>
          <w:kern w:val="0"/>
          <w:sz w:val="24"/>
          <w:highlight w:val="none"/>
          <w:lang w:eastAsia="zh-CN"/>
        </w:rPr>
      </w:pPr>
      <w:r>
        <w:rPr>
          <w:rFonts w:hint="eastAsia" w:ascii="宋体" w:hAnsi="宋体" w:eastAsia="宋体" w:cs="宋体"/>
          <w:b w:val="0"/>
          <w:bCs/>
          <w:color w:val="000000"/>
          <w:sz w:val="24"/>
          <w:highlight w:val="none"/>
        </w:rPr>
        <w:t>附</w:t>
      </w:r>
      <w:r>
        <w:rPr>
          <w:rFonts w:hint="eastAsia" w:ascii="宋体" w:hAnsi="宋体" w:eastAsia="宋体" w:cs="宋体"/>
          <w:b w:val="0"/>
          <w:bCs/>
          <w:color w:val="000000"/>
          <w:sz w:val="24"/>
          <w:highlight w:val="none"/>
          <w:lang w:eastAsia="zh-CN"/>
        </w:rPr>
        <w:t>：</w:t>
      </w:r>
      <w:r>
        <w:rPr>
          <w:rFonts w:hint="eastAsia" w:ascii="宋体" w:hAnsi="宋体" w:eastAsia="宋体" w:cs="宋体"/>
          <w:b w:val="0"/>
          <w:bCs/>
          <w:color w:val="000000"/>
          <w:sz w:val="24"/>
          <w:highlight w:val="none"/>
        </w:rPr>
        <w:t>法定代表人身份证正反面彩色扫描件</w:t>
      </w:r>
      <w:r>
        <w:rPr>
          <w:rFonts w:hint="eastAsia" w:ascii="宋体" w:hAnsi="宋体" w:eastAsia="宋体" w:cs="宋体"/>
          <w:b w:val="0"/>
          <w:bCs/>
          <w:color w:val="000000"/>
          <w:sz w:val="24"/>
          <w:highlight w:val="none"/>
          <w:lang w:eastAsia="zh-CN"/>
        </w:rPr>
        <w:t>。</w:t>
      </w:r>
    </w:p>
    <w:p w14:paraId="7EC8C427">
      <w:pPr>
        <w:spacing w:line="500" w:lineRule="exact"/>
        <w:ind w:firstLine="480" w:firstLineChars="200"/>
        <w:jc w:val="center"/>
        <w:rPr>
          <w:rFonts w:hint="eastAsia" w:ascii="宋体" w:hAnsi="宋体" w:eastAsia="宋体" w:cs="宋体"/>
          <w:b w:val="0"/>
          <w:bCs/>
          <w:color w:val="000000"/>
          <w:sz w:val="24"/>
          <w:highlight w:val="none"/>
          <w:lang w:val="en-US" w:eastAsia="zh-CN"/>
        </w:rPr>
      </w:pPr>
    </w:p>
    <w:p w14:paraId="3872E9BA">
      <w:pPr>
        <w:spacing w:line="500" w:lineRule="exact"/>
        <w:ind w:firstLine="480" w:firstLineChars="200"/>
        <w:jc w:val="center"/>
        <w:rPr>
          <w:rFonts w:hint="eastAsia" w:ascii="宋体" w:hAnsi="宋体" w:eastAsia="宋体" w:cs="宋体"/>
          <w:b w:val="0"/>
          <w:bCs/>
          <w:color w:val="000000"/>
          <w:sz w:val="24"/>
          <w:highlight w:val="none"/>
          <w:lang w:val="en-US" w:eastAsia="zh-CN"/>
        </w:rPr>
      </w:pPr>
    </w:p>
    <w:p w14:paraId="5EA01012">
      <w:pPr>
        <w:spacing w:line="500" w:lineRule="exact"/>
        <w:ind w:firstLine="480" w:firstLineChars="200"/>
        <w:jc w:val="center"/>
        <w:rPr>
          <w:rFonts w:hint="eastAsia" w:ascii="宋体" w:hAnsi="宋体" w:eastAsia="宋体" w:cs="宋体"/>
          <w:b w:val="0"/>
          <w:bCs/>
          <w:color w:val="000000"/>
          <w:sz w:val="24"/>
          <w:highlight w:val="none"/>
          <w:lang w:val="en-US" w:eastAsia="zh-CN"/>
        </w:rPr>
      </w:pPr>
    </w:p>
    <w:p w14:paraId="46CCF279">
      <w:pPr>
        <w:spacing w:line="500" w:lineRule="exact"/>
        <w:ind w:firstLine="480" w:firstLineChars="200"/>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highlight w:val="none"/>
          <w:lang w:val="en-US" w:eastAsia="zh-CN"/>
        </w:rPr>
        <w:t xml:space="preserve">                       </w:t>
      </w:r>
      <w:r>
        <w:rPr>
          <w:rFonts w:hint="eastAsia" w:ascii="宋体" w:hAnsi="宋体" w:eastAsia="宋体" w:cs="宋体"/>
          <w:b w:val="0"/>
          <w:bCs/>
          <w:color w:val="000000"/>
          <w:sz w:val="24"/>
          <w:szCs w:val="24"/>
          <w:highlight w:val="none"/>
          <w:lang w:eastAsia="zh-CN"/>
        </w:rPr>
        <w:t>供应商</w:t>
      </w:r>
      <w:r>
        <w:rPr>
          <w:rFonts w:hint="eastAsia" w:ascii="宋体" w:hAnsi="宋体" w:eastAsia="宋体" w:cs="宋体"/>
          <w:b w:val="0"/>
          <w:bCs/>
          <w:strike w:val="0"/>
          <w:dstrike w:val="0"/>
          <w:color w:val="000000"/>
          <w:sz w:val="24"/>
          <w:szCs w:val="24"/>
          <w:highlight w:val="none"/>
        </w:rPr>
        <w:t>名称</w:t>
      </w:r>
      <w:r>
        <w:rPr>
          <w:rFonts w:hint="eastAsia" w:ascii="宋体" w:hAnsi="宋体" w:eastAsia="宋体" w:cs="宋体"/>
          <w:b w:val="0"/>
          <w:bCs/>
          <w:color w:val="000000"/>
          <w:sz w:val="24"/>
          <w:szCs w:val="24"/>
          <w:highlight w:val="none"/>
        </w:rPr>
        <w:t>（盖章）：</w:t>
      </w:r>
      <w:r>
        <w:rPr>
          <w:rFonts w:hint="eastAsia" w:ascii="宋体" w:hAnsi="宋体" w:eastAsia="宋体" w:cs="宋体"/>
          <w:b w:val="0"/>
          <w:bCs/>
          <w:color w:val="000000"/>
          <w:sz w:val="24"/>
          <w:szCs w:val="24"/>
          <w:highlight w:val="none"/>
          <w:u w:val="single"/>
        </w:rPr>
        <w:t xml:space="preserve">                  </w:t>
      </w:r>
    </w:p>
    <w:p w14:paraId="763DB514">
      <w:pPr>
        <w:spacing w:line="500" w:lineRule="exact"/>
        <w:ind w:firstLine="480" w:firstLineChars="200"/>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日   期：</w:t>
      </w:r>
      <w:r>
        <w:rPr>
          <w:rFonts w:hint="eastAsia" w:ascii="宋体" w:hAnsi="宋体" w:eastAsia="宋体" w:cs="宋体"/>
          <w:b w:val="0"/>
          <w:bCs/>
          <w:color w:val="000000"/>
          <w:sz w:val="24"/>
          <w:szCs w:val="24"/>
          <w:highlight w:val="none"/>
          <w:lang w:val="en-US" w:eastAsia="zh-CN"/>
        </w:rPr>
        <w:t xml:space="preserve">  年   月   日</w:t>
      </w:r>
    </w:p>
    <w:p w14:paraId="22E797BA">
      <w:pPr>
        <w:spacing w:line="500" w:lineRule="exact"/>
        <w:ind w:firstLine="480" w:firstLineChars="200"/>
        <w:jc w:val="center"/>
        <w:rPr>
          <w:rFonts w:hint="eastAsia" w:ascii="宋体" w:hAnsi="宋体" w:eastAsia="宋体" w:cs="宋体"/>
          <w:b w:val="0"/>
          <w:bCs/>
          <w:color w:val="000000"/>
          <w:sz w:val="24"/>
          <w:highlight w:val="none"/>
        </w:rPr>
      </w:pPr>
    </w:p>
    <w:p w14:paraId="7FF34BB3">
      <w:pPr>
        <w:snapToGrid w:val="0"/>
        <w:spacing w:line="500" w:lineRule="exact"/>
        <w:ind w:firstLine="480" w:firstLineChars="200"/>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br w:type="page"/>
      </w:r>
      <w:r>
        <w:rPr>
          <w:rFonts w:hint="eastAsia" w:ascii="宋体" w:hAnsi="宋体" w:eastAsia="宋体" w:cs="宋体"/>
          <w:b w:val="0"/>
          <w:bCs/>
          <w:color w:val="000000"/>
          <w:sz w:val="24"/>
          <w:highlight w:val="none"/>
        </w:rPr>
        <w:t>身份证明书（</w:t>
      </w:r>
      <w:r>
        <w:rPr>
          <w:rFonts w:hint="eastAsia" w:ascii="宋体" w:hAnsi="宋体" w:eastAsia="宋体" w:cs="宋体"/>
          <w:b w:val="0"/>
          <w:bCs/>
          <w:color w:val="000000"/>
          <w:sz w:val="24"/>
          <w:highlight w:val="none"/>
          <w:lang w:eastAsia="zh-CN"/>
        </w:rPr>
        <w:t>供应商</w:t>
      </w:r>
      <w:r>
        <w:rPr>
          <w:rFonts w:hint="eastAsia" w:ascii="宋体" w:hAnsi="宋体" w:eastAsia="宋体" w:cs="宋体"/>
          <w:b w:val="0"/>
          <w:bCs/>
          <w:color w:val="000000"/>
          <w:sz w:val="24"/>
          <w:highlight w:val="none"/>
        </w:rPr>
        <w:t>为</w:t>
      </w:r>
      <w:r>
        <w:rPr>
          <w:rFonts w:hint="eastAsia" w:ascii="宋体" w:hAnsi="宋体" w:eastAsia="宋体" w:cs="宋体"/>
          <w:b w:val="0"/>
          <w:bCs/>
          <w:color w:val="000000"/>
          <w:sz w:val="24"/>
          <w:highlight w:val="none"/>
          <w:lang w:val="en-US" w:eastAsia="zh-CN"/>
        </w:rPr>
        <w:t>非法人</w:t>
      </w:r>
      <w:r>
        <w:rPr>
          <w:rFonts w:hint="eastAsia" w:ascii="宋体" w:hAnsi="宋体" w:eastAsia="宋体" w:cs="宋体"/>
          <w:b w:val="0"/>
          <w:bCs/>
          <w:color w:val="000000"/>
          <w:sz w:val="24"/>
          <w:highlight w:val="none"/>
        </w:rPr>
        <w:t>）</w:t>
      </w:r>
    </w:p>
    <w:p w14:paraId="3CE53F77">
      <w:pPr>
        <w:snapToGrid w:val="0"/>
        <w:spacing w:line="500" w:lineRule="exact"/>
        <w:ind w:firstLine="480" w:firstLineChars="200"/>
        <w:rPr>
          <w:rFonts w:hint="eastAsia" w:ascii="宋体" w:hAnsi="宋体" w:eastAsia="宋体" w:cs="宋体"/>
          <w:b w:val="0"/>
          <w:bCs/>
          <w:color w:val="000000"/>
          <w:sz w:val="24"/>
          <w:highlight w:val="none"/>
        </w:rPr>
      </w:pPr>
    </w:p>
    <w:p w14:paraId="652442C6">
      <w:pPr>
        <w:snapToGrid w:val="0"/>
        <w:spacing w:line="500" w:lineRule="exact"/>
        <w:ind w:firstLine="480" w:firstLineChars="200"/>
        <w:rPr>
          <w:rFonts w:hint="eastAsia" w:ascii="宋体" w:hAnsi="宋体" w:eastAsia="宋体" w:cs="宋体"/>
          <w:b w:val="0"/>
          <w:bCs/>
          <w:color w:val="000000"/>
          <w:sz w:val="24"/>
          <w:highlight w:val="none"/>
          <w:u w:val="single"/>
        </w:rPr>
      </w:pPr>
      <w:r>
        <w:rPr>
          <w:rFonts w:hint="eastAsia" w:ascii="宋体" w:hAnsi="宋体" w:eastAsia="宋体" w:cs="宋体"/>
          <w:b w:val="0"/>
          <w:bCs/>
          <w:color w:val="000000"/>
          <w:sz w:val="24"/>
          <w:highlight w:val="none"/>
        </w:rPr>
        <w:t>姓    名：</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rPr>
        <w:t>性别：</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rPr>
        <w:t>年龄：</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rPr>
        <w:t>职务：</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u w:val="single"/>
          <w:lang w:val="en-US" w:eastAsia="zh-CN"/>
        </w:rPr>
        <w:t xml:space="preserve">        </w:t>
      </w:r>
      <w:r>
        <w:rPr>
          <w:rFonts w:hint="eastAsia" w:ascii="宋体" w:hAnsi="宋体" w:eastAsia="宋体" w:cs="宋体"/>
          <w:b w:val="0"/>
          <w:bCs/>
          <w:color w:val="FFFFFF"/>
          <w:sz w:val="24"/>
          <w:highlight w:val="none"/>
          <w:u w:val="single"/>
          <w:lang w:eastAsia="zh-CN"/>
        </w:rPr>
        <w:t>。</w:t>
      </w:r>
      <w:r>
        <w:rPr>
          <w:rFonts w:hint="eastAsia" w:ascii="宋体" w:hAnsi="宋体" w:eastAsia="宋体" w:cs="宋体"/>
          <w:b w:val="0"/>
          <w:bCs/>
          <w:color w:val="000000"/>
          <w:sz w:val="24"/>
          <w:highlight w:val="none"/>
          <w:u w:val="single"/>
        </w:rPr>
        <w:t xml:space="preserve">       </w:t>
      </w:r>
    </w:p>
    <w:p w14:paraId="7D829EDE">
      <w:pPr>
        <w:snapToGrid w:val="0"/>
        <w:spacing w:line="500" w:lineRule="exact"/>
        <w:ind w:firstLine="480" w:firstLineChars="200"/>
        <w:rPr>
          <w:rFonts w:hint="eastAsia" w:ascii="宋体" w:hAnsi="宋体" w:eastAsia="宋体" w:cs="宋体"/>
          <w:b w:val="0"/>
          <w:bCs/>
          <w:color w:val="FFFFFF"/>
          <w:sz w:val="24"/>
          <w:highlight w:val="none"/>
          <w:u w:val="single"/>
          <w:lang w:eastAsia="zh-CN"/>
        </w:rPr>
      </w:pPr>
      <w:r>
        <w:rPr>
          <w:rFonts w:hint="eastAsia" w:ascii="宋体" w:hAnsi="宋体" w:eastAsia="宋体" w:cs="宋体"/>
          <w:b w:val="0"/>
          <w:bCs/>
          <w:color w:val="000000"/>
          <w:sz w:val="24"/>
          <w:highlight w:val="none"/>
        </w:rPr>
        <w:t>地    址：</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u w:val="single"/>
          <w:lang w:val="en-US" w:eastAsia="zh-CN"/>
        </w:rPr>
        <w:t xml:space="preserve">               </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u w:val="single"/>
          <w:lang w:val="en-US" w:eastAsia="zh-CN"/>
        </w:rPr>
        <w:t xml:space="preserve">                              </w:t>
      </w:r>
      <w:r>
        <w:rPr>
          <w:rFonts w:hint="eastAsia" w:ascii="宋体" w:hAnsi="宋体" w:eastAsia="宋体" w:cs="宋体"/>
          <w:b w:val="0"/>
          <w:bCs/>
          <w:color w:val="FFFFFF"/>
          <w:sz w:val="24"/>
          <w:highlight w:val="none"/>
          <w:u w:val="single"/>
          <w:lang w:eastAsia="zh-CN"/>
        </w:rPr>
        <w:t>。</w:t>
      </w:r>
    </w:p>
    <w:p w14:paraId="4B4F0BA3">
      <w:pPr>
        <w:snapToGrid w:val="0"/>
        <w:spacing w:line="500" w:lineRule="exact"/>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身份证号码：</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u w:val="single"/>
          <w:lang w:val="en-US" w:eastAsia="zh-CN"/>
        </w:rPr>
        <w:t xml:space="preserve">               </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u w:val="single"/>
          <w:lang w:val="en-US" w:eastAsia="zh-CN"/>
        </w:rPr>
        <w:t xml:space="preserve">                            </w:t>
      </w:r>
      <w:r>
        <w:rPr>
          <w:rFonts w:hint="eastAsia" w:ascii="宋体" w:hAnsi="宋体" w:eastAsia="宋体" w:cs="宋体"/>
          <w:b w:val="0"/>
          <w:bCs/>
          <w:color w:val="FFFFFF"/>
          <w:sz w:val="24"/>
          <w:highlight w:val="none"/>
          <w:u w:val="single"/>
          <w:lang w:eastAsia="zh-CN"/>
        </w:rPr>
        <w:t>。</w:t>
      </w:r>
      <w:r>
        <w:rPr>
          <w:rFonts w:hint="eastAsia" w:ascii="宋体" w:hAnsi="宋体" w:eastAsia="宋体" w:cs="宋体"/>
          <w:b w:val="0"/>
          <w:bCs/>
          <w:color w:val="000000"/>
          <w:sz w:val="24"/>
          <w:highlight w:val="none"/>
          <w:u w:val="single"/>
        </w:rPr>
        <w:t xml:space="preserve">                                           </w:t>
      </w:r>
    </w:p>
    <w:p w14:paraId="3173DCF9">
      <w:pPr>
        <w:spacing w:line="500" w:lineRule="exact"/>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为具有参加</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rPr>
        <w:t>（项目名称）的</w:t>
      </w:r>
      <w:r>
        <w:rPr>
          <w:rFonts w:hint="eastAsia" w:ascii="宋体" w:hAnsi="宋体" w:eastAsia="宋体" w:cs="宋体"/>
          <w:b w:val="0"/>
          <w:bCs/>
          <w:color w:val="000000"/>
          <w:sz w:val="24"/>
          <w:highlight w:val="none"/>
          <w:lang w:eastAsia="zh-CN"/>
        </w:rPr>
        <w:t>磋商</w:t>
      </w:r>
      <w:r>
        <w:rPr>
          <w:rFonts w:hint="eastAsia" w:ascii="宋体" w:hAnsi="宋体" w:eastAsia="宋体" w:cs="宋体"/>
          <w:b w:val="0"/>
          <w:bCs/>
          <w:color w:val="000000"/>
          <w:sz w:val="24"/>
          <w:highlight w:val="none"/>
        </w:rPr>
        <w:t>、签署上述</w:t>
      </w:r>
      <w:r>
        <w:rPr>
          <w:rFonts w:hint="eastAsia" w:ascii="宋体" w:hAnsi="宋体" w:eastAsia="宋体" w:cs="宋体"/>
          <w:b w:val="0"/>
          <w:bCs/>
          <w:color w:val="000000"/>
          <w:sz w:val="24"/>
          <w:highlight w:val="none"/>
          <w:lang w:val="en-US" w:eastAsia="zh-CN"/>
        </w:rPr>
        <w:t>响应</w:t>
      </w:r>
      <w:r>
        <w:rPr>
          <w:rFonts w:hint="eastAsia" w:ascii="宋体" w:hAnsi="宋体" w:eastAsia="宋体" w:cs="宋体"/>
          <w:b w:val="0"/>
          <w:bCs/>
          <w:color w:val="000000"/>
          <w:sz w:val="24"/>
          <w:highlight w:val="none"/>
        </w:rPr>
        <w:t>文件、进行合同谈判、签署合同和处理与之有关的一切事务权利的</w:t>
      </w:r>
      <w:r>
        <w:rPr>
          <w:rFonts w:hint="eastAsia" w:ascii="宋体" w:hAnsi="宋体" w:eastAsia="宋体" w:cs="宋体"/>
          <w:b w:val="0"/>
          <w:bCs/>
          <w:color w:val="000000"/>
          <w:sz w:val="24"/>
          <w:highlight w:val="none"/>
          <w:lang w:eastAsia="zh-CN"/>
        </w:rPr>
        <w:t>供应商</w:t>
      </w:r>
      <w:r>
        <w:rPr>
          <w:rFonts w:hint="eastAsia" w:ascii="宋体" w:hAnsi="宋体" w:eastAsia="宋体" w:cs="宋体"/>
          <w:b w:val="0"/>
          <w:bCs/>
          <w:color w:val="000000"/>
          <w:sz w:val="24"/>
          <w:highlight w:val="none"/>
        </w:rPr>
        <w:t xml:space="preserve">。 </w:t>
      </w:r>
    </w:p>
    <w:p w14:paraId="6E97A03A">
      <w:pPr>
        <w:snapToGrid w:val="0"/>
        <w:spacing w:line="500" w:lineRule="exact"/>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特此证明。</w:t>
      </w:r>
    </w:p>
    <w:p w14:paraId="3C555ACB">
      <w:pPr>
        <w:snapToGrid w:val="0"/>
        <w:spacing w:line="500" w:lineRule="exact"/>
        <w:ind w:firstLine="480" w:firstLineChars="200"/>
        <w:rPr>
          <w:rFonts w:hint="eastAsia" w:ascii="宋体" w:hAnsi="宋体" w:eastAsia="宋体" w:cs="宋体"/>
          <w:b w:val="0"/>
          <w:bCs/>
          <w:color w:val="000000"/>
          <w:kern w:val="0"/>
          <w:sz w:val="24"/>
          <w:highlight w:val="none"/>
          <w:lang w:eastAsia="zh-CN"/>
        </w:rPr>
      </w:pPr>
      <w:r>
        <w:rPr>
          <w:rFonts w:hint="eastAsia" w:ascii="宋体" w:hAnsi="宋体" w:eastAsia="宋体" w:cs="宋体"/>
          <w:b w:val="0"/>
          <w:bCs/>
          <w:color w:val="000000"/>
          <w:sz w:val="24"/>
          <w:highlight w:val="none"/>
        </w:rPr>
        <w:t>附</w:t>
      </w:r>
      <w:r>
        <w:rPr>
          <w:rFonts w:hint="eastAsia" w:ascii="宋体" w:hAnsi="宋体" w:eastAsia="宋体" w:cs="宋体"/>
          <w:b w:val="0"/>
          <w:bCs/>
          <w:color w:val="000000"/>
          <w:sz w:val="24"/>
          <w:highlight w:val="none"/>
          <w:lang w:eastAsia="zh-CN"/>
        </w:rPr>
        <w:t>：</w:t>
      </w:r>
      <w:r>
        <w:rPr>
          <w:rFonts w:hint="eastAsia" w:ascii="宋体" w:hAnsi="宋体" w:eastAsia="宋体" w:cs="宋体"/>
          <w:b w:val="0"/>
          <w:bCs/>
          <w:color w:val="000000"/>
          <w:sz w:val="24"/>
          <w:highlight w:val="none"/>
        </w:rPr>
        <w:t>身份证正反面彩色扫描件</w:t>
      </w:r>
      <w:r>
        <w:rPr>
          <w:rFonts w:hint="eastAsia" w:ascii="宋体" w:hAnsi="宋体" w:eastAsia="宋体" w:cs="宋体"/>
          <w:b w:val="0"/>
          <w:bCs/>
          <w:color w:val="000000"/>
          <w:sz w:val="24"/>
          <w:highlight w:val="none"/>
          <w:lang w:eastAsia="zh-CN"/>
        </w:rPr>
        <w:t>。</w:t>
      </w:r>
    </w:p>
    <w:p w14:paraId="03F3919B">
      <w:pPr>
        <w:spacing w:line="500" w:lineRule="exact"/>
        <w:ind w:firstLine="480" w:firstLineChars="200"/>
        <w:jc w:val="center"/>
        <w:rPr>
          <w:rFonts w:hint="eastAsia" w:ascii="宋体" w:hAnsi="宋体" w:eastAsia="宋体" w:cs="宋体"/>
          <w:b w:val="0"/>
          <w:bCs/>
          <w:color w:val="000000"/>
          <w:sz w:val="24"/>
          <w:highlight w:val="none"/>
          <w:lang w:val="en-US" w:eastAsia="zh-CN"/>
        </w:rPr>
      </w:pPr>
    </w:p>
    <w:p w14:paraId="1645BF3F">
      <w:pPr>
        <w:spacing w:line="500" w:lineRule="exact"/>
        <w:ind w:firstLine="480" w:firstLineChars="200"/>
        <w:jc w:val="center"/>
        <w:rPr>
          <w:rFonts w:hint="eastAsia" w:ascii="宋体" w:hAnsi="宋体" w:eastAsia="宋体" w:cs="宋体"/>
          <w:b w:val="0"/>
          <w:bCs/>
          <w:color w:val="000000"/>
          <w:sz w:val="24"/>
          <w:highlight w:val="none"/>
          <w:lang w:val="en-US" w:eastAsia="zh-CN"/>
        </w:rPr>
      </w:pPr>
    </w:p>
    <w:p w14:paraId="53138BFB">
      <w:pPr>
        <w:spacing w:line="500" w:lineRule="exact"/>
        <w:ind w:firstLine="480" w:firstLineChars="200"/>
        <w:jc w:val="center"/>
        <w:rPr>
          <w:rFonts w:hint="eastAsia" w:ascii="宋体" w:hAnsi="宋体" w:eastAsia="宋体" w:cs="宋体"/>
          <w:b w:val="0"/>
          <w:bCs/>
          <w:color w:val="000000"/>
          <w:sz w:val="24"/>
          <w:highlight w:val="none"/>
          <w:lang w:val="en-US" w:eastAsia="zh-CN"/>
        </w:rPr>
      </w:pPr>
    </w:p>
    <w:p w14:paraId="16F7BB38">
      <w:pPr>
        <w:spacing w:line="500" w:lineRule="exact"/>
        <w:ind w:firstLine="480" w:firstLineChars="200"/>
        <w:jc w:val="center"/>
        <w:rPr>
          <w:rFonts w:hint="eastAsia" w:ascii="宋体" w:hAnsi="宋体" w:eastAsia="宋体" w:cs="宋体"/>
          <w:b w:val="0"/>
          <w:bCs/>
          <w:color w:val="000000"/>
          <w:sz w:val="24"/>
          <w:highlight w:val="none"/>
          <w:lang w:val="en-US" w:eastAsia="zh-CN"/>
        </w:rPr>
      </w:pPr>
    </w:p>
    <w:p w14:paraId="03114434">
      <w:pPr>
        <w:spacing w:line="500" w:lineRule="exact"/>
        <w:ind w:firstLine="480" w:firstLineChars="200"/>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 xml:space="preserve">                         </w:t>
      </w:r>
      <w:r>
        <w:rPr>
          <w:rFonts w:hint="eastAsia" w:ascii="宋体" w:hAnsi="宋体" w:eastAsia="宋体" w:cs="宋体"/>
          <w:b w:val="0"/>
          <w:bCs/>
          <w:color w:val="000000"/>
          <w:sz w:val="24"/>
          <w:highlight w:val="none"/>
          <w:lang w:eastAsia="zh-CN"/>
        </w:rPr>
        <w:t>供应商</w:t>
      </w:r>
      <w:r>
        <w:rPr>
          <w:rFonts w:hint="eastAsia" w:ascii="宋体" w:hAnsi="宋体" w:eastAsia="宋体" w:cs="宋体"/>
          <w:b w:val="0"/>
          <w:bCs/>
          <w:color w:val="000000"/>
          <w:sz w:val="24"/>
          <w:highlight w:val="none"/>
        </w:rPr>
        <w:t>（</w:t>
      </w:r>
      <w:r>
        <w:rPr>
          <w:rFonts w:hint="eastAsia" w:ascii="宋体" w:hAnsi="宋体" w:eastAsia="宋体" w:cs="宋体"/>
          <w:b w:val="0"/>
          <w:bCs/>
          <w:color w:val="000000"/>
          <w:sz w:val="24"/>
          <w:highlight w:val="none"/>
          <w:lang w:val="en-US" w:eastAsia="zh-CN"/>
        </w:rPr>
        <w:t>签字或</w:t>
      </w:r>
      <w:r>
        <w:rPr>
          <w:rFonts w:hint="eastAsia" w:ascii="宋体" w:hAnsi="宋体" w:eastAsia="宋体" w:cs="宋体"/>
          <w:b w:val="0"/>
          <w:bCs/>
          <w:color w:val="000000"/>
          <w:sz w:val="24"/>
          <w:highlight w:val="none"/>
        </w:rPr>
        <w:t>盖章</w:t>
      </w:r>
      <w:r>
        <w:rPr>
          <w:rFonts w:hint="eastAsia" w:ascii="宋体" w:hAnsi="宋体" w:eastAsia="宋体" w:cs="宋体"/>
          <w:b w:val="0"/>
          <w:bCs/>
          <w:color w:val="000000"/>
          <w:sz w:val="24"/>
          <w:highlight w:val="none"/>
          <w:lang w:eastAsia="zh-CN"/>
        </w:rPr>
        <w:t>）：</w:t>
      </w:r>
      <w:r>
        <w:rPr>
          <w:rFonts w:hint="eastAsia" w:ascii="宋体" w:hAnsi="宋体" w:eastAsia="宋体" w:cs="宋体"/>
          <w:b w:val="0"/>
          <w:bCs/>
          <w:color w:val="000000"/>
          <w:sz w:val="24"/>
          <w:highlight w:val="none"/>
          <w:u w:val="single"/>
        </w:rPr>
        <w:t xml:space="preserve">                  </w:t>
      </w:r>
    </w:p>
    <w:p w14:paraId="3AC87C1A">
      <w:pPr>
        <w:spacing w:line="500" w:lineRule="exact"/>
        <w:ind w:firstLine="480" w:firstLineChars="200"/>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 xml:space="preserve">                        </w:t>
      </w:r>
      <w:r>
        <w:rPr>
          <w:rFonts w:hint="eastAsia" w:ascii="宋体" w:hAnsi="宋体" w:eastAsia="宋体" w:cs="宋体"/>
          <w:b w:val="0"/>
          <w:bCs/>
          <w:color w:val="000000"/>
          <w:sz w:val="24"/>
          <w:highlight w:val="none"/>
        </w:rPr>
        <w:t>日   期：</w:t>
      </w:r>
      <w:r>
        <w:rPr>
          <w:rFonts w:hint="eastAsia" w:ascii="宋体" w:hAnsi="宋体" w:eastAsia="宋体" w:cs="宋体"/>
          <w:b w:val="0"/>
          <w:bCs/>
          <w:color w:val="000000"/>
          <w:sz w:val="24"/>
          <w:highlight w:val="none"/>
          <w:lang w:val="en-US" w:eastAsia="zh-CN"/>
        </w:rPr>
        <w:t xml:space="preserve">  </w:t>
      </w:r>
      <w:r>
        <w:rPr>
          <w:rFonts w:hint="eastAsia" w:ascii="宋体" w:hAnsi="宋体" w:eastAsia="宋体" w:cs="宋体"/>
          <w:b w:val="0"/>
          <w:bCs/>
          <w:color w:val="000000"/>
          <w:highlight w:val="none"/>
          <w:lang w:val="en-US" w:eastAsia="zh-CN"/>
        </w:rPr>
        <w:t>年   月   日</w:t>
      </w:r>
    </w:p>
    <w:p w14:paraId="6DFC5877">
      <w:pPr>
        <w:snapToGrid w:val="0"/>
        <w:spacing w:line="500" w:lineRule="exact"/>
        <w:ind w:firstLine="480" w:firstLineChars="200"/>
        <w:jc w:val="center"/>
        <w:rPr>
          <w:rFonts w:hint="eastAsia" w:ascii="宋体" w:hAnsi="宋体" w:eastAsia="宋体" w:cs="宋体"/>
          <w:b w:val="0"/>
          <w:bCs/>
          <w:color w:val="000000"/>
          <w:sz w:val="24"/>
          <w:highlight w:val="none"/>
        </w:rPr>
      </w:pPr>
    </w:p>
    <w:p w14:paraId="02153442">
      <w:pPr>
        <w:snapToGrid w:val="0"/>
        <w:spacing w:line="500" w:lineRule="exact"/>
        <w:ind w:firstLine="480" w:firstLineChars="200"/>
        <w:jc w:val="center"/>
        <w:rPr>
          <w:rFonts w:hint="eastAsia" w:ascii="宋体" w:hAnsi="宋体" w:eastAsia="宋体" w:cs="宋体"/>
          <w:b w:val="0"/>
          <w:bCs/>
          <w:color w:val="000000"/>
          <w:sz w:val="24"/>
          <w:highlight w:val="none"/>
        </w:rPr>
      </w:pPr>
    </w:p>
    <w:p w14:paraId="18141337">
      <w:pPr>
        <w:pStyle w:val="10"/>
        <w:rPr>
          <w:rFonts w:hint="eastAsia" w:ascii="宋体" w:hAnsi="宋体" w:eastAsia="宋体" w:cs="宋体"/>
          <w:b w:val="0"/>
          <w:bCs/>
          <w:color w:val="000000"/>
          <w:sz w:val="24"/>
          <w:highlight w:val="none"/>
        </w:rPr>
      </w:pPr>
    </w:p>
    <w:p w14:paraId="5639BE51">
      <w:pPr>
        <w:pStyle w:val="10"/>
        <w:rPr>
          <w:rFonts w:hint="eastAsia" w:ascii="宋体" w:hAnsi="宋体" w:eastAsia="宋体" w:cs="宋体"/>
          <w:b w:val="0"/>
          <w:bCs/>
          <w:color w:val="000000"/>
          <w:sz w:val="24"/>
          <w:highlight w:val="none"/>
        </w:rPr>
      </w:pPr>
    </w:p>
    <w:p w14:paraId="61D33E12">
      <w:pPr>
        <w:pStyle w:val="10"/>
        <w:rPr>
          <w:rFonts w:hint="eastAsia" w:ascii="宋体" w:hAnsi="宋体" w:eastAsia="宋体" w:cs="宋体"/>
          <w:b w:val="0"/>
          <w:bCs/>
          <w:color w:val="000000"/>
          <w:sz w:val="24"/>
          <w:highlight w:val="none"/>
        </w:rPr>
      </w:pPr>
    </w:p>
    <w:p w14:paraId="5A17F767">
      <w:pPr>
        <w:pStyle w:val="10"/>
        <w:rPr>
          <w:rFonts w:hint="eastAsia" w:ascii="宋体" w:hAnsi="宋体" w:eastAsia="宋体" w:cs="宋体"/>
          <w:b w:val="0"/>
          <w:bCs/>
          <w:color w:val="000000"/>
          <w:sz w:val="24"/>
          <w:highlight w:val="none"/>
        </w:rPr>
      </w:pPr>
    </w:p>
    <w:p w14:paraId="71BAA063">
      <w:pPr>
        <w:pStyle w:val="10"/>
        <w:rPr>
          <w:rFonts w:hint="eastAsia" w:ascii="宋体" w:hAnsi="宋体" w:eastAsia="宋体" w:cs="宋体"/>
          <w:b w:val="0"/>
          <w:bCs/>
          <w:color w:val="000000"/>
          <w:sz w:val="24"/>
          <w:highlight w:val="none"/>
        </w:rPr>
      </w:pPr>
    </w:p>
    <w:p w14:paraId="16616732">
      <w:pPr>
        <w:spacing w:line="500" w:lineRule="exact"/>
        <w:ind w:firstLine="480" w:firstLineChars="200"/>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br w:type="page"/>
      </w:r>
      <w:r>
        <w:rPr>
          <w:rFonts w:hint="eastAsia" w:ascii="宋体" w:hAnsi="宋体" w:eastAsia="宋体" w:cs="宋体"/>
          <w:b w:val="0"/>
          <w:bCs/>
          <w:color w:val="000000"/>
          <w:sz w:val="24"/>
          <w:highlight w:val="none"/>
        </w:rPr>
        <w:t>法定代表人授权委托书（</w:t>
      </w:r>
      <w:r>
        <w:rPr>
          <w:rFonts w:hint="eastAsia" w:ascii="宋体" w:hAnsi="宋体" w:eastAsia="宋体" w:cs="宋体"/>
          <w:b w:val="0"/>
          <w:bCs/>
          <w:color w:val="000000"/>
          <w:sz w:val="24"/>
          <w:highlight w:val="none"/>
          <w:lang w:eastAsia="zh-CN"/>
        </w:rPr>
        <w:t>供应商</w:t>
      </w:r>
      <w:r>
        <w:rPr>
          <w:rFonts w:hint="eastAsia" w:ascii="宋体" w:hAnsi="宋体" w:eastAsia="宋体" w:cs="宋体"/>
          <w:b w:val="0"/>
          <w:bCs/>
          <w:color w:val="000000"/>
          <w:sz w:val="24"/>
          <w:highlight w:val="none"/>
        </w:rPr>
        <w:t>为法人）</w:t>
      </w:r>
    </w:p>
    <w:p w14:paraId="740536B6">
      <w:pPr>
        <w:pStyle w:val="26"/>
        <w:spacing w:line="500" w:lineRule="exact"/>
        <w:ind w:firstLine="480" w:firstLineChars="200"/>
        <w:rPr>
          <w:rFonts w:hint="eastAsia" w:ascii="宋体" w:hAnsi="宋体" w:eastAsia="宋体" w:cs="宋体"/>
          <w:b w:val="0"/>
          <w:bCs/>
          <w:color w:val="000000"/>
          <w:sz w:val="24"/>
          <w:szCs w:val="24"/>
          <w:highlight w:val="none"/>
        </w:rPr>
      </w:pPr>
    </w:p>
    <w:p w14:paraId="39061364">
      <w:pPr>
        <w:spacing w:line="500" w:lineRule="exac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u w:val="single"/>
          <w:lang w:val="en-US" w:eastAsia="zh-CN"/>
        </w:rPr>
        <w:t xml:space="preserve">         </w:t>
      </w:r>
      <w:r>
        <w:rPr>
          <w:rFonts w:hint="eastAsia" w:ascii="宋体" w:hAnsi="宋体" w:eastAsia="宋体" w:cs="宋体"/>
          <w:b w:val="0"/>
          <w:bCs/>
          <w:color w:val="000000"/>
          <w:sz w:val="24"/>
          <w:highlight w:val="none"/>
        </w:rPr>
        <w:t>（采购人</w:t>
      </w:r>
      <w:r>
        <w:rPr>
          <w:rFonts w:hint="eastAsia" w:ascii="宋体" w:hAnsi="宋体" w:eastAsia="宋体" w:cs="宋体"/>
          <w:b w:val="0"/>
          <w:bCs/>
          <w:color w:val="000000"/>
          <w:sz w:val="24"/>
          <w:highlight w:val="none"/>
          <w:lang w:val="en-US" w:eastAsia="zh-CN"/>
        </w:rPr>
        <w:t>名称</w:t>
      </w:r>
      <w:r>
        <w:rPr>
          <w:rFonts w:hint="eastAsia" w:ascii="宋体" w:hAnsi="宋体" w:eastAsia="宋体" w:cs="宋体"/>
          <w:b w:val="0"/>
          <w:bCs/>
          <w:color w:val="000000"/>
          <w:sz w:val="24"/>
          <w:highlight w:val="none"/>
        </w:rPr>
        <w:t>）：</w:t>
      </w:r>
    </w:p>
    <w:p w14:paraId="322EB581">
      <w:pPr>
        <w:spacing w:line="500" w:lineRule="exact"/>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本授权声明：</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rPr>
        <w:t>（</w:t>
      </w:r>
      <w:r>
        <w:rPr>
          <w:rFonts w:hint="eastAsia" w:ascii="宋体" w:hAnsi="宋体" w:eastAsia="宋体" w:cs="宋体"/>
          <w:b w:val="0"/>
          <w:bCs/>
          <w:color w:val="000000"/>
          <w:sz w:val="24"/>
          <w:highlight w:val="none"/>
          <w:lang w:eastAsia="zh-CN"/>
        </w:rPr>
        <w:t>供应商</w:t>
      </w:r>
      <w:r>
        <w:rPr>
          <w:rFonts w:hint="eastAsia" w:ascii="宋体" w:hAnsi="宋体" w:eastAsia="宋体" w:cs="宋体"/>
          <w:b w:val="0"/>
          <w:bCs/>
          <w:color w:val="000000"/>
          <w:sz w:val="24"/>
          <w:highlight w:val="none"/>
        </w:rPr>
        <w:t>名称）</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rPr>
        <w:t>（法定代表人姓名、职务）授权</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rPr>
        <w:t xml:space="preserve">（被授权人姓名、职务）为我方 “ </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rPr>
        <w:t>（项目名称、项目编号）”项</w:t>
      </w:r>
      <w:r>
        <w:rPr>
          <w:rFonts w:hint="eastAsia" w:ascii="宋体" w:hAnsi="宋体" w:eastAsia="宋体" w:cs="宋体"/>
          <w:b w:val="0"/>
          <w:bCs/>
          <w:strike w:val="0"/>
          <w:dstrike w:val="0"/>
          <w:color w:val="000000"/>
          <w:sz w:val="24"/>
          <w:highlight w:val="none"/>
          <w:u w:val="none"/>
        </w:rPr>
        <w:t>目</w:t>
      </w:r>
      <w:r>
        <w:rPr>
          <w:rFonts w:hint="eastAsia" w:ascii="宋体" w:hAnsi="宋体" w:eastAsia="宋体" w:cs="宋体"/>
          <w:b w:val="0"/>
          <w:bCs/>
          <w:strike w:val="0"/>
          <w:dstrike w:val="0"/>
          <w:color w:val="auto"/>
          <w:sz w:val="24"/>
          <w:highlight w:val="none"/>
          <w:lang w:val="en-US" w:eastAsia="zh-CN"/>
        </w:rPr>
        <w:t>磋商</w:t>
      </w:r>
      <w:r>
        <w:rPr>
          <w:rFonts w:hint="eastAsia" w:ascii="宋体" w:hAnsi="宋体" w:eastAsia="宋体" w:cs="宋体"/>
          <w:b w:val="0"/>
          <w:bCs/>
          <w:color w:val="000000"/>
          <w:sz w:val="24"/>
          <w:highlight w:val="none"/>
        </w:rPr>
        <w:t>活动的合法代表，以我方名义全权处理该项目有关</w:t>
      </w:r>
      <w:r>
        <w:rPr>
          <w:rFonts w:hint="eastAsia" w:ascii="宋体" w:hAnsi="宋体" w:eastAsia="宋体" w:cs="宋体"/>
          <w:b w:val="0"/>
          <w:bCs/>
          <w:color w:val="000000"/>
          <w:sz w:val="24"/>
          <w:highlight w:val="none"/>
          <w:lang w:eastAsia="zh-CN"/>
        </w:rPr>
        <w:t>磋商</w:t>
      </w:r>
      <w:r>
        <w:rPr>
          <w:rFonts w:hint="eastAsia" w:ascii="宋体" w:hAnsi="宋体" w:eastAsia="宋体" w:cs="宋体"/>
          <w:b w:val="0"/>
          <w:bCs/>
          <w:color w:val="000000"/>
          <w:sz w:val="24"/>
          <w:highlight w:val="none"/>
        </w:rPr>
        <w:t>、签订合同以及执行合同等一切事宜。</w:t>
      </w:r>
    </w:p>
    <w:p w14:paraId="5368E66D">
      <w:pPr>
        <w:spacing w:line="500" w:lineRule="exact"/>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被授权人无权转让本授权，</w:t>
      </w:r>
      <w:r>
        <w:rPr>
          <w:rFonts w:hint="eastAsia" w:ascii="宋体" w:hAnsi="宋体" w:eastAsia="宋体" w:cs="宋体"/>
          <w:b w:val="0"/>
          <w:bCs/>
          <w:color w:val="000000"/>
          <w:sz w:val="24"/>
          <w:highlight w:val="none"/>
        </w:rPr>
        <w:t>特此声明。</w:t>
      </w:r>
    </w:p>
    <w:p w14:paraId="74DBBF02">
      <w:pPr>
        <w:spacing w:line="500" w:lineRule="exact"/>
        <w:ind w:firstLine="480" w:firstLineChars="200"/>
        <w:rPr>
          <w:rFonts w:hint="eastAsia" w:ascii="宋体" w:hAnsi="宋体" w:eastAsia="宋体" w:cs="宋体"/>
          <w:b w:val="0"/>
          <w:bCs/>
          <w:color w:val="000000"/>
          <w:sz w:val="24"/>
          <w:highlight w:val="none"/>
          <w:lang w:eastAsia="zh-CN"/>
        </w:rPr>
      </w:pPr>
      <w:r>
        <w:rPr>
          <w:rFonts w:hint="eastAsia" w:ascii="宋体" w:hAnsi="宋体" w:eastAsia="宋体" w:cs="宋体"/>
          <w:b w:val="0"/>
          <w:bCs/>
          <w:color w:val="000000"/>
          <w:sz w:val="24"/>
          <w:highlight w:val="none"/>
        </w:rPr>
        <w:t>附：法定代表人及被授权人身份证正反面彩色扫描件</w:t>
      </w:r>
      <w:r>
        <w:rPr>
          <w:rFonts w:hint="eastAsia" w:ascii="宋体" w:hAnsi="宋体" w:eastAsia="宋体" w:cs="宋体"/>
          <w:b w:val="0"/>
          <w:bCs/>
          <w:color w:val="000000"/>
          <w:sz w:val="24"/>
          <w:highlight w:val="none"/>
          <w:lang w:eastAsia="zh-CN"/>
        </w:rPr>
        <w:t>。</w:t>
      </w:r>
    </w:p>
    <w:p w14:paraId="18A074BD">
      <w:pPr>
        <w:pStyle w:val="26"/>
        <w:spacing w:line="500" w:lineRule="exact"/>
        <w:ind w:firstLine="480" w:firstLineChars="200"/>
        <w:rPr>
          <w:rFonts w:hint="eastAsia" w:ascii="宋体" w:hAnsi="宋体" w:eastAsia="宋体" w:cs="宋体"/>
          <w:b w:val="0"/>
          <w:bCs/>
          <w:color w:val="000000"/>
          <w:sz w:val="24"/>
          <w:szCs w:val="24"/>
          <w:highlight w:val="none"/>
        </w:rPr>
      </w:pPr>
    </w:p>
    <w:p w14:paraId="30BD9B8F">
      <w:pPr>
        <w:spacing w:line="500" w:lineRule="exact"/>
        <w:ind w:firstLine="480" w:firstLineChars="200"/>
        <w:rPr>
          <w:rFonts w:hint="eastAsia" w:ascii="宋体" w:hAnsi="宋体" w:eastAsia="宋体" w:cs="宋体"/>
          <w:b w:val="0"/>
          <w:bCs/>
          <w:color w:val="000000"/>
          <w:sz w:val="24"/>
          <w:highlight w:val="none"/>
        </w:rPr>
      </w:pPr>
    </w:p>
    <w:p w14:paraId="45E90E80">
      <w:pPr>
        <w:spacing w:line="500" w:lineRule="exact"/>
        <w:ind w:firstLine="480" w:firstLineChars="200"/>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法定代表人（</w:t>
      </w:r>
      <w:r>
        <w:rPr>
          <w:rFonts w:hint="eastAsia" w:ascii="宋体" w:hAnsi="宋体" w:eastAsia="宋体" w:cs="宋体"/>
          <w:b w:val="0"/>
          <w:bCs/>
          <w:color w:val="000000"/>
          <w:sz w:val="24"/>
          <w:highlight w:val="none"/>
          <w:lang w:eastAsia="zh-CN"/>
        </w:rPr>
        <w:t>签字或盖章</w:t>
      </w:r>
      <w:r>
        <w:rPr>
          <w:rFonts w:hint="eastAsia" w:ascii="宋体" w:hAnsi="宋体" w:eastAsia="宋体" w:cs="宋体"/>
          <w:b w:val="0"/>
          <w:bCs/>
          <w:color w:val="000000"/>
          <w:sz w:val="24"/>
          <w:highlight w:val="none"/>
        </w:rPr>
        <w:t>）：</w:t>
      </w:r>
    </w:p>
    <w:p w14:paraId="35670C35">
      <w:pPr>
        <w:spacing w:line="500" w:lineRule="exact"/>
        <w:ind w:firstLine="480" w:firstLineChars="200"/>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被授权人（签字）：</w:t>
      </w:r>
    </w:p>
    <w:p w14:paraId="3409D4E6">
      <w:pPr>
        <w:spacing w:line="500" w:lineRule="exact"/>
        <w:ind w:firstLine="480" w:firstLineChars="200"/>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w:t>
      </w:r>
      <w:r>
        <w:rPr>
          <w:rFonts w:hint="eastAsia" w:ascii="宋体" w:hAnsi="宋体" w:eastAsia="宋体" w:cs="宋体"/>
          <w:b w:val="0"/>
          <w:bCs/>
          <w:color w:val="000000"/>
          <w:sz w:val="24"/>
          <w:highlight w:val="none"/>
          <w:lang w:eastAsia="zh-CN"/>
        </w:rPr>
        <w:t>供应商</w:t>
      </w:r>
      <w:r>
        <w:rPr>
          <w:rFonts w:hint="eastAsia" w:ascii="宋体" w:hAnsi="宋体" w:eastAsia="宋体" w:cs="宋体"/>
          <w:b w:val="0"/>
          <w:bCs/>
          <w:color w:val="000000"/>
          <w:sz w:val="24"/>
          <w:highlight w:val="none"/>
        </w:rPr>
        <w:t xml:space="preserve">名称（盖章）：   </w:t>
      </w:r>
    </w:p>
    <w:p w14:paraId="2C828557">
      <w:pPr>
        <w:spacing w:line="500" w:lineRule="exact"/>
        <w:ind w:firstLine="480" w:firstLineChars="200"/>
        <w:jc w:val="center"/>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 xml:space="preserve">             </w:t>
      </w:r>
      <w:r>
        <w:rPr>
          <w:rFonts w:hint="eastAsia" w:ascii="宋体" w:hAnsi="宋体" w:eastAsia="宋体" w:cs="宋体"/>
          <w:b w:val="0"/>
          <w:bCs/>
          <w:color w:val="000000"/>
          <w:sz w:val="24"/>
          <w:highlight w:val="none"/>
        </w:rPr>
        <w:t>日    期：</w:t>
      </w:r>
      <w:r>
        <w:rPr>
          <w:rFonts w:hint="eastAsia" w:ascii="宋体" w:hAnsi="宋体" w:eastAsia="宋体" w:cs="宋体"/>
          <w:b w:val="0"/>
          <w:bCs/>
          <w:color w:val="000000"/>
          <w:sz w:val="24"/>
          <w:highlight w:val="none"/>
          <w:lang w:val="en-US" w:eastAsia="zh-CN"/>
        </w:rPr>
        <w:t xml:space="preserve">  年   月   日</w:t>
      </w:r>
    </w:p>
    <w:p w14:paraId="5B0E3A2A">
      <w:pPr>
        <w:spacing w:line="500" w:lineRule="exact"/>
        <w:ind w:firstLine="480" w:firstLineChars="200"/>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br w:type="page"/>
      </w:r>
      <w:r>
        <w:rPr>
          <w:rFonts w:hint="eastAsia" w:ascii="宋体" w:hAnsi="宋体" w:eastAsia="宋体" w:cs="宋体"/>
          <w:b w:val="0"/>
          <w:bCs/>
          <w:color w:val="000000"/>
          <w:sz w:val="24"/>
          <w:highlight w:val="none"/>
        </w:rPr>
        <w:t>授权委托书（</w:t>
      </w:r>
      <w:r>
        <w:rPr>
          <w:rFonts w:hint="eastAsia" w:ascii="宋体" w:hAnsi="宋体" w:eastAsia="宋体" w:cs="宋体"/>
          <w:b w:val="0"/>
          <w:bCs/>
          <w:color w:val="000000"/>
          <w:sz w:val="24"/>
          <w:highlight w:val="none"/>
          <w:lang w:eastAsia="zh-CN"/>
        </w:rPr>
        <w:t>供应商</w:t>
      </w:r>
      <w:r>
        <w:rPr>
          <w:rFonts w:hint="eastAsia" w:ascii="宋体" w:hAnsi="宋体" w:eastAsia="宋体" w:cs="宋体"/>
          <w:b w:val="0"/>
          <w:bCs/>
          <w:color w:val="000000"/>
          <w:sz w:val="24"/>
          <w:highlight w:val="none"/>
        </w:rPr>
        <w:t>为非法人）</w:t>
      </w:r>
    </w:p>
    <w:p w14:paraId="507FB981">
      <w:pPr>
        <w:spacing w:line="500" w:lineRule="exact"/>
        <w:ind w:firstLine="480" w:firstLineChars="200"/>
        <w:rPr>
          <w:rFonts w:hint="eastAsia" w:ascii="宋体" w:hAnsi="宋体" w:eastAsia="宋体" w:cs="宋体"/>
          <w:b w:val="0"/>
          <w:bCs/>
          <w:color w:val="000000"/>
          <w:sz w:val="24"/>
          <w:highlight w:val="none"/>
        </w:rPr>
      </w:pPr>
    </w:p>
    <w:p w14:paraId="3F4FFB4C">
      <w:pPr>
        <w:spacing w:line="500" w:lineRule="exac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_______（采购人</w:t>
      </w:r>
      <w:r>
        <w:rPr>
          <w:rFonts w:hint="eastAsia" w:ascii="宋体" w:hAnsi="宋体" w:eastAsia="宋体" w:cs="宋体"/>
          <w:b w:val="0"/>
          <w:bCs/>
          <w:color w:val="000000"/>
          <w:sz w:val="24"/>
          <w:highlight w:val="none"/>
          <w:lang w:val="en-US" w:eastAsia="zh-CN"/>
        </w:rPr>
        <w:t>名称</w:t>
      </w:r>
      <w:r>
        <w:rPr>
          <w:rFonts w:hint="eastAsia" w:ascii="宋体" w:hAnsi="宋体" w:eastAsia="宋体" w:cs="宋体"/>
          <w:b w:val="0"/>
          <w:bCs/>
          <w:color w:val="000000"/>
          <w:sz w:val="24"/>
          <w:highlight w:val="none"/>
        </w:rPr>
        <w:t>）：</w:t>
      </w:r>
    </w:p>
    <w:p w14:paraId="430BB8B8">
      <w:pPr>
        <w:spacing w:line="500" w:lineRule="exact"/>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本授权声明：</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u w:val="single"/>
          <w:lang w:val="en-US" w:eastAsia="zh-CN"/>
        </w:rPr>
        <w:t xml:space="preserve"> </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rPr>
        <w:t>（</w:t>
      </w:r>
      <w:r>
        <w:rPr>
          <w:rFonts w:hint="eastAsia" w:ascii="宋体" w:hAnsi="宋体" w:eastAsia="宋体" w:cs="宋体"/>
          <w:b w:val="0"/>
          <w:bCs/>
          <w:color w:val="000000"/>
          <w:sz w:val="24"/>
          <w:highlight w:val="none"/>
          <w:lang w:eastAsia="zh-CN"/>
        </w:rPr>
        <w:t>供应商</w:t>
      </w:r>
      <w:r>
        <w:rPr>
          <w:rFonts w:hint="eastAsia" w:ascii="宋体" w:hAnsi="宋体" w:eastAsia="宋体" w:cs="宋体"/>
          <w:b w:val="0"/>
          <w:bCs/>
          <w:color w:val="000000"/>
          <w:sz w:val="24"/>
          <w:highlight w:val="none"/>
        </w:rPr>
        <w:t>名称）授权</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rPr>
        <w:t>（被授权人姓名、职务）</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rPr>
        <w:t xml:space="preserve">为我方 “ </w:t>
      </w:r>
      <w:r>
        <w:rPr>
          <w:rFonts w:hint="eastAsia" w:ascii="宋体" w:hAnsi="宋体" w:eastAsia="宋体" w:cs="宋体"/>
          <w:b w:val="0"/>
          <w:bCs/>
          <w:color w:val="000000"/>
          <w:sz w:val="24"/>
          <w:highlight w:val="none"/>
          <w:u w:val="single"/>
        </w:rPr>
        <w:t xml:space="preserve">       </w:t>
      </w:r>
      <w:r>
        <w:rPr>
          <w:rFonts w:hint="eastAsia" w:ascii="宋体" w:hAnsi="宋体" w:eastAsia="宋体" w:cs="宋体"/>
          <w:b w:val="0"/>
          <w:bCs/>
          <w:color w:val="000000"/>
          <w:sz w:val="24"/>
          <w:highlight w:val="none"/>
        </w:rPr>
        <w:t>（项目名称、项目编号）” 项目</w:t>
      </w:r>
      <w:r>
        <w:rPr>
          <w:rFonts w:hint="eastAsia" w:ascii="宋体" w:hAnsi="宋体" w:eastAsia="宋体" w:cs="宋体"/>
          <w:b w:val="0"/>
          <w:bCs/>
          <w:color w:val="000000"/>
          <w:sz w:val="24"/>
          <w:highlight w:val="none"/>
          <w:lang w:eastAsia="zh-CN"/>
        </w:rPr>
        <w:t>磋商</w:t>
      </w:r>
      <w:r>
        <w:rPr>
          <w:rFonts w:hint="eastAsia" w:ascii="宋体" w:hAnsi="宋体" w:eastAsia="宋体" w:cs="宋体"/>
          <w:b w:val="0"/>
          <w:bCs/>
          <w:color w:val="000000"/>
          <w:sz w:val="24"/>
          <w:highlight w:val="none"/>
        </w:rPr>
        <w:t>活动的合法代表，以我方名义全权处理该项目有关</w:t>
      </w:r>
      <w:r>
        <w:rPr>
          <w:rFonts w:hint="eastAsia" w:ascii="宋体" w:hAnsi="宋体" w:eastAsia="宋体" w:cs="宋体"/>
          <w:b w:val="0"/>
          <w:bCs/>
          <w:color w:val="000000"/>
          <w:sz w:val="24"/>
          <w:highlight w:val="none"/>
          <w:lang w:eastAsia="zh-CN"/>
        </w:rPr>
        <w:t>磋商</w:t>
      </w:r>
      <w:r>
        <w:rPr>
          <w:rFonts w:hint="eastAsia" w:ascii="宋体" w:hAnsi="宋体" w:eastAsia="宋体" w:cs="宋体"/>
          <w:b w:val="0"/>
          <w:bCs/>
          <w:color w:val="000000"/>
          <w:sz w:val="24"/>
          <w:highlight w:val="none"/>
        </w:rPr>
        <w:t>、签订合同以及执行合同等一切事宜。</w:t>
      </w:r>
    </w:p>
    <w:p w14:paraId="5F01C313">
      <w:pPr>
        <w:spacing w:line="500" w:lineRule="exact"/>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被授权人无权转让本授权，</w:t>
      </w:r>
      <w:r>
        <w:rPr>
          <w:rFonts w:hint="eastAsia" w:ascii="宋体" w:hAnsi="宋体" w:eastAsia="宋体" w:cs="宋体"/>
          <w:b w:val="0"/>
          <w:bCs/>
          <w:color w:val="000000"/>
          <w:sz w:val="24"/>
          <w:highlight w:val="none"/>
        </w:rPr>
        <w:t>特此声明。</w:t>
      </w:r>
    </w:p>
    <w:p w14:paraId="64A573CC">
      <w:pPr>
        <w:spacing w:line="500" w:lineRule="exact"/>
        <w:ind w:firstLine="480" w:firstLineChars="200"/>
        <w:rPr>
          <w:rFonts w:hint="eastAsia" w:ascii="宋体" w:hAnsi="宋体" w:eastAsia="宋体" w:cs="宋体"/>
          <w:b w:val="0"/>
          <w:bCs/>
          <w:color w:val="000000"/>
          <w:sz w:val="24"/>
          <w:highlight w:val="none"/>
          <w:lang w:eastAsia="zh-CN"/>
        </w:rPr>
      </w:pPr>
      <w:r>
        <w:rPr>
          <w:rFonts w:hint="eastAsia" w:ascii="宋体" w:hAnsi="宋体" w:eastAsia="宋体" w:cs="宋体"/>
          <w:b w:val="0"/>
          <w:bCs/>
          <w:color w:val="000000"/>
          <w:sz w:val="24"/>
          <w:highlight w:val="none"/>
        </w:rPr>
        <w:t>附：授权人及被授权人身份证正反面彩色扫描件</w:t>
      </w:r>
      <w:r>
        <w:rPr>
          <w:rFonts w:hint="eastAsia" w:ascii="宋体" w:hAnsi="宋体" w:eastAsia="宋体" w:cs="宋体"/>
          <w:b w:val="0"/>
          <w:bCs/>
          <w:color w:val="000000"/>
          <w:sz w:val="24"/>
          <w:highlight w:val="none"/>
          <w:lang w:eastAsia="zh-CN"/>
        </w:rPr>
        <w:t>。</w:t>
      </w:r>
    </w:p>
    <w:p w14:paraId="45D3142A">
      <w:pPr>
        <w:pStyle w:val="26"/>
        <w:spacing w:line="500" w:lineRule="exact"/>
        <w:ind w:firstLine="480" w:firstLineChars="200"/>
        <w:rPr>
          <w:rFonts w:hint="eastAsia" w:ascii="宋体" w:hAnsi="宋体" w:eastAsia="宋体" w:cs="宋体"/>
          <w:b w:val="0"/>
          <w:bCs/>
          <w:color w:val="000000"/>
          <w:sz w:val="24"/>
          <w:szCs w:val="24"/>
          <w:highlight w:val="none"/>
        </w:rPr>
      </w:pPr>
    </w:p>
    <w:p w14:paraId="20D266AC">
      <w:pPr>
        <w:spacing w:line="500" w:lineRule="exact"/>
        <w:ind w:firstLine="480" w:firstLineChars="200"/>
        <w:rPr>
          <w:rFonts w:hint="eastAsia" w:ascii="宋体" w:hAnsi="宋体" w:eastAsia="宋体" w:cs="宋体"/>
          <w:b w:val="0"/>
          <w:bCs/>
          <w:color w:val="000000"/>
          <w:sz w:val="24"/>
          <w:highlight w:val="none"/>
        </w:rPr>
      </w:pPr>
    </w:p>
    <w:p w14:paraId="555FC2A9">
      <w:pPr>
        <w:spacing w:line="500" w:lineRule="exact"/>
        <w:ind w:firstLine="480" w:firstLineChars="200"/>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 xml:space="preserve">                </w:t>
      </w:r>
      <w:r>
        <w:rPr>
          <w:rFonts w:hint="eastAsia" w:ascii="宋体" w:hAnsi="宋体" w:eastAsia="宋体" w:cs="宋体"/>
          <w:b w:val="0"/>
          <w:bCs/>
          <w:color w:val="000000"/>
          <w:sz w:val="24"/>
          <w:highlight w:val="none"/>
        </w:rPr>
        <w:t>授权人（</w:t>
      </w:r>
      <w:r>
        <w:rPr>
          <w:rFonts w:hint="eastAsia" w:ascii="宋体" w:hAnsi="宋体" w:eastAsia="宋体" w:cs="宋体"/>
          <w:b w:val="0"/>
          <w:bCs/>
          <w:color w:val="000000"/>
          <w:sz w:val="24"/>
          <w:highlight w:val="none"/>
          <w:lang w:eastAsia="zh-CN"/>
        </w:rPr>
        <w:t>签字或盖章</w:t>
      </w:r>
      <w:r>
        <w:rPr>
          <w:rFonts w:hint="eastAsia" w:ascii="宋体" w:hAnsi="宋体" w:eastAsia="宋体" w:cs="宋体"/>
          <w:b w:val="0"/>
          <w:bCs/>
          <w:color w:val="000000"/>
          <w:sz w:val="24"/>
          <w:highlight w:val="none"/>
        </w:rPr>
        <w:t>）：</w:t>
      </w:r>
    </w:p>
    <w:p w14:paraId="2788F5BE">
      <w:pPr>
        <w:spacing w:line="500" w:lineRule="exact"/>
        <w:ind w:firstLine="480" w:firstLineChars="200"/>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w:t>
      </w:r>
      <w:r>
        <w:rPr>
          <w:rFonts w:hint="eastAsia" w:ascii="宋体" w:hAnsi="宋体" w:eastAsia="宋体" w:cs="宋体"/>
          <w:b w:val="0"/>
          <w:bCs/>
          <w:color w:val="000000"/>
          <w:sz w:val="24"/>
          <w:highlight w:val="none"/>
          <w:lang w:val="en-US" w:eastAsia="zh-CN"/>
        </w:rPr>
        <w:t xml:space="preserve">           </w:t>
      </w:r>
      <w:r>
        <w:rPr>
          <w:rFonts w:hint="eastAsia" w:ascii="宋体" w:hAnsi="宋体" w:eastAsia="宋体" w:cs="宋体"/>
          <w:b w:val="0"/>
          <w:bCs/>
          <w:color w:val="000000"/>
          <w:sz w:val="24"/>
          <w:highlight w:val="none"/>
        </w:rPr>
        <w:t>被授权人（签字）：</w:t>
      </w:r>
    </w:p>
    <w:p w14:paraId="682FAEAD">
      <w:pPr>
        <w:spacing w:line="500" w:lineRule="exact"/>
        <w:ind w:firstLine="480" w:firstLineChars="200"/>
        <w:jc w:val="center"/>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rPr>
        <w:t xml:space="preserve">   </w:t>
      </w:r>
      <w:r>
        <w:rPr>
          <w:rFonts w:hint="eastAsia" w:ascii="宋体" w:hAnsi="宋体" w:eastAsia="宋体" w:cs="宋体"/>
          <w:b w:val="0"/>
          <w:bCs/>
          <w:color w:val="000000"/>
          <w:sz w:val="24"/>
          <w:highlight w:val="none"/>
          <w:lang w:val="en-US" w:eastAsia="zh-CN"/>
        </w:rPr>
        <w:t xml:space="preserve">               </w:t>
      </w:r>
      <w:r>
        <w:rPr>
          <w:rFonts w:hint="eastAsia" w:ascii="宋体" w:hAnsi="宋体" w:eastAsia="宋体" w:cs="宋体"/>
          <w:b w:val="0"/>
          <w:bCs/>
          <w:color w:val="000000"/>
          <w:sz w:val="24"/>
          <w:highlight w:val="none"/>
        </w:rPr>
        <w:t>日    期：</w:t>
      </w:r>
      <w:r>
        <w:rPr>
          <w:rFonts w:hint="eastAsia" w:ascii="宋体" w:hAnsi="宋体" w:eastAsia="宋体" w:cs="宋体"/>
          <w:b w:val="0"/>
          <w:bCs/>
          <w:color w:val="000000"/>
          <w:sz w:val="24"/>
          <w:highlight w:val="none"/>
          <w:lang w:val="en-US" w:eastAsia="zh-CN"/>
        </w:rPr>
        <w:t xml:space="preserve">  年   月   日</w:t>
      </w:r>
    </w:p>
    <w:p w14:paraId="1E9725A3">
      <w:pPr>
        <w:spacing w:line="500" w:lineRule="exact"/>
        <w:jc w:val="center"/>
        <w:outlineLvl w:val="1"/>
        <w:rPr>
          <w:rFonts w:hint="eastAsia" w:ascii="宋体" w:hAnsi="宋体" w:eastAsia="宋体" w:cs="宋体"/>
          <w:color w:val="000000"/>
          <w:sz w:val="24"/>
          <w:szCs w:val="24"/>
        </w:rPr>
      </w:pPr>
      <w:r>
        <w:rPr>
          <w:rFonts w:hint="eastAsia" w:ascii="宋体" w:hAnsi="宋体" w:eastAsia="宋体" w:cs="宋体"/>
          <w:b w:val="0"/>
          <w:bCs/>
          <w:color w:val="auto"/>
          <w:kern w:val="0"/>
          <w:sz w:val="24"/>
          <w:szCs w:val="24"/>
          <w:highlight w:val="none"/>
          <w:shd w:val="clear" w:color="auto" w:fill="auto"/>
          <w:lang w:val="en-US" w:eastAsia="zh-CN"/>
        </w:rPr>
        <w:br w:type="page"/>
      </w:r>
      <w:r>
        <w:rPr>
          <w:rFonts w:hint="eastAsia" w:ascii="宋体" w:hAnsi="宋体" w:eastAsia="宋体" w:cs="宋体"/>
          <w:b/>
          <w:bCs/>
          <w:color w:val="000000"/>
          <w:sz w:val="24"/>
          <w:szCs w:val="24"/>
        </w:rPr>
        <w:t>三、投标报价明细表</w:t>
      </w:r>
    </w:p>
    <w:p w14:paraId="2674C265">
      <w:pPr>
        <w:spacing w:line="500" w:lineRule="exact"/>
        <w:jc w:val="left"/>
        <w:rPr>
          <w:rFonts w:hint="eastAsia" w:ascii="宋体" w:hAnsi="宋体" w:eastAsia="宋体" w:cs="宋体"/>
          <w:color w:val="000000"/>
          <w:sz w:val="24"/>
          <w:szCs w:val="24"/>
        </w:rPr>
      </w:pPr>
    </w:p>
    <w:p w14:paraId="2F4E41A2">
      <w:pPr>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货币单位：人民币元</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671"/>
        <w:gridCol w:w="1152"/>
        <w:gridCol w:w="1147"/>
        <w:gridCol w:w="1002"/>
        <w:gridCol w:w="1067"/>
        <w:gridCol w:w="1067"/>
        <w:gridCol w:w="768"/>
      </w:tblGrid>
      <w:tr w14:paraId="0374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exact"/>
          <w:jc w:val="center"/>
        </w:trPr>
        <w:tc>
          <w:tcPr>
            <w:tcW w:w="378" w:type="pct"/>
            <w:vAlign w:val="center"/>
          </w:tcPr>
          <w:p w14:paraId="5D20BCC8">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981" w:type="pct"/>
            <w:vAlign w:val="center"/>
          </w:tcPr>
          <w:p w14:paraId="646A5B13">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名 称</w:t>
            </w:r>
          </w:p>
        </w:tc>
        <w:tc>
          <w:tcPr>
            <w:tcW w:w="675" w:type="pct"/>
            <w:vAlign w:val="center"/>
          </w:tcPr>
          <w:p w14:paraId="2A717F1A">
            <w:pPr>
              <w:spacing w:line="50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品牌</w:t>
            </w:r>
          </w:p>
        </w:tc>
        <w:tc>
          <w:tcPr>
            <w:tcW w:w="673" w:type="pct"/>
            <w:vAlign w:val="center"/>
          </w:tcPr>
          <w:p w14:paraId="6BDB73AC">
            <w:pPr>
              <w:spacing w:line="50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数量</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单位</w:t>
            </w:r>
          </w:p>
        </w:tc>
        <w:tc>
          <w:tcPr>
            <w:tcW w:w="588" w:type="pct"/>
            <w:vAlign w:val="center"/>
          </w:tcPr>
          <w:p w14:paraId="4E5B6CCB">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626" w:type="pct"/>
            <w:vAlign w:val="center"/>
          </w:tcPr>
          <w:p w14:paraId="50A8C94A">
            <w:pPr>
              <w:spacing w:line="500" w:lineRule="exact"/>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总价（元）</w:t>
            </w:r>
          </w:p>
        </w:tc>
        <w:tc>
          <w:tcPr>
            <w:tcW w:w="626" w:type="pct"/>
            <w:vAlign w:val="center"/>
          </w:tcPr>
          <w:p w14:paraId="020CC031">
            <w:pPr>
              <w:spacing w:line="50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规格型号</w:t>
            </w:r>
          </w:p>
        </w:tc>
        <w:tc>
          <w:tcPr>
            <w:tcW w:w="450" w:type="pct"/>
            <w:vAlign w:val="center"/>
          </w:tcPr>
          <w:p w14:paraId="0884A565">
            <w:pPr>
              <w:spacing w:line="500" w:lineRule="exact"/>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备注</w:t>
            </w:r>
          </w:p>
        </w:tc>
      </w:tr>
      <w:tr w14:paraId="2FAF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78" w:type="pct"/>
            <w:vAlign w:val="center"/>
          </w:tcPr>
          <w:p w14:paraId="4FE3E4C7">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81" w:type="pct"/>
            <w:vAlign w:val="center"/>
          </w:tcPr>
          <w:p w14:paraId="11A9B8DB">
            <w:pPr>
              <w:spacing w:line="500" w:lineRule="exact"/>
              <w:jc w:val="center"/>
              <w:rPr>
                <w:rFonts w:hint="eastAsia" w:ascii="宋体" w:hAnsi="宋体" w:eastAsia="宋体" w:cs="宋体"/>
                <w:color w:val="000000"/>
                <w:sz w:val="24"/>
                <w:szCs w:val="24"/>
              </w:rPr>
            </w:pPr>
          </w:p>
        </w:tc>
        <w:tc>
          <w:tcPr>
            <w:tcW w:w="675" w:type="pct"/>
            <w:vAlign w:val="center"/>
          </w:tcPr>
          <w:p w14:paraId="447C2C3F">
            <w:pPr>
              <w:spacing w:line="500" w:lineRule="exact"/>
              <w:jc w:val="center"/>
              <w:rPr>
                <w:rFonts w:hint="eastAsia" w:ascii="宋体" w:hAnsi="宋体" w:eastAsia="宋体" w:cs="宋体"/>
                <w:color w:val="000000"/>
                <w:sz w:val="24"/>
                <w:szCs w:val="24"/>
              </w:rPr>
            </w:pPr>
          </w:p>
        </w:tc>
        <w:tc>
          <w:tcPr>
            <w:tcW w:w="673" w:type="pct"/>
            <w:vAlign w:val="center"/>
          </w:tcPr>
          <w:p w14:paraId="54814311">
            <w:pPr>
              <w:spacing w:line="500" w:lineRule="exact"/>
              <w:jc w:val="center"/>
              <w:rPr>
                <w:rFonts w:hint="eastAsia" w:ascii="宋体" w:hAnsi="宋体" w:eastAsia="宋体" w:cs="宋体"/>
                <w:color w:val="000000"/>
                <w:sz w:val="24"/>
                <w:szCs w:val="24"/>
                <w:lang w:val="en-US" w:eastAsia="zh-CN"/>
              </w:rPr>
            </w:pPr>
          </w:p>
        </w:tc>
        <w:tc>
          <w:tcPr>
            <w:tcW w:w="588" w:type="pct"/>
            <w:vAlign w:val="center"/>
          </w:tcPr>
          <w:p w14:paraId="748BDE87">
            <w:pPr>
              <w:spacing w:line="500" w:lineRule="exact"/>
              <w:jc w:val="left"/>
              <w:rPr>
                <w:rFonts w:hint="eastAsia" w:ascii="宋体" w:hAnsi="宋体" w:eastAsia="宋体" w:cs="宋体"/>
                <w:color w:val="000000"/>
                <w:sz w:val="24"/>
                <w:szCs w:val="24"/>
              </w:rPr>
            </w:pPr>
          </w:p>
        </w:tc>
        <w:tc>
          <w:tcPr>
            <w:tcW w:w="626" w:type="pct"/>
            <w:vAlign w:val="center"/>
          </w:tcPr>
          <w:p w14:paraId="154DE409">
            <w:pPr>
              <w:spacing w:line="500" w:lineRule="exact"/>
              <w:jc w:val="left"/>
              <w:rPr>
                <w:rFonts w:hint="eastAsia" w:ascii="宋体" w:hAnsi="宋体" w:eastAsia="宋体" w:cs="宋体"/>
                <w:color w:val="000000"/>
                <w:sz w:val="24"/>
                <w:szCs w:val="24"/>
              </w:rPr>
            </w:pPr>
          </w:p>
        </w:tc>
        <w:tc>
          <w:tcPr>
            <w:tcW w:w="626" w:type="pct"/>
            <w:vAlign w:val="center"/>
          </w:tcPr>
          <w:p w14:paraId="353B8A7C">
            <w:pPr>
              <w:spacing w:line="500" w:lineRule="exact"/>
              <w:jc w:val="left"/>
              <w:rPr>
                <w:rFonts w:hint="eastAsia" w:ascii="宋体" w:hAnsi="宋体" w:eastAsia="宋体" w:cs="宋体"/>
                <w:color w:val="000000"/>
                <w:sz w:val="24"/>
                <w:szCs w:val="24"/>
              </w:rPr>
            </w:pPr>
          </w:p>
        </w:tc>
        <w:tc>
          <w:tcPr>
            <w:tcW w:w="450" w:type="pct"/>
            <w:vAlign w:val="center"/>
          </w:tcPr>
          <w:p w14:paraId="5986500D">
            <w:pPr>
              <w:spacing w:line="500" w:lineRule="exact"/>
              <w:jc w:val="left"/>
              <w:rPr>
                <w:rFonts w:hint="eastAsia" w:ascii="宋体" w:hAnsi="宋体" w:eastAsia="宋体" w:cs="宋体"/>
                <w:color w:val="000000"/>
                <w:sz w:val="24"/>
                <w:szCs w:val="24"/>
              </w:rPr>
            </w:pPr>
          </w:p>
        </w:tc>
      </w:tr>
      <w:tr w14:paraId="0904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78" w:type="pct"/>
            <w:vAlign w:val="center"/>
          </w:tcPr>
          <w:p w14:paraId="31357199">
            <w:pPr>
              <w:spacing w:line="5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981" w:type="pct"/>
            <w:vAlign w:val="center"/>
          </w:tcPr>
          <w:p w14:paraId="0AD6101D">
            <w:pPr>
              <w:spacing w:line="500" w:lineRule="exact"/>
              <w:jc w:val="center"/>
              <w:rPr>
                <w:rFonts w:hint="eastAsia" w:ascii="宋体" w:hAnsi="宋体" w:eastAsia="宋体" w:cs="宋体"/>
                <w:color w:val="000000"/>
                <w:sz w:val="24"/>
                <w:szCs w:val="24"/>
                <w:lang w:val="en-US" w:eastAsia="zh-CN"/>
              </w:rPr>
            </w:pPr>
          </w:p>
        </w:tc>
        <w:tc>
          <w:tcPr>
            <w:tcW w:w="675" w:type="pct"/>
            <w:vAlign w:val="center"/>
          </w:tcPr>
          <w:p w14:paraId="63A022C6">
            <w:pPr>
              <w:spacing w:line="500" w:lineRule="exact"/>
              <w:jc w:val="center"/>
              <w:rPr>
                <w:rFonts w:hint="eastAsia" w:ascii="宋体" w:hAnsi="宋体" w:eastAsia="宋体" w:cs="宋体"/>
                <w:color w:val="000000"/>
                <w:sz w:val="24"/>
                <w:szCs w:val="24"/>
                <w:lang w:val="en-US" w:eastAsia="zh-CN"/>
              </w:rPr>
            </w:pPr>
          </w:p>
        </w:tc>
        <w:tc>
          <w:tcPr>
            <w:tcW w:w="673" w:type="pct"/>
            <w:vAlign w:val="center"/>
          </w:tcPr>
          <w:p w14:paraId="32014AEA">
            <w:pPr>
              <w:spacing w:line="500" w:lineRule="exact"/>
              <w:jc w:val="center"/>
              <w:rPr>
                <w:rFonts w:hint="eastAsia" w:ascii="宋体" w:hAnsi="宋体" w:eastAsia="宋体" w:cs="宋体"/>
                <w:color w:val="000000"/>
                <w:sz w:val="24"/>
                <w:szCs w:val="24"/>
                <w:lang w:val="en-US" w:eastAsia="zh-CN"/>
              </w:rPr>
            </w:pPr>
          </w:p>
        </w:tc>
        <w:tc>
          <w:tcPr>
            <w:tcW w:w="588" w:type="pct"/>
            <w:vAlign w:val="center"/>
          </w:tcPr>
          <w:p w14:paraId="7964D490">
            <w:pPr>
              <w:spacing w:line="500" w:lineRule="exact"/>
              <w:jc w:val="left"/>
              <w:rPr>
                <w:rFonts w:hint="eastAsia" w:ascii="宋体" w:hAnsi="宋体" w:eastAsia="宋体" w:cs="宋体"/>
                <w:color w:val="000000"/>
                <w:sz w:val="24"/>
                <w:szCs w:val="24"/>
              </w:rPr>
            </w:pPr>
          </w:p>
        </w:tc>
        <w:tc>
          <w:tcPr>
            <w:tcW w:w="626" w:type="pct"/>
            <w:vAlign w:val="center"/>
          </w:tcPr>
          <w:p w14:paraId="0CE73F9F">
            <w:pPr>
              <w:spacing w:line="500" w:lineRule="exact"/>
              <w:jc w:val="left"/>
              <w:rPr>
                <w:rFonts w:hint="eastAsia" w:ascii="宋体" w:hAnsi="宋体" w:eastAsia="宋体" w:cs="宋体"/>
                <w:color w:val="000000"/>
                <w:sz w:val="24"/>
                <w:szCs w:val="24"/>
              </w:rPr>
            </w:pPr>
          </w:p>
        </w:tc>
        <w:tc>
          <w:tcPr>
            <w:tcW w:w="626" w:type="pct"/>
            <w:vAlign w:val="center"/>
          </w:tcPr>
          <w:p w14:paraId="59BA012C">
            <w:pPr>
              <w:spacing w:line="500" w:lineRule="exact"/>
              <w:jc w:val="left"/>
              <w:rPr>
                <w:rFonts w:hint="eastAsia" w:ascii="宋体" w:hAnsi="宋体" w:eastAsia="宋体" w:cs="宋体"/>
                <w:color w:val="000000"/>
                <w:sz w:val="24"/>
                <w:szCs w:val="24"/>
              </w:rPr>
            </w:pPr>
          </w:p>
        </w:tc>
        <w:tc>
          <w:tcPr>
            <w:tcW w:w="450" w:type="pct"/>
            <w:vAlign w:val="center"/>
          </w:tcPr>
          <w:p w14:paraId="6A202968">
            <w:pPr>
              <w:spacing w:line="500" w:lineRule="exact"/>
              <w:jc w:val="left"/>
              <w:rPr>
                <w:rFonts w:hint="eastAsia" w:ascii="宋体" w:hAnsi="宋体" w:eastAsia="宋体" w:cs="宋体"/>
                <w:color w:val="000000"/>
                <w:sz w:val="24"/>
                <w:szCs w:val="24"/>
              </w:rPr>
            </w:pPr>
          </w:p>
        </w:tc>
      </w:tr>
      <w:tr w14:paraId="757A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78" w:type="pct"/>
            <w:vAlign w:val="center"/>
          </w:tcPr>
          <w:p w14:paraId="4D26846D">
            <w:pPr>
              <w:spacing w:line="5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981" w:type="pct"/>
            <w:vAlign w:val="center"/>
          </w:tcPr>
          <w:p w14:paraId="728C1ECE">
            <w:pPr>
              <w:spacing w:line="500" w:lineRule="exact"/>
              <w:jc w:val="center"/>
              <w:rPr>
                <w:rFonts w:hint="eastAsia" w:ascii="宋体" w:hAnsi="宋体" w:eastAsia="宋体" w:cs="宋体"/>
                <w:color w:val="000000"/>
                <w:sz w:val="24"/>
                <w:szCs w:val="24"/>
                <w:lang w:val="en-US" w:eastAsia="zh-CN"/>
              </w:rPr>
            </w:pPr>
          </w:p>
        </w:tc>
        <w:tc>
          <w:tcPr>
            <w:tcW w:w="675" w:type="pct"/>
            <w:vAlign w:val="center"/>
          </w:tcPr>
          <w:p w14:paraId="5B208A3E">
            <w:pPr>
              <w:spacing w:line="500" w:lineRule="exact"/>
              <w:jc w:val="center"/>
              <w:rPr>
                <w:rFonts w:hint="eastAsia" w:ascii="宋体" w:hAnsi="宋体" w:eastAsia="宋体" w:cs="宋体"/>
                <w:color w:val="000000"/>
                <w:sz w:val="24"/>
                <w:szCs w:val="24"/>
                <w:lang w:val="en-US" w:eastAsia="zh-CN"/>
              </w:rPr>
            </w:pPr>
          </w:p>
        </w:tc>
        <w:tc>
          <w:tcPr>
            <w:tcW w:w="673" w:type="pct"/>
            <w:vAlign w:val="center"/>
          </w:tcPr>
          <w:p w14:paraId="20765479">
            <w:pPr>
              <w:spacing w:line="500" w:lineRule="exact"/>
              <w:jc w:val="center"/>
              <w:rPr>
                <w:rFonts w:hint="eastAsia" w:ascii="宋体" w:hAnsi="宋体" w:eastAsia="宋体" w:cs="宋体"/>
                <w:color w:val="000000"/>
                <w:sz w:val="24"/>
                <w:szCs w:val="24"/>
                <w:lang w:val="en-US" w:eastAsia="zh-CN"/>
              </w:rPr>
            </w:pPr>
          </w:p>
        </w:tc>
        <w:tc>
          <w:tcPr>
            <w:tcW w:w="588" w:type="pct"/>
            <w:vAlign w:val="center"/>
          </w:tcPr>
          <w:p w14:paraId="3F2242C2">
            <w:pPr>
              <w:spacing w:line="500" w:lineRule="exact"/>
              <w:jc w:val="left"/>
              <w:rPr>
                <w:rFonts w:hint="eastAsia" w:ascii="宋体" w:hAnsi="宋体" w:eastAsia="宋体" w:cs="宋体"/>
                <w:color w:val="000000"/>
                <w:sz w:val="24"/>
                <w:szCs w:val="24"/>
              </w:rPr>
            </w:pPr>
          </w:p>
        </w:tc>
        <w:tc>
          <w:tcPr>
            <w:tcW w:w="626" w:type="pct"/>
            <w:vAlign w:val="center"/>
          </w:tcPr>
          <w:p w14:paraId="344FDC3B">
            <w:pPr>
              <w:spacing w:line="500" w:lineRule="exact"/>
              <w:jc w:val="left"/>
              <w:rPr>
                <w:rFonts w:hint="eastAsia" w:ascii="宋体" w:hAnsi="宋体" w:eastAsia="宋体" w:cs="宋体"/>
                <w:color w:val="000000"/>
                <w:sz w:val="24"/>
                <w:szCs w:val="24"/>
              </w:rPr>
            </w:pPr>
          </w:p>
        </w:tc>
        <w:tc>
          <w:tcPr>
            <w:tcW w:w="626" w:type="pct"/>
            <w:vAlign w:val="center"/>
          </w:tcPr>
          <w:p w14:paraId="054C0993">
            <w:pPr>
              <w:spacing w:line="500" w:lineRule="exact"/>
              <w:jc w:val="left"/>
              <w:rPr>
                <w:rFonts w:hint="eastAsia" w:ascii="宋体" w:hAnsi="宋体" w:eastAsia="宋体" w:cs="宋体"/>
                <w:color w:val="000000"/>
                <w:sz w:val="24"/>
                <w:szCs w:val="24"/>
              </w:rPr>
            </w:pPr>
          </w:p>
        </w:tc>
        <w:tc>
          <w:tcPr>
            <w:tcW w:w="450" w:type="pct"/>
            <w:vAlign w:val="center"/>
          </w:tcPr>
          <w:p w14:paraId="353B4E54">
            <w:pPr>
              <w:spacing w:line="500" w:lineRule="exact"/>
              <w:jc w:val="left"/>
              <w:rPr>
                <w:rFonts w:hint="eastAsia" w:ascii="宋体" w:hAnsi="宋体" w:eastAsia="宋体" w:cs="宋体"/>
                <w:color w:val="000000"/>
                <w:sz w:val="24"/>
                <w:szCs w:val="24"/>
              </w:rPr>
            </w:pPr>
          </w:p>
        </w:tc>
      </w:tr>
      <w:tr w14:paraId="0EED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78" w:type="pct"/>
            <w:vAlign w:val="center"/>
          </w:tcPr>
          <w:p w14:paraId="135F4B85">
            <w:pPr>
              <w:spacing w:line="5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981" w:type="pct"/>
            <w:vAlign w:val="center"/>
          </w:tcPr>
          <w:p w14:paraId="2A49D529">
            <w:pPr>
              <w:spacing w:line="500" w:lineRule="exact"/>
              <w:jc w:val="center"/>
              <w:rPr>
                <w:rFonts w:hint="eastAsia" w:ascii="宋体" w:hAnsi="宋体" w:eastAsia="宋体" w:cs="宋体"/>
                <w:color w:val="000000"/>
                <w:sz w:val="24"/>
                <w:szCs w:val="24"/>
                <w:lang w:val="en-US" w:eastAsia="zh-CN"/>
              </w:rPr>
            </w:pPr>
          </w:p>
        </w:tc>
        <w:tc>
          <w:tcPr>
            <w:tcW w:w="675" w:type="pct"/>
            <w:vAlign w:val="center"/>
          </w:tcPr>
          <w:p w14:paraId="29EF50F1">
            <w:pPr>
              <w:spacing w:line="500" w:lineRule="exact"/>
              <w:jc w:val="center"/>
              <w:rPr>
                <w:rFonts w:hint="eastAsia" w:ascii="宋体" w:hAnsi="宋体" w:eastAsia="宋体" w:cs="宋体"/>
                <w:color w:val="000000"/>
                <w:sz w:val="24"/>
                <w:szCs w:val="24"/>
                <w:lang w:val="en-US" w:eastAsia="zh-CN"/>
              </w:rPr>
            </w:pPr>
          </w:p>
        </w:tc>
        <w:tc>
          <w:tcPr>
            <w:tcW w:w="673" w:type="pct"/>
            <w:vAlign w:val="center"/>
          </w:tcPr>
          <w:p w14:paraId="2FFB016C">
            <w:pPr>
              <w:spacing w:line="500" w:lineRule="exact"/>
              <w:jc w:val="center"/>
              <w:rPr>
                <w:rFonts w:hint="eastAsia" w:ascii="宋体" w:hAnsi="宋体" w:eastAsia="宋体" w:cs="宋体"/>
                <w:color w:val="000000"/>
                <w:sz w:val="24"/>
                <w:szCs w:val="24"/>
                <w:lang w:val="en-US" w:eastAsia="zh-CN"/>
              </w:rPr>
            </w:pPr>
          </w:p>
        </w:tc>
        <w:tc>
          <w:tcPr>
            <w:tcW w:w="588" w:type="pct"/>
            <w:vAlign w:val="center"/>
          </w:tcPr>
          <w:p w14:paraId="6CBA5E6B">
            <w:pPr>
              <w:spacing w:line="500" w:lineRule="exact"/>
              <w:jc w:val="left"/>
              <w:rPr>
                <w:rFonts w:hint="eastAsia" w:ascii="宋体" w:hAnsi="宋体" w:eastAsia="宋体" w:cs="宋体"/>
                <w:color w:val="000000"/>
                <w:sz w:val="24"/>
                <w:szCs w:val="24"/>
              </w:rPr>
            </w:pPr>
          </w:p>
        </w:tc>
        <w:tc>
          <w:tcPr>
            <w:tcW w:w="626" w:type="pct"/>
            <w:vAlign w:val="center"/>
          </w:tcPr>
          <w:p w14:paraId="1FD77AF7">
            <w:pPr>
              <w:spacing w:line="500" w:lineRule="exact"/>
              <w:jc w:val="left"/>
              <w:rPr>
                <w:rFonts w:hint="eastAsia" w:ascii="宋体" w:hAnsi="宋体" w:eastAsia="宋体" w:cs="宋体"/>
                <w:color w:val="000000"/>
                <w:sz w:val="24"/>
                <w:szCs w:val="24"/>
              </w:rPr>
            </w:pPr>
          </w:p>
        </w:tc>
        <w:tc>
          <w:tcPr>
            <w:tcW w:w="626" w:type="pct"/>
            <w:vAlign w:val="center"/>
          </w:tcPr>
          <w:p w14:paraId="1F1DE017">
            <w:pPr>
              <w:spacing w:line="500" w:lineRule="exact"/>
              <w:jc w:val="left"/>
              <w:rPr>
                <w:rFonts w:hint="eastAsia" w:ascii="宋体" w:hAnsi="宋体" w:eastAsia="宋体" w:cs="宋体"/>
                <w:color w:val="000000"/>
                <w:sz w:val="24"/>
                <w:szCs w:val="24"/>
              </w:rPr>
            </w:pPr>
          </w:p>
        </w:tc>
        <w:tc>
          <w:tcPr>
            <w:tcW w:w="450" w:type="pct"/>
            <w:vAlign w:val="center"/>
          </w:tcPr>
          <w:p w14:paraId="03BF5021">
            <w:pPr>
              <w:spacing w:line="500" w:lineRule="exact"/>
              <w:jc w:val="left"/>
              <w:rPr>
                <w:rFonts w:hint="eastAsia" w:ascii="宋体" w:hAnsi="宋体" w:eastAsia="宋体" w:cs="宋体"/>
                <w:color w:val="000000"/>
                <w:sz w:val="24"/>
                <w:szCs w:val="24"/>
              </w:rPr>
            </w:pPr>
          </w:p>
        </w:tc>
      </w:tr>
      <w:tr w14:paraId="2E1C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78" w:type="pct"/>
            <w:vAlign w:val="center"/>
          </w:tcPr>
          <w:p w14:paraId="761133C4">
            <w:pPr>
              <w:spacing w:line="5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981" w:type="pct"/>
            <w:vAlign w:val="center"/>
          </w:tcPr>
          <w:p w14:paraId="458BA947">
            <w:pPr>
              <w:spacing w:line="500" w:lineRule="exact"/>
              <w:jc w:val="center"/>
              <w:rPr>
                <w:rFonts w:hint="eastAsia" w:ascii="宋体" w:hAnsi="宋体" w:eastAsia="宋体" w:cs="宋体"/>
                <w:color w:val="000000"/>
                <w:sz w:val="24"/>
                <w:szCs w:val="24"/>
                <w:lang w:val="en-US" w:eastAsia="zh-CN"/>
              </w:rPr>
            </w:pPr>
          </w:p>
        </w:tc>
        <w:tc>
          <w:tcPr>
            <w:tcW w:w="675" w:type="pct"/>
            <w:vAlign w:val="center"/>
          </w:tcPr>
          <w:p w14:paraId="57725635">
            <w:pPr>
              <w:spacing w:line="500" w:lineRule="exact"/>
              <w:jc w:val="center"/>
              <w:rPr>
                <w:rFonts w:hint="eastAsia" w:ascii="宋体" w:hAnsi="宋体" w:eastAsia="宋体" w:cs="宋体"/>
                <w:color w:val="000000"/>
                <w:sz w:val="24"/>
                <w:szCs w:val="24"/>
                <w:lang w:val="en-US" w:eastAsia="zh-CN"/>
              </w:rPr>
            </w:pPr>
          </w:p>
        </w:tc>
        <w:tc>
          <w:tcPr>
            <w:tcW w:w="673" w:type="pct"/>
            <w:vAlign w:val="center"/>
          </w:tcPr>
          <w:p w14:paraId="01417EE5">
            <w:pPr>
              <w:spacing w:line="500" w:lineRule="exact"/>
              <w:jc w:val="center"/>
              <w:rPr>
                <w:rFonts w:hint="eastAsia" w:ascii="宋体" w:hAnsi="宋体" w:eastAsia="宋体" w:cs="宋体"/>
                <w:color w:val="000000"/>
                <w:sz w:val="24"/>
                <w:szCs w:val="24"/>
                <w:lang w:val="en-US" w:eastAsia="zh-CN"/>
              </w:rPr>
            </w:pPr>
          </w:p>
        </w:tc>
        <w:tc>
          <w:tcPr>
            <w:tcW w:w="588" w:type="pct"/>
            <w:vAlign w:val="center"/>
          </w:tcPr>
          <w:p w14:paraId="6B436456">
            <w:pPr>
              <w:spacing w:line="500" w:lineRule="exact"/>
              <w:jc w:val="left"/>
              <w:rPr>
                <w:rFonts w:hint="eastAsia" w:ascii="宋体" w:hAnsi="宋体" w:eastAsia="宋体" w:cs="宋体"/>
                <w:color w:val="000000"/>
                <w:sz w:val="24"/>
                <w:szCs w:val="24"/>
              </w:rPr>
            </w:pPr>
          </w:p>
        </w:tc>
        <w:tc>
          <w:tcPr>
            <w:tcW w:w="626" w:type="pct"/>
            <w:vAlign w:val="center"/>
          </w:tcPr>
          <w:p w14:paraId="48321006">
            <w:pPr>
              <w:spacing w:line="500" w:lineRule="exact"/>
              <w:jc w:val="left"/>
              <w:rPr>
                <w:rFonts w:hint="eastAsia" w:ascii="宋体" w:hAnsi="宋体" w:eastAsia="宋体" w:cs="宋体"/>
                <w:color w:val="000000"/>
                <w:sz w:val="24"/>
                <w:szCs w:val="24"/>
              </w:rPr>
            </w:pPr>
          </w:p>
        </w:tc>
        <w:tc>
          <w:tcPr>
            <w:tcW w:w="626" w:type="pct"/>
            <w:vAlign w:val="center"/>
          </w:tcPr>
          <w:p w14:paraId="1B4F05B0">
            <w:pPr>
              <w:spacing w:line="500" w:lineRule="exact"/>
              <w:jc w:val="left"/>
              <w:rPr>
                <w:rFonts w:hint="eastAsia" w:ascii="宋体" w:hAnsi="宋体" w:eastAsia="宋体" w:cs="宋体"/>
                <w:color w:val="000000"/>
                <w:sz w:val="24"/>
                <w:szCs w:val="24"/>
              </w:rPr>
            </w:pPr>
          </w:p>
        </w:tc>
        <w:tc>
          <w:tcPr>
            <w:tcW w:w="450" w:type="pct"/>
            <w:vAlign w:val="center"/>
          </w:tcPr>
          <w:p w14:paraId="7906C6EE">
            <w:pPr>
              <w:spacing w:line="500" w:lineRule="exact"/>
              <w:jc w:val="left"/>
              <w:rPr>
                <w:rFonts w:hint="eastAsia" w:ascii="宋体" w:hAnsi="宋体" w:eastAsia="宋体" w:cs="宋体"/>
                <w:color w:val="000000"/>
                <w:sz w:val="24"/>
                <w:szCs w:val="24"/>
              </w:rPr>
            </w:pPr>
          </w:p>
        </w:tc>
      </w:tr>
      <w:tr w14:paraId="1C73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35" w:type="pct"/>
            <w:gridSpan w:val="3"/>
            <w:vAlign w:val="center"/>
          </w:tcPr>
          <w:p w14:paraId="323DD128">
            <w:pPr>
              <w:spacing w:line="5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合计（元）</w:t>
            </w:r>
          </w:p>
        </w:tc>
        <w:tc>
          <w:tcPr>
            <w:tcW w:w="2964" w:type="pct"/>
            <w:gridSpan w:val="5"/>
            <w:vAlign w:val="center"/>
          </w:tcPr>
          <w:p w14:paraId="129B6BA8">
            <w:pPr>
              <w:spacing w:line="500" w:lineRule="exact"/>
              <w:jc w:val="left"/>
              <w:rPr>
                <w:rFonts w:hint="eastAsia" w:ascii="宋体" w:hAnsi="宋体" w:eastAsia="宋体" w:cs="宋体"/>
                <w:color w:val="000000"/>
                <w:sz w:val="24"/>
                <w:szCs w:val="24"/>
              </w:rPr>
            </w:pPr>
          </w:p>
        </w:tc>
      </w:tr>
    </w:tbl>
    <w:p w14:paraId="52EBCE4A">
      <w:pPr>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21A00777">
      <w:pPr>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1、投标</w:t>
      </w:r>
      <w:r>
        <w:rPr>
          <w:rFonts w:hint="eastAsia" w:ascii="宋体" w:hAnsi="宋体" w:eastAsia="宋体" w:cs="宋体"/>
          <w:color w:val="000000"/>
          <w:kern w:val="0"/>
          <w:sz w:val="24"/>
          <w:szCs w:val="24"/>
        </w:rPr>
        <w:t>项目</w:t>
      </w:r>
      <w:r>
        <w:rPr>
          <w:rFonts w:hint="eastAsia" w:ascii="宋体" w:hAnsi="宋体" w:eastAsia="宋体" w:cs="宋体"/>
          <w:color w:val="000000"/>
          <w:sz w:val="24"/>
          <w:szCs w:val="24"/>
        </w:rPr>
        <w:t>和数量满足本项目招标范围，内容由投标人结合自身情况填写。</w:t>
      </w:r>
    </w:p>
    <w:p w14:paraId="4425BFF1">
      <w:pPr>
        <w:spacing w:line="500" w:lineRule="exact"/>
        <w:jc w:val="left"/>
        <w:rPr>
          <w:rFonts w:hint="eastAsia" w:ascii="宋体" w:hAnsi="宋体" w:eastAsia="宋体" w:cs="宋体"/>
          <w:strike/>
          <w:color w:val="000000"/>
          <w:sz w:val="24"/>
          <w:szCs w:val="24"/>
          <w:highlight w:val="yellow"/>
        </w:rPr>
      </w:pPr>
      <w:r>
        <w:rPr>
          <w:rFonts w:hint="eastAsia" w:ascii="宋体" w:hAnsi="宋体" w:eastAsia="宋体" w:cs="宋体"/>
          <w:color w:val="000000"/>
          <w:sz w:val="24"/>
          <w:szCs w:val="24"/>
        </w:rPr>
        <w:t>2、投标人填报价格总价应与投标函载明价格一致，若不一致，以投标函为准。</w:t>
      </w:r>
    </w:p>
    <w:p w14:paraId="43644C53">
      <w:pPr>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此次报价包括所投项目相关人工费、运费、</w:t>
      </w:r>
      <w:r>
        <w:rPr>
          <w:rFonts w:hint="eastAsia" w:ascii="宋体" w:hAnsi="宋体" w:eastAsia="宋体" w:cs="宋体"/>
          <w:sz w:val="24"/>
          <w:szCs w:val="24"/>
        </w:rPr>
        <w:t>专利费</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税费等所有技术和服务费用</w:t>
      </w:r>
      <w:r>
        <w:rPr>
          <w:rFonts w:hint="eastAsia" w:ascii="宋体" w:hAnsi="宋体" w:eastAsia="宋体" w:cs="宋体"/>
          <w:color w:val="000000"/>
          <w:sz w:val="24"/>
          <w:szCs w:val="24"/>
        </w:rPr>
        <w:t>。</w:t>
      </w:r>
    </w:p>
    <w:p w14:paraId="47EAB76A">
      <w:pPr>
        <w:spacing w:line="500" w:lineRule="exact"/>
        <w:rPr>
          <w:rFonts w:hint="eastAsia" w:ascii="宋体" w:hAnsi="宋体" w:eastAsia="宋体" w:cs="宋体"/>
          <w:color w:val="000000"/>
          <w:sz w:val="24"/>
          <w:szCs w:val="24"/>
        </w:rPr>
      </w:pPr>
    </w:p>
    <w:p w14:paraId="5F6619E9">
      <w:pPr>
        <w:adjustRightInd w:val="0"/>
        <w:spacing w:line="500" w:lineRule="exact"/>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投标人名称（盖章）：         </w:t>
      </w:r>
    </w:p>
    <w:p w14:paraId="79CA3197">
      <w:pPr>
        <w:adjustRightInd w:val="0"/>
        <w:spacing w:line="500" w:lineRule="exact"/>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法定代表人</w:t>
      </w:r>
      <w:r>
        <w:rPr>
          <w:rFonts w:hint="eastAsia" w:ascii="宋体" w:hAnsi="宋体" w:eastAsia="宋体" w:cs="宋体"/>
          <w:color w:val="000000"/>
          <w:sz w:val="24"/>
          <w:szCs w:val="24"/>
        </w:rPr>
        <w:t>或被授权人（签字或盖章）</w:t>
      </w:r>
      <w:r>
        <w:rPr>
          <w:rFonts w:hint="eastAsia" w:ascii="宋体" w:hAnsi="宋体" w:eastAsia="宋体" w:cs="宋体"/>
          <w:bCs/>
          <w:color w:val="000000"/>
          <w:sz w:val="24"/>
          <w:szCs w:val="24"/>
        </w:rPr>
        <w:t>：</w:t>
      </w:r>
    </w:p>
    <w:p w14:paraId="36FE13B9">
      <w:pPr>
        <w:adjustRightInd w:val="0"/>
        <w:spacing w:line="500" w:lineRule="exact"/>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    期：   年   月   日</w:t>
      </w:r>
    </w:p>
    <w:p w14:paraId="5D248616">
      <w:pPr>
        <w:pStyle w:val="4"/>
        <w:spacing w:before="156" w:after="156" w:line="320" w:lineRule="exact"/>
        <w:ind w:firstLine="480" w:firstLineChars="200"/>
        <w:jc w:val="center"/>
        <w:rPr>
          <w:rFonts w:hint="eastAsia" w:ascii="宋体" w:hAnsi="宋体" w:eastAsia="宋体" w:cs="宋体"/>
          <w:bCs w:val="0"/>
          <w:color w:val="000000"/>
          <w:kern w:val="0"/>
          <w:sz w:val="24"/>
          <w:szCs w:val="24"/>
        </w:rPr>
      </w:pPr>
      <w:r>
        <w:rPr>
          <w:rFonts w:hint="eastAsia" w:ascii="宋体" w:hAnsi="宋体" w:eastAsia="宋体" w:cs="宋体"/>
          <w:color w:val="000000"/>
          <w:sz w:val="24"/>
          <w:szCs w:val="24"/>
        </w:rPr>
        <w:br w:type="page"/>
      </w:r>
      <w:bookmarkStart w:id="141" w:name="_Toc217446088"/>
      <w:r>
        <w:rPr>
          <w:rFonts w:hint="eastAsia" w:ascii="宋体" w:hAnsi="宋体" w:eastAsia="宋体" w:cs="宋体"/>
          <w:b/>
          <w:bCs/>
          <w:color w:val="000000"/>
          <w:kern w:val="0"/>
          <w:sz w:val="24"/>
          <w:szCs w:val="24"/>
        </w:rPr>
        <w:t>四、投标人基本情况表</w:t>
      </w:r>
      <w:bookmarkEnd w:id="141"/>
    </w:p>
    <w:tbl>
      <w:tblPr>
        <w:tblStyle w:val="27"/>
        <w:tblW w:w="4999" w:type="pct"/>
        <w:jc w:val="center"/>
        <w:tblLayout w:type="autofit"/>
        <w:tblCellMar>
          <w:top w:w="0" w:type="dxa"/>
          <w:left w:w="108" w:type="dxa"/>
          <w:bottom w:w="0" w:type="dxa"/>
          <w:right w:w="108" w:type="dxa"/>
        </w:tblCellMar>
      </w:tblPr>
      <w:tblGrid>
        <w:gridCol w:w="1733"/>
        <w:gridCol w:w="982"/>
        <w:gridCol w:w="2364"/>
        <w:gridCol w:w="1437"/>
        <w:gridCol w:w="2004"/>
      </w:tblGrid>
      <w:tr w14:paraId="09784EAA">
        <w:tblPrEx>
          <w:tblCellMar>
            <w:top w:w="0" w:type="dxa"/>
            <w:left w:w="108" w:type="dxa"/>
            <w:bottom w:w="0" w:type="dxa"/>
            <w:right w:w="108" w:type="dxa"/>
          </w:tblCellMar>
        </w:tblPrEx>
        <w:trPr>
          <w:trHeight w:val="1080" w:hRule="atLeast"/>
          <w:jc w:val="center"/>
        </w:trPr>
        <w:tc>
          <w:tcPr>
            <w:tcW w:w="1017" w:type="pct"/>
            <w:tcBorders>
              <w:top w:val="single" w:color="auto" w:sz="4" w:space="0"/>
              <w:left w:val="single" w:color="auto" w:sz="4" w:space="0"/>
              <w:bottom w:val="single" w:color="auto" w:sz="4" w:space="0"/>
              <w:right w:val="single" w:color="auto" w:sz="4" w:space="0"/>
            </w:tcBorders>
            <w:vAlign w:val="center"/>
          </w:tcPr>
          <w:p w14:paraId="752DABE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投标人名称</w:t>
            </w:r>
          </w:p>
        </w:tc>
        <w:tc>
          <w:tcPr>
            <w:tcW w:w="3982" w:type="pct"/>
            <w:gridSpan w:val="4"/>
            <w:tcBorders>
              <w:top w:val="single" w:color="auto" w:sz="4" w:space="0"/>
              <w:left w:val="nil"/>
              <w:bottom w:val="single" w:color="auto" w:sz="4" w:space="0"/>
              <w:right w:val="single" w:color="auto" w:sz="4" w:space="0"/>
            </w:tcBorders>
            <w:vAlign w:val="center"/>
          </w:tcPr>
          <w:p w14:paraId="0C65CD14">
            <w:pPr>
              <w:jc w:val="center"/>
              <w:rPr>
                <w:rFonts w:hint="eastAsia" w:ascii="宋体" w:hAnsi="宋体" w:eastAsia="宋体" w:cs="宋体"/>
                <w:strike/>
                <w:color w:val="000000"/>
                <w:sz w:val="24"/>
                <w:szCs w:val="24"/>
                <w:highlight w:val="yellow"/>
              </w:rPr>
            </w:pPr>
          </w:p>
        </w:tc>
      </w:tr>
      <w:tr w14:paraId="5FA77DEC">
        <w:tblPrEx>
          <w:tblCellMar>
            <w:top w:w="0" w:type="dxa"/>
            <w:left w:w="108" w:type="dxa"/>
            <w:bottom w:w="0" w:type="dxa"/>
            <w:right w:w="108" w:type="dxa"/>
          </w:tblCellMar>
        </w:tblPrEx>
        <w:trPr>
          <w:trHeight w:val="930" w:hRule="atLeast"/>
          <w:jc w:val="center"/>
        </w:trPr>
        <w:tc>
          <w:tcPr>
            <w:tcW w:w="1017" w:type="pct"/>
            <w:tcBorders>
              <w:top w:val="nil"/>
              <w:left w:val="single" w:color="auto" w:sz="4" w:space="0"/>
              <w:bottom w:val="single" w:color="auto" w:sz="4" w:space="0"/>
              <w:right w:val="single" w:color="auto" w:sz="4" w:space="0"/>
            </w:tcBorders>
            <w:vAlign w:val="center"/>
          </w:tcPr>
          <w:p w14:paraId="2CA7590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注册地址</w:t>
            </w:r>
          </w:p>
        </w:tc>
        <w:tc>
          <w:tcPr>
            <w:tcW w:w="1963" w:type="pct"/>
            <w:gridSpan w:val="2"/>
            <w:tcBorders>
              <w:top w:val="single" w:color="auto" w:sz="4" w:space="0"/>
              <w:left w:val="nil"/>
              <w:bottom w:val="single" w:color="auto" w:sz="4" w:space="0"/>
              <w:right w:val="single" w:color="000000" w:sz="4" w:space="0"/>
            </w:tcBorders>
            <w:vAlign w:val="center"/>
          </w:tcPr>
          <w:p w14:paraId="42C02A6D">
            <w:pPr>
              <w:jc w:val="center"/>
              <w:rPr>
                <w:rFonts w:hint="eastAsia" w:ascii="宋体" w:hAnsi="宋体" w:eastAsia="宋体" w:cs="宋体"/>
                <w:color w:val="000000"/>
                <w:sz w:val="24"/>
                <w:szCs w:val="24"/>
              </w:rPr>
            </w:pPr>
          </w:p>
        </w:tc>
        <w:tc>
          <w:tcPr>
            <w:tcW w:w="843" w:type="pct"/>
            <w:tcBorders>
              <w:top w:val="nil"/>
              <w:left w:val="nil"/>
              <w:bottom w:val="single" w:color="auto" w:sz="4" w:space="0"/>
              <w:right w:val="single" w:color="auto" w:sz="4" w:space="0"/>
            </w:tcBorders>
            <w:vAlign w:val="center"/>
          </w:tcPr>
          <w:p w14:paraId="24BACB7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1175" w:type="pct"/>
            <w:tcBorders>
              <w:top w:val="nil"/>
              <w:left w:val="nil"/>
              <w:bottom w:val="single" w:color="auto" w:sz="4" w:space="0"/>
              <w:right w:val="single" w:color="auto" w:sz="4" w:space="0"/>
            </w:tcBorders>
            <w:vAlign w:val="center"/>
          </w:tcPr>
          <w:p w14:paraId="251551E9">
            <w:pPr>
              <w:jc w:val="center"/>
              <w:rPr>
                <w:rFonts w:hint="eastAsia" w:ascii="宋体" w:hAnsi="宋体" w:eastAsia="宋体" w:cs="宋体"/>
                <w:color w:val="000000"/>
                <w:sz w:val="24"/>
                <w:szCs w:val="24"/>
              </w:rPr>
            </w:pPr>
          </w:p>
        </w:tc>
      </w:tr>
      <w:tr w14:paraId="4F0726E7">
        <w:tblPrEx>
          <w:tblCellMar>
            <w:top w:w="0" w:type="dxa"/>
            <w:left w:w="108" w:type="dxa"/>
            <w:bottom w:w="0" w:type="dxa"/>
            <w:right w:w="108" w:type="dxa"/>
          </w:tblCellMar>
        </w:tblPrEx>
        <w:trPr>
          <w:trHeight w:val="930" w:hRule="atLeast"/>
          <w:jc w:val="center"/>
        </w:trPr>
        <w:tc>
          <w:tcPr>
            <w:tcW w:w="1017" w:type="pct"/>
            <w:tcBorders>
              <w:top w:val="nil"/>
              <w:left w:val="single" w:color="auto" w:sz="4" w:space="0"/>
              <w:bottom w:val="single" w:color="auto" w:sz="4" w:space="0"/>
              <w:right w:val="single" w:color="auto" w:sz="4" w:space="0"/>
            </w:tcBorders>
            <w:vAlign w:val="center"/>
          </w:tcPr>
          <w:p w14:paraId="5402886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成立时间</w:t>
            </w:r>
          </w:p>
        </w:tc>
        <w:tc>
          <w:tcPr>
            <w:tcW w:w="1963" w:type="pct"/>
            <w:gridSpan w:val="2"/>
            <w:tcBorders>
              <w:top w:val="single" w:color="auto" w:sz="4" w:space="0"/>
              <w:left w:val="nil"/>
              <w:bottom w:val="single" w:color="auto" w:sz="4" w:space="0"/>
              <w:right w:val="single" w:color="000000" w:sz="4" w:space="0"/>
            </w:tcBorders>
            <w:vAlign w:val="center"/>
          </w:tcPr>
          <w:p w14:paraId="7DD2BF65">
            <w:pPr>
              <w:jc w:val="center"/>
              <w:rPr>
                <w:rFonts w:hint="eastAsia" w:ascii="宋体" w:hAnsi="宋体" w:eastAsia="宋体" w:cs="宋体"/>
                <w:color w:val="000000"/>
                <w:sz w:val="24"/>
                <w:szCs w:val="24"/>
              </w:rPr>
            </w:pPr>
          </w:p>
        </w:tc>
        <w:tc>
          <w:tcPr>
            <w:tcW w:w="843" w:type="pct"/>
            <w:tcBorders>
              <w:top w:val="nil"/>
              <w:left w:val="nil"/>
              <w:bottom w:val="single" w:color="auto" w:sz="4" w:space="0"/>
              <w:right w:val="single" w:color="auto" w:sz="4" w:space="0"/>
            </w:tcBorders>
            <w:vAlign w:val="center"/>
          </w:tcPr>
          <w:p w14:paraId="64135C4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企业性质</w:t>
            </w:r>
          </w:p>
        </w:tc>
        <w:tc>
          <w:tcPr>
            <w:tcW w:w="1175" w:type="pct"/>
            <w:tcBorders>
              <w:top w:val="nil"/>
              <w:left w:val="nil"/>
              <w:bottom w:val="single" w:color="auto" w:sz="4" w:space="0"/>
              <w:right w:val="single" w:color="auto" w:sz="4" w:space="0"/>
            </w:tcBorders>
            <w:vAlign w:val="center"/>
          </w:tcPr>
          <w:p w14:paraId="603AAD01">
            <w:pPr>
              <w:jc w:val="center"/>
              <w:rPr>
                <w:rFonts w:hint="eastAsia" w:ascii="宋体" w:hAnsi="宋体" w:eastAsia="宋体" w:cs="宋体"/>
                <w:color w:val="000000"/>
                <w:sz w:val="24"/>
                <w:szCs w:val="24"/>
              </w:rPr>
            </w:pPr>
          </w:p>
        </w:tc>
      </w:tr>
      <w:tr w14:paraId="7895BEDF">
        <w:tblPrEx>
          <w:tblCellMar>
            <w:top w:w="0" w:type="dxa"/>
            <w:left w:w="108" w:type="dxa"/>
            <w:bottom w:w="0" w:type="dxa"/>
            <w:right w:w="108" w:type="dxa"/>
          </w:tblCellMar>
        </w:tblPrEx>
        <w:trPr>
          <w:trHeight w:val="930" w:hRule="atLeast"/>
          <w:jc w:val="center"/>
        </w:trPr>
        <w:tc>
          <w:tcPr>
            <w:tcW w:w="1017" w:type="pct"/>
            <w:tcBorders>
              <w:top w:val="nil"/>
              <w:left w:val="single" w:color="auto" w:sz="4" w:space="0"/>
              <w:bottom w:val="single" w:color="auto" w:sz="4" w:space="0"/>
              <w:right w:val="single" w:color="auto" w:sz="4" w:space="0"/>
            </w:tcBorders>
            <w:vAlign w:val="center"/>
          </w:tcPr>
          <w:p w14:paraId="460A007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社会统一信用代码</w:t>
            </w:r>
          </w:p>
        </w:tc>
        <w:tc>
          <w:tcPr>
            <w:tcW w:w="1963" w:type="pct"/>
            <w:gridSpan w:val="2"/>
            <w:tcBorders>
              <w:top w:val="single" w:color="auto" w:sz="4" w:space="0"/>
              <w:left w:val="nil"/>
              <w:bottom w:val="single" w:color="auto" w:sz="4" w:space="0"/>
              <w:right w:val="single" w:color="000000" w:sz="4" w:space="0"/>
            </w:tcBorders>
            <w:vAlign w:val="center"/>
          </w:tcPr>
          <w:p w14:paraId="59DF5F80">
            <w:pPr>
              <w:jc w:val="center"/>
              <w:rPr>
                <w:rFonts w:hint="eastAsia" w:ascii="宋体" w:hAnsi="宋体" w:eastAsia="宋体" w:cs="宋体"/>
                <w:color w:val="000000"/>
                <w:sz w:val="24"/>
                <w:szCs w:val="24"/>
              </w:rPr>
            </w:pPr>
          </w:p>
        </w:tc>
        <w:tc>
          <w:tcPr>
            <w:tcW w:w="843" w:type="pct"/>
            <w:tcBorders>
              <w:top w:val="nil"/>
              <w:left w:val="nil"/>
              <w:bottom w:val="single" w:color="auto" w:sz="4" w:space="0"/>
              <w:right w:val="single" w:color="auto" w:sz="4" w:space="0"/>
            </w:tcBorders>
            <w:vAlign w:val="center"/>
          </w:tcPr>
          <w:p w14:paraId="11EC857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注册资金</w:t>
            </w:r>
          </w:p>
        </w:tc>
        <w:tc>
          <w:tcPr>
            <w:tcW w:w="1175" w:type="pct"/>
            <w:tcBorders>
              <w:top w:val="nil"/>
              <w:left w:val="nil"/>
              <w:bottom w:val="single" w:color="auto" w:sz="4" w:space="0"/>
              <w:right w:val="single" w:color="auto" w:sz="4" w:space="0"/>
            </w:tcBorders>
            <w:vAlign w:val="center"/>
          </w:tcPr>
          <w:p w14:paraId="77438C90">
            <w:pPr>
              <w:jc w:val="center"/>
              <w:rPr>
                <w:rFonts w:hint="eastAsia" w:ascii="宋体" w:hAnsi="宋体" w:eastAsia="宋体" w:cs="宋体"/>
                <w:color w:val="000000"/>
                <w:sz w:val="24"/>
                <w:szCs w:val="24"/>
              </w:rPr>
            </w:pPr>
          </w:p>
        </w:tc>
      </w:tr>
      <w:tr w14:paraId="4D136C04">
        <w:tblPrEx>
          <w:tblCellMar>
            <w:top w:w="0" w:type="dxa"/>
            <w:left w:w="108" w:type="dxa"/>
            <w:bottom w:w="0" w:type="dxa"/>
            <w:right w:w="108" w:type="dxa"/>
          </w:tblCellMar>
        </w:tblPrEx>
        <w:trPr>
          <w:trHeight w:val="930" w:hRule="atLeast"/>
          <w:jc w:val="center"/>
        </w:trPr>
        <w:tc>
          <w:tcPr>
            <w:tcW w:w="1017" w:type="pct"/>
            <w:tcBorders>
              <w:top w:val="nil"/>
              <w:left w:val="single" w:color="auto" w:sz="4" w:space="0"/>
              <w:bottom w:val="single" w:color="auto" w:sz="4" w:space="0"/>
              <w:right w:val="single" w:color="auto" w:sz="4" w:space="0"/>
            </w:tcBorders>
            <w:vAlign w:val="center"/>
          </w:tcPr>
          <w:p w14:paraId="03F403B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576" w:type="pct"/>
            <w:tcBorders>
              <w:top w:val="nil"/>
              <w:left w:val="nil"/>
              <w:bottom w:val="single" w:color="auto" w:sz="4" w:space="0"/>
              <w:right w:val="single" w:color="auto" w:sz="4" w:space="0"/>
            </w:tcBorders>
            <w:vAlign w:val="center"/>
          </w:tcPr>
          <w:p w14:paraId="0EA579D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387" w:type="pct"/>
            <w:tcBorders>
              <w:top w:val="nil"/>
              <w:left w:val="nil"/>
              <w:bottom w:val="single" w:color="auto" w:sz="4" w:space="0"/>
              <w:right w:val="single" w:color="auto" w:sz="4" w:space="0"/>
            </w:tcBorders>
            <w:vAlign w:val="center"/>
          </w:tcPr>
          <w:p w14:paraId="5A2FEBE0">
            <w:pPr>
              <w:jc w:val="center"/>
              <w:rPr>
                <w:rFonts w:hint="eastAsia" w:ascii="宋体" w:hAnsi="宋体" w:eastAsia="宋体" w:cs="宋体"/>
                <w:color w:val="000000"/>
                <w:sz w:val="24"/>
                <w:szCs w:val="24"/>
              </w:rPr>
            </w:pPr>
          </w:p>
        </w:tc>
        <w:tc>
          <w:tcPr>
            <w:tcW w:w="843" w:type="pct"/>
            <w:tcBorders>
              <w:top w:val="nil"/>
              <w:left w:val="nil"/>
              <w:bottom w:val="single" w:color="auto" w:sz="4" w:space="0"/>
              <w:right w:val="single" w:color="auto" w:sz="4" w:space="0"/>
            </w:tcBorders>
            <w:vAlign w:val="center"/>
          </w:tcPr>
          <w:p w14:paraId="58BF437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1175" w:type="pct"/>
            <w:tcBorders>
              <w:top w:val="nil"/>
              <w:left w:val="nil"/>
              <w:bottom w:val="single" w:color="auto" w:sz="4" w:space="0"/>
              <w:right w:val="single" w:color="auto" w:sz="4" w:space="0"/>
            </w:tcBorders>
            <w:vAlign w:val="center"/>
          </w:tcPr>
          <w:p w14:paraId="41965B82">
            <w:pPr>
              <w:jc w:val="center"/>
              <w:rPr>
                <w:rFonts w:hint="eastAsia" w:ascii="宋体" w:hAnsi="宋体" w:eastAsia="宋体" w:cs="宋体"/>
                <w:color w:val="000000"/>
                <w:sz w:val="24"/>
                <w:szCs w:val="24"/>
              </w:rPr>
            </w:pPr>
          </w:p>
        </w:tc>
      </w:tr>
      <w:tr w14:paraId="221BDA1B">
        <w:tblPrEx>
          <w:tblCellMar>
            <w:top w:w="0" w:type="dxa"/>
            <w:left w:w="108" w:type="dxa"/>
            <w:bottom w:w="0" w:type="dxa"/>
            <w:right w:w="108" w:type="dxa"/>
          </w:tblCellMar>
        </w:tblPrEx>
        <w:trPr>
          <w:trHeight w:val="930" w:hRule="atLeast"/>
          <w:jc w:val="center"/>
        </w:trPr>
        <w:tc>
          <w:tcPr>
            <w:tcW w:w="1017" w:type="pct"/>
            <w:vMerge w:val="restart"/>
            <w:tcBorders>
              <w:top w:val="nil"/>
              <w:left w:val="single" w:color="auto" w:sz="4" w:space="0"/>
              <w:bottom w:val="single" w:color="auto" w:sz="4" w:space="0"/>
              <w:right w:val="single" w:color="auto" w:sz="4" w:space="0"/>
            </w:tcBorders>
            <w:vAlign w:val="center"/>
          </w:tcPr>
          <w:p w14:paraId="7828B7B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联系方式</w:t>
            </w:r>
          </w:p>
        </w:tc>
        <w:tc>
          <w:tcPr>
            <w:tcW w:w="576" w:type="pct"/>
            <w:tcBorders>
              <w:top w:val="nil"/>
              <w:left w:val="nil"/>
              <w:bottom w:val="single" w:color="auto" w:sz="4" w:space="0"/>
              <w:right w:val="single" w:color="auto" w:sz="4" w:space="0"/>
            </w:tcBorders>
            <w:vAlign w:val="center"/>
          </w:tcPr>
          <w:p w14:paraId="71C1178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tc>
        <w:tc>
          <w:tcPr>
            <w:tcW w:w="1387" w:type="pct"/>
            <w:tcBorders>
              <w:top w:val="single" w:color="auto" w:sz="4" w:space="0"/>
              <w:left w:val="nil"/>
              <w:bottom w:val="single" w:color="auto" w:sz="4" w:space="0"/>
              <w:right w:val="single" w:color="000000" w:sz="4" w:space="0"/>
            </w:tcBorders>
            <w:vAlign w:val="center"/>
          </w:tcPr>
          <w:p w14:paraId="38A0EB50">
            <w:pPr>
              <w:jc w:val="center"/>
              <w:rPr>
                <w:rFonts w:hint="eastAsia" w:ascii="宋体" w:hAnsi="宋体" w:eastAsia="宋体" w:cs="宋体"/>
                <w:color w:val="000000"/>
                <w:sz w:val="24"/>
                <w:szCs w:val="24"/>
              </w:rPr>
            </w:pPr>
          </w:p>
        </w:tc>
        <w:tc>
          <w:tcPr>
            <w:tcW w:w="843" w:type="pct"/>
            <w:tcBorders>
              <w:top w:val="nil"/>
              <w:left w:val="nil"/>
              <w:bottom w:val="single" w:color="auto" w:sz="4" w:space="0"/>
              <w:right w:val="single" w:color="auto" w:sz="4" w:space="0"/>
            </w:tcBorders>
            <w:vAlign w:val="center"/>
          </w:tcPr>
          <w:p w14:paraId="7AA3160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1175" w:type="pct"/>
            <w:tcBorders>
              <w:top w:val="nil"/>
              <w:left w:val="nil"/>
              <w:bottom w:val="single" w:color="auto" w:sz="4" w:space="0"/>
              <w:right w:val="single" w:color="auto" w:sz="4" w:space="0"/>
            </w:tcBorders>
            <w:vAlign w:val="center"/>
          </w:tcPr>
          <w:p w14:paraId="4F65B8D8">
            <w:pPr>
              <w:jc w:val="center"/>
              <w:rPr>
                <w:rFonts w:hint="eastAsia" w:ascii="宋体" w:hAnsi="宋体" w:eastAsia="宋体" w:cs="宋体"/>
                <w:color w:val="000000"/>
                <w:sz w:val="24"/>
                <w:szCs w:val="24"/>
              </w:rPr>
            </w:pPr>
          </w:p>
        </w:tc>
      </w:tr>
      <w:tr w14:paraId="56C7F2B3">
        <w:tblPrEx>
          <w:tblCellMar>
            <w:top w:w="0" w:type="dxa"/>
            <w:left w:w="108" w:type="dxa"/>
            <w:bottom w:w="0" w:type="dxa"/>
            <w:right w:w="108" w:type="dxa"/>
          </w:tblCellMar>
        </w:tblPrEx>
        <w:trPr>
          <w:trHeight w:val="930" w:hRule="atLeast"/>
          <w:jc w:val="center"/>
        </w:trPr>
        <w:tc>
          <w:tcPr>
            <w:tcW w:w="1017" w:type="pct"/>
            <w:vMerge w:val="continue"/>
            <w:tcBorders>
              <w:top w:val="nil"/>
              <w:left w:val="single" w:color="auto" w:sz="4" w:space="0"/>
              <w:bottom w:val="single" w:color="auto" w:sz="4" w:space="0"/>
              <w:right w:val="single" w:color="auto" w:sz="4" w:space="0"/>
            </w:tcBorders>
            <w:vAlign w:val="center"/>
          </w:tcPr>
          <w:p w14:paraId="5F267D13">
            <w:pPr>
              <w:jc w:val="center"/>
              <w:rPr>
                <w:rFonts w:hint="eastAsia" w:ascii="宋体" w:hAnsi="宋体" w:eastAsia="宋体" w:cs="宋体"/>
                <w:color w:val="000000"/>
                <w:sz w:val="24"/>
                <w:szCs w:val="24"/>
              </w:rPr>
            </w:pPr>
          </w:p>
        </w:tc>
        <w:tc>
          <w:tcPr>
            <w:tcW w:w="576" w:type="pct"/>
            <w:tcBorders>
              <w:top w:val="nil"/>
              <w:left w:val="nil"/>
              <w:bottom w:val="single" w:color="auto" w:sz="4" w:space="0"/>
              <w:right w:val="single" w:color="auto" w:sz="4" w:space="0"/>
            </w:tcBorders>
            <w:vAlign w:val="center"/>
          </w:tcPr>
          <w:p w14:paraId="6563E8A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邮箱</w:t>
            </w:r>
          </w:p>
        </w:tc>
        <w:tc>
          <w:tcPr>
            <w:tcW w:w="1387" w:type="pct"/>
            <w:tcBorders>
              <w:top w:val="single" w:color="auto" w:sz="4" w:space="0"/>
              <w:left w:val="nil"/>
              <w:bottom w:val="single" w:color="auto" w:sz="4" w:space="0"/>
              <w:right w:val="single" w:color="000000" w:sz="4" w:space="0"/>
            </w:tcBorders>
            <w:vAlign w:val="center"/>
          </w:tcPr>
          <w:p w14:paraId="6B10A19B">
            <w:pPr>
              <w:jc w:val="center"/>
              <w:rPr>
                <w:rFonts w:hint="eastAsia" w:ascii="宋体" w:hAnsi="宋体" w:eastAsia="宋体" w:cs="宋体"/>
                <w:color w:val="000000"/>
                <w:sz w:val="24"/>
                <w:szCs w:val="24"/>
              </w:rPr>
            </w:pPr>
          </w:p>
        </w:tc>
        <w:tc>
          <w:tcPr>
            <w:tcW w:w="843" w:type="pct"/>
            <w:tcBorders>
              <w:top w:val="nil"/>
              <w:left w:val="nil"/>
              <w:bottom w:val="single" w:color="auto" w:sz="4" w:space="0"/>
              <w:right w:val="single" w:color="auto" w:sz="4" w:space="0"/>
            </w:tcBorders>
            <w:vAlign w:val="center"/>
          </w:tcPr>
          <w:p w14:paraId="0F4D19D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网址</w:t>
            </w:r>
          </w:p>
        </w:tc>
        <w:tc>
          <w:tcPr>
            <w:tcW w:w="1175" w:type="pct"/>
            <w:tcBorders>
              <w:top w:val="nil"/>
              <w:left w:val="nil"/>
              <w:bottom w:val="single" w:color="auto" w:sz="4" w:space="0"/>
              <w:right w:val="single" w:color="auto" w:sz="4" w:space="0"/>
            </w:tcBorders>
            <w:vAlign w:val="center"/>
          </w:tcPr>
          <w:p w14:paraId="498C21D3">
            <w:pPr>
              <w:jc w:val="center"/>
              <w:rPr>
                <w:rFonts w:hint="eastAsia" w:ascii="宋体" w:hAnsi="宋体" w:eastAsia="宋体" w:cs="宋体"/>
                <w:color w:val="000000"/>
                <w:sz w:val="24"/>
                <w:szCs w:val="24"/>
              </w:rPr>
            </w:pPr>
          </w:p>
        </w:tc>
      </w:tr>
      <w:tr w14:paraId="18EFDE41">
        <w:tblPrEx>
          <w:tblCellMar>
            <w:top w:w="0" w:type="dxa"/>
            <w:left w:w="108" w:type="dxa"/>
            <w:bottom w:w="0" w:type="dxa"/>
            <w:right w:w="108" w:type="dxa"/>
          </w:tblCellMar>
        </w:tblPrEx>
        <w:trPr>
          <w:trHeight w:val="930" w:hRule="atLeast"/>
          <w:jc w:val="center"/>
        </w:trPr>
        <w:tc>
          <w:tcPr>
            <w:tcW w:w="1017" w:type="pct"/>
            <w:tcBorders>
              <w:top w:val="nil"/>
              <w:left w:val="single" w:color="auto" w:sz="4" w:space="0"/>
              <w:bottom w:val="single" w:color="auto" w:sz="4" w:space="0"/>
              <w:right w:val="single" w:color="auto" w:sz="4" w:space="0"/>
            </w:tcBorders>
            <w:vAlign w:val="center"/>
          </w:tcPr>
          <w:p w14:paraId="25AD69E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1963" w:type="pct"/>
            <w:gridSpan w:val="2"/>
            <w:tcBorders>
              <w:top w:val="single" w:color="auto" w:sz="4" w:space="0"/>
              <w:left w:val="nil"/>
              <w:bottom w:val="single" w:color="auto" w:sz="4" w:space="0"/>
              <w:right w:val="single" w:color="000000" w:sz="4" w:space="0"/>
            </w:tcBorders>
            <w:vAlign w:val="center"/>
          </w:tcPr>
          <w:p w14:paraId="7DB3F806">
            <w:pPr>
              <w:jc w:val="center"/>
              <w:rPr>
                <w:rFonts w:hint="eastAsia" w:ascii="宋体" w:hAnsi="宋体" w:eastAsia="宋体" w:cs="宋体"/>
                <w:color w:val="000000"/>
                <w:sz w:val="24"/>
                <w:szCs w:val="24"/>
              </w:rPr>
            </w:pPr>
          </w:p>
        </w:tc>
        <w:tc>
          <w:tcPr>
            <w:tcW w:w="843" w:type="pct"/>
            <w:tcBorders>
              <w:top w:val="nil"/>
              <w:left w:val="nil"/>
              <w:bottom w:val="single" w:color="auto" w:sz="4" w:space="0"/>
              <w:right w:val="single" w:color="auto" w:sz="4" w:space="0"/>
            </w:tcBorders>
            <w:vAlign w:val="center"/>
          </w:tcPr>
          <w:p w14:paraId="31DD06D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账号</w:t>
            </w:r>
          </w:p>
        </w:tc>
        <w:tc>
          <w:tcPr>
            <w:tcW w:w="1175" w:type="pct"/>
            <w:tcBorders>
              <w:top w:val="nil"/>
              <w:left w:val="nil"/>
              <w:bottom w:val="single" w:color="auto" w:sz="4" w:space="0"/>
              <w:right w:val="single" w:color="auto" w:sz="4" w:space="0"/>
            </w:tcBorders>
            <w:vAlign w:val="center"/>
          </w:tcPr>
          <w:p w14:paraId="54DB3D1B">
            <w:pPr>
              <w:jc w:val="center"/>
              <w:rPr>
                <w:rFonts w:hint="eastAsia" w:ascii="宋体" w:hAnsi="宋体" w:eastAsia="宋体" w:cs="宋体"/>
                <w:color w:val="000000"/>
                <w:sz w:val="24"/>
                <w:szCs w:val="24"/>
              </w:rPr>
            </w:pPr>
          </w:p>
        </w:tc>
      </w:tr>
      <w:tr w14:paraId="740839F5">
        <w:tblPrEx>
          <w:tblCellMar>
            <w:top w:w="0" w:type="dxa"/>
            <w:left w:w="108" w:type="dxa"/>
            <w:bottom w:w="0" w:type="dxa"/>
            <w:right w:w="108" w:type="dxa"/>
          </w:tblCellMar>
        </w:tblPrEx>
        <w:trPr>
          <w:trHeight w:val="930" w:hRule="atLeast"/>
          <w:jc w:val="center"/>
        </w:trPr>
        <w:tc>
          <w:tcPr>
            <w:tcW w:w="1017" w:type="pct"/>
            <w:tcBorders>
              <w:top w:val="nil"/>
              <w:left w:val="single" w:color="auto" w:sz="4" w:space="0"/>
              <w:bottom w:val="single" w:color="auto" w:sz="4" w:space="0"/>
              <w:right w:val="single" w:color="auto" w:sz="4" w:space="0"/>
            </w:tcBorders>
            <w:vAlign w:val="center"/>
          </w:tcPr>
          <w:p w14:paraId="4081877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经营范围</w:t>
            </w:r>
          </w:p>
        </w:tc>
        <w:tc>
          <w:tcPr>
            <w:tcW w:w="3982" w:type="pct"/>
            <w:gridSpan w:val="4"/>
            <w:tcBorders>
              <w:top w:val="single" w:color="auto" w:sz="4" w:space="0"/>
              <w:left w:val="nil"/>
              <w:bottom w:val="single" w:color="auto" w:sz="4" w:space="0"/>
              <w:right w:val="single" w:color="000000" w:sz="4" w:space="0"/>
            </w:tcBorders>
            <w:vAlign w:val="center"/>
          </w:tcPr>
          <w:p w14:paraId="34176FFC">
            <w:pPr>
              <w:jc w:val="center"/>
              <w:rPr>
                <w:rFonts w:hint="eastAsia" w:ascii="宋体" w:hAnsi="宋体" w:eastAsia="宋体" w:cs="宋体"/>
                <w:color w:val="000000"/>
                <w:sz w:val="24"/>
                <w:szCs w:val="24"/>
              </w:rPr>
            </w:pPr>
          </w:p>
        </w:tc>
      </w:tr>
      <w:tr w14:paraId="698F64C1">
        <w:tblPrEx>
          <w:tblCellMar>
            <w:top w:w="0" w:type="dxa"/>
            <w:left w:w="108" w:type="dxa"/>
            <w:bottom w:w="0" w:type="dxa"/>
            <w:right w:w="108" w:type="dxa"/>
          </w:tblCellMar>
        </w:tblPrEx>
        <w:trPr>
          <w:trHeight w:val="930" w:hRule="atLeast"/>
          <w:jc w:val="center"/>
        </w:trPr>
        <w:tc>
          <w:tcPr>
            <w:tcW w:w="1017" w:type="pct"/>
            <w:tcBorders>
              <w:top w:val="nil"/>
              <w:left w:val="single" w:color="auto" w:sz="4" w:space="0"/>
              <w:bottom w:val="single" w:color="auto" w:sz="4" w:space="0"/>
              <w:right w:val="single" w:color="auto" w:sz="4" w:space="0"/>
            </w:tcBorders>
            <w:vAlign w:val="center"/>
          </w:tcPr>
          <w:p w14:paraId="7984524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c>
          <w:tcPr>
            <w:tcW w:w="3982" w:type="pct"/>
            <w:gridSpan w:val="4"/>
            <w:tcBorders>
              <w:top w:val="single" w:color="auto" w:sz="4" w:space="0"/>
              <w:left w:val="nil"/>
              <w:bottom w:val="single" w:color="auto" w:sz="4" w:space="0"/>
              <w:right w:val="single" w:color="000000" w:sz="4" w:space="0"/>
            </w:tcBorders>
            <w:vAlign w:val="center"/>
          </w:tcPr>
          <w:p w14:paraId="36147ED4">
            <w:pPr>
              <w:jc w:val="center"/>
              <w:rPr>
                <w:rFonts w:hint="eastAsia" w:ascii="宋体" w:hAnsi="宋体" w:eastAsia="宋体" w:cs="宋体"/>
                <w:color w:val="000000"/>
                <w:sz w:val="24"/>
                <w:szCs w:val="24"/>
              </w:rPr>
            </w:pPr>
          </w:p>
        </w:tc>
      </w:tr>
    </w:tbl>
    <w:p w14:paraId="04214226">
      <w:pPr>
        <w:adjustRightInd w:val="0"/>
        <w:spacing w:line="320" w:lineRule="exact"/>
        <w:ind w:firstLine="480" w:firstLineChars="200"/>
        <w:jc w:val="left"/>
        <w:rPr>
          <w:rFonts w:hint="eastAsia" w:ascii="宋体" w:hAnsi="宋体" w:eastAsia="宋体" w:cs="宋体"/>
          <w:bCs/>
          <w:color w:val="000000"/>
          <w:sz w:val="24"/>
          <w:szCs w:val="24"/>
        </w:rPr>
      </w:pPr>
    </w:p>
    <w:p w14:paraId="2C2C380F">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备注：投标人后附营业执照</w:t>
      </w:r>
      <w:r>
        <w:rPr>
          <w:rFonts w:hint="eastAsia" w:ascii="宋体" w:hAnsi="宋体" w:eastAsia="宋体" w:cs="宋体"/>
          <w:sz w:val="24"/>
          <w:szCs w:val="24"/>
          <w:lang w:eastAsia="zh-CN"/>
        </w:rPr>
        <w:t>、行政主管部门颁发的医疗器械生产许可证、医疗器械经营备案凭证、医疗器械经营许可证、其他医疗器械生产经营许可证明文件（提供任一项即可）</w:t>
      </w:r>
      <w:r>
        <w:rPr>
          <w:rFonts w:hint="eastAsia" w:ascii="宋体" w:hAnsi="宋体" w:eastAsia="宋体" w:cs="宋体"/>
          <w:sz w:val="24"/>
          <w:szCs w:val="24"/>
        </w:rPr>
        <w:t>等相关</w:t>
      </w:r>
      <w:r>
        <w:rPr>
          <w:rFonts w:hint="eastAsia" w:ascii="宋体" w:hAnsi="宋体" w:eastAsia="宋体" w:cs="宋体"/>
          <w:sz w:val="24"/>
          <w:szCs w:val="24"/>
          <w:lang w:val="en-US" w:eastAsia="zh-CN"/>
        </w:rPr>
        <w:t>证明材料</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700D4B26">
      <w:pPr>
        <w:adjustRightInd w:val="0"/>
        <w:spacing w:line="500" w:lineRule="exact"/>
        <w:jc w:val="both"/>
        <w:rPr>
          <w:rFonts w:hint="eastAsia" w:ascii="宋体" w:hAnsi="宋体" w:eastAsia="宋体" w:cs="宋体"/>
          <w:bCs/>
          <w:color w:val="000000"/>
          <w:sz w:val="24"/>
          <w:szCs w:val="24"/>
        </w:rPr>
      </w:pPr>
      <w:bookmarkStart w:id="142" w:name="_Toc217446089"/>
    </w:p>
    <w:p w14:paraId="4A5E871E">
      <w:pPr>
        <w:adjustRightInd w:val="0"/>
        <w:spacing w:line="500" w:lineRule="exact"/>
        <w:ind w:firstLine="480" w:firstLineChars="200"/>
        <w:jc w:val="center"/>
        <w:rPr>
          <w:rFonts w:hint="eastAsia" w:ascii="宋体" w:hAnsi="宋体" w:eastAsia="宋体" w:cs="宋体"/>
          <w:bCs/>
          <w:color w:val="000000"/>
          <w:sz w:val="24"/>
          <w:szCs w:val="24"/>
        </w:rPr>
      </w:pPr>
    </w:p>
    <w:p w14:paraId="19F5AF50">
      <w:pPr>
        <w:adjustRightInd w:val="0"/>
        <w:spacing w:line="500" w:lineRule="exact"/>
        <w:ind w:firstLine="480" w:firstLineChars="200"/>
        <w:jc w:val="center"/>
        <w:rPr>
          <w:rFonts w:hint="eastAsia" w:ascii="宋体" w:hAnsi="宋体" w:eastAsia="宋体" w:cs="宋体"/>
          <w:bCs/>
          <w:color w:val="000000"/>
          <w:sz w:val="24"/>
          <w:szCs w:val="24"/>
        </w:rPr>
      </w:pPr>
    </w:p>
    <w:p w14:paraId="64ABD1CF">
      <w:pPr>
        <w:adjustRightInd w:val="0"/>
        <w:spacing w:line="500" w:lineRule="exact"/>
        <w:ind w:firstLine="480" w:firstLineChars="200"/>
        <w:jc w:val="center"/>
        <w:outlineLvl w:val="1"/>
        <w:rPr>
          <w:rFonts w:hint="eastAsia" w:ascii="宋体" w:hAnsi="宋体" w:eastAsia="宋体" w:cs="宋体"/>
          <w:b/>
          <w:color w:val="000000"/>
          <w:sz w:val="24"/>
          <w:szCs w:val="24"/>
        </w:rPr>
      </w:pPr>
      <w:r>
        <w:rPr>
          <w:rFonts w:hint="eastAsia" w:ascii="宋体" w:hAnsi="宋体" w:eastAsia="宋体" w:cs="宋体"/>
          <w:bCs/>
          <w:color w:val="000000"/>
          <w:sz w:val="24"/>
          <w:szCs w:val="24"/>
        </w:rPr>
        <w:br w:type="page"/>
      </w:r>
      <w:r>
        <w:rPr>
          <w:rFonts w:hint="eastAsia" w:ascii="宋体" w:hAnsi="宋体" w:eastAsia="宋体" w:cs="宋体"/>
          <w:b/>
          <w:color w:val="000000"/>
          <w:sz w:val="24"/>
          <w:szCs w:val="24"/>
        </w:rPr>
        <w:t>五、投标人类似项目业绩一览表</w:t>
      </w:r>
      <w:bookmarkEnd w:id="142"/>
    </w:p>
    <w:p w14:paraId="53C0C324">
      <w:pPr>
        <w:spacing w:line="400" w:lineRule="exact"/>
        <w:rPr>
          <w:rFonts w:hint="eastAsia" w:ascii="宋体" w:hAnsi="宋体" w:eastAsia="宋体" w:cs="宋体"/>
          <w:color w:val="000000"/>
          <w:sz w:val="24"/>
          <w:szCs w:val="24"/>
        </w:rPr>
      </w:pP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06"/>
        <w:gridCol w:w="960"/>
        <w:gridCol w:w="1113"/>
        <w:gridCol w:w="1151"/>
        <w:gridCol w:w="1162"/>
        <w:gridCol w:w="1180"/>
        <w:gridCol w:w="1158"/>
        <w:gridCol w:w="1069"/>
        <w:gridCol w:w="10"/>
      </w:tblGrid>
      <w:tr w14:paraId="172EDB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top w:val="single" w:color="auto" w:sz="4" w:space="0"/>
            </w:tcBorders>
            <w:vAlign w:val="center"/>
          </w:tcPr>
          <w:p w14:paraId="4934093E">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960" w:type="dxa"/>
            <w:vAlign w:val="center"/>
          </w:tcPr>
          <w:p w14:paraId="47FBBC11">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采购人</w:t>
            </w:r>
          </w:p>
        </w:tc>
        <w:tc>
          <w:tcPr>
            <w:tcW w:w="1113" w:type="dxa"/>
            <w:vAlign w:val="center"/>
          </w:tcPr>
          <w:p w14:paraId="69F154B5">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联系人</w:t>
            </w:r>
          </w:p>
        </w:tc>
        <w:tc>
          <w:tcPr>
            <w:tcW w:w="1151" w:type="dxa"/>
            <w:vAlign w:val="center"/>
          </w:tcPr>
          <w:p w14:paraId="2FDC602D">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联系电话</w:t>
            </w:r>
          </w:p>
        </w:tc>
        <w:tc>
          <w:tcPr>
            <w:tcW w:w="1162" w:type="dxa"/>
            <w:vAlign w:val="center"/>
          </w:tcPr>
          <w:p w14:paraId="65312C02">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项目名称</w:t>
            </w:r>
          </w:p>
        </w:tc>
        <w:tc>
          <w:tcPr>
            <w:tcW w:w="1180" w:type="dxa"/>
            <w:vAlign w:val="center"/>
          </w:tcPr>
          <w:p w14:paraId="538297EB">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完成时间</w:t>
            </w:r>
          </w:p>
        </w:tc>
        <w:tc>
          <w:tcPr>
            <w:tcW w:w="1158" w:type="dxa"/>
            <w:vAlign w:val="center"/>
          </w:tcPr>
          <w:p w14:paraId="68D20490">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合同金额</w:t>
            </w:r>
          </w:p>
        </w:tc>
        <w:tc>
          <w:tcPr>
            <w:tcW w:w="1079" w:type="dxa"/>
            <w:gridSpan w:val="2"/>
            <w:tcBorders>
              <w:right w:val="single" w:color="auto" w:sz="4" w:space="0"/>
            </w:tcBorders>
            <w:vAlign w:val="center"/>
          </w:tcPr>
          <w:p w14:paraId="1D8DB17E">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项目描述</w:t>
            </w:r>
          </w:p>
        </w:tc>
      </w:tr>
      <w:tr w14:paraId="6BA301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606ADDD5">
            <w:pPr>
              <w:spacing w:line="400" w:lineRule="exact"/>
              <w:jc w:val="center"/>
              <w:rPr>
                <w:rFonts w:hint="eastAsia" w:ascii="宋体" w:hAnsi="宋体" w:eastAsia="宋体" w:cs="宋体"/>
                <w:color w:val="000000"/>
                <w:sz w:val="24"/>
                <w:szCs w:val="24"/>
              </w:rPr>
            </w:pPr>
          </w:p>
        </w:tc>
        <w:tc>
          <w:tcPr>
            <w:tcW w:w="960" w:type="dxa"/>
            <w:vAlign w:val="center"/>
          </w:tcPr>
          <w:p w14:paraId="0F75EF47">
            <w:pPr>
              <w:spacing w:line="400" w:lineRule="exact"/>
              <w:jc w:val="center"/>
              <w:rPr>
                <w:rFonts w:hint="eastAsia" w:ascii="宋体" w:hAnsi="宋体" w:eastAsia="宋体" w:cs="宋体"/>
                <w:color w:val="000000"/>
                <w:sz w:val="24"/>
                <w:szCs w:val="24"/>
              </w:rPr>
            </w:pPr>
          </w:p>
        </w:tc>
        <w:tc>
          <w:tcPr>
            <w:tcW w:w="1113" w:type="dxa"/>
            <w:vAlign w:val="center"/>
          </w:tcPr>
          <w:p w14:paraId="0E240551">
            <w:pPr>
              <w:spacing w:line="400" w:lineRule="exact"/>
              <w:jc w:val="center"/>
              <w:rPr>
                <w:rFonts w:hint="eastAsia" w:ascii="宋体" w:hAnsi="宋体" w:eastAsia="宋体" w:cs="宋体"/>
                <w:color w:val="000000"/>
                <w:sz w:val="24"/>
                <w:szCs w:val="24"/>
              </w:rPr>
            </w:pPr>
          </w:p>
        </w:tc>
        <w:tc>
          <w:tcPr>
            <w:tcW w:w="1151" w:type="dxa"/>
            <w:vAlign w:val="center"/>
          </w:tcPr>
          <w:p w14:paraId="1994C1C4">
            <w:pPr>
              <w:spacing w:line="400" w:lineRule="exact"/>
              <w:jc w:val="center"/>
              <w:rPr>
                <w:rFonts w:hint="eastAsia" w:ascii="宋体" w:hAnsi="宋体" w:eastAsia="宋体" w:cs="宋体"/>
                <w:color w:val="000000"/>
                <w:sz w:val="24"/>
                <w:szCs w:val="24"/>
              </w:rPr>
            </w:pPr>
          </w:p>
        </w:tc>
        <w:tc>
          <w:tcPr>
            <w:tcW w:w="1162" w:type="dxa"/>
            <w:vAlign w:val="center"/>
          </w:tcPr>
          <w:p w14:paraId="5A1404ED">
            <w:pPr>
              <w:spacing w:line="400" w:lineRule="exact"/>
              <w:jc w:val="center"/>
              <w:rPr>
                <w:rFonts w:hint="eastAsia" w:ascii="宋体" w:hAnsi="宋体" w:eastAsia="宋体" w:cs="宋体"/>
                <w:color w:val="000000"/>
                <w:sz w:val="24"/>
                <w:szCs w:val="24"/>
              </w:rPr>
            </w:pPr>
          </w:p>
        </w:tc>
        <w:tc>
          <w:tcPr>
            <w:tcW w:w="1180" w:type="dxa"/>
            <w:vAlign w:val="center"/>
          </w:tcPr>
          <w:p w14:paraId="1312C455">
            <w:pPr>
              <w:spacing w:line="400" w:lineRule="exact"/>
              <w:jc w:val="center"/>
              <w:rPr>
                <w:rFonts w:hint="eastAsia" w:ascii="宋体" w:hAnsi="宋体" w:eastAsia="宋体" w:cs="宋体"/>
                <w:color w:val="000000"/>
                <w:sz w:val="24"/>
                <w:szCs w:val="24"/>
              </w:rPr>
            </w:pPr>
          </w:p>
        </w:tc>
        <w:tc>
          <w:tcPr>
            <w:tcW w:w="1158" w:type="dxa"/>
            <w:vAlign w:val="center"/>
          </w:tcPr>
          <w:p w14:paraId="36C6086F">
            <w:pPr>
              <w:spacing w:line="400" w:lineRule="exact"/>
              <w:jc w:val="center"/>
              <w:rPr>
                <w:rFonts w:hint="eastAsia" w:ascii="宋体" w:hAnsi="宋体" w:eastAsia="宋体" w:cs="宋体"/>
                <w:color w:val="000000"/>
                <w:sz w:val="24"/>
                <w:szCs w:val="24"/>
              </w:rPr>
            </w:pPr>
          </w:p>
        </w:tc>
        <w:tc>
          <w:tcPr>
            <w:tcW w:w="1079" w:type="dxa"/>
            <w:gridSpan w:val="2"/>
            <w:tcBorders>
              <w:right w:val="single" w:color="auto" w:sz="4" w:space="0"/>
            </w:tcBorders>
            <w:vAlign w:val="center"/>
          </w:tcPr>
          <w:p w14:paraId="741AF13E">
            <w:pPr>
              <w:spacing w:line="400" w:lineRule="exact"/>
              <w:jc w:val="center"/>
              <w:rPr>
                <w:rFonts w:hint="eastAsia" w:ascii="宋体" w:hAnsi="宋体" w:eastAsia="宋体" w:cs="宋体"/>
                <w:color w:val="000000"/>
                <w:sz w:val="24"/>
                <w:szCs w:val="24"/>
              </w:rPr>
            </w:pPr>
          </w:p>
        </w:tc>
      </w:tr>
      <w:tr w14:paraId="5E2871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7A4DA62C">
            <w:pPr>
              <w:spacing w:line="400" w:lineRule="exact"/>
              <w:jc w:val="center"/>
              <w:rPr>
                <w:rFonts w:hint="eastAsia" w:ascii="宋体" w:hAnsi="宋体" w:eastAsia="宋体" w:cs="宋体"/>
                <w:color w:val="000000"/>
                <w:sz w:val="24"/>
                <w:szCs w:val="24"/>
              </w:rPr>
            </w:pPr>
          </w:p>
        </w:tc>
        <w:tc>
          <w:tcPr>
            <w:tcW w:w="960" w:type="dxa"/>
            <w:vAlign w:val="center"/>
          </w:tcPr>
          <w:p w14:paraId="1DDF6D6B">
            <w:pPr>
              <w:spacing w:line="400" w:lineRule="exact"/>
              <w:jc w:val="center"/>
              <w:rPr>
                <w:rFonts w:hint="eastAsia" w:ascii="宋体" w:hAnsi="宋体" w:eastAsia="宋体" w:cs="宋体"/>
                <w:color w:val="000000"/>
                <w:sz w:val="24"/>
                <w:szCs w:val="24"/>
              </w:rPr>
            </w:pPr>
          </w:p>
        </w:tc>
        <w:tc>
          <w:tcPr>
            <w:tcW w:w="1113" w:type="dxa"/>
            <w:vAlign w:val="center"/>
          </w:tcPr>
          <w:p w14:paraId="222920B5">
            <w:pPr>
              <w:spacing w:line="400" w:lineRule="exact"/>
              <w:jc w:val="center"/>
              <w:rPr>
                <w:rFonts w:hint="eastAsia" w:ascii="宋体" w:hAnsi="宋体" w:eastAsia="宋体" w:cs="宋体"/>
                <w:color w:val="000000"/>
                <w:sz w:val="24"/>
                <w:szCs w:val="24"/>
              </w:rPr>
            </w:pPr>
          </w:p>
        </w:tc>
        <w:tc>
          <w:tcPr>
            <w:tcW w:w="1151" w:type="dxa"/>
            <w:vAlign w:val="center"/>
          </w:tcPr>
          <w:p w14:paraId="65AE091A">
            <w:pPr>
              <w:spacing w:line="400" w:lineRule="exact"/>
              <w:jc w:val="center"/>
              <w:rPr>
                <w:rFonts w:hint="eastAsia" w:ascii="宋体" w:hAnsi="宋体" w:eastAsia="宋体" w:cs="宋体"/>
                <w:color w:val="000000"/>
                <w:sz w:val="24"/>
                <w:szCs w:val="24"/>
              </w:rPr>
            </w:pPr>
          </w:p>
        </w:tc>
        <w:tc>
          <w:tcPr>
            <w:tcW w:w="1162" w:type="dxa"/>
            <w:vAlign w:val="center"/>
          </w:tcPr>
          <w:p w14:paraId="6B51CFF9">
            <w:pPr>
              <w:spacing w:line="400" w:lineRule="exact"/>
              <w:jc w:val="center"/>
              <w:rPr>
                <w:rFonts w:hint="eastAsia" w:ascii="宋体" w:hAnsi="宋体" w:eastAsia="宋体" w:cs="宋体"/>
                <w:color w:val="000000"/>
                <w:sz w:val="24"/>
                <w:szCs w:val="24"/>
              </w:rPr>
            </w:pPr>
          </w:p>
        </w:tc>
        <w:tc>
          <w:tcPr>
            <w:tcW w:w="1180" w:type="dxa"/>
            <w:vAlign w:val="center"/>
          </w:tcPr>
          <w:p w14:paraId="41FDBE66">
            <w:pPr>
              <w:spacing w:line="400" w:lineRule="exact"/>
              <w:jc w:val="center"/>
              <w:rPr>
                <w:rFonts w:hint="eastAsia" w:ascii="宋体" w:hAnsi="宋体" w:eastAsia="宋体" w:cs="宋体"/>
                <w:color w:val="000000"/>
                <w:sz w:val="24"/>
                <w:szCs w:val="24"/>
              </w:rPr>
            </w:pPr>
          </w:p>
        </w:tc>
        <w:tc>
          <w:tcPr>
            <w:tcW w:w="1158" w:type="dxa"/>
            <w:vAlign w:val="center"/>
          </w:tcPr>
          <w:p w14:paraId="7E87B353">
            <w:pPr>
              <w:spacing w:line="400" w:lineRule="exact"/>
              <w:jc w:val="center"/>
              <w:rPr>
                <w:rFonts w:hint="eastAsia" w:ascii="宋体" w:hAnsi="宋体" w:eastAsia="宋体" w:cs="宋体"/>
                <w:color w:val="000000"/>
                <w:sz w:val="24"/>
                <w:szCs w:val="24"/>
              </w:rPr>
            </w:pPr>
          </w:p>
        </w:tc>
        <w:tc>
          <w:tcPr>
            <w:tcW w:w="1079" w:type="dxa"/>
            <w:gridSpan w:val="2"/>
            <w:tcBorders>
              <w:right w:val="single" w:color="auto" w:sz="4" w:space="0"/>
            </w:tcBorders>
            <w:vAlign w:val="center"/>
          </w:tcPr>
          <w:p w14:paraId="15515AD1">
            <w:pPr>
              <w:spacing w:line="400" w:lineRule="exact"/>
              <w:jc w:val="center"/>
              <w:rPr>
                <w:rFonts w:hint="eastAsia" w:ascii="宋体" w:hAnsi="宋体" w:eastAsia="宋体" w:cs="宋体"/>
                <w:color w:val="000000"/>
                <w:sz w:val="24"/>
                <w:szCs w:val="24"/>
              </w:rPr>
            </w:pPr>
          </w:p>
        </w:tc>
      </w:tr>
      <w:tr w14:paraId="27C430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3BAEF93A">
            <w:pPr>
              <w:spacing w:line="400" w:lineRule="exact"/>
              <w:jc w:val="center"/>
              <w:rPr>
                <w:rFonts w:hint="eastAsia" w:ascii="宋体" w:hAnsi="宋体" w:eastAsia="宋体" w:cs="宋体"/>
                <w:color w:val="000000"/>
                <w:sz w:val="24"/>
                <w:szCs w:val="24"/>
              </w:rPr>
            </w:pPr>
          </w:p>
        </w:tc>
        <w:tc>
          <w:tcPr>
            <w:tcW w:w="960" w:type="dxa"/>
            <w:vAlign w:val="center"/>
          </w:tcPr>
          <w:p w14:paraId="61E43DAE">
            <w:pPr>
              <w:spacing w:line="400" w:lineRule="exact"/>
              <w:jc w:val="center"/>
              <w:rPr>
                <w:rFonts w:hint="eastAsia" w:ascii="宋体" w:hAnsi="宋体" w:eastAsia="宋体" w:cs="宋体"/>
                <w:color w:val="000000"/>
                <w:sz w:val="24"/>
                <w:szCs w:val="24"/>
              </w:rPr>
            </w:pPr>
          </w:p>
        </w:tc>
        <w:tc>
          <w:tcPr>
            <w:tcW w:w="1113" w:type="dxa"/>
            <w:vAlign w:val="center"/>
          </w:tcPr>
          <w:p w14:paraId="13EE0189">
            <w:pPr>
              <w:spacing w:line="400" w:lineRule="exact"/>
              <w:jc w:val="center"/>
              <w:rPr>
                <w:rFonts w:hint="eastAsia" w:ascii="宋体" w:hAnsi="宋体" w:eastAsia="宋体" w:cs="宋体"/>
                <w:color w:val="000000"/>
                <w:sz w:val="24"/>
                <w:szCs w:val="24"/>
              </w:rPr>
            </w:pPr>
          </w:p>
        </w:tc>
        <w:tc>
          <w:tcPr>
            <w:tcW w:w="1151" w:type="dxa"/>
            <w:vAlign w:val="center"/>
          </w:tcPr>
          <w:p w14:paraId="73FEB4EC">
            <w:pPr>
              <w:spacing w:line="400" w:lineRule="exact"/>
              <w:jc w:val="center"/>
              <w:rPr>
                <w:rFonts w:hint="eastAsia" w:ascii="宋体" w:hAnsi="宋体" w:eastAsia="宋体" w:cs="宋体"/>
                <w:color w:val="000000"/>
                <w:sz w:val="24"/>
                <w:szCs w:val="24"/>
              </w:rPr>
            </w:pPr>
          </w:p>
        </w:tc>
        <w:tc>
          <w:tcPr>
            <w:tcW w:w="1162" w:type="dxa"/>
            <w:vAlign w:val="center"/>
          </w:tcPr>
          <w:p w14:paraId="79AD2748">
            <w:pPr>
              <w:spacing w:line="400" w:lineRule="exact"/>
              <w:jc w:val="center"/>
              <w:rPr>
                <w:rFonts w:hint="eastAsia" w:ascii="宋体" w:hAnsi="宋体" w:eastAsia="宋体" w:cs="宋体"/>
                <w:color w:val="000000"/>
                <w:sz w:val="24"/>
                <w:szCs w:val="24"/>
              </w:rPr>
            </w:pPr>
          </w:p>
        </w:tc>
        <w:tc>
          <w:tcPr>
            <w:tcW w:w="1180" w:type="dxa"/>
            <w:vAlign w:val="center"/>
          </w:tcPr>
          <w:p w14:paraId="2A580569">
            <w:pPr>
              <w:spacing w:line="400" w:lineRule="exact"/>
              <w:jc w:val="center"/>
              <w:rPr>
                <w:rFonts w:hint="eastAsia" w:ascii="宋体" w:hAnsi="宋体" w:eastAsia="宋体" w:cs="宋体"/>
                <w:color w:val="000000"/>
                <w:sz w:val="24"/>
                <w:szCs w:val="24"/>
              </w:rPr>
            </w:pPr>
          </w:p>
        </w:tc>
        <w:tc>
          <w:tcPr>
            <w:tcW w:w="1158" w:type="dxa"/>
            <w:vAlign w:val="center"/>
          </w:tcPr>
          <w:p w14:paraId="46442417">
            <w:pPr>
              <w:spacing w:line="400" w:lineRule="exact"/>
              <w:jc w:val="center"/>
              <w:rPr>
                <w:rFonts w:hint="eastAsia" w:ascii="宋体" w:hAnsi="宋体" w:eastAsia="宋体" w:cs="宋体"/>
                <w:color w:val="000000"/>
                <w:sz w:val="24"/>
                <w:szCs w:val="24"/>
              </w:rPr>
            </w:pPr>
          </w:p>
        </w:tc>
        <w:tc>
          <w:tcPr>
            <w:tcW w:w="1079" w:type="dxa"/>
            <w:gridSpan w:val="2"/>
            <w:tcBorders>
              <w:right w:val="single" w:color="auto" w:sz="4" w:space="0"/>
            </w:tcBorders>
            <w:vAlign w:val="center"/>
          </w:tcPr>
          <w:p w14:paraId="5119B5CD">
            <w:pPr>
              <w:spacing w:line="400" w:lineRule="exact"/>
              <w:jc w:val="center"/>
              <w:rPr>
                <w:rFonts w:hint="eastAsia" w:ascii="宋体" w:hAnsi="宋体" w:eastAsia="宋体" w:cs="宋体"/>
                <w:color w:val="000000"/>
                <w:sz w:val="24"/>
                <w:szCs w:val="24"/>
              </w:rPr>
            </w:pPr>
          </w:p>
        </w:tc>
      </w:tr>
      <w:tr w14:paraId="407628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01C7FF80">
            <w:pPr>
              <w:spacing w:line="400" w:lineRule="exact"/>
              <w:jc w:val="center"/>
              <w:rPr>
                <w:rFonts w:hint="eastAsia" w:ascii="宋体" w:hAnsi="宋体" w:eastAsia="宋体" w:cs="宋体"/>
                <w:color w:val="000000"/>
                <w:sz w:val="24"/>
                <w:szCs w:val="24"/>
              </w:rPr>
            </w:pPr>
          </w:p>
        </w:tc>
        <w:tc>
          <w:tcPr>
            <w:tcW w:w="960" w:type="dxa"/>
            <w:tcBorders>
              <w:right w:val="single" w:color="auto" w:sz="4" w:space="0"/>
            </w:tcBorders>
            <w:vAlign w:val="center"/>
          </w:tcPr>
          <w:p w14:paraId="66455136">
            <w:pPr>
              <w:spacing w:line="400" w:lineRule="exact"/>
              <w:jc w:val="center"/>
              <w:rPr>
                <w:rFonts w:hint="eastAsia" w:ascii="宋体" w:hAnsi="宋体" w:eastAsia="宋体" w:cs="宋体"/>
                <w:color w:val="000000"/>
                <w:sz w:val="24"/>
                <w:szCs w:val="24"/>
              </w:rPr>
            </w:pPr>
          </w:p>
        </w:tc>
        <w:tc>
          <w:tcPr>
            <w:tcW w:w="1113" w:type="dxa"/>
            <w:tcBorders>
              <w:left w:val="single" w:color="auto" w:sz="4" w:space="0"/>
            </w:tcBorders>
            <w:vAlign w:val="center"/>
          </w:tcPr>
          <w:p w14:paraId="42A882AB">
            <w:pPr>
              <w:spacing w:line="400" w:lineRule="exact"/>
              <w:jc w:val="center"/>
              <w:rPr>
                <w:rFonts w:hint="eastAsia" w:ascii="宋体" w:hAnsi="宋体" w:eastAsia="宋体" w:cs="宋体"/>
                <w:color w:val="000000"/>
                <w:sz w:val="24"/>
                <w:szCs w:val="24"/>
              </w:rPr>
            </w:pPr>
          </w:p>
        </w:tc>
        <w:tc>
          <w:tcPr>
            <w:tcW w:w="1151" w:type="dxa"/>
            <w:tcBorders>
              <w:left w:val="single" w:color="auto" w:sz="4" w:space="0"/>
            </w:tcBorders>
            <w:vAlign w:val="center"/>
          </w:tcPr>
          <w:p w14:paraId="2D7ADE5C">
            <w:pPr>
              <w:spacing w:line="400" w:lineRule="exact"/>
              <w:jc w:val="center"/>
              <w:rPr>
                <w:rFonts w:hint="eastAsia" w:ascii="宋体" w:hAnsi="宋体" w:eastAsia="宋体" w:cs="宋体"/>
                <w:color w:val="000000"/>
                <w:sz w:val="24"/>
                <w:szCs w:val="24"/>
              </w:rPr>
            </w:pPr>
          </w:p>
        </w:tc>
        <w:tc>
          <w:tcPr>
            <w:tcW w:w="1162" w:type="dxa"/>
            <w:tcBorders>
              <w:left w:val="single" w:color="auto" w:sz="4" w:space="0"/>
            </w:tcBorders>
            <w:vAlign w:val="center"/>
          </w:tcPr>
          <w:p w14:paraId="60663C8E">
            <w:pPr>
              <w:spacing w:line="400" w:lineRule="exact"/>
              <w:jc w:val="center"/>
              <w:rPr>
                <w:rFonts w:hint="eastAsia" w:ascii="宋体" w:hAnsi="宋体" w:eastAsia="宋体" w:cs="宋体"/>
                <w:color w:val="000000"/>
                <w:sz w:val="24"/>
                <w:szCs w:val="24"/>
              </w:rPr>
            </w:pPr>
          </w:p>
        </w:tc>
        <w:tc>
          <w:tcPr>
            <w:tcW w:w="1180" w:type="dxa"/>
            <w:vAlign w:val="center"/>
          </w:tcPr>
          <w:p w14:paraId="6328AA5D">
            <w:pPr>
              <w:spacing w:line="400" w:lineRule="exact"/>
              <w:jc w:val="center"/>
              <w:rPr>
                <w:rFonts w:hint="eastAsia" w:ascii="宋体" w:hAnsi="宋体" w:eastAsia="宋体" w:cs="宋体"/>
                <w:color w:val="000000"/>
                <w:sz w:val="24"/>
                <w:szCs w:val="24"/>
              </w:rPr>
            </w:pPr>
          </w:p>
        </w:tc>
        <w:tc>
          <w:tcPr>
            <w:tcW w:w="1158" w:type="dxa"/>
            <w:vAlign w:val="center"/>
          </w:tcPr>
          <w:p w14:paraId="20EA616F">
            <w:pPr>
              <w:spacing w:line="400" w:lineRule="exact"/>
              <w:jc w:val="center"/>
              <w:rPr>
                <w:rFonts w:hint="eastAsia" w:ascii="宋体" w:hAnsi="宋体" w:eastAsia="宋体" w:cs="宋体"/>
                <w:color w:val="000000"/>
                <w:sz w:val="24"/>
                <w:szCs w:val="24"/>
              </w:rPr>
            </w:pPr>
          </w:p>
        </w:tc>
        <w:tc>
          <w:tcPr>
            <w:tcW w:w="1079" w:type="dxa"/>
            <w:gridSpan w:val="2"/>
            <w:tcBorders>
              <w:right w:val="single" w:color="auto" w:sz="4" w:space="0"/>
            </w:tcBorders>
            <w:vAlign w:val="center"/>
          </w:tcPr>
          <w:p w14:paraId="68309E77">
            <w:pPr>
              <w:spacing w:line="400" w:lineRule="exact"/>
              <w:jc w:val="center"/>
              <w:rPr>
                <w:rFonts w:hint="eastAsia" w:ascii="宋体" w:hAnsi="宋体" w:eastAsia="宋体" w:cs="宋体"/>
                <w:color w:val="000000"/>
                <w:sz w:val="24"/>
                <w:szCs w:val="24"/>
              </w:rPr>
            </w:pPr>
          </w:p>
        </w:tc>
      </w:tr>
      <w:tr w14:paraId="687DFD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right w:val="single" w:color="auto" w:sz="4" w:space="0"/>
            </w:tcBorders>
            <w:vAlign w:val="center"/>
          </w:tcPr>
          <w:p w14:paraId="176F2FEC">
            <w:pPr>
              <w:spacing w:line="400" w:lineRule="exact"/>
              <w:rPr>
                <w:rFonts w:hint="eastAsia" w:ascii="宋体" w:hAnsi="宋体" w:eastAsia="宋体" w:cs="宋体"/>
                <w:color w:val="000000"/>
                <w:sz w:val="24"/>
                <w:szCs w:val="24"/>
              </w:rPr>
            </w:pPr>
          </w:p>
        </w:tc>
        <w:tc>
          <w:tcPr>
            <w:tcW w:w="960" w:type="dxa"/>
            <w:tcBorders>
              <w:left w:val="single" w:color="auto" w:sz="4" w:space="0"/>
              <w:right w:val="single" w:color="auto" w:sz="4" w:space="0"/>
            </w:tcBorders>
            <w:vAlign w:val="center"/>
          </w:tcPr>
          <w:p w14:paraId="40A9B12C">
            <w:pPr>
              <w:spacing w:line="400" w:lineRule="exact"/>
              <w:rPr>
                <w:rFonts w:hint="eastAsia" w:ascii="宋体" w:hAnsi="宋体" w:eastAsia="宋体" w:cs="宋体"/>
                <w:color w:val="000000"/>
                <w:sz w:val="24"/>
                <w:szCs w:val="24"/>
              </w:rPr>
            </w:pPr>
          </w:p>
        </w:tc>
        <w:tc>
          <w:tcPr>
            <w:tcW w:w="1113" w:type="dxa"/>
            <w:tcBorders>
              <w:left w:val="single" w:color="auto" w:sz="4" w:space="0"/>
              <w:right w:val="single" w:color="auto" w:sz="4" w:space="0"/>
            </w:tcBorders>
            <w:vAlign w:val="center"/>
          </w:tcPr>
          <w:p w14:paraId="76DF88B4">
            <w:pPr>
              <w:spacing w:line="400" w:lineRule="exact"/>
              <w:rPr>
                <w:rFonts w:hint="eastAsia" w:ascii="宋体" w:hAnsi="宋体" w:eastAsia="宋体" w:cs="宋体"/>
                <w:color w:val="000000"/>
                <w:sz w:val="24"/>
                <w:szCs w:val="24"/>
              </w:rPr>
            </w:pPr>
          </w:p>
        </w:tc>
        <w:tc>
          <w:tcPr>
            <w:tcW w:w="1151" w:type="dxa"/>
            <w:tcBorders>
              <w:left w:val="single" w:color="auto" w:sz="4" w:space="0"/>
              <w:right w:val="single" w:color="auto" w:sz="4" w:space="0"/>
            </w:tcBorders>
            <w:vAlign w:val="center"/>
          </w:tcPr>
          <w:p w14:paraId="4AD72CE6">
            <w:pPr>
              <w:spacing w:line="400" w:lineRule="exact"/>
              <w:rPr>
                <w:rFonts w:hint="eastAsia" w:ascii="宋体" w:hAnsi="宋体" w:eastAsia="宋体" w:cs="宋体"/>
                <w:color w:val="000000"/>
                <w:sz w:val="24"/>
                <w:szCs w:val="24"/>
              </w:rPr>
            </w:pPr>
          </w:p>
        </w:tc>
        <w:tc>
          <w:tcPr>
            <w:tcW w:w="1162" w:type="dxa"/>
            <w:tcBorders>
              <w:left w:val="single" w:color="auto" w:sz="4" w:space="0"/>
              <w:right w:val="single" w:color="auto" w:sz="4" w:space="0"/>
            </w:tcBorders>
            <w:vAlign w:val="center"/>
          </w:tcPr>
          <w:p w14:paraId="21D53471">
            <w:pPr>
              <w:spacing w:line="400" w:lineRule="exact"/>
              <w:rPr>
                <w:rFonts w:hint="eastAsia" w:ascii="宋体" w:hAnsi="宋体" w:eastAsia="宋体" w:cs="宋体"/>
                <w:color w:val="000000"/>
                <w:sz w:val="24"/>
                <w:szCs w:val="24"/>
              </w:rPr>
            </w:pPr>
          </w:p>
        </w:tc>
        <w:tc>
          <w:tcPr>
            <w:tcW w:w="1180" w:type="dxa"/>
            <w:tcBorders>
              <w:left w:val="single" w:color="auto" w:sz="4" w:space="0"/>
              <w:right w:val="single" w:color="auto" w:sz="4" w:space="0"/>
            </w:tcBorders>
            <w:vAlign w:val="center"/>
          </w:tcPr>
          <w:p w14:paraId="4C5B4715">
            <w:pPr>
              <w:spacing w:line="400" w:lineRule="exact"/>
              <w:rPr>
                <w:rFonts w:hint="eastAsia" w:ascii="宋体" w:hAnsi="宋体" w:eastAsia="宋体" w:cs="宋体"/>
                <w:color w:val="000000"/>
                <w:sz w:val="24"/>
                <w:szCs w:val="24"/>
              </w:rPr>
            </w:pPr>
          </w:p>
        </w:tc>
        <w:tc>
          <w:tcPr>
            <w:tcW w:w="1158" w:type="dxa"/>
            <w:tcBorders>
              <w:left w:val="single" w:color="auto" w:sz="4" w:space="0"/>
              <w:right w:val="single" w:color="auto" w:sz="4" w:space="0"/>
            </w:tcBorders>
            <w:vAlign w:val="center"/>
          </w:tcPr>
          <w:p w14:paraId="751D78C7">
            <w:pPr>
              <w:spacing w:line="400" w:lineRule="exact"/>
              <w:rPr>
                <w:rFonts w:hint="eastAsia" w:ascii="宋体" w:hAnsi="宋体" w:eastAsia="宋体" w:cs="宋体"/>
                <w:color w:val="000000"/>
                <w:sz w:val="24"/>
                <w:szCs w:val="24"/>
              </w:rPr>
            </w:pPr>
          </w:p>
        </w:tc>
        <w:tc>
          <w:tcPr>
            <w:tcW w:w="1079" w:type="dxa"/>
            <w:gridSpan w:val="2"/>
            <w:tcBorders>
              <w:left w:val="single" w:color="auto" w:sz="4" w:space="0"/>
              <w:right w:val="single" w:color="auto" w:sz="4" w:space="0"/>
            </w:tcBorders>
            <w:vAlign w:val="center"/>
          </w:tcPr>
          <w:p w14:paraId="70E83387">
            <w:pPr>
              <w:spacing w:line="400" w:lineRule="exact"/>
              <w:rPr>
                <w:rFonts w:hint="eastAsia" w:ascii="宋体" w:hAnsi="宋体" w:eastAsia="宋体" w:cs="宋体"/>
                <w:color w:val="000000"/>
                <w:sz w:val="24"/>
                <w:szCs w:val="24"/>
              </w:rPr>
            </w:pPr>
          </w:p>
        </w:tc>
      </w:tr>
      <w:tr w14:paraId="0509DF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1631E75D">
            <w:pPr>
              <w:spacing w:line="400" w:lineRule="exact"/>
              <w:rPr>
                <w:rFonts w:hint="eastAsia" w:ascii="宋体" w:hAnsi="宋体" w:eastAsia="宋体" w:cs="宋体"/>
                <w:color w:val="000000"/>
                <w:sz w:val="24"/>
                <w:szCs w:val="24"/>
              </w:rPr>
            </w:pPr>
          </w:p>
        </w:tc>
        <w:tc>
          <w:tcPr>
            <w:tcW w:w="960" w:type="dxa"/>
            <w:vAlign w:val="center"/>
          </w:tcPr>
          <w:p w14:paraId="29691722">
            <w:pPr>
              <w:spacing w:line="400" w:lineRule="exact"/>
              <w:rPr>
                <w:rFonts w:hint="eastAsia" w:ascii="宋体" w:hAnsi="宋体" w:eastAsia="宋体" w:cs="宋体"/>
                <w:color w:val="000000"/>
                <w:sz w:val="24"/>
                <w:szCs w:val="24"/>
              </w:rPr>
            </w:pPr>
          </w:p>
        </w:tc>
        <w:tc>
          <w:tcPr>
            <w:tcW w:w="1113" w:type="dxa"/>
            <w:vAlign w:val="center"/>
          </w:tcPr>
          <w:p w14:paraId="0617B6C4">
            <w:pPr>
              <w:spacing w:line="400" w:lineRule="exact"/>
              <w:rPr>
                <w:rFonts w:hint="eastAsia" w:ascii="宋体" w:hAnsi="宋体" w:eastAsia="宋体" w:cs="宋体"/>
                <w:color w:val="000000"/>
                <w:sz w:val="24"/>
                <w:szCs w:val="24"/>
              </w:rPr>
            </w:pPr>
          </w:p>
        </w:tc>
        <w:tc>
          <w:tcPr>
            <w:tcW w:w="1151" w:type="dxa"/>
            <w:vAlign w:val="center"/>
          </w:tcPr>
          <w:p w14:paraId="7CABB8BA">
            <w:pPr>
              <w:spacing w:line="400" w:lineRule="exact"/>
              <w:rPr>
                <w:rFonts w:hint="eastAsia" w:ascii="宋体" w:hAnsi="宋体" w:eastAsia="宋体" w:cs="宋体"/>
                <w:color w:val="000000"/>
                <w:sz w:val="24"/>
                <w:szCs w:val="24"/>
              </w:rPr>
            </w:pPr>
          </w:p>
        </w:tc>
        <w:tc>
          <w:tcPr>
            <w:tcW w:w="1162" w:type="dxa"/>
            <w:vAlign w:val="center"/>
          </w:tcPr>
          <w:p w14:paraId="1B35082C">
            <w:pPr>
              <w:spacing w:line="400" w:lineRule="exact"/>
              <w:rPr>
                <w:rFonts w:hint="eastAsia" w:ascii="宋体" w:hAnsi="宋体" w:eastAsia="宋体" w:cs="宋体"/>
                <w:color w:val="000000"/>
                <w:sz w:val="24"/>
                <w:szCs w:val="24"/>
              </w:rPr>
            </w:pPr>
          </w:p>
        </w:tc>
        <w:tc>
          <w:tcPr>
            <w:tcW w:w="1180" w:type="dxa"/>
            <w:vAlign w:val="center"/>
          </w:tcPr>
          <w:p w14:paraId="41593B6E">
            <w:pPr>
              <w:spacing w:line="400" w:lineRule="exact"/>
              <w:rPr>
                <w:rFonts w:hint="eastAsia" w:ascii="宋体" w:hAnsi="宋体" w:eastAsia="宋体" w:cs="宋体"/>
                <w:color w:val="000000"/>
                <w:sz w:val="24"/>
                <w:szCs w:val="24"/>
              </w:rPr>
            </w:pPr>
          </w:p>
        </w:tc>
        <w:tc>
          <w:tcPr>
            <w:tcW w:w="1158" w:type="dxa"/>
            <w:tcBorders>
              <w:right w:val="single" w:color="auto" w:sz="4" w:space="0"/>
            </w:tcBorders>
            <w:vAlign w:val="center"/>
          </w:tcPr>
          <w:p w14:paraId="0D2F4C48">
            <w:pPr>
              <w:spacing w:line="400" w:lineRule="exact"/>
              <w:rPr>
                <w:rFonts w:hint="eastAsia" w:ascii="宋体" w:hAnsi="宋体" w:eastAsia="宋体" w:cs="宋体"/>
                <w:color w:val="000000"/>
                <w:sz w:val="24"/>
                <w:szCs w:val="24"/>
              </w:rPr>
            </w:pPr>
          </w:p>
        </w:tc>
        <w:tc>
          <w:tcPr>
            <w:tcW w:w="1069" w:type="dxa"/>
            <w:tcBorders>
              <w:left w:val="single" w:color="auto" w:sz="4" w:space="0"/>
              <w:right w:val="single" w:color="auto" w:sz="4" w:space="0"/>
            </w:tcBorders>
            <w:vAlign w:val="center"/>
          </w:tcPr>
          <w:p w14:paraId="60B1BA66">
            <w:pPr>
              <w:spacing w:line="400" w:lineRule="exact"/>
              <w:rPr>
                <w:rFonts w:hint="eastAsia" w:ascii="宋体" w:hAnsi="宋体" w:eastAsia="宋体" w:cs="宋体"/>
                <w:color w:val="000000"/>
                <w:sz w:val="24"/>
                <w:szCs w:val="24"/>
              </w:rPr>
            </w:pPr>
          </w:p>
        </w:tc>
      </w:tr>
      <w:tr w14:paraId="27D22E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7B2AB6D6">
            <w:pPr>
              <w:spacing w:line="400" w:lineRule="exact"/>
              <w:jc w:val="center"/>
              <w:rPr>
                <w:rFonts w:hint="eastAsia" w:ascii="宋体" w:hAnsi="宋体" w:eastAsia="宋体" w:cs="宋体"/>
                <w:color w:val="000000"/>
                <w:sz w:val="24"/>
                <w:szCs w:val="24"/>
              </w:rPr>
            </w:pPr>
          </w:p>
        </w:tc>
        <w:tc>
          <w:tcPr>
            <w:tcW w:w="960" w:type="dxa"/>
            <w:vAlign w:val="center"/>
          </w:tcPr>
          <w:p w14:paraId="6044B557">
            <w:pPr>
              <w:spacing w:line="400" w:lineRule="exact"/>
              <w:jc w:val="center"/>
              <w:rPr>
                <w:rFonts w:hint="eastAsia" w:ascii="宋体" w:hAnsi="宋体" w:eastAsia="宋体" w:cs="宋体"/>
                <w:color w:val="000000"/>
                <w:sz w:val="24"/>
                <w:szCs w:val="24"/>
              </w:rPr>
            </w:pPr>
          </w:p>
        </w:tc>
        <w:tc>
          <w:tcPr>
            <w:tcW w:w="1113" w:type="dxa"/>
            <w:vAlign w:val="center"/>
          </w:tcPr>
          <w:p w14:paraId="4AA2A731">
            <w:pPr>
              <w:spacing w:line="400" w:lineRule="exact"/>
              <w:jc w:val="center"/>
              <w:rPr>
                <w:rFonts w:hint="eastAsia" w:ascii="宋体" w:hAnsi="宋体" w:eastAsia="宋体" w:cs="宋体"/>
                <w:color w:val="000000"/>
                <w:sz w:val="24"/>
                <w:szCs w:val="24"/>
              </w:rPr>
            </w:pPr>
          </w:p>
        </w:tc>
        <w:tc>
          <w:tcPr>
            <w:tcW w:w="1151" w:type="dxa"/>
            <w:vAlign w:val="center"/>
          </w:tcPr>
          <w:p w14:paraId="2AA6B38F">
            <w:pPr>
              <w:spacing w:line="400" w:lineRule="exact"/>
              <w:jc w:val="center"/>
              <w:rPr>
                <w:rFonts w:hint="eastAsia" w:ascii="宋体" w:hAnsi="宋体" w:eastAsia="宋体" w:cs="宋体"/>
                <w:color w:val="000000"/>
                <w:sz w:val="24"/>
                <w:szCs w:val="24"/>
              </w:rPr>
            </w:pPr>
          </w:p>
        </w:tc>
        <w:tc>
          <w:tcPr>
            <w:tcW w:w="1162" w:type="dxa"/>
            <w:vAlign w:val="center"/>
          </w:tcPr>
          <w:p w14:paraId="3EE9860B">
            <w:pPr>
              <w:spacing w:line="400" w:lineRule="exact"/>
              <w:jc w:val="center"/>
              <w:rPr>
                <w:rFonts w:hint="eastAsia" w:ascii="宋体" w:hAnsi="宋体" w:eastAsia="宋体" w:cs="宋体"/>
                <w:color w:val="000000"/>
                <w:sz w:val="24"/>
                <w:szCs w:val="24"/>
              </w:rPr>
            </w:pPr>
          </w:p>
        </w:tc>
        <w:tc>
          <w:tcPr>
            <w:tcW w:w="1180" w:type="dxa"/>
            <w:vAlign w:val="center"/>
          </w:tcPr>
          <w:p w14:paraId="494D1BA6">
            <w:pPr>
              <w:spacing w:line="400" w:lineRule="exact"/>
              <w:jc w:val="center"/>
              <w:rPr>
                <w:rFonts w:hint="eastAsia" w:ascii="宋体" w:hAnsi="宋体" w:eastAsia="宋体" w:cs="宋体"/>
                <w:color w:val="000000"/>
                <w:sz w:val="24"/>
                <w:szCs w:val="24"/>
              </w:rPr>
            </w:pPr>
          </w:p>
        </w:tc>
        <w:tc>
          <w:tcPr>
            <w:tcW w:w="1158" w:type="dxa"/>
            <w:tcBorders>
              <w:right w:val="single" w:color="auto" w:sz="4" w:space="0"/>
            </w:tcBorders>
            <w:vAlign w:val="center"/>
          </w:tcPr>
          <w:p w14:paraId="7EA2D1F0">
            <w:pPr>
              <w:spacing w:line="400" w:lineRule="exact"/>
              <w:jc w:val="center"/>
              <w:rPr>
                <w:rFonts w:hint="eastAsia" w:ascii="宋体" w:hAnsi="宋体" w:eastAsia="宋体" w:cs="宋体"/>
                <w:color w:val="000000"/>
                <w:sz w:val="24"/>
                <w:szCs w:val="24"/>
              </w:rPr>
            </w:pPr>
          </w:p>
        </w:tc>
        <w:tc>
          <w:tcPr>
            <w:tcW w:w="1069" w:type="dxa"/>
            <w:tcBorders>
              <w:left w:val="single" w:color="auto" w:sz="4" w:space="0"/>
              <w:right w:val="single" w:color="auto" w:sz="4" w:space="0"/>
            </w:tcBorders>
            <w:vAlign w:val="center"/>
          </w:tcPr>
          <w:p w14:paraId="53AE5861">
            <w:pPr>
              <w:spacing w:line="400" w:lineRule="exact"/>
              <w:jc w:val="center"/>
              <w:rPr>
                <w:rFonts w:hint="eastAsia" w:ascii="宋体" w:hAnsi="宋体" w:eastAsia="宋体" w:cs="宋体"/>
                <w:color w:val="000000"/>
                <w:sz w:val="24"/>
                <w:szCs w:val="24"/>
              </w:rPr>
            </w:pPr>
          </w:p>
        </w:tc>
      </w:tr>
      <w:tr w14:paraId="45D2F7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3AABD534">
            <w:pPr>
              <w:spacing w:line="400" w:lineRule="exact"/>
              <w:jc w:val="center"/>
              <w:rPr>
                <w:rFonts w:hint="eastAsia" w:ascii="宋体" w:hAnsi="宋体" w:eastAsia="宋体" w:cs="宋体"/>
                <w:color w:val="000000"/>
                <w:sz w:val="24"/>
                <w:szCs w:val="24"/>
              </w:rPr>
            </w:pPr>
          </w:p>
        </w:tc>
        <w:tc>
          <w:tcPr>
            <w:tcW w:w="960" w:type="dxa"/>
            <w:vAlign w:val="center"/>
          </w:tcPr>
          <w:p w14:paraId="7FF9F3B5">
            <w:pPr>
              <w:spacing w:line="400" w:lineRule="exact"/>
              <w:jc w:val="center"/>
              <w:rPr>
                <w:rFonts w:hint="eastAsia" w:ascii="宋体" w:hAnsi="宋体" w:eastAsia="宋体" w:cs="宋体"/>
                <w:color w:val="000000"/>
                <w:sz w:val="24"/>
                <w:szCs w:val="24"/>
              </w:rPr>
            </w:pPr>
          </w:p>
        </w:tc>
        <w:tc>
          <w:tcPr>
            <w:tcW w:w="1113" w:type="dxa"/>
            <w:vAlign w:val="center"/>
          </w:tcPr>
          <w:p w14:paraId="543BE730">
            <w:pPr>
              <w:spacing w:line="400" w:lineRule="exact"/>
              <w:jc w:val="center"/>
              <w:rPr>
                <w:rFonts w:hint="eastAsia" w:ascii="宋体" w:hAnsi="宋体" w:eastAsia="宋体" w:cs="宋体"/>
                <w:color w:val="000000"/>
                <w:sz w:val="24"/>
                <w:szCs w:val="24"/>
              </w:rPr>
            </w:pPr>
          </w:p>
        </w:tc>
        <w:tc>
          <w:tcPr>
            <w:tcW w:w="1151" w:type="dxa"/>
            <w:vAlign w:val="center"/>
          </w:tcPr>
          <w:p w14:paraId="4FA25EAB">
            <w:pPr>
              <w:spacing w:line="400" w:lineRule="exact"/>
              <w:jc w:val="center"/>
              <w:rPr>
                <w:rFonts w:hint="eastAsia" w:ascii="宋体" w:hAnsi="宋体" w:eastAsia="宋体" w:cs="宋体"/>
                <w:color w:val="000000"/>
                <w:sz w:val="24"/>
                <w:szCs w:val="24"/>
              </w:rPr>
            </w:pPr>
          </w:p>
        </w:tc>
        <w:tc>
          <w:tcPr>
            <w:tcW w:w="1162" w:type="dxa"/>
            <w:vAlign w:val="center"/>
          </w:tcPr>
          <w:p w14:paraId="007753AB">
            <w:pPr>
              <w:spacing w:line="400" w:lineRule="exact"/>
              <w:jc w:val="center"/>
              <w:rPr>
                <w:rFonts w:hint="eastAsia" w:ascii="宋体" w:hAnsi="宋体" w:eastAsia="宋体" w:cs="宋体"/>
                <w:color w:val="000000"/>
                <w:sz w:val="24"/>
                <w:szCs w:val="24"/>
              </w:rPr>
            </w:pPr>
          </w:p>
        </w:tc>
        <w:tc>
          <w:tcPr>
            <w:tcW w:w="1180" w:type="dxa"/>
            <w:vAlign w:val="center"/>
          </w:tcPr>
          <w:p w14:paraId="691229A9">
            <w:pPr>
              <w:spacing w:line="400" w:lineRule="exact"/>
              <w:jc w:val="center"/>
              <w:rPr>
                <w:rFonts w:hint="eastAsia" w:ascii="宋体" w:hAnsi="宋体" w:eastAsia="宋体" w:cs="宋体"/>
                <w:color w:val="000000"/>
                <w:sz w:val="24"/>
                <w:szCs w:val="24"/>
              </w:rPr>
            </w:pPr>
          </w:p>
        </w:tc>
        <w:tc>
          <w:tcPr>
            <w:tcW w:w="1158" w:type="dxa"/>
            <w:tcBorders>
              <w:right w:val="single" w:color="auto" w:sz="4" w:space="0"/>
            </w:tcBorders>
            <w:vAlign w:val="center"/>
          </w:tcPr>
          <w:p w14:paraId="55F920B7">
            <w:pPr>
              <w:spacing w:line="400" w:lineRule="exact"/>
              <w:jc w:val="center"/>
              <w:rPr>
                <w:rFonts w:hint="eastAsia" w:ascii="宋体" w:hAnsi="宋体" w:eastAsia="宋体" w:cs="宋体"/>
                <w:color w:val="000000"/>
                <w:sz w:val="24"/>
                <w:szCs w:val="24"/>
              </w:rPr>
            </w:pPr>
          </w:p>
        </w:tc>
        <w:tc>
          <w:tcPr>
            <w:tcW w:w="1069" w:type="dxa"/>
            <w:tcBorders>
              <w:left w:val="single" w:color="auto" w:sz="4" w:space="0"/>
              <w:right w:val="single" w:color="auto" w:sz="4" w:space="0"/>
            </w:tcBorders>
            <w:vAlign w:val="center"/>
          </w:tcPr>
          <w:p w14:paraId="5D44639F">
            <w:pPr>
              <w:spacing w:line="400" w:lineRule="exact"/>
              <w:jc w:val="center"/>
              <w:rPr>
                <w:rFonts w:hint="eastAsia" w:ascii="宋体" w:hAnsi="宋体" w:eastAsia="宋体" w:cs="宋体"/>
                <w:color w:val="000000"/>
                <w:sz w:val="24"/>
                <w:szCs w:val="24"/>
              </w:rPr>
            </w:pPr>
          </w:p>
        </w:tc>
      </w:tr>
      <w:tr w14:paraId="78B376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510" w:hRule="atLeast"/>
          <w:jc w:val="center"/>
        </w:trPr>
        <w:tc>
          <w:tcPr>
            <w:tcW w:w="606" w:type="dxa"/>
            <w:tcBorders>
              <w:bottom w:val="single" w:color="auto" w:sz="4" w:space="0"/>
            </w:tcBorders>
            <w:vAlign w:val="center"/>
          </w:tcPr>
          <w:p w14:paraId="3B49164D">
            <w:pPr>
              <w:spacing w:line="400" w:lineRule="exact"/>
              <w:jc w:val="center"/>
              <w:rPr>
                <w:rFonts w:hint="eastAsia" w:ascii="宋体" w:hAnsi="宋体" w:eastAsia="宋体" w:cs="宋体"/>
                <w:color w:val="000000"/>
                <w:sz w:val="24"/>
                <w:szCs w:val="24"/>
              </w:rPr>
            </w:pPr>
          </w:p>
        </w:tc>
        <w:tc>
          <w:tcPr>
            <w:tcW w:w="960" w:type="dxa"/>
            <w:tcBorders>
              <w:bottom w:val="single" w:color="auto" w:sz="4" w:space="0"/>
            </w:tcBorders>
            <w:vAlign w:val="center"/>
          </w:tcPr>
          <w:p w14:paraId="75CAF270">
            <w:pPr>
              <w:spacing w:line="400" w:lineRule="exact"/>
              <w:jc w:val="center"/>
              <w:rPr>
                <w:rFonts w:hint="eastAsia" w:ascii="宋体" w:hAnsi="宋体" w:eastAsia="宋体" w:cs="宋体"/>
                <w:color w:val="000000"/>
                <w:sz w:val="24"/>
                <w:szCs w:val="24"/>
              </w:rPr>
            </w:pPr>
          </w:p>
        </w:tc>
        <w:tc>
          <w:tcPr>
            <w:tcW w:w="1113" w:type="dxa"/>
            <w:tcBorders>
              <w:bottom w:val="single" w:color="auto" w:sz="4" w:space="0"/>
            </w:tcBorders>
            <w:vAlign w:val="center"/>
          </w:tcPr>
          <w:p w14:paraId="4A82095F">
            <w:pPr>
              <w:spacing w:line="400" w:lineRule="exact"/>
              <w:jc w:val="center"/>
              <w:rPr>
                <w:rFonts w:hint="eastAsia" w:ascii="宋体" w:hAnsi="宋体" w:eastAsia="宋体" w:cs="宋体"/>
                <w:color w:val="000000"/>
                <w:sz w:val="24"/>
                <w:szCs w:val="24"/>
              </w:rPr>
            </w:pPr>
          </w:p>
        </w:tc>
        <w:tc>
          <w:tcPr>
            <w:tcW w:w="1151" w:type="dxa"/>
            <w:tcBorders>
              <w:bottom w:val="single" w:color="auto" w:sz="4" w:space="0"/>
            </w:tcBorders>
            <w:vAlign w:val="center"/>
          </w:tcPr>
          <w:p w14:paraId="497F56A5">
            <w:pPr>
              <w:spacing w:line="400" w:lineRule="exact"/>
              <w:jc w:val="center"/>
              <w:rPr>
                <w:rFonts w:hint="eastAsia" w:ascii="宋体" w:hAnsi="宋体" w:eastAsia="宋体" w:cs="宋体"/>
                <w:color w:val="000000"/>
                <w:sz w:val="24"/>
                <w:szCs w:val="24"/>
              </w:rPr>
            </w:pPr>
          </w:p>
        </w:tc>
        <w:tc>
          <w:tcPr>
            <w:tcW w:w="1162" w:type="dxa"/>
            <w:tcBorders>
              <w:bottom w:val="single" w:color="auto" w:sz="4" w:space="0"/>
            </w:tcBorders>
            <w:vAlign w:val="center"/>
          </w:tcPr>
          <w:p w14:paraId="15E9E4FB">
            <w:pPr>
              <w:spacing w:line="400" w:lineRule="exact"/>
              <w:jc w:val="center"/>
              <w:rPr>
                <w:rFonts w:hint="eastAsia" w:ascii="宋体" w:hAnsi="宋体" w:eastAsia="宋体" w:cs="宋体"/>
                <w:color w:val="000000"/>
                <w:sz w:val="24"/>
                <w:szCs w:val="24"/>
              </w:rPr>
            </w:pPr>
          </w:p>
        </w:tc>
        <w:tc>
          <w:tcPr>
            <w:tcW w:w="1180" w:type="dxa"/>
            <w:tcBorders>
              <w:bottom w:val="single" w:color="auto" w:sz="4" w:space="0"/>
            </w:tcBorders>
            <w:vAlign w:val="center"/>
          </w:tcPr>
          <w:p w14:paraId="39C0D967">
            <w:pPr>
              <w:spacing w:line="400" w:lineRule="exact"/>
              <w:jc w:val="center"/>
              <w:rPr>
                <w:rFonts w:hint="eastAsia" w:ascii="宋体" w:hAnsi="宋体" w:eastAsia="宋体" w:cs="宋体"/>
                <w:color w:val="000000"/>
                <w:sz w:val="24"/>
                <w:szCs w:val="24"/>
              </w:rPr>
            </w:pPr>
          </w:p>
        </w:tc>
        <w:tc>
          <w:tcPr>
            <w:tcW w:w="1158" w:type="dxa"/>
            <w:tcBorders>
              <w:bottom w:val="single" w:color="auto" w:sz="4" w:space="0"/>
              <w:right w:val="single" w:color="auto" w:sz="4" w:space="0"/>
            </w:tcBorders>
            <w:vAlign w:val="center"/>
          </w:tcPr>
          <w:p w14:paraId="5EF2BC4A">
            <w:pPr>
              <w:spacing w:line="400" w:lineRule="exact"/>
              <w:jc w:val="center"/>
              <w:rPr>
                <w:rFonts w:hint="eastAsia" w:ascii="宋体" w:hAnsi="宋体" w:eastAsia="宋体" w:cs="宋体"/>
                <w:color w:val="000000"/>
                <w:sz w:val="24"/>
                <w:szCs w:val="24"/>
              </w:rPr>
            </w:pPr>
          </w:p>
        </w:tc>
        <w:tc>
          <w:tcPr>
            <w:tcW w:w="1069" w:type="dxa"/>
            <w:tcBorders>
              <w:left w:val="single" w:color="auto" w:sz="4" w:space="0"/>
              <w:bottom w:val="single" w:color="auto" w:sz="4" w:space="0"/>
              <w:right w:val="single" w:color="auto" w:sz="4" w:space="0"/>
            </w:tcBorders>
            <w:vAlign w:val="center"/>
          </w:tcPr>
          <w:p w14:paraId="1D2F5BD5">
            <w:pPr>
              <w:spacing w:line="400" w:lineRule="exact"/>
              <w:jc w:val="center"/>
              <w:rPr>
                <w:rFonts w:hint="eastAsia" w:ascii="宋体" w:hAnsi="宋体" w:eastAsia="宋体" w:cs="宋体"/>
                <w:color w:val="000000"/>
                <w:sz w:val="24"/>
                <w:szCs w:val="24"/>
              </w:rPr>
            </w:pPr>
          </w:p>
        </w:tc>
      </w:tr>
      <w:tr w14:paraId="33391B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5" w:hRule="atLeast"/>
          <w:jc w:val="center"/>
        </w:trPr>
        <w:tc>
          <w:tcPr>
            <w:tcW w:w="606" w:type="dxa"/>
            <w:tcBorders>
              <w:top w:val="single" w:color="auto" w:sz="4" w:space="0"/>
              <w:bottom w:val="single" w:color="auto" w:sz="4" w:space="0"/>
            </w:tcBorders>
            <w:vAlign w:val="center"/>
          </w:tcPr>
          <w:p w14:paraId="3F7A0CB6">
            <w:pPr>
              <w:spacing w:line="400" w:lineRule="exact"/>
              <w:jc w:val="center"/>
              <w:rPr>
                <w:rFonts w:hint="eastAsia" w:ascii="宋体" w:hAnsi="宋体" w:eastAsia="宋体" w:cs="宋体"/>
                <w:color w:val="000000"/>
                <w:sz w:val="24"/>
                <w:szCs w:val="24"/>
              </w:rPr>
            </w:pPr>
          </w:p>
        </w:tc>
        <w:tc>
          <w:tcPr>
            <w:tcW w:w="960" w:type="dxa"/>
            <w:tcBorders>
              <w:top w:val="single" w:color="auto" w:sz="4" w:space="0"/>
              <w:bottom w:val="single" w:color="auto" w:sz="4" w:space="0"/>
            </w:tcBorders>
            <w:vAlign w:val="center"/>
          </w:tcPr>
          <w:p w14:paraId="7B81A99B">
            <w:pPr>
              <w:spacing w:line="400" w:lineRule="exact"/>
              <w:jc w:val="center"/>
              <w:rPr>
                <w:rFonts w:hint="eastAsia" w:ascii="宋体" w:hAnsi="宋体" w:eastAsia="宋体" w:cs="宋体"/>
                <w:color w:val="000000"/>
                <w:sz w:val="24"/>
                <w:szCs w:val="24"/>
              </w:rPr>
            </w:pPr>
          </w:p>
        </w:tc>
        <w:tc>
          <w:tcPr>
            <w:tcW w:w="1113" w:type="dxa"/>
            <w:tcBorders>
              <w:top w:val="single" w:color="auto" w:sz="4" w:space="0"/>
              <w:bottom w:val="single" w:color="auto" w:sz="4" w:space="0"/>
            </w:tcBorders>
            <w:vAlign w:val="center"/>
          </w:tcPr>
          <w:p w14:paraId="00DEB6B5">
            <w:pPr>
              <w:spacing w:line="400" w:lineRule="exact"/>
              <w:jc w:val="center"/>
              <w:rPr>
                <w:rFonts w:hint="eastAsia" w:ascii="宋体" w:hAnsi="宋体" w:eastAsia="宋体" w:cs="宋体"/>
                <w:color w:val="000000"/>
                <w:sz w:val="24"/>
                <w:szCs w:val="24"/>
              </w:rPr>
            </w:pPr>
          </w:p>
        </w:tc>
        <w:tc>
          <w:tcPr>
            <w:tcW w:w="1151" w:type="dxa"/>
            <w:tcBorders>
              <w:top w:val="single" w:color="auto" w:sz="4" w:space="0"/>
              <w:bottom w:val="single" w:color="auto" w:sz="4" w:space="0"/>
            </w:tcBorders>
            <w:vAlign w:val="center"/>
          </w:tcPr>
          <w:p w14:paraId="6304C271">
            <w:pPr>
              <w:spacing w:line="400" w:lineRule="exact"/>
              <w:jc w:val="center"/>
              <w:rPr>
                <w:rFonts w:hint="eastAsia" w:ascii="宋体" w:hAnsi="宋体" w:eastAsia="宋体" w:cs="宋体"/>
                <w:color w:val="000000"/>
                <w:sz w:val="24"/>
                <w:szCs w:val="24"/>
              </w:rPr>
            </w:pPr>
          </w:p>
        </w:tc>
        <w:tc>
          <w:tcPr>
            <w:tcW w:w="1162" w:type="dxa"/>
            <w:tcBorders>
              <w:top w:val="single" w:color="auto" w:sz="4" w:space="0"/>
              <w:bottom w:val="single" w:color="auto" w:sz="4" w:space="0"/>
            </w:tcBorders>
            <w:vAlign w:val="center"/>
          </w:tcPr>
          <w:p w14:paraId="1C50A59C">
            <w:pPr>
              <w:spacing w:line="400" w:lineRule="exact"/>
              <w:jc w:val="center"/>
              <w:rPr>
                <w:rFonts w:hint="eastAsia" w:ascii="宋体" w:hAnsi="宋体" w:eastAsia="宋体" w:cs="宋体"/>
                <w:color w:val="000000"/>
                <w:sz w:val="24"/>
                <w:szCs w:val="24"/>
              </w:rPr>
            </w:pPr>
          </w:p>
        </w:tc>
        <w:tc>
          <w:tcPr>
            <w:tcW w:w="1180" w:type="dxa"/>
            <w:tcBorders>
              <w:top w:val="single" w:color="auto" w:sz="4" w:space="0"/>
              <w:bottom w:val="single" w:color="auto" w:sz="4" w:space="0"/>
            </w:tcBorders>
            <w:vAlign w:val="center"/>
          </w:tcPr>
          <w:p w14:paraId="2A65E15E">
            <w:pPr>
              <w:spacing w:line="400" w:lineRule="exact"/>
              <w:jc w:val="center"/>
              <w:rPr>
                <w:rFonts w:hint="eastAsia" w:ascii="宋体" w:hAnsi="宋体" w:eastAsia="宋体" w:cs="宋体"/>
                <w:color w:val="000000"/>
                <w:sz w:val="24"/>
                <w:szCs w:val="24"/>
              </w:rPr>
            </w:pPr>
          </w:p>
        </w:tc>
        <w:tc>
          <w:tcPr>
            <w:tcW w:w="1158" w:type="dxa"/>
            <w:tcBorders>
              <w:top w:val="single" w:color="auto" w:sz="4" w:space="0"/>
              <w:bottom w:val="single" w:color="auto" w:sz="4" w:space="0"/>
              <w:right w:val="single" w:color="auto" w:sz="4" w:space="0"/>
            </w:tcBorders>
            <w:vAlign w:val="center"/>
          </w:tcPr>
          <w:p w14:paraId="4C7653D7">
            <w:pPr>
              <w:spacing w:line="400" w:lineRule="exact"/>
              <w:jc w:val="center"/>
              <w:rPr>
                <w:rFonts w:hint="eastAsia" w:ascii="宋体" w:hAnsi="宋体" w:eastAsia="宋体" w:cs="宋体"/>
                <w:color w:val="000000"/>
                <w:sz w:val="24"/>
                <w:szCs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6A4BAE0F">
            <w:pPr>
              <w:spacing w:line="400" w:lineRule="exact"/>
              <w:jc w:val="center"/>
              <w:rPr>
                <w:rFonts w:hint="eastAsia" w:ascii="宋体" w:hAnsi="宋体" w:eastAsia="宋体" w:cs="宋体"/>
                <w:color w:val="000000"/>
                <w:sz w:val="24"/>
                <w:szCs w:val="24"/>
              </w:rPr>
            </w:pPr>
          </w:p>
        </w:tc>
      </w:tr>
      <w:tr w14:paraId="4AFFFD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5" w:hRule="atLeast"/>
          <w:jc w:val="center"/>
        </w:trPr>
        <w:tc>
          <w:tcPr>
            <w:tcW w:w="606" w:type="dxa"/>
            <w:tcBorders>
              <w:top w:val="single" w:color="auto" w:sz="4" w:space="0"/>
              <w:bottom w:val="single" w:color="auto" w:sz="4" w:space="0"/>
            </w:tcBorders>
            <w:vAlign w:val="center"/>
          </w:tcPr>
          <w:p w14:paraId="7E95133E">
            <w:pPr>
              <w:spacing w:line="400" w:lineRule="exact"/>
              <w:jc w:val="center"/>
              <w:rPr>
                <w:rFonts w:hint="eastAsia" w:ascii="宋体" w:hAnsi="宋体" w:eastAsia="宋体" w:cs="宋体"/>
                <w:color w:val="000000"/>
                <w:sz w:val="24"/>
                <w:szCs w:val="24"/>
              </w:rPr>
            </w:pPr>
          </w:p>
        </w:tc>
        <w:tc>
          <w:tcPr>
            <w:tcW w:w="960" w:type="dxa"/>
            <w:tcBorders>
              <w:top w:val="single" w:color="auto" w:sz="4" w:space="0"/>
              <w:bottom w:val="single" w:color="auto" w:sz="4" w:space="0"/>
            </w:tcBorders>
            <w:vAlign w:val="center"/>
          </w:tcPr>
          <w:p w14:paraId="0BACA711">
            <w:pPr>
              <w:spacing w:line="400" w:lineRule="exact"/>
              <w:jc w:val="center"/>
              <w:rPr>
                <w:rFonts w:hint="eastAsia" w:ascii="宋体" w:hAnsi="宋体" w:eastAsia="宋体" w:cs="宋体"/>
                <w:color w:val="000000"/>
                <w:sz w:val="24"/>
                <w:szCs w:val="24"/>
              </w:rPr>
            </w:pPr>
          </w:p>
        </w:tc>
        <w:tc>
          <w:tcPr>
            <w:tcW w:w="1113" w:type="dxa"/>
            <w:tcBorders>
              <w:top w:val="single" w:color="auto" w:sz="4" w:space="0"/>
              <w:bottom w:val="single" w:color="auto" w:sz="4" w:space="0"/>
            </w:tcBorders>
            <w:vAlign w:val="center"/>
          </w:tcPr>
          <w:p w14:paraId="6F904BD8">
            <w:pPr>
              <w:spacing w:line="400" w:lineRule="exact"/>
              <w:jc w:val="center"/>
              <w:rPr>
                <w:rFonts w:hint="eastAsia" w:ascii="宋体" w:hAnsi="宋体" w:eastAsia="宋体" w:cs="宋体"/>
                <w:color w:val="000000"/>
                <w:sz w:val="24"/>
                <w:szCs w:val="24"/>
              </w:rPr>
            </w:pPr>
          </w:p>
        </w:tc>
        <w:tc>
          <w:tcPr>
            <w:tcW w:w="1151" w:type="dxa"/>
            <w:tcBorders>
              <w:top w:val="single" w:color="auto" w:sz="4" w:space="0"/>
              <w:bottom w:val="single" w:color="auto" w:sz="4" w:space="0"/>
            </w:tcBorders>
            <w:vAlign w:val="center"/>
          </w:tcPr>
          <w:p w14:paraId="4176E000">
            <w:pPr>
              <w:spacing w:line="400" w:lineRule="exact"/>
              <w:jc w:val="center"/>
              <w:rPr>
                <w:rFonts w:hint="eastAsia" w:ascii="宋体" w:hAnsi="宋体" w:eastAsia="宋体" w:cs="宋体"/>
                <w:color w:val="000000"/>
                <w:sz w:val="24"/>
                <w:szCs w:val="24"/>
              </w:rPr>
            </w:pPr>
          </w:p>
        </w:tc>
        <w:tc>
          <w:tcPr>
            <w:tcW w:w="1162" w:type="dxa"/>
            <w:tcBorders>
              <w:top w:val="single" w:color="auto" w:sz="4" w:space="0"/>
              <w:bottom w:val="single" w:color="auto" w:sz="4" w:space="0"/>
            </w:tcBorders>
            <w:vAlign w:val="center"/>
          </w:tcPr>
          <w:p w14:paraId="294BE496">
            <w:pPr>
              <w:spacing w:line="400" w:lineRule="exact"/>
              <w:jc w:val="center"/>
              <w:rPr>
                <w:rFonts w:hint="eastAsia" w:ascii="宋体" w:hAnsi="宋体" w:eastAsia="宋体" w:cs="宋体"/>
                <w:color w:val="000000"/>
                <w:sz w:val="24"/>
                <w:szCs w:val="24"/>
              </w:rPr>
            </w:pPr>
          </w:p>
        </w:tc>
        <w:tc>
          <w:tcPr>
            <w:tcW w:w="1180" w:type="dxa"/>
            <w:tcBorders>
              <w:top w:val="single" w:color="auto" w:sz="4" w:space="0"/>
              <w:bottom w:val="single" w:color="auto" w:sz="4" w:space="0"/>
            </w:tcBorders>
            <w:vAlign w:val="center"/>
          </w:tcPr>
          <w:p w14:paraId="4F8DDA14">
            <w:pPr>
              <w:spacing w:line="400" w:lineRule="exact"/>
              <w:jc w:val="center"/>
              <w:rPr>
                <w:rFonts w:hint="eastAsia" w:ascii="宋体" w:hAnsi="宋体" w:eastAsia="宋体" w:cs="宋体"/>
                <w:color w:val="000000"/>
                <w:sz w:val="24"/>
                <w:szCs w:val="24"/>
              </w:rPr>
            </w:pPr>
          </w:p>
        </w:tc>
        <w:tc>
          <w:tcPr>
            <w:tcW w:w="1158" w:type="dxa"/>
            <w:tcBorders>
              <w:top w:val="single" w:color="auto" w:sz="4" w:space="0"/>
              <w:bottom w:val="single" w:color="auto" w:sz="4" w:space="0"/>
              <w:right w:val="single" w:color="auto" w:sz="4" w:space="0"/>
            </w:tcBorders>
            <w:vAlign w:val="center"/>
          </w:tcPr>
          <w:p w14:paraId="2D6C9BE0">
            <w:pPr>
              <w:spacing w:line="400" w:lineRule="exact"/>
              <w:jc w:val="center"/>
              <w:rPr>
                <w:rFonts w:hint="eastAsia" w:ascii="宋体" w:hAnsi="宋体" w:eastAsia="宋体" w:cs="宋体"/>
                <w:color w:val="000000"/>
                <w:sz w:val="24"/>
                <w:szCs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5E5B08EE">
            <w:pPr>
              <w:spacing w:line="400" w:lineRule="exact"/>
              <w:jc w:val="center"/>
              <w:rPr>
                <w:rFonts w:hint="eastAsia" w:ascii="宋体" w:hAnsi="宋体" w:eastAsia="宋体" w:cs="宋体"/>
                <w:color w:val="000000"/>
                <w:sz w:val="24"/>
                <w:szCs w:val="24"/>
              </w:rPr>
            </w:pPr>
          </w:p>
        </w:tc>
      </w:tr>
      <w:tr w14:paraId="7EF71F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450" w:hRule="atLeast"/>
          <w:jc w:val="center"/>
        </w:trPr>
        <w:tc>
          <w:tcPr>
            <w:tcW w:w="606" w:type="dxa"/>
            <w:tcBorders>
              <w:top w:val="single" w:color="auto" w:sz="4" w:space="0"/>
              <w:bottom w:val="single" w:color="auto" w:sz="4" w:space="0"/>
            </w:tcBorders>
            <w:vAlign w:val="center"/>
          </w:tcPr>
          <w:p w14:paraId="53118A3B">
            <w:pPr>
              <w:spacing w:line="400" w:lineRule="exact"/>
              <w:jc w:val="center"/>
              <w:rPr>
                <w:rFonts w:hint="eastAsia" w:ascii="宋体" w:hAnsi="宋体" w:eastAsia="宋体" w:cs="宋体"/>
                <w:color w:val="000000"/>
                <w:sz w:val="24"/>
                <w:szCs w:val="24"/>
              </w:rPr>
            </w:pPr>
          </w:p>
        </w:tc>
        <w:tc>
          <w:tcPr>
            <w:tcW w:w="960" w:type="dxa"/>
            <w:tcBorders>
              <w:top w:val="single" w:color="auto" w:sz="4" w:space="0"/>
              <w:bottom w:val="single" w:color="auto" w:sz="4" w:space="0"/>
            </w:tcBorders>
            <w:vAlign w:val="center"/>
          </w:tcPr>
          <w:p w14:paraId="488D47F4">
            <w:pPr>
              <w:spacing w:line="400" w:lineRule="exact"/>
              <w:jc w:val="center"/>
              <w:rPr>
                <w:rFonts w:hint="eastAsia" w:ascii="宋体" w:hAnsi="宋体" w:eastAsia="宋体" w:cs="宋体"/>
                <w:color w:val="000000"/>
                <w:sz w:val="24"/>
                <w:szCs w:val="24"/>
              </w:rPr>
            </w:pPr>
          </w:p>
        </w:tc>
        <w:tc>
          <w:tcPr>
            <w:tcW w:w="1113" w:type="dxa"/>
            <w:tcBorders>
              <w:top w:val="single" w:color="auto" w:sz="4" w:space="0"/>
              <w:bottom w:val="single" w:color="auto" w:sz="4" w:space="0"/>
            </w:tcBorders>
            <w:vAlign w:val="center"/>
          </w:tcPr>
          <w:p w14:paraId="0C403D3D">
            <w:pPr>
              <w:spacing w:line="400" w:lineRule="exact"/>
              <w:jc w:val="center"/>
              <w:rPr>
                <w:rFonts w:hint="eastAsia" w:ascii="宋体" w:hAnsi="宋体" w:eastAsia="宋体" w:cs="宋体"/>
                <w:color w:val="000000"/>
                <w:sz w:val="24"/>
                <w:szCs w:val="24"/>
              </w:rPr>
            </w:pPr>
          </w:p>
        </w:tc>
        <w:tc>
          <w:tcPr>
            <w:tcW w:w="1151" w:type="dxa"/>
            <w:tcBorders>
              <w:top w:val="single" w:color="auto" w:sz="4" w:space="0"/>
              <w:bottom w:val="single" w:color="auto" w:sz="4" w:space="0"/>
            </w:tcBorders>
            <w:vAlign w:val="center"/>
          </w:tcPr>
          <w:p w14:paraId="09E2C8AC">
            <w:pPr>
              <w:spacing w:line="400" w:lineRule="exact"/>
              <w:jc w:val="center"/>
              <w:rPr>
                <w:rFonts w:hint="eastAsia" w:ascii="宋体" w:hAnsi="宋体" w:eastAsia="宋体" w:cs="宋体"/>
                <w:color w:val="000000"/>
                <w:sz w:val="24"/>
                <w:szCs w:val="24"/>
              </w:rPr>
            </w:pPr>
          </w:p>
        </w:tc>
        <w:tc>
          <w:tcPr>
            <w:tcW w:w="1162" w:type="dxa"/>
            <w:tcBorders>
              <w:top w:val="single" w:color="auto" w:sz="4" w:space="0"/>
              <w:bottom w:val="single" w:color="auto" w:sz="4" w:space="0"/>
            </w:tcBorders>
            <w:vAlign w:val="center"/>
          </w:tcPr>
          <w:p w14:paraId="746D40C5">
            <w:pPr>
              <w:spacing w:line="400" w:lineRule="exact"/>
              <w:jc w:val="center"/>
              <w:rPr>
                <w:rFonts w:hint="eastAsia" w:ascii="宋体" w:hAnsi="宋体" w:eastAsia="宋体" w:cs="宋体"/>
                <w:color w:val="000000"/>
                <w:sz w:val="24"/>
                <w:szCs w:val="24"/>
              </w:rPr>
            </w:pPr>
          </w:p>
        </w:tc>
        <w:tc>
          <w:tcPr>
            <w:tcW w:w="1180" w:type="dxa"/>
            <w:tcBorders>
              <w:top w:val="single" w:color="auto" w:sz="4" w:space="0"/>
              <w:bottom w:val="single" w:color="auto" w:sz="4" w:space="0"/>
            </w:tcBorders>
            <w:vAlign w:val="center"/>
          </w:tcPr>
          <w:p w14:paraId="42EB27A0">
            <w:pPr>
              <w:spacing w:line="400" w:lineRule="exact"/>
              <w:jc w:val="center"/>
              <w:rPr>
                <w:rFonts w:hint="eastAsia" w:ascii="宋体" w:hAnsi="宋体" w:eastAsia="宋体" w:cs="宋体"/>
                <w:color w:val="000000"/>
                <w:sz w:val="24"/>
                <w:szCs w:val="24"/>
              </w:rPr>
            </w:pPr>
          </w:p>
        </w:tc>
        <w:tc>
          <w:tcPr>
            <w:tcW w:w="1158" w:type="dxa"/>
            <w:tcBorders>
              <w:top w:val="single" w:color="auto" w:sz="4" w:space="0"/>
              <w:bottom w:val="single" w:color="auto" w:sz="4" w:space="0"/>
              <w:right w:val="single" w:color="auto" w:sz="4" w:space="0"/>
            </w:tcBorders>
            <w:vAlign w:val="center"/>
          </w:tcPr>
          <w:p w14:paraId="20F28DE3">
            <w:pPr>
              <w:spacing w:line="400" w:lineRule="exact"/>
              <w:jc w:val="center"/>
              <w:rPr>
                <w:rFonts w:hint="eastAsia" w:ascii="宋体" w:hAnsi="宋体" w:eastAsia="宋体" w:cs="宋体"/>
                <w:color w:val="000000"/>
                <w:sz w:val="24"/>
                <w:szCs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06567BE5">
            <w:pPr>
              <w:spacing w:line="400" w:lineRule="exact"/>
              <w:jc w:val="center"/>
              <w:rPr>
                <w:rFonts w:hint="eastAsia" w:ascii="宋体" w:hAnsi="宋体" w:eastAsia="宋体" w:cs="宋体"/>
                <w:color w:val="000000"/>
                <w:sz w:val="24"/>
                <w:szCs w:val="24"/>
              </w:rPr>
            </w:pPr>
          </w:p>
        </w:tc>
      </w:tr>
      <w:tr w14:paraId="4A5AB4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435" w:hRule="atLeast"/>
          <w:jc w:val="center"/>
        </w:trPr>
        <w:tc>
          <w:tcPr>
            <w:tcW w:w="606" w:type="dxa"/>
            <w:tcBorders>
              <w:top w:val="single" w:color="auto" w:sz="4" w:space="0"/>
            </w:tcBorders>
            <w:vAlign w:val="center"/>
          </w:tcPr>
          <w:p w14:paraId="46440B2A">
            <w:pPr>
              <w:spacing w:line="400" w:lineRule="exact"/>
              <w:jc w:val="center"/>
              <w:rPr>
                <w:rFonts w:hint="eastAsia" w:ascii="宋体" w:hAnsi="宋体" w:eastAsia="宋体" w:cs="宋体"/>
                <w:color w:val="000000"/>
                <w:sz w:val="24"/>
                <w:szCs w:val="24"/>
              </w:rPr>
            </w:pPr>
          </w:p>
        </w:tc>
        <w:tc>
          <w:tcPr>
            <w:tcW w:w="960" w:type="dxa"/>
            <w:tcBorders>
              <w:top w:val="single" w:color="auto" w:sz="4" w:space="0"/>
            </w:tcBorders>
            <w:vAlign w:val="center"/>
          </w:tcPr>
          <w:p w14:paraId="0B575D27">
            <w:pPr>
              <w:spacing w:line="400" w:lineRule="exact"/>
              <w:jc w:val="center"/>
              <w:rPr>
                <w:rFonts w:hint="eastAsia" w:ascii="宋体" w:hAnsi="宋体" w:eastAsia="宋体" w:cs="宋体"/>
                <w:color w:val="000000"/>
                <w:sz w:val="24"/>
                <w:szCs w:val="24"/>
              </w:rPr>
            </w:pPr>
          </w:p>
        </w:tc>
        <w:tc>
          <w:tcPr>
            <w:tcW w:w="1113" w:type="dxa"/>
            <w:tcBorders>
              <w:top w:val="single" w:color="auto" w:sz="4" w:space="0"/>
            </w:tcBorders>
            <w:vAlign w:val="center"/>
          </w:tcPr>
          <w:p w14:paraId="2D42C4FA">
            <w:pPr>
              <w:spacing w:line="400" w:lineRule="exact"/>
              <w:jc w:val="center"/>
              <w:rPr>
                <w:rFonts w:hint="eastAsia" w:ascii="宋体" w:hAnsi="宋体" w:eastAsia="宋体" w:cs="宋体"/>
                <w:color w:val="000000"/>
                <w:sz w:val="24"/>
                <w:szCs w:val="24"/>
              </w:rPr>
            </w:pPr>
          </w:p>
        </w:tc>
        <w:tc>
          <w:tcPr>
            <w:tcW w:w="1151" w:type="dxa"/>
            <w:tcBorders>
              <w:top w:val="single" w:color="auto" w:sz="4" w:space="0"/>
            </w:tcBorders>
            <w:vAlign w:val="center"/>
          </w:tcPr>
          <w:p w14:paraId="3828B9CE">
            <w:pPr>
              <w:spacing w:line="400" w:lineRule="exact"/>
              <w:jc w:val="center"/>
              <w:rPr>
                <w:rFonts w:hint="eastAsia" w:ascii="宋体" w:hAnsi="宋体" w:eastAsia="宋体" w:cs="宋体"/>
                <w:color w:val="000000"/>
                <w:sz w:val="24"/>
                <w:szCs w:val="24"/>
              </w:rPr>
            </w:pPr>
          </w:p>
        </w:tc>
        <w:tc>
          <w:tcPr>
            <w:tcW w:w="1162" w:type="dxa"/>
            <w:tcBorders>
              <w:top w:val="single" w:color="auto" w:sz="4" w:space="0"/>
            </w:tcBorders>
            <w:vAlign w:val="center"/>
          </w:tcPr>
          <w:p w14:paraId="0A7EBF82">
            <w:pPr>
              <w:spacing w:line="400" w:lineRule="exact"/>
              <w:jc w:val="center"/>
              <w:rPr>
                <w:rFonts w:hint="eastAsia" w:ascii="宋体" w:hAnsi="宋体" w:eastAsia="宋体" w:cs="宋体"/>
                <w:color w:val="000000"/>
                <w:sz w:val="24"/>
                <w:szCs w:val="24"/>
              </w:rPr>
            </w:pPr>
          </w:p>
        </w:tc>
        <w:tc>
          <w:tcPr>
            <w:tcW w:w="1180" w:type="dxa"/>
            <w:tcBorders>
              <w:top w:val="single" w:color="auto" w:sz="4" w:space="0"/>
            </w:tcBorders>
            <w:vAlign w:val="center"/>
          </w:tcPr>
          <w:p w14:paraId="2D812418">
            <w:pPr>
              <w:spacing w:line="400" w:lineRule="exact"/>
              <w:jc w:val="center"/>
              <w:rPr>
                <w:rFonts w:hint="eastAsia" w:ascii="宋体" w:hAnsi="宋体" w:eastAsia="宋体" w:cs="宋体"/>
                <w:color w:val="000000"/>
                <w:sz w:val="24"/>
                <w:szCs w:val="24"/>
              </w:rPr>
            </w:pPr>
          </w:p>
        </w:tc>
        <w:tc>
          <w:tcPr>
            <w:tcW w:w="1158" w:type="dxa"/>
            <w:tcBorders>
              <w:top w:val="single" w:color="auto" w:sz="4" w:space="0"/>
              <w:right w:val="single" w:color="auto" w:sz="4" w:space="0"/>
            </w:tcBorders>
            <w:vAlign w:val="center"/>
          </w:tcPr>
          <w:p w14:paraId="7FA64EDC">
            <w:pPr>
              <w:spacing w:line="400" w:lineRule="exact"/>
              <w:jc w:val="center"/>
              <w:rPr>
                <w:rFonts w:hint="eastAsia" w:ascii="宋体" w:hAnsi="宋体" w:eastAsia="宋体" w:cs="宋体"/>
                <w:color w:val="000000"/>
                <w:sz w:val="24"/>
                <w:szCs w:val="24"/>
              </w:rPr>
            </w:pPr>
          </w:p>
        </w:tc>
        <w:tc>
          <w:tcPr>
            <w:tcW w:w="1069" w:type="dxa"/>
            <w:tcBorders>
              <w:top w:val="single" w:color="auto" w:sz="4" w:space="0"/>
              <w:left w:val="single" w:color="auto" w:sz="4" w:space="0"/>
              <w:right w:val="single" w:color="auto" w:sz="4" w:space="0"/>
            </w:tcBorders>
            <w:vAlign w:val="center"/>
          </w:tcPr>
          <w:p w14:paraId="663EFF96">
            <w:pPr>
              <w:spacing w:line="400" w:lineRule="exact"/>
              <w:jc w:val="center"/>
              <w:rPr>
                <w:rFonts w:hint="eastAsia" w:ascii="宋体" w:hAnsi="宋体" w:eastAsia="宋体" w:cs="宋体"/>
                <w:color w:val="000000"/>
                <w:sz w:val="24"/>
                <w:szCs w:val="24"/>
              </w:rPr>
            </w:pPr>
          </w:p>
        </w:tc>
      </w:tr>
    </w:tbl>
    <w:p w14:paraId="14A60F7D">
      <w:pPr>
        <w:spacing w:line="360" w:lineRule="auto"/>
        <w:jc w:val="left"/>
        <w:rPr>
          <w:rFonts w:hint="eastAsia" w:ascii="宋体" w:hAnsi="宋体" w:eastAsia="宋体" w:cs="宋体"/>
          <w:bCs/>
          <w:color w:val="000000"/>
          <w:sz w:val="24"/>
          <w:szCs w:val="24"/>
          <w:highlight w:val="yellow"/>
        </w:rPr>
      </w:pPr>
    </w:p>
    <w:p w14:paraId="2DF946FA">
      <w:pPr>
        <w:spacing w:line="360" w:lineRule="auto"/>
        <w:rPr>
          <w:rFonts w:hint="eastAsia" w:ascii="宋体" w:hAnsi="宋体" w:eastAsia="宋体" w:cs="宋体"/>
          <w:sz w:val="24"/>
          <w:szCs w:val="24"/>
        </w:rPr>
      </w:pPr>
      <w:r>
        <w:rPr>
          <w:rFonts w:hint="eastAsia" w:ascii="宋体" w:hAnsi="宋体" w:eastAsia="宋体" w:cs="宋体"/>
          <w:sz w:val="24"/>
          <w:szCs w:val="24"/>
        </w:rPr>
        <w:t>备注：</w:t>
      </w:r>
    </w:p>
    <w:p w14:paraId="10AA2BFF">
      <w:pPr>
        <w:spacing w:line="360" w:lineRule="auto"/>
        <w:rPr>
          <w:rFonts w:hint="eastAsia" w:ascii="宋体" w:hAnsi="宋体" w:eastAsia="宋体" w:cs="宋体"/>
          <w:sz w:val="24"/>
          <w:szCs w:val="24"/>
        </w:rPr>
      </w:pPr>
      <w:r>
        <w:rPr>
          <w:rFonts w:hint="eastAsia" w:ascii="宋体" w:hAnsi="宋体" w:eastAsia="宋体" w:cs="宋体"/>
          <w:sz w:val="24"/>
          <w:szCs w:val="24"/>
        </w:rPr>
        <w:t>1.本表后附投标人近三年完成的类似业绩</w:t>
      </w:r>
      <w:r>
        <w:rPr>
          <w:rFonts w:hint="eastAsia" w:ascii="宋体" w:hAnsi="宋体" w:eastAsia="宋体" w:cs="宋体"/>
          <w:bCs/>
          <w:sz w:val="24"/>
          <w:szCs w:val="24"/>
        </w:rPr>
        <w:t>，须提供</w:t>
      </w:r>
      <w:r>
        <w:rPr>
          <w:rFonts w:hint="eastAsia" w:ascii="宋体" w:hAnsi="宋体" w:eastAsia="宋体" w:cs="宋体"/>
          <w:spacing w:val="6"/>
          <w:kern w:val="0"/>
          <w:sz w:val="24"/>
          <w:szCs w:val="24"/>
        </w:rPr>
        <w:t>采购合同</w:t>
      </w:r>
      <w:r>
        <w:rPr>
          <w:rFonts w:hint="eastAsia" w:ascii="宋体" w:hAnsi="宋体" w:eastAsia="宋体" w:cs="宋体"/>
          <w:sz w:val="24"/>
          <w:szCs w:val="24"/>
        </w:rPr>
        <w:t>；</w:t>
      </w:r>
    </w:p>
    <w:p w14:paraId="54195488">
      <w:pPr>
        <w:spacing w:line="360" w:lineRule="auto"/>
        <w:rPr>
          <w:rFonts w:hint="eastAsia" w:ascii="宋体" w:hAnsi="宋体" w:eastAsia="宋体" w:cs="宋体"/>
          <w:sz w:val="24"/>
          <w:szCs w:val="24"/>
        </w:rPr>
      </w:pPr>
      <w:r>
        <w:rPr>
          <w:rFonts w:hint="eastAsia" w:ascii="宋体" w:hAnsi="宋体" w:eastAsia="宋体" w:cs="宋体"/>
          <w:sz w:val="24"/>
          <w:szCs w:val="24"/>
        </w:rPr>
        <w:t>2.具体年份要求：202</w:t>
      </w:r>
      <w:r>
        <w:rPr>
          <w:rFonts w:hint="eastAsia" w:ascii="宋体" w:hAnsi="宋体" w:cs="宋体"/>
          <w:sz w:val="24"/>
          <w:szCs w:val="24"/>
          <w:lang w:val="en-US" w:eastAsia="zh-CN"/>
        </w:rPr>
        <w:t>2</w:t>
      </w:r>
      <w:r>
        <w:rPr>
          <w:rFonts w:hint="eastAsia" w:ascii="宋体" w:hAnsi="宋体" w:eastAsia="宋体" w:cs="宋体"/>
          <w:sz w:val="24"/>
          <w:szCs w:val="24"/>
        </w:rPr>
        <w:t>年01月01日-</w:t>
      </w:r>
      <w:r>
        <w:rPr>
          <w:rFonts w:hint="eastAsia" w:ascii="宋体" w:hAnsi="宋体" w:eastAsia="宋体" w:cs="宋体"/>
          <w:sz w:val="24"/>
          <w:szCs w:val="24"/>
          <w:lang w:val="en-US" w:eastAsia="zh-CN"/>
        </w:rPr>
        <w:t>至今</w:t>
      </w:r>
      <w:r>
        <w:rPr>
          <w:rFonts w:hint="eastAsia" w:ascii="宋体" w:hAnsi="宋体" w:eastAsia="宋体" w:cs="宋体"/>
          <w:sz w:val="24"/>
          <w:szCs w:val="24"/>
        </w:rPr>
        <w:t>，业绩认定日期以合同签订日期为准。</w:t>
      </w:r>
    </w:p>
    <w:p w14:paraId="5A184785">
      <w:pPr>
        <w:spacing w:line="400" w:lineRule="exact"/>
        <w:ind w:left="360"/>
        <w:jc w:val="center"/>
        <w:rPr>
          <w:rFonts w:hint="eastAsia" w:ascii="宋体" w:hAnsi="宋体" w:eastAsia="宋体" w:cs="宋体"/>
          <w:color w:val="000000"/>
          <w:sz w:val="24"/>
          <w:szCs w:val="24"/>
        </w:rPr>
      </w:pPr>
    </w:p>
    <w:p w14:paraId="505F631F">
      <w:pPr>
        <w:adjustRightInd w:val="0"/>
        <w:spacing w:line="400" w:lineRule="exact"/>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投标人名称（盖章）：         </w:t>
      </w:r>
    </w:p>
    <w:p w14:paraId="0F78FC71">
      <w:pPr>
        <w:adjustRightInd w:val="0"/>
        <w:spacing w:line="400" w:lineRule="exact"/>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法定代表人</w:t>
      </w:r>
      <w:r>
        <w:rPr>
          <w:rFonts w:hint="eastAsia" w:ascii="宋体" w:hAnsi="宋体" w:eastAsia="宋体" w:cs="宋体"/>
          <w:color w:val="000000"/>
          <w:sz w:val="24"/>
          <w:szCs w:val="24"/>
        </w:rPr>
        <w:t>或被授权人（签字或盖章）</w:t>
      </w:r>
      <w:r>
        <w:rPr>
          <w:rFonts w:hint="eastAsia" w:ascii="宋体" w:hAnsi="宋体" w:eastAsia="宋体" w:cs="宋体"/>
          <w:bCs/>
          <w:color w:val="000000"/>
          <w:sz w:val="24"/>
          <w:szCs w:val="24"/>
        </w:rPr>
        <w:t>：</w:t>
      </w:r>
    </w:p>
    <w:p w14:paraId="529F2770">
      <w:pPr>
        <w:adjustRightInd w:val="0"/>
        <w:spacing w:line="400" w:lineRule="exact"/>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41C5F64B">
      <w:pPr>
        <w:adjustRightInd w:val="0"/>
        <w:spacing w:line="500" w:lineRule="exact"/>
        <w:jc w:val="both"/>
        <w:rPr>
          <w:rFonts w:hint="eastAsia" w:ascii="宋体" w:hAnsi="宋体" w:eastAsia="宋体" w:cs="宋体"/>
          <w:bCs/>
          <w:kern w:val="2"/>
          <w:sz w:val="24"/>
          <w:szCs w:val="24"/>
          <w:lang w:val="en-US" w:eastAsia="zh-CN" w:bidi="ar-SA"/>
        </w:rPr>
      </w:pPr>
      <w:bookmarkStart w:id="143" w:name="_Toc217446090"/>
      <w:bookmarkStart w:id="144" w:name="_Toc217446091"/>
      <w:r>
        <w:rPr>
          <w:rFonts w:hint="eastAsia" w:ascii="宋体" w:hAnsi="宋体" w:eastAsia="宋体" w:cs="宋体"/>
          <w:bCs w:val="0"/>
          <w:color w:val="000000"/>
          <w:kern w:val="0"/>
          <w:sz w:val="24"/>
          <w:szCs w:val="24"/>
        </w:rPr>
        <w:br w:type="page"/>
      </w:r>
      <w:bookmarkEnd w:id="143"/>
    </w:p>
    <w:p w14:paraId="78089E57">
      <w:pPr>
        <w:pStyle w:val="3"/>
        <w:spacing w:before="0" w:after="0" w:line="500" w:lineRule="exact"/>
        <w:jc w:val="center"/>
        <w:rPr>
          <w:rFonts w:hint="eastAsia" w:ascii="宋体" w:hAnsi="宋体" w:cs="宋体"/>
          <w:b/>
          <w:bCs/>
          <w:kern w:val="0"/>
          <w:sz w:val="24"/>
          <w:szCs w:val="24"/>
        </w:rPr>
      </w:pPr>
      <w:r>
        <w:rPr>
          <w:rFonts w:hint="eastAsia" w:ascii="宋体" w:hAnsi="宋体" w:cs="宋体"/>
          <w:b/>
          <w:bCs/>
          <w:kern w:val="0"/>
          <w:sz w:val="24"/>
          <w:szCs w:val="24"/>
        </w:rPr>
        <w:t>拟配备人员情况</w:t>
      </w:r>
    </w:p>
    <w:tbl>
      <w:tblPr>
        <w:tblStyle w:val="27"/>
        <w:tblpPr w:leftFromText="180" w:rightFromText="180" w:vertAnchor="text" w:horzAnchor="page" w:tblpX="1897" w:tblpY="1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844"/>
        <w:gridCol w:w="894"/>
        <w:gridCol w:w="844"/>
        <w:gridCol w:w="1040"/>
        <w:gridCol w:w="1028"/>
        <w:gridCol w:w="709"/>
        <w:gridCol w:w="1178"/>
        <w:gridCol w:w="741"/>
        <w:gridCol w:w="741"/>
      </w:tblGrid>
      <w:tr w14:paraId="20FA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01" w:type="dxa"/>
            <w:vMerge w:val="restart"/>
            <w:noWrap w:val="0"/>
            <w:vAlign w:val="center"/>
          </w:tcPr>
          <w:p w14:paraId="6D0782C7">
            <w:pPr>
              <w:spacing w:line="400" w:lineRule="exact"/>
              <w:jc w:val="center"/>
              <w:rPr>
                <w:rFonts w:hint="eastAsia" w:ascii="宋体" w:hAnsi="宋体" w:cs="宋体"/>
                <w:sz w:val="24"/>
              </w:rPr>
            </w:pPr>
            <w:r>
              <w:rPr>
                <w:rFonts w:hint="eastAsia" w:ascii="宋体" w:hAnsi="宋体" w:cs="宋体"/>
                <w:sz w:val="24"/>
              </w:rPr>
              <w:t>序号</w:t>
            </w:r>
          </w:p>
        </w:tc>
        <w:tc>
          <w:tcPr>
            <w:tcW w:w="844" w:type="dxa"/>
            <w:vMerge w:val="restart"/>
            <w:noWrap w:val="0"/>
            <w:vAlign w:val="center"/>
          </w:tcPr>
          <w:p w14:paraId="6F12CDB3">
            <w:pPr>
              <w:spacing w:line="400" w:lineRule="exact"/>
              <w:jc w:val="center"/>
              <w:rPr>
                <w:rFonts w:hint="eastAsia" w:ascii="宋体" w:hAnsi="宋体" w:cs="宋体"/>
                <w:sz w:val="24"/>
              </w:rPr>
            </w:pPr>
            <w:r>
              <w:rPr>
                <w:rFonts w:hint="eastAsia" w:ascii="宋体" w:hAnsi="宋体" w:cs="宋体"/>
                <w:sz w:val="24"/>
              </w:rPr>
              <w:t>姓名</w:t>
            </w:r>
          </w:p>
        </w:tc>
        <w:tc>
          <w:tcPr>
            <w:tcW w:w="894" w:type="dxa"/>
            <w:vMerge w:val="restart"/>
            <w:noWrap w:val="0"/>
            <w:vAlign w:val="center"/>
          </w:tcPr>
          <w:p w14:paraId="77A8B25E">
            <w:pPr>
              <w:spacing w:line="400" w:lineRule="exact"/>
              <w:jc w:val="center"/>
              <w:rPr>
                <w:rFonts w:hint="eastAsia" w:ascii="宋体" w:hAnsi="宋体" w:cs="宋体"/>
                <w:sz w:val="24"/>
              </w:rPr>
            </w:pPr>
            <w:r>
              <w:rPr>
                <w:rFonts w:hint="eastAsia" w:ascii="宋体" w:hAnsi="宋体" w:cs="宋体"/>
                <w:sz w:val="24"/>
              </w:rPr>
              <w:t>联系方式</w:t>
            </w:r>
          </w:p>
        </w:tc>
        <w:tc>
          <w:tcPr>
            <w:tcW w:w="844" w:type="dxa"/>
            <w:vMerge w:val="restart"/>
            <w:noWrap w:val="0"/>
            <w:vAlign w:val="center"/>
          </w:tcPr>
          <w:p w14:paraId="728E77BC">
            <w:pPr>
              <w:spacing w:line="400" w:lineRule="exact"/>
              <w:jc w:val="center"/>
              <w:rPr>
                <w:rFonts w:hint="eastAsia" w:ascii="宋体" w:hAnsi="宋体" w:cs="宋体"/>
                <w:sz w:val="24"/>
              </w:rPr>
            </w:pPr>
            <w:r>
              <w:rPr>
                <w:rFonts w:hint="eastAsia" w:ascii="宋体" w:hAnsi="宋体" w:cs="宋体"/>
                <w:sz w:val="24"/>
              </w:rPr>
              <w:t>职称或岗位证书</w:t>
            </w:r>
          </w:p>
        </w:tc>
        <w:tc>
          <w:tcPr>
            <w:tcW w:w="1040" w:type="dxa"/>
            <w:vMerge w:val="restart"/>
            <w:noWrap w:val="0"/>
            <w:vAlign w:val="center"/>
          </w:tcPr>
          <w:p w14:paraId="707A2877">
            <w:pPr>
              <w:spacing w:line="400" w:lineRule="exact"/>
              <w:jc w:val="center"/>
              <w:rPr>
                <w:rFonts w:hint="eastAsia" w:ascii="宋体" w:hAnsi="宋体" w:cs="宋体"/>
                <w:sz w:val="24"/>
              </w:rPr>
            </w:pPr>
            <w:r>
              <w:rPr>
                <w:rFonts w:hint="eastAsia" w:ascii="宋体" w:hAnsi="宋体" w:cs="宋体"/>
                <w:sz w:val="24"/>
              </w:rPr>
              <w:t>拟担任本项目职务/岗位</w:t>
            </w:r>
          </w:p>
        </w:tc>
        <w:tc>
          <w:tcPr>
            <w:tcW w:w="4397" w:type="dxa"/>
            <w:gridSpan w:val="5"/>
            <w:noWrap w:val="0"/>
            <w:vAlign w:val="center"/>
          </w:tcPr>
          <w:p w14:paraId="4CACE2CC">
            <w:pPr>
              <w:spacing w:line="400" w:lineRule="exact"/>
              <w:jc w:val="center"/>
              <w:rPr>
                <w:rFonts w:hint="eastAsia" w:ascii="宋体" w:hAnsi="宋体" w:cs="宋体"/>
                <w:sz w:val="24"/>
              </w:rPr>
            </w:pPr>
            <w:r>
              <w:rPr>
                <w:rFonts w:hint="eastAsia" w:ascii="宋体" w:hAnsi="宋体" w:cs="宋体"/>
                <w:sz w:val="24"/>
              </w:rPr>
              <w:t>资格证明</w:t>
            </w:r>
          </w:p>
        </w:tc>
      </w:tr>
      <w:tr w14:paraId="64A3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501" w:type="dxa"/>
            <w:vMerge w:val="continue"/>
            <w:noWrap w:val="0"/>
            <w:vAlign w:val="center"/>
          </w:tcPr>
          <w:p w14:paraId="0B04F067">
            <w:pPr>
              <w:spacing w:line="400" w:lineRule="exact"/>
              <w:jc w:val="center"/>
              <w:rPr>
                <w:rFonts w:hint="eastAsia" w:ascii="宋体" w:hAnsi="宋体" w:cs="宋体"/>
                <w:sz w:val="24"/>
              </w:rPr>
            </w:pPr>
          </w:p>
        </w:tc>
        <w:tc>
          <w:tcPr>
            <w:tcW w:w="844" w:type="dxa"/>
            <w:vMerge w:val="continue"/>
            <w:noWrap w:val="0"/>
            <w:vAlign w:val="center"/>
          </w:tcPr>
          <w:p w14:paraId="367FF55C">
            <w:pPr>
              <w:spacing w:line="400" w:lineRule="exact"/>
              <w:jc w:val="center"/>
              <w:rPr>
                <w:rFonts w:hint="eastAsia" w:ascii="宋体" w:hAnsi="宋体" w:cs="宋体"/>
                <w:sz w:val="24"/>
              </w:rPr>
            </w:pPr>
          </w:p>
        </w:tc>
        <w:tc>
          <w:tcPr>
            <w:tcW w:w="894" w:type="dxa"/>
            <w:vMerge w:val="continue"/>
            <w:noWrap w:val="0"/>
            <w:vAlign w:val="center"/>
          </w:tcPr>
          <w:p w14:paraId="72FFABA5">
            <w:pPr>
              <w:spacing w:line="400" w:lineRule="exact"/>
              <w:jc w:val="center"/>
              <w:rPr>
                <w:rFonts w:hint="eastAsia" w:ascii="宋体" w:hAnsi="宋体" w:cs="宋体"/>
                <w:sz w:val="24"/>
              </w:rPr>
            </w:pPr>
          </w:p>
        </w:tc>
        <w:tc>
          <w:tcPr>
            <w:tcW w:w="844" w:type="dxa"/>
            <w:vMerge w:val="continue"/>
            <w:noWrap w:val="0"/>
            <w:vAlign w:val="center"/>
          </w:tcPr>
          <w:p w14:paraId="7D83A260">
            <w:pPr>
              <w:spacing w:line="400" w:lineRule="exact"/>
              <w:jc w:val="center"/>
              <w:rPr>
                <w:rFonts w:hint="eastAsia" w:ascii="宋体" w:hAnsi="宋体" w:cs="宋体"/>
                <w:sz w:val="24"/>
              </w:rPr>
            </w:pPr>
          </w:p>
        </w:tc>
        <w:tc>
          <w:tcPr>
            <w:tcW w:w="1040" w:type="dxa"/>
            <w:vMerge w:val="continue"/>
            <w:noWrap w:val="0"/>
            <w:vAlign w:val="center"/>
          </w:tcPr>
          <w:p w14:paraId="405F1C13">
            <w:pPr>
              <w:spacing w:line="400" w:lineRule="exact"/>
              <w:jc w:val="center"/>
              <w:rPr>
                <w:rFonts w:hint="eastAsia" w:ascii="宋体" w:hAnsi="宋体" w:cs="宋体"/>
                <w:sz w:val="24"/>
              </w:rPr>
            </w:pPr>
          </w:p>
        </w:tc>
        <w:tc>
          <w:tcPr>
            <w:tcW w:w="1028" w:type="dxa"/>
            <w:noWrap w:val="0"/>
            <w:vAlign w:val="center"/>
          </w:tcPr>
          <w:p w14:paraId="7A3A730B">
            <w:pPr>
              <w:spacing w:line="400" w:lineRule="exact"/>
              <w:jc w:val="center"/>
              <w:rPr>
                <w:rFonts w:hint="eastAsia" w:ascii="宋体" w:hAnsi="宋体" w:cs="宋体"/>
                <w:sz w:val="24"/>
              </w:rPr>
            </w:pPr>
            <w:r>
              <w:rPr>
                <w:rFonts w:hint="eastAsia" w:ascii="宋体" w:hAnsi="宋体" w:cs="宋体"/>
                <w:sz w:val="24"/>
              </w:rPr>
              <w:t>证书名称</w:t>
            </w:r>
          </w:p>
        </w:tc>
        <w:tc>
          <w:tcPr>
            <w:tcW w:w="709" w:type="dxa"/>
            <w:noWrap w:val="0"/>
            <w:vAlign w:val="center"/>
          </w:tcPr>
          <w:p w14:paraId="7BA6DBE7">
            <w:pPr>
              <w:spacing w:line="400" w:lineRule="exact"/>
              <w:jc w:val="center"/>
              <w:rPr>
                <w:rFonts w:hint="eastAsia" w:ascii="宋体" w:hAnsi="宋体" w:cs="宋体"/>
                <w:sz w:val="24"/>
              </w:rPr>
            </w:pPr>
            <w:r>
              <w:rPr>
                <w:rFonts w:hint="eastAsia" w:ascii="宋体" w:hAnsi="宋体" w:cs="宋体"/>
                <w:sz w:val="24"/>
              </w:rPr>
              <w:t>级别</w:t>
            </w:r>
          </w:p>
        </w:tc>
        <w:tc>
          <w:tcPr>
            <w:tcW w:w="1178" w:type="dxa"/>
            <w:noWrap w:val="0"/>
            <w:vAlign w:val="center"/>
          </w:tcPr>
          <w:p w14:paraId="63FAF161">
            <w:pPr>
              <w:spacing w:line="400" w:lineRule="exact"/>
              <w:jc w:val="center"/>
              <w:rPr>
                <w:rFonts w:hint="eastAsia" w:ascii="宋体" w:hAnsi="宋体" w:cs="宋体"/>
                <w:sz w:val="24"/>
              </w:rPr>
            </w:pPr>
            <w:r>
              <w:rPr>
                <w:rFonts w:hint="eastAsia" w:ascii="宋体" w:hAnsi="宋体" w:cs="宋体"/>
                <w:sz w:val="24"/>
              </w:rPr>
              <w:t>发证时间</w:t>
            </w:r>
          </w:p>
        </w:tc>
        <w:tc>
          <w:tcPr>
            <w:tcW w:w="741" w:type="dxa"/>
            <w:noWrap w:val="0"/>
            <w:vAlign w:val="center"/>
          </w:tcPr>
          <w:p w14:paraId="53BB98DF">
            <w:pPr>
              <w:spacing w:line="400" w:lineRule="exact"/>
              <w:jc w:val="center"/>
              <w:rPr>
                <w:rFonts w:hint="eastAsia" w:ascii="宋体" w:hAnsi="宋体" w:cs="宋体"/>
                <w:sz w:val="24"/>
              </w:rPr>
            </w:pPr>
            <w:r>
              <w:rPr>
                <w:rFonts w:hint="eastAsia" w:ascii="宋体" w:hAnsi="宋体" w:cs="宋体"/>
                <w:sz w:val="24"/>
              </w:rPr>
              <w:t>证书号</w:t>
            </w:r>
          </w:p>
        </w:tc>
        <w:tc>
          <w:tcPr>
            <w:tcW w:w="741" w:type="dxa"/>
            <w:noWrap w:val="0"/>
            <w:vAlign w:val="center"/>
          </w:tcPr>
          <w:p w14:paraId="5552AF08">
            <w:pPr>
              <w:spacing w:line="400" w:lineRule="exact"/>
              <w:jc w:val="center"/>
              <w:rPr>
                <w:rFonts w:hint="eastAsia" w:ascii="宋体" w:hAnsi="宋体" w:cs="宋体"/>
                <w:sz w:val="24"/>
              </w:rPr>
            </w:pPr>
            <w:r>
              <w:rPr>
                <w:rFonts w:hint="eastAsia" w:ascii="宋体" w:hAnsi="宋体" w:cs="宋体"/>
                <w:sz w:val="24"/>
              </w:rPr>
              <w:t>专业</w:t>
            </w:r>
          </w:p>
        </w:tc>
      </w:tr>
      <w:tr w14:paraId="4DCA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501" w:type="dxa"/>
            <w:noWrap w:val="0"/>
            <w:vAlign w:val="center"/>
          </w:tcPr>
          <w:p w14:paraId="17BEC976">
            <w:pPr>
              <w:spacing w:line="500" w:lineRule="exact"/>
              <w:jc w:val="center"/>
              <w:rPr>
                <w:rFonts w:hint="eastAsia" w:ascii="宋体" w:hAnsi="宋体" w:cs="宋体"/>
                <w:sz w:val="24"/>
              </w:rPr>
            </w:pPr>
            <w:r>
              <w:rPr>
                <w:rFonts w:hint="eastAsia" w:ascii="宋体" w:hAnsi="宋体" w:cs="宋体"/>
                <w:sz w:val="24"/>
              </w:rPr>
              <w:t>1</w:t>
            </w:r>
          </w:p>
        </w:tc>
        <w:tc>
          <w:tcPr>
            <w:tcW w:w="844" w:type="dxa"/>
            <w:noWrap w:val="0"/>
            <w:vAlign w:val="top"/>
          </w:tcPr>
          <w:p w14:paraId="523260A4">
            <w:pPr>
              <w:spacing w:line="500" w:lineRule="exact"/>
              <w:jc w:val="center"/>
              <w:rPr>
                <w:rFonts w:hint="eastAsia" w:ascii="宋体" w:hAnsi="宋体" w:cs="宋体"/>
                <w:sz w:val="24"/>
              </w:rPr>
            </w:pPr>
          </w:p>
        </w:tc>
        <w:tc>
          <w:tcPr>
            <w:tcW w:w="894" w:type="dxa"/>
            <w:noWrap w:val="0"/>
            <w:vAlign w:val="top"/>
          </w:tcPr>
          <w:p w14:paraId="5066BECE">
            <w:pPr>
              <w:spacing w:line="500" w:lineRule="exact"/>
              <w:jc w:val="center"/>
              <w:rPr>
                <w:rFonts w:hint="eastAsia" w:ascii="宋体" w:hAnsi="宋体" w:cs="宋体"/>
                <w:sz w:val="24"/>
              </w:rPr>
            </w:pPr>
          </w:p>
        </w:tc>
        <w:tc>
          <w:tcPr>
            <w:tcW w:w="844" w:type="dxa"/>
            <w:noWrap w:val="0"/>
            <w:vAlign w:val="top"/>
          </w:tcPr>
          <w:p w14:paraId="71B762FF">
            <w:pPr>
              <w:spacing w:line="500" w:lineRule="exact"/>
              <w:jc w:val="center"/>
              <w:rPr>
                <w:rFonts w:hint="eastAsia" w:ascii="宋体" w:hAnsi="宋体" w:cs="宋体"/>
                <w:sz w:val="24"/>
              </w:rPr>
            </w:pPr>
          </w:p>
        </w:tc>
        <w:tc>
          <w:tcPr>
            <w:tcW w:w="1040" w:type="dxa"/>
            <w:noWrap w:val="0"/>
            <w:vAlign w:val="top"/>
          </w:tcPr>
          <w:p w14:paraId="0FD6F165">
            <w:pPr>
              <w:spacing w:line="500" w:lineRule="exact"/>
              <w:jc w:val="center"/>
              <w:rPr>
                <w:rFonts w:hint="eastAsia" w:ascii="宋体" w:hAnsi="宋体" w:cs="宋体"/>
                <w:sz w:val="24"/>
              </w:rPr>
            </w:pPr>
          </w:p>
        </w:tc>
        <w:tc>
          <w:tcPr>
            <w:tcW w:w="1028" w:type="dxa"/>
            <w:noWrap w:val="0"/>
            <w:vAlign w:val="top"/>
          </w:tcPr>
          <w:p w14:paraId="2CFB2075">
            <w:pPr>
              <w:spacing w:line="500" w:lineRule="exact"/>
              <w:jc w:val="center"/>
              <w:rPr>
                <w:rFonts w:hint="eastAsia" w:ascii="宋体" w:hAnsi="宋体" w:cs="宋体"/>
                <w:sz w:val="24"/>
              </w:rPr>
            </w:pPr>
          </w:p>
        </w:tc>
        <w:tc>
          <w:tcPr>
            <w:tcW w:w="709" w:type="dxa"/>
            <w:noWrap w:val="0"/>
            <w:vAlign w:val="top"/>
          </w:tcPr>
          <w:p w14:paraId="24977B44">
            <w:pPr>
              <w:spacing w:line="500" w:lineRule="exact"/>
              <w:jc w:val="center"/>
              <w:rPr>
                <w:rFonts w:hint="eastAsia" w:ascii="宋体" w:hAnsi="宋体" w:cs="宋体"/>
                <w:sz w:val="24"/>
              </w:rPr>
            </w:pPr>
          </w:p>
        </w:tc>
        <w:tc>
          <w:tcPr>
            <w:tcW w:w="1178" w:type="dxa"/>
            <w:noWrap w:val="0"/>
            <w:vAlign w:val="top"/>
          </w:tcPr>
          <w:p w14:paraId="6AF789AA">
            <w:pPr>
              <w:spacing w:line="500" w:lineRule="exact"/>
              <w:jc w:val="center"/>
              <w:rPr>
                <w:rFonts w:hint="eastAsia" w:ascii="宋体" w:hAnsi="宋体" w:cs="宋体"/>
                <w:sz w:val="24"/>
              </w:rPr>
            </w:pPr>
          </w:p>
        </w:tc>
        <w:tc>
          <w:tcPr>
            <w:tcW w:w="741" w:type="dxa"/>
            <w:noWrap w:val="0"/>
            <w:vAlign w:val="top"/>
          </w:tcPr>
          <w:p w14:paraId="6730DC61">
            <w:pPr>
              <w:spacing w:line="500" w:lineRule="exact"/>
              <w:jc w:val="center"/>
              <w:rPr>
                <w:rFonts w:hint="eastAsia" w:ascii="宋体" w:hAnsi="宋体" w:cs="宋体"/>
                <w:sz w:val="24"/>
              </w:rPr>
            </w:pPr>
          </w:p>
        </w:tc>
        <w:tc>
          <w:tcPr>
            <w:tcW w:w="741" w:type="dxa"/>
            <w:noWrap w:val="0"/>
            <w:vAlign w:val="top"/>
          </w:tcPr>
          <w:p w14:paraId="14237956">
            <w:pPr>
              <w:spacing w:line="500" w:lineRule="exact"/>
              <w:jc w:val="center"/>
              <w:rPr>
                <w:rFonts w:hint="eastAsia" w:ascii="宋体" w:hAnsi="宋体" w:cs="宋体"/>
                <w:sz w:val="24"/>
              </w:rPr>
            </w:pPr>
          </w:p>
        </w:tc>
      </w:tr>
      <w:tr w14:paraId="5E23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501" w:type="dxa"/>
            <w:noWrap w:val="0"/>
            <w:vAlign w:val="center"/>
          </w:tcPr>
          <w:p w14:paraId="531312EB">
            <w:pPr>
              <w:spacing w:line="500" w:lineRule="exact"/>
              <w:jc w:val="center"/>
              <w:rPr>
                <w:rFonts w:hint="eastAsia" w:ascii="宋体" w:hAnsi="宋体" w:cs="宋体"/>
                <w:sz w:val="24"/>
              </w:rPr>
            </w:pPr>
            <w:r>
              <w:rPr>
                <w:rFonts w:hint="eastAsia" w:ascii="宋体" w:hAnsi="宋体" w:cs="宋体"/>
                <w:sz w:val="24"/>
              </w:rPr>
              <w:t>2</w:t>
            </w:r>
          </w:p>
        </w:tc>
        <w:tc>
          <w:tcPr>
            <w:tcW w:w="844" w:type="dxa"/>
            <w:noWrap w:val="0"/>
            <w:vAlign w:val="top"/>
          </w:tcPr>
          <w:p w14:paraId="2B5389D5">
            <w:pPr>
              <w:spacing w:line="500" w:lineRule="exact"/>
              <w:jc w:val="center"/>
              <w:rPr>
                <w:rFonts w:hint="eastAsia" w:ascii="宋体" w:hAnsi="宋体" w:cs="宋体"/>
                <w:sz w:val="24"/>
              </w:rPr>
            </w:pPr>
          </w:p>
        </w:tc>
        <w:tc>
          <w:tcPr>
            <w:tcW w:w="894" w:type="dxa"/>
            <w:noWrap w:val="0"/>
            <w:vAlign w:val="top"/>
          </w:tcPr>
          <w:p w14:paraId="61A060AE">
            <w:pPr>
              <w:spacing w:line="500" w:lineRule="exact"/>
              <w:jc w:val="center"/>
              <w:rPr>
                <w:rFonts w:hint="eastAsia" w:ascii="宋体" w:hAnsi="宋体" w:cs="宋体"/>
                <w:sz w:val="24"/>
              </w:rPr>
            </w:pPr>
          </w:p>
        </w:tc>
        <w:tc>
          <w:tcPr>
            <w:tcW w:w="844" w:type="dxa"/>
            <w:noWrap w:val="0"/>
            <w:vAlign w:val="top"/>
          </w:tcPr>
          <w:p w14:paraId="502B907A">
            <w:pPr>
              <w:spacing w:line="500" w:lineRule="exact"/>
              <w:jc w:val="center"/>
              <w:rPr>
                <w:rFonts w:hint="eastAsia" w:ascii="宋体" w:hAnsi="宋体" w:cs="宋体"/>
                <w:sz w:val="24"/>
              </w:rPr>
            </w:pPr>
          </w:p>
        </w:tc>
        <w:tc>
          <w:tcPr>
            <w:tcW w:w="1040" w:type="dxa"/>
            <w:noWrap w:val="0"/>
            <w:vAlign w:val="top"/>
          </w:tcPr>
          <w:p w14:paraId="3979EE14">
            <w:pPr>
              <w:spacing w:line="500" w:lineRule="exact"/>
              <w:jc w:val="center"/>
              <w:rPr>
                <w:rFonts w:hint="eastAsia" w:ascii="宋体" w:hAnsi="宋体" w:cs="宋体"/>
                <w:sz w:val="24"/>
              </w:rPr>
            </w:pPr>
          </w:p>
        </w:tc>
        <w:tc>
          <w:tcPr>
            <w:tcW w:w="1028" w:type="dxa"/>
            <w:noWrap w:val="0"/>
            <w:vAlign w:val="top"/>
          </w:tcPr>
          <w:p w14:paraId="429CAEE2">
            <w:pPr>
              <w:spacing w:line="500" w:lineRule="exact"/>
              <w:jc w:val="center"/>
              <w:rPr>
                <w:rFonts w:hint="eastAsia" w:ascii="宋体" w:hAnsi="宋体" w:cs="宋体"/>
                <w:sz w:val="24"/>
              </w:rPr>
            </w:pPr>
          </w:p>
        </w:tc>
        <w:tc>
          <w:tcPr>
            <w:tcW w:w="709" w:type="dxa"/>
            <w:noWrap w:val="0"/>
            <w:vAlign w:val="top"/>
          </w:tcPr>
          <w:p w14:paraId="14296168">
            <w:pPr>
              <w:spacing w:line="500" w:lineRule="exact"/>
              <w:jc w:val="center"/>
              <w:rPr>
                <w:rFonts w:hint="eastAsia" w:ascii="宋体" w:hAnsi="宋体" w:cs="宋体"/>
                <w:sz w:val="24"/>
              </w:rPr>
            </w:pPr>
          </w:p>
        </w:tc>
        <w:tc>
          <w:tcPr>
            <w:tcW w:w="1178" w:type="dxa"/>
            <w:noWrap w:val="0"/>
            <w:vAlign w:val="top"/>
          </w:tcPr>
          <w:p w14:paraId="6B64A40D">
            <w:pPr>
              <w:spacing w:line="500" w:lineRule="exact"/>
              <w:jc w:val="center"/>
              <w:rPr>
                <w:rFonts w:hint="eastAsia" w:ascii="宋体" w:hAnsi="宋体" w:cs="宋体"/>
                <w:sz w:val="24"/>
              </w:rPr>
            </w:pPr>
          </w:p>
        </w:tc>
        <w:tc>
          <w:tcPr>
            <w:tcW w:w="741" w:type="dxa"/>
            <w:noWrap w:val="0"/>
            <w:vAlign w:val="top"/>
          </w:tcPr>
          <w:p w14:paraId="79845CDC">
            <w:pPr>
              <w:spacing w:line="500" w:lineRule="exact"/>
              <w:jc w:val="center"/>
              <w:rPr>
                <w:rFonts w:hint="eastAsia" w:ascii="宋体" w:hAnsi="宋体" w:cs="宋体"/>
                <w:sz w:val="24"/>
              </w:rPr>
            </w:pPr>
          </w:p>
        </w:tc>
        <w:tc>
          <w:tcPr>
            <w:tcW w:w="741" w:type="dxa"/>
            <w:noWrap w:val="0"/>
            <w:vAlign w:val="top"/>
          </w:tcPr>
          <w:p w14:paraId="790FEA76">
            <w:pPr>
              <w:spacing w:line="500" w:lineRule="exact"/>
              <w:jc w:val="center"/>
              <w:rPr>
                <w:rFonts w:hint="eastAsia" w:ascii="宋体" w:hAnsi="宋体" w:cs="宋体"/>
                <w:sz w:val="24"/>
              </w:rPr>
            </w:pPr>
          </w:p>
        </w:tc>
      </w:tr>
      <w:tr w14:paraId="1574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501" w:type="dxa"/>
            <w:noWrap w:val="0"/>
            <w:vAlign w:val="center"/>
          </w:tcPr>
          <w:p w14:paraId="09D9C665">
            <w:pPr>
              <w:spacing w:line="500" w:lineRule="exact"/>
              <w:jc w:val="center"/>
              <w:rPr>
                <w:rFonts w:hint="eastAsia" w:ascii="宋体" w:hAnsi="宋体" w:cs="宋体"/>
                <w:sz w:val="24"/>
              </w:rPr>
            </w:pPr>
            <w:r>
              <w:rPr>
                <w:rFonts w:hint="eastAsia" w:ascii="宋体" w:hAnsi="宋体" w:cs="宋体"/>
                <w:sz w:val="24"/>
              </w:rPr>
              <w:t>3</w:t>
            </w:r>
          </w:p>
        </w:tc>
        <w:tc>
          <w:tcPr>
            <w:tcW w:w="844" w:type="dxa"/>
            <w:noWrap w:val="0"/>
            <w:vAlign w:val="top"/>
          </w:tcPr>
          <w:p w14:paraId="454DCC36">
            <w:pPr>
              <w:spacing w:line="500" w:lineRule="exact"/>
              <w:jc w:val="center"/>
              <w:rPr>
                <w:rFonts w:hint="eastAsia" w:ascii="宋体" w:hAnsi="宋体" w:cs="宋体"/>
                <w:sz w:val="24"/>
              </w:rPr>
            </w:pPr>
          </w:p>
        </w:tc>
        <w:tc>
          <w:tcPr>
            <w:tcW w:w="894" w:type="dxa"/>
            <w:noWrap w:val="0"/>
            <w:vAlign w:val="top"/>
          </w:tcPr>
          <w:p w14:paraId="47F672B7">
            <w:pPr>
              <w:spacing w:line="500" w:lineRule="exact"/>
              <w:jc w:val="center"/>
              <w:rPr>
                <w:rFonts w:hint="eastAsia" w:ascii="宋体" w:hAnsi="宋体" w:cs="宋体"/>
                <w:sz w:val="24"/>
              </w:rPr>
            </w:pPr>
          </w:p>
        </w:tc>
        <w:tc>
          <w:tcPr>
            <w:tcW w:w="844" w:type="dxa"/>
            <w:noWrap w:val="0"/>
            <w:vAlign w:val="top"/>
          </w:tcPr>
          <w:p w14:paraId="1EAFC251">
            <w:pPr>
              <w:spacing w:line="500" w:lineRule="exact"/>
              <w:jc w:val="center"/>
              <w:rPr>
                <w:rFonts w:hint="eastAsia" w:ascii="宋体" w:hAnsi="宋体" w:cs="宋体"/>
                <w:sz w:val="24"/>
              </w:rPr>
            </w:pPr>
          </w:p>
        </w:tc>
        <w:tc>
          <w:tcPr>
            <w:tcW w:w="1040" w:type="dxa"/>
            <w:noWrap w:val="0"/>
            <w:vAlign w:val="top"/>
          </w:tcPr>
          <w:p w14:paraId="1D88092A">
            <w:pPr>
              <w:spacing w:line="500" w:lineRule="exact"/>
              <w:jc w:val="center"/>
              <w:rPr>
                <w:rFonts w:hint="eastAsia" w:ascii="宋体" w:hAnsi="宋体" w:cs="宋体"/>
                <w:sz w:val="24"/>
              </w:rPr>
            </w:pPr>
          </w:p>
        </w:tc>
        <w:tc>
          <w:tcPr>
            <w:tcW w:w="1028" w:type="dxa"/>
            <w:noWrap w:val="0"/>
            <w:vAlign w:val="top"/>
          </w:tcPr>
          <w:p w14:paraId="6D2D84C3">
            <w:pPr>
              <w:spacing w:line="500" w:lineRule="exact"/>
              <w:jc w:val="center"/>
              <w:rPr>
                <w:rFonts w:hint="eastAsia" w:ascii="宋体" w:hAnsi="宋体" w:cs="宋体"/>
                <w:sz w:val="24"/>
              </w:rPr>
            </w:pPr>
          </w:p>
        </w:tc>
        <w:tc>
          <w:tcPr>
            <w:tcW w:w="709" w:type="dxa"/>
            <w:noWrap w:val="0"/>
            <w:vAlign w:val="top"/>
          </w:tcPr>
          <w:p w14:paraId="3FA0CC73">
            <w:pPr>
              <w:spacing w:line="500" w:lineRule="exact"/>
              <w:jc w:val="center"/>
              <w:rPr>
                <w:rFonts w:hint="eastAsia" w:ascii="宋体" w:hAnsi="宋体" w:cs="宋体"/>
                <w:sz w:val="24"/>
              </w:rPr>
            </w:pPr>
          </w:p>
        </w:tc>
        <w:tc>
          <w:tcPr>
            <w:tcW w:w="1178" w:type="dxa"/>
            <w:noWrap w:val="0"/>
            <w:vAlign w:val="top"/>
          </w:tcPr>
          <w:p w14:paraId="2B4E94CA">
            <w:pPr>
              <w:spacing w:line="500" w:lineRule="exact"/>
              <w:jc w:val="center"/>
              <w:rPr>
                <w:rFonts w:hint="eastAsia" w:ascii="宋体" w:hAnsi="宋体" w:cs="宋体"/>
                <w:sz w:val="24"/>
              </w:rPr>
            </w:pPr>
          </w:p>
        </w:tc>
        <w:tc>
          <w:tcPr>
            <w:tcW w:w="741" w:type="dxa"/>
            <w:noWrap w:val="0"/>
            <w:vAlign w:val="top"/>
          </w:tcPr>
          <w:p w14:paraId="226A3820">
            <w:pPr>
              <w:spacing w:line="500" w:lineRule="exact"/>
              <w:jc w:val="center"/>
              <w:rPr>
                <w:rFonts w:hint="eastAsia" w:ascii="宋体" w:hAnsi="宋体" w:cs="宋体"/>
                <w:sz w:val="24"/>
              </w:rPr>
            </w:pPr>
          </w:p>
        </w:tc>
        <w:tc>
          <w:tcPr>
            <w:tcW w:w="741" w:type="dxa"/>
            <w:noWrap w:val="0"/>
            <w:vAlign w:val="top"/>
          </w:tcPr>
          <w:p w14:paraId="2F5E0DAA">
            <w:pPr>
              <w:spacing w:line="500" w:lineRule="exact"/>
              <w:jc w:val="center"/>
              <w:rPr>
                <w:rFonts w:hint="eastAsia" w:ascii="宋体" w:hAnsi="宋体" w:cs="宋体"/>
                <w:sz w:val="24"/>
              </w:rPr>
            </w:pPr>
          </w:p>
        </w:tc>
      </w:tr>
      <w:tr w14:paraId="3800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501" w:type="dxa"/>
            <w:noWrap w:val="0"/>
            <w:vAlign w:val="center"/>
          </w:tcPr>
          <w:p w14:paraId="5D695619">
            <w:pPr>
              <w:spacing w:line="500" w:lineRule="exact"/>
              <w:jc w:val="center"/>
              <w:rPr>
                <w:rFonts w:hint="eastAsia" w:ascii="宋体" w:hAnsi="宋体" w:cs="宋体"/>
                <w:sz w:val="24"/>
              </w:rPr>
            </w:pPr>
            <w:r>
              <w:rPr>
                <w:rFonts w:hint="eastAsia" w:ascii="宋体" w:hAnsi="宋体" w:cs="宋体"/>
                <w:sz w:val="24"/>
              </w:rPr>
              <w:t>4</w:t>
            </w:r>
          </w:p>
        </w:tc>
        <w:tc>
          <w:tcPr>
            <w:tcW w:w="844" w:type="dxa"/>
            <w:noWrap w:val="0"/>
            <w:vAlign w:val="top"/>
          </w:tcPr>
          <w:p w14:paraId="558B1A3C">
            <w:pPr>
              <w:spacing w:line="500" w:lineRule="exact"/>
              <w:jc w:val="center"/>
              <w:rPr>
                <w:rFonts w:hint="eastAsia" w:ascii="宋体" w:hAnsi="宋体" w:cs="宋体"/>
                <w:sz w:val="24"/>
              </w:rPr>
            </w:pPr>
          </w:p>
        </w:tc>
        <w:tc>
          <w:tcPr>
            <w:tcW w:w="894" w:type="dxa"/>
            <w:noWrap w:val="0"/>
            <w:vAlign w:val="top"/>
          </w:tcPr>
          <w:p w14:paraId="66117D1D">
            <w:pPr>
              <w:spacing w:line="500" w:lineRule="exact"/>
              <w:jc w:val="center"/>
              <w:rPr>
                <w:rFonts w:hint="eastAsia" w:ascii="宋体" w:hAnsi="宋体" w:cs="宋体"/>
                <w:sz w:val="24"/>
              </w:rPr>
            </w:pPr>
          </w:p>
        </w:tc>
        <w:tc>
          <w:tcPr>
            <w:tcW w:w="844" w:type="dxa"/>
            <w:noWrap w:val="0"/>
            <w:vAlign w:val="top"/>
          </w:tcPr>
          <w:p w14:paraId="62D3785E">
            <w:pPr>
              <w:spacing w:line="500" w:lineRule="exact"/>
              <w:jc w:val="center"/>
              <w:rPr>
                <w:rFonts w:hint="eastAsia" w:ascii="宋体" w:hAnsi="宋体" w:cs="宋体"/>
                <w:sz w:val="24"/>
              </w:rPr>
            </w:pPr>
          </w:p>
        </w:tc>
        <w:tc>
          <w:tcPr>
            <w:tcW w:w="1040" w:type="dxa"/>
            <w:noWrap w:val="0"/>
            <w:vAlign w:val="top"/>
          </w:tcPr>
          <w:p w14:paraId="2B42FB7D">
            <w:pPr>
              <w:spacing w:line="500" w:lineRule="exact"/>
              <w:jc w:val="center"/>
              <w:rPr>
                <w:rFonts w:hint="eastAsia" w:ascii="宋体" w:hAnsi="宋体" w:cs="宋体"/>
                <w:sz w:val="24"/>
              </w:rPr>
            </w:pPr>
          </w:p>
        </w:tc>
        <w:tc>
          <w:tcPr>
            <w:tcW w:w="1028" w:type="dxa"/>
            <w:noWrap w:val="0"/>
            <w:vAlign w:val="top"/>
          </w:tcPr>
          <w:p w14:paraId="41CC8A55">
            <w:pPr>
              <w:spacing w:line="500" w:lineRule="exact"/>
              <w:jc w:val="center"/>
              <w:rPr>
                <w:rFonts w:hint="eastAsia" w:ascii="宋体" w:hAnsi="宋体" w:cs="宋体"/>
                <w:sz w:val="24"/>
              </w:rPr>
            </w:pPr>
          </w:p>
        </w:tc>
        <w:tc>
          <w:tcPr>
            <w:tcW w:w="709" w:type="dxa"/>
            <w:noWrap w:val="0"/>
            <w:vAlign w:val="top"/>
          </w:tcPr>
          <w:p w14:paraId="039623BB">
            <w:pPr>
              <w:spacing w:line="500" w:lineRule="exact"/>
              <w:jc w:val="center"/>
              <w:rPr>
                <w:rFonts w:hint="eastAsia" w:ascii="宋体" w:hAnsi="宋体" w:cs="宋体"/>
                <w:sz w:val="24"/>
              </w:rPr>
            </w:pPr>
          </w:p>
        </w:tc>
        <w:tc>
          <w:tcPr>
            <w:tcW w:w="1178" w:type="dxa"/>
            <w:noWrap w:val="0"/>
            <w:vAlign w:val="top"/>
          </w:tcPr>
          <w:p w14:paraId="47BA45D3">
            <w:pPr>
              <w:spacing w:line="500" w:lineRule="exact"/>
              <w:jc w:val="center"/>
              <w:rPr>
                <w:rFonts w:hint="eastAsia" w:ascii="宋体" w:hAnsi="宋体" w:cs="宋体"/>
                <w:sz w:val="24"/>
              </w:rPr>
            </w:pPr>
          </w:p>
        </w:tc>
        <w:tc>
          <w:tcPr>
            <w:tcW w:w="741" w:type="dxa"/>
            <w:noWrap w:val="0"/>
            <w:vAlign w:val="top"/>
          </w:tcPr>
          <w:p w14:paraId="12FC8482">
            <w:pPr>
              <w:spacing w:line="500" w:lineRule="exact"/>
              <w:jc w:val="center"/>
              <w:rPr>
                <w:rFonts w:hint="eastAsia" w:ascii="宋体" w:hAnsi="宋体" w:cs="宋体"/>
                <w:sz w:val="24"/>
              </w:rPr>
            </w:pPr>
          </w:p>
        </w:tc>
        <w:tc>
          <w:tcPr>
            <w:tcW w:w="741" w:type="dxa"/>
            <w:noWrap w:val="0"/>
            <w:vAlign w:val="top"/>
          </w:tcPr>
          <w:p w14:paraId="10C17269">
            <w:pPr>
              <w:spacing w:line="500" w:lineRule="exact"/>
              <w:jc w:val="center"/>
              <w:rPr>
                <w:rFonts w:hint="eastAsia" w:ascii="宋体" w:hAnsi="宋体" w:cs="宋体"/>
                <w:sz w:val="24"/>
              </w:rPr>
            </w:pPr>
          </w:p>
        </w:tc>
      </w:tr>
      <w:tr w14:paraId="1FCB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501" w:type="dxa"/>
            <w:noWrap w:val="0"/>
            <w:vAlign w:val="center"/>
          </w:tcPr>
          <w:p w14:paraId="496E31D1">
            <w:pPr>
              <w:spacing w:line="500" w:lineRule="exact"/>
              <w:jc w:val="center"/>
              <w:rPr>
                <w:rFonts w:hint="eastAsia" w:ascii="宋体" w:hAnsi="宋体" w:cs="宋体"/>
                <w:sz w:val="24"/>
              </w:rPr>
            </w:pPr>
            <w:r>
              <w:rPr>
                <w:rFonts w:hint="eastAsia" w:ascii="宋体" w:hAnsi="宋体" w:cs="宋体"/>
                <w:sz w:val="24"/>
              </w:rPr>
              <w:t>5</w:t>
            </w:r>
          </w:p>
        </w:tc>
        <w:tc>
          <w:tcPr>
            <w:tcW w:w="844" w:type="dxa"/>
            <w:noWrap w:val="0"/>
            <w:vAlign w:val="top"/>
          </w:tcPr>
          <w:p w14:paraId="4988488C">
            <w:pPr>
              <w:spacing w:line="500" w:lineRule="exact"/>
              <w:jc w:val="center"/>
              <w:rPr>
                <w:rFonts w:hint="eastAsia" w:ascii="宋体" w:hAnsi="宋体" w:cs="宋体"/>
                <w:sz w:val="24"/>
              </w:rPr>
            </w:pPr>
          </w:p>
        </w:tc>
        <w:tc>
          <w:tcPr>
            <w:tcW w:w="894" w:type="dxa"/>
            <w:noWrap w:val="0"/>
            <w:vAlign w:val="top"/>
          </w:tcPr>
          <w:p w14:paraId="7BFBB981">
            <w:pPr>
              <w:spacing w:line="500" w:lineRule="exact"/>
              <w:jc w:val="center"/>
              <w:rPr>
                <w:rFonts w:hint="eastAsia" w:ascii="宋体" w:hAnsi="宋体" w:cs="宋体"/>
                <w:sz w:val="24"/>
              </w:rPr>
            </w:pPr>
          </w:p>
        </w:tc>
        <w:tc>
          <w:tcPr>
            <w:tcW w:w="844" w:type="dxa"/>
            <w:noWrap w:val="0"/>
            <w:vAlign w:val="top"/>
          </w:tcPr>
          <w:p w14:paraId="176FA859">
            <w:pPr>
              <w:spacing w:line="500" w:lineRule="exact"/>
              <w:jc w:val="center"/>
              <w:rPr>
                <w:rFonts w:hint="eastAsia" w:ascii="宋体" w:hAnsi="宋体" w:cs="宋体"/>
                <w:sz w:val="24"/>
              </w:rPr>
            </w:pPr>
          </w:p>
        </w:tc>
        <w:tc>
          <w:tcPr>
            <w:tcW w:w="1040" w:type="dxa"/>
            <w:noWrap w:val="0"/>
            <w:vAlign w:val="top"/>
          </w:tcPr>
          <w:p w14:paraId="709A21F5">
            <w:pPr>
              <w:spacing w:line="500" w:lineRule="exact"/>
              <w:jc w:val="center"/>
              <w:rPr>
                <w:rFonts w:hint="eastAsia" w:ascii="宋体" w:hAnsi="宋体" w:cs="宋体"/>
                <w:sz w:val="24"/>
              </w:rPr>
            </w:pPr>
          </w:p>
        </w:tc>
        <w:tc>
          <w:tcPr>
            <w:tcW w:w="1028" w:type="dxa"/>
            <w:noWrap w:val="0"/>
            <w:vAlign w:val="top"/>
          </w:tcPr>
          <w:p w14:paraId="5776A08E">
            <w:pPr>
              <w:spacing w:line="500" w:lineRule="exact"/>
              <w:jc w:val="center"/>
              <w:rPr>
                <w:rFonts w:hint="eastAsia" w:ascii="宋体" w:hAnsi="宋体" w:cs="宋体"/>
                <w:sz w:val="24"/>
              </w:rPr>
            </w:pPr>
          </w:p>
        </w:tc>
        <w:tc>
          <w:tcPr>
            <w:tcW w:w="709" w:type="dxa"/>
            <w:noWrap w:val="0"/>
            <w:vAlign w:val="top"/>
          </w:tcPr>
          <w:p w14:paraId="01108AB6">
            <w:pPr>
              <w:spacing w:line="500" w:lineRule="exact"/>
              <w:jc w:val="center"/>
              <w:rPr>
                <w:rFonts w:hint="eastAsia" w:ascii="宋体" w:hAnsi="宋体" w:cs="宋体"/>
                <w:sz w:val="24"/>
              </w:rPr>
            </w:pPr>
          </w:p>
        </w:tc>
        <w:tc>
          <w:tcPr>
            <w:tcW w:w="1178" w:type="dxa"/>
            <w:noWrap w:val="0"/>
            <w:vAlign w:val="top"/>
          </w:tcPr>
          <w:p w14:paraId="64AA5139">
            <w:pPr>
              <w:spacing w:line="500" w:lineRule="exact"/>
              <w:jc w:val="center"/>
              <w:rPr>
                <w:rFonts w:hint="eastAsia" w:ascii="宋体" w:hAnsi="宋体" w:cs="宋体"/>
                <w:sz w:val="24"/>
              </w:rPr>
            </w:pPr>
          </w:p>
        </w:tc>
        <w:tc>
          <w:tcPr>
            <w:tcW w:w="741" w:type="dxa"/>
            <w:noWrap w:val="0"/>
            <w:vAlign w:val="top"/>
          </w:tcPr>
          <w:p w14:paraId="759A3FC8">
            <w:pPr>
              <w:spacing w:line="500" w:lineRule="exact"/>
              <w:jc w:val="center"/>
              <w:rPr>
                <w:rFonts w:hint="eastAsia" w:ascii="宋体" w:hAnsi="宋体" w:cs="宋体"/>
                <w:sz w:val="24"/>
              </w:rPr>
            </w:pPr>
          </w:p>
        </w:tc>
        <w:tc>
          <w:tcPr>
            <w:tcW w:w="741" w:type="dxa"/>
            <w:noWrap w:val="0"/>
            <w:vAlign w:val="top"/>
          </w:tcPr>
          <w:p w14:paraId="58CF78BF">
            <w:pPr>
              <w:spacing w:line="500" w:lineRule="exact"/>
              <w:jc w:val="center"/>
              <w:rPr>
                <w:rFonts w:hint="eastAsia" w:ascii="宋体" w:hAnsi="宋体" w:cs="宋体"/>
                <w:sz w:val="24"/>
              </w:rPr>
            </w:pPr>
          </w:p>
        </w:tc>
      </w:tr>
      <w:tr w14:paraId="2460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501" w:type="dxa"/>
            <w:noWrap w:val="0"/>
            <w:vAlign w:val="center"/>
          </w:tcPr>
          <w:p w14:paraId="5F7B6A91">
            <w:pPr>
              <w:spacing w:line="500" w:lineRule="exact"/>
              <w:jc w:val="center"/>
              <w:rPr>
                <w:rFonts w:hint="eastAsia" w:ascii="宋体" w:hAnsi="宋体" w:cs="宋体"/>
                <w:sz w:val="24"/>
              </w:rPr>
            </w:pPr>
            <w:r>
              <w:rPr>
                <w:rFonts w:hint="eastAsia" w:ascii="宋体" w:hAnsi="宋体" w:cs="宋体"/>
                <w:sz w:val="24"/>
              </w:rPr>
              <w:t>6</w:t>
            </w:r>
          </w:p>
        </w:tc>
        <w:tc>
          <w:tcPr>
            <w:tcW w:w="844" w:type="dxa"/>
            <w:noWrap w:val="0"/>
            <w:vAlign w:val="top"/>
          </w:tcPr>
          <w:p w14:paraId="451D2EAE">
            <w:pPr>
              <w:spacing w:line="500" w:lineRule="exact"/>
              <w:jc w:val="center"/>
              <w:rPr>
                <w:rFonts w:hint="eastAsia" w:ascii="宋体" w:hAnsi="宋体" w:cs="宋体"/>
                <w:sz w:val="24"/>
              </w:rPr>
            </w:pPr>
          </w:p>
        </w:tc>
        <w:tc>
          <w:tcPr>
            <w:tcW w:w="894" w:type="dxa"/>
            <w:noWrap w:val="0"/>
            <w:vAlign w:val="top"/>
          </w:tcPr>
          <w:p w14:paraId="12BF6B46">
            <w:pPr>
              <w:spacing w:line="500" w:lineRule="exact"/>
              <w:jc w:val="center"/>
              <w:rPr>
                <w:rFonts w:hint="eastAsia" w:ascii="宋体" w:hAnsi="宋体" w:cs="宋体"/>
                <w:sz w:val="24"/>
              </w:rPr>
            </w:pPr>
          </w:p>
        </w:tc>
        <w:tc>
          <w:tcPr>
            <w:tcW w:w="844" w:type="dxa"/>
            <w:noWrap w:val="0"/>
            <w:vAlign w:val="top"/>
          </w:tcPr>
          <w:p w14:paraId="3403D727">
            <w:pPr>
              <w:spacing w:line="500" w:lineRule="exact"/>
              <w:jc w:val="center"/>
              <w:rPr>
                <w:rFonts w:hint="eastAsia" w:ascii="宋体" w:hAnsi="宋体" w:cs="宋体"/>
                <w:sz w:val="24"/>
              </w:rPr>
            </w:pPr>
          </w:p>
        </w:tc>
        <w:tc>
          <w:tcPr>
            <w:tcW w:w="1040" w:type="dxa"/>
            <w:noWrap w:val="0"/>
            <w:vAlign w:val="top"/>
          </w:tcPr>
          <w:p w14:paraId="290E0503">
            <w:pPr>
              <w:spacing w:line="500" w:lineRule="exact"/>
              <w:jc w:val="center"/>
              <w:rPr>
                <w:rFonts w:hint="eastAsia" w:ascii="宋体" w:hAnsi="宋体" w:cs="宋体"/>
                <w:sz w:val="24"/>
              </w:rPr>
            </w:pPr>
          </w:p>
        </w:tc>
        <w:tc>
          <w:tcPr>
            <w:tcW w:w="1028" w:type="dxa"/>
            <w:noWrap w:val="0"/>
            <w:vAlign w:val="top"/>
          </w:tcPr>
          <w:p w14:paraId="59F62BE2">
            <w:pPr>
              <w:spacing w:line="500" w:lineRule="exact"/>
              <w:jc w:val="center"/>
              <w:rPr>
                <w:rFonts w:hint="eastAsia" w:ascii="宋体" w:hAnsi="宋体" w:cs="宋体"/>
                <w:sz w:val="24"/>
              </w:rPr>
            </w:pPr>
          </w:p>
        </w:tc>
        <w:tc>
          <w:tcPr>
            <w:tcW w:w="709" w:type="dxa"/>
            <w:noWrap w:val="0"/>
            <w:vAlign w:val="top"/>
          </w:tcPr>
          <w:p w14:paraId="1EB8B49D">
            <w:pPr>
              <w:spacing w:line="500" w:lineRule="exact"/>
              <w:jc w:val="center"/>
              <w:rPr>
                <w:rFonts w:hint="eastAsia" w:ascii="宋体" w:hAnsi="宋体" w:cs="宋体"/>
                <w:sz w:val="24"/>
              </w:rPr>
            </w:pPr>
          </w:p>
        </w:tc>
        <w:tc>
          <w:tcPr>
            <w:tcW w:w="1178" w:type="dxa"/>
            <w:noWrap w:val="0"/>
            <w:vAlign w:val="top"/>
          </w:tcPr>
          <w:p w14:paraId="6D41898F">
            <w:pPr>
              <w:spacing w:line="500" w:lineRule="exact"/>
              <w:jc w:val="center"/>
              <w:rPr>
                <w:rFonts w:hint="eastAsia" w:ascii="宋体" w:hAnsi="宋体" w:cs="宋体"/>
                <w:sz w:val="24"/>
              </w:rPr>
            </w:pPr>
          </w:p>
        </w:tc>
        <w:tc>
          <w:tcPr>
            <w:tcW w:w="741" w:type="dxa"/>
            <w:noWrap w:val="0"/>
            <w:vAlign w:val="top"/>
          </w:tcPr>
          <w:p w14:paraId="12B2B1CA">
            <w:pPr>
              <w:spacing w:line="500" w:lineRule="exact"/>
              <w:jc w:val="center"/>
              <w:rPr>
                <w:rFonts w:hint="eastAsia" w:ascii="宋体" w:hAnsi="宋体" w:cs="宋体"/>
                <w:sz w:val="24"/>
              </w:rPr>
            </w:pPr>
          </w:p>
        </w:tc>
        <w:tc>
          <w:tcPr>
            <w:tcW w:w="741" w:type="dxa"/>
            <w:noWrap w:val="0"/>
            <w:vAlign w:val="top"/>
          </w:tcPr>
          <w:p w14:paraId="4A5A35E9">
            <w:pPr>
              <w:spacing w:line="500" w:lineRule="exact"/>
              <w:jc w:val="center"/>
              <w:rPr>
                <w:rFonts w:hint="eastAsia" w:ascii="宋体" w:hAnsi="宋体" w:cs="宋体"/>
                <w:sz w:val="24"/>
              </w:rPr>
            </w:pPr>
          </w:p>
        </w:tc>
      </w:tr>
    </w:tbl>
    <w:p w14:paraId="70A67A6E">
      <w:pPr>
        <w:pStyle w:val="64"/>
        <w:spacing w:before="0" w:after="0" w:line="5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rPr>
        <w:t>备注：</w:t>
      </w:r>
    </w:p>
    <w:p w14:paraId="141A8CED">
      <w:pPr>
        <w:adjustRightInd w:val="0"/>
        <w:spacing w:line="500" w:lineRule="exact"/>
        <w:jc w:val="both"/>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w:t>
      </w:r>
      <w:r>
        <w:rPr>
          <w:rFonts w:hint="eastAsia" w:ascii="宋体" w:hAnsi="宋体" w:eastAsia="宋体" w:cs="宋体"/>
          <w:bCs/>
          <w:color w:val="auto"/>
          <w:sz w:val="24"/>
          <w:szCs w:val="24"/>
          <w:highlight w:val="none"/>
        </w:rPr>
        <w:t>须提供相应的职称证书或职业（执业）资格证或等级证书</w:t>
      </w:r>
      <w:r>
        <w:rPr>
          <w:rFonts w:hint="eastAsia" w:ascii="宋体" w:hAnsi="宋体" w:cs="宋体"/>
          <w:bCs/>
          <w:color w:val="auto"/>
          <w:sz w:val="24"/>
          <w:szCs w:val="24"/>
          <w:highlight w:val="none"/>
          <w:lang w:val="en-US" w:eastAsia="zh-CN"/>
        </w:rPr>
        <w:t>等</w:t>
      </w:r>
      <w:r>
        <w:rPr>
          <w:rFonts w:hint="eastAsia" w:ascii="宋体" w:hAnsi="宋体" w:eastAsia="宋体" w:cs="宋体"/>
          <w:bCs/>
          <w:color w:val="auto"/>
          <w:sz w:val="24"/>
          <w:szCs w:val="24"/>
          <w:highlight w:val="none"/>
          <w:lang w:val="en-US" w:eastAsia="zh-CN"/>
        </w:rPr>
        <w:t>。</w:t>
      </w:r>
    </w:p>
    <w:p w14:paraId="32404716">
      <w:pPr>
        <w:rPr>
          <w:rFonts w:hint="eastAsia" w:ascii="宋体" w:hAnsi="宋体" w:eastAsia="宋体" w:cs="宋体"/>
          <w:color w:val="000000"/>
          <w:sz w:val="24"/>
          <w:szCs w:val="24"/>
        </w:rPr>
      </w:pPr>
    </w:p>
    <w:p w14:paraId="42DC2ED4">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656F1D52">
      <w:pPr>
        <w:pStyle w:val="4"/>
        <w:numPr>
          <w:ilvl w:val="0"/>
          <w:numId w:val="6"/>
        </w:numPr>
        <w:spacing w:before="156" w:after="156"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商务、技术需求偏离表</w:t>
      </w:r>
    </w:p>
    <w:p w14:paraId="43C63324">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宋体" w:hAnsi="宋体" w:eastAsia="宋体" w:cs="宋体"/>
          <w:b/>
          <w:bCs/>
          <w:sz w:val="24"/>
          <w:szCs w:val="24"/>
        </w:rPr>
      </w:pP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一</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商务条款偏离表</w:t>
      </w:r>
    </w:p>
    <w:p w14:paraId="4BB28496">
      <w:pPr>
        <w:rPr>
          <w:rFonts w:hint="eastAsia" w:ascii="宋体" w:hAnsi="宋体" w:eastAsia="宋体" w:cs="宋体"/>
          <w:color w:val="000000"/>
          <w:sz w:val="24"/>
          <w:szCs w:val="24"/>
        </w:rPr>
      </w:pPr>
    </w:p>
    <w:tbl>
      <w:tblPr>
        <w:tblStyle w:val="27"/>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850"/>
        <w:gridCol w:w="1008"/>
        <w:gridCol w:w="1164"/>
      </w:tblGrid>
      <w:tr w14:paraId="2E2C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shd w:val="clear" w:color="auto" w:fill="FFFFFF" w:themeFill="background1"/>
            <w:vAlign w:val="center"/>
          </w:tcPr>
          <w:p w14:paraId="072F3E0B">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5850" w:type="dxa"/>
            <w:shd w:val="clear" w:color="auto" w:fill="FFFFFF" w:themeFill="background1"/>
            <w:vAlign w:val="center"/>
          </w:tcPr>
          <w:p w14:paraId="705A5885">
            <w:pPr>
              <w:jc w:val="center"/>
              <w:rPr>
                <w:rFonts w:hint="eastAsia" w:ascii="宋体" w:hAnsi="宋体" w:eastAsia="宋体" w:cs="宋体"/>
                <w:b/>
                <w:bCs/>
                <w:sz w:val="24"/>
                <w:szCs w:val="24"/>
              </w:rPr>
            </w:pPr>
            <w:r>
              <w:rPr>
                <w:rFonts w:hint="eastAsia" w:ascii="宋体" w:hAnsi="宋体" w:eastAsia="宋体" w:cs="宋体"/>
                <w:b/>
                <w:bCs/>
                <w:sz w:val="24"/>
                <w:szCs w:val="24"/>
              </w:rPr>
              <w:t>主要商务条款</w:t>
            </w:r>
          </w:p>
        </w:tc>
        <w:tc>
          <w:tcPr>
            <w:tcW w:w="1008" w:type="dxa"/>
            <w:shd w:val="clear" w:color="auto" w:fill="FFFFFF" w:themeFill="background1"/>
            <w:vAlign w:val="center"/>
          </w:tcPr>
          <w:p w14:paraId="4FA0DBF3">
            <w:pPr>
              <w:jc w:val="center"/>
              <w:rPr>
                <w:rFonts w:hint="eastAsia" w:ascii="宋体" w:hAnsi="宋体" w:eastAsia="宋体" w:cs="宋体"/>
                <w:b/>
                <w:bCs/>
                <w:sz w:val="24"/>
                <w:szCs w:val="24"/>
              </w:rPr>
            </w:pPr>
            <w:r>
              <w:rPr>
                <w:rFonts w:hint="eastAsia" w:ascii="宋体" w:hAnsi="宋体" w:eastAsia="宋体" w:cs="宋体"/>
                <w:b/>
                <w:bCs/>
                <w:sz w:val="24"/>
                <w:szCs w:val="24"/>
              </w:rPr>
              <w:t>是否</w:t>
            </w:r>
          </w:p>
          <w:p w14:paraId="1BE47023">
            <w:pPr>
              <w:jc w:val="center"/>
              <w:rPr>
                <w:rFonts w:hint="eastAsia" w:ascii="宋体" w:hAnsi="宋体" w:eastAsia="宋体" w:cs="宋体"/>
                <w:b/>
                <w:bCs/>
                <w:sz w:val="24"/>
                <w:szCs w:val="24"/>
              </w:rPr>
            </w:pPr>
            <w:r>
              <w:rPr>
                <w:rFonts w:hint="eastAsia" w:ascii="宋体" w:hAnsi="宋体" w:eastAsia="宋体" w:cs="宋体"/>
                <w:b/>
                <w:bCs/>
                <w:sz w:val="24"/>
                <w:szCs w:val="24"/>
              </w:rPr>
              <w:t>响应</w:t>
            </w:r>
          </w:p>
        </w:tc>
        <w:tc>
          <w:tcPr>
            <w:tcW w:w="1164" w:type="dxa"/>
            <w:shd w:val="clear" w:color="auto" w:fill="FFFFFF" w:themeFill="background1"/>
            <w:vAlign w:val="center"/>
          </w:tcPr>
          <w:p w14:paraId="5AA6D01A">
            <w:pPr>
              <w:jc w:val="center"/>
              <w:rPr>
                <w:rFonts w:hint="eastAsia" w:ascii="宋体" w:hAnsi="宋体" w:eastAsia="宋体" w:cs="宋体"/>
                <w:b/>
                <w:bCs/>
                <w:sz w:val="24"/>
                <w:szCs w:val="24"/>
              </w:rPr>
            </w:pPr>
            <w:r>
              <w:rPr>
                <w:rFonts w:hint="eastAsia" w:ascii="宋体" w:hAnsi="宋体" w:eastAsia="宋体" w:cs="宋体"/>
                <w:b/>
                <w:bCs/>
                <w:sz w:val="24"/>
                <w:szCs w:val="24"/>
              </w:rPr>
              <w:t>偏离说明</w:t>
            </w:r>
          </w:p>
        </w:tc>
      </w:tr>
      <w:tr w14:paraId="70F5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7DA47418">
            <w:pPr>
              <w:jc w:val="center"/>
              <w:rPr>
                <w:rFonts w:hint="eastAsia" w:ascii="宋体" w:hAnsi="宋体" w:eastAsia="宋体" w:cs="宋体"/>
                <w:sz w:val="24"/>
                <w:szCs w:val="24"/>
              </w:rPr>
            </w:pPr>
            <w:r>
              <w:rPr>
                <w:rFonts w:hint="eastAsia" w:ascii="宋体" w:hAnsi="宋体" w:eastAsia="宋体" w:cs="宋体"/>
                <w:sz w:val="24"/>
                <w:szCs w:val="24"/>
              </w:rPr>
              <w:t>1</w:t>
            </w:r>
          </w:p>
        </w:tc>
        <w:tc>
          <w:tcPr>
            <w:tcW w:w="5850" w:type="dxa"/>
            <w:vAlign w:val="center"/>
          </w:tcPr>
          <w:p w14:paraId="19DDFDFB">
            <w:pPr>
              <w:rPr>
                <w:rFonts w:hint="eastAsia" w:ascii="宋体" w:hAnsi="宋体" w:eastAsia="宋体" w:cs="宋体"/>
                <w:sz w:val="24"/>
                <w:szCs w:val="24"/>
              </w:rPr>
            </w:pPr>
            <w:r>
              <w:rPr>
                <w:rFonts w:hint="eastAsia" w:ascii="宋体" w:hAnsi="宋体" w:eastAsia="宋体" w:cs="宋体"/>
                <w:sz w:val="24"/>
                <w:szCs w:val="24"/>
              </w:rPr>
              <w:t>完全理解并接受对合格投标人、合格的货物质量和服务要求；</w:t>
            </w:r>
          </w:p>
        </w:tc>
        <w:tc>
          <w:tcPr>
            <w:tcW w:w="1008" w:type="dxa"/>
            <w:vAlign w:val="center"/>
          </w:tcPr>
          <w:p w14:paraId="34D4F128">
            <w:pPr>
              <w:pStyle w:val="93"/>
              <w:keepNext w:val="0"/>
              <w:adjustRightInd/>
              <w:spacing w:before="0" w:after="0" w:line="240" w:lineRule="auto"/>
              <w:textAlignment w:val="auto"/>
              <w:rPr>
                <w:rFonts w:hint="eastAsia" w:ascii="宋体" w:hAnsi="宋体" w:eastAsia="宋体" w:cs="宋体"/>
                <w:spacing w:val="0"/>
                <w:kern w:val="2"/>
                <w:sz w:val="24"/>
                <w:szCs w:val="24"/>
              </w:rPr>
            </w:pPr>
          </w:p>
        </w:tc>
        <w:tc>
          <w:tcPr>
            <w:tcW w:w="1164" w:type="dxa"/>
            <w:vAlign w:val="center"/>
          </w:tcPr>
          <w:p w14:paraId="6C83B52B">
            <w:pPr>
              <w:jc w:val="center"/>
              <w:rPr>
                <w:rFonts w:hint="eastAsia" w:ascii="宋体" w:hAnsi="宋体" w:eastAsia="宋体" w:cs="宋体"/>
                <w:sz w:val="24"/>
                <w:szCs w:val="24"/>
              </w:rPr>
            </w:pPr>
          </w:p>
        </w:tc>
      </w:tr>
      <w:tr w14:paraId="2E37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5C96DEAD">
            <w:pPr>
              <w:jc w:val="center"/>
              <w:rPr>
                <w:rFonts w:hint="eastAsia" w:ascii="宋体" w:hAnsi="宋体" w:eastAsia="宋体" w:cs="宋体"/>
                <w:sz w:val="24"/>
                <w:szCs w:val="24"/>
              </w:rPr>
            </w:pPr>
            <w:r>
              <w:rPr>
                <w:rFonts w:hint="eastAsia" w:ascii="宋体" w:hAnsi="宋体" w:eastAsia="宋体" w:cs="宋体"/>
                <w:sz w:val="24"/>
                <w:szCs w:val="24"/>
              </w:rPr>
              <w:t>2</w:t>
            </w:r>
          </w:p>
        </w:tc>
        <w:tc>
          <w:tcPr>
            <w:tcW w:w="5850" w:type="dxa"/>
            <w:vAlign w:val="center"/>
          </w:tcPr>
          <w:p w14:paraId="6F61313D">
            <w:pPr>
              <w:rPr>
                <w:rFonts w:hint="eastAsia" w:ascii="宋体" w:hAnsi="宋体" w:eastAsia="宋体" w:cs="宋体"/>
                <w:sz w:val="24"/>
                <w:szCs w:val="24"/>
              </w:rPr>
            </w:pPr>
            <w:r>
              <w:rPr>
                <w:rFonts w:hint="eastAsia" w:ascii="宋体" w:hAnsi="宋体" w:eastAsia="宋体" w:cs="宋体"/>
                <w:sz w:val="24"/>
                <w:szCs w:val="24"/>
              </w:rPr>
              <w:t>完全理解并接受对投标人的各项须知、规约要求和责任义务；</w:t>
            </w:r>
          </w:p>
        </w:tc>
        <w:tc>
          <w:tcPr>
            <w:tcW w:w="1008" w:type="dxa"/>
            <w:vAlign w:val="center"/>
          </w:tcPr>
          <w:p w14:paraId="02AAA05E">
            <w:pPr>
              <w:jc w:val="center"/>
              <w:rPr>
                <w:rFonts w:hint="eastAsia" w:ascii="宋体" w:hAnsi="宋体" w:eastAsia="宋体" w:cs="宋体"/>
                <w:sz w:val="24"/>
                <w:szCs w:val="24"/>
              </w:rPr>
            </w:pPr>
          </w:p>
        </w:tc>
        <w:tc>
          <w:tcPr>
            <w:tcW w:w="1164" w:type="dxa"/>
            <w:vAlign w:val="center"/>
          </w:tcPr>
          <w:p w14:paraId="0645A13E">
            <w:pPr>
              <w:ind w:right="-35"/>
              <w:jc w:val="center"/>
              <w:rPr>
                <w:rFonts w:hint="eastAsia" w:ascii="宋体" w:hAnsi="宋体" w:eastAsia="宋体" w:cs="宋体"/>
                <w:sz w:val="24"/>
                <w:szCs w:val="24"/>
              </w:rPr>
            </w:pPr>
          </w:p>
        </w:tc>
      </w:tr>
      <w:tr w14:paraId="1F5C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21324174">
            <w:pPr>
              <w:jc w:val="center"/>
              <w:rPr>
                <w:rFonts w:hint="eastAsia" w:ascii="宋体" w:hAnsi="宋体" w:eastAsia="宋体" w:cs="宋体"/>
                <w:sz w:val="24"/>
                <w:szCs w:val="24"/>
              </w:rPr>
            </w:pPr>
            <w:r>
              <w:rPr>
                <w:rFonts w:hint="eastAsia" w:ascii="宋体" w:hAnsi="宋体" w:eastAsia="宋体" w:cs="宋体"/>
                <w:sz w:val="24"/>
                <w:szCs w:val="24"/>
              </w:rPr>
              <w:t>3</w:t>
            </w:r>
          </w:p>
        </w:tc>
        <w:tc>
          <w:tcPr>
            <w:tcW w:w="5850" w:type="dxa"/>
            <w:vAlign w:val="center"/>
          </w:tcPr>
          <w:p w14:paraId="6B57A84E">
            <w:pPr>
              <w:rPr>
                <w:rFonts w:hint="eastAsia" w:ascii="宋体" w:hAnsi="宋体" w:eastAsia="宋体" w:cs="宋体"/>
                <w:sz w:val="24"/>
                <w:szCs w:val="24"/>
              </w:rPr>
            </w:pPr>
            <w:r>
              <w:rPr>
                <w:rFonts w:hint="eastAsia" w:ascii="宋体" w:hAnsi="宋体" w:eastAsia="宋体" w:cs="宋体"/>
                <w:sz w:val="24"/>
                <w:szCs w:val="24"/>
              </w:rPr>
              <w:t>同意接受拟签订的合同文本所列述的各项条款；</w:t>
            </w:r>
          </w:p>
        </w:tc>
        <w:tc>
          <w:tcPr>
            <w:tcW w:w="1008" w:type="dxa"/>
            <w:vAlign w:val="center"/>
          </w:tcPr>
          <w:p w14:paraId="62A2EB7C">
            <w:pPr>
              <w:jc w:val="center"/>
              <w:rPr>
                <w:rFonts w:hint="eastAsia" w:ascii="宋体" w:hAnsi="宋体" w:eastAsia="宋体" w:cs="宋体"/>
                <w:sz w:val="24"/>
                <w:szCs w:val="24"/>
              </w:rPr>
            </w:pPr>
          </w:p>
        </w:tc>
        <w:tc>
          <w:tcPr>
            <w:tcW w:w="1164" w:type="dxa"/>
            <w:vAlign w:val="center"/>
          </w:tcPr>
          <w:p w14:paraId="45C4A4BD">
            <w:pPr>
              <w:ind w:right="-35"/>
              <w:jc w:val="center"/>
              <w:rPr>
                <w:rFonts w:hint="eastAsia" w:ascii="宋体" w:hAnsi="宋体" w:eastAsia="宋体" w:cs="宋体"/>
                <w:sz w:val="24"/>
                <w:szCs w:val="24"/>
              </w:rPr>
            </w:pPr>
          </w:p>
        </w:tc>
      </w:tr>
      <w:tr w14:paraId="477B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77B34583">
            <w:pPr>
              <w:jc w:val="center"/>
              <w:rPr>
                <w:rFonts w:hint="eastAsia" w:ascii="宋体" w:hAnsi="宋体" w:eastAsia="宋体" w:cs="宋体"/>
                <w:sz w:val="24"/>
                <w:szCs w:val="24"/>
              </w:rPr>
            </w:pPr>
            <w:r>
              <w:rPr>
                <w:rFonts w:hint="eastAsia" w:ascii="宋体" w:hAnsi="宋体" w:eastAsia="宋体" w:cs="宋体"/>
                <w:sz w:val="24"/>
                <w:szCs w:val="24"/>
              </w:rPr>
              <w:t>4</w:t>
            </w:r>
          </w:p>
        </w:tc>
        <w:tc>
          <w:tcPr>
            <w:tcW w:w="5850" w:type="dxa"/>
            <w:vAlign w:val="center"/>
          </w:tcPr>
          <w:p w14:paraId="2E537D94">
            <w:pPr>
              <w:rPr>
                <w:rFonts w:hint="eastAsia" w:ascii="宋体" w:hAnsi="宋体" w:eastAsia="宋体" w:cs="宋体"/>
                <w:sz w:val="24"/>
                <w:szCs w:val="24"/>
              </w:rPr>
            </w:pPr>
            <w:r>
              <w:rPr>
                <w:rFonts w:hint="eastAsia" w:ascii="宋体" w:hAnsi="宋体" w:eastAsia="宋体" w:cs="宋体"/>
                <w:sz w:val="24"/>
                <w:szCs w:val="24"/>
              </w:rPr>
              <w:t>同意按本项目要求缴付相关款项；</w:t>
            </w:r>
          </w:p>
        </w:tc>
        <w:tc>
          <w:tcPr>
            <w:tcW w:w="1008" w:type="dxa"/>
            <w:vAlign w:val="center"/>
          </w:tcPr>
          <w:p w14:paraId="538595B1">
            <w:pPr>
              <w:jc w:val="center"/>
              <w:rPr>
                <w:rFonts w:hint="eastAsia" w:ascii="宋体" w:hAnsi="宋体" w:eastAsia="宋体" w:cs="宋体"/>
                <w:sz w:val="24"/>
                <w:szCs w:val="24"/>
              </w:rPr>
            </w:pPr>
          </w:p>
        </w:tc>
        <w:tc>
          <w:tcPr>
            <w:tcW w:w="1164" w:type="dxa"/>
            <w:vAlign w:val="center"/>
          </w:tcPr>
          <w:p w14:paraId="00E8E5D2">
            <w:pPr>
              <w:ind w:right="-35"/>
              <w:jc w:val="center"/>
              <w:rPr>
                <w:rFonts w:hint="eastAsia" w:ascii="宋体" w:hAnsi="宋体" w:eastAsia="宋体" w:cs="宋体"/>
                <w:sz w:val="24"/>
                <w:szCs w:val="24"/>
              </w:rPr>
            </w:pPr>
          </w:p>
        </w:tc>
      </w:tr>
      <w:tr w14:paraId="1609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3" w:type="dxa"/>
            <w:vAlign w:val="center"/>
          </w:tcPr>
          <w:p w14:paraId="66762D25">
            <w:pPr>
              <w:jc w:val="center"/>
              <w:rPr>
                <w:rFonts w:hint="eastAsia" w:ascii="宋体" w:hAnsi="宋体" w:eastAsia="宋体" w:cs="宋体"/>
                <w:sz w:val="24"/>
                <w:szCs w:val="24"/>
              </w:rPr>
            </w:pPr>
            <w:r>
              <w:rPr>
                <w:rFonts w:hint="eastAsia" w:ascii="宋体" w:hAnsi="宋体" w:eastAsia="宋体" w:cs="宋体"/>
                <w:sz w:val="24"/>
                <w:szCs w:val="24"/>
              </w:rPr>
              <w:t>5</w:t>
            </w:r>
          </w:p>
        </w:tc>
        <w:tc>
          <w:tcPr>
            <w:tcW w:w="5850" w:type="dxa"/>
            <w:vAlign w:val="center"/>
          </w:tcPr>
          <w:p w14:paraId="3F9A4DE0">
            <w:pPr>
              <w:rPr>
                <w:rFonts w:hint="eastAsia" w:ascii="宋体" w:hAnsi="宋体" w:eastAsia="宋体" w:cs="宋体"/>
                <w:sz w:val="24"/>
                <w:szCs w:val="24"/>
              </w:rPr>
            </w:pPr>
            <w:r>
              <w:rPr>
                <w:rFonts w:hint="eastAsia" w:ascii="宋体" w:hAnsi="宋体" w:eastAsia="宋体" w:cs="宋体"/>
                <w:sz w:val="24"/>
                <w:szCs w:val="24"/>
              </w:rPr>
              <w:t>可提供货物供货来源证明或供货渠道与品质的合法性证明；</w:t>
            </w:r>
          </w:p>
        </w:tc>
        <w:tc>
          <w:tcPr>
            <w:tcW w:w="1008" w:type="dxa"/>
            <w:vAlign w:val="center"/>
          </w:tcPr>
          <w:p w14:paraId="13B75AA7">
            <w:pPr>
              <w:jc w:val="center"/>
              <w:rPr>
                <w:rFonts w:hint="eastAsia" w:ascii="宋体" w:hAnsi="宋体" w:eastAsia="宋体" w:cs="宋体"/>
                <w:sz w:val="24"/>
                <w:szCs w:val="24"/>
              </w:rPr>
            </w:pPr>
          </w:p>
        </w:tc>
        <w:tc>
          <w:tcPr>
            <w:tcW w:w="1164" w:type="dxa"/>
            <w:vAlign w:val="center"/>
          </w:tcPr>
          <w:p w14:paraId="5B00C3C2">
            <w:pPr>
              <w:ind w:right="-35"/>
              <w:jc w:val="center"/>
              <w:rPr>
                <w:rFonts w:hint="eastAsia" w:ascii="宋体" w:hAnsi="宋体" w:eastAsia="宋体" w:cs="宋体"/>
                <w:sz w:val="24"/>
                <w:szCs w:val="24"/>
              </w:rPr>
            </w:pPr>
          </w:p>
        </w:tc>
      </w:tr>
      <w:tr w14:paraId="5B1B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3" w:type="dxa"/>
            <w:vAlign w:val="center"/>
          </w:tcPr>
          <w:p w14:paraId="44A2BB5C">
            <w:pPr>
              <w:jc w:val="center"/>
              <w:rPr>
                <w:rFonts w:hint="eastAsia" w:ascii="宋体" w:hAnsi="宋体" w:eastAsia="宋体" w:cs="宋体"/>
                <w:sz w:val="24"/>
                <w:szCs w:val="24"/>
              </w:rPr>
            </w:pPr>
            <w:r>
              <w:rPr>
                <w:rFonts w:hint="eastAsia" w:ascii="宋体" w:hAnsi="宋体" w:eastAsia="宋体" w:cs="宋体"/>
                <w:sz w:val="24"/>
                <w:szCs w:val="24"/>
              </w:rPr>
              <w:t>6</w:t>
            </w:r>
          </w:p>
        </w:tc>
        <w:tc>
          <w:tcPr>
            <w:tcW w:w="5850" w:type="dxa"/>
            <w:vAlign w:val="center"/>
          </w:tcPr>
          <w:p w14:paraId="522E892D">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w:t>
            </w:r>
            <w:r>
              <w:rPr>
                <w:rFonts w:hint="eastAsia" w:ascii="宋体" w:hAnsi="宋体" w:eastAsia="宋体" w:cs="宋体"/>
                <w:sz w:val="24"/>
                <w:szCs w:val="24"/>
              </w:rPr>
              <w:t>有效期</w:t>
            </w:r>
            <w:r>
              <w:rPr>
                <w:rFonts w:hint="eastAsia" w:ascii="宋体" w:hAnsi="宋体" w:eastAsia="宋体" w:cs="宋体"/>
                <w:sz w:val="24"/>
                <w:szCs w:val="24"/>
                <w:lang w:eastAsia="zh-CN"/>
              </w:rPr>
              <w:t>；</w:t>
            </w:r>
          </w:p>
        </w:tc>
        <w:tc>
          <w:tcPr>
            <w:tcW w:w="1008" w:type="dxa"/>
            <w:vAlign w:val="center"/>
          </w:tcPr>
          <w:p w14:paraId="26FE17CC">
            <w:pPr>
              <w:jc w:val="center"/>
              <w:rPr>
                <w:rFonts w:hint="eastAsia" w:ascii="宋体" w:hAnsi="宋体" w:eastAsia="宋体" w:cs="宋体"/>
                <w:sz w:val="24"/>
                <w:szCs w:val="24"/>
              </w:rPr>
            </w:pPr>
          </w:p>
        </w:tc>
        <w:tc>
          <w:tcPr>
            <w:tcW w:w="1164" w:type="dxa"/>
            <w:vAlign w:val="center"/>
          </w:tcPr>
          <w:p w14:paraId="13367AD9">
            <w:pPr>
              <w:ind w:right="-35"/>
              <w:jc w:val="center"/>
              <w:rPr>
                <w:rFonts w:hint="eastAsia" w:ascii="宋体" w:hAnsi="宋体" w:eastAsia="宋体" w:cs="宋体"/>
                <w:sz w:val="24"/>
                <w:szCs w:val="24"/>
              </w:rPr>
            </w:pPr>
          </w:p>
        </w:tc>
      </w:tr>
      <w:tr w14:paraId="2695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236A4FE7">
            <w:pPr>
              <w:jc w:val="center"/>
              <w:rPr>
                <w:rFonts w:hint="eastAsia" w:ascii="宋体" w:hAnsi="宋体" w:eastAsia="宋体" w:cs="宋体"/>
                <w:sz w:val="24"/>
                <w:szCs w:val="24"/>
              </w:rPr>
            </w:pPr>
            <w:r>
              <w:rPr>
                <w:rFonts w:hint="eastAsia" w:ascii="宋体" w:hAnsi="宋体" w:eastAsia="宋体" w:cs="宋体"/>
                <w:sz w:val="24"/>
                <w:szCs w:val="24"/>
              </w:rPr>
              <w:t>7</w:t>
            </w:r>
          </w:p>
        </w:tc>
        <w:tc>
          <w:tcPr>
            <w:tcW w:w="5850" w:type="dxa"/>
            <w:vAlign w:val="center"/>
          </w:tcPr>
          <w:p w14:paraId="4AC0F8A9">
            <w:pPr>
              <w:rPr>
                <w:rFonts w:hint="eastAsia" w:ascii="宋体" w:hAnsi="宋体" w:eastAsia="宋体" w:cs="宋体"/>
                <w:sz w:val="24"/>
                <w:szCs w:val="24"/>
              </w:rPr>
            </w:pPr>
            <w:r>
              <w:rPr>
                <w:rFonts w:hint="eastAsia" w:ascii="宋体" w:hAnsi="宋体" w:eastAsia="宋体" w:cs="宋体"/>
                <w:sz w:val="24"/>
                <w:szCs w:val="24"/>
              </w:rPr>
              <w:t>投标内容均涵盖招标要求及一切费用和伴随服务；</w:t>
            </w:r>
          </w:p>
        </w:tc>
        <w:tc>
          <w:tcPr>
            <w:tcW w:w="1008" w:type="dxa"/>
            <w:vAlign w:val="center"/>
          </w:tcPr>
          <w:p w14:paraId="7D239032">
            <w:pPr>
              <w:jc w:val="center"/>
              <w:rPr>
                <w:rFonts w:hint="eastAsia" w:ascii="宋体" w:hAnsi="宋体" w:eastAsia="宋体" w:cs="宋体"/>
                <w:sz w:val="24"/>
                <w:szCs w:val="24"/>
              </w:rPr>
            </w:pPr>
          </w:p>
        </w:tc>
        <w:tc>
          <w:tcPr>
            <w:tcW w:w="1164" w:type="dxa"/>
            <w:vAlign w:val="center"/>
          </w:tcPr>
          <w:p w14:paraId="70C150DC">
            <w:pPr>
              <w:pStyle w:val="93"/>
              <w:keepNext w:val="0"/>
              <w:adjustRightInd/>
              <w:spacing w:before="0" w:after="0" w:line="240" w:lineRule="auto"/>
              <w:textAlignment w:val="auto"/>
              <w:rPr>
                <w:rFonts w:hint="eastAsia" w:ascii="宋体" w:hAnsi="宋体" w:eastAsia="宋体" w:cs="宋体"/>
                <w:spacing w:val="0"/>
                <w:kern w:val="2"/>
                <w:sz w:val="24"/>
                <w:szCs w:val="24"/>
              </w:rPr>
            </w:pPr>
          </w:p>
        </w:tc>
      </w:tr>
      <w:tr w14:paraId="2F97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5B6DCF4E">
            <w:pPr>
              <w:jc w:val="center"/>
              <w:rPr>
                <w:rFonts w:hint="eastAsia" w:ascii="宋体" w:hAnsi="宋体" w:eastAsia="宋体" w:cs="宋体"/>
                <w:sz w:val="24"/>
                <w:szCs w:val="24"/>
              </w:rPr>
            </w:pPr>
            <w:r>
              <w:rPr>
                <w:rFonts w:hint="eastAsia" w:ascii="宋体" w:hAnsi="宋体" w:eastAsia="宋体" w:cs="宋体"/>
                <w:sz w:val="24"/>
                <w:szCs w:val="24"/>
              </w:rPr>
              <w:t>8</w:t>
            </w:r>
          </w:p>
        </w:tc>
        <w:tc>
          <w:tcPr>
            <w:tcW w:w="5850" w:type="dxa"/>
            <w:vAlign w:val="center"/>
          </w:tcPr>
          <w:p w14:paraId="77ECFF00">
            <w:pPr>
              <w:rPr>
                <w:rFonts w:hint="eastAsia" w:ascii="宋体" w:hAnsi="宋体" w:eastAsia="宋体" w:cs="宋体"/>
                <w:sz w:val="24"/>
                <w:szCs w:val="24"/>
              </w:rPr>
            </w:pPr>
            <w:r>
              <w:rPr>
                <w:rFonts w:hint="eastAsia" w:ascii="宋体" w:hAnsi="宋体" w:eastAsia="宋体" w:cs="宋体"/>
                <w:sz w:val="24"/>
                <w:szCs w:val="24"/>
              </w:rPr>
              <w:t>同意接受本项目供货期</w:t>
            </w:r>
            <w:r>
              <w:rPr>
                <w:rFonts w:hint="eastAsia" w:ascii="宋体" w:hAnsi="宋体" w:cs="宋体"/>
                <w:sz w:val="24"/>
                <w:szCs w:val="24"/>
                <w:lang w:eastAsia="zh-CN"/>
              </w:rPr>
              <w:t>、</w:t>
            </w:r>
            <w:r>
              <w:rPr>
                <w:rFonts w:hint="eastAsia" w:ascii="宋体" w:hAnsi="宋体" w:cs="宋体"/>
                <w:sz w:val="24"/>
                <w:szCs w:val="24"/>
                <w:lang w:val="en-US" w:eastAsia="zh-CN"/>
              </w:rPr>
              <w:t>质保期</w:t>
            </w:r>
            <w:r>
              <w:rPr>
                <w:rFonts w:hint="eastAsia" w:ascii="宋体" w:hAnsi="宋体" w:eastAsia="宋体" w:cs="宋体"/>
                <w:sz w:val="24"/>
                <w:szCs w:val="24"/>
              </w:rPr>
              <w:t>或相关进度安排要求；</w:t>
            </w:r>
          </w:p>
        </w:tc>
        <w:tc>
          <w:tcPr>
            <w:tcW w:w="1008" w:type="dxa"/>
            <w:vAlign w:val="center"/>
          </w:tcPr>
          <w:p w14:paraId="1541A6A9">
            <w:pPr>
              <w:jc w:val="center"/>
              <w:rPr>
                <w:rFonts w:hint="eastAsia" w:ascii="宋体" w:hAnsi="宋体" w:eastAsia="宋体" w:cs="宋体"/>
                <w:sz w:val="24"/>
                <w:szCs w:val="24"/>
              </w:rPr>
            </w:pPr>
          </w:p>
        </w:tc>
        <w:tc>
          <w:tcPr>
            <w:tcW w:w="1164" w:type="dxa"/>
            <w:vAlign w:val="center"/>
          </w:tcPr>
          <w:p w14:paraId="72719A9F">
            <w:pPr>
              <w:jc w:val="center"/>
              <w:rPr>
                <w:rFonts w:hint="eastAsia" w:ascii="宋体" w:hAnsi="宋体" w:eastAsia="宋体" w:cs="宋体"/>
                <w:sz w:val="24"/>
                <w:szCs w:val="24"/>
              </w:rPr>
            </w:pPr>
          </w:p>
        </w:tc>
      </w:tr>
      <w:tr w14:paraId="1081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6FA8AD28">
            <w:pPr>
              <w:jc w:val="center"/>
              <w:rPr>
                <w:rFonts w:hint="eastAsia" w:ascii="宋体" w:hAnsi="宋体" w:eastAsia="宋体" w:cs="宋体"/>
                <w:sz w:val="24"/>
                <w:szCs w:val="24"/>
              </w:rPr>
            </w:pPr>
            <w:r>
              <w:rPr>
                <w:rFonts w:hint="eastAsia" w:ascii="宋体" w:hAnsi="宋体" w:eastAsia="宋体" w:cs="宋体"/>
                <w:sz w:val="24"/>
                <w:szCs w:val="24"/>
              </w:rPr>
              <w:t>9</w:t>
            </w:r>
          </w:p>
        </w:tc>
        <w:tc>
          <w:tcPr>
            <w:tcW w:w="5850" w:type="dxa"/>
            <w:vAlign w:val="center"/>
          </w:tcPr>
          <w:p w14:paraId="6E5C672E">
            <w:pPr>
              <w:rPr>
                <w:rFonts w:hint="eastAsia" w:ascii="宋体" w:hAnsi="宋体" w:eastAsia="宋体" w:cs="宋体"/>
                <w:sz w:val="24"/>
                <w:szCs w:val="24"/>
              </w:rPr>
            </w:pPr>
            <w:r>
              <w:rPr>
                <w:rFonts w:hint="eastAsia" w:ascii="宋体" w:hAnsi="宋体" w:eastAsia="宋体" w:cs="宋体"/>
                <w:sz w:val="24"/>
                <w:szCs w:val="24"/>
              </w:rPr>
              <w:t>同意接受本项目的验收要求及验收标准；</w:t>
            </w:r>
          </w:p>
        </w:tc>
        <w:tc>
          <w:tcPr>
            <w:tcW w:w="1008" w:type="dxa"/>
            <w:vAlign w:val="center"/>
          </w:tcPr>
          <w:p w14:paraId="7CAAC7FA">
            <w:pPr>
              <w:jc w:val="center"/>
              <w:rPr>
                <w:rFonts w:hint="eastAsia" w:ascii="宋体" w:hAnsi="宋体" w:eastAsia="宋体" w:cs="宋体"/>
                <w:sz w:val="24"/>
                <w:szCs w:val="24"/>
              </w:rPr>
            </w:pPr>
          </w:p>
        </w:tc>
        <w:tc>
          <w:tcPr>
            <w:tcW w:w="1164" w:type="dxa"/>
            <w:vAlign w:val="center"/>
          </w:tcPr>
          <w:p w14:paraId="1A2A485E">
            <w:pPr>
              <w:jc w:val="center"/>
              <w:rPr>
                <w:rFonts w:hint="eastAsia" w:ascii="宋体" w:hAnsi="宋体" w:eastAsia="宋体" w:cs="宋体"/>
                <w:sz w:val="24"/>
                <w:szCs w:val="24"/>
              </w:rPr>
            </w:pPr>
          </w:p>
        </w:tc>
      </w:tr>
      <w:tr w14:paraId="5813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6709E244">
            <w:pPr>
              <w:jc w:val="center"/>
              <w:rPr>
                <w:rFonts w:hint="eastAsia" w:ascii="宋体" w:hAnsi="宋体" w:eastAsia="宋体" w:cs="宋体"/>
                <w:sz w:val="24"/>
                <w:szCs w:val="24"/>
              </w:rPr>
            </w:pPr>
            <w:r>
              <w:rPr>
                <w:rFonts w:hint="eastAsia" w:ascii="宋体" w:hAnsi="宋体" w:eastAsia="宋体" w:cs="宋体"/>
                <w:sz w:val="24"/>
                <w:szCs w:val="24"/>
              </w:rPr>
              <w:t>10</w:t>
            </w:r>
          </w:p>
        </w:tc>
        <w:tc>
          <w:tcPr>
            <w:tcW w:w="5850" w:type="dxa"/>
            <w:vAlign w:val="center"/>
          </w:tcPr>
          <w:p w14:paraId="4C1D850E">
            <w:pPr>
              <w:pStyle w:val="20"/>
              <w:rPr>
                <w:rFonts w:hint="eastAsia" w:ascii="宋体" w:hAnsi="宋体" w:eastAsia="宋体" w:cs="宋体"/>
                <w:sz w:val="24"/>
                <w:szCs w:val="24"/>
              </w:rPr>
            </w:pPr>
            <w:r>
              <w:rPr>
                <w:rFonts w:hint="eastAsia" w:ascii="宋体" w:hAnsi="宋体" w:eastAsia="宋体" w:cs="宋体"/>
                <w:b w:val="0"/>
                <w:bCs w:val="0"/>
                <w:kern w:val="2"/>
                <w:sz w:val="24"/>
                <w:szCs w:val="24"/>
              </w:rPr>
              <w:t>同意采购人以任何形式对我方的投标文件内容的真实性和有效性进行审查、验证；</w:t>
            </w:r>
          </w:p>
        </w:tc>
        <w:tc>
          <w:tcPr>
            <w:tcW w:w="1008" w:type="dxa"/>
            <w:vAlign w:val="center"/>
          </w:tcPr>
          <w:p w14:paraId="4A3F5162">
            <w:pPr>
              <w:pStyle w:val="94"/>
              <w:numPr>
                <w:ilvl w:val="0"/>
                <w:numId w:val="0"/>
              </w:numPr>
              <w:rPr>
                <w:rFonts w:hint="eastAsia" w:ascii="宋体" w:hAnsi="宋体" w:eastAsia="宋体" w:cs="宋体"/>
                <w:color w:val="auto"/>
                <w:sz w:val="24"/>
                <w:szCs w:val="24"/>
              </w:rPr>
            </w:pPr>
          </w:p>
        </w:tc>
        <w:tc>
          <w:tcPr>
            <w:tcW w:w="1164" w:type="dxa"/>
            <w:vAlign w:val="center"/>
          </w:tcPr>
          <w:p w14:paraId="294A58C6">
            <w:pPr>
              <w:pStyle w:val="93"/>
              <w:keepNext w:val="0"/>
              <w:adjustRightInd/>
              <w:spacing w:before="0" w:after="0" w:line="240" w:lineRule="auto"/>
              <w:jc w:val="both"/>
              <w:textAlignment w:val="auto"/>
              <w:rPr>
                <w:rFonts w:hint="eastAsia" w:ascii="宋体" w:hAnsi="宋体" w:eastAsia="宋体" w:cs="宋体"/>
                <w:spacing w:val="0"/>
                <w:kern w:val="2"/>
                <w:sz w:val="24"/>
                <w:szCs w:val="24"/>
              </w:rPr>
            </w:pPr>
          </w:p>
        </w:tc>
      </w:tr>
      <w:tr w14:paraId="120F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3" w:type="dxa"/>
            <w:vAlign w:val="center"/>
          </w:tcPr>
          <w:p w14:paraId="31CA2006">
            <w:pPr>
              <w:jc w:val="center"/>
              <w:rPr>
                <w:rFonts w:hint="eastAsia" w:ascii="宋体" w:hAnsi="宋体" w:eastAsia="宋体" w:cs="宋体"/>
                <w:sz w:val="24"/>
                <w:szCs w:val="24"/>
              </w:rPr>
            </w:pPr>
            <w:r>
              <w:rPr>
                <w:rFonts w:hint="eastAsia" w:ascii="宋体" w:hAnsi="宋体" w:eastAsia="宋体" w:cs="宋体"/>
                <w:sz w:val="24"/>
                <w:szCs w:val="24"/>
              </w:rPr>
              <w:t>11</w:t>
            </w:r>
          </w:p>
        </w:tc>
        <w:tc>
          <w:tcPr>
            <w:tcW w:w="5850" w:type="dxa"/>
            <w:vAlign w:val="center"/>
          </w:tcPr>
          <w:p w14:paraId="539AF4EF">
            <w:pPr>
              <w:pStyle w:val="2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同意接受本项目付款的各项要求。</w:t>
            </w:r>
          </w:p>
        </w:tc>
        <w:tc>
          <w:tcPr>
            <w:tcW w:w="1008" w:type="dxa"/>
            <w:vAlign w:val="center"/>
          </w:tcPr>
          <w:p w14:paraId="63A10F80">
            <w:pPr>
              <w:pStyle w:val="94"/>
              <w:numPr>
                <w:ilvl w:val="0"/>
                <w:numId w:val="0"/>
              </w:numPr>
              <w:rPr>
                <w:rFonts w:hint="eastAsia" w:ascii="宋体" w:hAnsi="宋体" w:eastAsia="宋体" w:cs="宋体"/>
                <w:color w:val="auto"/>
                <w:sz w:val="24"/>
                <w:szCs w:val="24"/>
              </w:rPr>
            </w:pPr>
          </w:p>
        </w:tc>
        <w:tc>
          <w:tcPr>
            <w:tcW w:w="1164" w:type="dxa"/>
            <w:vAlign w:val="center"/>
          </w:tcPr>
          <w:p w14:paraId="089207AC">
            <w:pPr>
              <w:pStyle w:val="93"/>
              <w:keepNext w:val="0"/>
              <w:adjustRightInd/>
              <w:spacing w:before="0" w:after="0" w:line="240" w:lineRule="auto"/>
              <w:jc w:val="both"/>
              <w:textAlignment w:val="auto"/>
              <w:rPr>
                <w:rFonts w:hint="eastAsia" w:ascii="宋体" w:hAnsi="宋体" w:eastAsia="宋体" w:cs="宋体"/>
                <w:spacing w:val="0"/>
                <w:kern w:val="2"/>
                <w:sz w:val="24"/>
                <w:szCs w:val="24"/>
              </w:rPr>
            </w:pPr>
          </w:p>
        </w:tc>
      </w:tr>
    </w:tbl>
    <w:p w14:paraId="05F88AF6">
      <w:pPr>
        <w:spacing w:line="500" w:lineRule="exact"/>
        <w:rPr>
          <w:rFonts w:hint="eastAsia" w:ascii="宋体" w:hAnsi="宋体" w:eastAsia="宋体" w:cs="宋体"/>
          <w:sz w:val="24"/>
          <w:szCs w:val="24"/>
        </w:rPr>
      </w:pPr>
      <w:r>
        <w:rPr>
          <w:rFonts w:hint="eastAsia" w:ascii="宋体" w:hAnsi="宋体" w:eastAsia="宋体" w:cs="宋体"/>
          <w:sz w:val="24"/>
          <w:szCs w:val="24"/>
        </w:rPr>
        <w:t>备注：</w:t>
      </w:r>
    </w:p>
    <w:p w14:paraId="32B3DE4D">
      <w:pPr>
        <w:numPr>
          <w:ilvl w:val="0"/>
          <w:numId w:val="7"/>
        </w:numPr>
        <w:spacing w:line="500" w:lineRule="exact"/>
        <w:rPr>
          <w:rFonts w:hint="eastAsia" w:ascii="宋体" w:hAnsi="宋体" w:eastAsia="宋体" w:cs="宋体"/>
          <w:color w:val="000000"/>
          <w:sz w:val="24"/>
          <w:szCs w:val="24"/>
          <w:lang w:val="en-GB"/>
        </w:rPr>
      </w:pPr>
      <w:r>
        <w:rPr>
          <w:rFonts w:hint="eastAsia" w:ascii="宋体" w:hAnsi="宋体" w:eastAsia="宋体" w:cs="宋体"/>
          <w:color w:val="000000"/>
          <w:sz w:val="24"/>
          <w:szCs w:val="24"/>
        </w:rPr>
        <w:t>对</w:t>
      </w:r>
      <w:r>
        <w:rPr>
          <w:rFonts w:hint="eastAsia" w:ascii="宋体" w:hAnsi="宋体" w:eastAsia="宋体" w:cs="宋体"/>
          <w:color w:val="000000"/>
          <w:sz w:val="24"/>
          <w:szCs w:val="24"/>
          <w:lang w:val="en-GB"/>
        </w:rPr>
        <w:t>于上述要求，如投标人完全响应，则请在“是否响应”栏内打“√”，对打“×”视为偏离，请在“偏离说明”栏内扼要说明偏离情况；</w:t>
      </w:r>
    </w:p>
    <w:p w14:paraId="1F13B0AB">
      <w:pPr>
        <w:numPr>
          <w:ilvl w:val="0"/>
          <w:numId w:val="7"/>
        </w:numPr>
        <w:spacing w:line="500" w:lineRule="exact"/>
        <w:rPr>
          <w:rFonts w:hint="eastAsia" w:ascii="宋体" w:hAnsi="宋体" w:eastAsia="宋体" w:cs="宋体"/>
          <w:color w:val="000000"/>
          <w:sz w:val="24"/>
          <w:szCs w:val="24"/>
          <w:lang w:val="en-GB"/>
        </w:rPr>
      </w:pPr>
      <w:r>
        <w:rPr>
          <w:rFonts w:hint="eastAsia" w:ascii="宋体" w:hAnsi="宋体" w:eastAsia="宋体" w:cs="宋体"/>
          <w:color w:val="000000"/>
          <w:sz w:val="24"/>
          <w:szCs w:val="24"/>
          <w:lang w:val="en-GB"/>
        </w:rPr>
        <w:t>投标人应认真填写本响应表，若评标委员会在</w:t>
      </w:r>
      <w:r>
        <w:rPr>
          <w:rFonts w:hint="eastAsia" w:ascii="宋体" w:hAnsi="宋体" w:eastAsia="宋体" w:cs="宋体"/>
          <w:color w:val="000000"/>
          <w:sz w:val="24"/>
          <w:szCs w:val="24"/>
        </w:rPr>
        <w:t>评标</w:t>
      </w:r>
      <w:r>
        <w:rPr>
          <w:rFonts w:hint="eastAsia" w:ascii="宋体" w:hAnsi="宋体" w:eastAsia="宋体" w:cs="宋体"/>
          <w:color w:val="000000"/>
          <w:sz w:val="24"/>
          <w:szCs w:val="24"/>
          <w:lang w:val="en-GB"/>
        </w:rPr>
        <w:t>期间，发现有虚假填写本响应表的，则将可能被视为存在两个</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en-GB"/>
        </w:rPr>
        <w:t>方案，评标委员会将按本招标文件相关规定执行；</w:t>
      </w:r>
    </w:p>
    <w:p w14:paraId="65342F51">
      <w:pPr>
        <w:numPr>
          <w:ilvl w:val="0"/>
          <w:numId w:val="7"/>
        </w:numPr>
        <w:spacing w:line="500" w:lineRule="exact"/>
        <w:rPr>
          <w:rFonts w:hint="eastAsia" w:ascii="宋体" w:hAnsi="宋体" w:eastAsia="宋体" w:cs="宋体"/>
          <w:color w:val="000000"/>
          <w:sz w:val="24"/>
          <w:szCs w:val="24"/>
          <w:lang w:val="en-GB"/>
        </w:rPr>
      </w:pPr>
      <w:r>
        <w:rPr>
          <w:rFonts w:hint="eastAsia" w:ascii="宋体" w:hAnsi="宋体" w:eastAsia="宋体" w:cs="宋体"/>
          <w:color w:val="000000"/>
          <w:sz w:val="24"/>
          <w:szCs w:val="24"/>
          <w:lang w:val="en-GB"/>
        </w:rPr>
        <w:t>本表内容不得擅自修改。</w:t>
      </w:r>
    </w:p>
    <w:p w14:paraId="2C542D07">
      <w:pPr>
        <w:rPr>
          <w:rFonts w:hint="eastAsia" w:ascii="宋体" w:hAnsi="宋体" w:eastAsia="宋体" w:cs="宋体"/>
          <w:color w:val="000000"/>
          <w:sz w:val="24"/>
          <w:szCs w:val="24"/>
        </w:rPr>
      </w:pPr>
    </w:p>
    <w:p w14:paraId="32CE10FB">
      <w:pPr>
        <w:pStyle w:val="14"/>
        <w:spacing w:line="360" w:lineRule="auto"/>
        <w:ind w:left="0" w:leftChars="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投标人名称（盖章）：</w:t>
      </w:r>
    </w:p>
    <w:p w14:paraId="2289BF0E">
      <w:pPr>
        <w:pStyle w:val="14"/>
        <w:spacing w:line="360" w:lineRule="auto"/>
        <w:ind w:left="0" w:leftChars="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lang w:val="en-US" w:eastAsia="zh-CN"/>
        </w:rPr>
        <w:t xml:space="preserve">    </w:t>
      </w:r>
      <w:r>
        <w:rPr>
          <w:rFonts w:hint="eastAsia" w:ascii="宋体" w:hAnsi="宋体" w:eastAsia="宋体" w:cs="宋体"/>
          <w:color w:val="000000"/>
          <w:sz w:val="24"/>
          <w:szCs w:val="24"/>
          <w:lang w:val="en-US" w:eastAsia="zh-CN"/>
        </w:rPr>
        <w:t>法定代表人</w:t>
      </w:r>
      <w:r>
        <w:rPr>
          <w:rFonts w:hint="eastAsia" w:ascii="宋体" w:hAnsi="宋体" w:eastAsia="宋体" w:cs="宋体"/>
          <w:color w:val="000000"/>
          <w:sz w:val="24"/>
          <w:szCs w:val="24"/>
        </w:rPr>
        <w:t>或被授权人（签字或盖章）</w:t>
      </w:r>
      <w:r>
        <w:rPr>
          <w:rFonts w:hint="eastAsia" w:ascii="宋体" w:hAnsi="宋体" w:eastAsia="宋体" w:cs="宋体"/>
          <w:bCs/>
          <w:color w:val="000000"/>
          <w:sz w:val="24"/>
          <w:szCs w:val="24"/>
        </w:rPr>
        <w:t>：</w:t>
      </w:r>
    </w:p>
    <w:p w14:paraId="17FBB25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日期： 年 月 日</w:t>
      </w:r>
    </w:p>
    <w:p w14:paraId="0AA9AF87">
      <w:pPr>
        <w:spacing w:line="360" w:lineRule="auto"/>
        <w:rPr>
          <w:rFonts w:hint="eastAsia" w:ascii="宋体" w:hAnsi="宋体" w:eastAsia="宋体" w:cs="宋体"/>
          <w:color w:val="000000"/>
          <w:sz w:val="24"/>
          <w:szCs w:val="24"/>
        </w:rPr>
      </w:pPr>
    </w:p>
    <w:p w14:paraId="2976881F">
      <w:pPr>
        <w:pStyle w:val="26"/>
        <w:rPr>
          <w:rFonts w:hint="eastAsia" w:ascii="宋体" w:hAnsi="宋体" w:eastAsia="宋体" w:cs="宋体"/>
          <w:color w:val="000000"/>
          <w:sz w:val="24"/>
          <w:szCs w:val="24"/>
        </w:rPr>
      </w:pPr>
    </w:p>
    <w:p w14:paraId="784A7313">
      <w:pPr>
        <w:pStyle w:val="26"/>
        <w:rPr>
          <w:rFonts w:hint="eastAsia" w:ascii="宋体" w:hAnsi="宋体" w:eastAsia="宋体" w:cs="宋体"/>
          <w:color w:val="000000"/>
          <w:sz w:val="24"/>
          <w:szCs w:val="24"/>
        </w:rPr>
      </w:pPr>
    </w:p>
    <w:p w14:paraId="4A06D229">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采购</w:t>
      </w:r>
      <w:r>
        <w:rPr>
          <w:rFonts w:hint="eastAsia" w:ascii="宋体" w:hAnsi="宋体" w:eastAsia="宋体" w:cs="宋体"/>
          <w:b/>
          <w:bCs/>
          <w:color w:val="auto"/>
          <w:sz w:val="24"/>
          <w:szCs w:val="24"/>
        </w:rPr>
        <w:t>需求偏离表</w:t>
      </w:r>
    </w:p>
    <w:tbl>
      <w:tblPr>
        <w:tblStyle w:val="27"/>
        <w:tblW w:w="4998" w:type="pct"/>
        <w:tblInd w:w="0" w:type="dxa"/>
        <w:tblLayout w:type="autofit"/>
        <w:tblCellMar>
          <w:top w:w="0" w:type="dxa"/>
          <w:left w:w="108" w:type="dxa"/>
          <w:bottom w:w="0" w:type="dxa"/>
          <w:right w:w="108" w:type="dxa"/>
        </w:tblCellMar>
      </w:tblPr>
      <w:tblGrid>
        <w:gridCol w:w="521"/>
        <w:gridCol w:w="2430"/>
        <w:gridCol w:w="1166"/>
        <w:gridCol w:w="994"/>
        <w:gridCol w:w="1014"/>
        <w:gridCol w:w="1145"/>
        <w:gridCol w:w="1249"/>
      </w:tblGrid>
      <w:tr w14:paraId="1F00BE19">
        <w:tblPrEx>
          <w:tblCellMar>
            <w:top w:w="0" w:type="dxa"/>
            <w:left w:w="108" w:type="dxa"/>
            <w:bottom w:w="0" w:type="dxa"/>
            <w:right w:w="108" w:type="dxa"/>
          </w:tblCellMar>
        </w:tblPrEx>
        <w:trPr>
          <w:trHeight w:val="530" w:hRule="atLeast"/>
        </w:trPr>
        <w:tc>
          <w:tcPr>
            <w:tcW w:w="1732" w:type="pct"/>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14:paraId="0D0A2DAB">
            <w:pPr>
              <w:widowControl/>
              <w:spacing w:line="300" w:lineRule="exact"/>
              <w:jc w:val="center"/>
              <w:textAlignment w:val="center"/>
              <w:rPr>
                <w:rFonts w:hint="eastAsia" w:ascii="宋体" w:hAnsi="宋体" w:cs="宋体"/>
                <w:color w:val="auto"/>
                <w:sz w:val="24"/>
                <w:szCs w:val="24"/>
                <w:lang w:val="en-US" w:eastAsia="zh-CN"/>
              </w:rPr>
            </w:pPr>
            <w:r>
              <w:rPr>
                <w:rFonts w:hint="eastAsia" w:ascii="宋体" w:hAnsi="宋体" w:eastAsia="宋体" w:cs="宋体"/>
                <w:b/>
                <w:bCs/>
                <w:color w:val="auto"/>
                <w:sz w:val="24"/>
                <w:szCs w:val="24"/>
              </w:rPr>
              <w:t>招标文件的要求</w:t>
            </w:r>
          </w:p>
        </w:tc>
        <w:tc>
          <w:tcPr>
            <w:tcW w:w="3267" w:type="pct"/>
            <w:gridSpan w:val="5"/>
            <w:tcBorders>
              <w:top w:val="single" w:color="000000" w:sz="8" w:space="0"/>
              <w:left w:val="single" w:color="000000" w:sz="4" w:space="0"/>
              <w:right w:val="single" w:color="000000" w:sz="4" w:space="0"/>
            </w:tcBorders>
            <w:shd w:val="clear" w:color="FFFFFF" w:fill="FFFFFF"/>
            <w:vAlign w:val="center"/>
          </w:tcPr>
          <w:p w14:paraId="356BC5E3">
            <w:pPr>
              <w:spacing w:line="300" w:lineRule="exact"/>
              <w:jc w:val="center"/>
              <w:rPr>
                <w:rFonts w:hint="eastAsia" w:ascii="宋体" w:hAnsi="宋体" w:cs="宋体"/>
                <w:color w:val="auto"/>
                <w:kern w:val="0"/>
                <w:sz w:val="24"/>
                <w:szCs w:val="24"/>
                <w:lang w:val="en-US" w:eastAsia="zh-CN" w:bidi="ar"/>
              </w:rPr>
            </w:pPr>
            <w:r>
              <w:rPr>
                <w:rFonts w:hint="eastAsia" w:ascii="宋体" w:hAnsi="宋体" w:eastAsia="宋体" w:cs="宋体"/>
                <w:b/>
                <w:bCs/>
                <w:color w:val="auto"/>
                <w:sz w:val="24"/>
                <w:szCs w:val="24"/>
              </w:rPr>
              <w:t>投标文件的响应</w:t>
            </w:r>
          </w:p>
        </w:tc>
      </w:tr>
      <w:tr w14:paraId="1759E8D5">
        <w:tblPrEx>
          <w:tblCellMar>
            <w:top w:w="0" w:type="dxa"/>
            <w:left w:w="108" w:type="dxa"/>
            <w:bottom w:w="0" w:type="dxa"/>
            <w:right w:w="108" w:type="dxa"/>
          </w:tblCellMar>
        </w:tblPrEx>
        <w:trPr>
          <w:trHeight w:val="1730" w:hRule="atLeast"/>
        </w:trPr>
        <w:tc>
          <w:tcPr>
            <w:tcW w:w="30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6D8D2AA1">
            <w:pPr>
              <w:widowControl/>
              <w:spacing w:line="30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序号</w:t>
            </w:r>
          </w:p>
        </w:tc>
        <w:tc>
          <w:tcPr>
            <w:tcW w:w="142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ABB360B">
            <w:pPr>
              <w:widowControl/>
              <w:spacing w:line="300" w:lineRule="exact"/>
              <w:jc w:val="center"/>
              <w:textAlignment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技术参数要求</w:t>
            </w:r>
          </w:p>
        </w:tc>
        <w:tc>
          <w:tcPr>
            <w:tcW w:w="684" w:type="pct"/>
            <w:tcBorders>
              <w:top w:val="single" w:color="000000" w:sz="8" w:space="0"/>
              <w:left w:val="single" w:color="000000" w:sz="4" w:space="0"/>
              <w:right w:val="single" w:color="000000" w:sz="4" w:space="0"/>
            </w:tcBorders>
            <w:shd w:val="clear" w:color="FFFFFF" w:fill="FFFFFF"/>
            <w:vAlign w:val="center"/>
          </w:tcPr>
          <w:p w14:paraId="2BCCD143">
            <w:pPr>
              <w:spacing w:line="300" w:lineRule="exact"/>
              <w:jc w:val="center"/>
              <w:rPr>
                <w:rFonts w:hint="eastAsia" w:ascii="宋体" w:hAnsi="宋体" w:eastAsia="宋体" w:cs="宋体"/>
                <w:color w:val="auto"/>
                <w:kern w:val="0"/>
                <w:sz w:val="24"/>
                <w:szCs w:val="24"/>
                <w:lang w:bidi="ar"/>
              </w:rPr>
            </w:pPr>
            <w:r>
              <w:rPr>
                <w:rFonts w:hint="eastAsia" w:ascii="宋体" w:hAnsi="宋体" w:eastAsia="宋体" w:cs="宋体"/>
                <w:color w:val="auto"/>
                <w:sz w:val="24"/>
                <w:szCs w:val="24"/>
                <w:lang w:val="en-US" w:eastAsia="zh-CN"/>
              </w:rPr>
              <w:t>响应情况</w:t>
            </w:r>
          </w:p>
        </w:tc>
        <w:tc>
          <w:tcPr>
            <w:tcW w:w="583" w:type="pct"/>
            <w:tcBorders>
              <w:top w:val="single" w:color="000000" w:sz="8" w:space="0"/>
              <w:left w:val="single" w:color="000000" w:sz="4" w:space="0"/>
              <w:right w:val="single" w:color="000000" w:sz="4" w:space="0"/>
            </w:tcBorders>
            <w:shd w:val="clear" w:color="FFFFFF" w:fill="FFFFFF"/>
            <w:vAlign w:val="center"/>
          </w:tcPr>
          <w:p w14:paraId="2D136CCD">
            <w:pPr>
              <w:spacing w:line="300" w:lineRule="exact"/>
              <w:jc w:val="center"/>
              <w:rPr>
                <w:rFonts w:hint="eastAsia" w:ascii="宋体" w:hAnsi="宋体" w:eastAsia="宋体" w:cs="宋体"/>
                <w:color w:val="auto"/>
                <w:kern w:val="0"/>
                <w:sz w:val="24"/>
                <w:szCs w:val="24"/>
                <w:lang w:bidi="ar"/>
              </w:rPr>
            </w:pPr>
            <w:r>
              <w:rPr>
                <w:rFonts w:hint="eastAsia" w:ascii="宋体" w:hAnsi="宋体" w:eastAsia="宋体" w:cs="宋体"/>
                <w:color w:val="auto"/>
                <w:sz w:val="24"/>
                <w:szCs w:val="24"/>
              </w:rPr>
              <w:t>偏离</w:t>
            </w:r>
            <w:r>
              <w:rPr>
                <w:rFonts w:hint="eastAsia" w:ascii="宋体" w:hAnsi="宋体" w:cs="宋体"/>
                <w:color w:val="auto"/>
                <w:sz w:val="24"/>
                <w:szCs w:val="24"/>
                <w:lang w:val="en-US" w:eastAsia="zh-CN"/>
              </w:rPr>
              <w:t>情况</w:t>
            </w:r>
          </w:p>
        </w:tc>
        <w:tc>
          <w:tcPr>
            <w:tcW w:w="595" w:type="pct"/>
            <w:tcBorders>
              <w:top w:val="single" w:color="000000" w:sz="8" w:space="0"/>
              <w:left w:val="single" w:color="000000" w:sz="4" w:space="0"/>
              <w:right w:val="single" w:color="000000" w:sz="4" w:space="0"/>
            </w:tcBorders>
            <w:shd w:val="clear" w:color="FFFFFF" w:fill="FFFFFF"/>
            <w:vAlign w:val="center"/>
          </w:tcPr>
          <w:p w14:paraId="37BCDCA3">
            <w:pPr>
              <w:spacing w:line="300" w:lineRule="exact"/>
              <w:jc w:val="center"/>
              <w:rPr>
                <w:rFonts w:hint="eastAsia" w:ascii="宋体" w:hAnsi="宋体" w:eastAsia="宋体" w:cs="宋体"/>
                <w:color w:val="auto"/>
                <w:kern w:val="0"/>
                <w:sz w:val="24"/>
                <w:szCs w:val="24"/>
                <w:lang w:bidi="ar"/>
              </w:rPr>
            </w:pPr>
            <w:r>
              <w:rPr>
                <w:rFonts w:hint="eastAsia" w:ascii="宋体" w:hAnsi="宋体" w:cs="宋体"/>
                <w:color w:val="auto"/>
                <w:sz w:val="24"/>
                <w:szCs w:val="24"/>
                <w:lang w:val="en-US" w:eastAsia="zh-CN"/>
              </w:rPr>
              <w:t>证明材料</w:t>
            </w:r>
          </w:p>
        </w:tc>
        <w:tc>
          <w:tcPr>
            <w:tcW w:w="672" w:type="pct"/>
            <w:tcBorders>
              <w:top w:val="single" w:color="000000" w:sz="8" w:space="0"/>
              <w:left w:val="single" w:color="000000" w:sz="4" w:space="0"/>
              <w:right w:val="single" w:color="000000" w:sz="4" w:space="0"/>
            </w:tcBorders>
            <w:shd w:val="clear" w:color="FFFFFF" w:fill="FFFFFF"/>
            <w:vAlign w:val="center"/>
          </w:tcPr>
          <w:p w14:paraId="5AD8A2CF">
            <w:pPr>
              <w:spacing w:line="300" w:lineRule="exact"/>
              <w:jc w:val="center"/>
              <w:rPr>
                <w:rFonts w:hint="eastAsia" w:ascii="宋体" w:hAnsi="宋体" w:eastAsia="宋体" w:cs="宋体"/>
                <w:color w:val="auto"/>
                <w:kern w:val="0"/>
                <w:sz w:val="24"/>
                <w:szCs w:val="24"/>
                <w:lang w:bidi="ar"/>
              </w:rPr>
            </w:pPr>
            <w:r>
              <w:rPr>
                <w:rFonts w:hint="eastAsia" w:ascii="宋体" w:hAnsi="宋体" w:cs="宋体"/>
                <w:color w:val="auto"/>
                <w:sz w:val="24"/>
                <w:szCs w:val="24"/>
                <w:lang w:val="en-US" w:eastAsia="zh-CN"/>
              </w:rPr>
              <w:t>证明材料页码</w:t>
            </w:r>
          </w:p>
        </w:tc>
        <w:tc>
          <w:tcPr>
            <w:tcW w:w="732" w:type="pct"/>
            <w:tcBorders>
              <w:top w:val="single" w:color="000000" w:sz="8" w:space="0"/>
              <w:left w:val="single" w:color="000000" w:sz="4" w:space="0"/>
              <w:right w:val="single" w:color="000000" w:sz="4" w:space="0"/>
            </w:tcBorders>
            <w:shd w:val="clear" w:color="FFFFFF" w:fill="FFFFFF"/>
            <w:vAlign w:val="center"/>
          </w:tcPr>
          <w:p w14:paraId="50F46CF8">
            <w:pPr>
              <w:spacing w:line="300" w:lineRule="exact"/>
              <w:jc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备注</w:t>
            </w:r>
          </w:p>
        </w:tc>
      </w:tr>
      <w:tr w14:paraId="2827E23E">
        <w:tblPrEx>
          <w:tblCellMar>
            <w:top w:w="0" w:type="dxa"/>
            <w:left w:w="108" w:type="dxa"/>
            <w:bottom w:w="0" w:type="dxa"/>
            <w:right w:w="108" w:type="dxa"/>
          </w:tblCellMar>
        </w:tblPrEx>
        <w:trPr>
          <w:trHeight w:val="90" w:hRule="atLeast"/>
        </w:trPr>
        <w:tc>
          <w:tcPr>
            <w:tcW w:w="3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67F3C8">
            <w:pPr>
              <w:widowControl/>
              <w:spacing w:line="30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4745C1">
            <w:pPr>
              <w:spacing w:line="300" w:lineRule="exact"/>
              <w:jc w:val="center"/>
              <w:rPr>
                <w:rFonts w:hint="eastAsia" w:ascii="宋体" w:hAnsi="宋体" w:eastAsia="宋体" w:cs="宋体"/>
                <w:color w:val="auto"/>
                <w:sz w:val="24"/>
                <w:szCs w:val="24"/>
              </w:rPr>
            </w:pPr>
          </w:p>
        </w:tc>
        <w:tc>
          <w:tcPr>
            <w:tcW w:w="68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911CCC">
            <w:pPr>
              <w:spacing w:line="300" w:lineRule="exact"/>
              <w:jc w:val="center"/>
              <w:rPr>
                <w:rFonts w:hint="eastAsia" w:ascii="宋体" w:hAnsi="宋体" w:eastAsia="宋体" w:cs="宋体"/>
                <w:color w:val="auto"/>
                <w:sz w:val="24"/>
                <w:szCs w:val="24"/>
              </w:rPr>
            </w:pPr>
          </w:p>
        </w:tc>
        <w:tc>
          <w:tcPr>
            <w:tcW w:w="5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69AEF3">
            <w:pPr>
              <w:spacing w:line="300" w:lineRule="exact"/>
              <w:jc w:val="center"/>
              <w:rPr>
                <w:rFonts w:hint="eastAsia" w:ascii="宋体" w:hAnsi="宋体" w:eastAsia="宋体" w:cs="宋体"/>
                <w:color w:val="auto"/>
                <w:sz w:val="24"/>
                <w:szCs w:val="24"/>
              </w:rPr>
            </w:pPr>
          </w:p>
        </w:tc>
        <w:tc>
          <w:tcPr>
            <w:tcW w:w="59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6796A1">
            <w:pPr>
              <w:spacing w:line="300" w:lineRule="exact"/>
              <w:jc w:val="center"/>
              <w:rPr>
                <w:rFonts w:hint="eastAsia" w:ascii="宋体" w:hAnsi="宋体" w:eastAsia="宋体" w:cs="宋体"/>
                <w:color w:val="auto"/>
                <w:sz w:val="24"/>
                <w:szCs w:val="24"/>
              </w:rPr>
            </w:pPr>
          </w:p>
        </w:tc>
        <w:tc>
          <w:tcPr>
            <w:tcW w:w="67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5E6656">
            <w:pPr>
              <w:spacing w:line="300" w:lineRule="exact"/>
              <w:jc w:val="center"/>
              <w:rPr>
                <w:rFonts w:hint="eastAsia" w:ascii="宋体" w:hAnsi="宋体" w:eastAsia="宋体" w:cs="宋体"/>
                <w:color w:val="auto"/>
                <w:sz w:val="24"/>
                <w:szCs w:val="24"/>
              </w:rPr>
            </w:pPr>
          </w:p>
        </w:tc>
        <w:tc>
          <w:tcPr>
            <w:tcW w:w="7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B8C8CD">
            <w:pPr>
              <w:spacing w:line="300" w:lineRule="exact"/>
              <w:jc w:val="center"/>
              <w:rPr>
                <w:rFonts w:hint="eastAsia" w:ascii="宋体" w:hAnsi="宋体" w:eastAsia="宋体" w:cs="宋体"/>
                <w:color w:val="auto"/>
                <w:sz w:val="24"/>
                <w:szCs w:val="24"/>
              </w:rPr>
            </w:pPr>
          </w:p>
        </w:tc>
      </w:tr>
      <w:tr w14:paraId="6DD7FF10">
        <w:tblPrEx>
          <w:tblCellMar>
            <w:top w:w="0" w:type="dxa"/>
            <w:left w:w="108" w:type="dxa"/>
            <w:bottom w:w="0" w:type="dxa"/>
            <w:right w:w="108" w:type="dxa"/>
          </w:tblCellMar>
        </w:tblPrEx>
        <w:trPr>
          <w:trHeight w:val="90" w:hRule="atLeast"/>
        </w:trPr>
        <w:tc>
          <w:tcPr>
            <w:tcW w:w="3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51426E">
            <w:pPr>
              <w:widowControl/>
              <w:spacing w:line="300" w:lineRule="exact"/>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w:t>
            </w:r>
          </w:p>
        </w:tc>
        <w:tc>
          <w:tcPr>
            <w:tcW w:w="1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DBCAEE">
            <w:pPr>
              <w:spacing w:line="300" w:lineRule="exact"/>
              <w:jc w:val="center"/>
              <w:rPr>
                <w:rFonts w:hint="eastAsia" w:ascii="宋体" w:hAnsi="宋体" w:eastAsia="宋体" w:cs="宋体"/>
                <w:color w:val="auto"/>
                <w:sz w:val="24"/>
                <w:szCs w:val="24"/>
              </w:rPr>
            </w:pPr>
          </w:p>
        </w:tc>
        <w:tc>
          <w:tcPr>
            <w:tcW w:w="68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8D812A">
            <w:pPr>
              <w:spacing w:line="300" w:lineRule="exact"/>
              <w:jc w:val="center"/>
              <w:rPr>
                <w:rFonts w:hint="eastAsia" w:ascii="宋体" w:hAnsi="宋体" w:eastAsia="宋体" w:cs="宋体"/>
                <w:color w:val="auto"/>
                <w:sz w:val="24"/>
                <w:szCs w:val="24"/>
              </w:rPr>
            </w:pPr>
          </w:p>
        </w:tc>
        <w:tc>
          <w:tcPr>
            <w:tcW w:w="5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6FDCE0">
            <w:pPr>
              <w:spacing w:line="300" w:lineRule="exact"/>
              <w:jc w:val="center"/>
              <w:rPr>
                <w:rFonts w:hint="eastAsia" w:ascii="宋体" w:hAnsi="宋体" w:eastAsia="宋体" w:cs="宋体"/>
                <w:color w:val="auto"/>
                <w:sz w:val="24"/>
                <w:szCs w:val="24"/>
              </w:rPr>
            </w:pPr>
          </w:p>
        </w:tc>
        <w:tc>
          <w:tcPr>
            <w:tcW w:w="59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833617">
            <w:pPr>
              <w:spacing w:line="300" w:lineRule="exact"/>
              <w:jc w:val="center"/>
              <w:rPr>
                <w:rFonts w:hint="eastAsia" w:ascii="宋体" w:hAnsi="宋体" w:eastAsia="宋体" w:cs="宋体"/>
                <w:color w:val="auto"/>
                <w:sz w:val="24"/>
                <w:szCs w:val="24"/>
              </w:rPr>
            </w:pPr>
          </w:p>
        </w:tc>
        <w:tc>
          <w:tcPr>
            <w:tcW w:w="67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9675A8">
            <w:pPr>
              <w:spacing w:line="300" w:lineRule="exact"/>
              <w:jc w:val="center"/>
              <w:rPr>
                <w:rFonts w:hint="eastAsia" w:ascii="宋体" w:hAnsi="宋体" w:eastAsia="宋体" w:cs="宋体"/>
                <w:color w:val="auto"/>
                <w:sz w:val="24"/>
                <w:szCs w:val="24"/>
              </w:rPr>
            </w:pPr>
          </w:p>
        </w:tc>
        <w:tc>
          <w:tcPr>
            <w:tcW w:w="7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E93A04">
            <w:pPr>
              <w:spacing w:line="300" w:lineRule="exact"/>
              <w:jc w:val="center"/>
              <w:rPr>
                <w:rFonts w:hint="eastAsia" w:ascii="宋体" w:hAnsi="宋体" w:eastAsia="宋体" w:cs="宋体"/>
                <w:color w:val="auto"/>
                <w:sz w:val="24"/>
                <w:szCs w:val="24"/>
              </w:rPr>
            </w:pPr>
          </w:p>
        </w:tc>
      </w:tr>
      <w:tr w14:paraId="09F3F19B">
        <w:tblPrEx>
          <w:tblCellMar>
            <w:top w:w="0" w:type="dxa"/>
            <w:left w:w="108" w:type="dxa"/>
            <w:bottom w:w="0" w:type="dxa"/>
            <w:right w:w="108" w:type="dxa"/>
          </w:tblCellMar>
        </w:tblPrEx>
        <w:trPr>
          <w:trHeight w:val="90" w:hRule="atLeast"/>
        </w:trPr>
        <w:tc>
          <w:tcPr>
            <w:tcW w:w="3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7457AC">
            <w:pPr>
              <w:widowControl/>
              <w:spacing w:line="300" w:lineRule="exact"/>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w:t>
            </w:r>
          </w:p>
        </w:tc>
        <w:tc>
          <w:tcPr>
            <w:tcW w:w="1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91F8C1">
            <w:pPr>
              <w:spacing w:line="300" w:lineRule="exact"/>
              <w:jc w:val="center"/>
              <w:rPr>
                <w:rFonts w:hint="eastAsia" w:ascii="宋体" w:hAnsi="宋体" w:eastAsia="宋体" w:cs="宋体"/>
                <w:color w:val="auto"/>
                <w:sz w:val="24"/>
                <w:szCs w:val="24"/>
              </w:rPr>
            </w:pPr>
          </w:p>
        </w:tc>
        <w:tc>
          <w:tcPr>
            <w:tcW w:w="68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F127DD">
            <w:pPr>
              <w:spacing w:line="300" w:lineRule="exact"/>
              <w:jc w:val="center"/>
              <w:rPr>
                <w:rFonts w:hint="eastAsia" w:ascii="宋体" w:hAnsi="宋体" w:eastAsia="宋体" w:cs="宋体"/>
                <w:color w:val="auto"/>
                <w:sz w:val="24"/>
                <w:szCs w:val="24"/>
              </w:rPr>
            </w:pPr>
          </w:p>
        </w:tc>
        <w:tc>
          <w:tcPr>
            <w:tcW w:w="5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6C8B6A">
            <w:pPr>
              <w:spacing w:line="300" w:lineRule="exact"/>
              <w:jc w:val="center"/>
              <w:rPr>
                <w:rFonts w:hint="eastAsia" w:ascii="宋体" w:hAnsi="宋体" w:eastAsia="宋体" w:cs="宋体"/>
                <w:color w:val="auto"/>
                <w:sz w:val="24"/>
                <w:szCs w:val="24"/>
              </w:rPr>
            </w:pPr>
          </w:p>
        </w:tc>
        <w:tc>
          <w:tcPr>
            <w:tcW w:w="59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1BC5E5">
            <w:pPr>
              <w:spacing w:line="300" w:lineRule="exact"/>
              <w:jc w:val="center"/>
              <w:rPr>
                <w:rFonts w:hint="eastAsia" w:ascii="宋体" w:hAnsi="宋体" w:eastAsia="宋体" w:cs="宋体"/>
                <w:color w:val="auto"/>
                <w:sz w:val="24"/>
                <w:szCs w:val="24"/>
              </w:rPr>
            </w:pPr>
          </w:p>
        </w:tc>
        <w:tc>
          <w:tcPr>
            <w:tcW w:w="67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38F7E3">
            <w:pPr>
              <w:spacing w:line="300" w:lineRule="exact"/>
              <w:jc w:val="center"/>
              <w:rPr>
                <w:rFonts w:hint="eastAsia" w:ascii="宋体" w:hAnsi="宋体" w:eastAsia="宋体" w:cs="宋体"/>
                <w:color w:val="auto"/>
                <w:sz w:val="24"/>
                <w:szCs w:val="24"/>
              </w:rPr>
            </w:pPr>
          </w:p>
        </w:tc>
        <w:tc>
          <w:tcPr>
            <w:tcW w:w="7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9B2945">
            <w:pPr>
              <w:spacing w:line="300" w:lineRule="exact"/>
              <w:jc w:val="center"/>
              <w:rPr>
                <w:rFonts w:hint="eastAsia" w:ascii="宋体" w:hAnsi="宋体" w:eastAsia="宋体" w:cs="宋体"/>
                <w:color w:val="auto"/>
                <w:sz w:val="24"/>
                <w:szCs w:val="24"/>
              </w:rPr>
            </w:pPr>
          </w:p>
        </w:tc>
      </w:tr>
      <w:tr w14:paraId="4E1E187F">
        <w:tblPrEx>
          <w:tblCellMar>
            <w:top w:w="0" w:type="dxa"/>
            <w:left w:w="108" w:type="dxa"/>
            <w:bottom w:w="0" w:type="dxa"/>
            <w:right w:w="108" w:type="dxa"/>
          </w:tblCellMar>
        </w:tblPrEx>
        <w:trPr>
          <w:trHeight w:val="90" w:hRule="atLeast"/>
        </w:trPr>
        <w:tc>
          <w:tcPr>
            <w:tcW w:w="3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7E7771">
            <w:pPr>
              <w:widowControl/>
              <w:spacing w:line="300" w:lineRule="exact"/>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w:t>
            </w:r>
          </w:p>
        </w:tc>
        <w:tc>
          <w:tcPr>
            <w:tcW w:w="1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B846A">
            <w:pPr>
              <w:spacing w:line="300" w:lineRule="exact"/>
              <w:jc w:val="center"/>
              <w:rPr>
                <w:rFonts w:hint="eastAsia" w:ascii="宋体" w:hAnsi="宋体" w:eastAsia="宋体" w:cs="宋体"/>
                <w:color w:val="auto"/>
                <w:sz w:val="24"/>
                <w:szCs w:val="24"/>
              </w:rPr>
            </w:pPr>
          </w:p>
        </w:tc>
        <w:tc>
          <w:tcPr>
            <w:tcW w:w="68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B0CBC8">
            <w:pPr>
              <w:spacing w:line="300" w:lineRule="exact"/>
              <w:jc w:val="center"/>
              <w:rPr>
                <w:rFonts w:hint="eastAsia" w:ascii="宋体" w:hAnsi="宋体" w:eastAsia="宋体" w:cs="宋体"/>
                <w:color w:val="auto"/>
                <w:sz w:val="24"/>
                <w:szCs w:val="24"/>
              </w:rPr>
            </w:pPr>
          </w:p>
        </w:tc>
        <w:tc>
          <w:tcPr>
            <w:tcW w:w="5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887218">
            <w:pPr>
              <w:spacing w:line="300" w:lineRule="exact"/>
              <w:jc w:val="center"/>
              <w:rPr>
                <w:rFonts w:hint="eastAsia" w:ascii="宋体" w:hAnsi="宋体" w:eastAsia="宋体" w:cs="宋体"/>
                <w:color w:val="auto"/>
                <w:sz w:val="24"/>
                <w:szCs w:val="24"/>
              </w:rPr>
            </w:pPr>
          </w:p>
        </w:tc>
        <w:tc>
          <w:tcPr>
            <w:tcW w:w="59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0732CD">
            <w:pPr>
              <w:spacing w:line="300" w:lineRule="exact"/>
              <w:jc w:val="center"/>
              <w:rPr>
                <w:rFonts w:hint="eastAsia" w:ascii="宋体" w:hAnsi="宋体" w:eastAsia="宋体" w:cs="宋体"/>
                <w:color w:val="auto"/>
                <w:sz w:val="24"/>
                <w:szCs w:val="24"/>
              </w:rPr>
            </w:pPr>
          </w:p>
        </w:tc>
        <w:tc>
          <w:tcPr>
            <w:tcW w:w="67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20B6B9">
            <w:pPr>
              <w:spacing w:line="300" w:lineRule="exact"/>
              <w:jc w:val="center"/>
              <w:rPr>
                <w:rFonts w:hint="eastAsia" w:ascii="宋体" w:hAnsi="宋体" w:eastAsia="宋体" w:cs="宋体"/>
                <w:color w:val="auto"/>
                <w:sz w:val="24"/>
                <w:szCs w:val="24"/>
              </w:rPr>
            </w:pPr>
          </w:p>
        </w:tc>
        <w:tc>
          <w:tcPr>
            <w:tcW w:w="7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07E7C7">
            <w:pPr>
              <w:spacing w:line="300" w:lineRule="exact"/>
              <w:jc w:val="center"/>
              <w:rPr>
                <w:rFonts w:hint="eastAsia" w:ascii="宋体" w:hAnsi="宋体" w:eastAsia="宋体" w:cs="宋体"/>
                <w:color w:val="auto"/>
                <w:sz w:val="24"/>
                <w:szCs w:val="24"/>
              </w:rPr>
            </w:pPr>
          </w:p>
        </w:tc>
      </w:tr>
    </w:tbl>
    <w:p w14:paraId="7DC277E0">
      <w:pPr>
        <w:pStyle w:val="6"/>
        <w:rPr>
          <w:rFonts w:hint="eastAsia" w:ascii="宋体" w:hAnsi="宋体" w:eastAsia="宋体" w:cs="宋体"/>
          <w:color w:val="auto"/>
          <w:sz w:val="24"/>
          <w:szCs w:val="24"/>
        </w:rPr>
      </w:pPr>
    </w:p>
    <w:p w14:paraId="2643F5D8">
      <w:pPr>
        <w:spacing w:line="340" w:lineRule="exac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备注：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投标人应对照招标文件“第四章</w:t>
      </w:r>
      <w:r>
        <w:rPr>
          <w:rFonts w:hint="eastAsia" w:ascii="宋体" w:hAnsi="宋体" w:eastAsia="宋体" w:cs="宋体"/>
          <w:color w:val="auto"/>
          <w:sz w:val="24"/>
          <w:szCs w:val="24"/>
          <w:highlight w:val="none"/>
          <w:lang w:eastAsia="zh-CN"/>
        </w:rPr>
        <w:t>项目采购需求</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中“技术参数”</w:t>
      </w:r>
      <w:r>
        <w:rPr>
          <w:rFonts w:hint="eastAsia" w:ascii="宋体" w:hAnsi="宋体" w:eastAsia="宋体" w:cs="宋体"/>
          <w:color w:val="auto"/>
          <w:sz w:val="24"/>
          <w:szCs w:val="24"/>
          <w:highlight w:val="none"/>
        </w:rPr>
        <w:t>逐项填写，</w:t>
      </w:r>
      <w:r>
        <w:rPr>
          <w:rFonts w:hint="eastAsia" w:ascii="宋体" w:hAnsi="宋体" w:eastAsia="宋体" w:cs="宋体"/>
          <w:color w:val="000000"/>
          <w:sz w:val="24"/>
          <w:highlight w:val="none"/>
          <w:lang w:val="en-US" w:eastAsia="zh-CN"/>
        </w:rPr>
        <w:t>在“采购需求偏离表”中的“</w:t>
      </w:r>
      <w:r>
        <w:rPr>
          <w:rFonts w:hint="eastAsia" w:ascii="宋体" w:hAnsi="宋体" w:eastAsia="宋体" w:cs="宋体"/>
          <w:color w:val="000000"/>
          <w:sz w:val="24"/>
          <w:highlight w:val="none"/>
        </w:rPr>
        <w:t>偏离</w:t>
      </w:r>
      <w:r>
        <w:rPr>
          <w:rFonts w:hint="eastAsia" w:ascii="宋体" w:hAnsi="宋体" w:eastAsia="宋体" w:cs="宋体"/>
          <w:color w:val="000000"/>
          <w:sz w:val="24"/>
          <w:highlight w:val="none"/>
          <w:lang w:val="en-US" w:eastAsia="zh-CN"/>
        </w:rPr>
        <w:t>”注明“正偏离”或“无偏离”</w:t>
      </w:r>
      <w:r>
        <w:rPr>
          <w:rFonts w:hint="eastAsia" w:ascii="宋体" w:hAnsi="宋体" w:cs="宋体"/>
          <w:color w:val="000000"/>
          <w:sz w:val="24"/>
          <w:highlight w:val="none"/>
          <w:lang w:val="en-US" w:eastAsia="zh-CN"/>
        </w:rPr>
        <w:t>，</w:t>
      </w:r>
      <w:r>
        <w:rPr>
          <w:rFonts w:hint="eastAsia" w:ascii="宋体" w:hAnsi="宋体" w:eastAsia="宋体" w:cs="宋体"/>
          <w:color w:val="auto"/>
          <w:sz w:val="24"/>
          <w:szCs w:val="24"/>
          <w:highlight w:val="none"/>
        </w:rPr>
        <w:t>不得虚假响应，否则将视为未实质性响应招标文件要求，响应无效</w:t>
      </w:r>
      <w:r>
        <w:rPr>
          <w:rFonts w:hint="eastAsia" w:ascii="宋体" w:hAnsi="宋体" w:cs="宋体"/>
          <w:color w:val="auto"/>
          <w:sz w:val="24"/>
          <w:szCs w:val="24"/>
          <w:highlight w:val="none"/>
          <w:lang w:eastAsia="zh-CN"/>
        </w:rPr>
        <w:t>；</w:t>
      </w:r>
    </w:p>
    <w:p w14:paraId="7DC37C3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招标文件“第四章</w:t>
      </w:r>
      <w:r>
        <w:rPr>
          <w:rFonts w:hint="eastAsia" w:ascii="宋体" w:hAnsi="宋体" w:eastAsia="宋体" w:cs="宋体"/>
          <w:color w:val="auto"/>
          <w:sz w:val="24"/>
          <w:szCs w:val="24"/>
          <w:highlight w:val="none"/>
          <w:lang w:eastAsia="zh-CN"/>
        </w:rPr>
        <w:t>项目采购需求</w:t>
      </w:r>
      <w:r>
        <w:rPr>
          <w:rFonts w:hint="eastAsia" w:ascii="宋体" w:hAnsi="宋体" w:cs="宋体"/>
          <w:color w:val="auto"/>
          <w:sz w:val="24"/>
          <w:szCs w:val="24"/>
          <w:highlight w:val="none"/>
          <w:lang w:val="en-US" w:eastAsia="zh-CN"/>
        </w:rPr>
        <w:t>，</w:t>
      </w:r>
      <w:r>
        <w:rPr>
          <w:rFonts w:hint="default" w:ascii="宋体" w:hAnsi="宋体" w:eastAsia="宋体" w:cs="宋体"/>
          <w:color w:val="auto"/>
          <w:kern w:val="2"/>
          <w:sz w:val="24"/>
          <w:szCs w:val="24"/>
          <w:highlight w:val="none"/>
          <w:lang w:val="en-US" w:eastAsia="zh-CN" w:bidi="ar-SA"/>
        </w:rPr>
        <w:t>每项</w:t>
      </w:r>
      <w:r>
        <w:rPr>
          <w:rFonts w:hint="eastAsia" w:ascii="宋体" w:hAnsi="宋体" w:cs="宋体"/>
          <w:color w:val="auto"/>
          <w:kern w:val="2"/>
          <w:sz w:val="24"/>
          <w:szCs w:val="24"/>
          <w:highlight w:val="none"/>
          <w:lang w:val="en-US" w:eastAsia="zh-CN" w:bidi="ar-SA"/>
        </w:rPr>
        <w:t>投标人</w:t>
      </w:r>
      <w:r>
        <w:rPr>
          <w:rFonts w:hint="default" w:ascii="宋体" w:hAnsi="宋体" w:eastAsia="宋体" w:cs="宋体"/>
          <w:color w:val="auto"/>
          <w:kern w:val="2"/>
          <w:sz w:val="24"/>
          <w:szCs w:val="24"/>
          <w:highlight w:val="none"/>
          <w:lang w:val="en-US" w:eastAsia="zh-CN" w:bidi="ar-SA"/>
        </w:rPr>
        <w:t>需提供与产品技术参数相关的</w:t>
      </w:r>
      <w:r>
        <w:rPr>
          <w:rFonts w:hint="eastAsia" w:ascii="宋体" w:hAnsi="宋体" w:eastAsia="宋体" w:cs="宋体"/>
          <w:color w:val="auto"/>
          <w:kern w:val="2"/>
          <w:sz w:val="24"/>
          <w:szCs w:val="24"/>
          <w:highlight w:val="none"/>
          <w:lang w:val="en-US" w:eastAsia="zh-CN" w:bidi="ar-SA"/>
        </w:rPr>
        <w:t>证明</w:t>
      </w:r>
      <w:r>
        <w:rPr>
          <w:rFonts w:hint="default" w:ascii="宋体" w:hAnsi="宋体" w:eastAsia="宋体" w:cs="宋体"/>
          <w:color w:val="auto"/>
          <w:kern w:val="2"/>
          <w:sz w:val="24"/>
          <w:szCs w:val="24"/>
          <w:highlight w:val="none"/>
          <w:lang w:val="en-US" w:eastAsia="zh-CN" w:bidi="ar-SA"/>
        </w:rPr>
        <w:t>材料（如</w:t>
      </w:r>
      <w:r>
        <w:rPr>
          <w:rFonts w:hint="eastAsia" w:ascii="宋体" w:hAnsi="宋体" w:eastAsia="宋体" w:cs="宋体"/>
          <w:color w:val="auto"/>
          <w:kern w:val="2"/>
          <w:sz w:val="24"/>
          <w:szCs w:val="24"/>
          <w:highlight w:val="none"/>
          <w:lang w:val="en-US" w:eastAsia="zh-CN" w:bidi="ar-SA"/>
        </w:rPr>
        <w:t>产品</w:t>
      </w:r>
      <w:r>
        <w:rPr>
          <w:rFonts w:hint="default" w:ascii="宋体" w:hAnsi="宋体" w:eastAsia="宋体" w:cs="宋体"/>
          <w:color w:val="auto"/>
          <w:kern w:val="2"/>
          <w:sz w:val="24"/>
          <w:szCs w:val="24"/>
          <w:highlight w:val="none"/>
          <w:lang w:val="en-US" w:eastAsia="zh-CN" w:bidi="ar-SA"/>
        </w:rPr>
        <w:t>样式及材质清单、认证证书、产品检测报告、鉴定证书、制造商产品彩页、制造商官网截图、制造商技术白皮书、制造商产品说明书等</w:t>
      </w:r>
      <w:r>
        <w:rPr>
          <w:rFonts w:hint="eastAsia" w:ascii="宋体" w:hAnsi="宋体" w:cs="宋体"/>
          <w:b/>
          <w:bCs/>
          <w:color w:val="auto"/>
          <w:sz w:val="24"/>
          <w:highlight w:val="none"/>
          <w:lang w:val="en-US" w:eastAsia="zh-CN"/>
        </w:rPr>
        <w:t>彩页或彩色实物照片</w:t>
      </w:r>
      <w:r>
        <w:rPr>
          <w:rFonts w:hint="eastAsia" w:ascii="宋体" w:hAnsi="宋体" w:eastAsia="宋体" w:cs="宋体"/>
          <w:color w:val="000000"/>
          <w:sz w:val="24"/>
          <w:highlight w:val="none"/>
          <w:lang w:val="en-US" w:eastAsia="zh-CN"/>
        </w:rPr>
        <w:t>。</w:t>
      </w:r>
    </w:p>
    <w:p w14:paraId="3AF0ECC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highlight w:val="none"/>
        </w:rPr>
      </w:pPr>
    </w:p>
    <w:p w14:paraId="388965F7">
      <w:pPr>
        <w:spacing w:line="340" w:lineRule="exact"/>
        <w:rPr>
          <w:rFonts w:hint="default"/>
          <w:lang w:val="en-US" w:eastAsia="zh-CN"/>
        </w:rPr>
      </w:pPr>
    </w:p>
    <w:p w14:paraId="5917A86F">
      <w:pPr>
        <w:spacing w:line="360" w:lineRule="atLeast"/>
        <w:rPr>
          <w:rFonts w:hint="eastAsia" w:ascii="宋体" w:hAnsi="宋体" w:eastAsia="宋体" w:cs="宋体"/>
          <w:color w:val="000000"/>
          <w:sz w:val="24"/>
          <w:szCs w:val="24"/>
          <w:highlight w:val="yellow"/>
        </w:rPr>
      </w:pPr>
    </w:p>
    <w:p w14:paraId="4E53E285">
      <w:pPr>
        <w:pStyle w:val="14"/>
        <w:spacing w:line="360" w:lineRule="atLeast"/>
        <w:ind w:left="0" w:leftChars="0"/>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Cs/>
          <w:color w:val="000000"/>
          <w:sz w:val="24"/>
          <w:szCs w:val="24"/>
        </w:rPr>
        <w:t>投标人名称（盖章）：</w:t>
      </w:r>
    </w:p>
    <w:p w14:paraId="13277300">
      <w:pPr>
        <w:pStyle w:val="14"/>
        <w:spacing w:line="360" w:lineRule="atLeast"/>
        <w:ind w:left="0" w:leftChars="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lang w:val="en-US" w:eastAsia="zh-CN"/>
        </w:rPr>
        <w:t xml:space="preserve">    </w:t>
      </w:r>
      <w:r>
        <w:rPr>
          <w:rFonts w:hint="eastAsia" w:ascii="宋体" w:hAnsi="宋体" w:eastAsia="宋体" w:cs="宋体"/>
          <w:color w:val="000000"/>
          <w:sz w:val="24"/>
          <w:szCs w:val="24"/>
          <w:lang w:val="en-US" w:eastAsia="zh-CN"/>
        </w:rPr>
        <w:t>法定代表人</w:t>
      </w:r>
      <w:r>
        <w:rPr>
          <w:rFonts w:hint="eastAsia" w:ascii="宋体" w:hAnsi="宋体" w:eastAsia="宋体" w:cs="宋体"/>
          <w:color w:val="000000"/>
          <w:sz w:val="24"/>
          <w:szCs w:val="24"/>
        </w:rPr>
        <w:t>或被授权人（签字或盖章）</w:t>
      </w:r>
      <w:r>
        <w:rPr>
          <w:rFonts w:hint="eastAsia" w:ascii="宋体" w:hAnsi="宋体" w:eastAsia="宋体" w:cs="宋体"/>
          <w:bCs/>
          <w:color w:val="000000"/>
          <w:sz w:val="24"/>
          <w:szCs w:val="24"/>
        </w:rPr>
        <w:t>：</w:t>
      </w:r>
    </w:p>
    <w:p w14:paraId="6637B4F3">
      <w:pPr>
        <w:spacing w:line="36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日期： 年 月 日</w:t>
      </w:r>
    </w:p>
    <w:bookmarkEnd w:id="144"/>
    <w:p w14:paraId="3DE52E3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r>
        <w:rPr>
          <w:rFonts w:hint="eastAsia" w:ascii="宋体" w:hAnsi="宋体" w:cs="宋体"/>
          <w:b/>
          <w:bCs/>
          <w:color w:val="000000"/>
          <w:kern w:val="0"/>
          <w:sz w:val="24"/>
          <w:szCs w:val="24"/>
          <w:lang w:eastAsia="zh-CN"/>
        </w:rPr>
        <w:t>七、</w:t>
      </w:r>
      <w:r>
        <w:rPr>
          <w:rFonts w:hint="eastAsia" w:ascii="宋体" w:hAnsi="宋体" w:eastAsia="宋体" w:cs="宋体"/>
          <w:b/>
          <w:bCs/>
          <w:color w:val="000000"/>
          <w:kern w:val="0"/>
          <w:sz w:val="24"/>
          <w:szCs w:val="24"/>
          <w:lang w:eastAsia="zh-CN"/>
        </w:rPr>
        <w:t>技术方案</w:t>
      </w:r>
    </w:p>
    <w:p w14:paraId="5D07B758">
      <w:pPr>
        <w:rPr>
          <w:rFonts w:hint="eastAsia" w:ascii="宋体" w:hAnsi="宋体" w:eastAsia="宋体" w:cs="宋体"/>
          <w:sz w:val="24"/>
          <w:szCs w:val="24"/>
        </w:rPr>
      </w:pPr>
      <w:r>
        <w:rPr>
          <w:rFonts w:hint="eastAsia" w:ascii="宋体" w:hAnsi="宋体" w:eastAsia="宋体" w:cs="宋体"/>
          <w:sz w:val="24"/>
          <w:szCs w:val="24"/>
        </w:rPr>
        <w:t xml:space="preserve">                                   </w:t>
      </w:r>
    </w:p>
    <w:p w14:paraId="621BF77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投标人应根据本招标文件要求和项目的具体情况，自行编制</w:t>
      </w:r>
      <w:r>
        <w:rPr>
          <w:rFonts w:hint="eastAsia" w:ascii="宋体" w:hAnsi="宋体" w:eastAsia="宋体" w:cs="宋体"/>
          <w:color w:val="000000"/>
          <w:sz w:val="24"/>
          <w:szCs w:val="24"/>
          <w:lang w:eastAsia="zh-CN"/>
        </w:rPr>
        <w:t>技术方案</w:t>
      </w:r>
      <w:r>
        <w:rPr>
          <w:rFonts w:hint="eastAsia" w:ascii="宋体" w:hAnsi="宋体" w:eastAsia="宋体" w:cs="宋体"/>
          <w:color w:val="000000"/>
          <w:sz w:val="24"/>
          <w:szCs w:val="24"/>
        </w:rPr>
        <w:t>，格式自拟，但应主要包括以下内容：</w:t>
      </w:r>
    </w:p>
    <w:bookmarkEnd w:id="140"/>
    <w:p w14:paraId="2E6EB670">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6"/>
          <w:kern w:val="0"/>
          <w:sz w:val="24"/>
          <w:szCs w:val="24"/>
          <w:lang w:val="en-US" w:eastAsia="zh-CN"/>
        </w:rPr>
      </w:pPr>
      <w:bookmarkStart w:id="145" w:name="_Toc31271_WPSOffice_Level1"/>
      <w:r>
        <w:rPr>
          <w:rFonts w:hint="eastAsia" w:asciiTheme="minorEastAsia" w:hAnsiTheme="minorEastAsia" w:eastAsiaTheme="minorEastAsia" w:cstheme="minorEastAsia"/>
          <w:b w:val="0"/>
          <w:color w:val="auto"/>
          <w:sz w:val="24"/>
          <w:szCs w:val="24"/>
          <w:lang w:val="en-US" w:eastAsia="zh-CN"/>
        </w:rPr>
        <w:t>培训计划</w:t>
      </w:r>
    </w:p>
    <w:p w14:paraId="508FE07C">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售后服务体系</w:t>
      </w:r>
    </w:p>
    <w:p w14:paraId="26180F20">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故障处理</w:t>
      </w:r>
    </w:p>
    <w:p w14:paraId="37CCCCCB">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技术参数响应</w:t>
      </w:r>
    </w:p>
    <w:p w14:paraId="0F781C3D">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产品性能质量及安全可靠性</w:t>
      </w:r>
    </w:p>
    <w:p w14:paraId="7A900A9A">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可操作、可维护性</w:t>
      </w:r>
    </w:p>
    <w:p w14:paraId="4BB263FD">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投标设备的运行成本</w:t>
      </w:r>
    </w:p>
    <w:p w14:paraId="146B942A">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kern w:val="0"/>
          <w:sz w:val="24"/>
          <w:szCs w:val="24"/>
          <w:lang w:val="en-US" w:eastAsia="zh-CN"/>
        </w:rPr>
        <w:t>配送及安装实施方案</w:t>
      </w:r>
    </w:p>
    <w:p w14:paraId="06AF611E">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6"/>
          <w:kern w:val="0"/>
          <w:sz w:val="24"/>
          <w:szCs w:val="24"/>
          <w:lang w:val="en-US" w:eastAsia="zh-CN"/>
        </w:rPr>
      </w:pPr>
      <w:r>
        <w:rPr>
          <w:rFonts w:hint="eastAsia" w:asciiTheme="minorEastAsia" w:hAnsiTheme="minorEastAsia" w:eastAsiaTheme="minorEastAsia" w:cstheme="minorEastAsia"/>
          <w:b w:val="0"/>
          <w:color w:val="auto"/>
          <w:sz w:val="24"/>
          <w:szCs w:val="24"/>
          <w:lang w:val="en-US" w:eastAsia="zh-CN"/>
        </w:rPr>
        <w:t>投标人认为必要的其他方案</w:t>
      </w:r>
      <w:r>
        <w:rPr>
          <w:rFonts w:hint="eastAsia" w:ascii="宋体" w:hAnsi="宋体" w:eastAsia="宋体" w:cs="宋体"/>
          <w:color w:val="auto"/>
          <w:spacing w:val="6"/>
          <w:kern w:val="0"/>
          <w:sz w:val="24"/>
          <w:szCs w:val="24"/>
          <w:lang w:val="en-US" w:eastAsia="zh-CN"/>
        </w:rPr>
        <w:br w:type="page"/>
      </w:r>
    </w:p>
    <w:p w14:paraId="789D8D28">
      <w:pPr>
        <w:pStyle w:val="13"/>
        <w:spacing w:line="460" w:lineRule="exact"/>
        <w:ind w:firstLine="482" w:firstLineChars="200"/>
        <w:jc w:val="center"/>
        <w:outlineLvl w:val="1"/>
        <w:rPr>
          <w:rFonts w:hint="eastAsia" w:ascii="宋体" w:hAnsi="宋体" w:eastAsia="宋体" w:cs="宋体"/>
          <w:b/>
          <w:bCs/>
          <w:kern w:val="0"/>
          <w:sz w:val="24"/>
          <w:szCs w:val="24"/>
        </w:rPr>
      </w:pPr>
      <w:r>
        <w:rPr>
          <w:rFonts w:hint="eastAsia" w:hAnsi="宋体" w:cs="宋体"/>
          <w:b/>
          <w:bCs/>
          <w:color w:val="000000"/>
          <w:kern w:val="0"/>
          <w:sz w:val="24"/>
          <w:szCs w:val="24"/>
          <w:lang w:eastAsia="zh-CN"/>
        </w:rPr>
        <w:t>八</w:t>
      </w:r>
      <w:r>
        <w:rPr>
          <w:rFonts w:hint="eastAsia" w:ascii="宋体" w:hAnsi="宋体" w:eastAsia="宋体" w:cs="宋体"/>
          <w:b/>
          <w:bCs/>
          <w:color w:val="000000"/>
          <w:kern w:val="0"/>
          <w:sz w:val="24"/>
          <w:szCs w:val="24"/>
        </w:rPr>
        <w:t>、</w:t>
      </w:r>
      <w:r>
        <w:rPr>
          <w:rFonts w:hint="eastAsia" w:ascii="宋体" w:hAnsi="宋体" w:eastAsia="宋体" w:cs="宋体"/>
          <w:b/>
          <w:bCs/>
          <w:kern w:val="0"/>
          <w:sz w:val="24"/>
          <w:szCs w:val="24"/>
        </w:rPr>
        <w:t>政府采购政策</w:t>
      </w:r>
    </w:p>
    <w:p w14:paraId="7F141F83">
      <w:pPr>
        <w:spacing w:line="4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1、以下《中小微企业声明函》、《监狱企业的证明文件》及《残疾人福利性单位声明函》投标人根据自身的实际情况选用（如有）。</w:t>
      </w:r>
    </w:p>
    <w:p w14:paraId="24F7DB2F">
      <w:pPr>
        <w:pStyle w:val="26"/>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2、投标人同时为小型（或微型）企业、监狱企业、残疾人福利性单位任两种或以上情况的，评审中只享受一次价格扣除（或评审得分优惠），不重复进行价格扣除。</w:t>
      </w:r>
    </w:p>
    <w:p w14:paraId="632D98C9">
      <w:pPr>
        <w:pStyle w:val="26"/>
        <w:ind w:left="0" w:leftChars="0" w:firstLine="480" w:firstLineChars="20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3.中小企业划型标准规定</w:t>
      </w:r>
    </w:p>
    <w:p w14:paraId="45470BC0">
      <w:pPr>
        <w:pStyle w:val="26"/>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一、根据《中华人民共和国中小企业促进法》和《国务院关于进一步促进中小企业发展的若干意见》(（国发[2009]36号)，制定本规定。</w:t>
      </w:r>
    </w:p>
    <w:p w14:paraId="58FCC6D8">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二、中小企业划分为中型、小型、微型三种类型，具体标准根据企业从业人员、营业收入、资产总额等指标，结合行业特点制定。</w:t>
      </w:r>
    </w:p>
    <w:p w14:paraId="76C209CD">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7E136FC">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四、各行业划型标准为：</w:t>
      </w:r>
    </w:p>
    <w:p w14:paraId="6668FB9D">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（一）农、林、牧、渔业。营业收入20000万元以下的为中小微型企业。其中，营业收入500万元及以上的为中型企业，营业收入50万元及以上的为小型企业，营业收入50万元以下的为微型企业。</w:t>
      </w:r>
    </w:p>
    <w:p w14:paraId="5A66B3F6">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FA1DA9B">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7ECD2B0">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1B1BC44">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3E32728">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358B6F">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C62BE6B">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F197612">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AD63B2">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3F313F">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02A980C">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63A113F">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DF5925A">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6BA5757">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E7B0CC7">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（十六）其他未列明行业。从业人员300人以下的为中小微型企业。其中，从业人员100人及以上的为中型企业；从业人员10人及以上的为小型企业；从业人员10人以下的为微型企业。</w:t>
      </w:r>
    </w:p>
    <w:p w14:paraId="0CFC2C02">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五、企业类型的划分以统计部门的统计数据为依据。</w:t>
      </w:r>
    </w:p>
    <w:p w14:paraId="326454DB">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六、本规定适用于在中华人民共和国境内依法设立的各类所有制和各种组织形式的企业。个体工商户和本规定以外的行业，参照本规定进行划型。</w:t>
      </w:r>
    </w:p>
    <w:p w14:paraId="61FCC48B">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1BB2AB18">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八、本规定由工业和信息化部、国家统计局会同有关部门根据《国民经济行业分类》修订情况和企业发展变化情况适时修订。</w:t>
      </w:r>
    </w:p>
    <w:p w14:paraId="75538342">
      <w:pPr>
        <w:pStyle w:val="26"/>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九、本规定由工业和信息化部、国家统计局会同有关部门负责解释。</w:t>
      </w:r>
    </w:p>
    <w:p w14:paraId="2FA54C13">
      <w:pPr>
        <w:pStyle w:val="13"/>
        <w:pageBreakBefore w:val="0"/>
        <w:shd w:val="clear" w:color="auto" w:fill="auto"/>
        <w:kinsoku/>
        <w:wordWrap/>
        <w:overflowPunct/>
        <w:topLinePunct w:val="0"/>
        <w:bidi w:val="0"/>
        <w:spacing w:line="460" w:lineRule="exact"/>
        <w:ind w:left="0" w:leftChars="0" w:right="0" w:rightChars="0" w:firstLine="480" w:firstLineChars="200"/>
        <w:jc w:val="left"/>
        <w:outlineLvl w:val="2"/>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十、本规定自发布之日起执行，原国家经贸委、原国家计委、财政部和国家统计局2003年颁布的《中小企业标准暂行规定》同时废止</w:t>
      </w:r>
      <w:r>
        <w:rPr>
          <w:rFonts w:hint="eastAsia" w:hAnsi="宋体" w:cs="宋体"/>
          <w:bCs/>
          <w:color w:val="000000"/>
          <w:sz w:val="24"/>
          <w:szCs w:val="24"/>
          <w:highlight w:val="none"/>
          <w:lang w:val="en-US" w:eastAsia="zh-CN"/>
        </w:rPr>
        <w:t>。</w:t>
      </w:r>
    </w:p>
    <w:p w14:paraId="4C426D72">
      <w:pPr>
        <w:spacing w:line="460" w:lineRule="exact"/>
        <w:rPr>
          <w:rFonts w:hint="eastAsia" w:ascii="宋体" w:hAnsi="宋体" w:eastAsia="宋体" w:cs="宋体"/>
          <w:bCs/>
          <w:color w:val="auto"/>
          <w:sz w:val="24"/>
          <w:szCs w:val="24"/>
          <w:highlight w:val="none"/>
        </w:rPr>
      </w:pPr>
    </w:p>
    <w:p w14:paraId="36417B51">
      <w:pPr>
        <w:pStyle w:val="13"/>
        <w:pageBreakBefore w:val="0"/>
        <w:shd w:val="clear" w:color="auto" w:fill="auto"/>
        <w:kinsoku/>
        <w:wordWrap/>
        <w:overflowPunct/>
        <w:topLinePunct w:val="0"/>
        <w:bidi w:val="0"/>
        <w:spacing w:line="460" w:lineRule="exact"/>
        <w:ind w:left="0" w:leftChars="0" w:right="0" w:rightChars="0" w:firstLine="480" w:firstLineChars="200"/>
        <w:jc w:val="center"/>
        <w:outlineLvl w:val="2"/>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lang w:eastAsia="zh-CN"/>
        </w:rPr>
        <w:br w:type="page"/>
      </w: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lang w:val="en-US" w:eastAsia="zh-CN"/>
        </w:rPr>
        <w:t>一</w:t>
      </w: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rPr>
        <w:t>中小企业声明函</w:t>
      </w:r>
    </w:p>
    <w:p w14:paraId="0C470027">
      <w:pPr>
        <w:pStyle w:val="13"/>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p>
    <w:p w14:paraId="3D5DE610">
      <w:pPr>
        <w:pStyle w:val="13"/>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本公司（联合体）郑重声明，根据《政府采购促进中小企业发展管理办法》（财库﹝2020﹞46号）的规定，本公司（联合体）参加</w:t>
      </w:r>
    </w:p>
    <w:p w14:paraId="35FCD8CB">
      <w:pPr>
        <w:pStyle w:val="13"/>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u w:val="single"/>
          <w:shd w:val="clear" w:color="auto" w:fill="auto"/>
        </w:rPr>
        <w:t>（单位名称）</w:t>
      </w:r>
      <w:r>
        <w:rPr>
          <w:rFonts w:hint="eastAsia" w:ascii="宋体" w:hAnsi="宋体" w:eastAsia="宋体" w:cs="宋体"/>
          <w:b w:val="0"/>
          <w:bCs/>
          <w:color w:val="auto"/>
          <w:sz w:val="24"/>
          <w:szCs w:val="24"/>
          <w:highlight w:val="none"/>
          <w:shd w:val="clear" w:color="auto" w:fill="auto"/>
        </w:rPr>
        <w:t>的</w:t>
      </w:r>
      <w:r>
        <w:rPr>
          <w:rFonts w:hint="eastAsia" w:ascii="宋体" w:hAnsi="宋体" w:eastAsia="宋体" w:cs="宋体"/>
          <w:b w:val="0"/>
          <w:bCs/>
          <w:color w:val="auto"/>
          <w:sz w:val="24"/>
          <w:szCs w:val="24"/>
          <w:highlight w:val="none"/>
          <w:u w:val="single"/>
          <w:shd w:val="clear" w:color="auto" w:fill="auto"/>
        </w:rPr>
        <w:t>（项目名称）</w:t>
      </w:r>
      <w:r>
        <w:rPr>
          <w:rFonts w:hint="eastAsia" w:ascii="宋体" w:hAnsi="宋体" w:eastAsia="宋体" w:cs="宋体"/>
          <w:b w:val="0"/>
          <w:bCs/>
          <w:color w:val="auto"/>
          <w:sz w:val="24"/>
          <w:szCs w:val="24"/>
          <w:highlight w:val="none"/>
          <w:shd w:val="clear" w:color="auto" w:fill="auto"/>
        </w:rPr>
        <w:t>采购活动，</w:t>
      </w:r>
      <w:r>
        <w:rPr>
          <w:rFonts w:hint="eastAsia" w:ascii="宋体" w:hAnsi="宋体" w:eastAsia="宋体" w:cs="宋体"/>
          <w:b w:val="0"/>
          <w:bCs/>
          <w:color w:val="auto"/>
          <w:sz w:val="24"/>
          <w:szCs w:val="24"/>
          <w:highlight w:val="none"/>
          <w:shd w:val="clear" w:color="auto" w:fill="auto"/>
          <w:lang w:val="en-US" w:eastAsia="zh-CN"/>
        </w:rPr>
        <w:t>工程的施工单位</w:t>
      </w:r>
      <w:r>
        <w:rPr>
          <w:rFonts w:hint="eastAsia" w:ascii="宋体" w:hAnsi="宋体" w:eastAsia="宋体" w:cs="宋体"/>
          <w:b w:val="0"/>
          <w:bCs/>
          <w:color w:val="auto"/>
          <w:sz w:val="24"/>
          <w:szCs w:val="24"/>
          <w:highlight w:val="none"/>
          <w:shd w:val="clear" w:color="auto" w:fill="auto"/>
        </w:rPr>
        <w:t>全部</w:t>
      </w:r>
      <w:r>
        <w:rPr>
          <w:rFonts w:hint="eastAsia" w:ascii="宋体" w:hAnsi="宋体" w:eastAsia="宋体" w:cs="宋体"/>
          <w:b w:val="0"/>
          <w:bCs/>
          <w:color w:val="auto"/>
          <w:sz w:val="24"/>
          <w:szCs w:val="24"/>
          <w:highlight w:val="none"/>
          <w:shd w:val="clear" w:color="auto" w:fill="auto"/>
          <w:lang w:val="en-US" w:eastAsia="zh-CN"/>
        </w:rPr>
        <w:t>为</w:t>
      </w:r>
      <w:r>
        <w:rPr>
          <w:rFonts w:hint="eastAsia" w:ascii="宋体" w:hAnsi="宋体" w:eastAsia="宋体" w:cs="宋体"/>
          <w:b w:val="0"/>
          <w:bCs/>
          <w:color w:val="auto"/>
          <w:sz w:val="24"/>
          <w:szCs w:val="24"/>
          <w:highlight w:val="none"/>
          <w:shd w:val="clear" w:color="auto" w:fill="auto"/>
        </w:rPr>
        <w:t>符合政策要求的中小企业</w:t>
      </w: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lang w:val="en-US" w:eastAsia="zh-CN"/>
        </w:rPr>
        <w:t>或者：服务全部由符合政策要求的中小企业承接</w:t>
      </w: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rPr>
        <w:t>。相关企业（含联合体中的中小企业、签订分包意向协议的中小企业）的具体情况如下：</w:t>
      </w:r>
    </w:p>
    <w:p w14:paraId="4EB805E1">
      <w:pPr>
        <w:pStyle w:val="13"/>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1.</w:t>
      </w:r>
      <w:r>
        <w:rPr>
          <w:rFonts w:hint="eastAsia" w:ascii="宋体" w:hAnsi="宋体" w:eastAsia="宋体" w:cs="宋体"/>
          <w:b w:val="0"/>
          <w:bCs/>
          <w:color w:val="auto"/>
          <w:sz w:val="24"/>
          <w:szCs w:val="24"/>
          <w:highlight w:val="none"/>
          <w:u w:val="single"/>
          <w:shd w:val="clear" w:color="auto" w:fill="auto"/>
        </w:rPr>
        <w:t xml:space="preserve"> （标的名称）</w:t>
      </w:r>
      <w:r>
        <w:rPr>
          <w:rFonts w:hint="eastAsia" w:ascii="宋体" w:hAnsi="宋体" w:eastAsia="宋体" w:cs="宋体"/>
          <w:b w:val="0"/>
          <w:bCs/>
          <w:color w:val="auto"/>
          <w:sz w:val="24"/>
          <w:szCs w:val="24"/>
          <w:highlight w:val="none"/>
          <w:shd w:val="clear" w:color="auto" w:fill="auto"/>
        </w:rPr>
        <w:t>，属于</w:t>
      </w:r>
      <w:r>
        <w:rPr>
          <w:rFonts w:hint="eastAsia" w:ascii="宋体" w:hAnsi="宋体" w:eastAsia="宋体" w:cs="宋体"/>
          <w:b w:val="0"/>
          <w:bCs/>
          <w:color w:val="auto"/>
          <w:sz w:val="24"/>
          <w:szCs w:val="24"/>
          <w:highlight w:val="none"/>
          <w:u w:val="single"/>
          <w:shd w:val="clear" w:color="auto" w:fill="auto"/>
        </w:rPr>
        <w:t>（采购文件中明确的所属行业）行业</w:t>
      </w:r>
      <w:r>
        <w:rPr>
          <w:rFonts w:hint="eastAsia" w:ascii="宋体" w:hAnsi="宋体" w:eastAsia="宋体" w:cs="宋体"/>
          <w:b w:val="0"/>
          <w:bCs/>
          <w:color w:val="auto"/>
          <w:sz w:val="24"/>
          <w:szCs w:val="24"/>
          <w:highlight w:val="none"/>
          <w:shd w:val="clear" w:color="auto" w:fill="auto"/>
        </w:rPr>
        <w:t>；</w:t>
      </w:r>
      <w:r>
        <w:rPr>
          <w:rFonts w:hint="eastAsia" w:ascii="宋体" w:hAnsi="宋体" w:eastAsia="宋体" w:cs="宋体"/>
          <w:b w:val="0"/>
          <w:bCs/>
          <w:color w:val="auto"/>
          <w:sz w:val="24"/>
          <w:szCs w:val="24"/>
          <w:highlight w:val="none"/>
          <w:shd w:val="clear" w:color="auto" w:fill="auto"/>
          <w:lang w:val="en-US" w:eastAsia="zh-CN"/>
        </w:rPr>
        <w:t>承建（承接）企业</w:t>
      </w:r>
      <w:r>
        <w:rPr>
          <w:rFonts w:hint="eastAsia" w:ascii="宋体" w:hAnsi="宋体" w:eastAsia="宋体" w:cs="宋体"/>
          <w:b w:val="0"/>
          <w:bCs/>
          <w:color w:val="auto"/>
          <w:sz w:val="24"/>
          <w:szCs w:val="24"/>
          <w:highlight w:val="none"/>
          <w:shd w:val="clear" w:color="auto" w:fill="auto"/>
        </w:rPr>
        <w:t>为</w:t>
      </w:r>
      <w:r>
        <w:rPr>
          <w:rFonts w:hint="eastAsia" w:ascii="宋体" w:hAnsi="宋体" w:eastAsia="宋体" w:cs="宋体"/>
          <w:b w:val="0"/>
          <w:bCs/>
          <w:color w:val="auto"/>
          <w:sz w:val="24"/>
          <w:szCs w:val="24"/>
          <w:highlight w:val="none"/>
          <w:u w:val="single"/>
          <w:shd w:val="clear" w:color="auto" w:fill="auto"/>
        </w:rPr>
        <w:t>（企业名称）</w:t>
      </w:r>
      <w:r>
        <w:rPr>
          <w:rFonts w:hint="eastAsia" w:ascii="宋体" w:hAnsi="宋体" w:eastAsia="宋体" w:cs="宋体"/>
          <w:b w:val="0"/>
          <w:bCs/>
          <w:color w:val="auto"/>
          <w:sz w:val="24"/>
          <w:szCs w:val="24"/>
          <w:highlight w:val="none"/>
          <w:shd w:val="clear" w:color="auto" w:fill="auto"/>
        </w:rPr>
        <w:t>，从业人员</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人，营业收入为</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万元，资产总额为</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万元</w:t>
      </w:r>
      <w:r>
        <w:rPr>
          <w:rFonts w:hint="eastAsia" w:ascii="宋体" w:hAnsi="宋体" w:eastAsia="宋体" w:cs="宋体"/>
          <w:b w:val="0"/>
          <w:bCs/>
          <w:color w:val="auto"/>
          <w:sz w:val="24"/>
          <w:szCs w:val="24"/>
          <w:highlight w:val="none"/>
          <w:shd w:val="clear" w:color="auto" w:fill="auto"/>
          <w:vertAlign w:val="superscript"/>
        </w:rPr>
        <w:t>1</w:t>
      </w:r>
      <w:r>
        <w:rPr>
          <w:rFonts w:hint="eastAsia" w:ascii="宋体" w:hAnsi="宋体" w:eastAsia="宋体" w:cs="宋体"/>
          <w:b w:val="0"/>
          <w:bCs/>
          <w:color w:val="auto"/>
          <w:sz w:val="24"/>
          <w:szCs w:val="24"/>
          <w:highlight w:val="none"/>
          <w:shd w:val="clear" w:color="auto" w:fill="auto"/>
        </w:rPr>
        <w:t>，属于（中型企业、小型企业、微型企业）；</w:t>
      </w:r>
    </w:p>
    <w:p w14:paraId="2E9E1C90">
      <w:pPr>
        <w:pStyle w:val="13"/>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2.</w:t>
      </w:r>
      <w:r>
        <w:rPr>
          <w:rFonts w:hint="eastAsia" w:ascii="宋体" w:hAnsi="宋体" w:eastAsia="宋体" w:cs="宋体"/>
          <w:b w:val="0"/>
          <w:bCs/>
          <w:color w:val="auto"/>
          <w:sz w:val="24"/>
          <w:szCs w:val="24"/>
          <w:highlight w:val="none"/>
          <w:u w:val="single"/>
          <w:shd w:val="clear" w:color="auto" w:fill="auto"/>
        </w:rPr>
        <w:t xml:space="preserve"> （标的名称）</w:t>
      </w:r>
      <w:r>
        <w:rPr>
          <w:rFonts w:hint="eastAsia" w:ascii="宋体" w:hAnsi="宋体" w:eastAsia="宋体" w:cs="宋体"/>
          <w:b w:val="0"/>
          <w:bCs/>
          <w:color w:val="auto"/>
          <w:sz w:val="24"/>
          <w:szCs w:val="24"/>
          <w:highlight w:val="none"/>
          <w:shd w:val="clear" w:color="auto" w:fill="auto"/>
        </w:rPr>
        <w:t>，属于</w:t>
      </w:r>
      <w:r>
        <w:rPr>
          <w:rFonts w:hint="eastAsia" w:ascii="宋体" w:hAnsi="宋体" w:eastAsia="宋体" w:cs="宋体"/>
          <w:b w:val="0"/>
          <w:bCs/>
          <w:color w:val="auto"/>
          <w:sz w:val="24"/>
          <w:szCs w:val="24"/>
          <w:highlight w:val="none"/>
          <w:u w:val="single"/>
          <w:shd w:val="clear" w:color="auto" w:fill="auto"/>
        </w:rPr>
        <w:t>（采购文件中明确的所属行业）行业</w:t>
      </w:r>
      <w:r>
        <w:rPr>
          <w:rFonts w:hint="eastAsia" w:ascii="宋体" w:hAnsi="宋体" w:eastAsia="宋体" w:cs="宋体"/>
          <w:b w:val="0"/>
          <w:bCs/>
          <w:color w:val="auto"/>
          <w:sz w:val="24"/>
          <w:szCs w:val="24"/>
          <w:highlight w:val="none"/>
          <w:shd w:val="clear" w:color="auto" w:fill="auto"/>
        </w:rPr>
        <w:t>；</w:t>
      </w:r>
      <w:r>
        <w:rPr>
          <w:rFonts w:hint="eastAsia" w:ascii="宋体" w:hAnsi="宋体" w:eastAsia="宋体" w:cs="宋体"/>
          <w:b w:val="0"/>
          <w:bCs/>
          <w:color w:val="auto"/>
          <w:sz w:val="24"/>
          <w:szCs w:val="24"/>
          <w:highlight w:val="none"/>
          <w:shd w:val="clear" w:color="auto" w:fill="auto"/>
          <w:lang w:val="en-US" w:eastAsia="zh-CN"/>
        </w:rPr>
        <w:t>承建（承接）企业</w:t>
      </w:r>
      <w:r>
        <w:rPr>
          <w:rFonts w:hint="eastAsia" w:ascii="宋体" w:hAnsi="宋体" w:eastAsia="宋体" w:cs="宋体"/>
          <w:b w:val="0"/>
          <w:bCs/>
          <w:color w:val="auto"/>
          <w:sz w:val="24"/>
          <w:szCs w:val="24"/>
          <w:highlight w:val="none"/>
          <w:u w:val="single"/>
          <w:shd w:val="clear" w:color="auto" w:fill="auto"/>
        </w:rPr>
        <w:t>（企业名称）</w:t>
      </w:r>
      <w:r>
        <w:rPr>
          <w:rFonts w:hint="eastAsia" w:ascii="宋体" w:hAnsi="宋体" w:eastAsia="宋体" w:cs="宋体"/>
          <w:b w:val="0"/>
          <w:bCs/>
          <w:color w:val="auto"/>
          <w:sz w:val="24"/>
          <w:szCs w:val="24"/>
          <w:highlight w:val="none"/>
          <w:shd w:val="clear" w:color="auto" w:fill="auto"/>
        </w:rPr>
        <w:t>，从业人员</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人，营业收入为</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万元，资产总额为</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万元，属于</w:t>
      </w:r>
      <w:r>
        <w:rPr>
          <w:rFonts w:hint="eastAsia" w:ascii="宋体" w:hAnsi="宋体" w:eastAsia="宋体" w:cs="宋体"/>
          <w:b w:val="0"/>
          <w:bCs/>
          <w:color w:val="auto"/>
          <w:sz w:val="24"/>
          <w:szCs w:val="24"/>
          <w:highlight w:val="none"/>
          <w:u w:val="single"/>
          <w:shd w:val="clear" w:color="auto" w:fill="auto"/>
        </w:rPr>
        <w:t>（中型企业、小型企业、微型企业）</w:t>
      </w:r>
      <w:r>
        <w:rPr>
          <w:rFonts w:hint="eastAsia" w:ascii="宋体" w:hAnsi="宋体" w:eastAsia="宋体" w:cs="宋体"/>
          <w:b w:val="0"/>
          <w:bCs/>
          <w:color w:val="auto"/>
          <w:sz w:val="24"/>
          <w:szCs w:val="24"/>
          <w:highlight w:val="none"/>
          <w:shd w:val="clear" w:color="auto" w:fill="auto"/>
        </w:rPr>
        <w:t>；</w:t>
      </w:r>
    </w:p>
    <w:p w14:paraId="73ADC777">
      <w:pPr>
        <w:pStyle w:val="13"/>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w:t>
      </w:r>
    </w:p>
    <w:p w14:paraId="5C681F5B">
      <w:pPr>
        <w:pStyle w:val="13"/>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以上企业，不属于大企业的分支机构，不存在控股股东为大企业的情形，也不存在与大企业的负责人为同一人的情形。</w:t>
      </w:r>
    </w:p>
    <w:p w14:paraId="1327DC3F">
      <w:pPr>
        <w:pStyle w:val="13"/>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本企业对上述声明内容的真实性负责。如有虚假，将依法承担相应责任。</w:t>
      </w:r>
    </w:p>
    <w:p w14:paraId="145210CA">
      <w:pPr>
        <w:pStyle w:val="13"/>
        <w:pageBreakBefore w:val="0"/>
        <w:shd w:val="clear" w:color="auto" w:fill="auto"/>
        <w:kinsoku/>
        <w:wordWrap/>
        <w:overflowPunct/>
        <w:topLinePunct w:val="0"/>
        <w:bidi w:val="0"/>
        <w:spacing w:line="460" w:lineRule="exact"/>
        <w:ind w:left="0" w:leftChars="0" w:right="0" w:rightChars="0" w:firstLine="480" w:firstLineChars="200"/>
        <w:jc w:val="center"/>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 xml:space="preserve">           </w:t>
      </w:r>
    </w:p>
    <w:p w14:paraId="10A0038C">
      <w:pPr>
        <w:pStyle w:val="13"/>
        <w:pageBreakBefore w:val="0"/>
        <w:shd w:val="clear" w:color="auto" w:fill="auto"/>
        <w:kinsoku/>
        <w:wordWrap/>
        <w:overflowPunct/>
        <w:topLinePunct w:val="0"/>
        <w:bidi w:val="0"/>
        <w:spacing w:line="460" w:lineRule="exact"/>
        <w:ind w:left="0" w:leftChars="0" w:right="0" w:rightChars="0" w:firstLine="480" w:firstLineChars="200"/>
        <w:jc w:val="center"/>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lang w:val="en-US" w:eastAsia="zh-CN"/>
        </w:rPr>
        <w:t xml:space="preserve">           </w:t>
      </w:r>
      <w:r>
        <w:rPr>
          <w:rFonts w:hint="eastAsia" w:ascii="宋体" w:hAnsi="宋体" w:eastAsia="宋体" w:cs="宋体"/>
          <w:b w:val="0"/>
          <w:bCs/>
          <w:color w:val="auto"/>
          <w:sz w:val="24"/>
          <w:szCs w:val="24"/>
          <w:highlight w:val="none"/>
          <w:shd w:val="clear" w:color="auto" w:fill="auto"/>
        </w:rPr>
        <w:t>企业名称（盖章）：</w:t>
      </w:r>
    </w:p>
    <w:p w14:paraId="47885AA7">
      <w:pPr>
        <w:pStyle w:val="13"/>
        <w:pageBreakBefore w:val="0"/>
        <w:shd w:val="clear" w:color="auto" w:fill="auto"/>
        <w:kinsoku/>
        <w:wordWrap/>
        <w:overflowPunct/>
        <w:topLinePunct w:val="0"/>
        <w:bidi w:val="0"/>
        <w:spacing w:line="460" w:lineRule="exact"/>
        <w:ind w:left="0" w:leftChars="0" w:right="0" w:rightChars="0" w:firstLine="480" w:firstLineChars="200"/>
        <w:jc w:val="center"/>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lang w:val="en-US" w:eastAsia="zh-CN"/>
        </w:rPr>
        <w:t xml:space="preserve">            </w:t>
      </w:r>
      <w:r>
        <w:rPr>
          <w:rFonts w:hint="eastAsia" w:ascii="宋体" w:hAnsi="宋体" w:eastAsia="宋体" w:cs="宋体"/>
          <w:b w:val="0"/>
          <w:bCs/>
          <w:color w:val="auto"/>
          <w:sz w:val="24"/>
          <w:szCs w:val="24"/>
          <w:highlight w:val="none"/>
          <w:shd w:val="clear" w:color="auto" w:fill="auto"/>
        </w:rPr>
        <w:t>日 期：</w:t>
      </w:r>
      <w:r>
        <w:rPr>
          <w:rFonts w:hint="eastAsia" w:ascii="宋体" w:hAnsi="宋体" w:eastAsia="宋体" w:cs="宋体"/>
          <w:b w:val="0"/>
          <w:bCs/>
          <w:color w:val="auto"/>
          <w:spacing w:val="6"/>
          <w:sz w:val="24"/>
          <w:szCs w:val="24"/>
          <w:highlight w:val="none"/>
          <w:shd w:val="clear" w:color="auto" w:fill="auto"/>
          <w:lang w:val="en-US" w:eastAsia="zh-CN"/>
        </w:rPr>
        <w:t xml:space="preserve">  年  月  日</w:t>
      </w:r>
    </w:p>
    <w:p w14:paraId="4EF6B5FB">
      <w:pPr>
        <w:pStyle w:val="13"/>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lang w:eastAsia="zh-CN"/>
        </w:rPr>
      </w:pPr>
      <w:r>
        <w:rPr>
          <w:rFonts w:hint="eastAsia" w:ascii="宋体" w:hAnsi="宋体" w:eastAsia="宋体" w:cs="宋体"/>
          <w:b w:val="0"/>
          <w:bCs/>
          <w:color w:val="auto"/>
          <w:sz w:val="24"/>
          <w:szCs w:val="24"/>
          <w:highlight w:val="none"/>
          <w:shd w:val="clear" w:color="auto" w:fill="auto"/>
          <w:lang w:val="en-US" w:eastAsia="zh-CN"/>
        </w:rPr>
        <w:t>备注：</w:t>
      </w:r>
      <w:r>
        <w:rPr>
          <w:rFonts w:hint="eastAsia" w:ascii="宋体" w:hAnsi="宋体" w:eastAsia="宋体" w:cs="宋体"/>
          <w:b w:val="0"/>
          <w:bCs/>
          <w:color w:val="auto"/>
          <w:sz w:val="24"/>
          <w:szCs w:val="24"/>
          <w:highlight w:val="none"/>
          <w:shd w:val="clear" w:color="auto" w:fill="auto"/>
        </w:rPr>
        <w:t>从业人员、营业收入、资产总额填报上一年度数据，无上一年度数据的新成立企业可不填报</w:t>
      </w:r>
      <w:r>
        <w:rPr>
          <w:rFonts w:hint="eastAsia" w:ascii="宋体" w:hAnsi="宋体" w:eastAsia="宋体" w:cs="宋体"/>
          <w:b w:val="0"/>
          <w:bCs/>
          <w:color w:val="auto"/>
          <w:sz w:val="24"/>
          <w:szCs w:val="24"/>
          <w:highlight w:val="none"/>
          <w:shd w:val="clear" w:color="auto" w:fill="auto"/>
          <w:lang w:eastAsia="zh-CN"/>
        </w:rPr>
        <w:t>。</w:t>
      </w:r>
    </w:p>
    <w:p w14:paraId="68AE4B9C">
      <w:pPr>
        <w:spacing w:line="460" w:lineRule="exact"/>
        <w:jc w:val="center"/>
        <w:rPr>
          <w:rFonts w:hint="eastAsia" w:ascii="宋体" w:hAnsi="宋体" w:eastAsia="宋体" w:cs="宋体"/>
          <w:b/>
          <w:bCs/>
          <w:color w:val="auto"/>
          <w:sz w:val="24"/>
          <w:szCs w:val="24"/>
          <w:highlight w:val="none"/>
        </w:rPr>
      </w:pPr>
    </w:p>
    <w:p w14:paraId="0E9592F9">
      <w:pPr>
        <w:pStyle w:val="23"/>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4"/>
          <w:szCs w:val="24"/>
          <w:highlight w:val="none"/>
        </w:rPr>
      </w:pPr>
    </w:p>
    <w:p w14:paraId="27ABFED8">
      <w:pPr>
        <w:rPr>
          <w:rFonts w:hint="eastAsia" w:ascii="宋体" w:hAnsi="宋体" w:eastAsia="宋体" w:cs="宋体"/>
          <w:color w:val="auto"/>
          <w:sz w:val="24"/>
          <w:szCs w:val="24"/>
          <w:highlight w:val="none"/>
        </w:rPr>
      </w:pPr>
    </w:p>
    <w:p w14:paraId="1A748E97">
      <w:pPr>
        <w:spacing w:line="46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 xml:space="preserve">（二） </w:t>
      </w:r>
      <w:bookmarkStart w:id="146" w:name="OLE_LINK13"/>
      <w:bookmarkStart w:id="147" w:name="OLE_LINK14"/>
      <w:r>
        <w:rPr>
          <w:rFonts w:hint="eastAsia" w:ascii="宋体" w:hAnsi="宋体" w:eastAsia="宋体" w:cs="宋体"/>
          <w:b/>
          <w:color w:val="auto"/>
          <w:spacing w:val="6"/>
          <w:sz w:val="24"/>
          <w:szCs w:val="24"/>
          <w:highlight w:val="none"/>
        </w:rPr>
        <w:t>残疾人福利性单位声明函</w:t>
      </w:r>
    </w:p>
    <w:bookmarkEnd w:id="146"/>
    <w:bookmarkEnd w:id="147"/>
    <w:p w14:paraId="09A51436">
      <w:pPr>
        <w:spacing w:line="460" w:lineRule="exact"/>
        <w:rPr>
          <w:rFonts w:hint="eastAsia" w:ascii="宋体" w:hAnsi="宋体" w:eastAsia="宋体" w:cs="宋体"/>
          <w:b/>
          <w:color w:val="auto"/>
          <w:spacing w:val="6"/>
          <w:sz w:val="24"/>
          <w:szCs w:val="24"/>
          <w:highlight w:val="none"/>
        </w:rPr>
      </w:pPr>
    </w:p>
    <w:p w14:paraId="5A391849">
      <w:pPr>
        <w:spacing w:line="46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项目采购活动提供本单位制造的服务（由本单位承担工程/提供服务），或者提供其他残疾人福利性单位制造的货物（不包括使用非残疾人福利性单位注册商标的货物）。</w:t>
      </w:r>
    </w:p>
    <w:p w14:paraId="10F0CDFA">
      <w:pPr>
        <w:spacing w:line="46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48562AE4">
      <w:pPr>
        <w:spacing w:line="460" w:lineRule="exact"/>
        <w:ind w:firstLine="504" w:firstLineChars="200"/>
        <w:rPr>
          <w:rFonts w:hint="eastAsia" w:ascii="宋体" w:hAnsi="宋体" w:eastAsia="宋体" w:cs="宋体"/>
          <w:color w:val="auto"/>
          <w:spacing w:val="6"/>
          <w:sz w:val="24"/>
          <w:szCs w:val="24"/>
          <w:highlight w:val="none"/>
        </w:rPr>
      </w:pPr>
    </w:p>
    <w:p w14:paraId="7CACB902">
      <w:pPr>
        <w:spacing w:line="460" w:lineRule="exact"/>
        <w:ind w:firstLine="504" w:firstLineChars="200"/>
        <w:rPr>
          <w:rFonts w:hint="eastAsia" w:ascii="宋体" w:hAnsi="宋体" w:eastAsia="宋体" w:cs="宋体"/>
          <w:color w:val="auto"/>
          <w:spacing w:val="6"/>
          <w:sz w:val="24"/>
          <w:szCs w:val="24"/>
          <w:highlight w:val="none"/>
        </w:rPr>
      </w:pPr>
    </w:p>
    <w:p w14:paraId="41391E90">
      <w:pPr>
        <w:tabs>
          <w:tab w:val="left" w:pos="4860"/>
        </w:tabs>
        <w:spacing w:line="460" w:lineRule="exact"/>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单位名称（盖章）：</w:t>
      </w:r>
    </w:p>
    <w:p w14:paraId="087A628E">
      <w:pPr>
        <w:tabs>
          <w:tab w:val="left" w:pos="4860"/>
        </w:tabs>
        <w:spacing w:line="460" w:lineRule="exact"/>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54063A92">
      <w:pPr>
        <w:widowControl/>
        <w:adjustRightInd w:val="0"/>
        <w:snapToGrid w:val="0"/>
        <w:spacing w:line="460" w:lineRule="exact"/>
        <w:rPr>
          <w:rFonts w:hint="eastAsia" w:ascii="宋体" w:hAnsi="宋体" w:eastAsia="宋体" w:cs="宋体"/>
          <w:color w:val="auto"/>
          <w:sz w:val="24"/>
          <w:szCs w:val="24"/>
          <w:highlight w:val="none"/>
        </w:rPr>
      </w:pPr>
    </w:p>
    <w:p w14:paraId="409689D1">
      <w:pPr>
        <w:spacing w:line="460" w:lineRule="exact"/>
        <w:jc w:val="left"/>
        <w:rPr>
          <w:rFonts w:hint="eastAsia" w:ascii="宋体" w:hAnsi="宋体" w:eastAsia="宋体" w:cs="宋体"/>
          <w:bCs/>
          <w:color w:val="auto"/>
          <w:sz w:val="24"/>
          <w:szCs w:val="24"/>
          <w:highlight w:val="none"/>
        </w:rPr>
      </w:pPr>
    </w:p>
    <w:p w14:paraId="1A1AFB2D">
      <w:pPr>
        <w:widowControl/>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color w:val="auto"/>
          <w:sz w:val="24"/>
          <w:szCs w:val="24"/>
          <w:highlight w:val="none"/>
        </w:rPr>
        <w:t>：须提供证明材料（能反映出企业残疾人的占比等情况的材料及残疾人证等）。</w:t>
      </w:r>
    </w:p>
    <w:p w14:paraId="2CB103CC">
      <w:pPr>
        <w:spacing w:line="460" w:lineRule="exact"/>
        <w:jc w:val="center"/>
        <w:rPr>
          <w:rFonts w:hint="eastAsia" w:ascii="宋体" w:hAnsi="宋体" w:eastAsia="宋体" w:cs="宋体"/>
          <w:b/>
          <w:bCs/>
          <w:color w:val="auto"/>
          <w:sz w:val="24"/>
          <w:szCs w:val="24"/>
          <w:highlight w:val="none"/>
        </w:rPr>
      </w:pPr>
    </w:p>
    <w:p w14:paraId="62A7C571">
      <w:pPr>
        <w:spacing w:line="460" w:lineRule="exact"/>
        <w:jc w:val="center"/>
        <w:rPr>
          <w:rFonts w:hint="eastAsia" w:ascii="宋体" w:hAnsi="宋体" w:eastAsia="宋体" w:cs="宋体"/>
          <w:b/>
          <w:bCs/>
          <w:color w:val="auto"/>
          <w:sz w:val="24"/>
          <w:szCs w:val="24"/>
          <w:highlight w:val="none"/>
        </w:rPr>
      </w:pPr>
    </w:p>
    <w:p w14:paraId="19B411D2">
      <w:pPr>
        <w:widowControl/>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（三）监狱企业证明文件（如有）</w:t>
      </w:r>
    </w:p>
    <w:p w14:paraId="201CCB1A">
      <w:pPr>
        <w:spacing w:line="460" w:lineRule="exact"/>
        <w:ind w:firstLine="480" w:firstLineChars="200"/>
        <w:jc w:val="left"/>
        <w:rPr>
          <w:rFonts w:hint="eastAsia" w:ascii="宋体" w:hAnsi="宋体" w:eastAsia="宋体" w:cs="宋体"/>
          <w:color w:val="auto"/>
          <w:sz w:val="24"/>
          <w:szCs w:val="24"/>
          <w:highlight w:val="none"/>
        </w:rPr>
      </w:pPr>
    </w:p>
    <w:p w14:paraId="5F634C64">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1FEC38E">
      <w:pPr>
        <w:pStyle w:val="13"/>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2.证明材料加盖投标人公章。</w:t>
      </w:r>
    </w:p>
    <w:p w14:paraId="7D282778">
      <w:pPr>
        <w:rPr>
          <w:rFonts w:hint="eastAsia" w:hAnsi="宋体" w:cs="宋体"/>
          <w:b/>
          <w:bCs/>
          <w:kern w:val="0"/>
          <w:sz w:val="24"/>
          <w:szCs w:val="24"/>
          <w:lang w:eastAsia="zh-CN"/>
        </w:rPr>
      </w:pPr>
      <w:r>
        <w:rPr>
          <w:rFonts w:hint="eastAsia" w:hAnsi="宋体" w:cs="宋体"/>
          <w:b/>
          <w:bCs/>
          <w:kern w:val="0"/>
          <w:sz w:val="24"/>
          <w:szCs w:val="24"/>
          <w:lang w:eastAsia="zh-CN"/>
        </w:rPr>
        <w:br w:type="page"/>
      </w:r>
    </w:p>
    <w:p w14:paraId="09964BE6">
      <w:pPr>
        <w:pStyle w:val="13"/>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2"/>
        <w:rPr>
          <w:rFonts w:hint="eastAsia" w:ascii="宋体" w:hAnsi="宋体" w:eastAsia="宋体" w:cs="宋体"/>
          <w:b/>
          <w:bCs/>
          <w:color w:val="000000"/>
          <w:kern w:val="0"/>
          <w:sz w:val="24"/>
          <w:szCs w:val="24"/>
          <w:lang w:eastAsia="zh-CN"/>
        </w:rPr>
      </w:pPr>
      <w:r>
        <w:rPr>
          <w:rFonts w:hint="eastAsia" w:hAnsi="宋体" w:cs="宋体"/>
          <w:b/>
          <w:bCs/>
          <w:kern w:val="0"/>
          <w:sz w:val="24"/>
          <w:szCs w:val="24"/>
          <w:lang w:eastAsia="zh-CN"/>
        </w:rPr>
        <w:t>九</w:t>
      </w:r>
      <w:r>
        <w:rPr>
          <w:rFonts w:hint="eastAsia" w:ascii="宋体" w:hAnsi="宋体" w:eastAsia="宋体" w:cs="宋体"/>
          <w:b/>
          <w:bCs/>
          <w:kern w:val="0"/>
          <w:sz w:val="24"/>
          <w:szCs w:val="24"/>
          <w:lang w:val="en-US" w:eastAsia="zh-CN"/>
        </w:rPr>
        <w:t>、</w:t>
      </w:r>
      <w:r>
        <w:rPr>
          <w:rFonts w:hint="eastAsia" w:ascii="宋体" w:hAnsi="宋体" w:eastAsia="宋体" w:cs="宋体"/>
          <w:b/>
          <w:bCs/>
          <w:color w:val="000000"/>
          <w:kern w:val="0"/>
          <w:sz w:val="24"/>
          <w:szCs w:val="24"/>
          <w:lang w:eastAsia="zh-CN"/>
        </w:rPr>
        <w:t>投标人认为需要提供的资料</w:t>
      </w:r>
    </w:p>
    <w:p w14:paraId="5009E9FF">
      <w:pPr>
        <w:pStyle w:val="13"/>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2"/>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一</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投标保证金缴纳凭证</w:t>
      </w:r>
    </w:p>
    <w:p w14:paraId="1DBFAFE7">
      <w:pPr>
        <w:pStyle w:val="13"/>
        <w:spacing w:line="460" w:lineRule="exact"/>
        <w:jc w:val="center"/>
        <w:rPr>
          <w:rFonts w:hint="eastAsia" w:ascii="宋体" w:hAnsi="宋体" w:eastAsia="宋体" w:cs="宋体"/>
          <w:color w:val="000000"/>
          <w:sz w:val="24"/>
          <w:szCs w:val="24"/>
        </w:rPr>
      </w:pPr>
    </w:p>
    <w:tbl>
      <w:tblPr>
        <w:tblStyle w:val="2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095EC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8522" w:type="dxa"/>
            <w:tcBorders>
              <w:top w:val="single" w:color="auto" w:sz="4" w:space="0"/>
              <w:bottom w:val="single" w:color="auto" w:sz="4" w:space="0"/>
            </w:tcBorders>
            <w:vAlign w:val="center"/>
          </w:tcPr>
          <w:p w14:paraId="1BE8E271">
            <w:pPr>
              <w:pStyle w:val="13"/>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投标保证金缴纳凭证</w:t>
            </w:r>
          </w:p>
        </w:tc>
      </w:tr>
    </w:tbl>
    <w:p w14:paraId="0FA1C1A8">
      <w:pPr>
        <w:adjustRightInd w:val="0"/>
        <w:snapToGrid w:val="0"/>
        <w:spacing w:line="460" w:lineRule="exact"/>
        <w:ind w:firstLine="480" w:firstLineChars="200"/>
        <w:rPr>
          <w:rFonts w:hint="eastAsia" w:ascii="宋体" w:hAnsi="宋体" w:eastAsia="宋体" w:cs="宋体"/>
          <w:color w:val="000000"/>
          <w:sz w:val="24"/>
          <w:szCs w:val="24"/>
        </w:rPr>
      </w:pPr>
    </w:p>
    <w:p w14:paraId="7BBD0E03">
      <w:pPr>
        <w:pStyle w:val="13"/>
        <w:spacing w:line="500" w:lineRule="exact"/>
        <w:jc w:val="center"/>
        <w:outlineLvl w:val="2"/>
        <w:rPr>
          <w:rFonts w:hint="eastAsia" w:ascii="宋体" w:hAnsi="宋体" w:eastAsia="宋体" w:cs="宋体"/>
          <w:b/>
          <w:bCs/>
          <w:sz w:val="24"/>
          <w:szCs w:val="24"/>
        </w:rPr>
      </w:pPr>
      <w:r>
        <w:rPr>
          <w:rFonts w:hint="eastAsia" w:ascii="宋体" w:hAnsi="宋体" w:eastAsia="宋体" w:cs="宋体"/>
          <w:b/>
          <w:bCs/>
          <w:sz w:val="24"/>
          <w:szCs w:val="24"/>
        </w:rPr>
        <w:t>（二）其他</w:t>
      </w:r>
    </w:p>
    <w:p w14:paraId="63CB46E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应当仔细核对</w:t>
      </w:r>
      <w:r>
        <w:rPr>
          <w:rFonts w:hint="eastAsia" w:ascii="宋体" w:hAnsi="宋体" w:eastAsia="宋体" w:cs="宋体"/>
          <w:sz w:val="24"/>
          <w:szCs w:val="24"/>
          <w:lang w:eastAsia="zh-CN"/>
        </w:rPr>
        <w:t>招标文件</w:t>
      </w:r>
      <w:r>
        <w:rPr>
          <w:rFonts w:hint="eastAsia" w:ascii="宋体" w:hAnsi="宋体" w:eastAsia="宋体" w:cs="宋体"/>
          <w:sz w:val="24"/>
          <w:szCs w:val="24"/>
        </w:rPr>
        <w:t>中有关</w:t>
      </w:r>
      <w:r>
        <w:rPr>
          <w:rFonts w:hint="eastAsia" w:ascii="宋体" w:hAnsi="宋体" w:eastAsia="宋体" w:cs="宋体"/>
          <w:b/>
          <w:bCs/>
          <w:sz w:val="24"/>
          <w:szCs w:val="24"/>
        </w:rPr>
        <w:t>“响应无效”、“拒收”</w:t>
      </w:r>
      <w:r>
        <w:rPr>
          <w:rFonts w:hint="eastAsia" w:ascii="宋体" w:hAnsi="宋体" w:eastAsia="宋体" w:cs="宋体"/>
          <w:sz w:val="24"/>
          <w:szCs w:val="24"/>
        </w:rPr>
        <w:t>和评审标准等条款内容，提供</w:t>
      </w:r>
      <w:r>
        <w:rPr>
          <w:rFonts w:hint="eastAsia" w:ascii="宋体" w:hAnsi="宋体" w:eastAsia="宋体" w:cs="宋体"/>
          <w:sz w:val="24"/>
          <w:szCs w:val="24"/>
          <w:lang w:eastAsia="zh-CN"/>
        </w:rPr>
        <w:t>投标人</w:t>
      </w:r>
      <w:r>
        <w:rPr>
          <w:rFonts w:hint="eastAsia" w:ascii="宋体" w:hAnsi="宋体" w:eastAsia="宋体" w:cs="宋体"/>
          <w:sz w:val="24"/>
          <w:szCs w:val="24"/>
        </w:rPr>
        <w:t>认为应当附加的其它内容，以充分证明其</w:t>
      </w:r>
      <w:r>
        <w:rPr>
          <w:rFonts w:hint="eastAsia" w:ascii="宋体" w:hAnsi="宋体" w:eastAsia="宋体" w:cs="宋体"/>
          <w:sz w:val="24"/>
          <w:szCs w:val="24"/>
          <w:lang w:val="en-US" w:eastAsia="zh-CN"/>
        </w:rPr>
        <w:t>投标</w:t>
      </w:r>
      <w:r>
        <w:rPr>
          <w:rFonts w:hint="eastAsia" w:ascii="宋体" w:hAnsi="宋体" w:eastAsia="宋体" w:cs="宋体"/>
          <w:sz w:val="24"/>
          <w:szCs w:val="24"/>
        </w:rPr>
        <w:t>响应符合</w:t>
      </w:r>
      <w:r>
        <w:rPr>
          <w:rFonts w:hint="eastAsia" w:ascii="宋体" w:hAnsi="宋体" w:eastAsia="宋体" w:cs="宋体"/>
          <w:sz w:val="24"/>
          <w:szCs w:val="24"/>
          <w:lang w:eastAsia="zh-CN"/>
        </w:rPr>
        <w:t>招标文件</w:t>
      </w:r>
      <w:r>
        <w:rPr>
          <w:rFonts w:hint="eastAsia" w:ascii="宋体" w:hAnsi="宋体" w:eastAsia="宋体" w:cs="宋体"/>
          <w:sz w:val="24"/>
          <w:szCs w:val="24"/>
        </w:rPr>
        <w:t>要求，并为评审提供充分依据。</w:t>
      </w:r>
    </w:p>
    <w:p w14:paraId="3CE85599">
      <w:pPr>
        <w:spacing w:line="480" w:lineRule="exact"/>
        <w:ind w:firstLine="482" w:firstLineChars="200"/>
        <w:jc w:val="center"/>
        <w:rPr>
          <w:rFonts w:hint="eastAsia" w:ascii="宋体" w:hAnsi="宋体" w:eastAsia="宋体" w:cs="宋体"/>
          <w:b/>
          <w:bCs/>
          <w:sz w:val="24"/>
          <w:szCs w:val="24"/>
        </w:rPr>
      </w:pPr>
    </w:p>
    <w:p w14:paraId="5D48C1BF">
      <w:pPr>
        <w:widowControl/>
        <w:shd w:val="clear" w:color="auto" w:fill="FFFFFF"/>
        <w:spacing w:line="460" w:lineRule="exact"/>
        <w:jc w:val="left"/>
        <w:rPr>
          <w:rFonts w:hint="eastAsia" w:ascii="宋体" w:hAnsi="宋体" w:eastAsia="宋体" w:cs="宋体"/>
          <w:color w:val="000000"/>
          <w:kern w:val="0"/>
          <w:sz w:val="24"/>
          <w:szCs w:val="24"/>
        </w:rPr>
      </w:pPr>
    </w:p>
    <w:p w14:paraId="4589FF24">
      <w:pPr>
        <w:spacing w:line="460" w:lineRule="exact"/>
        <w:rPr>
          <w:rFonts w:hint="eastAsia" w:ascii="宋体" w:hAnsi="宋体" w:eastAsia="宋体" w:cs="宋体"/>
          <w:color w:val="000000"/>
          <w:sz w:val="24"/>
          <w:szCs w:val="24"/>
        </w:rPr>
      </w:pPr>
    </w:p>
    <w:bookmarkEnd w:id="145"/>
    <w:p w14:paraId="4BA132B9">
      <w:pPr>
        <w:spacing w:line="500" w:lineRule="exact"/>
        <w:rPr>
          <w:rFonts w:hint="eastAsia" w:ascii="宋体" w:hAnsi="宋体" w:eastAsia="宋体" w:cs="宋体"/>
          <w:color w:val="000000"/>
          <w:sz w:val="24"/>
          <w:szCs w:val="24"/>
        </w:rPr>
      </w:pPr>
    </w:p>
    <w:p w14:paraId="501F1B70">
      <w:pPr>
        <w:pStyle w:val="78"/>
        <w:keepNext w:val="0"/>
        <w:keepLines w:val="0"/>
        <w:pageBreakBefore w:val="0"/>
        <w:widowControl/>
        <w:numPr>
          <w:ilvl w:val="0"/>
          <w:numId w:val="9"/>
        </w:numPr>
        <w:kinsoku/>
        <w:wordWrap/>
        <w:overflowPunct/>
        <w:topLinePunct w:val="0"/>
        <w:autoSpaceDE/>
        <w:autoSpaceDN/>
        <w:bidi w:val="0"/>
        <w:adjustRightInd/>
        <w:snapToGrid/>
        <w:spacing w:after="0" w:line="440" w:lineRule="exact"/>
        <w:ind w:left="0" w:right="0" w:rightChars="0" w:firstLine="0"/>
        <w:jc w:val="center"/>
        <w:textAlignment w:val="auto"/>
        <w:outlineLvl w:val="0"/>
        <w:rPr>
          <w:rFonts w:hint="eastAsia" w:ascii="宋体" w:hAnsi="宋体" w:eastAsia="宋体" w:cs="宋体"/>
          <w:b/>
          <w:bCs/>
          <w:color w:val="auto"/>
          <w:kern w:val="2"/>
          <w:sz w:val="24"/>
          <w:szCs w:val="24"/>
          <w:highlight w:val="none"/>
          <w:lang w:eastAsia="zh-CN"/>
        </w:rPr>
      </w:pPr>
      <w:r>
        <w:rPr>
          <w:rFonts w:hint="eastAsia" w:ascii="宋体" w:hAnsi="宋体" w:eastAsia="宋体" w:cs="宋体"/>
          <w:b/>
          <w:color w:val="000000"/>
          <w:sz w:val="24"/>
          <w:szCs w:val="24"/>
          <w:lang w:eastAsia="zh-CN"/>
        </w:rPr>
        <w:br w:type="page"/>
      </w:r>
      <w:bookmarkStart w:id="148" w:name="_Toc20068"/>
      <w:r>
        <w:rPr>
          <w:rFonts w:hint="eastAsia" w:ascii="宋体" w:hAnsi="宋体" w:eastAsia="宋体" w:cs="宋体"/>
          <w:b/>
          <w:bCs/>
          <w:color w:val="auto"/>
          <w:kern w:val="2"/>
          <w:sz w:val="24"/>
          <w:szCs w:val="24"/>
          <w:highlight w:val="none"/>
          <w:lang w:eastAsia="zh-CN"/>
        </w:rPr>
        <w:t xml:space="preserve"> </w:t>
      </w:r>
      <w:bookmarkEnd w:id="148"/>
      <w:r>
        <w:rPr>
          <w:rFonts w:hint="eastAsia" w:ascii="宋体" w:hAnsi="宋体" w:eastAsia="宋体" w:cs="宋体"/>
          <w:b/>
          <w:bCs/>
          <w:color w:val="auto"/>
          <w:kern w:val="2"/>
          <w:sz w:val="24"/>
          <w:szCs w:val="24"/>
          <w:highlight w:val="none"/>
          <w:lang w:eastAsia="zh-CN"/>
        </w:rPr>
        <w:t>项目采购需求</w:t>
      </w:r>
    </w:p>
    <w:p w14:paraId="1F4078F7">
      <w:pPr>
        <w:spacing w:line="480" w:lineRule="auto"/>
        <w:jc w:val="center"/>
        <w:rPr>
          <w:rFonts w:cs="宋体" w:asciiTheme="minorEastAsia" w:hAnsiTheme="minorEastAsia"/>
          <w:b/>
          <w:sz w:val="30"/>
          <w:szCs w:val="30"/>
          <w:highlight w:val="none"/>
          <w:lang w:eastAsia="zh-CN"/>
        </w:rPr>
      </w:pPr>
      <w:bookmarkStart w:id="149" w:name="_Toc15082"/>
      <w:bookmarkStart w:id="150" w:name="_Toc17884_WPSOffice_Level1"/>
      <w:r>
        <w:rPr>
          <w:rFonts w:hint="eastAsia" w:cs="宋体" w:asciiTheme="minorEastAsia" w:hAnsiTheme="minorEastAsia"/>
          <w:b/>
          <w:sz w:val="30"/>
          <w:szCs w:val="30"/>
          <w:highlight w:val="none"/>
          <w:lang w:eastAsia="zh-CN"/>
        </w:rPr>
        <w:t>神经</w:t>
      </w:r>
      <w:r>
        <w:rPr>
          <w:rFonts w:cs="宋体" w:asciiTheme="minorEastAsia" w:hAnsiTheme="minorEastAsia"/>
          <w:b/>
          <w:sz w:val="30"/>
          <w:szCs w:val="30"/>
          <w:highlight w:val="none"/>
          <w:lang w:eastAsia="zh-CN"/>
        </w:rPr>
        <w:t>外科</w:t>
      </w:r>
      <w:r>
        <w:rPr>
          <w:rFonts w:hint="eastAsia" w:cs="宋体" w:asciiTheme="minorEastAsia" w:hAnsiTheme="minorEastAsia"/>
          <w:b/>
          <w:sz w:val="30"/>
          <w:szCs w:val="30"/>
          <w:highlight w:val="none"/>
          <w:lang w:eastAsia="zh-CN"/>
        </w:rPr>
        <w:t>手术</w:t>
      </w:r>
      <w:r>
        <w:rPr>
          <w:rFonts w:cs="宋体" w:asciiTheme="minorEastAsia" w:hAnsiTheme="minorEastAsia"/>
          <w:b/>
          <w:sz w:val="30"/>
          <w:szCs w:val="30"/>
          <w:highlight w:val="none"/>
          <w:lang w:eastAsia="zh-CN"/>
        </w:rPr>
        <w:t>定位</w:t>
      </w:r>
      <w:r>
        <w:rPr>
          <w:rFonts w:hint="eastAsia" w:cs="宋体" w:asciiTheme="minorEastAsia" w:hAnsiTheme="minorEastAsia"/>
          <w:b/>
          <w:sz w:val="30"/>
          <w:szCs w:val="30"/>
          <w:highlight w:val="none"/>
          <w:lang w:eastAsia="zh-CN"/>
        </w:rPr>
        <w:t>导航</w:t>
      </w:r>
      <w:r>
        <w:rPr>
          <w:rFonts w:cs="宋体" w:asciiTheme="minorEastAsia" w:hAnsiTheme="minorEastAsia"/>
          <w:b/>
          <w:sz w:val="30"/>
          <w:szCs w:val="30"/>
          <w:highlight w:val="none"/>
          <w:lang w:eastAsia="zh-CN"/>
        </w:rPr>
        <w:t>系统</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4084"/>
        <w:gridCol w:w="974"/>
        <w:gridCol w:w="2624"/>
      </w:tblGrid>
      <w:tr w14:paraId="3170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2E2DE32D">
            <w:pPr>
              <w:pStyle w:val="10"/>
              <w:spacing w:before="0" w:line="360" w:lineRule="auto"/>
              <w:ind w:left="0"/>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 xml:space="preserve">1 </w:t>
            </w:r>
            <w:r>
              <w:rPr>
                <w:rFonts w:hint="eastAsia" w:cs="Times New Roman" w:asciiTheme="minorEastAsia" w:hAnsiTheme="minorEastAsia" w:eastAsiaTheme="minorEastAsia"/>
                <w:b/>
                <w:highlight w:val="none"/>
                <w:lang w:eastAsia="zh-CN"/>
              </w:rPr>
              <w:t>整机</w:t>
            </w:r>
          </w:p>
        </w:tc>
      </w:tr>
      <w:tr w14:paraId="3E91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4F104772">
            <w:pPr>
              <w:pStyle w:val="10"/>
              <w:spacing w:before="0" w:line="360" w:lineRule="auto"/>
              <w:ind w:left="0"/>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w:t>
            </w:r>
            <w:r>
              <w:rPr>
                <w:rFonts w:hint="eastAsia" w:asciiTheme="minorEastAsia" w:hAnsiTheme="minorEastAsia" w:eastAsiaTheme="minorEastAsia"/>
                <w:highlight w:val="none"/>
                <w:lang w:val="en-US" w:eastAsia="zh-CN"/>
              </w:rPr>
              <w:t>1</w:t>
            </w:r>
            <w:r>
              <w:rPr>
                <w:rFonts w:asciiTheme="minorEastAsia" w:hAnsiTheme="minorEastAsia" w:eastAsiaTheme="minorEastAsia"/>
                <w:highlight w:val="none"/>
                <w:lang w:eastAsia="zh-CN"/>
              </w:rPr>
              <w:t xml:space="preserve"> </w:t>
            </w:r>
            <w:r>
              <w:rPr>
                <w:rFonts w:hint="eastAsia" w:asciiTheme="minorEastAsia" w:hAnsiTheme="minorEastAsia" w:eastAsiaTheme="minorEastAsia"/>
                <w:highlight w:val="none"/>
                <w:lang w:eastAsia="zh-CN"/>
              </w:rPr>
              <w:t>适用</w:t>
            </w:r>
            <w:r>
              <w:rPr>
                <w:rFonts w:asciiTheme="minorEastAsia" w:hAnsiTheme="minorEastAsia" w:eastAsiaTheme="minorEastAsia"/>
                <w:highlight w:val="none"/>
                <w:lang w:eastAsia="zh-CN"/>
              </w:rPr>
              <w:t>于神经外科手术</w:t>
            </w:r>
            <w:r>
              <w:rPr>
                <w:rFonts w:hint="eastAsia" w:asciiTheme="minorEastAsia" w:hAnsiTheme="minorEastAsia" w:eastAsiaTheme="minorEastAsia"/>
                <w:highlight w:val="none"/>
                <w:lang w:eastAsia="zh-CN"/>
              </w:rPr>
              <w:t>；</w:t>
            </w:r>
          </w:p>
        </w:tc>
      </w:tr>
      <w:tr w14:paraId="6B54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42B66BDE">
            <w:pPr>
              <w:pStyle w:val="10"/>
              <w:spacing w:before="0" w:line="360" w:lineRule="auto"/>
              <w:ind w:left="0"/>
              <w:rPr>
                <w:rFonts w:asciiTheme="minorEastAsia" w:hAnsiTheme="minorEastAsia" w:eastAsiaTheme="minorEastAsia"/>
                <w:b/>
                <w:highlight w:val="none"/>
                <w:lang w:eastAsia="zh-CN"/>
              </w:rPr>
            </w:pPr>
            <w:r>
              <w:rPr>
                <w:rFonts w:hint="eastAsia" w:asciiTheme="minorEastAsia" w:hAnsiTheme="minorEastAsia" w:eastAsiaTheme="minorEastAsia"/>
                <w:b/>
                <w:highlight w:val="none"/>
                <w:lang w:eastAsia="zh-CN"/>
              </w:rPr>
              <w:t xml:space="preserve">2 </w:t>
            </w:r>
            <w:r>
              <w:rPr>
                <w:rFonts w:asciiTheme="minorEastAsia" w:hAnsiTheme="minorEastAsia" w:eastAsiaTheme="minorEastAsia"/>
                <w:b/>
                <w:highlight w:val="none"/>
                <w:lang w:eastAsia="zh-CN"/>
              </w:rPr>
              <w:t>主机及硬件</w:t>
            </w:r>
          </w:p>
        </w:tc>
      </w:tr>
      <w:tr w14:paraId="544B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36CF931C">
            <w:pPr>
              <w:pStyle w:val="10"/>
              <w:spacing w:before="0" w:line="360" w:lineRule="auto"/>
              <w:ind w:left="0"/>
              <w:rPr>
                <w:rFonts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2.1</w:t>
            </w:r>
            <w:r>
              <w:rPr>
                <w:rFonts w:hint="eastAsia" w:cs="Times New Roman" w:asciiTheme="minorEastAsia" w:hAnsiTheme="minorEastAsia" w:eastAsiaTheme="minorEastAsia"/>
                <w:b/>
                <w:highlight w:val="none"/>
                <w:lang w:eastAsia="zh-CN"/>
              </w:rPr>
              <w:t xml:space="preserve"> </w:t>
            </w:r>
            <w:r>
              <w:rPr>
                <w:rFonts w:asciiTheme="minorEastAsia" w:hAnsiTheme="minorEastAsia" w:eastAsiaTheme="minorEastAsia"/>
                <w:b/>
                <w:highlight w:val="none"/>
                <w:lang w:eastAsia="zh-CN"/>
              </w:rPr>
              <w:t>机械臂</w:t>
            </w:r>
          </w:p>
        </w:tc>
      </w:tr>
      <w:tr w14:paraId="1F8E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6AC4EB93">
            <w:pPr>
              <w:pStyle w:val="10"/>
              <w:spacing w:before="0" w:line="360" w:lineRule="auto"/>
              <w:ind w:left="0"/>
              <w:rPr>
                <w:rFonts w:cs="Times New Roman" w:asciiTheme="minorEastAsia" w:hAnsiTheme="minorEastAsia" w:eastAsiaTheme="minorEastAsia"/>
                <w:b/>
                <w:highlight w:val="none"/>
                <w:lang w:eastAsia="zh-CN"/>
              </w:rPr>
            </w:pPr>
            <w:r>
              <w:rPr>
                <w:rFonts w:cs="Times New Roman" w:asciiTheme="minorEastAsia" w:hAnsiTheme="minorEastAsia" w:eastAsiaTheme="minorEastAsia"/>
                <w:highlight w:val="none"/>
                <w:lang w:eastAsia="zh-CN"/>
              </w:rPr>
              <w:t xml:space="preserve">2.1.1 </w:t>
            </w:r>
            <w:r>
              <w:rPr>
                <w:rFonts w:hint="eastAsia" w:cs="Times New Roman" w:asciiTheme="minorEastAsia" w:hAnsiTheme="minorEastAsia" w:eastAsiaTheme="minorEastAsia"/>
                <w:highlight w:val="none"/>
                <w:lang w:val="en-US" w:eastAsia="zh-CN"/>
              </w:rPr>
              <w:t>≥5个</w:t>
            </w:r>
            <w:r>
              <w:rPr>
                <w:rFonts w:hint="eastAsia" w:cs="Times New Roman" w:asciiTheme="minorEastAsia" w:hAnsiTheme="minorEastAsia" w:eastAsiaTheme="minorEastAsia"/>
                <w:highlight w:val="none"/>
                <w:lang w:eastAsia="zh-CN"/>
              </w:rPr>
              <w:t>机械臂</w:t>
            </w:r>
            <w:r>
              <w:rPr>
                <w:rFonts w:cs="Times New Roman" w:asciiTheme="minorEastAsia" w:hAnsiTheme="minorEastAsia" w:eastAsiaTheme="minorEastAsia"/>
                <w:highlight w:val="none"/>
                <w:lang w:eastAsia="zh-CN"/>
              </w:rPr>
              <w:t>关节</w:t>
            </w:r>
            <w:r>
              <w:rPr>
                <w:rFonts w:hint="eastAsia" w:cs="Times New Roman" w:asciiTheme="minorEastAsia" w:hAnsiTheme="minorEastAsia" w:eastAsiaTheme="minorEastAsia"/>
                <w:highlight w:val="none"/>
                <w:lang w:eastAsia="zh-CN"/>
              </w:rPr>
              <w:t>串联</w:t>
            </w:r>
            <w:r>
              <w:rPr>
                <w:rFonts w:hint="eastAsia" w:asciiTheme="minorEastAsia" w:hAnsiTheme="minorEastAsia" w:eastAsiaTheme="minorEastAsia"/>
                <w:highlight w:val="none"/>
                <w:lang w:eastAsia="zh-CN"/>
              </w:rPr>
              <w:t>,</w:t>
            </w:r>
            <w:r>
              <w:rPr>
                <w:rFonts w:hint="eastAsia" w:cs="Times New Roman" w:asciiTheme="minorEastAsia" w:hAnsiTheme="minorEastAsia" w:eastAsiaTheme="minorEastAsia"/>
                <w:highlight w:val="none"/>
                <w:lang w:eastAsia="zh-CN"/>
              </w:rPr>
              <w:t xml:space="preserve"> </w:t>
            </w:r>
            <w:r>
              <w:rPr>
                <w:rFonts w:cs="Times New Roman" w:asciiTheme="minorEastAsia" w:hAnsiTheme="minorEastAsia" w:eastAsiaTheme="minorEastAsia"/>
                <w:highlight w:val="none"/>
                <w:lang w:eastAsia="zh-CN"/>
              </w:rPr>
              <w:t>关节电机锁定；</w:t>
            </w:r>
          </w:p>
        </w:tc>
      </w:tr>
      <w:tr w14:paraId="1887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31A4C0DB">
            <w:pPr>
              <w:pStyle w:val="10"/>
              <w:spacing w:before="0" w:line="360" w:lineRule="auto"/>
              <w:ind w:left="0"/>
              <w:rPr>
                <w:rFonts w:cs="Times New Roman" w:asciiTheme="minorEastAsia" w:hAnsiTheme="minorEastAsia" w:eastAsiaTheme="minorEastAsia"/>
                <w:highlight w:val="none"/>
                <w:lang w:eastAsia="zh-CN"/>
              </w:rPr>
            </w:pPr>
            <w:r>
              <w:rPr>
                <w:rFonts w:hint="eastAsia" w:cs="Times New Roman" w:asciiTheme="minorEastAsia" w:hAnsiTheme="minorEastAsia" w:eastAsiaTheme="minorEastAsia"/>
                <w:highlight w:val="none"/>
                <w:lang w:eastAsia="zh-CN"/>
              </w:rPr>
              <w:t>▲2.1.</w:t>
            </w:r>
            <w:r>
              <w:rPr>
                <w:rFonts w:cs="Times New Roman" w:asciiTheme="minorEastAsia" w:hAnsiTheme="minorEastAsia" w:eastAsiaTheme="minorEastAsia"/>
                <w:highlight w:val="none"/>
                <w:lang w:eastAsia="zh-CN"/>
              </w:rPr>
              <w:t>2</w:t>
            </w:r>
            <w:r>
              <w:rPr>
                <w:rFonts w:hint="eastAsia" w:cs="Times New Roman" w:asciiTheme="minorEastAsia" w:hAnsiTheme="minorEastAsia" w:eastAsiaTheme="minorEastAsia"/>
                <w:highlight w:val="none"/>
                <w:lang w:eastAsia="zh-CN"/>
              </w:rPr>
              <w:t xml:space="preserve"> 多旋转</w:t>
            </w:r>
            <w:r>
              <w:rPr>
                <w:rFonts w:cs="Times New Roman" w:asciiTheme="minorEastAsia" w:hAnsiTheme="minorEastAsia" w:eastAsiaTheme="minorEastAsia"/>
                <w:highlight w:val="none"/>
                <w:lang w:eastAsia="zh-CN"/>
              </w:rPr>
              <w:t>关节串联式</w:t>
            </w:r>
            <w:r>
              <w:rPr>
                <w:rFonts w:hint="eastAsia" w:cs="Times New Roman" w:asciiTheme="minorEastAsia" w:hAnsiTheme="minorEastAsia" w:eastAsiaTheme="minorEastAsia"/>
                <w:highlight w:val="none"/>
                <w:lang w:eastAsia="zh-CN"/>
              </w:rPr>
              <w:t>机械臂</w:t>
            </w:r>
            <w:r>
              <w:rPr>
                <w:rFonts w:cs="Times New Roman" w:asciiTheme="minorEastAsia" w:hAnsiTheme="minorEastAsia" w:eastAsiaTheme="minorEastAsia"/>
                <w:highlight w:val="none"/>
                <w:lang w:eastAsia="zh-CN"/>
              </w:rPr>
              <w:t>定位误差</w:t>
            </w:r>
            <w:r>
              <w:rPr>
                <w:rFonts w:hint="eastAsia" w:cs="Times New Roman" w:asciiTheme="minorEastAsia" w:hAnsiTheme="minorEastAsia" w:eastAsiaTheme="minorEastAsia"/>
                <w:highlight w:val="none"/>
                <w:lang w:eastAsia="zh-CN"/>
              </w:rPr>
              <w:t>≤1</w:t>
            </w:r>
            <w:r>
              <w:rPr>
                <w:rFonts w:cs="Times New Roman" w:asciiTheme="minorEastAsia" w:hAnsiTheme="minorEastAsia" w:eastAsiaTheme="minorEastAsia"/>
                <w:highlight w:val="none"/>
                <w:lang w:eastAsia="zh-CN"/>
              </w:rPr>
              <w:t>mm</w:t>
            </w:r>
            <w:r>
              <w:rPr>
                <w:rFonts w:hint="eastAsia" w:cs="Times New Roman" w:asciiTheme="minorEastAsia" w:hAnsiTheme="minorEastAsia" w:eastAsiaTheme="minorEastAsia"/>
                <w:highlight w:val="none"/>
                <w:lang w:eastAsia="zh-CN"/>
              </w:rPr>
              <w:t>；</w:t>
            </w:r>
          </w:p>
        </w:tc>
      </w:tr>
      <w:tr w14:paraId="168E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1AB7C1B1">
            <w:pPr>
              <w:pStyle w:val="10"/>
              <w:spacing w:before="0" w:line="360" w:lineRule="auto"/>
              <w:ind w:left="0"/>
              <w:rPr>
                <w:rFonts w:cs="Times New Roman" w:asciiTheme="minorEastAsia" w:hAnsiTheme="minorEastAsia" w:eastAsiaTheme="minorEastAsia"/>
                <w:highlight w:val="none"/>
                <w:lang w:eastAsia="zh-CN"/>
              </w:rPr>
            </w:pPr>
            <w:r>
              <w:rPr>
                <w:rFonts w:hint="eastAsia" w:cs="Times New Roman" w:asciiTheme="minorEastAsia" w:hAnsiTheme="minorEastAsia" w:eastAsiaTheme="minorEastAsia"/>
                <w:highlight w:val="none"/>
                <w:lang w:eastAsia="zh-CN"/>
              </w:rPr>
              <w:t>2.1.3 多</w:t>
            </w:r>
            <w:r>
              <w:rPr>
                <w:rFonts w:cs="Times New Roman" w:asciiTheme="minorEastAsia" w:hAnsiTheme="minorEastAsia" w:eastAsiaTheme="minorEastAsia"/>
                <w:highlight w:val="none"/>
                <w:lang w:eastAsia="zh-CN"/>
              </w:rPr>
              <w:t>旋转关节串联式</w:t>
            </w:r>
            <w:r>
              <w:rPr>
                <w:rFonts w:hint="eastAsia" w:cs="Times New Roman" w:asciiTheme="minorEastAsia" w:hAnsiTheme="minorEastAsia" w:eastAsiaTheme="minorEastAsia"/>
                <w:highlight w:val="none"/>
                <w:lang w:eastAsia="zh-CN"/>
              </w:rPr>
              <w:t>机械臂负载</w:t>
            </w:r>
            <w:r>
              <w:rPr>
                <w:rFonts w:cs="Times New Roman" w:asciiTheme="minorEastAsia" w:hAnsiTheme="minorEastAsia" w:eastAsiaTheme="minorEastAsia"/>
                <w:highlight w:val="none"/>
                <w:lang w:eastAsia="zh-CN"/>
              </w:rPr>
              <w:t>能力≥1K</w:t>
            </w:r>
            <w:r>
              <w:rPr>
                <w:rFonts w:hint="eastAsia" w:cs="Times New Roman" w:asciiTheme="minorEastAsia" w:hAnsiTheme="minorEastAsia" w:eastAsiaTheme="minorEastAsia"/>
                <w:highlight w:val="none"/>
                <w:lang w:val="en-US" w:eastAsia="zh-CN"/>
              </w:rPr>
              <w:t>g</w:t>
            </w:r>
            <w:r>
              <w:rPr>
                <w:rFonts w:hint="eastAsia" w:cs="Times New Roman" w:asciiTheme="minorEastAsia" w:hAnsiTheme="minorEastAsia" w:eastAsiaTheme="minorEastAsia"/>
                <w:highlight w:val="none"/>
                <w:lang w:eastAsia="zh-CN"/>
              </w:rPr>
              <w:t>；</w:t>
            </w:r>
          </w:p>
        </w:tc>
      </w:tr>
      <w:tr w14:paraId="1C47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077E887F">
            <w:pPr>
              <w:pStyle w:val="10"/>
              <w:spacing w:before="0" w:line="360" w:lineRule="auto"/>
              <w:ind w:left="0"/>
              <w:rPr>
                <w:rFonts w:cs="Times New Roman" w:asciiTheme="minorEastAsia" w:hAnsiTheme="minorEastAsia" w:eastAsiaTheme="minorEastAsia"/>
                <w:highlight w:val="none"/>
                <w:lang w:eastAsia="zh-CN"/>
              </w:rPr>
            </w:pPr>
            <w:r>
              <w:rPr>
                <w:rFonts w:hint="eastAsia" w:cs="Times New Roman" w:asciiTheme="minorEastAsia" w:hAnsiTheme="minorEastAsia" w:eastAsiaTheme="minorEastAsia"/>
                <w:highlight w:val="none"/>
                <w:lang w:eastAsia="zh-CN"/>
              </w:rPr>
              <w:t>2.1.</w:t>
            </w:r>
            <w:r>
              <w:rPr>
                <w:rFonts w:cs="Times New Roman" w:asciiTheme="minorEastAsia" w:hAnsiTheme="minorEastAsia" w:eastAsiaTheme="minorEastAsia"/>
                <w:highlight w:val="none"/>
                <w:lang w:eastAsia="zh-CN"/>
              </w:rPr>
              <w:t xml:space="preserve">4 </w:t>
            </w:r>
            <w:r>
              <w:rPr>
                <w:rFonts w:hint="eastAsia" w:cs="Times New Roman" w:asciiTheme="minorEastAsia" w:hAnsiTheme="minorEastAsia" w:eastAsiaTheme="minorEastAsia"/>
                <w:highlight w:val="none"/>
                <w:lang w:eastAsia="zh-CN"/>
              </w:rPr>
              <w:t>机械臂各串联式</w:t>
            </w:r>
            <w:r>
              <w:rPr>
                <w:rFonts w:cs="Times New Roman" w:asciiTheme="minorEastAsia" w:hAnsiTheme="minorEastAsia" w:eastAsiaTheme="minorEastAsia"/>
                <w:highlight w:val="none"/>
                <w:lang w:eastAsia="zh-CN"/>
              </w:rPr>
              <w:t>关节</w:t>
            </w:r>
            <w:r>
              <w:rPr>
                <w:rFonts w:hint="eastAsia" w:cs="Times New Roman" w:asciiTheme="minorEastAsia" w:hAnsiTheme="minorEastAsia" w:eastAsiaTheme="minorEastAsia"/>
                <w:highlight w:val="none"/>
                <w:lang w:eastAsia="zh-CN"/>
              </w:rPr>
              <w:t>配备电机</w:t>
            </w:r>
            <w:r>
              <w:rPr>
                <w:rFonts w:hint="eastAsia" w:asciiTheme="minorEastAsia" w:hAnsiTheme="minorEastAsia" w:eastAsiaTheme="minorEastAsia"/>
                <w:highlight w:val="none"/>
                <w:lang w:eastAsia="zh-CN"/>
              </w:rPr>
              <w:t>，即可引导</w:t>
            </w:r>
            <w:r>
              <w:rPr>
                <w:rFonts w:asciiTheme="minorEastAsia" w:hAnsiTheme="minorEastAsia" w:eastAsiaTheme="minorEastAsia"/>
                <w:highlight w:val="none"/>
                <w:lang w:eastAsia="zh-CN"/>
              </w:rPr>
              <w:t>手术器械定位至目标解剖结构；</w:t>
            </w:r>
          </w:p>
        </w:tc>
      </w:tr>
      <w:tr w14:paraId="6CC0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72D19150">
            <w:pPr>
              <w:pStyle w:val="10"/>
              <w:spacing w:before="0" w:line="360" w:lineRule="auto"/>
              <w:ind w:left="0"/>
              <w:rPr>
                <w:rFonts w:cs="Times New Roman" w:asciiTheme="minorEastAsia" w:hAnsiTheme="minorEastAsia" w:eastAsiaTheme="minorEastAsia"/>
                <w:highlight w:val="none"/>
                <w:lang w:eastAsia="zh-CN"/>
              </w:rPr>
            </w:pPr>
            <w:r>
              <w:rPr>
                <w:rFonts w:hint="eastAsia" w:cs="Times New Roman" w:asciiTheme="minorEastAsia" w:hAnsiTheme="minorEastAsia" w:eastAsiaTheme="minorEastAsia"/>
                <w:highlight w:val="none"/>
                <w:lang w:eastAsia="zh-CN"/>
              </w:rPr>
              <w:t>2.1.</w:t>
            </w:r>
            <w:r>
              <w:rPr>
                <w:rFonts w:cs="Times New Roman" w:asciiTheme="minorEastAsia" w:hAnsiTheme="minorEastAsia" w:eastAsiaTheme="minorEastAsia"/>
                <w:highlight w:val="none"/>
                <w:lang w:eastAsia="zh-CN"/>
              </w:rPr>
              <w:t>5</w:t>
            </w:r>
            <w:r>
              <w:rPr>
                <w:rFonts w:hint="eastAsia" w:cs="Times New Roman" w:asciiTheme="minorEastAsia" w:hAnsiTheme="minorEastAsia" w:eastAsiaTheme="minorEastAsia"/>
                <w:highlight w:val="none"/>
                <w:lang w:eastAsia="zh-CN"/>
              </w:rPr>
              <w:t xml:space="preserve"> </w:t>
            </w:r>
            <w:r>
              <w:rPr>
                <w:rFonts w:asciiTheme="minorEastAsia" w:hAnsiTheme="minorEastAsia" w:eastAsiaTheme="minorEastAsia"/>
                <w:highlight w:val="none"/>
                <w:lang w:eastAsia="zh-CN"/>
              </w:rPr>
              <w:t>一次摆位</w:t>
            </w:r>
            <w:r>
              <w:rPr>
                <w:rFonts w:hint="eastAsia" w:asciiTheme="minorEastAsia" w:hAnsiTheme="minorEastAsia" w:eastAsiaTheme="minorEastAsia"/>
                <w:highlight w:val="none"/>
                <w:lang w:val="en-US" w:eastAsia="zh-CN"/>
              </w:rPr>
              <w:t>可使</w:t>
            </w:r>
            <w:r>
              <w:rPr>
                <w:rFonts w:hint="eastAsia" w:cs="Times New Roman" w:asciiTheme="minorEastAsia" w:hAnsiTheme="minorEastAsia" w:eastAsiaTheme="minorEastAsia"/>
                <w:highlight w:val="none"/>
                <w:lang w:eastAsia="zh-CN"/>
              </w:rPr>
              <w:t>串联式机械臂</w:t>
            </w:r>
            <w:r>
              <w:rPr>
                <w:rFonts w:hint="eastAsia" w:asciiTheme="minorEastAsia" w:hAnsiTheme="minorEastAsia" w:eastAsiaTheme="minorEastAsia"/>
                <w:highlight w:val="none"/>
                <w:lang w:eastAsia="zh-CN"/>
              </w:rPr>
              <w:t>定位至</w:t>
            </w:r>
            <w:r>
              <w:rPr>
                <w:rFonts w:asciiTheme="minorEastAsia" w:hAnsiTheme="minorEastAsia" w:eastAsiaTheme="minorEastAsia"/>
                <w:highlight w:val="none"/>
                <w:lang w:eastAsia="zh-CN"/>
              </w:rPr>
              <w:t>全颅脑</w:t>
            </w:r>
            <w:r>
              <w:rPr>
                <w:rFonts w:hint="eastAsia" w:asciiTheme="minorEastAsia" w:hAnsiTheme="minorEastAsia" w:eastAsiaTheme="minorEastAsia"/>
                <w:highlight w:val="none"/>
                <w:lang w:eastAsia="zh-CN"/>
              </w:rPr>
              <w:t>任意</w:t>
            </w:r>
            <w:r>
              <w:rPr>
                <w:rFonts w:asciiTheme="minorEastAsia" w:hAnsiTheme="minorEastAsia" w:eastAsiaTheme="minorEastAsia"/>
                <w:highlight w:val="none"/>
                <w:lang w:eastAsia="zh-CN"/>
              </w:rPr>
              <w:t>点坐标</w:t>
            </w:r>
            <w:r>
              <w:rPr>
                <w:rFonts w:hint="eastAsia" w:asciiTheme="minorEastAsia" w:hAnsiTheme="minorEastAsia" w:eastAsiaTheme="minorEastAsia"/>
                <w:highlight w:val="none"/>
                <w:lang w:eastAsia="zh-CN"/>
              </w:rPr>
              <w:t>；</w:t>
            </w:r>
          </w:p>
        </w:tc>
      </w:tr>
      <w:tr w14:paraId="5B21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7915F9E9">
            <w:pPr>
              <w:pStyle w:val="10"/>
              <w:spacing w:before="0" w:line="360" w:lineRule="auto"/>
              <w:ind w:left="0"/>
              <w:rPr>
                <w:rFonts w:cs="Times New Roman" w:asciiTheme="minorEastAsia" w:hAnsiTheme="minorEastAsia" w:eastAsiaTheme="minorEastAsia"/>
                <w:highlight w:val="none"/>
                <w:lang w:eastAsia="zh-CN"/>
              </w:rPr>
            </w:pPr>
            <w:r>
              <w:rPr>
                <w:rFonts w:hint="eastAsia" w:cs="Times New Roman" w:asciiTheme="minorEastAsia" w:hAnsiTheme="minorEastAsia" w:eastAsiaTheme="minorEastAsia"/>
                <w:highlight w:val="none"/>
                <w:lang w:eastAsia="zh-CN"/>
              </w:rPr>
              <w:t>2</w:t>
            </w:r>
            <w:r>
              <w:rPr>
                <w:rFonts w:cs="Times New Roman" w:asciiTheme="minorEastAsia" w:hAnsiTheme="minorEastAsia" w:eastAsiaTheme="minorEastAsia"/>
                <w:highlight w:val="none"/>
                <w:lang w:eastAsia="zh-CN"/>
              </w:rPr>
              <w:t xml:space="preserve">.1.6 </w:t>
            </w:r>
            <w:r>
              <w:rPr>
                <w:rFonts w:hint="eastAsia" w:cs="Times New Roman" w:asciiTheme="minorEastAsia" w:hAnsiTheme="minorEastAsia" w:eastAsiaTheme="minorEastAsia"/>
                <w:highlight w:val="none"/>
                <w:lang w:eastAsia="zh-CN"/>
              </w:rPr>
              <w:t>电机锁定的串联式机械臂臂展≥720mm（不含手术配件末端）；</w:t>
            </w:r>
          </w:p>
        </w:tc>
      </w:tr>
      <w:tr w14:paraId="4A69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08088880">
            <w:pPr>
              <w:pStyle w:val="10"/>
              <w:spacing w:before="0" w:line="360" w:lineRule="auto"/>
              <w:ind w:left="0"/>
              <w:rPr>
                <w:rFonts w:cs="Times New Roman" w:asciiTheme="minorEastAsia" w:hAnsiTheme="minorEastAsia" w:eastAsiaTheme="minorEastAsia"/>
                <w:highlight w:val="none"/>
                <w:lang w:eastAsia="zh-CN"/>
              </w:rPr>
            </w:pPr>
            <w:r>
              <w:rPr>
                <w:rFonts w:hint="eastAsia" w:cs="Times New Roman" w:asciiTheme="minorEastAsia" w:hAnsiTheme="minorEastAsia" w:eastAsiaTheme="minorEastAsia"/>
                <w:highlight w:val="none"/>
                <w:lang w:eastAsia="zh-CN"/>
              </w:rPr>
              <w:t>2</w:t>
            </w:r>
            <w:r>
              <w:rPr>
                <w:rFonts w:cs="Times New Roman" w:asciiTheme="minorEastAsia" w:hAnsiTheme="minorEastAsia" w:eastAsiaTheme="minorEastAsia"/>
                <w:highlight w:val="none"/>
                <w:lang w:eastAsia="zh-CN"/>
              </w:rPr>
              <w:t xml:space="preserve">.1.7 </w:t>
            </w:r>
            <w:r>
              <w:rPr>
                <w:rFonts w:hint="eastAsia" w:cs="Times New Roman" w:asciiTheme="minorEastAsia" w:hAnsiTheme="minorEastAsia" w:eastAsiaTheme="minorEastAsia"/>
                <w:highlight w:val="none"/>
                <w:lang w:eastAsia="zh-CN"/>
              </w:rPr>
              <w:t>电机锁定的串联式机械臂或承载自动运动装置的机械臂，可根据操作者对每个关节单独施加外力时进行旋转和运动调整。</w:t>
            </w:r>
          </w:p>
        </w:tc>
      </w:tr>
      <w:tr w14:paraId="42AA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31EF4156">
            <w:pPr>
              <w:pStyle w:val="10"/>
              <w:spacing w:before="0" w:line="360" w:lineRule="auto"/>
              <w:ind w:left="0"/>
              <w:rPr>
                <w:rFonts w:cs="Times New Roman" w:asciiTheme="minorEastAsia" w:hAnsiTheme="minorEastAsia" w:eastAsiaTheme="minorEastAsia"/>
                <w:highlight w:val="none"/>
                <w:lang w:eastAsia="zh-CN"/>
              </w:rPr>
            </w:pPr>
            <w:r>
              <w:rPr>
                <w:rFonts w:hint="eastAsia" w:cs="Times New Roman" w:asciiTheme="minorEastAsia" w:hAnsiTheme="minorEastAsia" w:eastAsiaTheme="minorEastAsia"/>
                <w:highlight w:val="none"/>
                <w:lang w:eastAsia="zh-CN"/>
              </w:rPr>
              <w:t>▲2</w:t>
            </w:r>
            <w:r>
              <w:rPr>
                <w:rFonts w:cs="Times New Roman" w:asciiTheme="minorEastAsia" w:hAnsiTheme="minorEastAsia" w:eastAsiaTheme="minorEastAsia"/>
                <w:highlight w:val="none"/>
                <w:lang w:eastAsia="zh-CN"/>
              </w:rPr>
              <w:t xml:space="preserve">.1.8 </w:t>
            </w:r>
            <w:r>
              <w:rPr>
                <w:rFonts w:hint="eastAsia" w:cs="Times New Roman" w:asciiTheme="minorEastAsia" w:hAnsiTheme="minorEastAsia" w:eastAsiaTheme="minorEastAsia"/>
                <w:highlight w:val="none"/>
                <w:lang w:eastAsia="zh-CN"/>
              </w:rPr>
              <w:t>机械臂具备</w:t>
            </w:r>
            <w:r>
              <w:rPr>
                <w:rFonts w:hint="eastAsia" w:cs="Times New Roman" w:asciiTheme="minorEastAsia" w:hAnsiTheme="minorEastAsia" w:eastAsiaTheme="minorEastAsia"/>
                <w:highlight w:val="none"/>
                <w:lang w:val="en-US" w:eastAsia="zh-CN"/>
              </w:rPr>
              <w:t>≥2</w:t>
            </w:r>
            <w:r>
              <w:rPr>
                <w:rFonts w:hint="eastAsia" w:cs="Times New Roman" w:asciiTheme="minorEastAsia" w:hAnsiTheme="minorEastAsia" w:eastAsiaTheme="minorEastAsia"/>
                <w:highlight w:val="none"/>
                <w:lang w:eastAsia="zh-CN"/>
              </w:rPr>
              <w:t>个</w:t>
            </w:r>
            <w:r>
              <w:rPr>
                <w:rFonts w:hint="eastAsia" w:cs="Times New Roman" w:asciiTheme="minorEastAsia" w:hAnsiTheme="minorEastAsia" w:eastAsiaTheme="minorEastAsia"/>
                <w:highlight w:val="none"/>
                <w:lang w:val="en-US" w:eastAsia="zh-CN"/>
              </w:rPr>
              <w:t>旋转关节，旋转角度</w:t>
            </w:r>
            <w:r>
              <w:rPr>
                <w:rFonts w:hint="eastAsia" w:cs="Times New Roman" w:asciiTheme="minorEastAsia" w:hAnsiTheme="minorEastAsia" w:eastAsiaTheme="minorEastAsia"/>
                <w:highlight w:val="none"/>
                <w:lang w:eastAsia="zh-CN"/>
              </w:rPr>
              <w:t>±360度；</w:t>
            </w:r>
          </w:p>
        </w:tc>
      </w:tr>
      <w:tr w14:paraId="4298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50F7843C">
            <w:pPr>
              <w:pStyle w:val="10"/>
              <w:spacing w:before="0" w:line="360" w:lineRule="auto"/>
              <w:ind w:left="0"/>
              <w:rPr>
                <w:rFonts w:cs="Times New Roman" w:asciiTheme="minorEastAsia" w:hAnsiTheme="minorEastAsia" w:eastAsiaTheme="minorEastAsia"/>
                <w:highlight w:val="none"/>
                <w:lang w:eastAsia="zh-CN"/>
              </w:rPr>
            </w:pPr>
            <w:r>
              <w:rPr>
                <w:rFonts w:hint="eastAsia" w:cs="Times New Roman" w:asciiTheme="minorEastAsia" w:hAnsiTheme="minorEastAsia" w:eastAsiaTheme="minorEastAsia"/>
                <w:highlight w:val="none"/>
                <w:lang w:eastAsia="zh-CN"/>
              </w:rPr>
              <w:t>2.1.</w:t>
            </w:r>
            <w:r>
              <w:rPr>
                <w:rFonts w:cs="Times New Roman" w:asciiTheme="minorEastAsia" w:hAnsiTheme="minorEastAsia" w:eastAsiaTheme="minorEastAsia"/>
                <w:highlight w:val="none"/>
                <w:lang w:eastAsia="zh-CN"/>
              </w:rPr>
              <w:t>9</w:t>
            </w:r>
            <w:r>
              <w:rPr>
                <w:rFonts w:hint="eastAsia" w:cs="Times New Roman" w:asciiTheme="minorEastAsia" w:hAnsiTheme="minorEastAsia" w:eastAsiaTheme="minorEastAsia"/>
                <w:highlight w:val="none"/>
                <w:lang w:eastAsia="zh-CN"/>
              </w:rPr>
              <w:t xml:space="preserve"> 在运动</w:t>
            </w:r>
            <w:r>
              <w:rPr>
                <w:rFonts w:cs="Times New Roman" w:asciiTheme="minorEastAsia" w:hAnsiTheme="minorEastAsia" w:eastAsiaTheme="minorEastAsia"/>
                <w:highlight w:val="none"/>
                <w:lang w:eastAsia="zh-CN"/>
              </w:rPr>
              <w:t>过程中，串联式机械臂</w:t>
            </w:r>
            <w:r>
              <w:rPr>
                <w:rFonts w:hint="eastAsia" w:cs="Times New Roman" w:asciiTheme="minorEastAsia" w:hAnsiTheme="minorEastAsia" w:eastAsiaTheme="minorEastAsia"/>
                <w:highlight w:val="none"/>
                <w:lang w:eastAsia="zh-CN"/>
              </w:rPr>
              <w:t>受到</w:t>
            </w:r>
            <w:r>
              <w:rPr>
                <w:rFonts w:cs="Times New Roman" w:asciiTheme="minorEastAsia" w:hAnsiTheme="minorEastAsia" w:eastAsiaTheme="minorEastAsia"/>
                <w:highlight w:val="none"/>
                <w:lang w:eastAsia="zh-CN"/>
              </w:rPr>
              <w:t>阻力可</w:t>
            </w:r>
            <w:r>
              <w:rPr>
                <w:rFonts w:hint="eastAsia" w:cs="Times New Roman" w:asciiTheme="minorEastAsia" w:hAnsiTheme="minorEastAsia" w:eastAsiaTheme="minorEastAsia"/>
                <w:highlight w:val="none"/>
                <w:lang w:eastAsia="zh-CN"/>
              </w:rPr>
              <w:t>立即</w:t>
            </w:r>
            <w:r>
              <w:rPr>
                <w:rFonts w:cs="Times New Roman" w:asciiTheme="minorEastAsia" w:hAnsiTheme="minorEastAsia" w:eastAsiaTheme="minorEastAsia"/>
                <w:highlight w:val="none"/>
                <w:lang w:eastAsia="zh-CN"/>
              </w:rPr>
              <w:t>停止运动</w:t>
            </w:r>
            <w:r>
              <w:rPr>
                <w:rFonts w:hint="eastAsia" w:cs="Times New Roman" w:asciiTheme="minorEastAsia" w:hAnsiTheme="minorEastAsia" w:eastAsiaTheme="minorEastAsia"/>
                <w:highlight w:val="none"/>
                <w:lang w:eastAsia="zh-CN"/>
              </w:rPr>
              <w:t>。</w:t>
            </w:r>
          </w:p>
        </w:tc>
      </w:tr>
      <w:tr w14:paraId="0BAA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11C347EA">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w:t>
            </w:r>
            <w:r>
              <w:rPr>
                <w:rFonts w:hint="eastAsia" w:cs="Times New Roman" w:asciiTheme="minorEastAsia" w:hAnsiTheme="minorEastAsia" w:eastAsiaTheme="minorEastAsia"/>
                <w:highlight w:val="none"/>
                <w:lang w:eastAsia="zh-CN"/>
              </w:rPr>
              <w:t>2</w:t>
            </w:r>
            <w:r>
              <w:rPr>
                <w:rFonts w:cs="Times New Roman" w:asciiTheme="minorEastAsia" w:hAnsiTheme="minorEastAsia" w:eastAsiaTheme="minorEastAsia"/>
                <w:highlight w:val="none"/>
                <w:lang w:eastAsia="zh-CN"/>
              </w:rPr>
              <w:t xml:space="preserve">.1.10 </w:t>
            </w:r>
            <w:r>
              <w:rPr>
                <w:rFonts w:hint="eastAsia" w:cs="Times New Roman" w:asciiTheme="minorEastAsia" w:hAnsiTheme="minorEastAsia" w:eastAsiaTheme="minorEastAsia"/>
                <w:highlight w:val="none"/>
                <w:lang w:eastAsia="zh-CN"/>
              </w:rPr>
              <w:t>光学跟踪定位仪利用光学原理识别追踪导向器三维位置和姿态。</w:t>
            </w:r>
          </w:p>
        </w:tc>
      </w:tr>
      <w:tr w14:paraId="0551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7DF3996A">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b/>
                <w:highlight w:val="none"/>
                <w:lang w:eastAsia="zh-CN"/>
              </w:rPr>
              <w:t xml:space="preserve">2.2 </w:t>
            </w:r>
            <w:r>
              <w:rPr>
                <w:rFonts w:asciiTheme="minorEastAsia" w:hAnsiTheme="minorEastAsia" w:eastAsiaTheme="minorEastAsia"/>
                <w:b/>
                <w:highlight w:val="none"/>
                <w:lang w:eastAsia="zh-CN"/>
              </w:rPr>
              <w:t>计算机</w:t>
            </w:r>
            <w:r>
              <w:rPr>
                <w:rFonts w:asciiTheme="minorEastAsia" w:hAnsiTheme="minorEastAsia" w:eastAsiaTheme="minorEastAsia"/>
                <w:spacing w:val="-41"/>
                <w:highlight w:val="none"/>
                <w:lang w:eastAsia="zh-CN"/>
              </w:rPr>
              <w:t>：</w:t>
            </w:r>
            <w:r>
              <w:rPr>
                <w:rFonts w:cs="Times New Roman" w:asciiTheme="minorEastAsia" w:hAnsiTheme="minorEastAsia" w:eastAsiaTheme="minorEastAsia"/>
                <w:highlight w:val="none"/>
                <w:lang w:eastAsia="zh-CN"/>
              </w:rPr>
              <w:t>64</w:t>
            </w:r>
            <w:r>
              <w:rPr>
                <w:rFonts w:asciiTheme="minorEastAsia" w:hAnsiTheme="minorEastAsia" w:eastAsiaTheme="minorEastAsia"/>
                <w:highlight w:val="none"/>
                <w:lang w:eastAsia="zh-CN"/>
              </w:rPr>
              <w:t>位操作系统</w:t>
            </w:r>
            <w:r>
              <w:rPr>
                <w:rFonts w:asciiTheme="minorEastAsia" w:hAnsiTheme="minorEastAsia" w:eastAsiaTheme="minorEastAsia"/>
                <w:spacing w:val="-43"/>
                <w:highlight w:val="none"/>
                <w:lang w:eastAsia="zh-CN"/>
              </w:rPr>
              <w:t>；</w:t>
            </w:r>
            <w:r>
              <w:rPr>
                <w:rFonts w:cs="Times New Roman" w:asciiTheme="minorEastAsia" w:hAnsiTheme="minorEastAsia" w:eastAsiaTheme="minorEastAsia"/>
                <w:spacing w:val="-4"/>
                <w:highlight w:val="none"/>
                <w:lang w:eastAsia="zh-CN"/>
              </w:rPr>
              <w:t>I</w:t>
            </w:r>
            <w:r>
              <w:rPr>
                <w:rFonts w:cs="Times New Roman" w:asciiTheme="minorEastAsia" w:hAnsiTheme="minorEastAsia" w:eastAsiaTheme="minorEastAsia"/>
                <w:highlight w:val="none"/>
                <w:lang w:eastAsia="zh-CN"/>
              </w:rPr>
              <w:t xml:space="preserve">ntel </w:t>
            </w:r>
            <w:r>
              <w:rPr>
                <w:rFonts w:cs="Times New Roman" w:asciiTheme="minorEastAsia" w:hAnsiTheme="minorEastAsia" w:eastAsiaTheme="minorEastAsia"/>
                <w:spacing w:val="-4"/>
                <w:highlight w:val="none"/>
                <w:lang w:eastAsia="zh-CN"/>
              </w:rPr>
              <w:t>I</w:t>
            </w:r>
            <w:r>
              <w:rPr>
                <w:rFonts w:cs="Times New Roman" w:asciiTheme="minorEastAsia" w:hAnsiTheme="minorEastAsia" w:eastAsiaTheme="minorEastAsia"/>
                <w:highlight w:val="none"/>
                <w:lang w:eastAsia="zh-CN"/>
              </w:rPr>
              <w:t>7</w:t>
            </w:r>
            <w:r>
              <w:rPr>
                <w:rFonts w:asciiTheme="minorEastAsia" w:hAnsiTheme="minorEastAsia" w:eastAsiaTheme="minorEastAsia"/>
                <w:highlight w:val="none"/>
                <w:lang w:eastAsia="zh-CN"/>
              </w:rPr>
              <w:t>处理器</w:t>
            </w:r>
            <w:r>
              <w:rPr>
                <w:rFonts w:asciiTheme="minorEastAsia" w:hAnsiTheme="minorEastAsia" w:eastAsiaTheme="minorEastAsia"/>
                <w:spacing w:val="-41"/>
                <w:highlight w:val="none"/>
                <w:lang w:eastAsia="zh-CN"/>
              </w:rPr>
              <w:t>；</w:t>
            </w:r>
            <w:r>
              <w:rPr>
                <w:rFonts w:cs="Times New Roman" w:asciiTheme="minorEastAsia" w:hAnsiTheme="minorEastAsia" w:eastAsiaTheme="minorEastAsia"/>
                <w:highlight w:val="none"/>
                <w:lang w:eastAsia="zh-CN"/>
              </w:rPr>
              <w:t>1</w:t>
            </w:r>
            <w:r>
              <w:rPr>
                <w:rFonts w:cs="Times New Roman" w:asciiTheme="minorEastAsia" w:hAnsiTheme="minorEastAsia" w:eastAsiaTheme="minorEastAsia"/>
                <w:spacing w:val="2"/>
                <w:highlight w:val="none"/>
                <w:lang w:eastAsia="zh-CN"/>
              </w:rPr>
              <w:t>6</w:t>
            </w:r>
            <w:r>
              <w:rPr>
                <w:rFonts w:cs="Times New Roman" w:asciiTheme="minorEastAsia" w:hAnsiTheme="minorEastAsia" w:eastAsiaTheme="minorEastAsia"/>
                <w:highlight w:val="none"/>
                <w:lang w:eastAsia="zh-CN"/>
              </w:rPr>
              <w:t>G</w:t>
            </w:r>
            <w:r>
              <w:rPr>
                <w:rFonts w:asciiTheme="minorEastAsia" w:hAnsiTheme="minorEastAsia" w:eastAsiaTheme="minorEastAsia"/>
                <w:highlight w:val="none"/>
                <w:lang w:eastAsia="zh-CN"/>
              </w:rPr>
              <w:t>内存；</w:t>
            </w:r>
            <w:r>
              <w:rPr>
                <w:rFonts w:hint="eastAsia" w:asciiTheme="minorEastAsia" w:hAnsiTheme="minorEastAsia" w:eastAsiaTheme="minorEastAsia"/>
                <w:highlight w:val="none"/>
                <w:lang w:eastAsia="zh-CN"/>
              </w:rPr>
              <w:t>≥</w:t>
            </w:r>
            <w:r>
              <w:rPr>
                <w:rFonts w:cs="Times New Roman" w:asciiTheme="minorEastAsia" w:hAnsiTheme="minorEastAsia" w:eastAsiaTheme="minorEastAsia"/>
                <w:highlight w:val="none"/>
                <w:lang w:eastAsia="zh-CN"/>
              </w:rPr>
              <w:t>500GB</w:t>
            </w:r>
            <w:r>
              <w:rPr>
                <w:rFonts w:asciiTheme="minorEastAsia" w:hAnsiTheme="minorEastAsia" w:eastAsiaTheme="minorEastAsia"/>
                <w:highlight w:val="none"/>
                <w:lang w:eastAsia="zh-CN"/>
              </w:rPr>
              <w:t>硬盘；</w:t>
            </w:r>
            <w:r>
              <w:rPr>
                <w:rFonts w:asciiTheme="minorEastAsia" w:hAnsiTheme="minorEastAsia" w:eastAsiaTheme="minorEastAsia"/>
                <w:spacing w:val="2"/>
                <w:highlight w:val="none"/>
                <w:lang w:eastAsia="zh-CN"/>
              </w:rPr>
              <w:t>独</w:t>
            </w:r>
            <w:r>
              <w:rPr>
                <w:rFonts w:asciiTheme="minorEastAsia" w:hAnsiTheme="minorEastAsia" w:eastAsiaTheme="minorEastAsia"/>
                <w:highlight w:val="none"/>
                <w:lang w:eastAsia="zh-CN"/>
              </w:rPr>
              <w:t>立显卡</w:t>
            </w:r>
            <w:r>
              <w:rPr>
                <w:rFonts w:hint="eastAsia" w:asciiTheme="minorEastAsia" w:hAnsiTheme="minorEastAsia" w:eastAsiaTheme="minorEastAsia"/>
                <w:highlight w:val="none"/>
                <w:lang w:eastAsia="zh-CN"/>
              </w:rPr>
              <w:t>。</w:t>
            </w:r>
          </w:p>
        </w:tc>
      </w:tr>
      <w:tr w14:paraId="5411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1FA9E70B">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b/>
                <w:highlight w:val="none"/>
                <w:lang w:eastAsia="zh-CN"/>
              </w:rPr>
              <w:t xml:space="preserve">2.3 </w:t>
            </w:r>
            <w:r>
              <w:rPr>
                <w:rFonts w:cs="Times New Roman" w:asciiTheme="minorEastAsia" w:hAnsiTheme="minorEastAsia" w:eastAsiaTheme="minorEastAsia"/>
                <w:highlight w:val="none"/>
                <w:lang w:eastAsia="zh-CN"/>
              </w:rPr>
              <w:t>≥21</w:t>
            </w:r>
            <w:r>
              <w:rPr>
                <w:rFonts w:asciiTheme="minorEastAsia" w:hAnsiTheme="minorEastAsia" w:eastAsiaTheme="minorEastAsia"/>
                <w:highlight w:val="none"/>
                <w:lang w:eastAsia="zh-CN"/>
              </w:rPr>
              <w:t>英寸</w:t>
            </w:r>
            <w:r>
              <w:rPr>
                <w:rFonts w:hint="eastAsia" w:asciiTheme="minorEastAsia" w:hAnsiTheme="minorEastAsia" w:eastAsiaTheme="minorEastAsia"/>
                <w:highlight w:val="none"/>
                <w:lang w:val="en-US" w:eastAsia="zh-CN"/>
              </w:rPr>
              <w:t>触控显示</w:t>
            </w:r>
            <w:r>
              <w:rPr>
                <w:rFonts w:hint="eastAsia" w:asciiTheme="minorEastAsia" w:hAnsiTheme="minorEastAsia" w:eastAsiaTheme="minorEastAsia"/>
                <w:highlight w:val="none"/>
                <w:lang w:eastAsia="zh-CN"/>
              </w:rPr>
              <w:t>屏</w:t>
            </w:r>
            <w:r>
              <w:rPr>
                <w:rFonts w:hint="eastAsia" w:cs="Times New Roman" w:asciiTheme="minorEastAsia" w:hAnsiTheme="minorEastAsia" w:eastAsiaTheme="minorEastAsia"/>
                <w:highlight w:val="none"/>
                <w:lang w:eastAsia="zh-CN"/>
              </w:rPr>
              <w:t>。</w:t>
            </w:r>
          </w:p>
        </w:tc>
      </w:tr>
      <w:tr w14:paraId="1A0A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35124C6A">
            <w:pPr>
              <w:pStyle w:val="10"/>
              <w:spacing w:before="0" w:line="360" w:lineRule="auto"/>
              <w:ind w:left="0"/>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 xml:space="preserve">2.4 </w:t>
            </w:r>
            <w:r>
              <w:rPr>
                <w:rFonts w:asciiTheme="minorEastAsia" w:hAnsiTheme="minorEastAsia" w:eastAsiaTheme="minorEastAsia"/>
                <w:b/>
                <w:highlight w:val="none"/>
                <w:lang w:eastAsia="zh-CN"/>
              </w:rPr>
              <w:t>光学跟踪定位</w:t>
            </w:r>
            <w:r>
              <w:rPr>
                <w:rFonts w:hint="eastAsia" w:asciiTheme="minorEastAsia" w:hAnsiTheme="minorEastAsia" w:eastAsiaTheme="minorEastAsia"/>
                <w:b/>
                <w:highlight w:val="none"/>
                <w:lang w:eastAsia="zh-CN"/>
              </w:rPr>
              <w:t>仪</w:t>
            </w:r>
          </w:p>
        </w:tc>
      </w:tr>
      <w:tr w14:paraId="635A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19B58277">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 xml:space="preserve">2.4.1 </w:t>
            </w:r>
            <w:r>
              <w:rPr>
                <w:rFonts w:asciiTheme="minorEastAsia" w:hAnsiTheme="minorEastAsia" w:eastAsiaTheme="minorEastAsia"/>
                <w:spacing w:val="2"/>
                <w:highlight w:val="none"/>
                <w:lang w:eastAsia="zh-CN"/>
              </w:rPr>
              <w:t>采用</w:t>
            </w:r>
            <w:r>
              <w:rPr>
                <w:rFonts w:hint="eastAsia" w:asciiTheme="minorEastAsia" w:hAnsiTheme="minorEastAsia" w:eastAsiaTheme="minorEastAsia"/>
                <w:spacing w:val="2"/>
                <w:highlight w:val="none"/>
                <w:lang w:eastAsia="zh-CN"/>
              </w:rPr>
              <w:t>双目</w:t>
            </w:r>
            <w:r>
              <w:rPr>
                <w:rFonts w:asciiTheme="minorEastAsia" w:hAnsiTheme="minorEastAsia" w:eastAsiaTheme="minorEastAsia"/>
                <w:spacing w:val="2"/>
                <w:highlight w:val="none"/>
                <w:lang w:eastAsia="zh-CN"/>
              </w:rPr>
              <w:t>光学</w:t>
            </w:r>
            <w:r>
              <w:rPr>
                <w:rFonts w:asciiTheme="minorEastAsia" w:hAnsiTheme="minorEastAsia" w:eastAsiaTheme="minorEastAsia"/>
                <w:spacing w:val="4"/>
                <w:highlight w:val="none"/>
                <w:lang w:eastAsia="zh-CN"/>
              </w:rPr>
              <w:t>跟</w:t>
            </w:r>
            <w:r>
              <w:rPr>
                <w:rFonts w:asciiTheme="minorEastAsia" w:hAnsiTheme="minorEastAsia" w:eastAsiaTheme="minorEastAsia"/>
                <w:spacing w:val="2"/>
                <w:highlight w:val="none"/>
                <w:lang w:eastAsia="zh-CN"/>
              </w:rPr>
              <w:t>踪</w:t>
            </w:r>
            <w:r>
              <w:rPr>
                <w:rFonts w:asciiTheme="minorEastAsia" w:hAnsiTheme="minorEastAsia" w:eastAsiaTheme="minorEastAsia"/>
                <w:spacing w:val="4"/>
                <w:highlight w:val="none"/>
                <w:lang w:eastAsia="zh-CN"/>
              </w:rPr>
              <w:t>定</w:t>
            </w:r>
            <w:r>
              <w:rPr>
                <w:rFonts w:asciiTheme="minorEastAsia" w:hAnsiTheme="minorEastAsia" w:eastAsiaTheme="minorEastAsia"/>
                <w:spacing w:val="2"/>
                <w:highlight w:val="none"/>
                <w:lang w:eastAsia="zh-CN"/>
              </w:rPr>
              <w:t>位</w:t>
            </w:r>
            <w:r>
              <w:rPr>
                <w:rFonts w:asciiTheme="minorEastAsia" w:hAnsiTheme="minorEastAsia" w:eastAsiaTheme="minorEastAsia"/>
                <w:spacing w:val="4"/>
                <w:highlight w:val="none"/>
                <w:lang w:eastAsia="zh-CN"/>
              </w:rPr>
              <w:t>仪</w:t>
            </w:r>
            <w:r>
              <w:rPr>
                <w:rFonts w:asciiTheme="minorEastAsia" w:hAnsiTheme="minorEastAsia" w:eastAsiaTheme="minorEastAsia"/>
                <w:spacing w:val="2"/>
                <w:highlight w:val="none"/>
                <w:lang w:eastAsia="zh-CN"/>
              </w:rPr>
              <w:t>，</w:t>
            </w:r>
            <w:r>
              <w:rPr>
                <w:rFonts w:hint="eastAsia" w:asciiTheme="minorEastAsia" w:hAnsiTheme="minorEastAsia" w:eastAsiaTheme="minorEastAsia"/>
                <w:spacing w:val="2"/>
                <w:highlight w:val="none"/>
                <w:lang w:eastAsia="zh-CN"/>
              </w:rPr>
              <w:t>配有多</w:t>
            </w:r>
            <w:r>
              <w:rPr>
                <w:rFonts w:asciiTheme="minorEastAsia" w:hAnsiTheme="minorEastAsia" w:eastAsiaTheme="minorEastAsia"/>
                <w:spacing w:val="2"/>
                <w:highlight w:val="none"/>
                <w:lang w:eastAsia="zh-CN"/>
              </w:rPr>
              <w:t>关节支架，</w:t>
            </w:r>
            <w:r>
              <w:rPr>
                <w:rFonts w:hint="eastAsia" w:asciiTheme="minorEastAsia" w:hAnsiTheme="minorEastAsia" w:eastAsiaTheme="minorEastAsia"/>
                <w:spacing w:val="4"/>
                <w:highlight w:val="none"/>
                <w:lang w:eastAsia="zh-CN"/>
              </w:rPr>
              <w:t>利用光学原理</w:t>
            </w:r>
            <w:r>
              <w:rPr>
                <w:rFonts w:asciiTheme="minorEastAsia" w:hAnsiTheme="minorEastAsia" w:eastAsiaTheme="minorEastAsia"/>
                <w:spacing w:val="4"/>
                <w:highlight w:val="none"/>
                <w:lang w:eastAsia="zh-CN"/>
              </w:rPr>
              <w:t>可</w:t>
            </w:r>
            <w:r>
              <w:rPr>
                <w:rFonts w:asciiTheme="minorEastAsia" w:hAnsiTheme="minorEastAsia" w:eastAsiaTheme="minorEastAsia"/>
                <w:spacing w:val="2"/>
                <w:highlight w:val="none"/>
                <w:lang w:eastAsia="zh-CN"/>
              </w:rPr>
              <w:t>实</w:t>
            </w:r>
            <w:r>
              <w:rPr>
                <w:rFonts w:asciiTheme="minorEastAsia" w:hAnsiTheme="minorEastAsia" w:eastAsiaTheme="minorEastAsia"/>
                <w:spacing w:val="4"/>
                <w:highlight w:val="none"/>
                <w:lang w:eastAsia="zh-CN"/>
              </w:rPr>
              <w:t>现</w:t>
            </w:r>
            <w:r>
              <w:rPr>
                <w:rFonts w:asciiTheme="minorEastAsia" w:hAnsiTheme="minorEastAsia" w:eastAsiaTheme="minorEastAsia"/>
                <w:spacing w:val="2"/>
                <w:highlight w:val="none"/>
                <w:lang w:eastAsia="zh-CN"/>
              </w:rPr>
              <w:t>对</w:t>
            </w:r>
            <w:r>
              <w:rPr>
                <w:rFonts w:asciiTheme="minorEastAsia" w:hAnsiTheme="minorEastAsia" w:eastAsiaTheme="minorEastAsia"/>
                <w:spacing w:val="4"/>
                <w:highlight w:val="none"/>
                <w:lang w:eastAsia="zh-CN"/>
              </w:rPr>
              <w:t>目标</w:t>
            </w:r>
            <w:r>
              <w:rPr>
                <w:rFonts w:asciiTheme="minorEastAsia" w:hAnsiTheme="minorEastAsia" w:eastAsiaTheme="minorEastAsia"/>
                <w:spacing w:val="2"/>
                <w:highlight w:val="none"/>
                <w:lang w:eastAsia="zh-CN"/>
              </w:rPr>
              <w:t>物</w:t>
            </w:r>
            <w:r>
              <w:rPr>
                <w:rFonts w:asciiTheme="minorEastAsia" w:hAnsiTheme="minorEastAsia" w:eastAsiaTheme="minorEastAsia"/>
                <w:highlight w:val="none"/>
                <w:lang w:eastAsia="zh-CN"/>
              </w:rPr>
              <w:t>三维位置和姿态的实时亚毫米级追踪</w:t>
            </w:r>
            <w:r>
              <w:rPr>
                <w:rFonts w:hint="eastAsia" w:asciiTheme="minorEastAsia" w:hAnsiTheme="minorEastAsia" w:eastAsiaTheme="minorEastAsia"/>
                <w:highlight w:val="none"/>
                <w:lang w:eastAsia="zh-CN"/>
              </w:rPr>
              <w:t>；</w:t>
            </w:r>
          </w:p>
        </w:tc>
      </w:tr>
      <w:tr w14:paraId="1E02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2C17897D">
            <w:pPr>
              <w:pStyle w:val="10"/>
              <w:spacing w:before="0" w:line="360" w:lineRule="auto"/>
              <w:ind w:left="0"/>
              <w:rPr>
                <w:rFonts w:cs="Times New Roman" w:asciiTheme="minorEastAsia" w:hAnsiTheme="minorEastAsia" w:eastAsiaTheme="minorEastAsia"/>
                <w:highlight w:val="none"/>
                <w:lang w:eastAsia="zh-CN"/>
              </w:rPr>
            </w:pPr>
            <w:r>
              <w:rPr>
                <w:rFonts w:hint="eastAsia" w:cs="Times New Roman" w:asciiTheme="minorEastAsia" w:hAnsiTheme="minorEastAsia" w:eastAsiaTheme="minorEastAsia"/>
                <w:highlight w:val="none"/>
                <w:lang w:eastAsia="zh-CN"/>
              </w:rPr>
              <w:t xml:space="preserve">2.4.2 </w:t>
            </w:r>
            <w:r>
              <w:rPr>
                <w:rFonts w:cs="Times New Roman" w:asciiTheme="minorEastAsia" w:hAnsiTheme="minorEastAsia" w:eastAsiaTheme="minorEastAsia"/>
                <w:highlight w:val="none"/>
                <w:lang w:eastAsia="zh-CN"/>
              </w:rPr>
              <w:t>光学跟踪定位仪支架</w:t>
            </w:r>
            <w:r>
              <w:rPr>
                <w:rFonts w:hint="eastAsia" w:cs="Times New Roman" w:asciiTheme="minorEastAsia" w:hAnsiTheme="minorEastAsia" w:eastAsiaTheme="minorEastAsia"/>
                <w:highlight w:val="none"/>
                <w:lang w:eastAsia="zh-CN"/>
              </w:rPr>
              <w:t>具备</w:t>
            </w:r>
            <w:r>
              <w:rPr>
                <w:rFonts w:hint="eastAsia" w:ascii="Calibri" w:hAnsi="Calibri"/>
                <w:highlight w:val="none"/>
                <w:lang w:eastAsia="zh-CN"/>
              </w:rPr>
              <w:t>竖直</w:t>
            </w:r>
            <w:r>
              <w:rPr>
                <w:rFonts w:ascii="Calibri" w:hAnsi="Calibri"/>
                <w:highlight w:val="none"/>
                <w:lang w:eastAsia="zh-CN"/>
              </w:rPr>
              <w:t>旋转、水平旋转</w:t>
            </w:r>
            <w:r>
              <w:rPr>
                <w:rFonts w:hint="eastAsia" w:ascii="Calibri" w:hAnsi="Calibri"/>
                <w:highlight w:val="none"/>
                <w:lang w:eastAsia="zh-CN"/>
              </w:rPr>
              <w:t>等</w:t>
            </w:r>
            <w:r>
              <w:rPr>
                <w:rFonts w:ascii="Calibri" w:hAnsi="Calibri"/>
                <w:highlight w:val="none"/>
                <w:lang w:eastAsia="zh-CN"/>
              </w:rPr>
              <w:t>关节</w:t>
            </w:r>
            <w:r>
              <w:rPr>
                <w:rFonts w:hint="eastAsia" w:ascii="Calibri" w:hAnsi="Calibri"/>
                <w:highlight w:val="none"/>
                <w:lang w:eastAsia="zh-CN"/>
              </w:rPr>
              <w:t>，</w:t>
            </w:r>
            <w:r>
              <w:rPr>
                <w:rFonts w:ascii="Calibri" w:hAnsi="Calibri"/>
                <w:highlight w:val="none"/>
                <w:lang w:eastAsia="zh-CN"/>
              </w:rPr>
              <w:t>实现定位仪的灵活摆位</w:t>
            </w:r>
            <w:r>
              <w:rPr>
                <w:rFonts w:hint="eastAsia" w:ascii="Calibri" w:hAnsi="Calibri"/>
                <w:highlight w:val="none"/>
                <w:lang w:eastAsia="zh-CN"/>
              </w:rPr>
              <w:t>；</w:t>
            </w:r>
          </w:p>
        </w:tc>
      </w:tr>
      <w:tr w14:paraId="07C6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3FE3231A">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 xml:space="preserve">2.4.3 </w:t>
            </w:r>
            <w:r>
              <w:rPr>
                <w:rFonts w:hint="eastAsia" w:asciiTheme="minorEastAsia" w:hAnsiTheme="minorEastAsia" w:eastAsiaTheme="minorEastAsia"/>
                <w:highlight w:val="none"/>
                <w:lang w:eastAsia="zh-CN"/>
              </w:rPr>
              <w:t>利用光学原理</w:t>
            </w:r>
            <w:r>
              <w:rPr>
                <w:rFonts w:asciiTheme="minorEastAsia" w:hAnsiTheme="minorEastAsia" w:eastAsiaTheme="minorEastAsia"/>
                <w:highlight w:val="none"/>
                <w:lang w:eastAsia="zh-CN"/>
              </w:rPr>
              <w:t>，光学跟踪定位仪可同时追踪</w:t>
            </w:r>
            <w:r>
              <w:rPr>
                <w:rFonts w:hint="eastAsia" w:asciiTheme="minorEastAsia" w:hAnsiTheme="minorEastAsia" w:eastAsiaTheme="minorEastAsia"/>
                <w:highlight w:val="none"/>
                <w:lang w:eastAsia="zh-CN"/>
              </w:rPr>
              <w:t>≥20</w:t>
            </w:r>
            <w:r>
              <w:rPr>
                <w:rFonts w:hint="eastAsia" w:cs="Times New Roman" w:asciiTheme="minorEastAsia" w:hAnsiTheme="minorEastAsia" w:eastAsiaTheme="minorEastAsia"/>
                <w:highlight w:val="none"/>
                <w:lang w:eastAsia="zh-CN"/>
              </w:rPr>
              <w:t>个导航工具</w:t>
            </w:r>
            <w:r>
              <w:rPr>
                <w:rFonts w:cs="Times New Roman" w:asciiTheme="minorEastAsia" w:hAnsiTheme="minorEastAsia" w:eastAsiaTheme="minorEastAsia"/>
                <w:highlight w:val="none"/>
                <w:lang w:eastAsia="zh-CN"/>
              </w:rPr>
              <w:t>目标</w:t>
            </w:r>
            <w:r>
              <w:rPr>
                <w:rFonts w:hint="eastAsia" w:cs="Times New Roman" w:asciiTheme="minorEastAsia" w:hAnsiTheme="minorEastAsia" w:eastAsiaTheme="minorEastAsia"/>
                <w:highlight w:val="none"/>
                <w:lang w:eastAsia="zh-CN"/>
              </w:rPr>
              <w:t>；</w:t>
            </w:r>
          </w:p>
        </w:tc>
      </w:tr>
      <w:tr w14:paraId="0E29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6172DA2F">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b/>
                <w:highlight w:val="none"/>
                <w:lang w:eastAsia="zh-CN"/>
              </w:rPr>
              <w:t>▲</w:t>
            </w:r>
            <w:r>
              <w:rPr>
                <w:rFonts w:cs="Times New Roman" w:asciiTheme="minorEastAsia" w:hAnsiTheme="minorEastAsia" w:eastAsiaTheme="minorEastAsia"/>
                <w:highlight w:val="none"/>
                <w:lang w:eastAsia="zh-CN"/>
              </w:rPr>
              <w:t xml:space="preserve">2.4.4 </w:t>
            </w:r>
            <w:r>
              <w:rPr>
                <w:rFonts w:asciiTheme="minorEastAsia" w:hAnsiTheme="minorEastAsia" w:eastAsiaTheme="minorEastAsia"/>
                <w:spacing w:val="2"/>
                <w:highlight w:val="none"/>
                <w:lang w:eastAsia="zh-CN"/>
              </w:rPr>
              <w:t>光</w:t>
            </w:r>
            <w:r>
              <w:rPr>
                <w:rFonts w:asciiTheme="minorEastAsia" w:hAnsiTheme="minorEastAsia" w:eastAsiaTheme="minorEastAsia"/>
                <w:spacing w:val="4"/>
                <w:highlight w:val="none"/>
                <w:lang w:eastAsia="zh-CN"/>
              </w:rPr>
              <w:t>学</w:t>
            </w:r>
            <w:r>
              <w:rPr>
                <w:rFonts w:asciiTheme="minorEastAsia" w:hAnsiTheme="minorEastAsia" w:eastAsiaTheme="minorEastAsia"/>
                <w:spacing w:val="2"/>
                <w:highlight w:val="none"/>
                <w:lang w:eastAsia="zh-CN"/>
              </w:rPr>
              <w:t>跟</w:t>
            </w:r>
            <w:r>
              <w:rPr>
                <w:rFonts w:asciiTheme="minorEastAsia" w:hAnsiTheme="minorEastAsia" w:eastAsiaTheme="minorEastAsia"/>
                <w:spacing w:val="4"/>
                <w:highlight w:val="none"/>
                <w:lang w:eastAsia="zh-CN"/>
              </w:rPr>
              <w:t>踪定</w:t>
            </w:r>
            <w:r>
              <w:rPr>
                <w:rFonts w:asciiTheme="minorEastAsia" w:hAnsiTheme="minorEastAsia" w:eastAsiaTheme="minorEastAsia"/>
                <w:spacing w:val="2"/>
                <w:highlight w:val="none"/>
                <w:lang w:eastAsia="zh-CN"/>
              </w:rPr>
              <w:t>位仪</w:t>
            </w:r>
            <w:r>
              <w:rPr>
                <w:rFonts w:hint="eastAsia" w:asciiTheme="minorEastAsia" w:hAnsiTheme="minorEastAsia" w:eastAsiaTheme="minorEastAsia"/>
                <w:spacing w:val="2"/>
                <w:highlight w:val="none"/>
                <w:lang w:eastAsia="zh-CN"/>
              </w:rPr>
              <w:t>利用光学原理</w:t>
            </w:r>
            <w:r>
              <w:rPr>
                <w:rFonts w:asciiTheme="minorEastAsia" w:hAnsiTheme="minorEastAsia" w:eastAsiaTheme="minorEastAsia"/>
                <w:spacing w:val="4"/>
                <w:highlight w:val="none"/>
                <w:lang w:eastAsia="zh-CN"/>
              </w:rPr>
              <w:t>跟</w:t>
            </w:r>
            <w:r>
              <w:rPr>
                <w:rFonts w:asciiTheme="minorEastAsia" w:hAnsiTheme="minorEastAsia" w:eastAsiaTheme="minorEastAsia"/>
                <w:spacing w:val="2"/>
                <w:highlight w:val="none"/>
                <w:lang w:eastAsia="zh-CN"/>
              </w:rPr>
              <w:t>踪</w:t>
            </w:r>
            <w:r>
              <w:rPr>
                <w:rFonts w:asciiTheme="minorEastAsia" w:hAnsiTheme="minorEastAsia" w:eastAsiaTheme="minorEastAsia"/>
                <w:spacing w:val="4"/>
                <w:highlight w:val="none"/>
                <w:lang w:eastAsia="zh-CN"/>
              </w:rPr>
              <w:t>导</w:t>
            </w:r>
            <w:r>
              <w:rPr>
                <w:rFonts w:asciiTheme="minorEastAsia" w:hAnsiTheme="minorEastAsia" w:eastAsiaTheme="minorEastAsia"/>
                <w:spacing w:val="2"/>
                <w:highlight w:val="none"/>
                <w:lang w:eastAsia="zh-CN"/>
              </w:rPr>
              <w:t>航</w:t>
            </w:r>
            <w:r>
              <w:rPr>
                <w:rFonts w:asciiTheme="minorEastAsia" w:hAnsiTheme="minorEastAsia" w:eastAsiaTheme="minorEastAsia"/>
                <w:highlight w:val="none"/>
                <w:lang w:eastAsia="zh-CN"/>
              </w:rPr>
              <w:t>探针，在</w:t>
            </w:r>
            <w:r>
              <w:rPr>
                <w:rFonts w:hint="eastAsia" w:asciiTheme="minorEastAsia" w:hAnsiTheme="minorEastAsia" w:eastAsiaTheme="minorEastAsia"/>
                <w:highlight w:val="none"/>
                <w:lang w:eastAsia="zh-CN"/>
              </w:rPr>
              <w:t>系统</w:t>
            </w:r>
            <w:r>
              <w:rPr>
                <w:rFonts w:asciiTheme="minorEastAsia" w:hAnsiTheme="minorEastAsia" w:eastAsiaTheme="minorEastAsia"/>
                <w:highlight w:val="none"/>
                <w:lang w:eastAsia="zh-CN"/>
              </w:rPr>
              <w:t>中实时显示探针所指位置</w:t>
            </w:r>
            <w:r>
              <w:rPr>
                <w:rFonts w:hint="eastAsia" w:asciiTheme="minorEastAsia" w:hAnsiTheme="minorEastAsia" w:eastAsiaTheme="minorEastAsia"/>
                <w:highlight w:val="none"/>
                <w:lang w:eastAsia="zh-CN"/>
              </w:rPr>
              <w:t>和</w:t>
            </w:r>
            <w:r>
              <w:rPr>
                <w:rFonts w:asciiTheme="minorEastAsia" w:hAnsiTheme="minorEastAsia" w:eastAsiaTheme="minorEastAsia"/>
                <w:highlight w:val="none"/>
                <w:lang w:eastAsia="zh-CN"/>
              </w:rPr>
              <w:t>方向</w:t>
            </w:r>
            <w:r>
              <w:rPr>
                <w:rFonts w:hint="eastAsia" w:asciiTheme="minorEastAsia" w:hAnsiTheme="minorEastAsia" w:eastAsiaTheme="minorEastAsia"/>
                <w:highlight w:val="none"/>
                <w:lang w:eastAsia="zh-CN"/>
              </w:rPr>
              <w:t>。</w:t>
            </w:r>
          </w:p>
        </w:tc>
      </w:tr>
      <w:tr w14:paraId="6449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5CB69A45">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b/>
                <w:highlight w:val="none"/>
                <w:lang w:eastAsia="zh-CN"/>
              </w:rPr>
              <w:t xml:space="preserve">2.5 </w:t>
            </w:r>
            <w:r>
              <w:rPr>
                <w:rFonts w:hint="eastAsia" w:cs="Times New Roman" w:asciiTheme="minorEastAsia" w:hAnsiTheme="minorEastAsia" w:eastAsiaTheme="minorEastAsia"/>
                <w:b/>
                <w:highlight w:val="none"/>
                <w:lang w:eastAsia="zh-CN"/>
              </w:rPr>
              <w:t>主控台车</w:t>
            </w:r>
            <w:r>
              <w:rPr>
                <w:rFonts w:hint="eastAsia" w:asciiTheme="minorEastAsia" w:hAnsiTheme="minorEastAsia" w:eastAsiaTheme="minorEastAsia"/>
                <w:highlight w:val="none"/>
                <w:lang w:eastAsia="zh-CN"/>
              </w:rPr>
              <w:t>：承</w:t>
            </w:r>
            <w:r>
              <w:rPr>
                <w:rFonts w:asciiTheme="minorEastAsia" w:hAnsiTheme="minorEastAsia" w:eastAsiaTheme="minorEastAsia"/>
                <w:highlight w:val="none"/>
                <w:lang w:eastAsia="zh-CN"/>
              </w:rPr>
              <w:t>载</w:t>
            </w:r>
            <w:r>
              <w:rPr>
                <w:rFonts w:hint="eastAsia" w:asciiTheme="minorEastAsia" w:hAnsiTheme="minorEastAsia" w:eastAsiaTheme="minorEastAsia"/>
                <w:highlight w:val="none"/>
                <w:lang w:eastAsia="zh-CN"/>
              </w:rPr>
              <w:t>机械臂或</w:t>
            </w:r>
            <w:r>
              <w:rPr>
                <w:rFonts w:asciiTheme="minorEastAsia" w:hAnsiTheme="minorEastAsia" w:eastAsiaTheme="minorEastAsia"/>
                <w:highlight w:val="none"/>
                <w:lang w:eastAsia="zh-CN"/>
              </w:rPr>
              <w:t>定位装置</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lang w:eastAsia="zh-CN"/>
              </w:rPr>
              <w:t>计</w:t>
            </w:r>
            <w:r>
              <w:rPr>
                <w:rFonts w:asciiTheme="minorEastAsia" w:hAnsiTheme="minorEastAsia" w:eastAsiaTheme="minorEastAsia"/>
                <w:spacing w:val="2"/>
                <w:highlight w:val="none"/>
                <w:lang w:eastAsia="zh-CN"/>
              </w:rPr>
              <w:t>算</w:t>
            </w:r>
            <w:r>
              <w:rPr>
                <w:rFonts w:asciiTheme="minorEastAsia" w:hAnsiTheme="minorEastAsia" w:eastAsiaTheme="minorEastAsia"/>
                <w:highlight w:val="none"/>
                <w:lang w:eastAsia="zh-CN"/>
              </w:rPr>
              <w:t>机</w:t>
            </w:r>
            <w:r>
              <w:rPr>
                <w:rFonts w:hint="eastAsia" w:asciiTheme="minorEastAsia" w:hAnsiTheme="minorEastAsia" w:eastAsiaTheme="minorEastAsia"/>
                <w:highlight w:val="none"/>
                <w:lang w:eastAsia="zh-CN"/>
              </w:rPr>
              <w:t>和</w:t>
            </w:r>
            <w:r>
              <w:rPr>
                <w:rFonts w:asciiTheme="minorEastAsia" w:hAnsiTheme="minorEastAsia" w:eastAsiaTheme="minorEastAsia"/>
                <w:highlight w:val="none"/>
                <w:lang w:eastAsia="zh-CN"/>
              </w:rPr>
              <w:t>显示器</w:t>
            </w:r>
            <w:r>
              <w:rPr>
                <w:rFonts w:hint="eastAsia" w:asciiTheme="minorEastAsia" w:hAnsiTheme="minorEastAsia" w:eastAsiaTheme="minorEastAsia"/>
                <w:highlight w:val="none"/>
                <w:lang w:eastAsia="zh-CN"/>
              </w:rPr>
              <w:t>等，</w:t>
            </w:r>
            <w:r>
              <w:rPr>
                <w:rFonts w:asciiTheme="minorEastAsia" w:hAnsiTheme="minorEastAsia" w:eastAsiaTheme="minorEastAsia"/>
                <w:highlight w:val="none"/>
                <w:lang w:eastAsia="zh-CN"/>
              </w:rPr>
              <w:t>可万向推动，可</w:t>
            </w:r>
            <w:r>
              <w:rPr>
                <w:rFonts w:hint="eastAsia" w:asciiTheme="minorEastAsia" w:hAnsiTheme="minorEastAsia" w:eastAsiaTheme="minorEastAsia"/>
                <w:highlight w:val="none"/>
                <w:lang w:eastAsia="zh-CN"/>
              </w:rPr>
              <w:t>稳固锁</w:t>
            </w:r>
            <w:r>
              <w:rPr>
                <w:rFonts w:asciiTheme="minorEastAsia" w:hAnsiTheme="minorEastAsia" w:eastAsiaTheme="minorEastAsia"/>
                <w:highlight w:val="none"/>
                <w:lang w:eastAsia="zh-CN"/>
              </w:rPr>
              <w:t>定</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lang w:eastAsia="zh-CN"/>
              </w:rPr>
              <w:t>设有</w:t>
            </w:r>
            <w:r>
              <w:rPr>
                <w:rFonts w:hint="eastAsia" w:asciiTheme="minorEastAsia" w:hAnsiTheme="minorEastAsia" w:eastAsiaTheme="minorEastAsia"/>
                <w:highlight w:val="none"/>
                <w:lang w:eastAsia="zh-CN"/>
              </w:rPr>
              <w:t>光驱和USB接口，</w:t>
            </w:r>
            <w:r>
              <w:rPr>
                <w:rFonts w:asciiTheme="minorEastAsia" w:hAnsiTheme="minorEastAsia" w:eastAsiaTheme="minorEastAsia"/>
                <w:highlight w:val="none"/>
                <w:lang w:eastAsia="zh-CN"/>
              </w:rPr>
              <w:t>配有鼠标</w:t>
            </w:r>
            <w:r>
              <w:rPr>
                <w:rFonts w:hint="eastAsia" w:asciiTheme="minorEastAsia" w:hAnsiTheme="minorEastAsia" w:eastAsiaTheme="minorEastAsia"/>
                <w:highlight w:val="none"/>
                <w:lang w:eastAsia="zh-CN"/>
              </w:rPr>
              <w:t>和</w:t>
            </w:r>
            <w:r>
              <w:rPr>
                <w:rFonts w:asciiTheme="minorEastAsia" w:hAnsiTheme="minorEastAsia" w:eastAsiaTheme="minorEastAsia"/>
                <w:highlight w:val="none"/>
                <w:lang w:eastAsia="zh-CN"/>
              </w:rPr>
              <w:t>键盘</w:t>
            </w:r>
            <w:r>
              <w:rPr>
                <w:rFonts w:hint="eastAsia" w:asciiTheme="minorEastAsia" w:hAnsiTheme="minorEastAsia" w:eastAsiaTheme="minorEastAsia"/>
                <w:highlight w:val="none"/>
                <w:lang w:eastAsia="zh-CN"/>
              </w:rPr>
              <w:t>。</w:t>
            </w:r>
          </w:p>
        </w:tc>
      </w:tr>
      <w:tr w14:paraId="2AF2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65488A64">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b/>
                <w:highlight w:val="none"/>
                <w:lang w:eastAsia="zh-CN"/>
              </w:rPr>
              <w:t>2.</w:t>
            </w:r>
            <w:r>
              <w:rPr>
                <w:rFonts w:hint="eastAsia" w:cs="Times New Roman" w:asciiTheme="minorEastAsia" w:hAnsiTheme="minorEastAsia" w:eastAsiaTheme="minorEastAsia"/>
                <w:b/>
                <w:highlight w:val="none"/>
                <w:lang w:eastAsia="zh-CN"/>
              </w:rPr>
              <w:t>6</w:t>
            </w:r>
            <w:r>
              <w:rPr>
                <w:rFonts w:cs="Times New Roman" w:asciiTheme="minorEastAsia" w:hAnsiTheme="minorEastAsia" w:eastAsiaTheme="minorEastAsia"/>
                <w:b/>
                <w:highlight w:val="none"/>
                <w:lang w:eastAsia="zh-CN"/>
              </w:rPr>
              <w:t xml:space="preserve"> </w:t>
            </w:r>
            <w:r>
              <w:rPr>
                <w:rFonts w:asciiTheme="minorEastAsia" w:hAnsiTheme="minorEastAsia" w:eastAsiaTheme="minorEastAsia"/>
                <w:b/>
                <w:highlight w:val="none"/>
                <w:lang w:eastAsia="zh-CN"/>
              </w:rPr>
              <w:t>自动注册标</w:t>
            </w:r>
            <w:r>
              <w:rPr>
                <w:rFonts w:hint="eastAsia" w:asciiTheme="minorEastAsia" w:hAnsiTheme="minorEastAsia" w:eastAsiaTheme="minorEastAsia"/>
                <w:b/>
                <w:highlight w:val="none"/>
                <w:lang w:eastAsia="zh-CN"/>
              </w:rPr>
              <w:t>志</w:t>
            </w:r>
            <w:r>
              <w:rPr>
                <w:rFonts w:asciiTheme="minorEastAsia" w:hAnsiTheme="minorEastAsia" w:eastAsiaTheme="minorEastAsia"/>
                <w:b/>
                <w:highlight w:val="none"/>
                <w:lang w:eastAsia="zh-CN"/>
              </w:rPr>
              <w:t>物</w:t>
            </w:r>
            <w:r>
              <w:rPr>
                <w:rFonts w:asciiTheme="minorEastAsia" w:hAnsiTheme="minorEastAsia" w:eastAsiaTheme="minorEastAsia"/>
                <w:highlight w:val="none"/>
                <w:lang w:eastAsia="zh-CN"/>
              </w:rPr>
              <w:t>：</w:t>
            </w:r>
            <w:r>
              <w:rPr>
                <w:rFonts w:hint="eastAsia" w:asciiTheme="minorEastAsia" w:hAnsiTheme="minorEastAsia" w:eastAsiaTheme="minorEastAsia"/>
                <w:highlight w:val="none"/>
                <w:lang w:eastAsia="zh-CN"/>
              </w:rPr>
              <w:t>可被</w:t>
            </w:r>
            <w:r>
              <w:rPr>
                <w:rFonts w:asciiTheme="minorEastAsia" w:hAnsiTheme="minorEastAsia" w:eastAsiaTheme="minorEastAsia"/>
                <w:highlight w:val="none"/>
                <w:lang w:eastAsia="zh-CN"/>
              </w:rPr>
              <w:t>光学跟踪定位仪</w:t>
            </w:r>
            <w:r>
              <w:rPr>
                <w:rFonts w:hint="eastAsia" w:asciiTheme="minorEastAsia" w:hAnsiTheme="minorEastAsia" w:eastAsiaTheme="minorEastAsia"/>
                <w:highlight w:val="none"/>
                <w:lang w:eastAsia="zh-CN"/>
              </w:rPr>
              <w:t>利用光学原理自动</w:t>
            </w:r>
            <w:r>
              <w:rPr>
                <w:rFonts w:asciiTheme="minorEastAsia" w:hAnsiTheme="minorEastAsia" w:eastAsiaTheme="minorEastAsia"/>
                <w:highlight w:val="none"/>
                <w:lang w:eastAsia="zh-CN"/>
              </w:rPr>
              <w:t>追踪</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lang w:eastAsia="zh-CN"/>
              </w:rPr>
              <w:t>实现</w:t>
            </w:r>
            <w:r>
              <w:rPr>
                <w:rFonts w:hint="eastAsia" w:asciiTheme="minorEastAsia" w:hAnsiTheme="minorEastAsia" w:eastAsiaTheme="minorEastAsia"/>
                <w:highlight w:val="none"/>
                <w:lang w:eastAsia="zh-CN"/>
              </w:rPr>
              <w:t>对</w:t>
            </w:r>
            <w:r>
              <w:rPr>
                <w:rFonts w:asciiTheme="minorEastAsia" w:hAnsiTheme="minorEastAsia" w:eastAsiaTheme="minorEastAsia"/>
                <w:highlight w:val="none"/>
                <w:lang w:eastAsia="zh-CN"/>
              </w:rPr>
              <w:t>患者</w:t>
            </w:r>
            <w:r>
              <w:rPr>
                <w:rFonts w:asciiTheme="minorEastAsia" w:hAnsiTheme="minorEastAsia" w:eastAsiaTheme="minorEastAsia"/>
                <w:spacing w:val="1"/>
                <w:highlight w:val="none"/>
                <w:lang w:eastAsia="zh-CN"/>
              </w:rPr>
              <w:t>的</w:t>
            </w:r>
            <w:r>
              <w:rPr>
                <w:rFonts w:hint="eastAsia" w:asciiTheme="minorEastAsia" w:hAnsiTheme="minorEastAsia" w:eastAsiaTheme="minorEastAsia"/>
                <w:spacing w:val="1"/>
                <w:highlight w:val="none"/>
                <w:lang w:eastAsia="zh-CN"/>
              </w:rPr>
              <w:t>无接触</w:t>
            </w:r>
            <w:r>
              <w:rPr>
                <w:rFonts w:asciiTheme="minorEastAsia" w:hAnsiTheme="minorEastAsia" w:eastAsiaTheme="minorEastAsia"/>
                <w:spacing w:val="1"/>
                <w:highlight w:val="none"/>
                <w:lang w:eastAsia="zh-CN"/>
              </w:rPr>
              <w:t>、</w:t>
            </w:r>
            <w:r>
              <w:rPr>
                <w:rFonts w:asciiTheme="minorEastAsia" w:hAnsiTheme="minorEastAsia" w:eastAsiaTheme="minorEastAsia"/>
                <w:highlight w:val="none"/>
                <w:lang w:eastAsia="zh-CN"/>
              </w:rPr>
              <w:t>自动注册</w:t>
            </w:r>
            <w:r>
              <w:rPr>
                <w:rFonts w:hint="eastAsia" w:asciiTheme="minorEastAsia" w:hAnsiTheme="minorEastAsia" w:eastAsiaTheme="minorEastAsia"/>
                <w:highlight w:val="none"/>
                <w:lang w:eastAsia="zh-CN"/>
              </w:rPr>
              <w:t>。</w:t>
            </w:r>
          </w:p>
        </w:tc>
      </w:tr>
      <w:tr w14:paraId="1B19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21E9A2DA">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b/>
                <w:highlight w:val="none"/>
                <w:lang w:eastAsia="zh-CN"/>
              </w:rPr>
              <w:t>2.</w:t>
            </w:r>
            <w:r>
              <w:rPr>
                <w:rFonts w:hint="eastAsia" w:cs="Times New Roman" w:asciiTheme="minorEastAsia" w:hAnsiTheme="minorEastAsia" w:eastAsiaTheme="minorEastAsia"/>
                <w:b/>
                <w:highlight w:val="none"/>
                <w:lang w:eastAsia="zh-CN"/>
              </w:rPr>
              <w:t>7</w:t>
            </w:r>
            <w:r>
              <w:rPr>
                <w:rFonts w:cs="Times New Roman" w:asciiTheme="minorEastAsia" w:hAnsiTheme="minorEastAsia" w:eastAsiaTheme="minorEastAsia"/>
                <w:b/>
                <w:highlight w:val="none"/>
                <w:lang w:eastAsia="zh-CN"/>
              </w:rPr>
              <w:t xml:space="preserve"> </w:t>
            </w:r>
            <w:r>
              <w:rPr>
                <w:rFonts w:hint="eastAsia" w:cs="Times New Roman" w:asciiTheme="minorEastAsia" w:hAnsiTheme="minorEastAsia" w:eastAsiaTheme="minorEastAsia"/>
                <w:b/>
                <w:highlight w:val="none"/>
                <w:lang w:eastAsia="zh-CN"/>
              </w:rPr>
              <w:t>光学</w:t>
            </w:r>
            <w:r>
              <w:rPr>
                <w:rFonts w:hint="eastAsia" w:asciiTheme="minorEastAsia" w:hAnsiTheme="minorEastAsia" w:eastAsiaTheme="minorEastAsia"/>
                <w:b/>
                <w:highlight w:val="none"/>
                <w:lang w:eastAsia="zh-CN"/>
              </w:rPr>
              <w:t>导航工具</w:t>
            </w:r>
            <w:r>
              <w:rPr>
                <w:rFonts w:asciiTheme="minorEastAsia" w:hAnsiTheme="minorEastAsia" w:eastAsiaTheme="minorEastAsia"/>
                <w:highlight w:val="none"/>
                <w:lang w:eastAsia="zh-CN"/>
              </w:rPr>
              <w:t>：可被光学跟踪定位仪</w:t>
            </w:r>
            <w:r>
              <w:rPr>
                <w:rFonts w:hint="eastAsia" w:asciiTheme="minorEastAsia" w:hAnsiTheme="minorEastAsia" w:eastAsiaTheme="minorEastAsia"/>
                <w:highlight w:val="none"/>
                <w:lang w:eastAsia="zh-CN"/>
              </w:rPr>
              <w:t>利用光学原理实时</w:t>
            </w:r>
            <w:r>
              <w:rPr>
                <w:rFonts w:asciiTheme="minorEastAsia" w:hAnsiTheme="minorEastAsia" w:eastAsiaTheme="minorEastAsia"/>
                <w:highlight w:val="none"/>
                <w:lang w:eastAsia="zh-CN"/>
              </w:rPr>
              <w:t>追踪</w:t>
            </w:r>
            <w:r>
              <w:rPr>
                <w:rFonts w:hint="eastAsia" w:asciiTheme="minorEastAsia" w:hAnsiTheme="minorEastAsia" w:eastAsiaTheme="minorEastAsia"/>
                <w:highlight w:val="none"/>
                <w:lang w:eastAsia="zh-CN"/>
              </w:rPr>
              <w:t>三维</w:t>
            </w:r>
            <w:r>
              <w:rPr>
                <w:rFonts w:asciiTheme="minorEastAsia" w:hAnsiTheme="minorEastAsia" w:eastAsiaTheme="minorEastAsia"/>
                <w:highlight w:val="none"/>
                <w:lang w:eastAsia="zh-CN"/>
              </w:rPr>
              <w:t>位置和姿态，实现术中实时</w:t>
            </w:r>
            <w:r>
              <w:rPr>
                <w:rFonts w:hint="eastAsia" w:asciiTheme="minorEastAsia" w:hAnsiTheme="minorEastAsia" w:eastAsiaTheme="minorEastAsia"/>
                <w:highlight w:val="none"/>
                <w:lang w:eastAsia="zh-CN"/>
              </w:rPr>
              <w:t>光学</w:t>
            </w:r>
            <w:r>
              <w:rPr>
                <w:rFonts w:asciiTheme="minorEastAsia" w:hAnsiTheme="minorEastAsia" w:eastAsiaTheme="minorEastAsia"/>
                <w:highlight w:val="none"/>
                <w:lang w:eastAsia="zh-CN"/>
              </w:rPr>
              <w:t>导航</w:t>
            </w:r>
            <w:r>
              <w:rPr>
                <w:rFonts w:hint="eastAsia" w:asciiTheme="minorEastAsia" w:hAnsiTheme="minorEastAsia" w:eastAsiaTheme="minorEastAsia"/>
                <w:highlight w:val="none"/>
                <w:lang w:eastAsia="zh-CN"/>
              </w:rPr>
              <w:t>。</w:t>
            </w:r>
          </w:p>
        </w:tc>
      </w:tr>
      <w:tr w14:paraId="1258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3590E2C4">
            <w:pPr>
              <w:pStyle w:val="10"/>
              <w:spacing w:before="0" w:line="360" w:lineRule="auto"/>
              <w:ind w:left="0"/>
              <w:rPr>
                <w:rFonts w:cs="Times New Roman" w:asciiTheme="minorEastAsia" w:hAnsiTheme="minorEastAsia" w:eastAsiaTheme="minorEastAsia"/>
                <w:b/>
                <w:highlight w:val="none"/>
                <w:lang w:eastAsia="zh-CN"/>
              </w:rPr>
            </w:pPr>
            <w:r>
              <w:rPr>
                <w:rFonts w:hint="eastAsia" w:cs="Times New Roman" w:asciiTheme="minorEastAsia" w:hAnsiTheme="minorEastAsia" w:eastAsiaTheme="minorEastAsia"/>
                <w:b/>
                <w:highlight w:val="none"/>
                <w:lang w:eastAsia="zh-CN"/>
              </w:rPr>
              <w:t>3</w:t>
            </w:r>
            <w:r>
              <w:rPr>
                <w:rFonts w:cs="Times New Roman" w:asciiTheme="minorEastAsia" w:hAnsiTheme="minorEastAsia" w:eastAsiaTheme="minorEastAsia"/>
                <w:b/>
                <w:highlight w:val="none"/>
                <w:lang w:eastAsia="zh-CN"/>
              </w:rPr>
              <w:t xml:space="preserve"> </w:t>
            </w:r>
            <w:r>
              <w:rPr>
                <w:rFonts w:hint="eastAsia" w:asciiTheme="minorEastAsia" w:hAnsiTheme="minorEastAsia" w:eastAsiaTheme="minorEastAsia"/>
                <w:b/>
                <w:highlight w:val="none"/>
                <w:lang w:eastAsia="zh-CN"/>
              </w:rPr>
              <w:t>系统软件</w:t>
            </w:r>
          </w:p>
        </w:tc>
      </w:tr>
      <w:tr w14:paraId="07C0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5D57AE21">
            <w:pPr>
              <w:pStyle w:val="10"/>
              <w:spacing w:before="0" w:line="360" w:lineRule="auto"/>
              <w:ind w:left="0"/>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 xml:space="preserve">3.1 </w:t>
            </w:r>
            <w:r>
              <w:rPr>
                <w:rFonts w:asciiTheme="minorEastAsia" w:hAnsiTheme="minorEastAsia" w:eastAsiaTheme="minorEastAsia"/>
                <w:b/>
                <w:highlight w:val="none"/>
                <w:lang w:eastAsia="zh-CN"/>
              </w:rPr>
              <w:t>影像</w:t>
            </w:r>
            <w:r>
              <w:rPr>
                <w:rFonts w:hint="eastAsia" w:asciiTheme="minorEastAsia" w:hAnsiTheme="minorEastAsia" w:eastAsiaTheme="minorEastAsia"/>
                <w:b/>
                <w:highlight w:val="none"/>
                <w:lang w:eastAsia="zh-CN"/>
              </w:rPr>
              <w:t>处理</w:t>
            </w:r>
            <w:r>
              <w:rPr>
                <w:rFonts w:asciiTheme="minorEastAsia" w:hAnsiTheme="minorEastAsia" w:eastAsiaTheme="minorEastAsia"/>
                <w:b/>
                <w:highlight w:val="none"/>
                <w:lang w:eastAsia="zh-CN"/>
              </w:rPr>
              <w:t>模块</w:t>
            </w:r>
          </w:p>
        </w:tc>
      </w:tr>
      <w:tr w14:paraId="1224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6E717866">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 xml:space="preserve">3.1.1 </w:t>
            </w:r>
            <w:r>
              <w:rPr>
                <w:rFonts w:hint="eastAsia" w:cs="Times New Roman" w:asciiTheme="minorEastAsia" w:hAnsiTheme="minorEastAsia" w:eastAsiaTheme="minorEastAsia"/>
                <w:spacing w:val="1"/>
                <w:highlight w:val="none"/>
                <w:lang w:eastAsia="zh-CN"/>
              </w:rPr>
              <w:t>DICOM3.0文件读取、解析、预览和显示；支持CT、MRI（MRA、T1、T2、MRV、DTI等）、PET等多模态影像融合；</w:t>
            </w:r>
          </w:p>
        </w:tc>
      </w:tr>
      <w:tr w14:paraId="2FE3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27FCFF87">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 xml:space="preserve">3.1.2 </w:t>
            </w:r>
            <w:r>
              <w:rPr>
                <w:rFonts w:hint="eastAsia" w:asciiTheme="minorEastAsia" w:hAnsiTheme="minorEastAsia" w:eastAsiaTheme="minorEastAsia"/>
                <w:highlight w:val="none"/>
                <w:lang w:eastAsia="zh-CN"/>
              </w:rPr>
              <w:t>支持自动融合时设定兴趣区融合，支持以透明叠加、棋盘格、混合等视图方式呈现融合结果；</w:t>
            </w:r>
          </w:p>
        </w:tc>
      </w:tr>
      <w:tr w14:paraId="444D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49D67B87">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 xml:space="preserve">3.1.3 </w:t>
            </w:r>
            <w:r>
              <w:rPr>
                <w:rFonts w:hint="eastAsia" w:asciiTheme="minorEastAsia" w:hAnsiTheme="minorEastAsia" w:eastAsiaTheme="minorEastAsia"/>
                <w:highlight w:val="none"/>
                <w:lang w:eastAsia="zh-CN"/>
              </w:rPr>
              <w:t>根据影像分割不同解剖结构（皮肤、颅骨、血管、脑皮层等）的三维模型；</w:t>
            </w:r>
          </w:p>
        </w:tc>
      </w:tr>
      <w:tr w14:paraId="329C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792C4691">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 xml:space="preserve">3.1.4 </w:t>
            </w:r>
            <w:r>
              <w:rPr>
                <w:rFonts w:hint="eastAsia" w:asciiTheme="minorEastAsia" w:hAnsiTheme="minorEastAsia" w:eastAsiaTheme="minorEastAsia"/>
                <w:highlight w:val="none"/>
                <w:lang w:eastAsia="zh-CN"/>
              </w:rPr>
              <w:t>可调整三维模型的透明度等显示属性，放大、缩小、平移、旋转二维影像和三维模型。</w:t>
            </w:r>
          </w:p>
        </w:tc>
      </w:tr>
      <w:tr w14:paraId="127E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5290A7B1">
            <w:pPr>
              <w:pStyle w:val="10"/>
              <w:spacing w:before="0" w:line="360" w:lineRule="auto"/>
              <w:ind w:left="0"/>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 xml:space="preserve">3.2 </w:t>
            </w:r>
            <w:r>
              <w:rPr>
                <w:rFonts w:asciiTheme="minorEastAsia" w:hAnsiTheme="minorEastAsia" w:eastAsiaTheme="minorEastAsia"/>
                <w:b/>
                <w:highlight w:val="none"/>
                <w:lang w:eastAsia="zh-CN"/>
              </w:rPr>
              <w:t>手术计划模块</w:t>
            </w:r>
          </w:p>
        </w:tc>
      </w:tr>
      <w:tr w14:paraId="0CA5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06EEA7BB">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 xml:space="preserve">3.2.1 </w:t>
            </w:r>
            <w:r>
              <w:rPr>
                <w:rFonts w:hint="eastAsia" w:asciiTheme="minorEastAsia" w:hAnsiTheme="minorEastAsia" w:eastAsiaTheme="minorEastAsia"/>
                <w:highlight w:val="none"/>
                <w:lang w:eastAsia="zh-CN"/>
              </w:rPr>
              <w:t>支持病灶等兴趣区域的自动、手动轮廓勾画，三维体积的计算，三维显示；</w:t>
            </w:r>
          </w:p>
        </w:tc>
      </w:tr>
      <w:tr w14:paraId="2CE1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3F94071E">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 xml:space="preserve">3.2.2 </w:t>
            </w:r>
            <w:r>
              <w:rPr>
                <w:rFonts w:hint="eastAsia" w:asciiTheme="minorEastAsia" w:hAnsiTheme="minorEastAsia" w:eastAsiaTheme="minorEastAsia"/>
                <w:highlight w:val="none"/>
                <w:lang w:eastAsia="zh-CN"/>
              </w:rPr>
              <w:t>支持在二维影像和三维解剖上设定手术靶点、入颅点，规划多个手术路径；</w:t>
            </w:r>
          </w:p>
        </w:tc>
      </w:tr>
      <w:tr w14:paraId="089F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732C6156">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 xml:space="preserve">3.2.3 </w:t>
            </w:r>
            <w:r>
              <w:rPr>
                <w:rFonts w:hint="eastAsia" w:asciiTheme="minorEastAsia" w:hAnsiTheme="minorEastAsia" w:eastAsiaTheme="minorEastAsia"/>
                <w:highlight w:val="none"/>
                <w:lang w:eastAsia="zh-CN"/>
              </w:rPr>
              <w:t>支持定义AC-PC坐标系，并重组视图，支持在AC-PC坐标系中直接输入坐标设定路径靶点；</w:t>
            </w:r>
          </w:p>
        </w:tc>
      </w:tr>
      <w:tr w14:paraId="13E3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46C87954">
            <w:pPr>
              <w:pStyle w:val="10"/>
              <w:spacing w:before="0" w:line="360" w:lineRule="auto"/>
              <w:ind w:left="0"/>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 xml:space="preserve">3.3 </w:t>
            </w:r>
            <w:r>
              <w:rPr>
                <w:rFonts w:hint="eastAsia" w:cs="Times New Roman" w:asciiTheme="minorEastAsia" w:hAnsiTheme="minorEastAsia" w:eastAsiaTheme="minorEastAsia"/>
                <w:b/>
                <w:highlight w:val="none"/>
                <w:lang w:eastAsia="zh-CN"/>
              </w:rPr>
              <w:t>手术</w:t>
            </w:r>
            <w:r>
              <w:rPr>
                <w:rFonts w:asciiTheme="minorEastAsia" w:hAnsiTheme="minorEastAsia" w:eastAsiaTheme="minorEastAsia"/>
                <w:b/>
                <w:highlight w:val="none"/>
                <w:lang w:eastAsia="zh-CN"/>
              </w:rPr>
              <w:t>注册模块</w:t>
            </w:r>
          </w:p>
        </w:tc>
      </w:tr>
      <w:tr w14:paraId="374A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14E52F0B">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 xml:space="preserve">3.3.1 </w:t>
            </w:r>
            <w:r>
              <w:rPr>
                <w:rFonts w:hint="eastAsia" w:cs="Times New Roman" w:asciiTheme="minorEastAsia" w:hAnsiTheme="minorEastAsia" w:eastAsiaTheme="minorEastAsia"/>
                <w:highlight w:val="none"/>
                <w:lang w:eastAsia="zh-CN"/>
              </w:rPr>
              <w:t>在</w:t>
            </w:r>
            <w:r>
              <w:rPr>
                <w:rFonts w:asciiTheme="minorEastAsia" w:hAnsiTheme="minorEastAsia" w:eastAsiaTheme="minorEastAsia"/>
                <w:highlight w:val="none"/>
                <w:lang w:eastAsia="zh-CN"/>
              </w:rPr>
              <w:t>光学跟踪定位仪</w:t>
            </w:r>
            <w:r>
              <w:rPr>
                <w:rFonts w:hint="eastAsia" w:asciiTheme="minorEastAsia" w:hAnsiTheme="minorEastAsia" w:eastAsiaTheme="minorEastAsia"/>
                <w:highlight w:val="none"/>
                <w:lang w:eastAsia="zh-CN"/>
              </w:rPr>
              <w:t>追踪下，术者可手持注册探针实现患者全体位置</w:t>
            </w:r>
            <w:r>
              <w:rPr>
                <w:rFonts w:asciiTheme="minorEastAsia" w:hAnsiTheme="minorEastAsia" w:eastAsiaTheme="minorEastAsia"/>
                <w:highlight w:val="none"/>
                <w:lang w:eastAsia="zh-CN"/>
              </w:rPr>
              <w:t>注册</w:t>
            </w:r>
            <w:r>
              <w:rPr>
                <w:rFonts w:hint="eastAsia" w:asciiTheme="minorEastAsia" w:hAnsiTheme="minorEastAsia" w:eastAsiaTheme="minorEastAsia"/>
                <w:highlight w:val="none"/>
                <w:lang w:eastAsia="zh-CN"/>
              </w:rPr>
              <w:t>；</w:t>
            </w:r>
          </w:p>
        </w:tc>
      </w:tr>
      <w:tr w14:paraId="5E65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4157BFC7">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3.</w:t>
            </w:r>
            <w:r>
              <w:rPr>
                <w:rFonts w:hint="eastAsia" w:cs="Times New Roman" w:asciiTheme="minorEastAsia" w:hAnsiTheme="minorEastAsia" w:eastAsiaTheme="minorEastAsia"/>
                <w:highlight w:val="none"/>
                <w:lang w:eastAsia="zh-CN"/>
              </w:rPr>
              <w:t>3</w:t>
            </w:r>
            <w:r>
              <w:rPr>
                <w:rFonts w:cs="Times New Roman" w:asciiTheme="minorEastAsia" w:hAnsiTheme="minorEastAsia" w:eastAsiaTheme="minorEastAsia"/>
                <w:highlight w:val="none"/>
                <w:lang w:eastAsia="zh-CN"/>
              </w:rPr>
              <w:t xml:space="preserve">.2 </w:t>
            </w:r>
            <w:r>
              <w:rPr>
                <w:rFonts w:hint="eastAsia" w:cs="Times New Roman" w:asciiTheme="minorEastAsia" w:hAnsiTheme="minorEastAsia" w:eastAsiaTheme="minorEastAsia"/>
                <w:highlight w:val="none"/>
                <w:lang w:eastAsia="zh-CN"/>
              </w:rPr>
              <w:t>通过各串联</w:t>
            </w:r>
            <w:r>
              <w:rPr>
                <w:rFonts w:cs="Times New Roman" w:asciiTheme="minorEastAsia" w:hAnsiTheme="minorEastAsia" w:eastAsiaTheme="minorEastAsia"/>
                <w:highlight w:val="none"/>
                <w:lang w:eastAsia="zh-CN"/>
              </w:rPr>
              <w:t>关节的</w:t>
            </w:r>
            <w:r>
              <w:rPr>
                <w:rFonts w:hint="eastAsia" w:cs="Times New Roman" w:asciiTheme="minorEastAsia" w:hAnsiTheme="minorEastAsia" w:eastAsiaTheme="minorEastAsia"/>
                <w:highlight w:val="none"/>
                <w:lang w:eastAsia="zh-CN"/>
              </w:rPr>
              <w:t>电机</w:t>
            </w:r>
            <w:r>
              <w:rPr>
                <w:rFonts w:hint="eastAsia" w:asciiTheme="minorEastAsia" w:hAnsiTheme="minorEastAsia" w:eastAsiaTheme="minorEastAsia"/>
                <w:highlight w:val="none"/>
                <w:lang w:eastAsia="zh-CN"/>
              </w:rPr>
              <w:t>，即可</w:t>
            </w:r>
            <w:r>
              <w:rPr>
                <w:rFonts w:asciiTheme="minorEastAsia" w:hAnsiTheme="minorEastAsia" w:eastAsiaTheme="minorEastAsia"/>
                <w:highlight w:val="none"/>
                <w:lang w:eastAsia="zh-CN"/>
              </w:rPr>
              <w:t>完成机械臂</w:t>
            </w:r>
            <w:r>
              <w:rPr>
                <w:rFonts w:hint="eastAsia" w:asciiTheme="minorEastAsia" w:hAnsiTheme="minorEastAsia" w:eastAsiaTheme="minorEastAsia"/>
                <w:highlight w:val="none"/>
                <w:lang w:eastAsia="zh-CN"/>
              </w:rPr>
              <w:t>位置</w:t>
            </w:r>
            <w:r>
              <w:rPr>
                <w:rFonts w:asciiTheme="minorEastAsia" w:hAnsiTheme="minorEastAsia" w:eastAsiaTheme="minorEastAsia"/>
                <w:highlight w:val="none"/>
                <w:lang w:eastAsia="zh-CN"/>
              </w:rPr>
              <w:t>注册；</w:t>
            </w:r>
          </w:p>
        </w:tc>
      </w:tr>
      <w:tr w14:paraId="6DD2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6766CCFC">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 xml:space="preserve">3.3.3 </w:t>
            </w:r>
            <w:r>
              <w:rPr>
                <w:rFonts w:asciiTheme="minorEastAsia" w:hAnsiTheme="minorEastAsia" w:eastAsiaTheme="minorEastAsia"/>
                <w:highlight w:val="none"/>
                <w:lang w:eastAsia="zh-CN"/>
              </w:rPr>
              <w:t>支持在</w:t>
            </w:r>
            <w:r>
              <w:rPr>
                <w:rFonts w:hint="eastAsia" w:asciiTheme="minorEastAsia" w:hAnsiTheme="minorEastAsia" w:eastAsiaTheme="minorEastAsia"/>
                <w:highlight w:val="none"/>
                <w:lang w:eastAsia="zh-CN"/>
              </w:rPr>
              <w:t>系统</w:t>
            </w:r>
            <w:r>
              <w:rPr>
                <w:rFonts w:asciiTheme="minorEastAsia" w:hAnsiTheme="minorEastAsia" w:eastAsiaTheme="minorEastAsia"/>
                <w:highlight w:val="none"/>
                <w:lang w:eastAsia="zh-CN"/>
              </w:rPr>
              <w:t>中对</w:t>
            </w:r>
            <w:r>
              <w:rPr>
                <w:rFonts w:asciiTheme="minorEastAsia" w:hAnsiTheme="minorEastAsia" w:eastAsiaTheme="minorEastAsia"/>
                <w:spacing w:val="2"/>
                <w:highlight w:val="none"/>
                <w:lang w:eastAsia="zh-CN"/>
              </w:rPr>
              <w:t>注</w:t>
            </w:r>
            <w:r>
              <w:rPr>
                <w:rFonts w:asciiTheme="minorEastAsia" w:hAnsiTheme="minorEastAsia" w:eastAsiaTheme="minorEastAsia"/>
                <w:highlight w:val="none"/>
                <w:lang w:eastAsia="zh-CN"/>
              </w:rPr>
              <w:t>册点的自动</w:t>
            </w:r>
            <w:r>
              <w:rPr>
                <w:rFonts w:hint="eastAsia" w:asciiTheme="minorEastAsia" w:hAnsiTheme="minorEastAsia" w:eastAsiaTheme="minorEastAsia"/>
                <w:highlight w:val="none"/>
                <w:lang w:eastAsia="zh-CN"/>
              </w:rPr>
              <w:t>和手动识别</w:t>
            </w:r>
            <w:r>
              <w:rPr>
                <w:rFonts w:asciiTheme="minorEastAsia" w:hAnsiTheme="minorEastAsia" w:eastAsiaTheme="minorEastAsia"/>
                <w:highlight w:val="none"/>
                <w:lang w:eastAsia="zh-CN"/>
              </w:rPr>
              <w:t>标记</w:t>
            </w:r>
            <w:r>
              <w:rPr>
                <w:rFonts w:hint="eastAsia" w:asciiTheme="minorEastAsia" w:hAnsiTheme="minorEastAsia" w:eastAsiaTheme="minorEastAsia"/>
                <w:highlight w:val="none"/>
                <w:lang w:eastAsia="zh-CN"/>
              </w:rPr>
              <w:t>；</w:t>
            </w:r>
          </w:p>
        </w:tc>
      </w:tr>
      <w:tr w14:paraId="12B4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74AC57E1">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 xml:space="preserve">3.3.4 </w:t>
            </w:r>
            <w:r>
              <w:rPr>
                <w:rFonts w:asciiTheme="minorEastAsia" w:hAnsiTheme="minorEastAsia" w:eastAsiaTheme="minorEastAsia"/>
                <w:spacing w:val="7"/>
                <w:highlight w:val="none"/>
                <w:lang w:eastAsia="zh-CN"/>
              </w:rPr>
              <w:t>光学跟踪定位</w:t>
            </w:r>
            <w:r>
              <w:rPr>
                <w:rFonts w:asciiTheme="minorEastAsia" w:hAnsiTheme="minorEastAsia" w:eastAsiaTheme="minorEastAsia"/>
                <w:spacing w:val="4"/>
                <w:highlight w:val="none"/>
                <w:lang w:eastAsia="zh-CN"/>
              </w:rPr>
              <w:t>仪</w:t>
            </w:r>
            <w:r>
              <w:rPr>
                <w:rFonts w:hint="eastAsia" w:cs="Times New Roman" w:asciiTheme="minorEastAsia" w:hAnsiTheme="minorEastAsia" w:eastAsiaTheme="minorEastAsia"/>
                <w:highlight w:val="none"/>
                <w:lang w:eastAsia="zh-CN"/>
              </w:rPr>
              <w:t>利用光学原理，</w:t>
            </w:r>
            <w:r>
              <w:rPr>
                <w:rFonts w:hint="eastAsia" w:asciiTheme="minorEastAsia" w:hAnsiTheme="minorEastAsia" w:eastAsiaTheme="minorEastAsia"/>
                <w:spacing w:val="4"/>
                <w:highlight w:val="none"/>
                <w:lang w:eastAsia="zh-CN"/>
              </w:rPr>
              <w:t>实时</w:t>
            </w:r>
            <w:r>
              <w:rPr>
                <w:rFonts w:asciiTheme="minorEastAsia" w:hAnsiTheme="minorEastAsia" w:eastAsiaTheme="minorEastAsia"/>
                <w:highlight w:val="none"/>
                <w:lang w:eastAsia="zh-CN"/>
              </w:rPr>
              <w:t>追踪</w:t>
            </w:r>
            <w:r>
              <w:rPr>
                <w:rFonts w:asciiTheme="minorEastAsia" w:hAnsiTheme="minorEastAsia" w:eastAsiaTheme="minorEastAsia"/>
                <w:spacing w:val="7"/>
                <w:highlight w:val="none"/>
                <w:lang w:eastAsia="zh-CN"/>
              </w:rPr>
              <w:t>自动注册标志物</w:t>
            </w:r>
            <w:r>
              <w:rPr>
                <w:rFonts w:hint="eastAsia" w:asciiTheme="minorEastAsia" w:hAnsiTheme="minorEastAsia" w:eastAsiaTheme="minorEastAsia"/>
                <w:highlight w:val="none"/>
                <w:lang w:eastAsia="zh-CN"/>
              </w:rPr>
              <w:t>，实现对患者自动注册；</w:t>
            </w:r>
          </w:p>
        </w:tc>
      </w:tr>
      <w:tr w14:paraId="3E32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267DABBD">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3.</w:t>
            </w:r>
            <w:r>
              <w:rPr>
                <w:rFonts w:hint="eastAsia" w:cs="Times New Roman" w:asciiTheme="minorEastAsia" w:hAnsiTheme="minorEastAsia" w:eastAsiaTheme="minorEastAsia"/>
                <w:highlight w:val="none"/>
                <w:lang w:eastAsia="zh-CN"/>
              </w:rPr>
              <w:t>3</w:t>
            </w:r>
            <w:r>
              <w:rPr>
                <w:rFonts w:cs="Times New Roman" w:asciiTheme="minorEastAsia" w:hAnsiTheme="minorEastAsia" w:eastAsiaTheme="minorEastAsia"/>
                <w:highlight w:val="none"/>
                <w:lang w:eastAsia="zh-CN"/>
              </w:rPr>
              <w:t xml:space="preserve">.5 </w:t>
            </w:r>
            <w:r>
              <w:rPr>
                <w:rFonts w:hint="eastAsia" w:cs="Times New Roman" w:asciiTheme="minorEastAsia" w:hAnsiTheme="minorEastAsia" w:eastAsiaTheme="minorEastAsia"/>
                <w:highlight w:val="none"/>
                <w:lang w:eastAsia="zh-CN"/>
              </w:rPr>
              <w:t>在光学跟踪定位仪追踪下，</w:t>
            </w:r>
            <w:r>
              <w:rPr>
                <w:rFonts w:hint="eastAsia" w:asciiTheme="minorEastAsia" w:hAnsiTheme="minorEastAsia" w:eastAsiaTheme="minorEastAsia"/>
                <w:highlight w:val="none"/>
                <w:lang w:eastAsia="zh-CN"/>
              </w:rPr>
              <w:t>术者可手持探针对患者特征点进行识别和位置采集；</w:t>
            </w:r>
          </w:p>
        </w:tc>
      </w:tr>
      <w:tr w14:paraId="09C0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3B06AA52">
            <w:pPr>
              <w:pStyle w:val="10"/>
              <w:spacing w:before="0" w:line="360" w:lineRule="auto"/>
              <w:ind w:left="0"/>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3.</w:t>
            </w:r>
            <w:r>
              <w:rPr>
                <w:rFonts w:hint="eastAsia" w:cs="Times New Roman" w:asciiTheme="minorEastAsia" w:hAnsiTheme="minorEastAsia" w:eastAsiaTheme="minorEastAsia"/>
                <w:b/>
                <w:highlight w:val="none"/>
                <w:lang w:eastAsia="zh-CN"/>
              </w:rPr>
              <w:t>4</w:t>
            </w:r>
            <w:r>
              <w:rPr>
                <w:rFonts w:cs="Times New Roman" w:asciiTheme="minorEastAsia" w:hAnsiTheme="minorEastAsia" w:eastAsiaTheme="minorEastAsia"/>
                <w:b/>
                <w:highlight w:val="none"/>
                <w:lang w:eastAsia="zh-CN"/>
              </w:rPr>
              <w:t xml:space="preserve"> </w:t>
            </w:r>
            <w:r>
              <w:rPr>
                <w:rFonts w:hint="eastAsia" w:cs="Times New Roman" w:asciiTheme="minorEastAsia" w:hAnsiTheme="minorEastAsia" w:eastAsiaTheme="minorEastAsia"/>
                <w:b/>
                <w:highlight w:val="none"/>
                <w:lang w:eastAsia="zh-CN"/>
              </w:rPr>
              <w:t>手术</w:t>
            </w:r>
            <w:r>
              <w:rPr>
                <w:rFonts w:asciiTheme="minorEastAsia" w:hAnsiTheme="minorEastAsia" w:eastAsiaTheme="minorEastAsia"/>
                <w:b/>
                <w:highlight w:val="none"/>
                <w:lang w:eastAsia="zh-CN"/>
              </w:rPr>
              <w:t>定位模块</w:t>
            </w:r>
          </w:p>
        </w:tc>
      </w:tr>
      <w:tr w14:paraId="1354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470B309C">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3.</w:t>
            </w:r>
            <w:r>
              <w:rPr>
                <w:rFonts w:hint="eastAsia" w:cs="Times New Roman" w:asciiTheme="minorEastAsia" w:hAnsiTheme="minorEastAsia" w:eastAsiaTheme="minorEastAsia"/>
                <w:highlight w:val="none"/>
                <w:lang w:eastAsia="zh-CN"/>
              </w:rPr>
              <w:t>4</w:t>
            </w:r>
            <w:r>
              <w:rPr>
                <w:rFonts w:cs="Times New Roman" w:asciiTheme="minorEastAsia" w:hAnsiTheme="minorEastAsia" w:eastAsiaTheme="minorEastAsia"/>
                <w:highlight w:val="none"/>
                <w:lang w:eastAsia="zh-CN"/>
              </w:rPr>
              <w:t xml:space="preserve">.1 </w:t>
            </w:r>
            <w:r>
              <w:rPr>
                <w:rFonts w:hint="eastAsia" w:cs="Times New Roman" w:asciiTheme="minorEastAsia" w:hAnsiTheme="minorEastAsia" w:eastAsiaTheme="minorEastAsia"/>
                <w:highlight w:val="none"/>
                <w:lang w:eastAsia="zh-CN"/>
              </w:rPr>
              <w:t>根据术前的</w:t>
            </w:r>
            <w:r>
              <w:rPr>
                <w:rFonts w:cs="Times New Roman" w:asciiTheme="minorEastAsia" w:hAnsiTheme="minorEastAsia" w:eastAsiaTheme="minorEastAsia"/>
                <w:highlight w:val="none"/>
                <w:lang w:eastAsia="zh-CN"/>
              </w:rPr>
              <w:t>手术规划</w:t>
            </w:r>
            <w:r>
              <w:rPr>
                <w:rFonts w:hint="eastAsia" w:cs="Times New Roman" w:asciiTheme="minorEastAsia" w:hAnsiTheme="minorEastAsia" w:eastAsiaTheme="minorEastAsia"/>
                <w:highlight w:val="none"/>
                <w:lang w:eastAsia="zh-CN"/>
              </w:rPr>
              <w:t>方案，系统可</w:t>
            </w:r>
            <w:r>
              <w:rPr>
                <w:rFonts w:cs="Times New Roman" w:asciiTheme="minorEastAsia" w:hAnsiTheme="minorEastAsia" w:eastAsiaTheme="minorEastAsia"/>
                <w:highlight w:val="none"/>
                <w:lang w:eastAsia="zh-CN"/>
              </w:rPr>
              <w:t>计算</w:t>
            </w:r>
            <w:r>
              <w:rPr>
                <w:rFonts w:hint="eastAsia" w:cs="Times New Roman" w:asciiTheme="minorEastAsia" w:hAnsiTheme="minorEastAsia" w:eastAsiaTheme="minorEastAsia"/>
                <w:highlight w:val="none"/>
                <w:lang w:eastAsia="zh-CN"/>
              </w:rPr>
              <w:t>串联式</w:t>
            </w:r>
            <w:r>
              <w:rPr>
                <w:rFonts w:cs="Times New Roman" w:asciiTheme="minorEastAsia" w:hAnsiTheme="minorEastAsia" w:eastAsiaTheme="minorEastAsia"/>
                <w:highlight w:val="none"/>
                <w:lang w:eastAsia="zh-CN"/>
              </w:rPr>
              <w:t>机械臂各关节</w:t>
            </w:r>
            <w:r>
              <w:rPr>
                <w:rFonts w:hint="eastAsia" w:cs="Times New Roman" w:asciiTheme="minorEastAsia" w:hAnsiTheme="minorEastAsia" w:eastAsiaTheme="minorEastAsia"/>
                <w:highlight w:val="none"/>
                <w:lang w:eastAsia="zh-CN"/>
              </w:rPr>
              <w:t>的目标转动</w:t>
            </w:r>
            <w:r>
              <w:rPr>
                <w:rFonts w:cs="Times New Roman" w:asciiTheme="minorEastAsia" w:hAnsiTheme="minorEastAsia" w:eastAsiaTheme="minorEastAsia"/>
                <w:highlight w:val="none"/>
                <w:lang w:eastAsia="zh-CN"/>
              </w:rPr>
              <w:t>角度</w:t>
            </w:r>
            <w:r>
              <w:rPr>
                <w:rFonts w:hint="eastAsia" w:cs="Times New Roman" w:asciiTheme="minorEastAsia" w:hAnsiTheme="minorEastAsia" w:eastAsiaTheme="minorEastAsia"/>
                <w:highlight w:val="none"/>
                <w:lang w:eastAsia="zh-CN"/>
              </w:rPr>
              <w:t>；</w:t>
            </w:r>
          </w:p>
        </w:tc>
      </w:tr>
      <w:tr w14:paraId="1E7C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3309EAA8">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3.</w:t>
            </w:r>
            <w:r>
              <w:rPr>
                <w:rFonts w:hint="eastAsia" w:cs="Times New Roman" w:asciiTheme="minorEastAsia" w:hAnsiTheme="minorEastAsia" w:eastAsiaTheme="minorEastAsia"/>
                <w:highlight w:val="none"/>
                <w:lang w:eastAsia="zh-CN"/>
              </w:rPr>
              <w:t>4</w:t>
            </w:r>
            <w:r>
              <w:rPr>
                <w:rFonts w:cs="Times New Roman" w:asciiTheme="minorEastAsia" w:hAnsiTheme="minorEastAsia" w:eastAsiaTheme="minorEastAsia"/>
                <w:highlight w:val="none"/>
                <w:lang w:eastAsia="zh-CN"/>
              </w:rPr>
              <w:t xml:space="preserve">.2 </w:t>
            </w:r>
            <w:r>
              <w:rPr>
                <w:rFonts w:hint="eastAsia" w:cs="Times New Roman" w:asciiTheme="minorEastAsia" w:hAnsiTheme="minorEastAsia" w:eastAsiaTheme="minorEastAsia"/>
                <w:highlight w:val="none"/>
                <w:lang w:eastAsia="zh-CN"/>
              </w:rPr>
              <w:t>通过机械臂各串联</w:t>
            </w:r>
            <w:r>
              <w:rPr>
                <w:rFonts w:cs="Times New Roman" w:asciiTheme="minorEastAsia" w:hAnsiTheme="minorEastAsia" w:eastAsiaTheme="minorEastAsia"/>
                <w:highlight w:val="none"/>
                <w:lang w:eastAsia="zh-CN"/>
              </w:rPr>
              <w:t>关节</w:t>
            </w:r>
            <w:r>
              <w:rPr>
                <w:rFonts w:hint="eastAsia" w:cs="Times New Roman" w:asciiTheme="minorEastAsia" w:hAnsiTheme="minorEastAsia" w:eastAsiaTheme="minorEastAsia"/>
                <w:highlight w:val="none"/>
                <w:lang w:eastAsia="zh-CN"/>
              </w:rPr>
              <w:t>，通过一次自动摆位即可</w:t>
            </w:r>
            <w:r>
              <w:rPr>
                <w:rFonts w:hint="eastAsia" w:asciiTheme="minorEastAsia" w:hAnsiTheme="minorEastAsia" w:eastAsiaTheme="minorEastAsia"/>
                <w:highlight w:val="none"/>
                <w:lang w:eastAsia="zh-CN"/>
              </w:rPr>
              <w:t>引导手术器械</w:t>
            </w:r>
            <w:r>
              <w:rPr>
                <w:rFonts w:asciiTheme="minorEastAsia" w:hAnsiTheme="minorEastAsia" w:eastAsiaTheme="minorEastAsia"/>
                <w:highlight w:val="none"/>
                <w:lang w:eastAsia="zh-CN"/>
              </w:rPr>
              <w:t>定位至靶点</w:t>
            </w:r>
            <w:r>
              <w:rPr>
                <w:rFonts w:hint="eastAsia" w:asciiTheme="minorEastAsia" w:hAnsiTheme="minorEastAsia" w:eastAsiaTheme="minorEastAsia"/>
                <w:highlight w:val="none"/>
                <w:lang w:eastAsia="zh-CN"/>
              </w:rPr>
              <w:t>进行</w:t>
            </w:r>
            <w:r>
              <w:rPr>
                <w:rFonts w:asciiTheme="minorEastAsia" w:hAnsiTheme="minorEastAsia" w:eastAsiaTheme="minorEastAsia"/>
                <w:highlight w:val="none"/>
                <w:lang w:eastAsia="zh-CN"/>
              </w:rPr>
              <w:t>手术</w:t>
            </w:r>
            <w:r>
              <w:rPr>
                <w:rFonts w:hint="eastAsia" w:asciiTheme="minorEastAsia" w:hAnsiTheme="minorEastAsia" w:eastAsiaTheme="minorEastAsia"/>
                <w:highlight w:val="none"/>
                <w:lang w:eastAsia="zh-CN"/>
              </w:rPr>
              <w:t>的开展；</w:t>
            </w:r>
          </w:p>
        </w:tc>
      </w:tr>
      <w:tr w14:paraId="7273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187598CA">
            <w:pPr>
              <w:pStyle w:val="10"/>
              <w:spacing w:before="0" w:line="360" w:lineRule="auto"/>
              <w:ind w:left="0"/>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3.</w:t>
            </w:r>
            <w:r>
              <w:rPr>
                <w:rFonts w:hint="eastAsia" w:cs="Times New Roman" w:asciiTheme="minorEastAsia" w:hAnsiTheme="minorEastAsia" w:eastAsiaTheme="minorEastAsia"/>
                <w:highlight w:val="none"/>
                <w:lang w:eastAsia="zh-CN"/>
              </w:rPr>
              <w:t>4</w:t>
            </w:r>
            <w:r>
              <w:rPr>
                <w:rFonts w:cs="Times New Roman" w:asciiTheme="minorEastAsia" w:hAnsiTheme="minorEastAsia" w:eastAsiaTheme="minorEastAsia"/>
                <w:highlight w:val="none"/>
                <w:lang w:eastAsia="zh-CN"/>
              </w:rPr>
              <w:t xml:space="preserve">.3 </w:t>
            </w:r>
            <w:r>
              <w:rPr>
                <w:rFonts w:hint="eastAsia" w:cs="Times New Roman" w:asciiTheme="minorEastAsia" w:hAnsiTheme="minorEastAsia" w:eastAsiaTheme="minorEastAsia"/>
                <w:highlight w:val="none"/>
                <w:lang w:eastAsia="zh-CN"/>
              </w:rPr>
              <w:t>在光学跟踪定位仪追踪下，控制串联式机械臂</w:t>
            </w:r>
            <w:r>
              <w:rPr>
                <w:rFonts w:hint="eastAsia" w:asciiTheme="minorEastAsia" w:hAnsiTheme="minorEastAsia" w:eastAsiaTheme="minorEastAsia"/>
                <w:highlight w:val="none"/>
                <w:lang w:eastAsia="zh-CN"/>
              </w:rPr>
              <w:t>在术中对</w:t>
            </w:r>
            <w:r>
              <w:rPr>
                <w:rFonts w:asciiTheme="minorEastAsia" w:hAnsiTheme="minorEastAsia" w:eastAsiaTheme="minorEastAsia"/>
                <w:highlight w:val="none"/>
                <w:lang w:eastAsia="zh-CN"/>
              </w:rPr>
              <w:t>定位精度</w:t>
            </w:r>
            <w:r>
              <w:rPr>
                <w:rFonts w:hint="eastAsia" w:asciiTheme="minorEastAsia" w:hAnsiTheme="minorEastAsia" w:eastAsiaTheme="minorEastAsia"/>
                <w:highlight w:val="none"/>
                <w:lang w:eastAsia="zh-CN"/>
              </w:rPr>
              <w:t>进行验证；</w:t>
            </w:r>
          </w:p>
        </w:tc>
      </w:tr>
      <w:tr w14:paraId="7875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5805FAD8">
            <w:pPr>
              <w:pStyle w:val="10"/>
              <w:spacing w:before="0" w:line="360" w:lineRule="auto"/>
              <w:ind w:left="0"/>
              <w:rPr>
                <w:rFonts w:cs="Times New Roman" w:asciiTheme="minorEastAsia" w:hAnsiTheme="minorEastAsia" w:eastAsiaTheme="minorEastAsia"/>
                <w:highlight w:val="none"/>
                <w:lang w:eastAsia="zh-CN"/>
              </w:rPr>
            </w:pPr>
            <w:r>
              <w:rPr>
                <w:rFonts w:hint="eastAsia" w:cs="Times New Roman" w:asciiTheme="minorEastAsia" w:hAnsiTheme="minorEastAsia" w:eastAsiaTheme="minorEastAsia"/>
                <w:highlight w:val="none"/>
                <w:lang w:eastAsia="zh-CN"/>
              </w:rPr>
              <w:t>3.4.</w:t>
            </w:r>
            <w:r>
              <w:rPr>
                <w:rFonts w:cs="Times New Roman" w:asciiTheme="minorEastAsia" w:hAnsiTheme="minorEastAsia" w:eastAsiaTheme="minorEastAsia"/>
                <w:highlight w:val="none"/>
                <w:lang w:eastAsia="zh-CN"/>
              </w:rPr>
              <w:t>4</w:t>
            </w:r>
            <w:r>
              <w:rPr>
                <w:rFonts w:hint="eastAsia" w:cs="Times New Roman" w:asciiTheme="minorEastAsia" w:hAnsiTheme="minorEastAsia" w:eastAsiaTheme="minorEastAsia"/>
                <w:highlight w:val="none"/>
                <w:lang w:eastAsia="zh-CN"/>
              </w:rPr>
              <w:t xml:space="preserve"> 串联式机械臂可通过各关节自动摆位进行轴向</w:t>
            </w:r>
            <w:r>
              <w:rPr>
                <w:rFonts w:cs="Times New Roman" w:asciiTheme="minorEastAsia" w:hAnsiTheme="minorEastAsia" w:eastAsiaTheme="minorEastAsia"/>
                <w:highlight w:val="none"/>
                <w:lang w:eastAsia="zh-CN"/>
              </w:rPr>
              <w:t>运动等靶点路径</w:t>
            </w:r>
            <w:r>
              <w:rPr>
                <w:rFonts w:hint="eastAsia" w:cs="Times New Roman" w:asciiTheme="minorEastAsia" w:hAnsiTheme="minorEastAsia" w:eastAsiaTheme="minorEastAsia"/>
                <w:highlight w:val="none"/>
                <w:lang w:val="en-US" w:eastAsia="zh-CN"/>
              </w:rPr>
              <w:t>精确</w:t>
            </w:r>
            <w:r>
              <w:rPr>
                <w:rFonts w:hint="eastAsia" w:cs="Times New Roman" w:asciiTheme="minorEastAsia" w:hAnsiTheme="minorEastAsia" w:eastAsiaTheme="minorEastAsia"/>
                <w:highlight w:val="none"/>
                <w:lang w:eastAsia="zh-CN"/>
              </w:rPr>
              <w:t>调整；</w:t>
            </w:r>
          </w:p>
        </w:tc>
      </w:tr>
      <w:tr w14:paraId="17B8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51507C2D">
            <w:pPr>
              <w:pStyle w:val="10"/>
              <w:spacing w:before="0" w:line="360" w:lineRule="auto"/>
              <w:ind w:left="0"/>
              <w:rPr>
                <w:rFonts w:cs="Times New Roman" w:asciiTheme="minorEastAsia" w:hAnsiTheme="minorEastAsia" w:eastAsiaTheme="minorEastAsia"/>
                <w:highlight w:val="none"/>
                <w:lang w:eastAsia="zh-CN"/>
              </w:rPr>
            </w:pPr>
            <w:r>
              <w:rPr>
                <w:rFonts w:hint="eastAsia" w:cs="Times New Roman" w:asciiTheme="minorEastAsia" w:hAnsiTheme="minorEastAsia" w:eastAsiaTheme="minorEastAsia"/>
                <w:highlight w:val="none"/>
                <w:lang w:eastAsia="zh-CN"/>
              </w:rPr>
              <w:t>3</w:t>
            </w:r>
            <w:r>
              <w:rPr>
                <w:rFonts w:cs="Times New Roman" w:asciiTheme="minorEastAsia" w:hAnsiTheme="minorEastAsia" w:eastAsiaTheme="minorEastAsia"/>
                <w:highlight w:val="none"/>
                <w:lang w:eastAsia="zh-CN"/>
              </w:rPr>
              <w:t xml:space="preserve">.4.5 </w:t>
            </w:r>
            <w:r>
              <w:rPr>
                <w:rFonts w:hint="eastAsia" w:cs="Times New Roman" w:asciiTheme="minorEastAsia" w:hAnsiTheme="minorEastAsia" w:eastAsiaTheme="minorEastAsia"/>
                <w:highlight w:val="none"/>
                <w:lang w:eastAsia="zh-CN"/>
              </w:rPr>
              <w:t>电机锁定的串联式机械臂或承载自动运动装置的机械臂，操作者可对每个关节单独施加外力进行手术定位时的姿态调整。</w:t>
            </w:r>
          </w:p>
        </w:tc>
      </w:tr>
      <w:tr w14:paraId="1972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40FBDDA0">
            <w:pPr>
              <w:pStyle w:val="10"/>
              <w:spacing w:before="0" w:line="360" w:lineRule="auto"/>
              <w:ind w:left="0"/>
              <w:rPr>
                <w:rFonts w:cs="Times New Roman" w:asciiTheme="minorEastAsia" w:hAnsiTheme="minorEastAsia" w:eastAsiaTheme="minorEastAsia"/>
                <w:b/>
                <w:highlight w:val="none"/>
                <w:lang w:eastAsia="zh-CN"/>
              </w:rPr>
            </w:pPr>
            <w:r>
              <w:rPr>
                <w:rFonts w:hint="eastAsia" w:cs="Times New Roman" w:asciiTheme="minorEastAsia" w:hAnsiTheme="minorEastAsia" w:eastAsiaTheme="minorEastAsia"/>
                <w:b/>
                <w:highlight w:val="none"/>
                <w:lang w:eastAsia="zh-CN"/>
              </w:rPr>
              <w:t>3.5 手术导航</w:t>
            </w:r>
            <w:r>
              <w:rPr>
                <w:rFonts w:cs="Times New Roman" w:asciiTheme="minorEastAsia" w:hAnsiTheme="minorEastAsia" w:eastAsiaTheme="minorEastAsia"/>
                <w:b/>
                <w:highlight w:val="none"/>
                <w:lang w:eastAsia="zh-CN"/>
              </w:rPr>
              <w:t>模块</w:t>
            </w:r>
          </w:p>
        </w:tc>
      </w:tr>
      <w:tr w14:paraId="5DCA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48C58D4D">
            <w:pPr>
              <w:pStyle w:val="10"/>
              <w:spacing w:before="0" w:line="360" w:lineRule="auto"/>
              <w:ind w:left="0"/>
              <w:rPr>
                <w:rFonts w:cs="Times New Roman" w:asciiTheme="minorEastAsia" w:hAnsiTheme="minorEastAsia" w:eastAsiaTheme="minorEastAsia"/>
                <w:highlight w:val="none"/>
                <w:lang w:eastAsia="zh-CN"/>
              </w:rPr>
            </w:pPr>
            <w:r>
              <w:rPr>
                <w:rFonts w:hint="eastAsia" w:cs="Times New Roman" w:asciiTheme="minorEastAsia" w:hAnsiTheme="minorEastAsia" w:eastAsiaTheme="minorEastAsia"/>
                <w:highlight w:val="none"/>
                <w:lang w:eastAsia="zh-CN"/>
              </w:rPr>
              <w:t xml:space="preserve">3.5.1 </w:t>
            </w:r>
            <w:r>
              <w:rPr>
                <w:rFonts w:cs="Times New Roman" w:asciiTheme="minorEastAsia" w:hAnsiTheme="minorEastAsia" w:eastAsiaTheme="minorEastAsia"/>
                <w:highlight w:val="none"/>
                <w:lang w:eastAsia="zh-CN"/>
              </w:rPr>
              <w:t>光学跟踪定位仪</w:t>
            </w:r>
            <w:r>
              <w:rPr>
                <w:rFonts w:hint="eastAsia" w:cs="Times New Roman" w:asciiTheme="minorEastAsia" w:hAnsiTheme="minorEastAsia" w:eastAsiaTheme="minorEastAsia"/>
                <w:highlight w:val="none"/>
                <w:lang w:eastAsia="zh-CN"/>
              </w:rPr>
              <w:t>利用光学原理，在术中</w:t>
            </w:r>
            <w:r>
              <w:rPr>
                <w:rFonts w:cs="Times New Roman" w:asciiTheme="minorEastAsia" w:hAnsiTheme="minorEastAsia" w:eastAsiaTheme="minorEastAsia"/>
                <w:highlight w:val="none"/>
                <w:lang w:eastAsia="zh-CN"/>
              </w:rPr>
              <w:t>实时追踪</w:t>
            </w:r>
            <w:r>
              <w:rPr>
                <w:rFonts w:hint="eastAsia" w:cs="Times New Roman" w:asciiTheme="minorEastAsia" w:hAnsiTheme="minorEastAsia" w:eastAsiaTheme="minorEastAsia"/>
                <w:highlight w:val="none"/>
                <w:lang w:eastAsia="zh-CN"/>
              </w:rPr>
              <w:t>术者</w:t>
            </w:r>
            <w:r>
              <w:rPr>
                <w:rFonts w:cs="Times New Roman" w:asciiTheme="minorEastAsia" w:hAnsiTheme="minorEastAsia" w:eastAsiaTheme="minorEastAsia"/>
                <w:highlight w:val="none"/>
                <w:lang w:eastAsia="zh-CN"/>
              </w:rPr>
              <w:t>手持</w:t>
            </w:r>
            <w:r>
              <w:rPr>
                <w:rFonts w:hint="eastAsia" w:cs="Times New Roman" w:asciiTheme="minorEastAsia" w:hAnsiTheme="minorEastAsia" w:eastAsiaTheme="minorEastAsia"/>
                <w:highlight w:val="none"/>
                <w:lang w:eastAsia="zh-CN"/>
              </w:rPr>
              <w:t>的</w:t>
            </w:r>
            <w:r>
              <w:rPr>
                <w:rFonts w:cs="Times New Roman" w:asciiTheme="minorEastAsia" w:hAnsiTheme="minorEastAsia" w:eastAsiaTheme="minorEastAsia"/>
                <w:highlight w:val="none"/>
                <w:lang w:eastAsia="zh-CN"/>
              </w:rPr>
              <w:t>导航探针</w:t>
            </w:r>
            <w:r>
              <w:rPr>
                <w:rFonts w:hint="eastAsia" w:cs="Times New Roman" w:asciiTheme="minorEastAsia" w:hAnsiTheme="minorEastAsia" w:eastAsiaTheme="minorEastAsia"/>
                <w:highlight w:val="none"/>
                <w:lang w:eastAsia="zh-CN"/>
              </w:rPr>
              <w:t>, 在系统</w:t>
            </w:r>
            <w:r>
              <w:rPr>
                <w:rFonts w:cs="Times New Roman" w:asciiTheme="minorEastAsia" w:hAnsiTheme="minorEastAsia" w:eastAsiaTheme="minorEastAsia"/>
                <w:highlight w:val="none"/>
                <w:lang w:eastAsia="zh-CN"/>
              </w:rPr>
              <w:t>中</w:t>
            </w:r>
            <w:r>
              <w:rPr>
                <w:rFonts w:hint="eastAsia" w:cs="Times New Roman" w:asciiTheme="minorEastAsia" w:hAnsiTheme="minorEastAsia" w:eastAsiaTheme="minorEastAsia"/>
                <w:highlight w:val="none"/>
                <w:lang w:eastAsia="zh-CN"/>
              </w:rPr>
              <w:t>实时</w:t>
            </w:r>
            <w:r>
              <w:rPr>
                <w:rFonts w:cs="Times New Roman" w:asciiTheme="minorEastAsia" w:hAnsiTheme="minorEastAsia" w:eastAsiaTheme="minorEastAsia"/>
                <w:highlight w:val="none"/>
                <w:lang w:eastAsia="zh-CN"/>
              </w:rPr>
              <w:t>显示导航探针</w:t>
            </w:r>
            <w:r>
              <w:rPr>
                <w:rFonts w:hint="eastAsia" w:cs="Times New Roman" w:asciiTheme="minorEastAsia" w:hAnsiTheme="minorEastAsia" w:eastAsiaTheme="minorEastAsia"/>
                <w:highlight w:val="none"/>
                <w:lang w:eastAsia="zh-CN"/>
              </w:rPr>
              <w:t>所指</w:t>
            </w:r>
            <w:r>
              <w:rPr>
                <w:rFonts w:cs="Times New Roman" w:asciiTheme="minorEastAsia" w:hAnsiTheme="minorEastAsia" w:eastAsiaTheme="minorEastAsia"/>
                <w:highlight w:val="none"/>
                <w:lang w:eastAsia="zh-CN"/>
              </w:rPr>
              <w:t>的</w:t>
            </w:r>
            <w:r>
              <w:rPr>
                <w:rFonts w:hint="eastAsia" w:cs="Times New Roman" w:asciiTheme="minorEastAsia" w:hAnsiTheme="minorEastAsia" w:eastAsiaTheme="minorEastAsia"/>
                <w:highlight w:val="none"/>
                <w:lang w:eastAsia="zh-CN"/>
              </w:rPr>
              <w:t>位置</w:t>
            </w:r>
            <w:r>
              <w:rPr>
                <w:rFonts w:cs="Times New Roman" w:asciiTheme="minorEastAsia" w:hAnsiTheme="minorEastAsia" w:eastAsiaTheme="minorEastAsia"/>
                <w:highlight w:val="none"/>
                <w:lang w:eastAsia="zh-CN"/>
              </w:rPr>
              <w:t>和</w:t>
            </w:r>
            <w:r>
              <w:rPr>
                <w:rFonts w:hint="eastAsia" w:cs="Times New Roman" w:asciiTheme="minorEastAsia" w:hAnsiTheme="minorEastAsia" w:eastAsiaTheme="minorEastAsia"/>
                <w:highlight w:val="none"/>
                <w:lang w:eastAsia="zh-CN"/>
              </w:rPr>
              <w:t>方向；</w:t>
            </w:r>
          </w:p>
        </w:tc>
      </w:tr>
      <w:tr w14:paraId="045E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1B681E48">
            <w:pPr>
              <w:pStyle w:val="10"/>
              <w:spacing w:before="0" w:line="360" w:lineRule="auto"/>
              <w:ind w:left="0"/>
              <w:rPr>
                <w:rFonts w:cs="Times New Roman" w:asciiTheme="minorEastAsia" w:hAnsiTheme="minorEastAsia" w:eastAsiaTheme="minorEastAsia"/>
                <w:highlight w:val="none"/>
                <w:lang w:eastAsia="zh-CN"/>
              </w:rPr>
            </w:pPr>
            <w:r>
              <w:rPr>
                <w:rFonts w:hint="eastAsia" w:cs="Times New Roman" w:asciiTheme="minorEastAsia" w:hAnsiTheme="minorEastAsia" w:eastAsiaTheme="minorEastAsia"/>
                <w:highlight w:val="none"/>
                <w:lang w:eastAsia="zh-CN"/>
              </w:rPr>
              <w:t>3.5.</w:t>
            </w:r>
            <w:r>
              <w:rPr>
                <w:rFonts w:cs="Times New Roman" w:asciiTheme="minorEastAsia" w:hAnsiTheme="minorEastAsia" w:eastAsiaTheme="minorEastAsia"/>
                <w:highlight w:val="none"/>
                <w:lang w:eastAsia="zh-CN"/>
              </w:rPr>
              <w:t>2</w:t>
            </w:r>
            <w:r>
              <w:rPr>
                <w:rFonts w:hint="eastAsia" w:cs="Times New Roman" w:asciiTheme="minorEastAsia" w:hAnsiTheme="minorEastAsia" w:eastAsiaTheme="minorEastAsia"/>
                <w:highlight w:val="none"/>
                <w:lang w:eastAsia="zh-CN"/>
              </w:rPr>
              <w:t xml:space="preserve"> 光学跟踪定位仪在追踪术者手持的导航探针时，在影像系统中可虚拟显示导航</w:t>
            </w:r>
            <w:r>
              <w:rPr>
                <w:rFonts w:cs="Times New Roman" w:asciiTheme="minorEastAsia" w:hAnsiTheme="minorEastAsia" w:eastAsiaTheme="minorEastAsia"/>
                <w:highlight w:val="none"/>
                <w:lang w:eastAsia="zh-CN"/>
              </w:rPr>
              <w:t>工具</w:t>
            </w:r>
            <w:r>
              <w:rPr>
                <w:rFonts w:hint="eastAsia" w:cs="Times New Roman" w:asciiTheme="minorEastAsia" w:hAnsiTheme="minorEastAsia" w:eastAsiaTheme="minorEastAsia"/>
                <w:highlight w:val="none"/>
                <w:lang w:eastAsia="zh-CN"/>
              </w:rPr>
              <w:t>所指方向上解剖结构，深入距离可任意设定；</w:t>
            </w:r>
          </w:p>
        </w:tc>
      </w:tr>
      <w:tr w14:paraId="70BB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381AA1BE">
            <w:pPr>
              <w:pStyle w:val="10"/>
              <w:spacing w:before="0" w:line="360" w:lineRule="auto"/>
              <w:ind w:left="0"/>
              <w:rPr>
                <w:rFonts w:cs="Times New Roman" w:asciiTheme="minorEastAsia" w:hAnsiTheme="minorEastAsia" w:eastAsiaTheme="minorEastAsia"/>
                <w:highlight w:val="none"/>
                <w:lang w:eastAsia="zh-CN"/>
              </w:rPr>
            </w:pPr>
            <w:r>
              <w:rPr>
                <w:rFonts w:hint="eastAsia" w:cs="Times New Roman" w:asciiTheme="minorEastAsia" w:hAnsiTheme="minorEastAsia" w:eastAsiaTheme="minorEastAsia"/>
                <w:highlight w:val="none"/>
                <w:lang w:eastAsia="zh-CN"/>
              </w:rPr>
              <w:t>3.5.</w:t>
            </w:r>
            <w:r>
              <w:rPr>
                <w:rFonts w:cs="Times New Roman" w:asciiTheme="minorEastAsia" w:hAnsiTheme="minorEastAsia" w:eastAsiaTheme="minorEastAsia"/>
                <w:highlight w:val="none"/>
                <w:lang w:eastAsia="zh-CN"/>
              </w:rPr>
              <w:t>3</w:t>
            </w:r>
            <w:r>
              <w:rPr>
                <w:rFonts w:hint="eastAsia" w:cs="Times New Roman" w:asciiTheme="minorEastAsia" w:hAnsiTheme="minorEastAsia" w:eastAsiaTheme="minorEastAsia"/>
                <w:highlight w:val="none"/>
                <w:lang w:eastAsia="zh-CN"/>
              </w:rPr>
              <w:t xml:space="preserve"> </w:t>
            </w:r>
            <w:r>
              <w:rPr>
                <w:rFonts w:cs="Times New Roman" w:asciiTheme="minorEastAsia" w:hAnsiTheme="minorEastAsia" w:eastAsiaTheme="minorEastAsia"/>
                <w:highlight w:val="none"/>
                <w:lang w:eastAsia="zh-CN"/>
              </w:rPr>
              <w:t>光学跟踪定位仪</w:t>
            </w:r>
            <w:r>
              <w:rPr>
                <w:rFonts w:hint="eastAsia" w:cs="Times New Roman" w:asciiTheme="minorEastAsia" w:hAnsiTheme="minorEastAsia" w:eastAsiaTheme="minorEastAsia"/>
                <w:highlight w:val="none"/>
                <w:lang w:eastAsia="zh-CN"/>
              </w:rPr>
              <w:t>利用光学原理，自动识别并计算患者示踪</w:t>
            </w:r>
            <w:r>
              <w:rPr>
                <w:rFonts w:cs="Times New Roman" w:asciiTheme="minorEastAsia" w:hAnsiTheme="minorEastAsia" w:eastAsiaTheme="minorEastAsia"/>
                <w:highlight w:val="none"/>
                <w:lang w:eastAsia="zh-CN"/>
              </w:rPr>
              <w:t>架，实现</w:t>
            </w:r>
            <w:r>
              <w:rPr>
                <w:rFonts w:hint="eastAsia" w:cs="Times New Roman" w:asciiTheme="minorEastAsia" w:hAnsiTheme="minorEastAsia" w:eastAsiaTheme="minorEastAsia"/>
                <w:highlight w:val="none"/>
                <w:lang w:eastAsia="zh-CN"/>
              </w:rPr>
              <w:t>对术中</w:t>
            </w:r>
            <w:r>
              <w:rPr>
                <w:rFonts w:cs="Times New Roman" w:asciiTheme="minorEastAsia" w:hAnsiTheme="minorEastAsia" w:eastAsiaTheme="minorEastAsia"/>
                <w:highlight w:val="none"/>
                <w:lang w:eastAsia="zh-CN"/>
              </w:rPr>
              <w:t>患者</w:t>
            </w:r>
            <w:r>
              <w:rPr>
                <w:rFonts w:hint="eastAsia" w:cs="Times New Roman" w:asciiTheme="minorEastAsia" w:hAnsiTheme="minorEastAsia" w:eastAsiaTheme="minorEastAsia"/>
                <w:highlight w:val="none"/>
                <w:lang w:eastAsia="zh-CN"/>
              </w:rPr>
              <w:t>移动</w:t>
            </w:r>
            <w:r>
              <w:rPr>
                <w:rFonts w:cs="Times New Roman" w:asciiTheme="minorEastAsia" w:hAnsiTheme="minorEastAsia" w:eastAsiaTheme="minorEastAsia"/>
                <w:highlight w:val="none"/>
                <w:lang w:eastAsia="zh-CN"/>
              </w:rPr>
              <w:t>的</w:t>
            </w:r>
            <w:r>
              <w:rPr>
                <w:rFonts w:hint="eastAsia" w:cs="Times New Roman" w:asciiTheme="minorEastAsia" w:hAnsiTheme="minorEastAsia" w:eastAsiaTheme="minorEastAsia"/>
                <w:highlight w:val="none"/>
                <w:lang w:eastAsia="zh-CN"/>
              </w:rPr>
              <w:t>实时注册，始终保持导航的准确</w:t>
            </w:r>
            <w:r>
              <w:rPr>
                <w:rFonts w:cs="Times New Roman" w:asciiTheme="minorEastAsia" w:hAnsiTheme="minorEastAsia" w:eastAsiaTheme="minorEastAsia"/>
                <w:highlight w:val="none"/>
                <w:lang w:eastAsia="zh-CN"/>
              </w:rPr>
              <w:t>。</w:t>
            </w:r>
          </w:p>
        </w:tc>
      </w:tr>
      <w:tr w14:paraId="2D15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6" w:type="dxa"/>
            <w:gridSpan w:val="4"/>
            <w:vAlign w:val="center"/>
          </w:tcPr>
          <w:p w14:paraId="33ED2E4B">
            <w:pPr>
              <w:pStyle w:val="10"/>
              <w:spacing w:before="0" w:line="360" w:lineRule="auto"/>
              <w:ind w:left="0"/>
              <w:rPr>
                <w:rFonts w:cs="Times New Roman" w:asciiTheme="minorEastAsia" w:hAnsiTheme="minorEastAsia" w:eastAsiaTheme="minorEastAsia"/>
                <w:highlight w:val="none"/>
                <w:lang w:eastAsia="zh-CN"/>
              </w:rPr>
            </w:pPr>
            <w:r>
              <w:rPr>
                <w:rFonts w:hint="eastAsia" w:cs="Times New Roman" w:asciiTheme="minorEastAsia" w:hAnsiTheme="minorEastAsia" w:eastAsiaTheme="minorEastAsia"/>
                <w:highlight w:val="none"/>
                <w:lang w:eastAsia="zh-CN"/>
              </w:rPr>
              <w:t>3</w:t>
            </w:r>
            <w:r>
              <w:rPr>
                <w:rFonts w:cs="Times New Roman" w:asciiTheme="minorEastAsia" w:hAnsiTheme="minorEastAsia" w:eastAsiaTheme="minorEastAsia"/>
                <w:highlight w:val="none"/>
                <w:lang w:eastAsia="zh-CN"/>
              </w:rPr>
              <w:t xml:space="preserve">.5.4 </w:t>
            </w:r>
            <w:r>
              <w:rPr>
                <w:rFonts w:hint="eastAsia" w:cs="Times New Roman" w:asciiTheme="minorEastAsia" w:hAnsiTheme="minorEastAsia" w:eastAsiaTheme="minorEastAsia"/>
                <w:highlight w:val="none"/>
                <w:lang w:eastAsia="zh-CN"/>
              </w:rPr>
              <w:t>支持脱离系统中机械臂的情况下，控制光学跟踪定位仪利用光学原理进行光学导航。</w:t>
            </w:r>
          </w:p>
        </w:tc>
      </w:tr>
      <w:tr w14:paraId="5782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6" w:type="dxa"/>
            <w:gridSpan w:val="4"/>
            <w:shd w:val="clear" w:color="auto" w:fill="auto"/>
          </w:tcPr>
          <w:p w14:paraId="0E4711CA">
            <w:pPr>
              <w:jc w:val="left"/>
              <w:rPr>
                <w:b/>
                <w:sz w:val="28"/>
                <w:szCs w:val="28"/>
                <w:highlight w:val="none"/>
              </w:rPr>
            </w:pPr>
            <w:r>
              <w:rPr>
                <w:rFonts w:hint="eastAsia"/>
                <w:b/>
                <w:sz w:val="28"/>
                <w:szCs w:val="28"/>
                <w:highlight w:val="none"/>
              </w:rPr>
              <w:t>一、主机标准配置</w:t>
            </w:r>
          </w:p>
        </w:tc>
      </w:tr>
      <w:tr w14:paraId="081C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3A20CD00">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4871" w:type="dxa"/>
            <w:shd w:val="clear" w:color="auto" w:fill="auto"/>
            <w:vAlign w:val="center"/>
          </w:tcPr>
          <w:p w14:paraId="176539F7">
            <w:pPr>
              <w:jc w:val="center"/>
              <w:rPr>
                <w:rFonts w:hint="eastAsia" w:ascii="宋体" w:hAnsi="宋体" w:eastAsia="宋体" w:cs="宋体"/>
                <w:sz w:val="24"/>
                <w:highlight w:val="none"/>
              </w:rPr>
            </w:pPr>
            <w:r>
              <w:rPr>
                <w:rFonts w:hint="eastAsia" w:ascii="宋体" w:hAnsi="宋体" w:eastAsia="宋体" w:cs="宋体"/>
                <w:sz w:val="24"/>
                <w:highlight w:val="none"/>
              </w:rPr>
              <w:t>名称</w:t>
            </w:r>
          </w:p>
        </w:tc>
        <w:tc>
          <w:tcPr>
            <w:tcW w:w="1104" w:type="dxa"/>
            <w:shd w:val="clear" w:color="auto" w:fill="auto"/>
            <w:vAlign w:val="center"/>
          </w:tcPr>
          <w:p w14:paraId="216D7EB7">
            <w:pPr>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3165" w:type="dxa"/>
            <w:shd w:val="clear" w:color="auto" w:fill="auto"/>
            <w:vAlign w:val="center"/>
          </w:tcPr>
          <w:p w14:paraId="00A2FEFD">
            <w:pPr>
              <w:jc w:val="center"/>
              <w:rPr>
                <w:rFonts w:hint="eastAsia" w:ascii="宋体" w:hAnsi="宋体" w:eastAsia="宋体" w:cs="宋体"/>
                <w:sz w:val="24"/>
                <w:highlight w:val="none"/>
              </w:rPr>
            </w:pPr>
            <w:r>
              <w:rPr>
                <w:rFonts w:hint="eastAsia" w:ascii="宋体" w:hAnsi="宋体" w:eastAsia="宋体" w:cs="宋体"/>
                <w:sz w:val="24"/>
                <w:highlight w:val="none"/>
              </w:rPr>
              <w:t>单位</w:t>
            </w:r>
          </w:p>
        </w:tc>
      </w:tr>
      <w:tr w14:paraId="630D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542A22B8">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6F82D09C">
            <w:pPr>
              <w:jc w:val="center"/>
              <w:rPr>
                <w:rFonts w:hint="eastAsia" w:ascii="宋体" w:hAnsi="宋体" w:eastAsia="宋体" w:cs="宋体"/>
                <w:szCs w:val="21"/>
                <w:highlight w:val="none"/>
              </w:rPr>
            </w:pPr>
            <w:r>
              <w:rPr>
                <w:rFonts w:hint="eastAsia" w:ascii="宋体" w:hAnsi="宋体" w:eastAsia="宋体" w:cs="宋体"/>
                <w:sz w:val="24"/>
                <w:highlight w:val="none"/>
              </w:rPr>
              <w:t>仪器</w:t>
            </w:r>
            <w:r>
              <w:rPr>
                <w:rFonts w:hint="eastAsia" w:ascii="宋体" w:hAnsi="宋体" w:eastAsia="宋体" w:cs="宋体"/>
                <w:sz w:val="24"/>
                <w:highlight w:val="none"/>
                <w:lang w:val="en-US" w:eastAsia="zh-CN"/>
              </w:rPr>
              <w:t>台</w:t>
            </w:r>
            <w:r>
              <w:rPr>
                <w:rFonts w:hint="eastAsia" w:ascii="宋体" w:hAnsi="宋体" w:eastAsia="宋体" w:cs="宋体"/>
                <w:sz w:val="24"/>
                <w:highlight w:val="none"/>
              </w:rPr>
              <w:t>车</w:t>
            </w:r>
          </w:p>
        </w:tc>
        <w:tc>
          <w:tcPr>
            <w:tcW w:w="1104" w:type="dxa"/>
            <w:shd w:val="clear" w:color="auto" w:fill="auto"/>
            <w:vAlign w:val="center"/>
          </w:tcPr>
          <w:p w14:paraId="0889D814">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2B331DDB">
            <w:pPr>
              <w:jc w:val="center"/>
              <w:rPr>
                <w:rFonts w:hint="eastAsia" w:ascii="宋体" w:hAnsi="宋体" w:eastAsia="宋体" w:cs="宋体"/>
                <w:sz w:val="24"/>
                <w:highlight w:val="none"/>
              </w:rPr>
            </w:pPr>
            <w:r>
              <w:rPr>
                <w:rFonts w:hint="eastAsia" w:ascii="宋体" w:hAnsi="宋体" w:eastAsia="宋体" w:cs="宋体"/>
                <w:sz w:val="24"/>
                <w:highlight w:val="none"/>
              </w:rPr>
              <w:t>台</w:t>
            </w:r>
          </w:p>
        </w:tc>
      </w:tr>
      <w:tr w14:paraId="6151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0A023CDD">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12E59E70">
            <w:pPr>
              <w:jc w:val="center"/>
              <w:rPr>
                <w:rFonts w:hint="eastAsia" w:ascii="宋体" w:hAnsi="宋体" w:eastAsia="宋体" w:cs="宋体"/>
                <w:sz w:val="24"/>
                <w:highlight w:val="none"/>
              </w:rPr>
            </w:pPr>
            <w:r>
              <w:rPr>
                <w:rFonts w:hint="eastAsia" w:ascii="宋体" w:hAnsi="宋体" w:eastAsia="宋体" w:cs="宋体"/>
                <w:sz w:val="24"/>
                <w:highlight w:val="none"/>
              </w:rPr>
              <w:t>多光谱跟踪定位平台</w:t>
            </w:r>
          </w:p>
        </w:tc>
        <w:tc>
          <w:tcPr>
            <w:tcW w:w="1104" w:type="dxa"/>
            <w:shd w:val="clear" w:color="auto" w:fill="auto"/>
            <w:vAlign w:val="center"/>
          </w:tcPr>
          <w:p w14:paraId="0DFBF25A">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158D1B00">
            <w:pPr>
              <w:jc w:val="center"/>
              <w:rPr>
                <w:rFonts w:hint="eastAsia" w:ascii="宋体" w:hAnsi="宋体" w:eastAsia="宋体" w:cs="宋体"/>
                <w:sz w:val="24"/>
                <w:highlight w:val="none"/>
              </w:rPr>
            </w:pPr>
            <w:r>
              <w:rPr>
                <w:rFonts w:hint="eastAsia" w:ascii="宋体" w:hAnsi="宋体" w:eastAsia="宋体" w:cs="宋体"/>
                <w:sz w:val="24"/>
                <w:highlight w:val="none"/>
              </w:rPr>
              <w:t>个</w:t>
            </w:r>
          </w:p>
        </w:tc>
      </w:tr>
      <w:tr w14:paraId="6CD6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36C91DB2">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5C85126D">
            <w:pPr>
              <w:jc w:val="center"/>
              <w:rPr>
                <w:rFonts w:hint="eastAsia" w:ascii="宋体" w:hAnsi="宋体" w:eastAsia="宋体" w:cs="宋体"/>
                <w:sz w:val="24"/>
                <w:highlight w:val="none"/>
              </w:rPr>
            </w:pPr>
            <w:r>
              <w:rPr>
                <w:rFonts w:hint="eastAsia" w:ascii="宋体" w:hAnsi="宋体" w:eastAsia="宋体" w:cs="宋体"/>
                <w:sz w:val="24"/>
                <w:highlight w:val="none"/>
              </w:rPr>
              <w:t>线激光超扫注册模块</w:t>
            </w:r>
          </w:p>
        </w:tc>
        <w:tc>
          <w:tcPr>
            <w:tcW w:w="1104" w:type="dxa"/>
            <w:shd w:val="clear" w:color="auto" w:fill="auto"/>
            <w:vAlign w:val="center"/>
          </w:tcPr>
          <w:p w14:paraId="7820B47D">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19B917E6">
            <w:pPr>
              <w:jc w:val="center"/>
              <w:rPr>
                <w:rFonts w:hint="eastAsia" w:ascii="宋体" w:hAnsi="宋体" w:eastAsia="宋体" w:cs="宋体"/>
                <w:sz w:val="24"/>
                <w:highlight w:val="none"/>
              </w:rPr>
            </w:pPr>
            <w:r>
              <w:rPr>
                <w:rFonts w:hint="eastAsia" w:ascii="宋体" w:hAnsi="宋体" w:eastAsia="宋体" w:cs="宋体"/>
                <w:sz w:val="24"/>
                <w:highlight w:val="none"/>
              </w:rPr>
              <w:t>套</w:t>
            </w:r>
          </w:p>
        </w:tc>
      </w:tr>
      <w:tr w14:paraId="5E9E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0DCB2239">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44EC90B1">
            <w:pPr>
              <w:jc w:val="center"/>
              <w:rPr>
                <w:rFonts w:hint="eastAsia" w:ascii="宋体" w:hAnsi="宋体" w:eastAsia="宋体" w:cs="宋体"/>
                <w:szCs w:val="21"/>
                <w:highlight w:val="none"/>
              </w:rPr>
            </w:pPr>
            <w:r>
              <w:rPr>
                <w:rFonts w:hint="eastAsia" w:ascii="宋体" w:hAnsi="宋体" w:eastAsia="宋体" w:cs="宋体"/>
                <w:sz w:val="24"/>
                <w:highlight w:val="none"/>
              </w:rPr>
              <w:t>定位仪支架</w:t>
            </w:r>
          </w:p>
        </w:tc>
        <w:tc>
          <w:tcPr>
            <w:tcW w:w="1104" w:type="dxa"/>
            <w:shd w:val="clear" w:color="auto" w:fill="auto"/>
            <w:vAlign w:val="center"/>
          </w:tcPr>
          <w:p w14:paraId="4277A1AE">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02825FB7">
            <w:pPr>
              <w:jc w:val="center"/>
              <w:rPr>
                <w:rFonts w:hint="eastAsia" w:ascii="宋体" w:hAnsi="宋体" w:eastAsia="宋体" w:cs="宋体"/>
                <w:sz w:val="24"/>
                <w:highlight w:val="none"/>
              </w:rPr>
            </w:pPr>
            <w:r>
              <w:rPr>
                <w:rFonts w:hint="eastAsia" w:ascii="宋体" w:hAnsi="宋体" w:eastAsia="宋体" w:cs="宋体"/>
                <w:sz w:val="24"/>
                <w:highlight w:val="none"/>
              </w:rPr>
              <w:t>个</w:t>
            </w:r>
          </w:p>
        </w:tc>
      </w:tr>
      <w:tr w14:paraId="70CFA373">
        <w:tblPrEx>
          <w:tblCellMar>
            <w:top w:w="0" w:type="dxa"/>
            <w:left w:w="108" w:type="dxa"/>
            <w:bottom w:w="0" w:type="dxa"/>
            <w:right w:w="108" w:type="dxa"/>
          </w:tblCellMar>
        </w:tblPrEx>
        <w:trPr>
          <w:trHeight w:val="567" w:hRule="atLeast"/>
          <w:jc w:val="center"/>
        </w:trPr>
        <w:tc>
          <w:tcPr>
            <w:tcW w:w="936" w:type="dxa"/>
            <w:shd w:val="clear" w:color="auto" w:fill="auto"/>
            <w:vAlign w:val="center"/>
          </w:tcPr>
          <w:p w14:paraId="0543552D">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032750E1">
            <w:pPr>
              <w:jc w:val="center"/>
              <w:rPr>
                <w:rFonts w:hint="eastAsia" w:ascii="宋体" w:hAnsi="宋体" w:eastAsia="宋体" w:cs="宋体"/>
                <w:szCs w:val="21"/>
                <w:highlight w:val="none"/>
              </w:rPr>
            </w:pPr>
            <w:r>
              <w:rPr>
                <w:rFonts w:hint="eastAsia" w:ascii="宋体" w:hAnsi="宋体" w:eastAsia="宋体" w:cs="宋体"/>
                <w:sz w:val="24"/>
                <w:highlight w:val="none"/>
              </w:rPr>
              <w:t>自动机械臂</w:t>
            </w:r>
          </w:p>
        </w:tc>
        <w:tc>
          <w:tcPr>
            <w:tcW w:w="1104" w:type="dxa"/>
            <w:shd w:val="clear" w:color="auto" w:fill="auto"/>
            <w:vAlign w:val="center"/>
          </w:tcPr>
          <w:p w14:paraId="16567DB1">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0F209A64">
            <w:pPr>
              <w:jc w:val="center"/>
              <w:rPr>
                <w:rFonts w:hint="eastAsia" w:ascii="宋体" w:hAnsi="宋体" w:eastAsia="宋体" w:cs="宋体"/>
                <w:sz w:val="24"/>
                <w:highlight w:val="none"/>
              </w:rPr>
            </w:pPr>
            <w:r>
              <w:rPr>
                <w:rFonts w:hint="eastAsia" w:ascii="宋体" w:hAnsi="宋体" w:eastAsia="宋体" w:cs="宋体"/>
                <w:sz w:val="24"/>
                <w:highlight w:val="none"/>
              </w:rPr>
              <w:t>个</w:t>
            </w:r>
          </w:p>
        </w:tc>
      </w:tr>
      <w:tr w14:paraId="493B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68BE6AA9">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6C0EC735">
            <w:pPr>
              <w:jc w:val="center"/>
              <w:rPr>
                <w:rFonts w:hint="eastAsia" w:ascii="宋体" w:hAnsi="宋体" w:eastAsia="宋体" w:cs="宋体"/>
                <w:sz w:val="24"/>
                <w:highlight w:val="none"/>
              </w:rPr>
            </w:pPr>
            <w:r>
              <w:rPr>
                <w:rFonts w:hint="eastAsia" w:ascii="宋体" w:hAnsi="宋体" w:eastAsia="宋体" w:cs="宋体"/>
                <w:sz w:val="24"/>
                <w:highlight w:val="none"/>
              </w:rPr>
              <w:t>计算机工作站</w:t>
            </w:r>
          </w:p>
        </w:tc>
        <w:tc>
          <w:tcPr>
            <w:tcW w:w="1104" w:type="dxa"/>
            <w:shd w:val="clear" w:color="auto" w:fill="auto"/>
            <w:vAlign w:val="center"/>
          </w:tcPr>
          <w:p w14:paraId="0DFD3916">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4683CC25">
            <w:pPr>
              <w:jc w:val="center"/>
              <w:rPr>
                <w:rFonts w:hint="eastAsia" w:ascii="宋体" w:hAnsi="宋体" w:eastAsia="宋体" w:cs="宋体"/>
                <w:sz w:val="24"/>
                <w:highlight w:val="none"/>
              </w:rPr>
            </w:pPr>
            <w:r>
              <w:rPr>
                <w:rFonts w:hint="eastAsia" w:ascii="宋体" w:hAnsi="宋体" w:eastAsia="宋体" w:cs="宋体"/>
                <w:sz w:val="24"/>
                <w:highlight w:val="none"/>
              </w:rPr>
              <w:t>台</w:t>
            </w:r>
          </w:p>
        </w:tc>
      </w:tr>
      <w:tr w14:paraId="6146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0BEC8C8C">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0CD88206">
            <w:pPr>
              <w:jc w:val="center"/>
              <w:rPr>
                <w:rFonts w:hint="eastAsia" w:ascii="宋体" w:hAnsi="宋体" w:eastAsia="宋体" w:cs="宋体"/>
                <w:szCs w:val="21"/>
                <w:highlight w:val="none"/>
              </w:rPr>
            </w:pPr>
            <w:r>
              <w:rPr>
                <w:rFonts w:hint="eastAsia" w:ascii="宋体" w:hAnsi="宋体" w:eastAsia="宋体" w:cs="宋体"/>
                <w:sz w:val="24"/>
                <w:highlight w:val="none"/>
              </w:rPr>
              <w:t>高清显示器</w:t>
            </w:r>
          </w:p>
        </w:tc>
        <w:tc>
          <w:tcPr>
            <w:tcW w:w="1104" w:type="dxa"/>
            <w:shd w:val="clear" w:color="auto" w:fill="auto"/>
            <w:vAlign w:val="center"/>
          </w:tcPr>
          <w:p w14:paraId="6900C544">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5D9CBE88">
            <w:pPr>
              <w:jc w:val="center"/>
              <w:rPr>
                <w:rFonts w:hint="eastAsia" w:ascii="宋体" w:hAnsi="宋体" w:eastAsia="宋体" w:cs="宋体"/>
                <w:sz w:val="24"/>
                <w:highlight w:val="none"/>
              </w:rPr>
            </w:pPr>
            <w:r>
              <w:rPr>
                <w:rFonts w:hint="eastAsia" w:ascii="宋体" w:hAnsi="宋体" w:eastAsia="宋体" w:cs="宋体"/>
                <w:sz w:val="24"/>
                <w:highlight w:val="none"/>
              </w:rPr>
              <w:t>个</w:t>
            </w:r>
          </w:p>
        </w:tc>
      </w:tr>
      <w:tr w14:paraId="2890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62C876F3">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3F882C02">
            <w:pPr>
              <w:jc w:val="center"/>
              <w:rPr>
                <w:rFonts w:hint="eastAsia" w:ascii="宋体" w:hAnsi="宋体" w:eastAsia="宋体" w:cs="宋体"/>
                <w:sz w:val="24"/>
                <w:highlight w:val="none"/>
              </w:rPr>
            </w:pPr>
            <w:r>
              <w:rPr>
                <w:rFonts w:hint="eastAsia" w:ascii="宋体" w:hAnsi="宋体" w:eastAsia="宋体" w:cs="宋体"/>
                <w:sz w:val="24"/>
                <w:highlight w:val="none"/>
              </w:rPr>
              <w:t>头架连接装置</w:t>
            </w:r>
          </w:p>
        </w:tc>
        <w:tc>
          <w:tcPr>
            <w:tcW w:w="1104" w:type="dxa"/>
            <w:shd w:val="clear" w:color="auto" w:fill="auto"/>
            <w:vAlign w:val="center"/>
          </w:tcPr>
          <w:p w14:paraId="660D197F">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1F981600">
            <w:pPr>
              <w:jc w:val="center"/>
              <w:rPr>
                <w:rFonts w:hint="eastAsia" w:ascii="宋体" w:hAnsi="宋体" w:eastAsia="宋体" w:cs="宋体"/>
                <w:sz w:val="24"/>
                <w:highlight w:val="none"/>
              </w:rPr>
            </w:pPr>
            <w:r>
              <w:rPr>
                <w:rFonts w:hint="eastAsia" w:ascii="宋体" w:hAnsi="宋体" w:eastAsia="宋体" w:cs="宋体"/>
                <w:sz w:val="24"/>
                <w:highlight w:val="none"/>
              </w:rPr>
              <w:t>套</w:t>
            </w:r>
          </w:p>
        </w:tc>
      </w:tr>
      <w:tr w14:paraId="4DC6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51E147E6">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4A90126E">
            <w:pPr>
              <w:jc w:val="center"/>
              <w:rPr>
                <w:rFonts w:hint="eastAsia" w:ascii="宋体" w:hAnsi="宋体" w:eastAsia="宋体" w:cs="宋体"/>
                <w:szCs w:val="21"/>
                <w:highlight w:val="none"/>
              </w:rPr>
            </w:pPr>
            <w:r>
              <w:rPr>
                <w:rFonts w:hint="eastAsia" w:ascii="宋体" w:hAnsi="宋体" w:eastAsia="宋体" w:cs="宋体"/>
                <w:sz w:val="24"/>
                <w:highlight w:val="none"/>
              </w:rPr>
              <w:t>常规导向器</w:t>
            </w:r>
          </w:p>
        </w:tc>
        <w:tc>
          <w:tcPr>
            <w:tcW w:w="1104" w:type="dxa"/>
            <w:shd w:val="clear" w:color="auto" w:fill="auto"/>
            <w:vAlign w:val="center"/>
          </w:tcPr>
          <w:p w14:paraId="141FD191">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3165" w:type="dxa"/>
            <w:shd w:val="clear" w:color="auto" w:fill="auto"/>
            <w:vAlign w:val="center"/>
          </w:tcPr>
          <w:p w14:paraId="23B765B8">
            <w:pPr>
              <w:jc w:val="center"/>
              <w:rPr>
                <w:rFonts w:hint="eastAsia" w:ascii="宋体" w:hAnsi="宋体" w:eastAsia="宋体" w:cs="宋体"/>
                <w:sz w:val="24"/>
                <w:highlight w:val="none"/>
              </w:rPr>
            </w:pPr>
            <w:r>
              <w:rPr>
                <w:rFonts w:hint="eastAsia" w:ascii="宋体" w:hAnsi="宋体" w:eastAsia="宋体" w:cs="宋体"/>
                <w:sz w:val="24"/>
                <w:highlight w:val="none"/>
              </w:rPr>
              <w:t>套</w:t>
            </w:r>
          </w:p>
        </w:tc>
      </w:tr>
      <w:tr w14:paraId="5C7B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40F83C14">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0E25A7F5">
            <w:pPr>
              <w:jc w:val="center"/>
              <w:rPr>
                <w:rFonts w:hint="eastAsia" w:ascii="宋体" w:hAnsi="宋体" w:eastAsia="宋体" w:cs="宋体"/>
                <w:sz w:val="24"/>
                <w:highlight w:val="none"/>
              </w:rPr>
            </w:pPr>
            <w:r>
              <w:rPr>
                <w:rFonts w:hint="eastAsia" w:ascii="宋体" w:hAnsi="宋体" w:eastAsia="宋体" w:cs="宋体"/>
                <w:sz w:val="24"/>
                <w:highlight w:val="none"/>
              </w:rPr>
              <w:t>DBS导向器</w:t>
            </w:r>
          </w:p>
        </w:tc>
        <w:tc>
          <w:tcPr>
            <w:tcW w:w="1104" w:type="dxa"/>
            <w:shd w:val="clear" w:color="auto" w:fill="auto"/>
            <w:vAlign w:val="center"/>
          </w:tcPr>
          <w:p w14:paraId="55A90991">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3165" w:type="dxa"/>
            <w:shd w:val="clear" w:color="auto" w:fill="auto"/>
            <w:vAlign w:val="center"/>
          </w:tcPr>
          <w:p w14:paraId="50E0D5EB">
            <w:pPr>
              <w:jc w:val="center"/>
              <w:rPr>
                <w:rFonts w:hint="eastAsia" w:ascii="宋体" w:hAnsi="宋体" w:eastAsia="宋体" w:cs="宋体"/>
                <w:sz w:val="24"/>
                <w:highlight w:val="none"/>
              </w:rPr>
            </w:pPr>
            <w:r>
              <w:rPr>
                <w:rFonts w:hint="eastAsia" w:ascii="宋体" w:hAnsi="宋体" w:eastAsia="宋体" w:cs="宋体"/>
                <w:sz w:val="24"/>
                <w:highlight w:val="none"/>
              </w:rPr>
              <w:t>套</w:t>
            </w:r>
          </w:p>
        </w:tc>
      </w:tr>
      <w:tr w14:paraId="6036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073DEEC4">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6DFD9171">
            <w:pPr>
              <w:jc w:val="center"/>
              <w:rPr>
                <w:rFonts w:hint="eastAsia" w:ascii="宋体" w:hAnsi="宋体" w:eastAsia="宋体" w:cs="宋体"/>
                <w:sz w:val="24"/>
                <w:highlight w:val="none"/>
              </w:rPr>
            </w:pPr>
            <w:r>
              <w:rPr>
                <w:rFonts w:hint="eastAsia" w:ascii="宋体" w:hAnsi="宋体" w:eastAsia="宋体" w:cs="宋体"/>
                <w:sz w:val="24"/>
                <w:highlight w:val="none"/>
              </w:rPr>
              <w:t>自动注册标志物</w:t>
            </w:r>
          </w:p>
        </w:tc>
        <w:tc>
          <w:tcPr>
            <w:tcW w:w="1104" w:type="dxa"/>
            <w:shd w:val="clear" w:color="auto" w:fill="auto"/>
            <w:vAlign w:val="center"/>
          </w:tcPr>
          <w:p w14:paraId="33C19DC1">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25CDB8C7">
            <w:pPr>
              <w:jc w:val="center"/>
              <w:rPr>
                <w:rFonts w:hint="eastAsia" w:ascii="宋体" w:hAnsi="宋体" w:eastAsia="宋体" w:cs="宋体"/>
                <w:sz w:val="24"/>
                <w:highlight w:val="none"/>
              </w:rPr>
            </w:pPr>
            <w:r>
              <w:rPr>
                <w:rFonts w:hint="eastAsia" w:ascii="宋体" w:hAnsi="宋体" w:eastAsia="宋体" w:cs="宋体"/>
                <w:sz w:val="24"/>
                <w:highlight w:val="none"/>
              </w:rPr>
              <w:t>套</w:t>
            </w:r>
          </w:p>
        </w:tc>
      </w:tr>
      <w:tr w14:paraId="39D8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20D7BED1">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0FC02A5A">
            <w:pPr>
              <w:jc w:val="center"/>
              <w:rPr>
                <w:rFonts w:hint="eastAsia" w:ascii="宋体" w:hAnsi="宋体" w:eastAsia="宋体" w:cs="宋体"/>
                <w:sz w:val="24"/>
                <w:highlight w:val="none"/>
              </w:rPr>
            </w:pPr>
            <w:r>
              <w:rPr>
                <w:rFonts w:hint="eastAsia" w:ascii="宋体" w:hAnsi="宋体" w:eastAsia="宋体" w:cs="宋体"/>
                <w:sz w:val="24"/>
                <w:highlight w:val="none"/>
              </w:rPr>
              <w:t>自由手持视觉注册探针</w:t>
            </w:r>
          </w:p>
        </w:tc>
        <w:tc>
          <w:tcPr>
            <w:tcW w:w="1104" w:type="dxa"/>
            <w:shd w:val="clear" w:color="auto" w:fill="auto"/>
            <w:vAlign w:val="center"/>
          </w:tcPr>
          <w:p w14:paraId="5A256AAD">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687A6096">
            <w:pPr>
              <w:jc w:val="center"/>
              <w:rPr>
                <w:rFonts w:hint="eastAsia" w:ascii="宋体" w:hAnsi="宋体" w:eastAsia="宋体" w:cs="宋体"/>
                <w:sz w:val="24"/>
                <w:highlight w:val="none"/>
              </w:rPr>
            </w:pPr>
            <w:r>
              <w:rPr>
                <w:rFonts w:hint="eastAsia" w:ascii="宋体" w:hAnsi="宋体" w:eastAsia="宋体" w:cs="宋体"/>
                <w:sz w:val="24"/>
                <w:highlight w:val="none"/>
              </w:rPr>
              <w:t>根</w:t>
            </w:r>
          </w:p>
        </w:tc>
      </w:tr>
      <w:tr w14:paraId="1D1E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3A8F822F">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2E8217B9">
            <w:pPr>
              <w:jc w:val="center"/>
              <w:rPr>
                <w:rFonts w:hint="eastAsia" w:ascii="宋体" w:hAnsi="宋体" w:eastAsia="宋体" w:cs="宋体"/>
                <w:sz w:val="24"/>
                <w:highlight w:val="none"/>
              </w:rPr>
            </w:pPr>
            <w:r>
              <w:rPr>
                <w:rFonts w:hint="eastAsia" w:ascii="宋体" w:hAnsi="宋体" w:eastAsia="宋体" w:cs="宋体"/>
                <w:sz w:val="24"/>
                <w:highlight w:val="none"/>
              </w:rPr>
              <w:t>探针注册标志物</w:t>
            </w:r>
          </w:p>
        </w:tc>
        <w:tc>
          <w:tcPr>
            <w:tcW w:w="1104" w:type="dxa"/>
            <w:shd w:val="clear" w:color="auto" w:fill="auto"/>
            <w:vAlign w:val="center"/>
          </w:tcPr>
          <w:p w14:paraId="4FD4D518">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32FFDF19">
            <w:pPr>
              <w:jc w:val="center"/>
              <w:rPr>
                <w:rFonts w:hint="eastAsia" w:ascii="宋体" w:hAnsi="宋体" w:eastAsia="宋体" w:cs="宋体"/>
                <w:sz w:val="24"/>
                <w:highlight w:val="none"/>
              </w:rPr>
            </w:pPr>
            <w:r>
              <w:rPr>
                <w:rFonts w:hint="eastAsia" w:ascii="宋体" w:hAnsi="宋体" w:eastAsia="宋体" w:cs="宋体"/>
                <w:sz w:val="24"/>
                <w:highlight w:val="none"/>
              </w:rPr>
              <w:t>盒</w:t>
            </w:r>
          </w:p>
        </w:tc>
      </w:tr>
      <w:tr w14:paraId="5123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38EEEE50">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4F701E45">
            <w:pPr>
              <w:jc w:val="center"/>
              <w:rPr>
                <w:rFonts w:hint="eastAsia" w:ascii="宋体" w:hAnsi="宋体" w:eastAsia="宋体" w:cs="宋体"/>
                <w:sz w:val="24"/>
                <w:highlight w:val="none"/>
              </w:rPr>
            </w:pPr>
            <w:r>
              <w:rPr>
                <w:rFonts w:hint="eastAsia" w:ascii="宋体" w:hAnsi="宋体" w:eastAsia="宋体" w:cs="宋体"/>
                <w:sz w:val="24"/>
                <w:highlight w:val="none"/>
              </w:rPr>
              <w:t>常规手术配件</w:t>
            </w:r>
          </w:p>
        </w:tc>
        <w:tc>
          <w:tcPr>
            <w:tcW w:w="1104" w:type="dxa"/>
            <w:shd w:val="clear" w:color="auto" w:fill="auto"/>
            <w:vAlign w:val="center"/>
          </w:tcPr>
          <w:p w14:paraId="1B4613FC">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6A7978FF">
            <w:pPr>
              <w:jc w:val="center"/>
              <w:rPr>
                <w:rFonts w:hint="eastAsia" w:ascii="宋体" w:hAnsi="宋体" w:eastAsia="宋体" w:cs="宋体"/>
                <w:sz w:val="24"/>
                <w:highlight w:val="none"/>
              </w:rPr>
            </w:pPr>
            <w:r>
              <w:rPr>
                <w:rFonts w:hint="eastAsia" w:ascii="宋体" w:hAnsi="宋体" w:eastAsia="宋体" w:cs="宋体"/>
                <w:sz w:val="24"/>
                <w:highlight w:val="none"/>
              </w:rPr>
              <w:t>套</w:t>
            </w:r>
          </w:p>
        </w:tc>
      </w:tr>
      <w:tr w14:paraId="6B01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35DBB946">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7110CAA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手术导航软件（含活检抽吸模块）</w:t>
            </w:r>
          </w:p>
        </w:tc>
        <w:tc>
          <w:tcPr>
            <w:tcW w:w="1104" w:type="dxa"/>
            <w:shd w:val="clear" w:color="auto" w:fill="auto"/>
            <w:vAlign w:val="center"/>
          </w:tcPr>
          <w:p w14:paraId="2C3C9915">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2BC977B2">
            <w:pPr>
              <w:jc w:val="center"/>
              <w:rPr>
                <w:rFonts w:hint="eastAsia" w:ascii="宋体" w:hAnsi="宋体" w:eastAsia="宋体" w:cs="宋体"/>
                <w:sz w:val="24"/>
                <w:highlight w:val="none"/>
              </w:rPr>
            </w:pPr>
            <w:r>
              <w:rPr>
                <w:rFonts w:hint="eastAsia" w:ascii="宋体" w:hAnsi="宋体" w:eastAsia="宋体" w:cs="宋体"/>
                <w:sz w:val="24"/>
                <w:highlight w:val="none"/>
              </w:rPr>
              <w:t>套</w:t>
            </w:r>
          </w:p>
        </w:tc>
      </w:tr>
      <w:tr w14:paraId="587D9086">
        <w:tblPrEx>
          <w:tblCellMar>
            <w:top w:w="0" w:type="dxa"/>
            <w:left w:w="108" w:type="dxa"/>
            <w:bottom w:w="0" w:type="dxa"/>
            <w:right w:w="108" w:type="dxa"/>
          </w:tblCellMar>
        </w:tblPrEx>
        <w:trPr>
          <w:trHeight w:val="567" w:hRule="atLeast"/>
          <w:jc w:val="center"/>
        </w:trPr>
        <w:tc>
          <w:tcPr>
            <w:tcW w:w="936" w:type="dxa"/>
            <w:shd w:val="clear" w:color="auto" w:fill="auto"/>
            <w:vAlign w:val="center"/>
          </w:tcPr>
          <w:p w14:paraId="7A9945CD">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6517D09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AI肿瘤与脑出血智能分割与规划模块</w:t>
            </w:r>
          </w:p>
        </w:tc>
        <w:tc>
          <w:tcPr>
            <w:tcW w:w="1104" w:type="dxa"/>
            <w:shd w:val="clear" w:color="auto" w:fill="auto"/>
            <w:vAlign w:val="center"/>
          </w:tcPr>
          <w:p w14:paraId="5DA937B2">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3FCA8C85">
            <w:pPr>
              <w:jc w:val="center"/>
              <w:rPr>
                <w:rFonts w:hint="eastAsia" w:ascii="宋体" w:hAnsi="宋体" w:eastAsia="宋体" w:cs="宋体"/>
                <w:sz w:val="24"/>
                <w:highlight w:val="none"/>
              </w:rPr>
            </w:pPr>
            <w:r>
              <w:rPr>
                <w:rFonts w:hint="eastAsia" w:ascii="宋体" w:hAnsi="宋体" w:eastAsia="宋体" w:cs="宋体"/>
                <w:sz w:val="24"/>
                <w:highlight w:val="none"/>
              </w:rPr>
              <w:t>套</w:t>
            </w:r>
          </w:p>
        </w:tc>
      </w:tr>
      <w:tr w14:paraId="1D55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6" w:type="dxa"/>
            <w:gridSpan w:val="4"/>
            <w:shd w:val="clear" w:color="auto" w:fill="auto"/>
            <w:vAlign w:val="center"/>
          </w:tcPr>
          <w:p w14:paraId="40732B6C">
            <w:pPr>
              <w:rPr>
                <w:rFonts w:ascii="仿宋" w:hAnsi="仿宋" w:eastAsia="仿宋" w:cs="宋体"/>
                <w:sz w:val="24"/>
                <w:highlight w:val="none"/>
              </w:rPr>
            </w:pPr>
            <w:r>
              <w:rPr>
                <w:rFonts w:hint="eastAsia"/>
                <w:b/>
                <w:sz w:val="28"/>
                <w:szCs w:val="28"/>
                <w:highlight w:val="none"/>
              </w:rPr>
              <w:t>二、工作站（教学）</w:t>
            </w:r>
          </w:p>
        </w:tc>
      </w:tr>
      <w:tr w14:paraId="1649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785A66E0">
            <w:pPr>
              <w:pStyle w:val="87"/>
              <w:numPr>
                <w:ilvl w:val="0"/>
                <w:numId w:val="10"/>
              </w:numPr>
              <w:ind w:firstLineChars="0"/>
              <w:jc w:val="center"/>
              <w:rPr>
                <w:rFonts w:hint="eastAsia" w:ascii="宋体" w:hAnsi="宋体" w:eastAsia="宋体" w:cs="宋体"/>
                <w:sz w:val="24"/>
                <w:highlight w:val="none"/>
              </w:rPr>
            </w:pPr>
          </w:p>
        </w:tc>
        <w:tc>
          <w:tcPr>
            <w:tcW w:w="4871" w:type="dxa"/>
            <w:tcBorders>
              <w:bottom w:val="nil"/>
            </w:tcBorders>
            <w:shd w:val="clear" w:color="auto" w:fill="auto"/>
            <w:vAlign w:val="center"/>
          </w:tcPr>
          <w:p w14:paraId="3F2999F5">
            <w:pPr>
              <w:jc w:val="center"/>
              <w:rPr>
                <w:rFonts w:hint="eastAsia" w:ascii="宋体" w:hAnsi="宋体" w:eastAsia="宋体" w:cs="宋体"/>
                <w:sz w:val="24"/>
                <w:highlight w:val="none"/>
              </w:rPr>
            </w:pPr>
            <w:r>
              <w:rPr>
                <w:rFonts w:hint="eastAsia" w:ascii="宋体" w:hAnsi="宋体" w:eastAsia="宋体" w:cs="宋体"/>
                <w:sz w:val="24"/>
                <w:highlight w:val="none"/>
              </w:rPr>
              <w:t>便携式工作站（教学）</w:t>
            </w:r>
          </w:p>
        </w:tc>
        <w:tc>
          <w:tcPr>
            <w:tcW w:w="1104" w:type="dxa"/>
            <w:shd w:val="clear" w:color="auto" w:fill="auto"/>
            <w:vAlign w:val="center"/>
          </w:tcPr>
          <w:p w14:paraId="3A042C23">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4D1E1647">
            <w:pPr>
              <w:jc w:val="center"/>
              <w:rPr>
                <w:rFonts w:hint="eastAsia" w:ascii="宋体" w:hAnsi="宋体" w:eastAsia="宋体" w:cs="宋体"/>
                <w:sz w:val="24"/>
                <w:highlight w:val="none"/>
              </w:rPr>
            </w:pPr>
            <w:r>
              <w:rPr>
                <w:rFonts w:hint="eastAsia" w:ascii="宋体" w:hAnsi="宋体" w:eastAsia="宋体" w:cs="宋体"/>
                <w:sz w:val="24"/>
                <w:highlight w:val="none"/>
              </w:rPr>
              <w:t>台</w:t>
            </w:r>
          </w:p>
        </w:tc>
      </w:tr>
      <w:tr w14:paraId="3CB7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6" w:type="dxa"/>
            <w:gridSpan w:val="4"/>
            <w:tcBorders>
              <w:top w:val="single" w:color="auto" w:sz="4" w:space="0"/>
            </w:tcBorders>
            <w:shd w:val="clear" w:color="auto" w:fill="auto"/>
            <w:vAlign w:val="center"/>
          </w:tcPr>
          <w:p w14:paraId="1BE509DB">
            <w:pPr>
              <w:jc w:val="left"/>
              <w:rPr>
                <w:b/>
                <w:sz w:val="28"/>
                <w:szCs w:val="28"/>
                <w:highlight w:val="none"/>
              </w:rPr>
            </w:pPr>
            <w:r>
              <w:rPr>
                <w:rFonts w:hint="eastAsia"/>
                <w:b/>
                <w:sz w:val="28"/>
                <w:szCs w:val="28"/>
                <w:highlight w:val="none"/>
              </w:rPr>
              <w:t>三、SEEG手术模块</w:t>
            </w:r>
          </w:p>
        </w:tc>
      </w:tr>
      <w:tr w14:paraId="454A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715B921D">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61014750">
            <w:pPr>
              <w:jc w:val="center"/>
              <w:rPr>
                <w:rFonts w:hint="eastAsia" w:ascii="宋体" w:hAnsi="宋体" w:eastAsia="宋体" w:cs="宋体"/>
                <w:sz w:val="24"/>
                <w:highlight w:val="none"/>
              </w:rPr>
            </w:pPr>
            <w:r>
              <w:rPr>
                <w:rFonts w:hint="eastAsia" w:ascii="宋体" w:hAnsi="宋体" w:eastAsia="宋体" w:cs="宋体"/>
                <w:sz w:val="24"/>
                <w:highlight w:val="none"/>
              </w:rPr>
              <w:t>手术导航软件（SEEG手术模块）</w:t>
            </w:r>
          </w:p>
        </w:tc>
        <w:tc>
          <w:tcPr>
            <w:tcW w:w="1104" w:type="dxa"/>
            <w:shd w:val="clear" w:color="auto" w:fill="auto"/>
            <w:vAlign w:val="center"/>
          </w:tcPr>
          <w:p w14:paraId="0919ADBE">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392B1828">
            <w:pPr>
              <w:jc w:val="center"/>
              <w:rPr>
                <w:rFonts w:hint="eastAsia" w:ascii="宋体" w:hAnsi="宋体" w:eastAsia="宋体" w:cs="宋体"/>
                <w:sz w:val="24"/>
                <w:highlight w:val="none"/>
              </w:rPr>
            </w:pPr>
            <w:r>
              <w:rPr>
                <w:rFonts w:hint="eastAsia" w:ascii="宋体" w:hAnsi="宋体" w:eastAsia="宋体" w:cs="宋体"/>
                <w:sz w:val="24"/>
                <w:highlight w:val="none"/>
              </w:rPr>
              <w:t>套</w:t>
            </w:r>
          </w:p>
        </w:tc>
      </w:tr>
      <w:tr w14:paraId="1646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1C7FCCA2">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6DDA2430">
            <w:pPr>
              <w:jc w:val="center"/>
              <w:rPr>
                <w:rFonts w:hint="eastAsia" w:ascii="宋体" w:hAnsi="宋体" w:eastAsia="宋体" w:cs="宋体"/>
                <w:sz w:val="24"/>
                <w:highlight w:val="none"/>
              </w:rPr>
            </w:pPr>
            <w:r>
              <w:rPr>
                <w:rFonts w:hint="eastAsia" w:ascii="宋体" w:hAnsi="宋体" w:eastAsia="宋体" w:cs="宋体"/>
                <w:sz w:val="24"/>
                <w:highlight w:val="none"/>
              </w:rPr>
              <w:t>AI脑图谱智能分割模块</w:t>
            </w:r>
          </w:p>
        </w:tc>
        <w:tc>
          <w:tcPr>
            <w:tcW w:w="1104" w:type="dxa"/>
            <w:shd w:val="clear" w:color="auto" w:fill="auto"/>
            <w:vAlign w:val="center"/>
          </w:tcPr>
          <w:p w14:paraId="64AB2E43">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161A9EAD">
            <w:pPr>
              <w:jc w:val="center"/>
              <w:rPr>
                <w:rFonts w:hint="eastAsia" w:ascii="宋体" w:hAnsi="宋体" w:eastAsia="宋体" w:cs="宋体"/>
                <w:sz w:val="24"/>
                <w:highlight w:val="none"/>
              </w:rPr>
            </w:pPr>
            <w:r>
              <w:rPr>
                <w:rFonts w:hint="eastAsia" w:ascii="宋体" w:hAnsi="宋体" w:eastAsia="宋体" w:cs="宋体"/>
                <w:sz w:val="24"/>
                <w:highlight w:val="none"/>
              </w:rPr>
              <w:t>套</w:t>
            </w:r>
          </w:p>
        </w:tc>
      </w:tr>
      <w:tr w14:paraId="4E0A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6" w:type="dxa"/>
            <w:gridSpan w:val="4"/>
            <w:shd w:val="clear" w:color="auto" w:fill="auto"/>
            <w:vAlign w:val="center"/>
          </w:tcPr>
          <w:p w14:paraId="58A85D26">
            <w:pPr>
              <w:jc w:val="left"/>
              <w:rPr>
                <w:rFonts w:ascii="仿宋" w:hAnsi="仿宋" w:eastAsia="仿宋" w:cs="宋体"/>
                <w:sz w:val="24"/>
                <w:highlight w:val="none"/>
              </w:rPr>
            </w:pPr>
            <w:r>
              <w:rPr>
                <w:rFonts w:hint="eastAsia"/>
                <w:b/>
                <w:sz w:val="28"/>
                <w:szCs w:val="28"/>
                <w:highlight w:val="none"/>
              </w:rPr>
              <w:t>四、DBS手术模块</w:t>
            </w:r>
          </w:p>
        </w:tc>
      </w:tr>
      <w:tr w14:paraId="63FA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7E1BC713">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482D7848">
            <w:pPr>
              <w:jc w:val="center"/>
              <w:rPr>
                <w:rFonts w:hint="eastAsia" w:ascii="宋体" w:hAnsi="宋体" w:eastAsia="宋体" w:cs="宋体"/>
                <w:highlight w:val="none"/>
              </w:rPr>
            </w:pPr>
            <w:r>
              <w:rPr>
                <w:rFonts w:hint="eastAsia" w:ascii="宋体" w:hAnsi="宋体" w:eastAsia="宋体" w:cs="宋体"/>
                <w:sz w:val="24"/>
                <w:highlight w:val="none"/>
              </w:rPr>
              <w:t>探针注册骨性标志物</w:t>
            </w:r>
          </w:p>
        </w:tc>
        <w:tc>
          <w:tcPr>
            <w:tcW w:w="1104" w:type="dxa"/>
            <w:shd w:val="clear" w:color="auto" w:fill="auto"/>
            <w:vAlign w:val="center"/>
          </w:tcPr>
          <w:p w14:paraId="136C32A2">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38DF277A">
            <w:pPr>
              <w:jc w:val="center"/>
              <w:rPr>
                <w:rFonts w:hint="eastAsia" w:ascii="宋体" w:hAnsi="宋体" w:eastAsia="宋体" w:cs="宋体"/>
                <w:sz w:val="24"/>
                <w:highlight w:val="none"/>
              </w:rPr>
            </w:pPr>
            <w:r>
              <w:rPr>
                <w:rFonts w:hint="eastAsia" w:ascii="宋体" w:hAnsi="宋体" w:eastAsia="宋体" w:cs="宋体"/>
                <w:sz w:val="24"/>
                <w:highlight w:val="none"/>
              </w:rPr>
              <w:t>套</w:t>
            </w:r>
          </w:p>
        </w:tc>
      </w:tr>
      <w:tr w14:paraId="290E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214D14C5">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25229A91">
            <w:pPr>
              <w:jc w:val="center"/>
              <w:rPr>
                <w:rFonts w:hint="eastAsia" w:ascii="宋体" w:hAnsi="宋体" w:eastAsia="宋体" w:cs="宋体"/>
                <w:sz w:val="24"/>
                <w:highlight w:val="none"/>
              </w:rPr>
            </w:pPr>
            <w:r>
              <w:rPr>
                <w:rFonts w:hint="eastAsia" w:ascii="宋体" w:hAnsi="宋体" w:eastAsia="宋体" w:cs="宋体"/>
                <w:sz w:val="24"/>
                <w:highlight w:val="none"/>
              </w:rPr>
              <w:t>手术导航软件（DBS手术模块）</w:t>
            </w:r>
          </w:p>
        </w:tc>
        <w:tc>
          <w:tcPr>
            <w:tcW w:w="1104" w:type="dxa"/>
            <w:shd w:val="clear" w:color="auto" w:fill="auto"/>
            <w:vAlign w:val="center"/>
          </w:tcPr>
          <w:p w14:paraId="3B906DB7">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2ECDD26F">
            <w:pPr>
              <w:jc w:val="center"/>
              <w:rPr>
                <w:rFonts w:hint="eastAsia" w:ascii="宋体" w:hAnsi="宋体" w:eastAsia="宋体" w:cs="宋体"/>
                <w:sz w:val="24"/>
                <w:highlight w:val="none"/>
              </w:rPr>
            </w:pPr>
            <w:r>
              <w:rPr>
                <w:rFonts w:hint="eastAsia" w:ascii="宋体" w:hAnsi="宋体" w:eastAsia="宋体" w:cs="宋体"/>
                <w:sz w:val="24"/>
                <w:highlight w:val="none"/>
              </w:rPr>
              <w:t>套</w:t>
            </w:r>
          </w:p>
        </w:tc>
      </w:tr>
      <w:tr w14:paraId="37C9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3C518610">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1E90E6FC">
            <w:pPr>
              <w:jc w:val="center"/>
              <w:rPr>
                <w:rFonts w:hint="eastAsia" w:ascii="宋体" w:hAnsi="宋体" w:eastAsia="宋体" w:cs="宋体"/>
                <w:sz w:val="24"/>
                <w:highlight w:val="none"/>
              </w:rPr>
            </w:pPr>
            <w:r>
              <w:rPr>
                <w:rFonts w:hint="eastAsia" w:ascii="宋体" w:hAnsi="宋体" w:eastAsia="宋体" w:cs="宋体"/>
                <w:sz w:val="24"/>
                <w:highlight w:val="none"/>
              </w:rPr>
              <w:t>AI颅内核团智能分割与手术规划模块</w:t>
            </w:r>
          </w:p>
        </w:tc>
        <w:tc>
          <w:tcPr>
            <w:tcW w:w="1104" w:type="dxa"/>
            <w:shd w:val="clear" w:color="auto" w:fill="auto"/>
            <w:vAlign w:val="center"/>
          </w:tcPr>
          <w:p w14:paraId="37FA1CDA">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11319FBB">
            <w:pPr>
              <w:jc w:val="center"/>
              <w:rPr>
                <w:rFonts w:hint="eastAsia" w:ascii="宋体" w:hAnsi="宋体" w:eastAsia="宋体" w:cs="宋体"/>
                <w:sz w:val="24"/>
                <w:highlight w:val="none"/>
              </w:rPr>
            </w:pPr>
            <w:r>
              <w:rPr>
                <w:rFonts w:hint="eastAsia" w:ascii="宋体" w:hAnsi="宋体" w:eastAsia="宋体" w:cs="宋体"/>
                <w:sz w:val="24"/>
                <w:highlight w:val="none"/>
              </w:rPr>
              <w:t>套</w:t>
            </w:r>
          </w:p>
        </w:tc>
      </w:tr>
      <w:tr w14:paraId="47FA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6" w:type="dxa"/>
            <w:gridSpan w:val="4"/>
            <w:shd w:val="clear" w:color="auto" w:fill="auto"/>
            <w:vAlign w:val="center"/>
          </w:tcPr>
          <w:p w14:paraId="34374910">
            <w:pPr>
              <w:rPr>
                <w:rFonts w:ascii="仿宋" w:hAnsi="仿宋" w:eastAsia="仿宋" w:cs="宋体"/>
                <w:sz w:val="24"/>
                <w:highlight w:val="none"/>
              </w:rPr>
            </w:pPr>
            <w:r>
              <w:rPr>
                <w:rFonts w:hint="eastAsia"/>
                <w:b/>
                <w:sz w:val="28"/>
                <w:szCs w:val="28"/>
                <w:highlight w:val="none"/>
              </w:rPr>
              <w:t>五</w:t>
            </w:r>
            <w:r>
              <w:rPr>
                <w:b/>
                <w:sz w:val="28"/>
                <w:szCs w:val="28"/>
                <w:highlight w:val="none"/>
              </w:rPr>
              <w:t>、导航</w:t>
            </w:r>
            <w:r>
              <w:rPr>
                <w:rFonts w:hint="eastAsia"/>
                <w:b/>
                <w:sz w:val="28"/>
                <w:szCs w:val="28"/>
                <w:highlight w:val="none"/>
              </w:rPr>
              <w:t>手术</w:t>
            </w:r>
            <w:r>
              <w:rPr>
                <w:b/>
                <w:sz w:val="28"/>
                <w:szCs w:val="28"/>
                <w:highlight w:val="none"/>
              </w:rPr>
              <w:t>模块</w:t>
            </w:r>
          </w:p>
        </w:tc>
      </w:tr>
      <w:tr w14:paraId="0C2E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7A70EB2C">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2F095CD7">
            <w:pPr>
              <w:jc w:val="center"/>
              <w:rPr>
                <w:rFonts w:hint="eastAsia" w:ascii="宋体" w:hAnsi="宋体" w:eastAsia="宋体" w:cs="宋体"/>
                <w:sz w:val="24"/>
                <w:highlight w:val="none"/>
              </w:rPr>
            </w:pPr>
            <w:r>
              <w:rPr>
                <w:rFonts w:hint="eastAsia" w:ascii="宋体" w:hAnsi="宋体" w:eastAsia="宋体" w:cs="宋体"/>
                <w:sz w:val="24"/>
                <w:highlight w:val="none"/>
              </w:rPr>
              <w:t>导航手术配件</w:t>
            </w:r>
          </w:p>
        </w:tc>
        <w:tc>
          <w:tcPr>
            <w:tcW w:w="1104" w:type="dxa"/>
            <w:shd w:val="clear" w:color="auto" w:fill="auto"/>
            <w:vAlign w:val="center"/>
          </w:tcPr>
          <w:p w14:paraId="153B5E1A">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2195D58D">
            <w:pPr>
              <w:jc w:val="center"/>
              <w:rPr>
                <w:rFonts w:hint="eastAsia" w:ascii="宋体" w:hAnsi="宋体" w:eastAsia="宋体" w:cs="宋体"/>
                <w:sz w:val="24"/>
                <w:highlight w:val="none"/>
              </w:rPr>
            </w:pPr>
            <w:r>
              <w:rPr>
                <w:rFonts w:hint="eastAsia" w:ascii="宋体" w:hAnsi="宋体" w:eastAsia="宋体" w:cs="宋体"/>
                <w:sz w:val="24"/>
                <w:highlight w:val="none"/>
              </w:rPr>
              <w:t>套</w:t>
            </w:r>
          </w:p>
        </w:tc>
      </w:tr>
      <w:tr w14:paraId="383A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5C0BEC30">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5070E519">
            <w:pPr>
              <w:jc w:val="center"/>
              <w:rPr>
                <w:rFonts w:hint="eastAsia" w:ascii="宋体" w:hAnsi="宋体" w:eastAsia="宋体" w:cs="宋体"/>
                <w:sz w:val="24"/>
                <w:highlight w:val="none"/>
              </w:rPr>
            </w:pPr>
            <w:r>
              <w:rPr>
                <w:rFonts w:hint="eastAsia" w:ascii="宋体" w:hAnsi="宋体" w:eastAsia="宋体" w:cs="宋体"/>
                <w:sz w:val="24"/>
                <w:highlight w:val="none"/>
              </w:rPr>
              <w:t>手术导航软件（导航手术模块）</w:t>
            </w:r>
          </w:p>
        </w:tc>
        <w:tc>
          <w:tcPr>
            <w:tcW w:w="1104" w:type="dxa"/>
            <w:shd w:val="clear" w:color="auto" w:fill="auto"/>
            <w:vAlign w:val="center"/>
          </w:tcPr>
          <w:p w14:paraId="1611CCFF">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43F20F1B">
            <w:pPr>
              <w:jc w:val="center"/>
              <w:rPr>
                <w:rFonts w:hint="eastAsia" w:ascii="宋体" w:hAnsi="宋体" w:eastAsia="宋体" w:cs="宋体"/>
                <w:sz w:val="24"/>
                <w:highlight w:val="none"/>
              </w:rPr>
            </w:pPr>
            <w:r>
              <w:rPr>
                <w:rFonts w:hint="eastAsia" w:ascii="宋体" w:hAnsi="宋体" w:eastAsia="宋体" w:cs="宋体"/>
                <w:sz w:val="24"/>
                <w:highlight w:val="none"/>
              </w:rPr>
              <w:t>套</w:t>
            </w:r>
          </w:p>
        </w:tc>
      </w:tr>
      <w:tr w14:paraId="50FB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shd w:val="clear" w:color="auto" w:fill="auto"/>
            <w:vAlign w:val="center"/>
          </w:tcPr>
          <w:p w14:paraId="20AB4A31">
            <w:pPr>
              <w:pStyle w:val="87"/>
              <w:numPr>
                <w:ilvl w:val="0"/>
                <w:numId w:val="10"/>
              </w:numPr>
              <w:ind w:firstLineChars="0"/>
              <w:jc w:val="center"/>
              <w:rPr>
                <w:rFonts w:hint="eastAsia" w:ascii="宋体" w:hAnsi="宋体" w:eastAsia="宋体" w:cs="宋体"/>
                <w:sz w:val="24"/>
                <w:highlight w:val="none"/>
              </w:rPr>
            </w:pPr>
          </w:p>
        </w:tc>
        <w:tc>
          <w:tcPr>
            <w:tcW w:w="4871" w:type="dxa"/>
            <w:shd w:val="clear" w:color="auto" w:fill="auto"/>
            <w:vAlign w:val="center"/>
          </w:tcPr>
          <w:p w14:paraId="664A07E9">
            <w:pPr>
              <w:jc w:val="center"/>
              <w:rPr>
                <w:rFonts w:hint="eastAsia" w:ascii="宋体" w:hAnsi="宋体" w:eastAsia="宋体" w:cs="宋体"/>
                <w:sz w:val="24"/>
                <w:highlight w:val="none"/>
              </w:rPr>
            </w:pPr>
            <w:r>
              <w:rPr>
                <w:rFonts w:hint="eastAsia" w:ascii="宋体" w:hAnsi="宋体" w:eastAsia="宋体" w:cs="宋体"/>
                <w:sz w:val="24"/>
                <w:highlight w:val="none"/>
              </w:rPr>
              <w:t>AR增强现实导航模块</w:t>
            </w:r>
          </w:p>
        </w:tc>
        <w:tc>
          <w:tcPr>
            <w:tcW w:w="1104" w:type="dxa"/>
            <w:shd w:val="clear" w:color="auto" w:fill="auto"/>
            <w:vAlign w:val="center"/>
          </w:tcPr>
          <w:p w14:paraId="411E707D">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65" w:type="dxa"/>
            <w:shd w:val="clear" w:color="auto" w:fill="auto"/>
            <w:vAlign w:val="center"/>
          </w:tcPr>
          <w:p w14:paraId="47CE50B7">
            <w:pPr>
              <w:jc w:val="center"/>
              <w:rPr>
                <w:rFonts w:hint="eastAsia" w:ascii="宋体" w:hAnsi="宋体" w:eastAsia="宋体" w:cs="宋体"/>
                <w:sz w:val="24"/>
                <w:highlight w:val="none"/>
              </w:rPr>
            </w:pPr>
            <w:r>
              <w:rPr>
                <w:rFonts w:hint="eastAsia" w:ascii="宋体" w:hAnsi="宋体" w:eastAsia="宋体" w:cs="宋体"/>
                <w:sz w:val="24"/>
                <w:highlight w:val="none"/>
              </w:rPr>
              <w:t>套</w:t>
            </w:r>
          </w:p>
        </w:tc>
      </w:tr>
    </w:tbl>
    <w:p w14:paraId="6E5FE41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神经外科手术定位导航系统</w:t>
      </w:r>
      <w:r>
        <w:rPr>
          <w:rFonts w:hint="eastAsia" w:ascii="宋体" w:hAnsi="宋体" w:eastAsia="宋体" w:cs="宋体"/>
          <w:b/>
          <w:bCs/>
          <w:sz w:val="24"/>
          <w:szCs w:val="24"/>
          <w:highlight w:val="none"/>
        </w:rPr>
        <w:t>】产品为核心产品，不同投标人提供相同品牌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E2DFAC3">
      <w:pPr>
        <w:pStyle w:val="10"/>
        <w:spacing w:line="360" w:lineRule="auto"/>
        <w:ind w:firstLine="48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每项参数要求投标人须提供与服务需求相应的证明材料，例如产品检测报告、测试报告、产品合格证、鉴定证书、制造商产品彩页、制造商官网截图、制造商产品说明书或相应实物照片等。</w:t>
      </w:r>
    </w:p>
    <w:p w14:paraId="7A25954A">
      <w:pPr>
        <w:pStyle w:val="1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w:t>
      </w:r>
      <w:r>
        <w:rPr>
          <w:rFonts w:cs="Times New Roman" w:asciiTheme="minorEastAsia" w:hAnsiTheme="minorEastAsia" w:eastAsiaTheme="minorEastAsia"/>
          <w:b/>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”代表重要技术参数；无标识则表示属一般技术参数项，“</w:t>
      </w:r>
      <w:r>
        <w:rPr>
          <w:rFonts w:cs="Times New Roman" w:asciiTheme="minorEastAsia" w:hAnsiTheme="minorEastAsia" w:eastAsiaTheme="minorEastAsia"/>
          <w:b/>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”技术参数项与一般技术参数项将作为技术、商务部分评审标准“技术参数”的参数评分项。</w:t>
      </w:r>
    </w:p>
    <w:p w14:paraId="104E49A5">
      <w:pPr>
        <w:pStyle w:val="10"/>
        <w:spacing w:line="360" w:lineRule="auto"/>
        <w:ind w:firstLine="482"/>
        <w:rPr>
          <w:rFonts w:hint="eastAsia" w:ascii="宋体" w:hAnsi="宋体" w:eastAsia="宋体" w:cs="宋体"/>
          <w:b/>
          <w:bCs/>
          <w:sz w:val="24"/>
          <w:szCs w:val="24"/>
          <w:highlight w:val="none"/>
          <w:lang w:val="en-US" w:eastAsia="zh-CN"/>
        </w:rPr>
      </w:pPr>
    </w:p>
    <w:p w14:paraId="019C3389">
      <w:pPr>
        <w:rPr>
          <w:rFonts w:asciiTheme="minorEastAsia" w:hAnsiTheme="minorEastAsia"/>
          <w:highlight w:val="none"/>
          <w:lang w:eastAsia="zh-CN"/>
        </w:rPr>
      </w:pPr>
    </w:p>
    <w:p w14:paraId="45D708EA">
      <w:pP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p>
    <w:p w14:paraId="07C89252">
      <w:pPr>
        <w:spacing w:line="380" w:lineRule="exact"/>
        <w:jc w:val="center"/>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第五章  评标办法</w:t>
      </w:r>
      <w:bookmarkEnd w:id="149"/>
      <w:bookmarkEnd w:id="150"/>
      <w:bookmarkStart w:id="151" w:name="_Hlt101846155"/>
      <w:bookmarkEnd w:id="151"/>
      <w:bookmarkStart w:id="152" w:name="_Toc217446097"/>
      <w:bookmarkStart w:id="153" w:name="_Toc183582280"/>
      <w:bookmarkStart w:id="154" w:name="_Toc208849007"/>
      <w:bookmarkStart w:id="155" w:name="_Toc183682415"/>
    </w:p>
    <w:p w14:paraId="4CF3CBA6">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 总则</w:t>
      </w:r>
      <w:bookmarkEnd w:id="152"/>
      <w:bookmarkEnd w:id="153"/>
      <w:bookmarkEnd w:id="154"/>
      <w:bookmarkEnd w:id="155"/>
    </w:p>
    <w:p w14:paraId="45293342">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 根据《中华人民共和国政府采购法》、《中华人民共和国政府采购法实施条例》和《政府采购货物和服务招标投标管理办法》（财政部第87号令）等法律法规、规章和相关规定，结合招标项目特点制定本评标办法。</w:t>
      </w:r>
    </w:p>
    <w:p w14:paraId="0478DE63">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1.2 </w:t>
      </w:r>
      <w:r>
        <w:rPr>
          <w:rFonts w:hint="eastAsia" w:ascii="宋体" w:hAnsi="宋体" w:eastAsia="宋体" w:cs="宋体"/>
          <w:bCs/>
          <w:color w:val="000000"/>
          <w:sz w:val="24"/>
          <w:szCs w:val="24"/>
        </w:rPr>
        <w:t>评标工作由采购人负责组织，具体评标工作由采购人依法组建的评标委员会负责。评标委员会由采购人代表和有关技术、经济等方面的专家组成。</w:t>
      </w:r>
    </w:p>
    <w:p w14:paraId="1A5BD526">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 评标工作应遵循公平、公正、科学及择优的原则。</w:t>
      </w:r>
    </w:p>
    <w:p w14:paraId="08C9C8DF">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 评标委员会按照招标文件规定的评标方法和标准进行评标，并独立履行下列职责：</w:t>
      </w:r>
    </w:p>
    <w:p w14:paraId="63272A3E">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（1）审查投标文件是否符合招标文件要求，并作出评价；</w:t>
      </w:r>
    </w:p>
    <w:p w14:paraId="00DBC3D6">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（2）要求投标投标人对投标文件有关事项作出解释或者澄清；</w:t>
      </w:r>
    </w:p>
    <w:p w14:paraId="2D33CC2C">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（3）推荐中标候选投标人名单，或者受采购人委托按照事先确定的办法直接确定中标投标人；</w:t>
      </w:r>
    </w:p>
    <w:p w14:paraId="65D4E775">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（4）向采购人或者有关部门报告非法干预评标工作的行为。</w:t>
      </w:r>
      <w:bookmarkStart w:id="156" w:name="_Toc217446098"/>
    </w:p>
    <w:p w14:paraId="56F290CF">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 评标过程严格保密。投标人对评标委员会的评标过程或合同授予决定施加影响的任何行为都可能导致其投标被拒绝。</w:t>
      </w:r>
    </w:p>
    <w:p w14:paraId="581933A0">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1.6评标委员会决定投标文件的响应性应依据投标文件本身的内容，而不寻求外部的证据。</w:t>
      </w:r>
    </w:p>
    <w:p w14:paraId="614FEAE6">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1.7评标委员会发现招标文件表述不明确或需要说明的事项，可提请采购人书面解释说明。发现招标文件违反法律、法规、规章和相关规定的，可以拒绝评标，并向采购人书面说明情况。</w:t>
      </w:r>
    </w:p>
    <w:p w14:paraId="6AFF7F37">
      <w:pPr>
        <w:spacing w:line="380" w:lineRule="exact"/>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2</w:t>
      </w: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评标方法</w:t>
      </w:r>
    </w:p>
    <w:p w14:paraId="2776ADD0">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本项目评标方法为：综合评分法。</w:t>
      </w:r>
    </w:p>
    <w:p w14:paraId="02283245">
      <w:pPr>
        <w:spacing w:line="380" w:lineRule="exact"/>
        <w:ind w:firstLine="482" w:firstLineChars="200"/>
        <w:rPr>
          <w:rFonts w:hint="eastAsia" w:ascii="宋体" w:hAnsi="宋体" w:eastAsia="宋体" w:cs="宋体"/>
          <w:b/>
          <w:color w:val="000000"/>
          <w:sz w:val="24"/>
          <w:szCs w:val="24"/>
        </w:rPr>
      </w:pPr>
      <w:r>
        <w:rPr>
          <w:rFonts w:hint="eastAsia" w:ascii="宋体" w:hAnsi="宋体" w:eastAsia="宋体" w:cs="宋体"/>
          <w:b/>
          <w:bCs/>
          <w:color w:val="000000"/>
          <w:sz w:val="24"/>
          <w:szCs w:val="24"/>
        </w:rPr>
        <w:t>3</w:t>
      </w: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评标程序</w:t>
      </w:r>
      <w:bookmarkEnd w:id="156"/>
    </w:p>
    <w:p w14:paraId="1D73B26D">
      <w:pPr>
        <w:spacing w:line="380" w:lineRule="exact"/>
        <w:ind w:firstLine="480" w:firstLineChars="200"/>
        <w:rPr>
          <w:rFonts w:hint="eastAsia" w:ascii="宋体" w:hAnsi="宋体" w:eastAsia="宋体" w:cs="宋体"/>
          <w:color w:val="000000"/>
          <w:sz w:val="24"/>
          <w:szCs w:val="24"/>
        </w:rPr>
      </w:pPr>
      <w:bookmarkStart w:id="157" w:name="_Toc217446099"/>
      <w:r>
        <w:rPr>
          <w:rFonts w:hint="eastAsia" w:ascii="宋体" w:hAnsi="宋体" w:eastAsia="宋体" w:cs="宋体"/>
          <w:color w:val="000000"/>
          <w:sz w:val="24"/>
          <w:szCs w:val="24"/>
        </w:rPr>
        <w:t>3.1资格审查</w:t>
      </w:r>
    </w:p>
    <w:p w14:paraId="02D514BB">
      <w:pPr>
        <w:keepNext/>
        <w:keepLines/>
        <w:spacing w:line="380" w:lineRule="exact"/>
        <w:jc w:val="center"/>
        <w:rPr>
          <w:rFonts w:hint="eastAsia" w:ascii="宋体" w:hAnsi="宋体" w:eastAsia="宋体" w:cs="宋体"/>
          <w:b/>
          <w:color w:val="000000"/>
          <w:sz w:val="24"/>
          <w:szCs w:val="24"/>
        </w:rPr>
      </w:pPr>
      <w:r>
        <w:rPr>
          <w:rFonts w:hint="eastAsia" w:ascii="宋体" w:hAnsi="宋体" w:eastAsia="宋体" w:cs="宋体"/>
          <w:bCs/>
          <w:color w:val="000000"/>
          <w:sz w:val="24"/>
          <w:szCs w:val="24"/>
        </w:rPr>
        <w:br w:type="page"/>
      </w:r>
      <w:r>
        <w:rPr>
          <w:rFonts w:hint="eastAsia" w:ascii="宋体" w:hAnsi="宋体" w:eastAsia="宋体" w:cs="宋体"/>
          <w:b/>
          <w:color w:val="000000"/>
          <w:sz w:val="24"/>
          <w:szCs w:val="24"/>
        </w:rPr>
        <w:t>资格审查表</w:t>
      </w:r>
    </w:p>
    <w:tbl>
      <w:tblPr>
        <w:tblStyle w:val="27"/>
        <w:tblW w:w="50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7"/>
        <w:gridCol w:w="6245"/>
        <w:gridCol w:w="549"/>
        <w:gridCol w:w="569"/>
        <w:gridCol w:w="582"/>
      </w:tblGrid>
      <w:tr w14:paraId="0A3C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457" w:type="dxa"/>
            <w:vMerge w:val="restart"/>
            <w:vAlign w:val="center"/>
          </w:tcPr>
          <w:p w14:paraId="65DED35C">
            <w:pPr>
              <w:pStyle w:val="83"/>
              <w:spacing w:line="3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6239" w:type="dxa"/>
            <w:vMerge w:val="restart"/>
            <w:vAlign w:val="center"/>
          </w:tcPr>
          <w:p w14:paraId="4B5F6AD8">
            <w:pPr>
              <w:pStyle w:val="83"/>
              <w:spacing w:line="3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审   查   标   准</w:t>
            </w:r>
          </w:p>
        </w:tc>
        <w:tc>
          <w:tcPr>
            <w:tcW w:w="1697" w:type="dxa"/>
            <w:gridSpan w:val="3"/>
            <w:vAlign w:val="center"/>
          </w:tcPr>
          <w:p w14:paraId="323569D7">
            <w:pPr>
              <w:pStyle w:val="83"/>
              <w:spacing w:line="3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投标人名称</w:t>
            </w:r>
          </w:p>
        </w:tc>
      </w:tr>
      <w:tr w14:paraId="74C1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457" w:type="dxa"/>
            <w:vMerge w:val="continue"/>
            <w:vAlign w:val="center"/>
          </w:tcPr>
          <w:p w14:paraId="17D20646">
            <w:pPr>
              <w:pStyle w:val="83"/>
              <w:spacing w:line="380" w:lineRule="exact"/>
              <w:jc w:val="center"/>
              <w:textAlignment w:val="center"/>
              <w:rPr>
                <w:rFonts w:hint="eastAsia" w:ascii="宋体" w:hAnsi="宋体" w:eastAsia="宋体" w:cs="宋体"/>
                <w:color w:val="000000"/>
                <w:sz w:val="24"/>
                <w:szCs w:val="24"/>
              </w:rPr>
            </w:pPr>
          </w:p>
        </w:tc>
        <w:tc>
          <w:tcPr>
            <w:tcW w:w="6239" w:type="dxa"/>
            <w:vMerge w:val="continue"/>
            <w:vAlign w:val="center"/>
          </w:tcPr>
          <w:p w14:paraId="78785601">
            <w:pPr>
              <w:pStyle w:val="83"/>
              <w:spacing w:line="380" w:lineRule="exact"/>
              <w:jc w:val="center"/>
              <w:textAlignment w:val="center"/>
              <w:rPr>
                <w:rFonts w:hint="eastAsia" w:ascii="宋体" w:hAnsi="宋体" w:eastAsia="宋体" w:cs="宋体"/>
                <w:color w:val="000000"/>
                <w:sz w:val="24"/>
                <w:szCs w:val="24"/>
              </w:rPr>
            </w:pPr>
          </w:p>
        </w:tc>
        <w:tc>
          <w:tcPr>
            <w:tcW w:w="548" w:type="dxa"/>
            <w:vAlign w:val="center"/>
          </w:tcPr>
          <w:p w14:paraId="53604A5C">
            <w:pPr>
              <w:pStyle w:val="83"/>
              <w:spacing w:line="38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A</w:t>
            </w:r>
          </w:p>
        </w:tc>
        <w:tc>
          <w:tcPr>
            <w:tcW w:w="568" w:type="dxa"/>
            <w:vAlign w:val="center"/>
          </w:tcPr>
          <w:p w14:paraId="1455C8D7">
            <w:pPr>
              <w:pStyle w:val="83"/>
              <w:spacing w:line="38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B</w:t>
            </w:r>
          </w:p>
        </w:tc>
        <w:tc>
          <w:tcPr>
            <w:tcW w:w="581" w:type="dxa"/>
            <w:vAlign w:val="center"/>
          </w:tcPr>
          <w:p w14:paraId="2FF33976">
            <w:pPr>
              <w:pStyle w:val="83"/>
              <w:spacing w:line="3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w:t>
            </w:r>
          </w:p>
        </w:tc>
      </w:tr>
      <w:tr w14:paraId="4E28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7" w:type="dxa"/>
            <w:vAlign w:val="center"/>
          </w:tcPr>
          <w:p w14:paraId="5B24B9F5">
            <w:pPr>
              <w:pStyle w:val="83"/>
              <w:spacing w:line="3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239" w:type="dxa"/>
            <w:vAlign w:val="center"/>
          </w:tcPr>
          <w:p w14:paraId="584D664E">
            <w:pPr>
              <w:keepNext w:val="0"/>
              <w:keepLines w:val="0"/>
              <w:pageBreakBefore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rPr>
              <w:t>具有独立承担民事责任的能力；</w:t>
            </w:r>
          </w:p>
          <w:p w14:paraId="13054252">
            <w:pPr>
              <w:pStyle w:val="83"/>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rPr>
              <w:t>【</w:t>
            </w:r>
            <w:r>
              <w:rPr>
                <w:rFonts w:hint="eastAsia" w:ascii="宋体" w:hAnsi="宋体" w:eastAsia="宋体" w:cs="宋体"/>
                <w:caps w:val="0"/>
                <w:color w:val="auto"/>
                <w:spacing w:val="0"/>
                <w:sz w:val="24"/>
                <w:szCs w:val="24"/>
                <w:highlight w:val="none"/>
                <w:lang w:val="en-US" w:eastAsia="zh-CN"/>
              </w:rPr>
              <w:t>供应商满足以下条件之一即可：</w:t>
            </w:r>
          </w:p>
          <w:p w14:paraId="7CB47616">
            <w:pPr>
              <w:pStyle w:val="83"/>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供应商为企业（包括合伙企业）的，应提供有效的“营业执照”；</w:t>
            </w:r>
          </w:p>
          <w:p w14:paraId="1D08D7B6">
            <w:pPr>
              <w:pStyle w:val="83"/>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供应商为事业单位的，应提供有效的“事业单位法人证书”；</w:t>
            </w:r>
          </w:p>
          <w:p w14:paraId="2414CD30">
            <w:pPr>
              <w:pStyle w:val="83"/>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供应商是非企业机构的，应提供有效的“执业许可证”、“登记证书”等证明文件；</w:t>
            </w:r>
          </w:p>
          <w:p w14:paraId="009EB5E6">
            <w:pPr>
              <w:pStyle w:val="83"/>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供应商是个体工商户的，应提供有效的“个体工商户营业执照”；</w:t>
            </w:r>
          </w:p>
          <w:p w14:paraId="0EF7AD77">
            <w:pPr>
              <w:pStyle w:val="83"/>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供应商是自然人的，应提供有效的自然人身份证明。</w:t>
            </w:r>
          </w:p>
          <w:p w14:paraId="588207CA">
            <w:pPr>
              <w:pStyle w:val="83"/>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olor w:val="000000"/>
                <w:sz w:val="24"/>
                <w:szCs w:val="24"/>
                <w:lang w:eastAsia="zh-CN"/>
              </w:rPr>
            </w:pPr>
            <w:r>
              <w:rPr>
                <w:rFonts w:hint="eastAsia" w:ascii="宋体" w:hAnsi="宋体" w:eastAsia="宋体" w:cs="宋体"/>
                <w:caps w:val="0"/>
                <w:color w:val="auto"/>
                <w:spacing w:val="0"/>
                <w:sz w:val="24"/>
                <w:szCs w:val="24"/>
                <w:highlight w:val="no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rFonts w:hint="eastAsia" w:ascii="宋体" w:hAnsi="宋体" w:eastAsia="宋体" w:cs="宋体"/>
                <w:caps w:val="0"/>
                <w:color w:val="auto"/>
                <w:spacing w:val="0"/>
                <w:sz w:val="24"/>
                <w:szCs w:val="24"/>
                <w:highlight w:val="none"/>
              </w:rPr>
              <w:t>】</w:t>
            </w:r>
          </w:p>
        </w:tc>
        <w:tc>
          <w:tcPr>
            <w:tcW w:w="548" w:type="dxa"/>
            <w:vAlign w:val="center"/>
          </w:tcPr>
          <w:p w14:paraId="5DF8615A">
            <w:pPr>
              <w:pStyle w:val="83"/>
              <w:spacing w:line="380" w:lineRule="exact"/>
              <w:jc w:val="center"/>
              <w:textAlignment w:val="center"/>
              <w:rPr>
                <w:rFonts w:hint="eastAsia" w:ascii="宋体" w:hAnsi="宋体" w:eastAsia="宋体" w:cs="宋体"/>
                <w:color w:val="000000"/>
                <w:sz w:val="24"/>
                <w:szCs w:val="24"/>
              </w:rPr>
            </w:pPr>
          </w:p>
        </w:tc>
        <w:tc>
          <w:tcPr>
            <w:tcW w:w="568" w:type="dxa"/>
            <w:vAlign w:val="center"/>
          </w:tcPr>
          <w:p w14:paraId="561A8E4A">
            <w:pPr>
              <w:pStyle w:val="83"/>
              <w:spacing w:line="380" w:lineRule="exact"/>
              <w:jc w:val="center"/>
              <w:textAlignment w:val="center"/>
              <w:rPr>
                <w:rFonts w:hint="eastAsia" w:ascii="宋体" w:hAnsi="宋体" w:eastAsia="宋体" w:cs="宋体"/>
                <w:color w:val="000000"/>
                <w:sz w:val="24"/>
                <w:szCs w:val="24"/>
              </w:rPr>
            </w:pPr>
          </w:p>
        </w:tc>
        <w:tc>
          <w:tcPr>
            <w:tcW w:w="581" w:type="dxa"/>
            <w:vAlign w:val="center"/>
          </w:tcPr>
          <w:p w14:paraId="6ECECE64">
            <w:pPr>
              <w:pStyle w:val="83"/>
              <w:spacing w:line="380" w:lineRule="exact"/>
              <w:jc w:val="center"/>
              <w:textAlignment w:val="center"/>
              <w:rPr>
                <w:rFonts w:hint="eastAsia" w:ascii="宋体" w:hAnsi="宋体" w:eastAsia="宋体" w:cs="宋体"/>
                <w:color w:val="000000"/>
                <w:sz w:val="24"/>
                <w:szCs w:val="24"/>
              </w:rPr>
            </w:pPr>
          </w:p>
        </w:tc>
      </w:tr>
      <w:tr w14:paraId="0191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7" w:type="dxa"/>
            <w:vAlign w:val="center"/>
          </w:tcPr>
          <w:p w14:paraId="352E5122">
            <w:pPr>
              <w:pStyle w:val="83"/>
              <w:spacing w:line="3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6239" w:type="dxa"/>
            <w:vAlign w:val="center"/>
          </w:tcPr>
          <w:p w14:paraId="5CCAB7D7">
            <w:pPr>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outlineLvl w:val="9"/>
              <w:rPr>
                <w:rFonts w:hint="eastAsia" w:ascii="宋体" w:hAnsi="宋体" w:eastAsia="宋体" w:cs="宋体"/>
                <w:color w:val="000000"/>
                <w:sz w:val="24"/>
                <w:szCs w:val="24"/>
              </w:rPr>
            </w:pPr>
            <w:r>
              <w:rPr>
                <w:rFonts w:hint="eastAsia" w:ascii="宋体" w:hAnsi="宋体" w:eastAsia="宋体" w:cs="宋体"/>
                <w:b w:val="0"/>
                <w:bCs/>
                <w:color w:val="auto"/>
                <w:sz w:val="24"/>
                <w:szCs w:val="24"/>
                <w:highlight w:val="none"/>
                <w:shd w:val="clear" w:color="auto" w:fill="auto"/>
              </w:rPr>
              <w:t>具有良好的商业信誉和健全的财务会计制度；【①以开标截止时间点</w:t>
            </w:r>
            <w:r>
              <w:rPr>
                <w:rFonts w:hint="eastAsia" w:ascii="宋体" w:hAnsi="宋体" w:eastAsia="宋体" w:cs="宋体"/>
                <w:b w:val="0"/>
                <w:bCs/>
                <w:color w:val="auto"/>
                <w:sz w:val="24"/>
                <w:szCs w:val="24"/>
                <w:highlight w:val="none"/>
                <w:shd w:val="clear" w:color="auto" w:fill="auto"/>
                <w:lang w:val="en-US" w:eastAsia="zh-CN"/>
              </w:rPr>
              <w:t>供应商</w:t>
            </w:r>
            <w:r>
              <w:rPr>
                <w:rFonts w:hint="eastAsia" w:ascii="宋体" w:hAnsi="宋体" w:eastAsia="宋体" w:cs="宋体"/>
                <w:b w:val="0"/>
                <w:bCs/>
                <w:color w:val="auto"/>
                <w:sz w:val="24"/>
                <w:szCs w:val="24"/>
                <w:highlight w:val="none"/>
                <w:shd w:val="clear" w:color="auto" w:fill="auto"/>
              </w:rPr>
              <w:t>未列入“信用中国”&lt;www.creditchina.gov.cn&gt;网站的“失信被执行人”和“重大税收违法失信主体”（供应商为自然人时无需提供）及“中国政府采购网”&lt;www.ccgp.gov.cn&gt;网站的“政府采购严重违法失信行为记录名单”，开标截止时间后，由招标代理公司统一登陆网站查询递交</w:t>
            </w:r>
            <w:r>
              <w:rPr>
                <w:rFonts w:hint="eastAsia" w:ascii="宋体" w:hAnsi="宋体" w:eastAsia="宋体" w:cs="宋体"/>
                <w:b w:val="0"/>
                <w:bCs/>
                <w:color w:val="auto"/>
                <w:sz w:val="24"/>
                <w:szCs w:val="24"/>
                <w:highlight w:val="none"/>
                <w:shd w:val="clear" w:color="auto" w:fill="auto"/>
                <w:lang w:val="en-US" w:eastAsia="zh-CN"/>
              </w:rPr>
              <w:t>响应</w:t>
            </w:r>
            <w:r>
              <w:rPr>
                <w:rFonts w:hint="eastAsia" w:ascii="宋体" w:hAnsi="宋体" w:eastAsia="宋体" w:cs="宋体"/>
                <w:b w:val="0"/>
                <w:bCs/>
                <w:color w:val="auto"/>
                <w:sz w:val="24"/>
                <w:szCs w:val="24"/>
                <w:highlight w:val="none"/>
                <w:shd w:val="clear" w:color="auto" w:fill="auto"/>
              </w:rPr>
              <w:t>文件的投标单位信誉情况，并以保存的网页查询截图为准。②银行出具的近1年内资信证明或</w:t>
            </w:r>
            <w:r>
              <w:rPr>
                <w:rFonts w:hint="eastAsia" w:ascii="宋体" w:hAnsi="宋体" w:eastAsia="宋体" w:cs="宋体"/>
                <w:b w:val="0"/>
                <w:bCs/>
                <w:color w:val="auto"/>
                <w:sz w:val="24"/>
                <w:szCs w:val="24"/>
                <w:highlight w:val="none"/>
                <w:shd w:val="clear" w:color="auto" w:fill="auto"/>
                <w:lang w:val="en-US" w:eastAsia="zh-CN"/>
              </w:rPr>
              <w:t>2023年</w:t>
            </w:r>
            <w:r>
              <w:rPr>
                <w:rFonts w:hint="eastAsia" w:ascii="宋体" w:hAnsi="宋体" w:eastAsia="宋体" w:cs="宋体"/>
                <w:b w:val="0"/>
                <w:bCs/>
                <w:color w:val="auto"/>
                <w:sz w:val="24"/>
                <w:szCs w:val="24"/>
                <w:highlight w:val="none"/>
                <w:shd w:val="clear" w:color="auto" w:fill="auto"/>
              </w:rPr>
              <w:t>度</w:t>
            </w:r>
            <w:r>
              <w:rPr>
                <w:rFonts w:hint="eastAsia" w:ascii="宋体" w:hAnsi="宋体" w:eastAsia="宋体" w:cs="宋体"/>
                <w:b w:val="0"/>
                <w:bCs/>
                <w:color w:val="auto"/>
                <w:sz w:val="24"/>
                <w:szCs w:val="24"/>
                <w:highlight w:val="none"/>
                <w:shd w:val="clear" w:color="auto" w:fill="auto"/>
                <w:lang w:val="en-US" w:eastAsia="zh-CN"/>
              </w:rPr>
              <w:t>或2024年度</w:t>
            </w:r>
            <w:r>
              <w:rPr>
                <w:rFonts w:hint="eastAsia" w:ascii="宋体" w:hAnsi="宋体" w:eastAsia="宋体" w:cs="宋体"/>
                <w:b w:val="0"/>
                <w:bCs/>
                <w:color w:val="auto"/>
                <w:sz w:val="24"/>
                <w:szCs w:val="24"/>
                <w:highlight w:val="none"/>
                <w:shd w:val="clear" w:color="auto" w:fill="auto"/>
              </w:rPr>
              <w:t>经审计的财务报告，新成立企业无需提供。】</w:t>
            </w:r>
          </w:p>
        </w:tc>
        <w:tc>
          <w:tcPr>
            <w:tcW w:w="548" w:type="dxa"/>
            <w:vAlign w:val="center"/>
          </w:tcPr>
          <w:p w14:paraId="16101EE3">
            <w:pPr>
              <w:pStyle w:val="83"/>
              <w:spacing w:line="380" w:lineRule="exact"/>
              <w:jc w:val="center"/>
              <w:textAlignment w:val="center"/>
              <w:rPr>
                <w:rFonts w:hint="eastAsia" w:ascii="宋体" w:hAnsi="宋体" w:eastAsia="宋体" w:cs="宋体"/>
                <w:color w:val="000000"/>
                <w:sz w:val="24"/>
                <w:szCs w:val="24"/>
              </w:rPr>
            </w:pPr>
          </w:p>
        </w:tc>
        <w:tc>
          <w:tcPr>
            <w:tcW w:w="568" w:type="dxa"/>
            <w:vAlign w:val="center"/>
          </w:tcPr>
          <w:p w14:paraId="08A1C00F">
            <w:pPr>
              <w:pStyle w:val="83"/>
              <w:spacing w:line="380" w:lineRule="exact"/>
              <w:jc w:val="center"/>
              <w:textAlignment w:val="center"/>
              <w:rPr>
                <w:rFonts w:hint="eastAsia" w:ascii="宋体" w:hAnsi="宋体" w:eastAsia="宋体" w:cs="宋体"/>
                <w:color w:val="000000"/>
                <w:sz w:val="24"/>
                <w:szCs w:val="24"/>
              </w:rPr>
            </w:pPr>
          </w:p>
        </w:tc>
        <w:tc>
          <w:tcPr>
            <w:tcW w:w="581" w:type="dxa"/>
            <w:vAlign w:val="center"/>
          </w:tcPr>
          <w:p w14:paraId="5C51C34F">
            <w:pPr>
              <w:pStyle w:val="83"/>
              <w:spacing w:line="380" w:lineRule="exact"/>
              <w:jc w:val="center"/>
              <w:textAlignment w:val="center"/>
              <w:rPr>
                <w:rFonts w:hint="eastAsia" w:ascii="宋体" w:hAnsi="宋体" w:eastAsia="宋体" w:cs="宋体"/>
                <w:color w:val="000000"/>
                <w:sz w:val="24"/>
                <w:szCs w:val="24"/>
              </w:rPr>
            </w:pPr>
          </w:p>
        </w:tc>
      </w:tr>
      <w:tr w14:paraId="2333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7" w:type="dxa"/>
            <w:vAlign w:val="center"/>
          </w:tcPr>
          <w:p w14:paraId="0F3E5857">
            <w:pPr>
              <w:pStyle w:val="83"/>
              <w:spacing w:line="3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6239" w:type="dxa"/>
            <w:vAlign w:val="center"/>
          </w:tcPr>
          <w:p w14:paraId="42A0B504">
            <w:pPr>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outlineLvl w:val="9"/>
              <w:rPr>
                <w:rFonts w:hint="eastAsia" w:ascii="宋体" w:hAnsi="宋体" w:eastAsia="宋体" w:cs="宋体"/>
                <w:color w:val="000000"/>
                <w:sz w:val="24"/>
                <w:szCs w:val="24"/>
              </w:rPr>
            </w:pPr>
            <w:r>
              <w:rPr>
                <w:rFonts w:hint="eastAsia" w:ascii="宋体" w:hAnsi="宋体" w:eastAsia="宋体" w:cs="宋体"/>
                <w:b w:val="0"/>
                <w:bCs/>
                <w:color w:val="auto"/>
                <w:sz w:val="24"/>
                <w:szCs w:val="24"/>
                <w:highlight w:val="none"/>
                <w:shd w:val="clear" w:color="auto" w:fill="auto"/>
              </w:rPr>
              <w:t>具有履行合同所必需的设备和专业技术能力；【</w:t>
            </w:r>
            <w:r>
              <w:rPr>
                <w:rFonts w:hint="eastAsia" w:ascii="宋体" w:hAnsi="宋体" w:eastAsia="宋体" w:cs="宋体"/>
                <w:b w:val="0"/>
                <w:bCs/>
                <w:color w:val="auto"/>
                <w:sz w:val="24"/>
                <w:szCs w:val="24"/>
                <w:highlight w:val="none"/>
                <w:shd w:val="clear" w:color="auto" w:fill="auto"/>
                <w:lang w:eastAsia="zh-CN"/>
              </w:rPr>
              <w:t>须</w:t>
            </w:r>
            <w:r>
              <w:rPr>
                <w:rFonts w:hint="eastAsia" w:ascii="宋体" w:hAnsi="宋体" w:eastAsia="宋体" w:cs="宋体"/>
                <w:b w:val="0"/>
                <w:bCs/>
                <w:color w:val="auto"/>
                <w:sz w:val="24"/>
                <w:szCs w:val="24"/>
                <w:highlight w:val="none"/>
                <w:shd w:val="clear" w:color="auto" w:fill="auto"/>
              </w:rPr>
              <w:t>提供：①相关设备或设施的购置发票或单据（任一）或提供承诺函；②专业人员用工合同（任一人）或技术人员的职称证书或职业（执业）资格证或等级证书（任一人）等证明材料</w:t>
            </w:r>
            <w:r>
              <w:rPr>
                <w:rFonts w:hint="eastAsia" w:ascii="宋体" w:hAnsi="宋体" w:eastAsia="宋体" w:cs="宋体"/>
                <w:b w:val="0"/>
                <w:bCs/>
                <w:color w:val="auto"/>
                <w:sz w:val="24"/>
                <w:szCs w:val="24"/>
                <w:highlight w:val="none"/>
                <w:shd w:val="clear" w:color="auto" w:fill="auto"/>
                <w:lang w:val="en-US" w:eastAsia="zh-CN"/>
              </w:rPr>
              <w:t>彩色扫描件</w:t>
            </w:r>
            <w:r>
              <w:rPr>
                <w:rFonts w:hint="eastAsia" w:ascii="宋体" w:hAnsi="宋体" w:eastAsia="宋体" w:cs="宋体"/>
                <w:b w:val="0"/>
                <w:bCs/>
                <w:color w:val="auto"/>
                <w:sz w:val="24"/>
                <w:szCs w:val="24"/>
                <w:highlight w:val="none"/>
                <w:shd w:val="clear" w:color="auto" w:fill="auto"/>
              </w:rPr>
              <w:t>。】</w:t>
            </w:r>
          </w:p>
        </w:tc>
        <w:tc>
          <w:tcPr>
            <w:tcW w:w="548" w:type="dxa"/>
            <w:vAlign w:val="center"/>
          </w:tcPr>
          <w:p w14:paraId="53609BCF">
            <w:pPr>
              <w:pStyle w:val="83"/>
              <w:spacing w:line="380" w:lineRule="exact"/>
              <w:jc w:val="center"/>
              <w:textAlignment w:val="center"/>
              <w:rPr>
                <w:rFonts w:hint="eastAsia" w:ascii="宋体" w:hAnsi="宋体" w:eastAsia="宋体" w:cs="宋体"/>
                <w:color w:val="000000"/>
                <w:sz w:val="24"/>
                <w:szCs w:val="24"/>
              </w:rPr>
            </w:pPr>
          </w:p>
        </w:tc>
        <w:tc>
          <w:tcPr>
            <w:tcW w:w="568" w:type="dxa"/>
            <w:vAlign w:val="center"/>
          </w:tcPr>
          <w:p w14:paraId="550B901F">
            <w:pPr>
              <w:pStyle w:val="83"/>
              <w:spacing w:line="380" w:lineRule="exact"/>
              <w:jc w:val="center"/>
              <w:textAlignment w:val="center"/>
              <w:rPr>
                <w:rFonts w:hint="eastAsia" w:ascii="宋体" w:hAnsi="宋体" w:eastAsia="宋体" w:cs="宋体"/>
                <w:color w:val="000000"/>
                <w:sz w:val="24"/>
                <w:szCs w:val="24"/>
              </w:rPr>
            </w:pPr>
          </w:p>
        </w:tc>
        <w:tc>
          <w:tcPr>
            <w:tcW w:w="581" w:type="dxa"/>
            <w:vAlign w:val="center"/>
          </w:tcPr>
          <w:p w14:paraId="14A42BD4">
            <w:pPr>
              <w:pStyle w:val="83"/>
              <w:spacing w:line="380" w:lineRule="exact"/>
              <w:jc w:val="center"/>
              <w:textAlignment w:val="center"/>
              <w:rPr>
                <w:rFonts w:hint="eastAsia" w:ascii="宋体" w:hAnsi="宋体" w:eastAsia="宋体" w:cs="宋体"/>
                <w:color w:val="000000"/>
                <w:sz w:val="24"/>
                <w:szCs w:val="24"/>
              </w:rPr>
            </w:pPr>
          </w:p>
        </w:tc>
      </w:tr>
      <w:tr w14:paraId="6092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7" w:type="dxa"/>
            <w:vAlign w:val="center"/>
          </w:tcPr>
          <w:p w14:paraId="648FE090">
            <w:pPr>
              <w:pStyle w:val="83"/>
              <w:spacing w:line="3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6239" w:type="dxa"/>
            <w:vAlign w:val="center"/>
          </w:tcPr>
          <w:p w14:paraId="5C9ABCC1">
            <w:pPr>
              <w:pStyle w:val="10"/>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outlineLvl w:val="9"/>
              <w:rPr>
                <w:rFonts w:hint="eastAsia" w:ascii="宋体" w:hAnsi="宋体" w:eastAsia="宋体" w:cs="宋体"/>
                <w:color w:val="000000"/>
                <w:sz w:val="24"/>
                <w:szCs w:val="24"/>
              </w:rPr>
            </w:pPr>
            <w:r>
              <w:rPr>
                <w:rFonts w:hint="eastAsia" w:ascii="宋体" w:hAnsi="宋体" w:eastAsia="宋体" w:cs="宋体"/>
                <w:b w:val="0"/>
                <w:bCs/>
                <w:color w:val="auto"/>
                <w:sz w:val="24"/>
                <w:szCs w:val="24"/>
                <w:highlight w:val="none"/>
                <w:shd w:val="clear" w:color="auto" w:fill="auto"/>
              </w:rPr>
              <w:t>有依法缴纳税收和社会保障资金的良好记录；【</w:t>
            </w:r>
            <w:r>
              <w:rPr>
                <w:rFonts w:hint="eastAsia" w:ascii="宋体" w:hAnsi="宋体" w:eastAsia="宋体" w:cs="宋体"/>
                <w:b w:val="0"/>
                <w:bCs/>
                <w:color w:val="auto"/>
                <w:sz w:val="24"/>
                <w:szCs w:val="24"/>
                <w:highlight w:val="none"/>
                <w:shd w:val="clear" w:color="auto" w:fill="auto"/>
                <w:lang w:eastAsia="zh-CN"/>
              </w:rPr>
              <w:t>须</w:t>
            </w:r>
            <w:r>
              <w:rPr>
                <w:rFonts w:hint="eastAsia" w:ascii="宋体" w:hAnsi="宋体" w:eastAsia="宋体" w:cs="宋体"/>
                <w:b w:val="0"/>
                <w:bCs/>
                <w:color w:val="auto"/>
                <w:sz w:val="24"/>
                <w:szCs w:val="24"/>
                <w:highlight w:val="none"/>
                <w:shd w:val="clear" w:color="auto" w:fill="auto"/>
              </w:rPr>
              <w:t>提供：①近12个月内任意1个月已依法缴纳税收的凭据；②近</w:t>
            </w:r>
            <w:r>
              <w:rPr>
                <w:rFonts w:hint="eastAsia" w:ascii="宋体" w:hAnsi="宋体" w:cs="宋体"/>
                <w:b w:val="0"/>
                <w:bCs/>
                <w:color w:val="auto"/>
                <w:sz w:val="24"/>
                <w:szCs w:val="24"/>
                <w:highlight w:val="none"/>
                <w:shd w:val="clear" w:color="auto" w:fill="auto"/>
                <w:lang w:val="en-US" w:eastAsia="zh-CN"/>
              </w:rPr>
              <w:t>12</w:t>
            </w:r>
            <w:r>
              <w:rPr>
                <w:rFonts w:hint="eastAsia" w:ascii="宋体" w:hAnsi="宋体" w:eastAsia="宋体" w:cs="宋体"/>
                <w:b w:val="0"/>
                <w:bCs/>
                <w:color w:val="auto"/>
                <w:sz w:val="24"/>
                <w:szCs w:val="24"/>
                <w:highlight w:val="none"/>
                <w:shd w:val="clear" w:color="auto" w:fill="auto"/>
              </w:rPr>
              <w:t>个月内任意</w:t>
            </w:r>
            <w:r>
              <w:rPr>
                <w:rFonts w:hint="eastAsia" w:ascii="宋体" w:hAnsi="宋体" w:cs="宋体"/>
                <w:b w:val="0"/>
                <w:bCs/>
                <w:color w:val="auto"/>
                <w:sz w:val="24"/>
                <w:szCs w:val="24"/>
                <w:highlight w:val="none"/>
                <w:shd w:val="clear" w:color="auto" w:fill="auto"/>
                <w:lang w:val="en-US" w:eastAsia="zh-CN"/>
              </w:rPr>
              <w:t>1</w:t>
            </w:r>
            <w:r>
              <w:rPr>
                <w:rFonts w:hint="eastAsia" w:ascii="宋体" w:hAnsi="宋体" w:eastAsia="宋体" w:cs="宋体"/>
                <w:b w:val="0"/>
                <w:bCs/>
                <w:color w:val="auto"/>
                <w:sz w:val="24"/>
                <w:szCs w:val="24"/>
                <w:highlight w:val="none"/>
                <w:shd w:val="clear" w:color="auto" w:fill="auto"/>
              </w:rPr>
              <w:t>个月已依法缴纳社会保险的凭据。（依法免税或不需要缴纳社会保障资金的</w:t>
            </w:r>
            <w:r>
              <w:rPr>
                <w:rFonts w:hint="eastAsia" w:ascii="宋体" w:hAnsi="宋体" w:eastAsia="宋体" w:cs="宋体"/>
                <w:b w:val="0"/>
                <w:bCs/>
                <w:color w:val="auto"/>
                <w:sz w:val="24"/>
                <w:szCs w:val="24"/>
                <w:highlight w:val="none"/>
                <w:shd w:val="clear" w:color="auto" w:fill="auto"/>
                <w:lang w:val="en-US" w:eastAsia="zh-CN"/>
              </w:rPr>
              <w:t>供应商</w:t>
            </w:r>
            <w:r>
              <w:rPr>
                <w:rFonts w:hint="eastAsia" w:ascii="宋体" w:hAnsi="宋体" w:eastAsia="宋体" w:cs="宋体"/>
                <w:b w:val="0"/>
                <w:bCs/>
                <w:color w:val="auto"/>
                <w:sz w:val="24"/>
                <w:szCs w:val="24"/>
                <w:highlight w:val="none"/>
                <w:shd w:val="clear" w:color="auto" w:fill="auto"/>
              </w:rPr>
              <w:t>，应提供相应证明文件，新成立企业无需提供。）】</w:t>
            </w:r>
          </w:p>
        </w:tc>
        <w:tc>
          <w:tcPr>
            <w:tcW w:w="548" w:type="dxa"/>
            <w:vAlign w:val="center"/>
          </w:tcPr>
          <w:p w14:paraId="47F5C699">
            <w:pPr>
              <w:pStyle w:val="83"/>
              <w:spacing w:line="380" w:lineRule="exact"/>
              <w:jc w:val="center"/>
              <w:textAlignment w:val="center"/>
              <w:rPr>
                <w:rFonts w:hint="eastAsia" w:ascii="宋体" w:hAnsi="宋体" w:eastAsia="宋体" w:cs="宋体"/>
                <w:color w:val="000000"/>
                <w:sz w:val="24"/>
                <w:szCs w:val="24"/>
              </w:rPr>
            </w:pPr>
          </w:p>
        </w:tc>
        <w:tc>
          <w:tcPr>
            <w:tcW w:w="568" w:type="dxa"/>
            <w:vAlign w:val="center"/>
          </w:tcPr>
          <w:p w14:paraId="3A17ADD7">
            <w:pPr>
              <w:pStyle w:val="83"/>
              <w:spacing w:line="380" w:lineRule="exact"/>
              <w:jc w:val="center"/>
              <w:textAlignment w:val="center"/>
              <w:rPr>
                <w:rFonts w:hint="eastAsia" w:ascii="宋体" w:hAnsi="宋体" w:eastAsia="宋体" w:cs="宋体"/>
                <w:color w:val="000000"/>
                <w:sz w:val="24"/>
                <w:szCs w:val="24"/>
              </w:rPr>
            </w:pPr>
          </w:p>
        </w:tc>
        <w:tc>
          <w:tcPr>
            <w:tcW w:w="581" w:type="dxa"/>
            <w:vAlign w:val="center"/>
          </w:tcPr>
          <w:p w14:paraId="6B5B16DB">
            <w:pPr>
              <w:pStyle w:val="83"/>
              <w:spacing w:line="380" w:lineRule="exact"/>
              <w:jc w:val="center"/>
              <w:textAlignment w:val="center"/>
              <w:rPr>
                <w:rFonts w:hint="eastAsia" w:ascii="宋体" w:hAnsi="宋体" w:eastAsia="宋体" w:cs="宋体"/>
                <w:color w:val="000000"/>
                <w:sz w:val="24"/>
                <w:szCs w:val="24"/>
              </w:rPr>
            </w:pPr>
          </w:p>
        </w:tc>
      </w:tr>
      <w:tr w14:paraId="5FB7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7" w:type="dxa"/>
            <w:vAlign w:val="center"/>
          </w:tcPr>
          <w:p w14:paraId="549F7BC5">
            <w:pPr>
              <w:pStyle w:val="83"/>
              <w:spacing w:line="3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6239" w:type="dxa"/>
            <w:vAlign w:val="center"/>
          </w:tcPr>
          <w:p w14:paraId="35326DE5">
            <w:pPr>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outlineLvl w:val="9"/>
              <w:rPr>
                <w:rFonts w:hint="eastAsia" w:ascii="宋体" w:hAnsi="宋体" w:eastAsia="宋体" w:cs="宋体"/>
                <w:color w:val="000000"/>
                <w:sz w:val="24"/>
                <w:szCs w:val="24"/>
              </w:rPr>
            </w:pPr>
            <w:r>
              <w:rPr>
                <w:rFonts w:hint="eastAsia" w:ascii="宋体" w:hAnsi="宋体" w:eastAsia="宋体" w:cs="宋体"/>
                <w:b w:val="0"/>
                <w:bCs/>
                <w:color w:val="auto"/>
                <w:sz w:val="24"/>
                <w:szCs w:val="24"/>
                <w:highlight w:val="none"/>
                <w:shd w:val="clear" w:color="auto" w:fill="auto"/>
              </w:rPr>
              <w:t>参加本次政府采购活动前三年内，在经营活动中没有重大违法记录；【</w:t>
            </w:r>
            <w:r>
              <w:rPr>
                <w:rFonts w:hint="eastAsia" w:ascii="宋体" w:hAnsi="宋体" w:eastAsia="宋体" w:cs="宋体"/>
                <w:b w:val="0"/>
                <w:bCs/>
                <w:color w:val="auto"/>
                <w:sz w:val="24"/>
                <w:szCs w:val="24"/>
                <w:highlight w:val="none"/>
                <w:shd w:val="clear" w:color="auto" w:fill="auto"/>
                <w:lang w:eastAsia="zh-CN"/>
              </w:rPr>
              <w:t>须</w:t>
            </w:r>
            <w:r>
              <w:rPr>
                <w:rFonts w:hint="eastAsia" w:ascii="宋体" w:hAnsi="宋体" w:eastAsia="宋体" w:cs="宋体"/>
                <w:b w:val="0"/>
                <w:bCs/>
                <w:color w:val="auto"/>
                <w:sz w:val="24"/>
                <w:szCs w:val="24"/>
                <w:highlight w:val="none"/>
                <w:shd w:val="clear" w:color="auto" w:fill="auto"/>
              </w:rPr>
              <w:t>提供书面声明（</w:t>
            </w:r>
            <w:r>
              <w:rPr>
                <w:rFonts w:hint="eastAsia" w:ascii="宋体" w:hAnsi="宋体" w:eastAsia="宋体" w:cs="宋体"/>
                <w:b w:val="0"/>
                <w:bCs/>
                <w:color w:val="auto"/>
                <w:sz w:val="24"/>
                <w:szCs w:val="24"/>
                <w:highlight w:val="none"/>
                <w:shd w:val="clear" w:color="auto" w:fill="auto"/>
                <w:lang w:eastAsia="zh-CN"/>
              </w:rPr>
              <w:t>供应商</w:t>
            </w:r>
            <w:r>
              <w:rPr>
                <w:rFonts w:hint="eastAsia" w:ascii="宋体" w:hAnsi="宋体" w:eastAsia="宋体" w:cs="宋体"/>
                <w:b w:val="0"/>
                <w:bCs/>
                <w:color w:val="auto"/>
                <w:sz w:val="24"/>
                <w:szCs w:val="24"/>
                <w:highlight w:val="none"/>
                <w:shd w:val="clear" w:color="auto" w:fill="auto"/>
              </w:rPr>
              <w:t xml:space="preserve">自行承诺并承担后果，声明不实的，按《政府采购法》及相关法律法规中提供虚假材料的有关规定处理。】 </w:t>
            </w:r>
          </w:p>
        </w:tc>
        <w:tc>
          <w:tcPr>
            <w:tcW w:w="548" w:type="dxa"/>
            <w:vAlign w:val="center"/>
          </w:tcPr>
          <w:p w14:paraId="7EE37832">
            <w:pPr>
              <w:pStyle w:val="83"/>
              <w:spacing w:line="380" w:lineRule="exact"/>
              <w:jc w:val="center"/>
              <w:textAlignment w:val="center"/>
              <w:rPr>
                <w:rFonts w:hint="eastAsia" w:ascii="宋体" w:hAnsi="宋体" w:eastAsia="宋体" w:cs="宋体"/>
                <w:color w:val="000000"/>
                <w:sz w:val="24"/>
                <w:szCs w:val="24"/>
              </w:rPr>
            </w:pPr>
          </w:p>
        </w:tc>
        <w:tc>
          <w:tcPr>
            <w:tcW w:w="568" w:type="dxa"/>
            <w:vAlign w:val="center"/>
          </w:tcPr>
          <w:p w14:paraId="197977EC">
            <w:pPr>
              <w:pStyle w:val="83"/>
              <w:spacing w:line="380" w:lineRule="exact"/>
              <w:jc w:val="center"/>
              <w:textAlignment w:val="center"/>
              <w:rPr>
                <w:rFonts w:hint="eastAsia" w:ascii="宋体" w:hAnsi="宋体" w:eastAsia="宋体" w:cs="宋体"/>
                <w:color w:val="000000"/>
                <w:sz w:val="24"/>
                <w:szCs w:val="24"/>
              </w:rPr>
            </w:pPr>
          </w:p>
        </w:tc>
        <w:tc>
          <w:tcPr>
            <w:tcW w:w="581" w:type="dxa"/>
            <w:vAlign w:val="center"/>
          </w:tcPr>
          <w:p w14:paraId="19007407">
            <w:pPr>
              <w:pStyle w:val="83"/>
              <w:spacing w:line="380" w:lineRule="exact"/>
              <w:jc w:val="center"/>
              <w:textAlignment w:val="center"/>
              <w:rPr>
                <w:rFonts w:hint="eastAsia" w:ascii="宋体" w:hAnsi="宋体" w:eastAsia="宋体" w:cs="宋体"/>
                <w:color w:val="000000"/>
                <w:sz w:val="24"/>
                <w:szCs w:val="24"/>
              </w:rPr>
            </w:pPr>
          </w:p>
        </w:tc>
      </w:tr>
      <w:tr w14:paraId="1A7F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57" w:type="dxa"/>
            <w:vAlign w:val="center"/>
          </w:tcPr>
          <w:p w14:paraId="4ABB214E">
            <w:pPr>
              <w:pStyle w:val="83"/>
              <w:spacing w:line="3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6239" w:type="dxa"/>
            <w:vAlign w:val="center"/>
          </w:tcPr>
          <w:p w14:paraId="3B7E6686">
            <w:pPr>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outlineLvl w:val="9"/>
              <w:rPr>
                <w:rFonts w:hint="eastAsia" w:ascii="宋体" w:hAnsi="宋体" w:eastAsia="宋体" w:cs="宋体"/>
                <w:color w:val="000000"/>
                <w:sz w:val="24"/>
                <w:szCs w:val="24"/>
              </w:rPr>
            </w:pPr>
            <w:r>
              <w:rPr>
                <w:rFonts w:hint="eastAsia" w:ascii="宋体" w:hAnsi="宋体" w:eastAsia="宋体" w:cs="宋体"/>
                <w:b w:val="0"/>
                <w:bCs/>
                <w:color w:val="auto"/>
                <w:sz w:val="24"/>
                <w:szCs w:val="24"/>
                <w:highlight w:val="none"/>
                <w:shd w:val="clear" w:color="auto" w:fill="auto"/>
                <w:lang w:eastAsia="zh-CN"/>
              </w:rPr>
              <w:t>单位负责人为同一人或者存在直接控股、管理关系的不同供应商，不得参加同一合同项下的采购活动</w:t>
            </w:r>
            <w:r>
              <w:rPr>
                <w:rFonts w:hint="eastAsia" w:ascii="宋体" w:hAnsi="宋体" w:eastAsia="宋体" w:cs="宋体"/>
                <w:b w:val="0"/>
                <w:bCs/>
                <w:color w:val="auto"/>
                <w:sz w:val="24"/>
                <w:szCs w:val="24"/>
                <w:highlight w:val="none"/>
                <w:shd w:val="clear" w:color="auto" w:fill="auto"/>
              </w:rPr>
              <w:t>。【</w:t>
            </w:r>
            <w:r>
              <w:rPr>
                <w:rFonts w:hint="eastAsia" w:ascii="宋体" w:hAnsi="宋体" w:eastAsia="宋体" w:cs="宋体"/>
                <w:b w:val="0"/>
                <w:bCs/>
                <w:color w:val="auto"/>
                <w:sz w:val="24"/>
                <w:szCs w:val="24"/>
                <w:highlight w:val="none"/>
                <w:shd w:val="clear" w:color="auto" w:fill="auto"/>
                <w:lang w:eastAsia="zh-CN"/>
              </w:rPr>
              <w:t>须</w:t>
            </w:r>
            <w:r>
              <w:rPr>
                <w:rFonts w:hint="eastAsia" w:ascii="宋体" w:hAnsi="宋体" w:eastAsia="宋体" w:cs="宋体"/>
                <w:b w:val="0"/>
                <w:bCs/>
                <w:color w:val="auto"/>
                <w:sz w:val="24"/>
                <w:szCs w:val="24"/>
                <w:highlight w:val="none"/>
                <w:shd w:val="clear" w:color="auto" w:fill="auto"/>
              </w:rPr>
              <w:t>提供书面声明</w:t>
            </w:r>
            <w:r>
              <w:rPr>
                <w:rFonts w:hint="eastAsia" w:ascii="宋体" w:hAnsi="宋体" w:eastAsia="宋体" w:cs="宋体"/>
                <w:b w:val="0"/>
                <w:bCs/>
                <w:color w:val="auto"/>
                <w:sz w:val="24"/>
                <w:szCs w:val="24"/>
                <w:highlight w:val="none"/>
                <w:shd w:val="clear" w:color="auto" w:fill="auto"/>
                <w:lang w:eastAsia="zh-CN"/>
              </w:rPr>
              <w:t>，供应商</w:t>
            </w:r>
            <w:r>
              <w:rPr>
                <w:rFonts w:hint="eastAsia" w:ascii="宋体" w:hAnsi="宋体" w:eastAsia="宋体" w:cs="宋体"/>
                <w:b w:val="0"/>
                <w:bCs/>
                <w:color w:val="auto"/>
                <w:sz w:val="24"/>
                <w:szCs w:val="24"/>
                <w:highlight w:val="none"/>
                <w:shd w:val="clear" w:color="auto" w:fill="auto"/>
              </w:rPr>
              <w:t xml:space="preserve">自行承诺并承担后果，声明函不实的，按《政府采购法》及相关法律法规中提供虚假材料的有关规定处理。】 </w:t>
            </w:r>
          </w:p>
        </w:tc>
        <w:tc>
          <w:tcPr>
            <w:tcW w:w="548" w:type="dxa"/>
            <w:vAlign w:val="center"/>
          </w:tcPr>
          <w:p w14:paraId="7CF40E38">
            <w:pPr>
              <w:pStyle w:val="83"/>
              <w:spacing w:line="380" w:lineRule="exact"/>
              <w:jc w:val="center"/>
              <w:textAlignment w:val="center"/>
              <w:rPr>
                <w:rFonts w:hint="eastAsia" w:ascii="宋体" w:hAnsi="宋体" w:eastAsia="宋体" w:cs="宋体"/>
                <w:color w:val="000000"/>
                <w:sz w:val="24"/>
                <w:szCs w:val="24"/>
              </w:rPr>
            </w:pPr>
          </w:p>
        </w:tc>
        <w:tc>
          <w:tcPr>
            <w:tcW w:w="568" w:type="dxa"/>
            <w:vAlign w:val="center"/>
          </w:tcPr>
          <w:p w14:paraId="76360CA3">
            <w:pPr>
              <w:pStyle w:val="83"/>
              <w:spacing w:line="380" w:lineRule="exact"/>
              <w:jc w:val="center"/>
              <w:textAlignment w:val="center"/>
              <w:rPr>
                <w:rFonts w:hint="eastAsia" w:ascii="宋体" w:hAnsi="宋体" w:eastAsia="宋体" w:cs="宋体"/>
                <w:color w:val="000000"/>
                <w:sz w:val="24"/>
                <w:szCs w:val="24"/>
              </w:rPr>
            </w:pPr>
          </w:p>
        </w:tc>
        <w:tc>
          <w:tcPr>
            <w:tcW w:w="581" w:type="dxa"/>
            <w:vAlign w:val="center"/>
          </w:tcPr>
          <w:p w14:paraId="4ABB4382">
            <w:pPr>
              <w:pStyle w:val="83"/>
              <w:spacing w:line="380" w:lineRule="exact"/>
              <w:jc w:val="center"/>
              <w:textAlignment w:val="center"/>
              <w:rPr>
                <w:rFonts w:hint="eastAsia" w:ascii="宋体" w:hAnsi="宋体" w:eastAsia="宋体" w:cs="宋体"/>
                <w:color w:val="000000"/>
                <w:sz w:val="24"/>
                <w:szCs w:val="24"/>
              </w:rPr>
            </w:pPr>
          </w:p>
        </w:tc>
      </w:tr>
      <w:tr w14:paraId="17D9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57" w:type="dxa"/>
            <w:vAlign w:val="center"/>
          </w:tcPr>
          <w:p w14:paraId="1D7965B2">
            <w:pPr>
              <w:pStyle w:val="83"/>
              <w:spacing w:line="3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6239" w:type="dxa"/>
            <w:vAlign w:val="center"/>
          </w:tcPr>
          <w:p w14:paraId="63451569">
            <w:pPr>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outlineLvl w:val="9"/>
              <w:rPr>
                <w:rFonts w:hint="eastAsia" w:ascii="宋体" w:hAnsi="宋体" w:eastAsia="宋体" w:cs="宋体"/>
                <w:color w:val="000000"/>
                <w:sz w:val="24"/>
                <w:szCs w:val="24"/>
              </w:rPr>
            </w:pPr>
            <w:r>
              <w:rPr>
                <w:rFonts w:hint="eastAsia" w:ascii="宋体" w:hAnsi="宋体" w:eastAsia="宋体" w:cs="宋体"/>
                <w:b w:val="0"/>
                <w:bCs/>
                <w:color w:val="auto"/>
                <w:kern w:val="0"/>
                <w:sz w:val="24"/>
                <w:szCs w:val="24"/>
                <w:highlight w:val="none"/>
                <w:shd w:val="clear" w:color="auto" w:fill="auto"/>
              </w:rPr>
              <w:t>本项目</w:t>
            </w:r>
            <w:r>
              <w:rPr>
                <w:rFonts w:hint="eastAsia" w:ascii="宋体" w:hAnsi="宋体" w:eastAsia="宋体" w:cs="宋体"/>
                <w:b w:val="0"/>
                <w:bCs/>
                <w:color w:val="auto"/>
                <w:kern w:val="0"/>
                <w:sz w:val="24"/>
                <w:szCs w:val="24"/>
                <w:highlight w:val="none"/>
                <w:u w:val="none"/>
                <w:shd w:val="clear" w:color="auto" w:fill="auto"/>
              </w:rPr>
              <w:t>不接受联</w:t>
            </w:r>
            <w:r>
              <w:rPr>
                <w:rFonts w:hint="eastAsia" w:ascii="宋体" w:hAnsi="宋体" w:eastAsia="宋体" w:cs="宋体"/>
                <w:b w:val="0"/>
                <w:bCs/>
                <w:color w:val="auto"/>
                <w:kern w:val="0"/>
                <w:sz w:val="24"/>
                <w:szCs w:val="24"/>
                <w:highlight w:val="none"/>
                <w:shd w:val="clear" w:color="auto" w:fill="auto"/>
              </w:rPr>
              <w:t>合体</w:t>
            </w:r>
            <w:r>
              <w:rPr>
                <w:rFonts w:hint="eastAsia" w:ascii="宋体" w:hAnsi="宋体" w:eastAsia="宋体" w:cs="宋体"/>
                <w:b w:val="0"/>
                <w:bCs/>
                <w:color w:val="auto"/>
                <w:kern w:val="0"/>
                <w:sz w:val="24"/>
                <w:szCs w:val="24"/>
                <w:highlight w:val="none"/>
                <w:shd w:val="clear" w:color="auto" w:fill="auto"/>
                <w:lang w:eastAsia="zh-CN"/>
              </w:rPr>
              <w:t>；</w:t>
            </w:r>
          </w:p>
        </w:tc>
        <w:tc>
          <w:tcPr>
            <w:tcW w:w="548" w:type="dxa"/>
            <w:vAlign w:val="center"/>
          </w:tcPr>
          <w:p w14:paraId="0C0797D1">
            <w:pPr>
              <w:pStyle w:val="83"/>
              <w:spacing w:line="380" w:lineRule="exact"/>
              <w:jc w:val="center"/>
              <w:textAlignment w:val="center"/>
              <w:rPr>
                <w:rFonts w:hint="eastAsia" w:ascii="宋体" w:hAnsi="宋体" w:eastAsia="宋体" w:cs="宋体"/>
                <w:color w:val="000000"/>
                <w:sz w:val="24"/>
                <w:szCs w:val="24"/>
              </w:rPr>
            </w:pPr>
          </w:p>
        </w:tc>
        <w:tc>
          <w:tcPr>
            <w:tcW w:w="568" w:type="dxa"/>
            <w:vAlign w:val="center"/>
          </w:tcPr>
          <w:p w14:paraId="34AD91EB">
            <w:pPr>
              <w:pStyle w:val="83"/>
              <w:spacing w:line="380" w:lineRule="exact"/>
              <w:jc w:val="center"/>
              <w:textAlignment w:val="center"/>
              <w:rPr>
                <w:rFonts w:hint="eastAsia" w:ascii="宋体" w:hAnsi="宋体" w:eastAsia="宋体" w:cs="宋体"/>
                <w:color w:val="000000"/>
                <w:sz w:val="24"/>
                <w:szCs w:val="24"/>
              </w:rPr>
            </w:pPr>
          </w:p>
        </w:tc>
        <w:tc>
          <w:tcPr>
            <w:tcW w:w="581" w:type="dxa"/>
            <w:vAlign w:val="center"/>
          </w:tcPr>
          <w:p w14:paraId="58E83140">
            <w:pPr>
              <w:pStyle w:val="83"/>
              <w:spacing w:line="380" w:lineRule="exact"/>
              <w:jc w:val="center"/>
              <w:textAlignment w:val="center"/>
              <w:rPr>
                <w:rFonts w:hint="eastAsia" w:ascii="宋体" w:hAnsi="宋体" w:eastAsia="宋体" w:cs="宋体"/>
                <w:color w:val="000000"/>
                <w:sz w:val="24"/>
                <w:szCs w:val="24"/>
              </w:rPr>
            </w:pPr>
          </w:p>
        </w:tc>
      </w:tr>
      <w:tr w14:paraId="0AC0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457" w:type="dxa"/>
            <w:vAlign w:val="center"/>
          </w:tcPr>
          <w:p w14:paraId="64A43364">
            <w:pPr>
              <w:pStyle w:val="83"/>
              <w:spacing w:line="38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6239" w:type="dxa"/>
            <w:vAlign w:val="center"/>
          </w:tcPr>
          <w:p w14:paraId="223F762D">
            <w:pPr>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outlineLvl w:val="9"/>
              <w:rPr>
                <w:rFonts w:hint="eastAsia" w:ascii="宋体" w:hAnsi="宋体" w:eastAsia="宋体" w:cs="宋体"/>
                <w:color w:val="000000"/>
                <w:sz w:val="24"/>
                <w:szCs w:val="24"/>
              </w:rPr>
            </w:pPr>
            <w:r>
              <w:rPr>
                <w:rFonts w:hint="eastAsia" w:ascii="宋体" w:hAnsi="宋体" w:eastAsia="宋体" w:cs="宋体"/>
                <w:b w:val="0"/>
                <w:bCs/>
                <w:color w:val="auto"/>
                <w:kern w:val="0"/>
                <w:sz w:val="24"/>
                <w:szCs w:val="24"/>
                <w:highlight w:val="none"/>
                <w:shd w:val="clear" w:color="auto" w:fill="auto"/>
                <w:lang w:val="en-US" w:eastAsia="zh-CN"/>
              </w:rPr>
              <w:t>本项目为专门面向小微企业采购的项目，供应商应为小微企业（含小型、微型企业），根据《政府采购促进中小企业发展管理办法》（财库[2020]46 号）的规定，不再执行价格评审优惠的扶持政策；【满足条件的企业需在响应文件中提供《中小企业声明函》】</w:t>
            </w:r>
          </w:p>
        </w:tc>
        <w:tc>
          <w:tcPr>
            <w:tcW w:w="548" w:type="dxa"/>
            <w:vAlign w:val="center"/>
          </w:tcPr>
          <w:p w14:paraId="0BBF2E30">
            <w:pPr>
              <w:pStyle w:val="83"/>
              <w:spacing w:line="380" w:lineRule="exact"/>
              <w:jc w:val="center"/>
              <w:textAlignment w:val="center"/>
              <w:rPr>
                <w:rFonts w:hint="eastAsia" w:ascii="宋体" w:hAnsi="宋体" w:eastAsia="宋体" w:cs="宋体"/>
                <w:color w:val="000000"/>
                <w:sz w:val="24"/>
                <w:szCs w:val="24"/>
              </w:rPr>
            </w:pPr>
          </w:p>
        </w:tc>
        <w:tc>
          <w:tcPr>
            <w:tcW w:w="568" w:type="dxa"/>
            <w:vAlign w:val="center"/>
          </w:tcPr>
          <w:p w14:paraId="4CF91D3E">
            <w:pPr>
              <w:pStyle w:val="83"/>
              <w:spacing w:line="380" w:lineRule="exact"/>
              <w:jc w:val="center"/>
              <w:textAlignment w:val="center"/>
              <w:rPr>
                <w:rFonts w:hint="eastAsia" w:ascii="宋体" w:hAnsi="宋体" w:eastAsia="宋体" w:cs="宋体"/>
                <w:color w:val="000000"/>
                <w:sz w:val="24"/>
                <w:szCs w:val="24"/>
              </w:rPr>
            </w:pPr>
          </w:p>
        </w:tc>
        <w:tc>
          <w:tcPr>
            <w:tcW w:w="581" w:type="dxa"/>
            <w:vAlign w:val="center"/>
          </w:tcPr>
          <w:p w14:paraId="03C2B8B7">
            <w:pPr>
              <w:pStyle w:val="83"/>
              <w:spacing w:line="380" w:lineRule="exact"/>
              <w:jc w:val="center"/>
              <w:textAlignment w:val="center"/>
              <w:rPr>
                <w:rFonts w:hint="eastAsia" w:ascii="宋体" w:hAnsi="宋体" w:eastAsia="宋体" w:cs="宋体"/>
                <w:color w:val="000000"/>
                <w:sz w:val="24"/>
                <w:szCs w:val="24"/>
              </w:rPr>
            </w:pPr>
          </w:p>
        </w:tc>
      </w:tr>
      <w:tr w14:paraId="2271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457" w:type="dxa"/>
            <w:vAlign w:val="center"/>
          </w:tcPr>
          <w:p w14:paraId="2D842436">
            <w:pPr>
              <w:pStyle w:val="83"/>
              <w:spacing w:line="380" w:lineRule="exact"/>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9</w:t>
            </w:r>
          </w:p>
        </w:tc>
        <w:tc>
          <w:tcPr>
            <w:tcW w:w="6239" w:type="dxa"/>
            <w:vAlign w:val="center"/>
          </w:tcPr>
          <w:p w14:paraId="2147379B">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sz w:val="24"/>
                <w:szCs w:val="24"/>
                <w:highlight w:val="none"/>
              </w:rPr>
              <w:t>本项目的特定资格要求：所投产品属于第二类医疗器械的，</w:t>
            </w:r>
            <w:r>
              <w:rPr>
                <w:rFonts w:hint="eastAsia" w:ascii="宋体" w:hAnsi="宋体" w:cs="宋体"/>
                <w:sz w:val="24"/>
                <w:szCs w:val="24"/>
                <w:highlight w:val="none"/>
                <w:lang w:val="en-US" w:eastAsia="zh-CN"/>
              </w:rPr>
              <w:t>须</w:t>
            </w:r>
            <w:r>
              <w:rPr>
                <w:rFonts w:hint="eastAsia" w:ascii="宋体" w:hAnsi="宋体" w:eastAsia="宋体" w:cs="宋体"/>
                <w:sz w:val="24"/>
                <w:szCs w:val="24"/>
                <w:highlight w:val="none"/>
              </w:rPr>
              <w:t>提供</w:t>
            </w:r>
            <w:r>
              <w:rPr>
                <w:rFonts w:hint="eastAsia" w:ascii="宋体" w:hAnsi="宋体" w:cs="宋体"/>
                <w:sz w:val="24"/>
                <w:szCs w:val="24"/>
                <w:highlight w:val="none"/>
                <w:lang w:val="en-US" w:eastAsia="zh-CN"/>
              </w:rPr>
              <w:t>合格</w:t>
            </w:r>
            <w:r>
              <w:rPr>
                <w:rFonts w:hint="eastAsia" w:ascii="宋体" w:hAnsi="宋体" w:eastAsia="宋体" w:cs="宋体"/>
                <w:sz w:val="24"/>
                <w:szCs w:val="24"/>
                <w:highlight w:val="none"/>
              </w:rPr>
              <w:t>有效的行政主管部门颁发的医疗器械经营备案凭证（医疗器械生产许可证或医疗器械经营许可证或其他医疗器械生产经营许可证明文件）；所投产品属于第三类医疗器械的，</w:t>
            </w:r>
            <w:r>
              <w:rPr>
                <w:rFonts w:hint="eastAsia" w:ascii="宋体" w:hAnsi="宋体" w:cs="宋体"/>
                <w:sz w:val="24"/>
                <w:szCs w:val="24"/>
                <w:highlight w:val="none"/>
                <w:lang w:val="en-US" w:eastAsia="zh-CN"/>
              </w:rPr>
              <w:t>须</w:t>
            </w:r>
            <w:r>
              <w:rPr>
                <w:rFonts w:hint="eastAsia" w:ascii="宋体" w:hAnsi="宋体" w:eastAsia="宋体" w:cs="宋体"/>
                <w:sz w:val="24"/>
                <w:szCs w:val="24"/>
                <w:highlight w:val="none"/>
              </w:rPr>
              <w:t>提供</w:t>
            </w:r>
            <w:r>
              <w:rPr>
                <w:rFonts w:hint="eastAsia" w:ascii="宋体" w:hAnsi="宋体" w:cs="宋体"/>
                <w:sz w:val="24"/>
                <w:szCs w:val="24"/>
                <w:highlight w:val="none"/>
                <w:lang w:eastAsia="zh-CN"/>
              </w:rPr>
              <w:t>合格有效的</w:t>
            </w:r>
            <w:r>
              <w:rPr>
                <w:rFonts w:hint="eastAsia" w:ascii="宋体" w:hAnsi="宋体" w:eastAsia="宋体" w:cs="宋体"/>
                <w:sz w:val="24"/>
                <w:szCs w:val="24"/>
                <w:highlight w:val="none"/>
              </w:rPr>
              <w:t>行政主管部门颁发的医疗器械生产许可证（医疗器械经营许可证或其他医疗器械生产经营许可证明文件）。</w:t>
            </w:r>
          </w:p>
        </w:tc>
        <w:tc>
          <w:tcPr>
            <w:tcW w:w="548" w:type="dxa"/>
            <w:vAlign w:val="center"/>
          </w:tcPr>
          <w:p w14:paraId="258DF1B1">
            <w:pPr>
              <w:pStyle w:val="83"/>
              <w:spacing w:line="380" w:lineRule="exact"/>
              <w:jc w:val="center"/>
              <w:textAlignment w:val="center"/>
              <w:rPr>
                <w:rFonts w:hint="eastAsia" w:ascii="宋体" w:hAnsi="宋体" w:eastAsia="宋体" w:cs="宋体"/>
                <w:color w:val="000000"/>
                <w:sz w:val="24"/>
                <w:szCs w:val="24"/>
              </w:rPr>
            </w:pPr>
          </w:p>
        </w:tc>
        <w:tc>
          <w:tcPr>
            <w:tcW w:w="568" w:type="dxa"/>
            <w:vAlign w:val="center"/>
          </w:tcPr>
          <w:p w14:paraId="7F72DEDE">
            <w:pPr>
              <w:pStyle w:val="83"/>
              <w:spacing w:line="380" w:lineRule="exact"/>
              <w:jc w:val="center"/>
              <w:textAlignment w:val="center"/>
              <w:rPr>
                <w:rFonts w:hint="eastAsia" w:ascii="宋体" w:hAnsi="宋体" w:eastAsia="宋体" w:cs="宋体"/>
                <w:color w:val="000000"/>
                <w:sz w:val="24"/>
                <w:szCs w:val="24"/>
              </w:rPr>
            </w:pPr>
          </w:p>
        </w:tc>
        <w:tc>
          <w:tcPr>
            <w:tcW w:w="581" w:type="dxa"/>
            <w:vAlign w:val="center"/>
          </w:tcPr>
          <w:p w14:paraId="42D9DBB6">
            <w:pPr>
              <w:pStyle w:val="83"/>
              <w:spacing w:line="380" w:lineRule="exact"/>
              <w:jc w:val="center"/>
              <w:textAlignment w:val="center"/>
              <w:rPr>
                <w:rFonts w:hint="eastAsia" w:ascii="宋体" w:hAnsi="宋体" w:eastAsia="宋体" w:cs="宋体"/>
                <w:color w:val="000000"/>
                <w:sz w:val="24"/>
                <w:szCs w:val="24"/>
              </w:rPr>
            </w:pPr>
          </w:p>
        </w:tc>
      </w:tr>
      <w:tr w14:paraId="25D0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96" w:type="dxa"/>
            <w:gridSpan w:val="2"/>
            <w:vAlign w:val="center"/>
          </w:tcPr>
          <w:p w14:paraId="12BE03EB">
            <w:pPr>
              <w:widowControl/>
              <w:spacing w:line="380" w:lineRule="exact"/>
              <w:jc w:val="center"/>
              <w:rPr>
                <w:rFonts w:hint="eastAsia" w:ascii="宋体" w:hAnsi="宋体" w:eastAsia="宋体" w:cs="宋体"/>
                <w:color w:val="000000"/>
                <w:sz w:val="24"/>
                <w:szCs w:val="24"/>
              </w:rPr>
            </w:pPr>
            <w:r>
              <w:rPr>
                <w:rFonts w:hint="eastAsia" w:ascii="宋体" w:hAnsi="宋体" w:eastAsia="宋体" w:cs="宋体"/>
                <w:sz w:val="24"/>
                <w:szCs w:val="24"/>
              </w:rPr>
              <w:t>审查结果（通过/不通过）</w:t>
            </w:r>
          </w:p>
        </w:tc>
        <w:tc>
          <w:tcPr>
            <w:tcW w:w="548" w:type="dxa"/>
            <w:vAlign w:val="center"/>
          </w:tcPr>
          <w:p w14:paraId="7922A373">
            <w:pPr>
              <w:pStyle w:val="83"/>
              <w:spacing w:line="380" w:lineRule="exact"/>
              <w:jc w:val="center"/>
              <w:textAlignment w:val="center"/>
              <w:rPr>
                <w:rFonts w:hint="eastAsia" w:ascii="宋体" w:hAnsi="宋体" w:eastAsia="宋体" w:cs="宋体"/>
                <w:color w:val="000000"/>
                <w:sz w:val="24"/>
                <w:szCs w:val="24"/>
              </w:rPr>
            </w:pPr>
          </w:p>
        </w:tc>
        <w:tc>
          <w:tcPr>
            <w:tcW w:w="568" w:type="dxa"/>
            <w:vAlign w:val="center"/>
          </w:tcPr>
          <w:p w14:paraId="4620376B">
            <w:pPr>
              <w:pStyle w:val="83"/>
              <w:spacing w:line="380" w:lineRule="exact"/>
              <w:jc w:val="center"/>
              <w:textAlignment w:val="center"/>
              <w:rPr>
                <w:rFonts w:hint="eastAsia" w:ascii="宋体" w:hAnsi="宋体" w:eastAsia="宋体" w:cs="宋体"/>
                <w:color w:val="000000"/>
                <w:sz w:val="24"/>
                <w:szCs w:val="24"/>
              </w:rPr>
            </w:pPr>
          </w:p>
        </w:tc>
        <w:tc>
          <w:tcPr>
            <w:tcW w:w="581" w:type="dxa"/>
            <w:vAlign w:val="center"/>
          </w:tcPr>
          <w:p w14:paraId="18C179B7">
            <w:pPr>
              <w:pStyle w:val="83"/>
              <w:spacing w:line="380" w:lineRule="exact"/>
              <w:jc w:val="center"/>
              <w:textAlignment w:val="center"/>
              <w:rPr>
                <w:rFonts w:hint="eastAsia" w:ascii="宋体" w:hAnsi="宋体" w:eastAsia="宋体" w:cs="宋体"/>
                <w:color w:val="000000"/>
                <w:sz w:val="24"/>
                <w:szCs w:val="24"/>
              </w:rPr>
            </w:pPr>
          </w:p>
        </w:tc>
      </w:tr>
      <w:tr w14:paraId="6AFA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8393" w:type="dxa"/>
            <w:gridSpan w:val="5"/>
            <w:vAlign w:val="center"/>
          </w:tcPr>
          <w:p w14:paraId="022AE39F">
            <w:pPr>
              <w:pStyle w:val="83"/>
              <w:spacing w:line="3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备注：如果投标文件中有一项未通过上述审查标准，</w:t>
            </w:r>
            <w:r>
              <w:rPr>
                <w:rFonts w:hint="eastAsia" w:ascii="宋体" w:hAnsi="宋体" w:cs="宋体"/>
                <w:color w:val="000000"/>
                <w:sz w:val="24"/>
                <w:szCs w:val="24"/>
                <w:lang w:val="en-US" w:eastAsia="zh-CN"/>
              </w:rPr>
              <w:t>采购人</w:t>
            </w:r>
            <w:r>
              <w:rPr>
                <w:rFonts w:hint="eastAsia" w:ascii="宋体" w:hAnsi="宋体" w:eastAsia="宋体" w:cs="宋体"/>
                <w:color w:val="000000"/>
                <w:sz w:val="24"/>
                <w:szCs w:val="24"/>
              </w:rPr>
              <w:t>将认定整个投标文件不响应招标件而予以无效处理，并且不允许投标人通过修改或撤销其不符合要求的差异或保留，使之成为具有响应性的投标。</w:t>
            </w:r>
          </w:p>
        </w:tc>
      </w:tr>
    </w:tbl>
    <w:p w14:paraId="39C5D938">
      <w:pPr>
        <w:spacing w:line="380" w:lineRule="exact"/>
        <w:ind w:firstLine="480" w:firstLineChars="200"/>
        <w:rPr>
          <w:rFonts w:hint="eastAsia" w:ascii="宋体" w:hAnsi="宋体" w:eastAsia="宋体" w:cs="宋体"/>
          <w:color w:val="000000"/>
          <w:sz w:val="24"/>
          <w:szCs w:val="24"/>
        </w:rPr>
      </w:pPr>
    </w:p>
    <w:p w14:paraId="0B73FC91">
      <w:pPr>
        <w:spacing w:line="380" w:lineRule="exact"/>
        <w:ind w:firstLine="480" w:firstLineChars="200"/>
        <w:rPr>
          <w:rFonts w:hint="eastAsia" w:ascii="宋体" w:hAnsi="宋体" w:eastAsia="宋体" w:cs="宋体"/>
          <w:color w:val="000000"/>
          <w:sz w:val="24"/>
          <w:szCs w:val="24"/>
        </w:rPr>
      </w:pPr>
    </w:p>
    <w:p w14:paraId="06C2138B">
      <w:pPr>
        <w:spacing w:line="380" w:lineRule="exact"/>
        <w:ind w:firstLine="480" w:firstLineChars="200"/>
        <w:rPr>
          <w:rFonts w:hint="eastAsia" w:ascii="宋体" w:hAnsi="宋体" w:eastAsia="宋体" w:cs="宋体"/>
          <w:color w:val="000000"/>
          <w:sz w:val="24"/>
          <w:szCs w:val="24"/>
        </w:rPr>
      </w:pPr>
    </w:p>
    <w:p w14:paraId="59D1E362">
      <w:pPr>
        <w:spacing w:line="380" w:lineRule="exact"/>
        <w:ind w:firstLine="480" w:firstLineChars="200"/>
        <w:rPr>
          <w:rFonts w:hint="eastAsia" w:ascii="宋体" w:hAnsi="宋体" w:eastAsia="宋体" w:cs="宋体"/>
          <w:color w:val="000000"/>
          <w:sz w:val="24"/>
          <w:szCs w:val="24"/>
        </w:rPr>
      </w:pPr>
    </w:p>
    <w:p w14:paraId="7CA01A89">
      <w:pPr>
        <w:spacing w:line="380" w:lineRule="exact"/>
        <w:ind w:firstLine="480" w:firstLineChars="200"/>
        <w:rPr>
          <w:rFonts w:hint="eastAsia" w:ascii="宋体" w:hAnsi="宋体" w:eastAsia="宋体" w:cs="宋体"/>
          <w:color w:val="000000"/>
          <w:sz w:val="24"/>
          <w:szCs w:val="24"/>
        </w:rPr>
      </w:pPr>
    </w:p>
    <w:p w14:paraId="49FC5302">
      <w:pPr>
        <w:spacing w:line="380" w:lineRule="exact"/>
        <w:ind w:firstLine="480" w:firstLineChars="200"/>
        <w:rPr>
          <w:rFonts w:hint="eastAsia" w:ascii="宋体" w:hAnsi="宋体" w:eastAsia="宋体" w:cs="宋体"/>
          <w:color w:val="000000"/>
          <w:sz w:val="24"/>
          <w:szCs w:val="24"/>
        </w:rPr>
      </w:pPr>
    </w:p>
    <w:p w14:paraId="62336F48">
      <w:pPr>
        <w:spacing w:line="380" w:lineRule="exact"/>
        <w:ind w:firstLine="480" w:firstLineChars="200"/>
        <w:rPr>
          <w:rFonts w:hint="eastAsia" w:ascii="宋体" w:hAnsi="宋体" w:eastAsia="宋体" w:cs="宋体"/>
          <w:color w:val="000000"/>
          <w:sz w:val="24"/>
          <w:szCs w:val="24"/>
        </w:rPr>
      </w:pPr>
    </w:p>
    <w:p w14:paraId="63B4DF6F">
      <w:pPr>
        <w:spacing w:line="380" w:lineRule="exact"/>
        <w:ind w:firstLine="480" w:firstLineChars="200"/>
        <w:rPr>
          <w:rFonts w:hint="eastAsia" w:ascii="宋体" w:hAnsi="宋体" w:eastAsia="宋体" w:cs="宋体"/>
          <w:color w:val="000000"/>
          <w:sz w:val="24"/>
          <w:szCs w:val="24"/>
        </w:rPr>
      </w:pPr>
    </w:p>
    <w:p w14:paraId="2FAEDC4C">
      <w:pPr>
        <w:spacing w:line="380" w:lineRule="exact"/>
        <w:ind w:firstLine="480" w:firstLineChars="200"/>
        <w:rPr>
          <w:rFonts w:hint="eastAsia" w:ascii="宋体" w:hAnsi="宋体" w:eastAsia="宋体" w:cs="宋体"/>
          <w:color w:val="000000"/>
          <w:sz w:val="24"/>
          <w:szCs w:val="24"/>
        </w:rPr>
      </w:pPr>
    </w:p>
    <w:p w14:paraId="42D52D80">
      <w:pPr>
        <w:spacing w:line="380" w:lineRule="exact"/>
        <w:ind w:firstLine="480" w:firstLineChars="200"/>
        <w:rPr>
          <w:rFonts w:hint="eastAsia" w:ascii="宋体" w:hAnsi="宋体" w:eastAsia="宋体" w:cs="宋体"/>
          <w:color w:val="000000"/>
          <w:sz w:val="24"/>
          <w:szCs w:val="24"/>
        </w:rPr>
      </w:pPr>
    </w:p>
    <w:p w14:paraId="397C478E">
      <w:pPr>
        <w:spacing w:line="380" w:lineRule="exact"/>
        <w:ind w:firstLine="480" w:firstLineChars="200"/>
        <w:rPr>
          <w:rFonts w:hint="eastAsia" w:ascii="宋体" w:hAnsi="宋体" w:eastAsia="宋体" w:cs="宋体"/>
          <w:color w:val="000000"/>
          <w:sz w:val="24"/>
          <w:szCs w:val="24"/>
        </w:rPr>
      </w:pPr>
    </w:p>
    <w:p w14:paraId="3376F9B6">
      <w:pPr>
        <w:spacing w:line="380" w:lineRule="exact"/>
        <w:ind w:firstLine="480" w:firstLineChars="200"/>
        <w:rPr>
          <w:rFonts w:hint="eastAsia" w:ascii="宋体" w:hAnsi="宋体" w:eastAsia="宋体" w:cs="宋体"/>
          <w:color w:val="000000"/>
          <w:sz w:val="24"/>
          <w:szCs w:val="24"/>
        </w:rPr>
      </w:pPr>
    </w:p>
    <w:p w14:paraId="09054F7E">
      <w:pPr>
        <w:spacing w:line="380" w:lineRule="exact"/>
        <w:ind w:firstLine="480" w:firstLineChars="200"/>
        <w:rPr>
          <w:rFonts w:hint="eastAsia" w:ascii="宋体" w:hAnsi="宋体" w:eastAsia="宋体" w:cs="宋体"/>
          <w:color w:val="000000"/>
          <w:sz w:val="24"/>
          <w:szCs w:val="24"/>
        </w:rPr>
      </w:pPr>
    </w:p>
    <w:p w14:paraId="0ABA89C4">
      <w:pPr>
        <w:spacing w:line="380" w:lineRule="exact"/>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rPr>
        <w:t>3.2符合性审查。依据招标文件的规定，从投标文件的有效性、完整性和对招标文件的响应程度进行审查，以确定是否对招标文件的实质性要求作出响应。</w:t>
      </w:r>
    </w:p>
    <w:p w14:paraId="58502B93">
      <w:pPr>
        <w:pStyle w:val="26"/>
        <w:spacing w:line="380" w:lineRule="exact"/>
        <w:jc w:val="center"/>
        <w:rPr>
          <w:rFonts w:hint="eastAsia" w:ascii="宋体" w:hAnsi="宋体" w:eastAsia="宋体" w:cs="宋体"/>
          <w:b/>
          <w:bCs/>
          <w:sz w:val="24"/>
          <w:szCs w:val="24"/>
        </w:rPr>
      </w:pPr>
      <w:r>
        <w:rPr>
          <w:rFonts w:hint="eastAsia" w:ascii="宋体" w:hAnsi="宋体" w:eastAsia="宋体" w:cs="宋体"/>
          <w:b/>
          <w:bCs/>
          <w:color w:val="000000"/>
          <w:sz w:val="24"/>
          <w:szCs w:val="24"/>
        </w:rPr>
        <w:t>符合性审查表</w:t>
      </w:r>
    </w:p>
    <w:tbl>
      <w:tblPr>
        <w:tblStyle w:val="27"/>
        <w:tblW w:w="50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8"/>
        <w:gridCol w:w="6172"/>
        <w:gridCol w:w="623"/>
        <w:gridCol w:w="488"/>
        <w:gridCol w:w="582"/>
      </w:tblGrid>
      <w:tr w14:paraId="4455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507" w:type="dxa"/>
            <w:vMerge w:val="restart"/>
            <w:vAlign w:val="center"/>
          </w:tcPr>
          <w:p w14:paraId="32953B6E">
            <w:pPr>
              <w:pStyle w:val="83"/>
              <w:spacing w:line="38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166" w:type="dxa"/>
            <w:vMerge w:val="restart"/>
            <w:vAlign w:val="center"/>
          </w:tcPr>
          <w:p w14:paraId="2907A325">
            <w:pPr>
              <w:pStyle w:val="83"/>
              <w:spacing w:line="38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审   查   标   准</w:t>
            </w:r>
          </w:p>
        </w:tc>
        <w:tc>
          <w:tcPr>
            <w:tcW w:w="1690" w:type="dxa"/>
            <w:gridSpan w:val="3"/>
            <w:vAlign w:val="center"/>
          </w:tcPr>
          <w:p w14:paraId="35D802D8">
            <w:pPr>
              <w:pStyle w:val="83"/>
              <w:spacing w:line="38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投标人名称</w:t>
            </w:r>
          </w:p>
        </w:tc>
      </w:tr>
      <w:tr w14:paraId="010D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507" w:type="dxa"/>
            <w:vMerge w:val="continue"/>
            <w:vAlign w:val="center"/>
          </w:tcPr>
          <w:p w14:paraId="7FB99FD7">
            <w:pPr>
              <w:pStyle w:val="83"/>
              <w:spacing w:line="380" w:lineRule="exact"/>
              <w:jc w:val="center"/>
              <w:textAlignment w:val="center"/>
              <w:rPr>
                <w:rFonts w:hint="eastAsia" w:ascii="宋体" w:hAnsi="宋体" w:eastAsia="宋体" w:cs="宋体"/>
                <w:color w:val="auto"/>
                <w:sz w:val="24"/>
                <w:szCs w:val="24"/>
              </w:rPr>
            </w:pPr>
          </w:p>
        </w:tc>
        <w:tc>
          <w:tcPr>
            <w:tcW w:w="6166" w:type="dxa"/>
            <w:vMerge w:val="continue"/>
            <w:vAlign w:val="center"/>
          </w:tcPr>
          <w:p w14:paraId="219F2E2A">
            <w:pPr>
              <w:pStyle w:val="83"/>
              <w:spacing w:line="380" w:lineRule="exact"/>
              <w:jc w:val="center"/>
              <w:textAlignment w:val="center"/>
              <w:rPr>
                <w:rFonts w:hint="eastAsia" w:ascii="宋体" w:hAnsi="宋体" w:eastAsia="宋体" w:cs="宋体"/>
                <w:color w:val="auto"/>
                <w:sz w:val="24"/>
                <w:szCs w:val="24"/>
              </w:rPr>
            </w:pPr>
          </w:p>
        </w:tc>
        <w:tc>
          <w:tcPr>
            <w:tcW w:w="622" w:type="dxa"/>
            <w:vAlign w:val="center"/>
          </w:tcPr>
          <w:p w14:paraId="1E8232B5">
            <w:pPr>
              <w:pStyle w:val="83"/>
              <w:spacing w:line="38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A</w:t>
            </w:r>
          </w:p>
        </w:tc>
        <w:tc>
          <w:tcPr>
            <w:tcW w:w="487" w:type="dxa"/>
            <w:vAlign w:val="center"/>
          </w:tcPr>
          <w:p w14:paraId="6371B084">
            <w:pPr>
              <w:pStyle w:val="83"/>
              <w:spacing w:line="38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B</w:t>
            </w:r>
          </w:p>
        </w:tc>
        <w:tc>
          <w:tcPr>
            <w:tcW w:w="581" w:type="dxa"/>
            <w:vAlign w:val="center"/>
          </w:tcPr>
          <w:p w14:paraId="0B31103F">
            <w:pPr>
              <w:pStyle w:val="83"/>
              <w:spacing w:line="38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w:t>
            </w:r>
          </w:p>
        </w:tc>
      </w:tr>
      <w:tr w14:paraId="0BDB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exact"/>
          <w:jc w:val="center"/>
        </w:trPr>
        <w:tc>
          <w:tcPr>
            <w:tcW w:w="507" w:type="dxa"/>
            <w:vAlign w:val="center"/>
          </w:tcPr>
          <w:p w14:paraId="3F637A17">
            <w:pPr>
              <w:pStyle w:val="83"/>
              <w:spacing w:line="38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166" w:type="dxa"/>
            <w:vAlign w:val="center"/>
          </w:tcPr>
          <w:p w14:paraId="23EE5F15">
            <w:pPr>
              <w:pStyle w:val="83"/>
              <w:spacing w:line="380" w:lineRule="exac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投标文件的</w:t>
            </w:r>
            <w:r>
              <w:rPr>
                <w:rFonts w:hint="eastAsia" w:ascii="宋体" w:hAnsi="宋体" w:eastAsia="宋体" w:cs="宋体"/>
                <w:color w:val="auto"/>
                <w:sz w:val="24"/>
                <w:szCs w:val="24"/>
                <w:lang w:val="en-US" w:eastAsia="zh-CN"/>
              </w:rPr>
              <w:t>编制</w:t>
            </w:r>
            <w:r>
              <w:rPr>
                <w:rFonts w:hint="eastAsia" w:ascii="宋体" w:hAnsi="宋体" w:eastAsia="宋体" w:cs="宋体"/>
                <w:color w:val="auto"/>
                <w:sz w:val="24"/>
                <w:szCs w:val="24"/>
              </w:rPr>
              <w:t>符合招标文件要求；</w:t>
            </w:r>
          </w:p>
        </w:tc>
        <w:tc>
          <w:tcPr>
            <w:tcW w:w="622" w:type="dxa"/>
            <w:vAlign w:val="center"/>
          </w:tcPr>
          <w:p w14:paraId="2214C5B9">
            <w:pPr>
              <w:pStyle w:val="83"/>
              <w:spacing w:line="380" w:lineRule="exact"/>
              <w:jc w:val="center"/>
              <w:textAlignment w:val="center"/>
              <w:rPr>
                <w:rFonts w:hint="eastAsia" w:ascii="宋体" w:hAnsi="宋体" w:eastAsia="宋体" w:cs="宋体"/>
                <w:color w:val="auto"/>
                <w:sz w:val="24"/>
                <w:szCs w:val="24"/>
              </w:rPr>
            </w:pPr>
          </w:p>
        </w:tc>
        <w:tc>
          <w:tcPr>
            <w:tcW w:w="487" w:type="dxa"/>
            <w:vAlign w:val="center"/>
          </w:tcPr>
          <w:p w14:paraId="733771C6">
            <w:pPr>
              <w:pStyle w:val="83"/>
              <w:spacing w:line="380" w:lineRule="exact"/>
              <w:jc w:val="center"/>
              <w:textAlignment w:val="center"/>
              <w:rPr>
                <w:rFonts w:hint="eastAsia" w:ascii="宋体" w:hAnsi="宋体" w:eastAsia="宋体" w:cs="宋体"/>
                <w:color w:val="auto"/>
                <w:sz w:val="24"/>
                <w:szCs w:val="24"/>
              </w:rPr>
            </w:pPr>
          </w:p>
        </w:tc>
        <w:tc>
          <w:tcPr>
            <w:tcW w:w="581" w:type="dxa"/>
            <w:vAlign w:val="center"/>
          </w:tcPr>
          <w:p w14:paraId="5AA63504">
            <w:pPr>
              <w:pStyle w:val="83"/>
              <w:spacing w:line="380" w:lineRule="exact"/>
              <w:jc w:val="center"/>
              <w:textAlignment w:val="center"/>
              <w:rPr>
                <w:rFonts w:hint="eastAsia" w:ascii="宋体" w:hAnsi="宋体" w:eastAsia="宋体" w:cs="宋体"/>
                <w:color w:val="auto"/>
                <w:sz w:val="24"/>
                <w:szCs w:val="24"/>
              </w:rPr>
            </w:pPr>
          </w:p>
        </w:tc>
      </w:tr>
      <w:tr w14:paraId="03C3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exact"/>
          <w:jc w:val="center"/>
        </w:trPr>
        <w:tc>
          <w:tcPr>
            <w:tcW w:w="507" w:type="dxa"/>
            <w:vAlign w:val="center"/>
          </w:tcPr>
          <w:p w14:paraId="1E2528EF">
            <w:pPr>
              <w:pStyle w:val="83"/>
              <w:spacing w:line="38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166" w:type="dxa"/>
            <w:vAlign w:val="center"/>
          </w:tcPr>
          <w:p w14:paraId="1FC5A803">
            <w:pPr>
              <w:pStyle w:val="83"/>
              <w:spacing w:line="380" w:lineRule="exac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投标文件按招标文件要求</w:t>
            </w:r>
            <w:r>
              <w:rPr>
                <w:rFonts w:hint="eastAsia" w:ascii="宋体" w:hAnsi="宋体" w:cs="宋体"/>
                <w:color w:val="auto"/>
                <w:sz w:val="24"/>
                <w:szCs w:val="24"/>
                <w:lang w:val="en-US" w:eastAsia="zh-CN"/>
              </w:rPr>
              <w:t>加密、</w:t>
            </w:r>
            <w:r>
              <w:rPr>
                <w:rFonts w:hint="eastAsia" w:ascii="宋体" w:hAnsi="宋体" w:eastAsia="宋体" w:cs="宋体"/>
                <w:color w:val="auto"/>
                <w:sz w:val="24"/>
                <w:szCs w:val="24"/>
              </w:rPr>
              <w:t>签署、</w:t>
            </w:r>
            <w:r>
              <w:rPr>
                <w:rFonts w:hint="eastAsia" w:ascii="宋体" w:hAnsi="宋体" w:cs="宋体"/>
                <w:color w:val="auto"/>
                <w:sz w:val="24"/>
                <w:szCs w:val="24"/>
                <w:lang w:val="en-US" w:eastAsia="zh-CN"/>
              </w:rPr>
              <w:t>签</w:t>
            </w:r>
            <w:r>
              <w:rPr>
                <w:rFonts w:hint="eastAsia" w:ascii="宋体" w:hAnsi="宋体" w:eastAsia="宋体" w:cs="宋体"/>
                <w:color w:val="auto"/>
                <w:sz w:val="24"/>
                <w:szCs w:val="24"/>
              </w:rPr>
              <w:t>章；</w:t>
            </w:r>
          </w:p>
        </w:tc>
        <w:tc>
          <w:tcPr>
            <w:tcW w:w="622" w:type="dxa"/>
            <w:vAlign w:val="center"/>
          </w:tcPr>
          <w:p w14:paraId="7E4617AF">
            <w:pPr>
              <w:pStyle w:val="83"/>
              <w:spacing w:line="380" w:lineRule="exact"/>
              <w:jc w:val="center"/>
              <w:textAlignment w:val="center"/>
              <w:rPr>
                <w:rFonts w:hint="eastAsia" w:ascii="宋体" w:hAnsi="宋体" w:eastAsia="宋体" w:cs="宋体"/>
                <w:color w:val="auto"/>
                <w:sz w:val="24"/>
                <w:szCs w:val="24"/>
              </w:rPr>
            </w:pPr>
          </w:p>
        </w:tc>
        <w:tc>
          <w:tcPr>
            <w:tcW w:w="487" w:type="dxa"/>
            <w:vAlign w:val="center"/>
          </w:tcPr>
          <w:p w14:paraId="47C01105">
            <w:pPr>
              <w:pStyle w:val="83"/>
              <w:spacing w:line="380" w:lineRule="exact"/>
              <w:jc w:val="center"/>
              <w:textAlignment w:val="center"/>
              <w:rPr>
                <w:rFonts w:hint="eastAsia" w:ascii="宋体" w:hAnsi="宋体" w:eastAsia="宋体" w:cs="宋体"/>
                <w:color w:val="auto"/>
                <w:sz w:val="24"/>
                <w:szCs w:val="24"/>
              </w:rPr>
            </w:pPr>
          </w:p>
        </w:tc>
        <w:tc>
          <w:tcPr>
            <w:tcW w:w="581" w:type="dxa"/>
            <w:vAlign w:val="center"/>
          </w:tcPr>
          <w:p w14:paraId="5BEEB116">
            <w:pPr>
              <w:pStyle w:val="83"/>
              <w:spacing w:line="380" w:lineRule="exact"/>
              <w:jc w:val="center"/>
              <w:textAlignment w:val="center"/>
              <w:rPr>
                <w:rFonts w:hint="eastAsia" w:ascii="宋体" w:hAnsi="宋体" w:eastAsia="宋体" w:cs="宋体"/>
                <w:color w:val="auto"/>
                <w:sz w:val="24"/>
                <w:szCs w:val="24"/>
              </w:rPr>
            </w:pPr>
          </w:p>
        </w:tc>
      </w:tr>
      <w:tr w14:paraId="14AA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07" w:type="dxa"/>
            <w:vAlign w:val="center"/>
          </w:tcPr>
          <w:p w14:paraId="5685384B">
            <w:pPr>
              <w:pStyle w:val="83"/>
              <w:spacing w:line="38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166" w:type="dxa"/>
            <w:vAlign w:val="center"/>
          </w:tcPr>
          <w:p w14:paraId="140B8F5E">
            <w:pPr>
              <w:pStyle w:val="83"/>
              <w:spacing w:line="380" w:lineRule="exac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按照招标文件的规定提交投标保证金；</w:t>
            </w:r>
          </w:p>
        </w:tc>
        <w:tc>
          <w:tcPr>
            <w:tcW w:w="622" w:type="dxa"/>
            <w:vAlign w:val="center"/>
          </w:tcPr>
          <w:p w14:paraId="54756502">
            <w:pPr>
              <w:pStyle w:val="83"/>
              <w:spacing w:line="380" w:lineRule="exact"/>
              <w:jc w:val="center"/>
              <w:textAlignment w:val="center"/>
              <w:rPr>
                <w:rFonts w:hint="eastAsia" w:ascii="宋体" w:hAnsi="宋体" w:eastAsia="宋体" w:cs="宋体"/>
                <w:color w:val="auto"/>
                <w:sz w:val="24"/>
                <w:szCs w:val="24"/>
              </w:rPr>
            </w:pPr>
          </w:p>
        </w:tc>
        <w:tc>
          <w:tcPr>
            <w:tcW w:w="487" w:type="dxa"/>
            <w:vAlign w:val="center"/>
          </w:tcPr>
          <w:p w14:paraId="38C5AC50">
            <w:pPr>
              <w:pStyle w:val="83"/>
              <w:spacing w:line="380" w:lineRule="exact"/>
              <w:jc w:val="center"/>
              <w:textAlignment w:val="center"/>
              <w:rPr>
                <w:rFonts w:hint="eastAsia" w:ascii="宋体" w:hAnsi="宋体" w:eastAsia="宋体" w:cs="宋体"/>
                <w:color w:val="auto"/>
                <w:sz w:val="24"/>
                <w:szCs w:val="24"/>
              </w:rPr>
            </w:pPr>
          </w:p>
        </w:tc>
        <w:tc>
          <w:tcPr>
            <w:tcW w:w="581" w:type="dxa"/>
            <w:vAlign w:val="center"/>
          </w:tcPr>
          <w:p w14:paraId="3FA2B203">
            <w:pPr>
              <w:pStyle w:val="83"/>
              <w:spacing w:line="380" w:lineRule="exact"/>
              <w:jc w:val="center"/>
              <w:textAlignment w:val="center"/>
              <w:rPr>
                <w:rFonts w:hint="eastAsia" w:ascii="宋体" w:hAnsi="宋体" w:eastAsia="宋体" w:cs="宋体"/>
                <w:color w:val="auto"/>
                <w:sz w:val="24"/>
                <w:szCs w:val="24"/>
              </w:rPr>
            </w:pPr>
          </w:p>
        </w:tc>
      </w:tr>
      <w:tr w14:paraId="30E9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exact"/>
          <w:jc w:val="center"/>
        </w:trPr>
        <w:tc>
          <w:tcPr>
            <w:tcW w:w="507" w:type="dxa"/>
            <w:vAlign w:val="center"/>
          </w:tcPr>
          <w:p w14:paraId="17CFA149">
            <w:pPr>
              <w:pStyle w:val="83"/>
              <w:spacing w:line="38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166" w:type="dxa"/>
            <w:vAlign w:val="center"/>
          </w:tcPr>
          <w:p w14:paraId="7043ADFE">
            <w:pPr>
              <w:pStyle w:val="83"/>
              <w:spacing w:line="380" w:lineRule="exac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报价</w:t>
            </w:r>
            <w:r>
              <w:rPr>
                <w:rFonts w:hint="eastAsia" w:ascii="宋体" w:hAnsi="宋体" w:cs="宋体"/>
                <w:color w:val="auto"/>
                <w:sz w:val="24"/>
                <w:szCs w:val="24"/>
                <w:lang w:val="en-US" w:eastAsia="zh-CN"/>
              </w:rPr>
              <w:t>未</w:t>
            </w:r>
            <w:r>
              <w:rPr>
                <w:rFonts w:hint="eastAsia" w:ascii="宋体" w:hAnsi="宋体" w:eastAsia="宋体" w:cs="宋体"/>
                <w:color w:val="auto"/>
                <w:sz w:val="24"/>
                <w:szCs w:val="24"/>
              </w:rPr>
              <w:t>超过招标文件中规定的最高限价；</w:t>
            </w:r>
          </w:p>
        </w:tc>
        <w:tc>
          <w:tcPr>
            <w:tcW w:w="622" w:type="dxa"/>
            <w:vAlign w:val="center"/>
          </w:tcPr>
          <w:p w14:paraId="41E1C9A2">
            <w:pPr>
              <w:pStyle w:val="83"/>
              <w:spacing w:line="380" w:lineRule="exact"/>
              <w:jc w:val="center"/>
              <w:textAlignment w:val="center"/>
              <w:rPr>
                <w:rFonts w:hint="eastAsia" w:ascii="宋体" w:hAnsi="宋体" w:eastAsia="宋体" w:cs="宋体"/>
                <w:color w:val="auto"/>
                <w:sz w:val="24"/>
                <w:szCs w:val="24"/>
              </w:rPr>
            </w:pPr>
          </w:p>
        </w:tc>
        <w:tc>
          <w:tcPr>
            <w:tcW w:w="487" w:type="dxa"/>
            <w:vAlign w:val="center"/>
          </w:tcPr>
          <w:p w14:paraId="36A01AE0">
            <w:pPr>
              <w:pStyle w:val="83"/>
              <w:spacing w:line="380" w:lineRule="exact"/>
              <w:jc w:val="center"/>
              <w:textAlignment w:val="center"/>
              <w:rPr>
                <w:rFonts w:hint="eastAsia" w:ascii="宋体" w:hAnsi="宋体" w:eastAsia="宋体" w:cs="宋体"/>
                <w:color w:val="auto"/>
                <w:sz w:val="24"/>
                <w:szCs w:val="24"/>
              </w:rPr>
            </w:pPr>
          </w:p>
        </w:tc>
        <w:tc>
          <w:tcPr>
            <w:tcW w:w="581" w:type="dxa"/>
            <w:vAlign w:val="center"/>
          </w:tcPr>
          <w:p w14:paraId="125B6FC3">
            <w:pPr>
              <w:pStyle w:val="83"/>
              <w:spacing w:line="380" w:lineRule="exact"/>
              <w:jc w:val="center"/>
              <w:textAlignment w:val="center"/>
              <w:rPr>
                <w:rFonts w:hint="eastAsia" w:ascii="宋体" w:hAnsi="宋体" w:eastAsia="宋体" w:cs="宋体"/>
                <w:color w:val="auto"/>
                <w:sz w:val="24"/>
                <w:szCs w:val="24"/>
              </w:rPr>
            </w:pPr>
          </w:p>
        </w:tc>
      </w:tr>
      <w:tr w14:paraId="1DDA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exact"/>
          <w:jc w:val="center"/>
        </w:trPr>
        <w:tc>
          <w:tcPr>
            <w:tcW w:w="507" w:type="dxa"/>
            <w:vAlign w:val="center"/>
          </w:tcPr>
          <w:p w14:paraId="1EA0F894">
            <w:pPr>
              <w:pStyle w:val="83"/>
              <w:spacing w:line="38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6166" w:type="dxa"/>
            <w:vAlign w:val="center"/>
          </w:tcPr>
          <w:p w14:paraId="02465750">
            <w:pPr>
              <w:pStyle w:val="83"/>
              <w:spacing w:line="380" w:lineRule="exac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供货期、</w:t>
            </w:r>
            <w:r>
              <w:rPr>
                <w:rFonts w:hint="eastAsia" w:ascii="宋体" w:hAnsi="宋体" w:eastAsia="宋体" w:cs="宋体"/>
                <w:color w:val="auto"/>
                <w:sz w:val="24"/>
                <w:szCs w:val="24"/>
              </w:rPr>
              <w:t>质保期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投标有效期</w:t>
            </w:r>
            <w:r>
              <w:rPr>
                <w:rFonts w:hint="eastAsia" w:ascii="宋体" w:hAnsi="宋体" w:eastAsia="宋体" w:cs="宋体"/>
                <w:color w:val="auto"/>
                <w:sz w:val="24"/>
                <w:szCs w:val="24"/>
              </w:rPr>
              <w:t>符合招标文件规定期限；</w:t>
            </w:r>
          </w:p>
        </w:tc>
        <w:tc>
          <w:tcPr>
            <w:tcW w:w="622" w:type="dxa"/>
            <w:vAlign w:val="center"/>
          </w:tcPr>
          <w:p w14:paraId="1D2D6B03">
            <w:pPr>
              <w:pStyle w:val="83"/>
              <w:spacing w:line="380" w:lineRule="exact"/>
              <w:jc w:val="center"/>
              <w:textAlignment w:val="center"/>
              <w:rPr>
                <w:rFonts w:hint="eastAsia" w:ascii="宋体" w:hAnsi="宋体" w:eastAsia="宋体" w:cs="宋体"/>
                <w:color w:val="auto"/>
                <w:sz w:val="24"/>
                <w:szCs w:val="24"/>
              </w:rPr>
            </w:pPr>
          </w:p>
        </w:tc>
        <w:tc>
          <w:tcPr>
            <w:tcW w:w="487" w:type="dxa"/>
            <w:vAlign w:val="center"/>
          </w:tcPr>
          <w:p w14:paraId="7640C3B2">
            <w:pPr>
              <w:pStyle w:val="83"/>
              <w:spacing w:line="380" w:lineRule="exact"/>
              <w:jc w:val="center"/>
              <w:textAlignment w:val="center"/>
              <w:rPr>
                <w:rFonts w:hint="eastAsia" w:ascii="宋体" w:hAnsi="宋体" w:eastAsia="宋体" w:cs="宋体"/>
                <w:color w:val="auto"/>
                <w:sz w:val="24"/>
                <w:szCs w:val="24"/>
              </w:rPr>
            </w:pPr>
          </w:p>
        </w:tc>
        <w:tc>
          <w:tcPr>
            <w:tcW w:w="581" w:type="dxa"/>
            <w:vAlign w:val="center"/>
          </w:tcPr>
          <w:p w14:paraId="26C4C0AE">
            <w:pPr>
              <w:pStyle w:val="83"/>
              <w:spacing w:line="380" w:lineRule="exact"/>
              <w:jc w:val="center"/>
              <w:textAlignment w:val="center"/>
              <w:rPr>
                <w:rFonts w:hint="eastAsia" w:ascii="宋体" w:hAnsi="宋体" w:eastAsia="宋体" w:cs="宋体"/>
                <w:color w:val="auto"/>
                <w:sz w:val="24"/>
                <w:szCs w:val="24"/>
              </w:rPr>
            </w:pPr>
          </w:p>
        </w:tc>
      </w:tr>
      <w:tr w14:paraId="77C6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exact"/>
          <w:jc w:val="center"/>
        </w:trPr>
        <w:tc>
          <w:tcPr>
            <w:tcW w:w="507" w:type="dxa"/>
            <w:vAlign w:val="center"/>
          </w:tcPr>
          <w:p w14:paraId="36A86F98">
            <w:pPr>
              <w:pStyle w:val="83"/>
              <w:spacing w:line="380" w:lineRule="exact"/>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6166" w:type="dxa"/>
            <w:vAlign w:val="center"/>
          </w:tcPr>
          <w:p w14:paraId="32AF129B">
            <w:pPr>
              <w:pStyle w:val="83"/>
              <w:spacing w:line="380" w:lineRule="exac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实质性响应</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要求。</w:t>
            </w:r>
          </w:p>
        </w:tc>
        <w:tc>
          <w:tcPr>
            <w:tcW w:w="622" w:type="dxa"/>
            <w:vAlign w:val="center"/>
          </w:tcPr>
          <w:p w14:paraId="6590A344">
            <w:pPr>
              <w:pStyle w:val="83"/>
              <w:spacing w:line="380" w:lineRule="exact"/>
              <w:jc w:val="center"/>
              <w:textAlignment w:val="center"/>
              <w:rPr>
                <w:rFonts w:hint="eastAsia" w:ascii="宋体" w:hAnsi="宋体" w:eastAsia="宋体" w:cs="宋体"/>
                <w:color w:val="auto"/>
                <w:sz w:val="24"/>
                <w:szCs w:val="24"/>
              </w:rPr>
            </w:pPr>
          </w:p>
        </w:tc>
        <w:tc>
          <w:tcPr>
            <w:tcW w:w="487" w:type="dxa"/>
            <w:vAlign w:val="center"/>
          </w:tcPr>
          <w:p w14:paraId="32500347">
            <w:pPr>
              <w:pStyle w:val="83"/>
              <w:spacing w:line="380" w:lineRule="exact"/>
              <w:jc w:val="center"/>
              <w:textAlignment w:val="center"/>
              <w:rPr>
                <w:rFonts w:hint="eastAsia" w:ascii="宋体" w:hAnsi="宋体" w:eastAsia="宋体" w:cs="宋体"/>
                <w:color w:val="auto"/>
                <w:sz w:val="24"/>
                <w:szCs w:val="24"/>
              </w:rPr>
            </w:pPr>
          </w:p>
        </w:tc>
        <w:tc>
          <w:tcPr>
            <w:tcW w:w="581" w:type="dxa"/>
            <w:vAlign w:val="center"/>
          </w:tcPr>
          <w:p w14:paraId="08C10E17">
            <w:pPr>
              <w:pStyle w:val="83"/>
              <w:spacing w:line="380" w:lineRule="exact"/>
              <w:jc w:val="center"/>
              <w:textAlignment w:val="center"/>
              <w:rPr>
                <w:rFonts w:hint="eastAsia" w:ascii="宋体" w:hAnsi="宋体" w:eastAsia="宋体" w:cs="宋体"/>
                <w:color w:val="auto"/>
                <w:sz w:val="24"/>
                <w:szCs w:val="24"/>
              </w:rPr>
            </w:pPr>
          </w:p>
        </w:tc>
      </w:tr>
      <w:tr w14:paraId="6419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exact"/>
          <w:jc w:val="center"/>
        </w:trPr>
        <w:tc>
          <w:tcPr>
            <w:tcW w:w="507" w:type="dxa"/>
            <w:vAlign w:val="center"/>
          </w:tcPr>
          <w:p w14:paraId="348E3977">
            <w:pPr>
              <w:pStyle w:val="83"/>
              <w:spacing w:line="380" w:lineRule="exact"/>
              <w:jc w:val="center"/>
              <w:textAlignment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6166" w:type="dxa"/>
            <w:vAlign w:val="center"/>
          </w:tcPr>
          <w:p w14:paraId="0ABDB33C">
            <w:pPr>
              <w:pStyle w:val="83"/>
              <w:spacing w:line="380" w:lineRule="exact"/>
              <w:textAlignment w:val="center"/>
              <w:rPr>
                <w:rFonts w:hint="eastAsia" w:ascii="宋体" w:hAnsi="宋体" w:eastAsia="宋体" w:cs="宋体"/>
                <w:color w:val="auto"/>
                <w:sz w:val="24"/>
                <w:szCs w:val="24"/>
              </w:rPr>
            </w:pPr>
            <w:r>
              <w:rPr>
                <w:rFonts w:hint="eastAsia" w:ascii="宋体" w:hAnsi="宋体" w:cs="宋体"/>
                <w:color w:val="auto"/>
                <w:sz w:val="24"/>
                <w:szCs w:val="24"/>
                <w:lang w:eastAsia="zh-CN"/>
              </w:rPr>
              <w:t>投标文件</w:t>
            </w:r>
            <w:r>
              <w:rPr>
                <w:rFonts w:hint="eastAsia" w:ascii="宋体" w:hAnsi="宋体" w:cs="宋体"/>
                <w:color w:val="auto"/>
                <w:sz w:val="24"/>
                <w:szCs w:val="24"/>
                <w:lang w:val="en-US" w:eastAsia="zh-CN"/>
              </w:rPr>
              <w:t>不存在</w:t>
            </w:r>
            <w:r>
              <w:rPr>
                <w:rFonts w:hint="eastAsia" w:ascii="宋体" w:hAnsi="宋体" w:cs="宋体"/>
                <w:color w:val="auto"/>
                <w:sz w:val="24"/>
                <w:szCs w:val="24"/>
                <w:lang w:eastAsia="zh-CN"/>
              </w:rPr>
              <w:t>采购人不能接受的附加条件、</w:t>
            </w:r>
            <w:r>
              <w:rPr>
                <w:rFonts w:hint="eastAsia" w:ascii="宋体" w:hAnsi="宋体" w:cs="宋体"/>
                <w:color w:val="auto"/>
                <w:sz w:val="24"/>
                <w:szCs w:val="24"/>
                <w:lang w:val="en-US" w:eastAsia="zh-CN"/>
              </w:rPr>
              <w:t>不存在法律、法规和招标文件规定的其他无效情形</w:t>
            </w:r>
            <w:r>
              <w:rPr>
                <w:rFonts w:hint="eastAsia" w:ascii="宋体" w:hAnsi="宋体" w:eastAsia="宋体" w:cs="宋体"/>
                <w:color w:val="auto"/>
                <w:sz w:val="24"/>
                <w:szCs w:val="24"/>
              </w:rPr>
              <w:t>。</w:t>
            </w:r>
          </w:p>
        </w:tc>
        <w:tc>
          <w:tcPr>
            <w:tcW w:w="622" w:type="dxa"/>
            <w:vAlign w:val="center"/>
          </w:tcPr>
          <w:p w14:paraId="4BBDF736">
            <w:pPr>
              <w:pStyle w:val="83"/>
              <w:spacing w:line="380" w:lineRule="exact"/>
              <w:jc w:val="center"/>
              <w:textAlignment w:val="center"/>
              <w:rPr>
                <w:rFonts w:hint="eastAsia" w:ascii="宋体" w:hAnsi="宋体" w:eastAsia="宋体" w:cs="宋体"/>
                <w:color w:val="auto"/>
                <w:sz w:val="24"/>
                <w:szCs w:val="24"/>
              </w:rPr>
            </w:pPr>
          </w:p>
        </w:tc>
        <w:tc>
          <w:tcPr>
            <w:tcW w:w="487" w:type="dxa"/>
            <w:vAlign w:val="center"/>
          </w:tcPr>
          <w:p w14:paraId="5466F8DA">
            <w:pPr>
              <w:pStyle w:val="83"/>
              <w:spacing w:line="380" w:lineRule="exact"/>
              <w:jc w:val="center"/>
              <w:textAlignment w:val="center"/>
              <w:rPr>
                <w:rFonts w:hint="eastAsia" w:ascii="宋体" w:hAnsi="宋体" w:eastAsia="宋体" w:cs="宋体"/>
                <w:color w:val="auto"/>
                <w:sz w:val="24"/>
                <w:szCs w:val="24"/>
              </w:rPr>
            </w:pPr>
          </w:p>
        </w:tc>
        <w:tc>
          <w:tcPr>
            <w:tcW w:w="581" w:type="dxa"/>
            <w:vAlign w:val="center"/>
          </w:tcPr>
          <w:p w14:paraId="4271AD2F">
            <w:pPr>
              <w:pStyle w:val="83"/>
              <w:spacing w:line="380" w:lineRule="exact"/>
              <w:jc w:val="center"/>
              <w:textAlignment w:val="center"/>
              <w:rPr>
                <w:rFonts w:hint="eastAsia" w:ascii="宋体" w:hAnsi="宋体" w:eastAsia="宋体" w:cs="宋体"/>
                <w:color w:val="auto"/>
                <w:sz w:val="24"/>
                <w:szCs w:val="24"/>
              </w:rPr>
            </w:pPr>
          </w:p>
        </w:tc>
      </w:tr>
      <w:tr w14:paraId="0DF5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jc w:val="center"/>
        </w:trPr>
        <w:tc>
          <w:tcPr>
            <w:tcW w:w="6673" w:type="dxa"/>
            <w:gridSpan w:val="2"/>
            <w:vAlign w:val="center"/>
          </w:tcPr>
          <w:p w14:paraId="6092ED01">
            <w:pPr>
              <w:pStyle w:val="83"/>
              <w:spacing w:line="38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审查结果（通过/不通过）</w:t>
            </w:r>
          </w:p>
        </w:tc>
        <w:tc>
          <w:tcPr>
            <w:tcW w:w="622" w:type="dxa"/>
            <w:vAlign w:val="center"/>
          </w:tcPr>
          <w:p w14:paraId="5C56CBE6">
            <w:pPr>
              <w:pStyle w:val="83"/>
              <w:spacing w:line="380" w:lineRule="exact"/>
              <w:jc w:val="center"/>
              <w:textAlignment w:val="center"/>
              <w:rPr>
                <w:rFonts w:hint="eastAsia" w:ascii="宋体" w:hAnsi="宋体" w:eastAsia="宋体" w:cs="宋体"/>
                <w:color w:val="auto"/>
                <w:sz w:val="24"/>
                <w:szCs w:val="24"/>
              </w:rPr>
            </w:pPr>
          </w:p>
        </w:tc>
        <w:tc>
          <w:tcPr>
            <w:tcW w:w="487" w:type="dxa"/>
            <w:vAlign w:val="center"/>
          </w:tcPr>
          <w:p w14:paraId="637D14DC">
            <w:pPr>
              <w:pStyle w:val="83"/>
              <w:spacing w:line="380" w:lineRule="exact"/>
              <w:jc w:val="center"/>
              <w:textAlignment w:val="center"/>
              <w:rPr>
                <w:rFonts w:hint="eastAsia" w:ascii="宋体" w:hAnsi="宋体" w:eastAsia="宋体" w:cs="宋体"/>
                <w:color w:val="auto"/>
                <w:sz w:val="24"/>
                <w:szCs w:val="24"/>
              </w:rPr>
            </w:pPr>
          </w:p>
        </w:tc>
        <w:tc>
          <w:tcPr>
            <w:tcW w:w="581" w:type="dxa"/>
            <w:vAlign w:val="center"/>
          </w:tcPr>
          <w:p w14:paraId="141BB7F4">
            <w:pPr>
              <w:pStyle w:val="83"/>
              <w:spacing w:line="380" w:lineRule="exact"/>
              <w:jc w:val="center"/>
              <w:textAlignment w:val="center"/>
              <w:rPr>
                <w:rFonts w:hint="eastAsia" w:ascii="宋体" w:hAnsi="宋体" w:eastAsia="宋体" w:cs="宋体"/>
                <w:color w:val="auto"/>
                <w:sz w:val="24"/>
                <w:szCs w:val="24"/>
              </w:rPr>
            </w:pPr>
          </w:p>
        </w:tc>
      </w:tr>
      <w:tr w14:paraId="26A5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exact"/>
          <w:jc w:val="center"/>
        </w:trPr>
        <w:tc>
          <w:tcPr>
            <w:tcW w:w="8363" w:type="dxa"/>
            <w:gridSpan w:val="5"/>
            <w:vAlign w:val="center"/>
          </w:tcPr>
          <w:p w14:paraId="533FBED4">
            <w:pPr>
              <w:pStyle w:val="83"/>
              <w:spacing w:line="38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备注：如果投标文件中有一项未通过上述审查标准，评标委员会将认定整个投标文件不响应招标文件而予以无效处理，并且不允许投标人通过修改或撤销其不符合要求的差异或保留，使之成为具有响应性的投标。</w:t>
            </w:r>
          </w:p>
        </w:tc>
      </w:tr>
    </w:tbl>
    <w:p w14:paraId="7F385545">
      <w:pPr>
        <w:pStyle w:val="11"/>
        <w:tabs>
          <w:tab w:val="left" w:pos="600"/>
        </w:tabs>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3.2.1在投标文件符合性审查过程中，如果出现评标委员会成员意见不一致的情况，按照少数服从多数的原则确定，但不得违背政府采购基本原则和招标文件规定。</w:t>
      </w:r>
    </w:p>
    <w:p w14:paraId="63A4D513">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澄清有关问题。对投标文件中含义不明确、同类问题表述不一致或者有明显文字和计算错误的内容，评标委员会可以书面形式（应当由评标委员会签字）要求投标人作出必要的澄清、说明或者补正。投标人的澄清、说明或者补正应当采用书面形式，由其授权人或者被授权人签字，并不得超出投标文件的范围或者改变投标文件的实质性内容。</w:t>
      </w:r>
      <w:bookmarkStart w:id="158" w:name="_Toc217446104"/>
      <w:bookmarkStart w:id="159" w:name="_Toc183682422"/>
      <w:bookmarkStart w:id="160" w:name="_Toc183582287"/>
    </w:p>
    <w:bookmarkEnd w:id="158"/>
    <w:bookmarkEnd w:id="159"/>
    <w:bookmarkEnd w:id="160"/>
    <w:p w14:paraId="41859519">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3.4比较与评价。按招标文件中规定的评标方法和标准，对符合性审查合格的投标文件进行综合比较与评价。</w:t>
      </w:r>
    </w:p>
    <w:p w14:paraId="6C3AF70C">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3.5推荐中标候选人名单。中标候选人数量应当根据招标文件确定，但必须按顺序排列中标候选人。</w:t>
      </w:r>
    </w:p>
    <w:p w14:paraId="337C5A44">
      <w:pPr>
        <w:pStyle w:val="77"/>
        <w:spacing w:line="380" w:lineRule="exact"/>
        <w:rPr>
          <w:rFonts w:hint="eastAsia" w:ascii="宋体" w:hAnsi="宋体" w:eastAsia="宋体" w:cs="宋体"/>
          <w:b/>
          <w:bCs/>
          <w:color w:val="000000"/>
          <w:sz w:val="24"/>
          <w:szCs w:val="24"/>
          <w:highlight w:val="yellow"/>
        </w:rPr>
      </w:pPr>
      <w:r>
        <w:rPr>
          <w:rFonts w:hint="eastAsia" w:ascii="宋体" w:hAnsi="宋体" w:eastAsia="宋体" w:cs="宋体"/>
          <w:color w:val="000000"/>
          <w:sz w:val="24"/>
          <w:szCs w:val="24"/>
        </w:rPr>
        <w:t>3.5.1评标委员会根据综合评分情况，按照评标得分由高到低顺序推荐3名中标候选人，并编写评标报告。得分相同的，按投标报价由低到高顺序排列。得分且投标报价相同的</w:t>
      </w:r>
      <w:r>
        <w:rPr>
          <w:rFonts w:hint="eastAsia" w:ascii="宋体" w:hAnsi="宋体" w:eastAsia="宋体" w:cs="宋体"/>
          <w:sz w:val="24"/>
          <w:szCs w:val="24"/>
          <w:shd w:val="clear" w:color="auto" w:fill="FAFAFA"/>
        </w:rPr>
        <w:t>，按照技术指标优劣顺序推荐</w:t>
      </w:r>
      <w:r>
        <w:rPr>
          <w:rFonts w:hint="eastAsia" w:ascii="宋体" w:hAnsi="宋体" w:eastAsia="宋体" w:cs="宋体"/>
          <w:color w:val="000000"/>
          <w:sz w:val="24"/>
          <w:szCs w:val="24"/>
        </w:rPr>
        <w:t>。</w:t>
      </w:r>
    </w:p>
    <w:p w14:paraId="246607C0">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3.6编写评标报告。评标报告是评标委员会根据评标委员成员签字的原始评标记录和评标结果编写的报告，其主要内容包括：</w:t>
      </w:r>
    </w:p>
    <w:p w14:paraId="16F80011">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（1）项目概况、开标日期和地点；</w:t>
      </w:r>
    </w:p>
    <w:p w14:paraId="24BF726C">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（2）参与竞争的的投标人名单和评标委员会成员名单；</w:t>
      </w:r>
    </w:p>
    <w:p w14:paraId="6614CEBA">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（3）评审因素和评分标准；</w:t>
      </w:r>
    </w:p>
    <w:p w14:paraId="5939FC0F">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（4）开标记录和评标情况及说明，包括投标无效投标人名单及原因；</w:t>
      </w:r>
    </w:p>
    <w:p w14:paraId="5C44A127">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（5）评标结果和中标候选人排序。</w:t>
      </w:r>
    </w:p>
    <w:p w14:paraId="6E73F83C">
      <w:pPr>
        <w:spacing w:line="380" w:lineRule="exact"/>
        <w:ind w:firstLine="480" w:firstLineChars="200"/>
        <w:rPr>
          <w:rFonts w:hint="eastAsia" w:ascii="宋体" w:hAnsi="宋体" w:eastAsia="宋体" w:cs="宋体"/>
          <w:color w:val="000000"/>
          <w:sz w:val="24"/>
          <w:szCs w:val="24"/>
        </w:rPr>
      </w:pPr>
      <w:bookmarkStart w:id="161" w:name="_Toc217446103"/>
      <w:r>
        <w:rPr>
          <w:rFonts w:hint="eastAsia" w:ascii="宋体" w:hAnsi="宋体" w:eastAsia="宋体" w:cs="宋体"/>
          <w:color w:val="000000"/>
          <w:sz w:val="24"/>
          <w:szCs w:val="24"/>
        </w:rPr>
        <w:t>4. 评标细则及标准</w:t>
      </w:r>
      <w:bookmarkEnd w:id="161"/>
    </w:p>
    <w:p w14:paraId="2710B70E">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 评标委员会只对通过符合性审查的投标文件，根据招标文件的要求采用相同的评标程序、评分办法及标准进行评价和比较。</w:t>
      </w:r>
    </w:p>
    <w:p w14:paraId="1B822B05">
      <w:pPr>
        <w:spacing w:line="38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4.2 本次综合评分的因素是：</w:t>
      </w:r>
      <w:r>
        <w:rPr>
          <w:rFonts w:hint="eastAsia" w:ascii="宋体" w:hAnsi="宋体" w:eastAsia="宋体" w:cs="宋体"/>
          <w:sz w:val="24"/>
          <w:szCs w:val="24"/>
        </w:rPr>
        <w:t>商务、价格、技术服务、业绩、对招标文件的响应程度以及投标文件规范性等。</w:t>
      </w:r>
    </w:p>
    <w:p w14:paraId="34AE5A07">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 除价格因素外，评标委员会成员应依据投标文件规定的评审因素和评分标准进行比较打分。</w:t>
      </w:r>
    </w:p>
    <w:p w14:paraId="53F0738E">
      <w:pPr>
        <w:pStyle w:val="11"/>
        <w:tabs>
          <w:tab w:val="left" w:pos="600"/>
        </w:tabs>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4.4评标细则及标准的制定以科学合理、降低评标委员会自由裁量权为原则。</w:t>
      </w:r>
    </w:p>
    <w:p w14:paraId="788BCA49">
      <w:pPr>
        <w:pStyle w:val="11"/>
        <w:tabs>
          <w:tab w:val="left" w:pos="600"/>
        </w:tabs>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4.5评标委员会将按照下述评分标准对通过符合性审查的投标文件进行详细评标，投标人评标得分等于所有评委评分的算术平均值，结果保留两位小数。</w:t>
      </w:r>
    </w:p>
    <w:p w14:paraId="2A69825C">
      <w:pPr>
        <w:pStyle w:val="11"/>
        <w:tabs>
          <w:tab w:val="left" w:pos="600"/>
        </w:tabs>
        <w:spacing w:line="360" w:lineRule="auto"/>
        <w:ind w:firstLine="480" w:firstLineChars="200"/>
        <w:jc w:val="center"/>
        <w:rPr>
          <w:rFonts w:hint="eastAsia" w:ascii="宋体" w:hAnsi="宋体" w:eastAsia="宋体" w:cs="宋体"/>
          <w:color w:val="000000"/>
          <w:sz w:val="24"/>
          <w:szCs w:val="24"/>
        </w:rPr>
      </w:pPr>
    </w:p>
    <w:p w14:paraId="4EFBFC6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评审因素权重表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974"/>
        <w:gridCol w:w="2241"/>
        <w:gridCol w:w="2698"/>
      </w:tblGrid>
      <w:tr w14:paraId="1AD4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4B607579">
            <w:pPr>
              <w:autoSpaceDE w:val="0"/>
              <w:autoSpaceDN w:val="0"/>
              <w:adjustRightInd w:val="0"/>
              <w:jc w:val="center"/>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序号</w:t>
            </w:r>
          </w:p>
        </w:tc>
        <w:tc>
          <w:tcPr>
            <w:tcW w:w="1158" w:type="pct"/>
            <w:tcBorders>
              <w:top w:val="single" w:color="auto" w:sz="4" w:space="0"/>
              <w:left w:val="single" w:color="auto" w:sz="4" w:space="0"/>
              <w:bottom w:val="single" w:color="auto" w:sz="4" w:space="0"/>
              <w:right w:val="single" w:color="auto" w:sz="4" w:space="0"/>
            </w:tcBorders>
            <w:vAlign w:val="center"/>
          </w:tcPr>
          <w:p w14:paraId="3C691B93">
            <w:pPr>
              <w:autoSpaceDE w:val="0"/>
              <w:autoSpaceDN w:val="0"/>
              <w:adjustRightInd w:val="0"/>
              <w:jc w:val="center"/>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w:t>
            </w:r>
          </w:p>
        </w:tc>
        <w:tc>
          <w:tcPr>
            <w:tcW w:w="1315" w:type="pct"/>
            <w:tcBorders>
              <w:top w:val="single" w:color="auto" w:sz="4" w:space="0"/>
              <w:left w:val="single" w:color="auto" w:sz="4" w:space="0"/>
              <w:bottom w:val="single" w:color="auto" w:sz="4" w:space="0"/>
              <w:right w:val="single" w:color="auto" w:sz="4" w:space="0"/>
            </w:tcBorders>
            <w:vAlign w:val="center"/>
          </w:tcPr>
          <w:p w14:paraId="1AE0B3DC">
            <w:pPr>
              <w:autoSpaceDE w:val="0"/>
              <w:autoSpaceDN w:val="0"/>
              <w:adjustRightInd w:val="0"/>
              <w:jc w:val="center"/>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2</w:t>
            </w:r>
          </w:p>
        </w:tc>
        <w:tc>
          <w:tcPr>
            <w:tcW w:w="1583" w:type="pct"/>
            <w:tcBorders>
              <w:top w:val="single" w:color="auto" w:sz="4" w:space="0"/>
              <w:left w:val="single" w:color="auto" w:sz="4" w:space="0"/>
              <w:bottom w:val="single" w:color="auto" w:sz="4" w:space="0"/>
              <w:right w:val="single" w:color="auto" w:sz="4" w:space="0"/>
            </w:tcBorders>
            <w:vAlign w:val="center"/>
          </w:tcPr>
          <w:p w14:paraId="14B625DB">
            <w:pPr>
              <w:autoSpaceDE w:val="0"/>
              <w:autoSpaceDN w:val="0"/>
              <w:adjustRightInd w:val="0"/>
              <w:jc w:val="center"/>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3</w:t>
            </w:r>
          </w:p>
        </w:tc>
      </w:tr>
      <w:tr w14:paraId="4BFC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5B386DBF">
            <w:pPr>
              <w:autoSpaceDE w:val="0"/>
              <w:autoSpaceDN w:val="0"/>
              <w:adjustRightInd w:val="0"/>
              <w:jc w:val="center"/>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评审因素</w:t>
            </w:r>
          </w:p>
        </w:tc>
        <w:tc>
          <w:tcPr>
            <w:tcW w:w="1158" w:type="pct"/>
            <w:tcBorders>
              <w:top w:val="single" w:color="auto" w:sz="4" w:space="0"/>
              <w:left w:val="single" w:color="auto" w:sz="4" w:space="0"/>
              <w:bottom w:val="single" w:color="auto" w:sz="4" w:space="0"/>
              <w:right w:val="single" w:color="auto" w:sz="4" w:space="0"/>
            </w:tcBorders>
            <w:vAlign w:val="center"/>
          </w:tcPr>
          <w:p w14:paraId="2096D710">
            <w:pPr>
              <w:autoSpaceDE w:val="0"/>
              <w:autoSpaceDN w:val="0"/>
              <w:adjustRightInd w:val="0"/>
              <w:jc w:val="center"/>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投标报价</w:t>
            </w:r>
          </w:p>
        </w:tc>
        <w:tc>
          <w:tcPr>
            <w:tcW w:w="1315" w:type="pct"/>
            <w:tcBorders>
              <w:top w:val="single" w:color="auto" w:sz="4" w:space="0"/>
              <w:left w:val="single" w:color="auto" w:sz="4" w:space="0"/>
              <w:bottom w:val="single" w:color="auto" w:sz="4" w:space="0"/>
              <w:right w:val="single" w:color="auto" w:sz="4" w:space="0"/>
            </w:tcBorders>
            <w:vAlign w:val="center"/>
          </w:tcPr>
          <w:p w14:paraId="12BDB385">
            <w:pPr>
              <w:autoSpaceDE w:val="0"/>
              <w:autoSpaceDN w:val="0"/>
              <w:adjustRightInd w:val="0"/>
              <w:jc w:val="center"/>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技术、商务部分</w:t>
            </w:r>
          </w:p>
        </w:tc>
        <w:tc>
          <w:tcPr>
            <w:tcW w:w="1583" w:type="pct"/>
            <w:tcBorders>
              <w:top w:val="single" w:color="auto" w:sz="4" w:space="0"/>
              <w:left w:val="single" w:color="auto" w:sz="4" w:space="0"/>
              <w:bottom w:val="single" w:color="auto" w:sz="4" w:space="0"/>
              <w:right w:val="single" w:color="auto" w:sz="4" w:space="0"/>
            </w:tcBorders>
            <w:vAlign w:val="center"/>
          </w:tcPr>
          <w:p w14:paraId="098BDD0A">
            <w:pPr>
              <w:autoSpaceDE w:val="0"/>
              <w:autoSpaceDN w:val="0"/>
              <w:adjustRightInd w:val="0"/>
              <w:jc w:val="center"/>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合计</w:t>
            </w:r>
          </w:p>
        </w:tc>
      </w:tr>
      <w:tr w14:paraId="4AAD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3112120D">
            <w:pPr>
              <w:autoSpaceDE w:val="0"/>
              <w:autoSpaceDN w:val="0"/>
              <w:adjustRightInd w:val="0"/>
              <w:jc w:val="center"/>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权重</w:t>
            </w:r>
          </w:p>
        </w:tc>
        <w:tc>
          <w:tcPr>
            <w:tcW w:w="1158" w:type="pct"/>
            <w:tcBorders>
              <w:top w:val="single" w:color="auto" w:sz="4" w:space="0"/>
              <w:left w:val="single" w:color="auto" w:sz="4" w:space="0"/>
              <w:bottom w:val="single" w:color="auto" w:sz="4" w:space="0"/>
              <w:right w:val="single" w:color="auto" w:sz="4" w:space="0"/>
            </w:tcBorders>
            <w:vAlign w:val="center"/>
          </w:tcPr>
          <w:p w14:paraId="4DFC51BE">
            <w:pPr>
              <w:autoSpaceDE w:val="0"/>
              <w:autoSpaceDN w:val="0"/>
              <w:adjustRightInd w:val="0"/>
              <w:jc w:val="center"/>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30%</w:t>
            </w:r>
          </w:p>
        </w:tc>
        <w:tc>
          <w:tcPr>
            <w:tcW w:w="1315" w:type="pct"/>
            <w:tcBorders>
              <w:top w:val="single" w:color="auto" w:sz="4" w:space="0"/>
              <w:left w:val="single" w:color="auto" w:sz="4" w:space="0"/>
              <w:bottom w:val="single" w:color="auto" w:sz="4" w:space="0"/>
              <w:right w:val="single" w:color="auto" w:sz="4" w:space="0"/>
            </w:tcBorders>
            <w:vAlign w:val="center"/>
          </w:tcPr>
          <w:p w14:paraId="10389B09">
            <w:pPr>
              <w:autoSpaceDE w:val="0"/>
              <w:autoSpaceDN w:val="0"/>
              <w:adjustRightInd w:val="0"/>
              <w:jc w:val="center"/>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70%</w:t>
            </w:r>
          </w:p>
        </w:tc>
        <w:tc>
          <w:tcPr>
            <w:tcW w:w="1583" w:type="pct"/>
            <w:tcBorders>
              <w:top w:val="single" w:color="auto" w:sz="4" w:space="0"/>
              <w:left w:val="single" w:color="auto" w:sz="4" w:space="0"/>
              <w:bottom w:val="single" w:color="auto" w:sz="4" w:space="0"/>
              <w:right w:val="single" w:color="auto" w:sz="4" w:space="0"/>
            </w:tcBorders>
            <w:vAlign w:val="center"/>
          </w:tcPr>
          <w:p w14:paraId="26E9EF0A">
            <w:pPr>
              <w:autoSpaceDE w:val="0"/>
              <w:autoSpaceDN w:val="0"/>
              <w:adjustRightInd w:val="0"/>
              <w:jc w:val="center"/>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100%</w:t>
            </w:r>
          </w:p>
        </w:tc>
      </w:tr>
    </w:tbl>
    <w:p w14:paraId="448BA824">
      <w:pPr>
        <w:pStyle w:val="11"/>
        <w:tabs>
          <w:tab w:val="left" w:pos="600"/>
        </w:tabs>
        <w:spacing w:line="360" w:lineRule="auto"/>
        <w:ind w:firstLine="0"/>
        <w:jc w:val="center"/>
        <w:rPr>
          <w:rFonts w:hint="eastAsia" w:ascii="宋体" w:hAnsi="宋体" w:eastAsia="宋体" w:cs="宋体"/>
          <w:b/>
          <w:bCs/>
          <w:color w:val="000000"/>
          <w:sz w:val="24"/>
          <w:szCs w:val="24"/>
        </w:rPr>
      </w:pPr>
    </w:p>
    <w:p w14:paraId="3254835A">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p>
    <w:p w14:paraId="73228217">
      <w:pPr>
        <w:pStyle w:val="11"/>
        <w:keepNext w:val="0"/>
        <w:keepLines w:val="0"/>
        <w:pageBreakBefore w:val="0"/>
        <w:widowControl w:val="0"/>
        <w:tabs>
          <w:tab w:val="left" w:pos="600"/>
        </w:tabs>
        <w:kinsoku/>
        <w:wordWrap/>
        <w:overflowPunct/>
        <w:topLinePunct w:val="0"/>
        <w:bidi w:val="0"/>
        <w:snapToGrid/>
        <w:spacing w:line="300" w:lineRule="exact"/>
        <w:ind w:firstLine="0"/>
        <w:jc w:val="center"/>
        <w:textAlignment w:val="auto"/>
        <w:rPr>
          <w:rFonts w:hint="eastAsia" w:ascii="宋体" w:hAnsi="宋体" w:eastAsia="宋体" w:cs="宋体"/>
          <w:spacing w:val="6"/>
          <w:kern w:val="0"/>
          <w:sz w:val="24"/>
          <w:szCs w:val="24"/>
        </w:rPr>
      </w:pPr>
      <w:r>
        <w:rPr>
          <w:rFonts w:hint="eastAsia" w:ascii="宋体" w:hAnsi="宋体" w:eastAsia="宋体" w:cs="宋体"/>
          <w:b/>
          <w:bCs/>
          <w:color w:val="000000"/>
          <w:sz w:val="24"/>
          <w:szCs w:val="24"/>
        </w:rPr>
        <w:t>技术、商务部分评审标准（70分）</w:t>
      </w:r>
    </w:p>
    <w:tbl>
      <w:tblPr>
        <w:tblStyle w:val="27"/>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962"/>
        <w:gridCol w:w="5636"/>
      </w:tblGrid>
      <w:tr w14:paraId="1E87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35" w:type="dxa"/>
            <w:noWrap w:val="0"/>
            <w:vAlign w:val="center"/>
          </w:tcPr>
          <w:p w14:paraId="2F9781B3">
            <w:pPr>
              <w:pStyle w:val="95"/>
              <w:snapToGrid w:val="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评审项目</w:t>
            </w:r>
          </w:p>
        </w:tc>
        <w:tc>
          <w:tcPr>
            <w:tcW w:w="962" w:type="dxa"/>
            <w:noWrap w:val="0"/>
            <w:vAlign w:val="center"/>
          </w:tcPr>
          <w:p w14:paraId="2EC03318">
            <w:pPr>
              <w:pStyle w:val="95"/>
              <w:snapToGrid w:val="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分值</w:t>
            </w:r>
          </w:p>
        </w:tc>
        <w:tc>
          <w:tcPr>
            <w:tcW w:w="5636" w:type="dxa"/>
            <w:noWrap w:val="0"/>
            <w:vAlign w:val="center"/>
          </w:tcPr>
          <w:p w14:paraId="108F2EBB">
            <w:pPr>
              <w:pStyle w:val="95"/>
              <w:snapToGrid w:val="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内     容</w:t>
            </w:r>
          </w:p>
        </w:tc>
      </w:tr>
      <w:tr w14:paraId="4AE5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535" w:type="dxa"/>
            <w:noWrap w:val="0"/>
            <w:vAlign w:val="center"/>
          </w:tcPr>
          <w:p w14:paraId="7C106E8E">
            <w:pPr>
              <w:pStyle w:val="95"/>
              <w:snapToGrid w:val="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业绩</w:t>
            </w:r>
          </w:p>
        </w:tc>
        <w:tc>
          <w:tcPr>
            <w:tcW w:w="962" w:type="dxa"/>
            <w:noWrap w:val="0"/>
            <w:vAlign w:val="center"/>
          </w:tcPr>
          <w:p w14:paraId="50EC8C71">
            <w:pPr>
              <w:pStyle w:val="95"/>
              <w:snapToGrid w:val="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lang w:val="en-US" w:eastAsia="zh-CN"/>
              </w:rPr>
              <w:t>5</w:t>
            </w:r>
            <w:r>
              <w:rPr>
                <w:rFonts w:hint="eastAsia" w:asciiTheme="minorEastAsia" w:hAnsiTheme="minorEastAsia" w:eastAsiaTheme="minorEastAsia" w:cstheme="minorEastAsia"/>
                <w:b w:val="0"/>
                <w:color w:val="auto"/>
                <w:sz w:val="24"/>
                <w:szCs w:val="24"/>
              </w:rPr>
              <w:t>分</w:t>
            </w:r>
          </w:p>
        </w:tc>
        <w:tc>
          <w:tcPr>
            <w:tcW w:w="5636" w:type="dxa"/>
            <w:noWrap w:val="0"/>
            <w:vAlign w:val="center"/>
          </w:tcPr>
          <w:p w14:paraId="5906F5AD">
            <w:pPr>
              <w:pStyle w:val="95"/>
              <w:snapToGrid w:val="0"/>
              <w:jc w:val="left"/>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highlight w:val="none"/>
                <w:lang w:val="en-US" w:eastAsia="zh-CN"/>
              </w:rPr>
              <w:t>投标人提供的</w:t>
            </w:r>
            <w:r>
              <w:rPr>
                <w:rFonts w:hint="eastAsia" w:asciiTheme="minorEastAsia" w:hAnsiTheme="minorEastAsia" w:eastAsiaTheme="minorEastAsia" w:cstheme="minorEastAsia"/>
                <w:b w:val="0"/>
                <w:color w:val="auto"/>
                <w:sz w:val="24"/>
                <w:szCs w:val="24"/>
                <w:highlight w:val="none"/>
              </w:rPr>
              <w:t>近</w:t>
            </w:r>
            <w:r>
              <w:rPr>
                <w:rFonts w:hint="eastAsia" w:asciiTheme="minorEastAsia" w:hAnsiTheme="minorEastAsia" w:eastAsiaTheme="minorEastAsia" w:cstheme="minorEastAsia"/>
                <w:b w:val="0"/>
                <w:color w:val="auto"/>
                <w:sz w:val="24"/>
                <w:szCs w:val="24"/>
                <w:highlight w:val="none"/>
                <w:lang w:val="en-US" w:eastAsia="zh-CN"/>
              </w:rPr>
              <w:t>三</w:t>
            </w:r>
            <w:r>
              <w:rPr>
                <w:rFonts w:hint="eastAsia" w:asciiTheme="minorEastAsia" w:hAnsiTheme="minorEastAsia" w:eastAsiaTheme="minorEastAsia" w:cstheme="minorEastAsia"/>
                <w:b w:val="0"/>
                <w:color w:val="auto"/>
                <w:sz w:val="24"/>
                <w:szCs w:val="24"/>
                <w:highlight w:val="none"/>
              </w:rPr>
              <w:t>年（20</w:t>
            </w:r>
            <w:r>
              <w:rPr>
                <w:rFonts w:hint="eastAsia" w:asciiTheme="minorEastAsia" w:hAnsiTheme="minorEastAsia" w:eastAsiaTheme="minorEastAsia" w:cstheme="minorEastAsia"/>
                <w:b w:val="0"/>
                <w:color w:val="auto"/>
                <w:sz w:val="24"/>
                <w:szCs w:val="24"/>
                <w:highlight w:val="none"/>
                <w:lang w:val="en-US" w:eastAsia="zh-CN"/>
              </w:rPr>
              <w:t>22</w:t>
            </w:r>
            <w:r>
              <w:rPr>
                <w:rFonts w:hint="eastAsia" w:asciiTheme="minorEastAsia" w:hAnsiTheme="minorEastAsia" w:eastAsiaTheme="minorEastAsia" w:cstheme="minorEastAsia"/>
                <w:b w:val="0"/>
                <w:color w:val="auto"/>
                <w:sz w:val="24"/>
                <w:szCs w:val="24"/>
                <w:highlight w:val="none"/>
              </w:rPr>
              <w:t>年</w:t>
            </w:r>
            <w:r>
              <w:rPr>
                <w:rFonts w:hint="eastAsia" w:asciiTheme="minorEastAsia" w:hAnsiTheme="minorEastAsia" w:eastAsiaTheme="minorEastAsia" w:cstheme="minorEastAsia"/>
                <w:b w:val="0"/>
                <w:color w:val="auto"/>
                <w:sz w:val="24"/>
                <w:szCs w:val="24"/>
                <w:highlight w:val="none"/>
                <w:lang w:val="en-US" w:eastAsia="zh-CN"/>
              </w:rPr>
              <w:t>1</w:t>
            </w:r>
            <w:r>
              <w:rPr>
                <w:rFonts w:hint="eastAsia" w:asciiTheme="minorEastAsia" w:hAnsiTheme="minorEastAsia" w:eastAsiaTheme="minorEastAsia" w:cstheme="minorEastAsia"/>
                <w:b w:val="0"/>
                <w:color w:val="auto"/>
                <w:sz w:val="24"/>
                <w:szCs w:val="24"/>
                <w:highlight w:val="none"/>
              </w:rPr>
              <w:t>月</w:t>
            </w:r>
            <w:r>
              <w:rPr>
                <w:rFonts w:hint="eastAsia" w:asciiTheme="minorEastAsia" w:hAnsiTheme="minorEastAsia" w:eastAsiaTheme="minorEastAsia" w:cstheme="minorEastAsia"/>
                <w:b w:val="0"/>
                <w:color w:val="auto"/>
                <w:sz w:val="24"/>
                <w:szCs w:val="24"/>
                <w:highlight w:val="none"/>
                <w:lang w:val="en-US" w:eastAsia="zh-CN"/>
              </w:rPr>
              <w:t>1日</w:t>
            </w:r>
            <w:r>
              <w:rPr>
                <w:rFonts w:hint="eastAsia" w:asciiTheme="minorEastAsia" w:hAnsiTheme="minorEastAsia" w:eastAsiaTheme="minorEastAsia" w:cstheme="minorEastAsia"/>
                <w:b w:val="0"/>
                <w:color w:val="auto"/>
                <w:sz w:val="24"/>
                <w:szCs w:val="24"/>
                <w:highlight w:val="none"/>
              </w:rPr>
              <w:t>至今）</w:t>
            </w:r>
            <w:r>
              <w:rPr>
                <w:rFonts w:hint="eastAsia" w:hAnsi="宋体" w:cs="宋体"/>
                <w:b w:val="0"/>
                <w:bCs/>
                <w:color w:val="000000" w:themeColor="text1"/>
                <w:sz w:val="24"/>
                <w:szCs w:val="24"/>
                <w:highlight w:val="none"/>
                <w:lang w:val="en-US" w:eastAsia="zh-CN"/>
                <w14:textFill>
                  <w14:solidFill>
                    <w14:schemeClr w14:val="tx1"/>
                  </w14:solidFill>
                </w14:textFill>
              </w:rPr>
              <w:t>所投产品</w:t>
            </w:r>
            <w:r>
              <w:rPr>
                <w:rFonts w:hint="eastAsia" w:ascii="宋体" w:hAnsi="宋体" w:eastAsia="宋体" w:cs="宋体"/>
                <w:b w:val="0"/>
                <w:bCs/>
                <w:color w:val="000000" w:themeColor="text1"/>
                <w:sz w:val="24"/>
                <w:szCs w:val="24"/>
                <w:highlight w:val="none"/>
                <w14:textFill>
                  <w14:solidFill>
                    <w14:schemeClr w14:val="tx1"/>
                  </w14:solidFill>
                </w14:textFill>
              </w:rPr>
              <w:t>业绩</w:t>
            </w:r>
            <w:r>
              <w:rPr>
                <w:rFonts w:hint="eastAsia" w:asciiTheme="minorEastAsia" w:hAnsiTheme="minorEastAsia" w:eastAsiaTheme="minorEastAsia" w:cstheme="minorEastAsia"/>
                <w:b w:val="0"/>
                <w:color w:val="auto"/>
                <w:sz w:val="24"/>
                <w:szCs w:val="24"/>
                <w:highlight w:val="none"/>
              </w:rPr>
              <w:t>，</w:t>
            </w:r>
            <w:r>
              <w:rPr>
                <w:rFonts w:hint="eastAsia" w:asciiTheme="minorEastAsia" w:hAnsiTheme="minorEastAsia" w:eastAsiaTheme="minorEastAsia" w:cstheme="minorEastAsia"/>
                <w:b w:val="0"/>
                <w:color w:val="auto"/>
                <w:sz w:val="24"/>
                <w:szCs w:val="24"/>
                <w:highlight w:val="none"/>
                <w:lang w:val="en-US" w:eastAsia="zh-CN"/>
              </w:rPr>
              <w:t>每提供</w:t>
            </w:r>
            <w:r>
              <w:rPr>
                <w:rFonts w:hint="eastAsia" w:asciiTheme="minorEastAsia" w:hAnsiTheme="minorEastAsia" w:eastAsiaTheme="minorEastAsia" w:cstheme="minorEastAsia"/>
                <w:b w:val="0"/>
                <w:color w:val="auto"/>
                <w:sz w:val="24"/>
                <w:szCs w:val="24"/>
              </w:rPr>
              <w:t>1</w:t>
            </w:r>
            <w:r>
              <w:rPr>
                <w:rFonts w:hint="eastAsia" w:asciiTheme="minorEastAsia" w:hAnsiTheme="minorEastAsia" w:eastAsiaTheme="minorEastAsia" w:cstheme="minorEastAsia"/>
                <w:b w:val="0"/>
                <w:color w:val="auto"/>
                <w:sz w:val="24"/>
                <w:szCs w:val="24"/>
                <w:lang w:val="en-US" w:eastAsia="zh-CN"/>
              </w:rPr>
              <w:t>项，</w:t>
            </w:r>
            <w:r>
              <w:rPr>
                <w:rFonts w:hint="eastAsia" w:asciiTheme="minorEastAsia" w:hAnsiTheme="minorEastAsia" w:eastAsiaTheme="minorEastAsia" w:cstheme="minorEastAsia"/>
                <w:b w:val="0"/>
                <w:color w:val="auto"/>
                <w:sz w:val="24"/>
                <w:szCs w:val="24"/>
              </w:rPr>
              <w:t>得</w:t>
            </w:r>
            <w:r>
              <w:rPr>
                <w:rFonts w:hint="eastAsia" w:asciiTheme="minorEastAsia" w:hAnsiTheme="minorEastAsia" w:eastAsiaTheme="minorEastAsia" w:cstheme="minorEastAsia"/>
                <w:b w:val="0"/>
                <w:color w:val="auto"/>
                <w:sz w:val="24"/>
                <w:szCs w:val="24"/>
                <w:lang w:val="en-US" w:eastAsia="zh-CN"/>
              </w:rPr>
              <w:t>1</w:t>
            </w:r>
            <w:r>
              <w:rPr>
                <w:rFonts w:hint="eastAsia" w:asciiTheme="minorEastAsia" w:hAnsiTheme="minorEastAsia" w:eastAsiaTheme="minorEastAsia" w:cstheme="minorEastAsia"/>
                <w:b w:val="0"/>
                <w:color w:val="auto"/>
                <w:sz w:val="24"/>
                <w:szCs w:val="24"/>
              </w:rPr>
              <w:t>分，最高得</w:t>
            </w:r>
            <w:r>
              <w:rPr>
                <w:rFonts w:hint="eastAsia" w:asciiTheme="minorEastAsia" w:hAnsiTheme="minorEastAsia" w:eastAsiaTheme="minorEastAsia" w:cstheme="minorEastAsia"/>
                <w:b w:val="0"/>
                <w:color w:val="auto"/>
                <w:sz w:val="24"/>
                <w:szCs w:val="24"/>
                <w:lang w:val="en-US" w:eastAsia="zh-CN"/>
              </w:rPr>
              <w:t>5</w:t>
            </w:r>
            <w:r>
              <w:rPr>
                <w:rFonts w:hint="eastAsia" w:asciiTheme="minorEastAsia" w:hAnsiTheme="minorEastAsia" w:eastAsiaTheme="minorEastAsia" w:cstheme="minorEastAsia"/>
                <w:b w:val="0"/>
                <w:color w:val="auto"/>
                <w:sz w:val="24"/>
                <w:szCs w:val="24"/>
              </w:rPr>
              <w:t>分。</w:t>
            </w:r>
            <w:r>
              <w:rPr>
                <w:rFonts w:hint="eastAsia" w:asciiTheme="minorEastAsia" w:hAnsiTheme="minorEastAsia" w:eastAsiaTheme="minorEastAsia" w:cstheme="minorEastAsia"/>
                <w:b w:val="0"/>
                <w:color w:val="auto"/>
                <w:sz w:val="24"/>
                <w:szCs w:val="24"/>
                <w:highlight w:val="none"/>
                <w:lang w:eastAsia="zh-CN"/>
              </w:rPr>
              <w:t>（</w:t>
            </w:r>
            <w:r>
              <w:rPr>
                <w:rFonts w:hint="eastAsia" w:asciiTheme="minorEastAsia" w:hAnsiTheme="minorEastAsia" w:eastAsiaTheme="minorEastAsia" w:cstheme="minorEastAsia"/>
                <w:b w:val="0"/>
                <w:color w:val="auto"/>
                <w:sz w:val="24"/>
                <w:szCs w:val="24"/>
                <w:lang w:val="en-US" w:eastAsia="zh-CN"/>
              </w:rPr>
              <w:t>须</w:t>
            </w:r>
            <w:r>
              <w:rPr>
                <w:rFonts w:hint="eastAsia" w:asciiTheme="minorEastAsia" w:hAnsiTheme="minorEastAsia" w:eastAsiaTheme="minorEastAsia" w:cstheme="minorEastAsia"/>
                <w:b w:val="0"/>
                <w:color w:val="auto"/>
                <w:sz w:val="24"/>
                <w:szCs w:val="24"/>
              </w:rPr>
              <w:t>提供</w:t>
            </w:r>
            <w:r>
              <w:rPr>
                <w:rFonts w:hint="eastAsia" w:asciiTheme="minorEastAsia" w:hAnsiTheme="minorEastAsia" w:eastAsiaTheme="minorEastAsia" w:cstheme="minorEastAsia"/>
                <w:b w:val="0"/>
                <w:color w:val="auto"/>
                <w:sz w:val="24"/>
                <w:szCs w:val="24"/>
                <w:lang w:val="en-US" w:eastAsia="zh-CN"/>
              </w:rPr>
              <w:t>采购合同</w:t>
            </w:r>
            <w:r>
              <w:rPr>
                <w:rFonts w:hint="eastAsia" w:asciiTheme="minorEastAsia" w:hAnsiTheme="minorEastAsia" w:eastAsiaTheme="minorEastAsia" w:cstheme="minorEastAsia"/>
                <w:b w:val="0"/>
                <w:color w:val="auto"/>
                <w:sz w:val="24"/>
                <w:szCs w:val="24"/>
                <w:lang w:eastAsia="zh-CN"/>
              </w:rPr>
              <w:t>，</w:t>
            </w:r>
            <w:r>
              <w:rPr>
                <w:rFonts w:hint="eastAsia" w:asciiTheme="minorEastAsia" w:hAnsiTheme="minorEastAsia" w:eastAsiaTheme="minorEastAsia" w:cstheme="minorEastAsia"/>
                <w:b w:val="0"/>
                <w:color w:val="auto"/>
                <w:sz w:val="24"/>
                <w:szCs w:val="24"/>
              </w:rPr>
              <w:t>无法辨识或未提供不计分</w:t>
            </w:r>
            <w:r>
              <w:rPr>
                <w:rFonts w:hint="eastAsia" w:asciiTheme="minorEastAsia" w:hAnsiTheme="minorEastAsia" w:eastAsiaTheme="minorEastAsia" w:cstheme="minorEastAsia"/>
                <w:b w:val="0"/>
                <w:color w:val="auto"/>
                <w:sz w:val="24"/>
                <w:szCs w:val="24"/>
                <w:highlight w:val="none"/>
                <w:lang w:eastAsia="zh-CN"/>
              </w:rPr>
              <w:t>）</w:t>
            </w:r>
          </w:p>
        </w:tc>
      </w:tr>
      <w:tr w14:paraId="3EBD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35" w:type="dxa"/>
            <w:noWrap w:val="0"/>
            <w:vAlign w:val="center"/>
          </w:tcPr>
          <w:p w14:paraId="317C4295">
            <w:pPr>
              <w:pStyle w:val="95"/>
              <w:snapToGrid w:val="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lang w:val="en-US" w:eastAsia="zh-CN"/>
              </w:rPr>
              <w:t>培训计划</w:t>
            </w:r>
          </w:p>
        </w:tc>
        <w:tc>
          <w:tcPr>
            <w:tcW w:w="962" w:type="dxa"/>
            <w:noWrap w:val="0"/>
            <w:vAlign w:val="center"/>
          </w:tcPr>
          <w:p w14:paraId="66DFE78D">
            <w:pPr>
              <w:pStyle w:val="95"/>
              <w:snapToGrid w:val="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lang w:val="en-US" w:eastAsia="zh-CN"/>
              </w:rPr>
              <w:t>4</w:t>
            </w:r>
            <w:r>
              <w:rPr>
                <w:rFonts w:hint="eastAsia" w:asciiTheme="minorEastAsia" w:hAnsiTheme="minorEastAsia" w:eastAsiaTheme="minorEastAsia" w:cstheme="minorEastAsia"/>
                <w:b w:val="0"/>
                <w:color w:val="auto"/>
                <w:sz w:val="24"/>
                <w:szCs w:val="24"/>
              </w:rPr>
              <w:t>分</w:t>
            </w:r>
          </w:p>
        </w:tc>
        <w:tc>
          <w:tcPr>
            <w:tcW w:w="5636" w:type="dxa"/>
            <w:noWrap w:val="0"/>
            <w:vAlign w:val="center"/>
          </w:tcPr>
          <w:p w14:paraId="51E4F71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根据投标人提供的培训方案进行综合评审：内容包括①培训内容、②培训方式、③培训覆盖面、④预期培训效果等。以上内容完整且完全满足项目要求得 4 分，每缺失一项内容扣 1 分，每项内容中每有一处内容缺陷扣 0.5 分(缺陷是指：存在不适用项目实际情况的情形、凭空编造、内容前后不一致、前后逻辑错误、涉及的规范及标准错误、地点区域错误、内 </w:t>
            </w:r>
          </w:p>
          <w:p w14:paraId="4AF59B7C">
            <w:pPr>
              <w:keepNext w:val="0"/>
              <w:keepLines w:val="0"/>
              <w:widowControl/>
              <w:suppressLineNumbers w:val="0"/>
              <w:jc w:val="left"/>
              <w:rPr>
                <w:rFonts w:hint="eastAsia" w:asciiTheme="minorEastAsia" w:hAnsiTheme="minorEastAsia" w:eastAsiaTheme="minorEastAsia" w:cstheme="minorEastAsia"/>
                <w:b w:val="0"/>
                <w:color w:val="auto"/>
                <w:sz w:val="24"/>
                <w:szCs w:val="24"/>
              </w:rPr>
            </w:pPr>
            <w:r>
              <w:rPr>
                <w:rFonts w:hint="eastAsia" w:ascii="宋体" w:hAnsi="宋体" w:eastAsia="宋体" w:cs="宋体"/>
                <w:color w:val="000000"/>
                <w:kern w:val="0"/>
                <w:sz w:val="24"/>
                <w:szCs w:val="24"/>
                <w:lang w:val="en-US" w:eastAsia="zh-CN" w:bidi="ar"/>
              </w:rPr>
              <w:t>容遗漏、不符合采购需求等)，扣完为止。</w:t>
            </w:r>
          </w:p>
        </w:tc>
      </w:tr>
      <w:tr w14:paraId="1B79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35" w:type="dxa"/>
            <w:vMerge w:val="restart"/>
            <w:noWrap w:val="0"/>
            <w:vAlign w:val="center"/>
          </w:tcPr>
          <w:p w14:paraId="20F57741">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kern w:val="0"/>
                <w:sz w:val="24"/>
                <w:szCs w:val="24"/>
              </w:rPr>
              <w:t>售后服务体系</w:t>
            </w:r>
          </w:p>
        </w:tc>
        <w:tc>
          <w:tcPr>
            <w:tcW w:w="962" w:type="dxa"/>
            <w:vMerge w:val="restart"/>
            <w:noWrap w:val="0"/>
            <w:vAlign w:val="center"/>
          </w:tcPr>
          <w:p w14:paraId="6B3618C4">
            <w:pPr>
              <w:pStyle w:val="95"/>
              <w:snapToGrid w:val="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lang w:val="en-US" w:eastAsia="zh-CN"/>
              </w:rPr>
              <w:t>6</w:t>
            </w:r>
            <w:r>
              <w:rPr>
                <w:rFonts w:hint="eastAsia" w:asciiTheme="minorEastAsia" w:hAnsiTheme="minorEastAsia" w:eastAsiaTheme="minorEastAsia" w:cstheme="minorEastAsia"/>
                <w:b w:val="0"/>
                <w:color w:val="auto"/>
                <w:sz w:val="24"/>
                <w:szCs w:val="24"/>
              </w:rPr>
              <w:t>分</w:t>
            </w:r>
          </w:p>
        </w:tc>
        <w:tc>
          <w:tcPr>
            <w:tcW w:w="5636" w:type="dxa"/>
            <w:noWrap w:val="0"/>
            <w:vAlign w:val="center"/>
          </w:tcPr>
          <w:p w14:paraId="1312CF24">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kern w:val="0"/>
                <w:sz w:val="24"/>
                <w:szCs w:val="24"/>
                <w:lang w:val="en-US" w:eastAsia="zh-CN"/>
              </w:rPr>
              <w:t>1、</w:t>
            </w:r>
            <w:r>
              <w:rPr>
                <w:rFonts w:hint="eastAsia" w:asciiTheme="minorEastAsia" w:hAnsiTheme="minorEastAsia" w:eastAsiaTheme="minorEastAsia" w:cstheme="minorEastAsia"/>
                <w:bCs/>
                <w:kern w:val="0"/>
                <w:sz w:val="24"/>
                <w:szCs w:val="24"/>
              </w:rPr>
              <w:t>具有专职维修工程师，保证设备的日常维护及故障排除</w:t>
            </w:r>
            <w:r>
              <w:rPr>
                <w:rFonts w:hint="eastAsia" w:asciiTheme="minorEastAsia" w:hAnsiTheme="minorEastAsia" w:eastAsiaTheme="minorEastAsia" w:cstheme="minorEastAsia"/>
                <w:bCs/>
                <w:kern w:val="0"/>
                <w:sz w:val="24"/>
                <w:szCs w:val="24"/>
                <w:lang w:val="en-US" w:eastAsia="zh-CN"/>
              </w:rPr>
              <w:t>得2分</w:t>
            </w:r>
            <w:r>
              <w:rPr>
                <w:rFonts w:hint="eastAsia" w:asciiTheme="minorEastAsia" w:hAnsiTheme="minorEastAsia" w:eastAsiaTheme="minorEastAsia" w:cstheme="minorEastAsia"/>
                <w:bCs/>
                <w:kern w:val="0"/>
                <w:sz w:val="24"/>
                <w:szCs w:val="24"/>
              </w:rPr>
              <w:t>；附专业人员认证资格证书</w:t>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Cs/>
                <w:kern w:val="0"/>
                <w:sz w:val="24"/>
                <w:szCs w:val="24"/>
                <w:lang w:val="en-US" w:eastAsia="zh-CN"/>
              </w:rPr>
              <w:t>6个月以上社保缴纳证明</w:t>
            </w:r>
            <w:r>
              <w:rPr>
                <w:rFonts w:hint="eastAsia" w:asciiTheme="minorEastAsia" w:hAnsiTheme="minorEastAsia" w:eastAsiaTheme="minorEastAsia" w:cstheme="minorEastAsia"/>
                <w:bCs/>
                <w:kern w:val="0"/>
                <w:sz w:val="24"/>
                <w:szCs w:val="24"/>
              </w:rPr>
              <w:t>等相应证明材料，否则不得分。</w:t>
            </w:r>
          </w:p>
        </w:tc>
      </w:tr>
      <w:tr w14:paraId="2591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35" w:type="dxa"/>
            <w:vMerge w:val="continue"/>
            <w:noWrap w:val="0"/>
            <w:vAlign w:val="center"/>
          </w:tcPr>
          <w:p w14:paraId="31184B97">
            <w:pPr>
              <w:pStyle w:val="95"/>
              <w:snapToGrid w:val="0"/>
              <w:rPr>
                <w:rFonts w:hint="eastAsia" w:asciiTheme="minorEastAsia" w:hAnsiTheme="minorEastAsia" w:eastAsiaTheme="minorEastAsia" w:cstheme="minorEastAsia"/>
                <w:b w:val="0"/>
                <w:color w:val="auto"/>
                <w:sz w:val="24"/>
                <w:szCs w:val="24"/>
              </w:rPr>
            </w:pPr>
          </w:p>
        </w:tc>
        <w:tc>
          <w:tcPr>
            <w:tcW w:w="962" w:type="dxa"/>
            <w:vMerge w:val="continue"/>
            <w:noWrap w:val="0"/>
            <w:vAlign w:val="center"/>
          </w:tcPr>
          <w:p w14:paraId="2F80405F">
            <w:pPr>
              <w:pStyle w:val="95"/>
              <w:snapToGrid w:val="0"/>
              <w:rPr>
                <w:rFonts w:hint="eastAsia" w:asciiTheme="minorEastAsia" w:hAnsiTheme="minorEastAsia" w:eastAsiaTheme="minorEastAsia" w:cstheme="minorEastAsia"/>
                <w:b w:val="0"/>
                <w:color w:val="auto"/>
                <w:sz w:val="24"/>
                <w:szCs w:val="24"/>
              </w:rPr>
            </w:pPr>
          </w:p>
        </w:tc>
        <w:tc>
          <w:tcPr>
            <w:tcW w:w="5636" w:type="dxa"/>
            <w:noWrap w:val="0"/>
            <w:vAlign w:val="center"/>
          </w:tcPr>
          <w:p w14:paraId="5E3C8EAF">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kern w:val="0"/>
                <w:sz w:val="24"/>
                <w:szCs w:val="24"/>
                <w:lang w:val="en-US" w:eastAsia="zh-CN"/>
              </w:rPr>
              <w:t>2、</w:t>
            </w:r>
            <w:r>
              <w:rPr>
                <w:rFonts w:hint="eastAsia" w:asciiTheme="minorEastAsia" w:hAnsiTheme="minorEastAsia" w:eastAsiaTheme="minorEastAsia" w:cstheme="minorEastAsia"/>
                <w:bCs/>
                <w:kern w:val="0"/>
                <w:sz w:val="24"/>
                <w:szCs w:val="24"/>
              </w:rPr>
              <w:t>生产厂家具有售后服务能力</w:t>
            </w:r>
            <w:r>
              <w:rPr>
                <w:rFonts w:hint="eastAsia" w:asciiTheme="minorEastAsia" w:hAnsiTheme="minorEastAsia" w:eastAsiaTheme="minorEastAsia" w:cstheme="minorEastAsia"/>
                <w:bCs/>
                <w:kern w:val="0"/>
                <w:sz w:val="24"/>
                <w:szCs w:val="24"/>
                <w:lang w:val="en-US" w:eastAsia="zh-CN"/>
              </w:rPr>
              <w:t>得2分</w:t>
            </w:r>
            <w:r>
              <w:rPr>
                <w:rFonts w:hint="eastAsia" w:asciiTheme="minorEastAsia" w:hAnsiTheme="minorEastAsia" w:eastAsiaTheme="minorEastAsia" w:cstheme="minorEastAsia"/>
                <w:bCs/>
                <w:kern w:val="0"/>
                <w:sz w:val="24"/>
                <w:szCs w:val="24"/>
              </w:rPr>
              <w:t>；附相应证明材料，否则不得分。</w:t>
            </w:r>
          </w:p>
        </w:tc>
      </w:tr>
      <w:tr w14:paraId="6781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35" w:type="dxa"/>
            <w:vMerge w:val="continue"/>
            <w:noWrap w:val="0"/>
            <w:vAlign w:val="center"/>
          </w:tcPr>
          <w:p w14:paraId="2F4DA1D0">
            <w:pPr>
              <w:pStyle w:val="95"/>
              <w:snapToGrid w:val="0"/>
              <w:rPr>
                <w:rFonts w:hint="eastAsia" w:asciiTheme="minorEastAsia" w:hAnsiTheme="minorEastAsia" w:eastAsiaTheme="minorEastAsia" w:cstheme="minorEastAsia"/>
                <w:b w:val="0"/>
                <w:color w:val="auto"/>
                <w:sz w:val="24"/>
                <w:szCs w:val="24"/>
              </w:rPr>
            </w:pPr>
          </w:p>
        </w:tc>
        <w:tc>
          <w:tcPr>
            <w:tcW w:w="962" w:type="dxa"/>
            <w:vMerge w:val="continue"/>
            <w:noWrap w:val="0"/>
            <w:vAlign w:val="center"/>
          </w:tcPr>
          <w:p w14:paraId="19B06B32">
            <w:pPr>
              <w:pStyle w:val="95"/>
              <w:snapToGrid w:val="0"/>
              <w:rPr>
                <w:rFonts w:hint="eastAsia" w:asciiTheme="minorEastAsia" w:hAnsiTheme="minorEastAsia" w:eastAsiaTheme="minorEastAsia" w:cstheme="minorEastAsia"/>
                <w:b w:val="0"/>
                <w:color w:val="auto"/>
                <w:sz w:val="24"/>
                <w:szCs w:val="24"/>
              </w:rPr>
            </w:pPr>
          </w:p>
        </w:tc>
        <w:tc>
          <w:tcPr>
            <w:tcW w:w="5636" w:type="dxa"/>
            <w:noWrap w:val="0"/>
            <w:vAlign w:val="center"/>
          </w:tcPr>
          <w:p w14:paraId="4E3C1D82">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kern w:val="0"/>
                <w:sz w:val="24"/>
                <w:szCs w:val="24"/>
                <w:lang w:val="en-US" w:eastAsia="zh-CN"/>
              </w:rPr>
              <w:t>3、</w:t>
            </w:r>
            <w:r>
              <w:rPr>
                <w:rFonts w:hint="eastAsia" w:asciiTheme="minorEastAsia" w:hAnsiTheme="minorEastAsia" w:eastAsiaTheme="minorEastAsia" w:cstheme="minorEastAsia"/>
                <w:bCs/>
                <w:kern w:val="0"/>
                <w:sz w:val="24"/>
                <w:szCs w:val="24"/>
              </w:rPr>
              <w:t>设有备件仓库保证常规配件供应</w:t>
            </w:r>
            <w:r>
              <w:rPr>
                <w:rFonts w:hint="eastAsia" w:asciiTheme="minorEastAsia" w:hAnsiTheme="minorEastAsia" w:eastAsiaTheme="minorEastAsia" w:cstheme="minorEastAsia"/>
                <w:bCs/>
                <w:kern w:val="0"/>
                <w:sz w:val="24"/>
                <w:szCs w:val="24"/>
                <w:lang w:val="en-US" w:eastAsia="zh-CN"/>
              </w:rPr>
              <w:t>得2分</w:t>
            </w:r>
            <w:r>
              <w:rPr>
                <w:rFonts w:hint="eastAsia" w:asciiTheme="minorEastAsia" w:hAnsiTheme="minorEastAsia" w:eastAsiaTheme="minorEastAsia" w:cstheme="minorEastAsia"/>
                <w:bCs/>
                <w:kern w:val="0"/>
                <w:sz w:val="24"/>
                <w:szCs w:val="24"/>
              </w:rPr>
              <w:t>；附库存等相应证明材料，否则不得分。</w:t>
            </w:r>
          </w:p>
        </w:tc>
      </w:tr>
      <w:tr w14:paraId="1CC5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535" w:type="dxa"/>
            <w:noWrap w:val="0"/>
            <w:vAlign w:val="center"/>
          </w:tcPr>
          <w:p w14:paraId="2CD4282C">
            <w:pPr>
              <w:pStyle w:val="95"/>
              <w:snapToGrid w:val="0"/>
              <w:rPr>
                <w:rFonts w:hint="default"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rPr>
              <w:t>故障处理</w:t>
            </w:r>
          </w:p>
        </w:tc>
        <w:tc>
          <w:tcPr>
            <w:tcW w:w="962" w:type="dxa"/>
            <w:noWrap w:val="0"/>
            <w:vAlign w:val="center"/>
          </w:tcPr>
          <w:p w14:paraId="1468171C">
            <w:pPr>
              <w:pStyle w:val="95"/>
              <w:snapToGrid w:val="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2分</w:t>
            </w:r>
          </w:p>
        </w:tc>
        <w:tc>
          <w:tcPr>
            <w:tcW w:w="5636" w:type="dxa"/>
            <w:noWrap w:val="0"/>
            <w:vAlign w:val="center"/>
          </w:tcPr>
          <w:p w14:paraId="3666F4D1">
            <w:pPr>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故障处理方案：</w:t>
            </w:r>
            <w:r>
              <w:rPr>
                <w:rFonts w:hint="eastAsia" w:asciiTheme="minorEastAsia" w:hAnsiTheme="minorEastAsia" w:eastAsiaTheme="minorEastAsia" w:cstheme="minorEastAsia"/>
                <w:bCs/>
                <w:kern w:val="0"/>
                <w:sz w:val="24"/>
                <w:szCs w:val="24"/>
                <w:lang w:val="en-US" w:eastAsia="zh-CN"/>
              </w:rPr>
              <w:t>①4</w:t>
            </w:r>
            <w:r>
              <w:rPr>
                <w:rFonts w:hint="eastAsia" w:asciiTheme="minorEastAsia" w:hAnsiTheme="minorEastAsia" w:eastAsiaTheme="minorEastAsia" w:cstheme="minorEastAsia"/>
                <w:bCs/>
                <w:kern w:val="0"/>
                <w:sz w:val="24"/>
                <w:szCs w:val="24"/>
              </w:rPr>
              <w:t>小时内响应，</w:t>
            </w:r>
            <w:r>
              <w:rPr>
                <w:rFonts w:hint="eastAsia" w:asciiTheme="minorEastAsia" w:hAnsiTheme="minorEastAsia" w:eastAsiaTheme="minorEastAsia" w:cstheme="minorEastAsia"/>
                <w:bCs/>
                <w:kern w:val="0"/>
                <w:sz w:val="24"/>
                <w:szCs w:val="24"/>
                <w:lang w:val="en-US" w:eastAsia="zh-CN"/>
              </w:rPr>
              <w:t>48</w:t>
            </w:r>
            <w:r>
              <w:rPr>
                <w:rFonts w:hint="eastAsia" w:asciiTheme="minorEastAsia" w:hAnsiTheme="minorEastAsia" w:eastAsiaTheme="minorEastAsia" w:cstheme="minorEastAsia"/>
                <w:bCs/>
                <w:kern w:val="0"/>
                <w:sz w:val="24"/>
                <w:szCs w:val="24"/>
              </w:rPr>
              <w:t>小时到位服务</w:t>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Cs/>
                <w:kern w:val="0"/>
                <w:sz w:val="24"/>
                <w:szCs w:val="24"/>
                <w:lang w:val="en-US" w:eastAsia="zh-CN"/>
              </w:rPr>
              <w:t>②如不能解决处理的，应为采购人提供同类型的应急代用机，如相同的事故出现两次将无偿更换新机或者退货；附相关承诺函，</w:t>
            </w:r>
            <w:r>
              <w:rPr>
                <w:rFonts w:hint="eastAsia" w:asciiTheme="minorEastAsia" w:hAnsiTheme="minorEastAsia" w:eastAsiaTheme="minorEastAsia" w:cstheme="minorEastAsia"/>
                <w:bCs/>
                <w:kern w:val="0"/>
                <w:sz w:val="24"/>
                <w:szCs w:val="24"/>
              </w:rPr>
              <w:t>每</w:t>
            </w:r>
            <w:r>
              <w:rPr>
                <w:rFonts w:hint="eastAsia" w:asciiTheme="minorEastAsia" w:hAnsiTheme="minorEastAsia" w:eastAsiaTheme="minorEastAsia" w:cstheme="minorEastAsia"/>
                <w:bCs/>
                <w:kern w:val="0"/>
                <w:sz w:val="24"/>
                <w:szCs w:val="24"/>
                <w:lang w:val="en-US" w:eastAsia="zh-CN"/>
              </w:rPr>
              <w:t>提供一项承诺函得1</w:t>
            </w:r>
            <w:r>
              <w:rPr>
                <w:rFonts w:hint="eastAsia" w:asciiTheme="minorEastAsia" w:hAnsiTheme="minorEastAsia" w:eastAsiaTheme="minorEastAsia" w:cstheme="minorEastAsia"/>
                <w:bCs/>
                <w:kern w:val="0"/>
                <w:sz w:val="24"/>
                <w:szCs w:val="24"/>
              </w:rPr>
              <w:t>分，未提供</w:t>
            </w:r>
            <w:r>
              <w:rPr>
                <w:rFonts w:hint="eastAsia" w:asciiTheme="minorEastAsia" w:hAnsiTheme="minorEastAsia" w:eastAsiaTheme="minorEastAsia" w:cstheme="minorEastAsia"/>
                <w:bCs/>
                <w:kern w:val="0"/>
                <w:sz w:val="24"/>
                <w:szCs w:val="24"/>
                <w:lang w:val="en-US" w:eastAsia="zh-CN"/>
              </w:rPr>
              <w:t>承诺函</w:t>
            </w:r>
            <w:r>
              <w:rPr>
                <w:rFonts w:hint="eastAsia" w:asciiTheme="minorEastAsia" w:hAnsiTheme="minorEastAsia" w:eastAsiaTheme="minorEastAsia" w:cstheme="minorEastAsia"/>
                <w:bCs/>
                <w:kern w:val="0"/>
                <w:sz w:val="24"/>
                <w:szCs w:val="24"/>
              </w:rPr>
              <w:t>不得分。</w:t>
            </w:r>
          </w:p>
        </w:tc>
      </w:tr>
      <w:tr w14:paraId="31A8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535" w:type="dxa"/>
            <w:noWrap w:val="0"/>
            <w:vAlign w:val="center"/>
          </w:tcPr>
          <w:p w14:paraId="5B819DD8">
            <w:pPr>
              <w:pStyle w:val="95"/>
              <w:snapToGrid w:val="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技术参数响应</w:t>
            </w:r>
          </w:p>
        </w:tc>
        <w:tc>
          <w:tcPr>
            <w:tcW w:w="962" w:type="dxa"/>
            <w:noWrap w:val="0"/>
            <w:vAlign w:val="center"/>
          </w:tcPr>
          <w:p w14:paraId="02A17B7A">
            <w:pPr>
              <w:pStyle w:val="95"/>
              <w:snapToGrid w:val="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35分</w:t>
            </w:r>
          </w:p>
        </w:tc>
        <w:tc>
          <w:tcPr>
            <w:tcW w:w="5636" w:type="dxa"/>
            <w:noWrap w:val="0"/>
            <w:vAlign w:val="center"/>
          </w:tcPr>
          <w:p w14:paraId="7138DB3D">
            <w:pPr>
              <w:widowControl/>
              <w:spacing w:line="36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技术参数完全满足招标文件要求得35分；</w:t>
            </w:r>
            <w:r>
              <w:rPr>
                <w:rFonts w:hint="eastAsia" w:cs="Times New Roman" w:asciiTheme="minorEastAsia" w:hAnsiTheme="minorEastAsia" w:eastAsiaTheme="minorEastAsia"/>
                <w:highlight w:val="none"/>
                <w:lang w:eastAsia="zh-CN"/>
              </w:rPr>
              <w:t>▲</w:t>
            </w:r>
            <w:r>
              <w:rPr>
                <w:rFonts w:hint="eastAsia" w:asciiTheme="minorEastAsia" w:hAnsiTheme="minorEastAsia" w:eastAsiaTheme="minorEastAsia" w:cstheme="minorEastAsia"/>
                <w:kern w:val="0"/>
                <w:sz w:val="24"/>
                <w:szCs w:val="24"/>
                <w:highlight w:val="none"/>
              </w:rPr>
              <w:t>参数每负偏离一条扣5分，普通参数每负偏离一条扣</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分，满分35分，扣完为止。</w:t>
            </w:r>
          </w:p>
          <w:p w14:paraId="0B39959B">
            <w:pPr>
              <w:widowControl/>
              <w:spacing w:line="36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注：技术参数响应指标以投标产品检测报告或中文白皮书或官网截图或性能参数说明书为准，若投标文件中技术支持资料参数与技术规格偏离表应答不符或无支持资料应答，而投标人又未在投标文件中作出说明和解释的，视为不响应该条技术参数要求。</w:t>
            </w:r>
          </w:p>
        </w:tc>
      </w:tr>
      <w:tr w14:paraId="4E5D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35" w:type="dxa"/>
            <w:noWrap w:val="0"/>
            <w:vAlign w:val="center"/>
          </w:tcPr>
          <w:p w14:paraId="57E4F19D">
            <w:pPr>
              <w:pStyle w:val="95"/>
              <w:snapToGrid w:val="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bCs/>
                <w:color w:val="auto"/>
                <w:sz w:val="24"/>
                <w:szCs w:val="24"/>
              </w:rPr>
              <w:t>产品性能质量及安全可靠性</w:t>
            </w:r>
          </w:p>
        </w:tc>
        <w:tc>
          <w:tcPr>
            <w:tcW w:w="962" w:type="dxa"/>
            <w:noWrap w:val="0"/>
            <w:vAlign w:val="center"/>
          </w:tcPr>
          <w:p w14:paraId="1D70813F">
            <w:pPr>
              <w:pStyle w:val="95"/>
              <w:snapToGrid w:val="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5分</w:t>
            </w:r>
          </w:p>
        </w:tc>
        <w:tc>
          <w:tcPr>
            <w:tcW w:w="5636" w:type="dxa"/>
            <w:noWrap w:val="0"/>
            <w:vAlign w:val="center"/>
          </w:tcPr>
          <w:p w14:paraId="085CA625">
            <w:pPr>
              <w:widowControl/>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所投产品性能稳定，在以往销售过的产品中未出现不良使用记录，运行良好，故障率小，返修率低，得5分。附</w:t>
            </w:r>
            <w:r>
              <w:rPr>
                <w:rFonts w:hint="eastAsia" w:asciiTheme="minorEastAsia" w:hAnsiTheme="minorEastAsia" w:eastAsiaTheme="minorEastAsia" w:cstheme="minorEastAsia"/>
                <w:bCs/>
                <w:kern w:val="0"/>
                <w:sz w:val="24"/>
                <w:szCs w:val="24"/>
                <w:lang w:val="en-US" w:eastAsia="zh-CN"/>
              </w:rPr>
              <w:t>如</w:t>
            </w:r>
            <w:r>
              <w:rPr>
                <w:rFonts w:hint="eastAsia" w:asciiTheme="minorEastAsia" w:hAnsiTheme="minorEastAsia" w:eastAsiaTheme="minorEastAsia" w:cstheme="minorEastAsia"/>
                <w:bCs/>
                <w:kern w:val="0"/>
                <w:sz w:val="24"/>
                <w:szCs w:val="24"/>
              </w:rPr>
              <w:t>客户评价、验收记录、维修记录等相应证明材料，否则不得分。</w:t>
            </w:r>
          </w:p>
        </w:tc>
      </w:tr>
      <w:tr w14:paraId="15D2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535" w:type="dxa"/>
            <w:noWrap w:val="0"/>
            <w:vAlign w:val="center"/>
          </w:tcPr>
          <w:p w14:paraId="2F7188CA">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可操作、可维护性</w:t>
            </w:r>
          </w:p>
        </w:tc>
        <w:tc>
          <w:tcPr>
            <w:tcW w:w="962" w:type="dxa"/>
            <w:noWrap w:val="0"/>
            <w:vAlign w:val="center"/>
          </w:tcPr>
          <w:p w14:paraId="48D0042A">
            <w:pPr>
              <w:pStyle w:val="95"/>
              <w:snapToGrid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color w:val="auto"/>
                <w:sz w:val="24"/>
                <w:szCs w:val="24"/>
              </w:rPr>
              <w:t>4分</w:t>
            </w:r>
          </w:p>
        </w:tc>
        <w:tc>
          <w:tcPr>
            <w:tcW w:w="5636" w:type="dxa"/>
            <w:noWrap w:val="0"/>
            <w:vAlign w:val="center"/>
          </w:tcPr>
          <w:p w14:paraId="27DAE631">
            <w:pPr>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以利于临床工作需要为前提，根据设备配置符合程度综合评判：所投产品①配置齐全，②便于用户临床使用，③操作简便，④便于维护。以上符合一项得1分，不符合不得分。</w:t>
            </w:r>
          </w:p>
        </w:tc>
      </w:tr>
      <w:tr w14:paraId="1568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535" w:type="dxa"/>
            <w:noWrap w:val="0"/>
            <w:vAlign w:val="center"/>
          </w:tcPr>
          <w:p w14:paraId="57819B98">
            <w:pPr>
              <w:widowControl/>
              <w:spacing w:line="360" w:lineRule="exact"/>
              <w:jc w:val="center"/>
              <w:rPr>
                <w:rFonts w:hint="default" w:asciiTheme="minorEastAsia" w:hAnsiTheme="minorEastAsia" w:eastAsiaTheme="minorEastAsia" w:cstheme="minorEastAsia"/>
                <w:bCs/>
                <w:kern w:val="0"/>
                <w:sz w:val="24"/>
                <w:szCs w:val="24"/>
                <w:lang w:val="en-US" w:eastAsia="zh-CN"/>
              </w:rPr>
            </w:pPr>
            <w:r>
              <w:rPr>
                <w:rFonts w:hint="default" w:asciiTheme="minorEastAsia" w:hAnsiTheme="minorEastAsia" w:eastAsiaTheme="minorEastAsia" w:cstheme="minorEastAsia"/>
                <w:bCs/>
                <w:kern w:val="0"/>
                <w:sz w:val="24"/>
                <w:szCs w:val="24"/>
                <w:lang w:val="en-US" w:eastAsia="zh-CN"/>
              </w:rPr>
              <w:t>投标设备的运行成本</w:t>
            </w:r>
          </w:p>
        </w:tc>
        <w:tc>
          <w:tcPr>
            <w:tcW w:w="962" w:type="dxa"/>
            <w:noWrap w:val="0"/>
            <w:vAlign w:val="center"/>
          </w:tcPr>
          <w:p w14:paraId="3C40C5D9">
            <w:pPr>
              <w:widowControl/>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rPr>
              <w:t>分</w:t>
            </w:r>
          </w:p>
        </w:tc>
        <w:tc>
          <w:tcPr>
            <w:tcW w:w="5636" w:type="dxa"/>
            <w:noWrap w:val="0"/>
            <w:vAlign w:val="center"/>
          </w:tcPr>
          <w:p w14:paraId="7E5CC40F">
            <w:pPr>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根据产品的维修维护成本、配套耗材价格（投标人需提供备品备件价目表，配套耗材价目表等；未提供此项不得分）等方面进行综合评价。</w:t>
            </w:r>
          </w:p>
          <w:p w14:paraId="33762BAF">
            <w:pPr>
              <w:widowControl/>
              <w:spacing w:line="360" w:lineRule="exac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所提供产品备品备件价目表，配套耗材项目齐全且维修维护成本低得</w:t>
            </w:r>
            <w:r>
              <w:rPr>
                <w:rFonts w:hint="eastAsia" w:asciiTheme="minorEastAsia" w:hAnsiTheme="minorEastAsia" w:eastAsiaTheme="minorEastAsia" w:cstheme="minorEastAsia"/>
                <w:bCs/>
                <w:kern w:val="0"/>
                <w:sz w:val="24"/>
                <w:szCs w:val="24"/>
                <w:lang w:val="en-US" w:eastAsia="zh-CN"/>
              </w:rPr>
              <w:t>2</w:t>
            </w:r>
            <w:r>
              <w:rPr>
                <w:rFonts w:hint="eastAsia" w:asciiTheme="minorEastAsia" w:hAnsiTheme="minorEastAsia" w:eastAsiaTheme="minorEastAsia" w:cstheme="minorEastAsia"/>
                <w:bCs/>
                <w:kern w:val="0"/>
                <w:sz w:val="24"/>
                <w:szCs w:val="24"/>
              </w:rPr>
              <w:t>分，未提供不得分。</w:t>
            </w:r>
          </w:p>
          <w:p w14:paraId="171B282E">
            <w:pPr>
              <w:widowControl/>
              <w:spacing w:line="360" w:lineRule="exac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rPr>
              <w:t>承诺质保期后的维修仍然按照备品备件件表内价格收取费用得</w:t>
            </w:r>
            <w:r>
              <w:rPr>
                <w:rFonts w:hint="eastAsia" w:asciiTheme="minorEastAsia" w:hAnsiTheme="minorEastAsia" w:eastAsiaTheme="minorEastAsia" w:cstheme="minorEastAsia"/>
                <w:bCs/>
                <w:kern w:val="0"/>
                <w:sz w:val="24"/>
                <w:szCs w:val="24"/>
                <w:lang w:val="en-US" w:eastAsia="zh-CN"/>
              </w:rPr>
              <w:t>1</w:t>
            </w:r>
            <w:r>
              <w:rPr>
                <w:rFonts w:hint="eastAsia" w:asciiTheme="minorEastAsia" w:hAnsiTheme="minorEastAsia" w:eastAsiaTheme="minorEastAsia" w:cstheme="minorEastAsia"/>
                <w:bCs/>
                <w:kern w:val="0"/>
                <w:sz w:val="24"/>
                <w:szCs w:val="24"/>
              </w:rPr>
              <w:t>分，未提供不得分</w:t>
            </w:r>
            <w:r>
              <w:rPr>
                <w:rFonts w:hint="eastAsia" w:asciiTheme="minorEastAsia" w:hAnsiTheme="minorEastAsia" w:eastAsiaTheme="minorEastAsia" w:cstheme="minorEastAsia"/>
                <w:bCs/>
                <w:kern w:val="0"/>
                <w:sz w:val="24"/>
                <w:szCs w:val="24"/>
                <w:lang w:eastAsia="zh-CN"/>
              </w:rPr>
              <w:t>。</w:t>
            </w:r>
          </w:p>
          <w:p w14:paraId="51028AF0">
            <w:pPr>
              <w:keepNext w:val="0"/>
              <w:keepLines w:val="0"/>
              <w:widowControl/>
              <w:suppressLineNumbers w:val="0"/>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lang w:val="en-US" w:eastAsia="zh-CN"/>
              </w:rPr>
              <w:t>质保期每增加一年得1分，最多得3分。</w:t>
            </w:r>
          </w:p>
        </w:tc>
      </w:tr>
      <w:tr w14:paraId="1A34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jc w:val="center"/>
        </w:trPr>
        <w:tc>
          <w:tcPr>
            <w:tcW w:w="2535" w:type="dxa"/>
            <w:noWrap w:val="0"/>
            <w:vAlign w:val="center"/>
          </w:tcPr>
          <w:p w14:paraId="16EB1597">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配送及安装实施方案</w:t>
            </w:r>
          </w:p>
        </w:tc>
        <w:tc>
          <w:tcPr>
            <w:tcW w:w="962" w:type="dxa"/>
            <w:noWrap w:val="0"/>
            <w:vAlign w:val="center"/>
          </w:tcPr>
          <w:p w14:paraId="50CC117B">
            <w:pPr>
              <w:pStyle w:val="95"/>
              <w:snapToGrid w:val="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3分</w:t>
            </w:r>
          </w:p>
        </w:tc>
        <w:tc>
          <w:tcPr>
            <w:tcW w:w="5636" w:type="dxa"/>
            <w:noWrap w:val="0"/>
            <w:vAlign w:val="center"/>
          </w:tcPr>
          <w:p w14:paraId="2D4F5617">
            <w:pPr>
              <w:widowControl/>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 xml:space="preserve">根据投标人提供的配送及安装实施方案进行综合评审：内容 </w:t>
            </w:r>
          </w:p>
          <w:p w14:paraId="0A621CE0">
            <w:pPr>
              <w:widowControl/>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包括①配送计划、②安装调试方案、③测试与试运行等。以上内容完整且完全满足项目要求得 3 分，每缺失一项内容扣 1 分，每项内容中每有一处内容缺陷扣 0.5 分(缺陷是指：存在不适用项目实际情况的情形、凭空编造、内容前后不一致、前后逻辑错误、涉及的规范及标准错误、地点区域错误、内容遗漏、不符合采购需求等)，扣完为止。</w:t>
            </w:r>
          </w:p>
        </w:tc>
      </w:tr>
    </w:tbl>
    <w:p w14:paraId="608C06CF">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p>
    <w:p w14:paraId="1C854E96">
      <w:pPr>
        <w:pStyle w:val="11"/>
        <w:tabs>
          <w:tab w:val="left" w:pos="600"/>
        </w:tabs>
        <w:spacing w:line="360" w:lineRule="auto"/>
        <w:ind w:firstLine="482" w:firstLineChars="200"/>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rPr>
        <w:t>报价部分评</w:t>
      </w:r>
      <w:r>
        <w:rPr>
          <w:rFonts w:hint="eastAsia" w:ascii="宋体" w:hAnsi="宋体" w:eastAsia="宋体" w:cs="宋体"/>
          <w:b/>
          <w:bCs/>
          <w:color w:val="000000"/>
          <w:sz w:val="24"/>
          <w:szCs w:val="24"/>
          <w:lang w:val="zh-CN"/>
        </w:rPr>
        <w:t>审</w:t>
      </w:r>
      <w:r>
        <w:rPr>
          <w:rFonts w:hint="eastAsia" w:ascii="宋体" w:hAnsi="宋体" w:eastAsia="宋体" w:cs="宋体"/>
          <w:b/>
          <w:bCs/>
          <w:color w:val="000000"/>
          <w:sz w:val="24"/>
          <w:szCs w:val="24"/>
        </w:rPr>
        <w:t>标准（30分）</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554"/>
        <w:gridCol w:w="1107"/>
        <w:gridCol w:w="6304"/>
      </w:tblGrid>
      <w:tr w14:paraId="1E1E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24" w:type="pct"/>
            <w:vAlign w:val="center"/>
          </w:tcPr>
          <w:p w14:paraId="2AFEF93D">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975" w:type="pct"/>
            <w:gridSpan w:val="2"/>
            <w:vAlign w:val="center"/>
          </w:tcPr>
          <w:p w14:paraId="4B54C597">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评审因素</w:t>
            </w:r>
          </w:p>
        </w:tc>
        <w:tc>
          <w:tcPr>
            <w:tcW w:w="3700" w:type="pct"/>
            <w:vAlign w:val="center"/>
          </w:tcPr>
          <w:p w14:paraId="665D23C7">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评审标准</w:t>
            </w:r>
          </w:p>
        </w:tc>
      </w:tr>
      <w:tr w14:paraId="252E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24" w:type="pct"/>
            <w:vMerge w:val="restart"/>
            <w:vAlign w:val="center"/>
          </w:tcPr>
          <w:p w14:paraId="489A8EAE">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p>
        </w:tc>
        <w:tc>
          <w:tcPr>
            <w:tcW w:w="975" w:type="pct"/>
            <w:gridSpan w:val="2"/>
            <w:vMerge w:val="restart"/>
            <w:vAlign w:val="center"/>
          </w:tcPr>
          <w:p w14:paraId="220BD495">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投标报价</w:t>
            </w:r>
          </w:p>
        </w:tc>
        <w:tc>
          <w:tcPr>
            <w:tcW w:w="3700" w:type="pct"/>
            <w:vAlign w:val="center"/>
          </w:tcPr>
          <w:p w14:paraId="54ECF648">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评标基准价即满足招标文件要求且投标价格最低的投标报价。</w:t>
            </w:r>
          </w:p>
          <w:p w14:paraId="7C52E715">
            <w:pPr>
              <w:autoSpaceDE w:val="0"/>
              <w:autoSpaceDN w:val="0"/>
              <w:adjustRightInd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投标报价得分=（评标基准价/投标报价）×</w:t>
            </w:r>
            <w:r>
              <w:rPr>
                <w:rFonts w:hint="eastAsia" w:ascii="宋体" w:hAnsi="宋体" w:cs="宋体"/>
                <w:color w:val="auto"/>
                <w:sz w:val="24"/>
                <w:szCs w:val="24"/>
                <w:highlight w:val="none"/>
                <w:lang w:val="en-US" w:eastAsia="zh-CN"/>
              </w:rPr>
              <w:t>30</w:t>
            </w:r>
          </w:p>
        </w:tc>
      </w:tr>
      <w:tr w14:paraId="46D6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24" w:type="pct"/>
            <w:vMerge w:val="continue"/>
            <w:vAlign w:val="center"/>
          </w:tcPr>
          <w:p w14:paraId="2A04E877">
            <w:pPr>
              <w:autoSpaceDE w:val="0"/>
              <w:autoSpaceDN w:val="0"/>
              <w:adjustRightInd w:val="0"/>
              <w:jc w:val="center"/>
              <w:rPr>
                <w:rFonts w:hint="eastAsia" w:ascii="宋体" w:hAnsi="宋体" w:eastAsia="宋体" w:cs="宋体"/>
                <w:bCs/>
                <w:color w:val="auto"/>
                <w:sz w:val="24"/>
                <w:szCs w:val="24"/>
                <w:highlight w:val="none"/>
                <w:lang w:val="zh-CN"/>
              </w:rPr>
            </w:pPr>
          </w:p>
        </w:tc>
        <w:tc>
          <w:tcPr>
            <w:tcW w:w="975" w:type="pct"/>
            <w:gridSpan w:val="2"/>
            <w:vMerge w:val="continue"/>
            <w:vAlign w:val="center"/>
          </w:tcPr>
          <w:p w14:paraId="17F155EA">
            <w:pPr>
              <w:autoSpaceDE w:val="0"/>
              <w:autoSpaceDN w:val="0"/>
              <w:adjustRightInd w:val="0"/>
              <w:jc w:val="center"/>
              <w:rPr>
                <w:rFonts w:hint="eastAsia" w:ascii="宋体" w:hAnsi="宋体" w:eastAsia="宋体" w:cs="宋体"/>
                <w:color w:val="auto"/>
                <w:sz w:val="24"/>
                <w:szCs w:val="24"/>
                <w:highlight w:val="none"/>
                <w:lang w:val="zh-CN"/>
              </w:rPr>
            </w:pPr>
          </w:p>
        </w:tc>
        <w:tc>
          <w:tcPr>
            <w:tcW w:w="3700" w:type="pct"/>
            <w:vAlign w:val="center"/>
          </w:tcPr>
          <w:p w14:paraId="74EB7E2D">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因落实政府采购政策进行价格调整的，以调整后的价格计算评标基准价和投标报价。</w:t>
            </w:r>
          </w:p>
        </w:tc>
      </w:tr>
      <w:tr w14:paraId="3A30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324" w:type="pct"/>
            <w:vMerge w:val="restart"/>
            <w:vAlign w:val="center"/>
          </w:tcPr>
          <w:p w14:paraId="488519B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5" w:type="pct"/>
            <w:vMerge w:val="restart"/>
            <w:vAlign w:val="center"/>
          </w:tcPr>
          <w:p w14:paraId="59AA2BB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政府采购价格折扣优惠政策说明</w:t>
            </w:r>
          </w:p>
        </w:tc>
        <w:tc>
          <w:tcPr>
            <w:tcW w:w="649" w:type="pct"/>
            <w:vMerge w:val="restart"/>
            <w:vAlign w:val="center"/>
          </w:tcPr>
          <w:p w14:paraId="01907B3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w:t>
            </w:r>
          </w:p>
        </w:tc>
        <w:tc>
          <w:tcPr>
            <w:tcW w:w="3700" w:type="pct"/>
            <w:vAlign w:val="center"/>
          </w:tcPr>
          <w:p w14:paraId="6B9A0FFC">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工信部等部委发布的《关于印发中小企业划型标准规定的通知》（工信部联企业〔2011〕300号），按照本次政府采购标的所属行业的划型标准（采购文件载明的行业），符合条件的中小企业须提供采购文件提供格式的《中小企业声明函》。</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应当对其出具的《中小企业声明函》真实性负责，</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出具的《中小企业声明函》内容不实的，属于提供虚假材料谋取成交，依照《中华人民共和国政府采购法》等国家有关规定追究相应责任。</w:t>
            </w:r>
          </w:p>
        </w:tc>
      </w:tr>
      <w:tr w14:paraId="5DCE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324" w:type="pct"/>
            <w:vMerge w:val="continue"/>
            <w:vAlign w:val="center"/>
          </w:tcPr>
          <w:p w14:paraId="1293D87B">
            <w:pPr>
              <w:jc w:val="center"/>
              <w:rPr>
                <w:rFonts w:hint="eastAsia" w:ascii="宋体" w:hAnsi="宋体" w:eastAsia="宋体" w:cs="宋体"/>
                <w:color w:val="auto"/>
                <w:sz w:val="24"/>
                <w:szCs w:val="24"/>
                <w:highlight w:val="none"/>
              </w:rPr>
            </w:pPr>
          </w:p>
        </w:tc>
        <w:tc>
          <w:tcPr>
            <w:tcW w:w="325" w:type="pct"/>
            <w:vMerge w:val="continue"/>
            <w:vAlign w:val="center"/>
          </w:tcPr>
          <w:p w14:paraId="76978039">
            <w:pPr>
              <w:jc w:val="center"/>
              <w:rPr>
                <w:rFonts w:hint="eastAsia" w:ascii="宋体" w:hAnsi="宋体" w:eastAsia="宋体" w:cs="宋体"/>
                <w:color w:val="auto"/>
                <w:sz w:val="24"/>
                <w:szCs w:val="24"/>
                <w:highlight w:val="none"/>
              </w:rPr>
            </w:pPr>
          </w:p>
        </w:tc>
        <w:tc>
          <w:tcPr>
            <w:tcW w:w="649" w:type="pct"/>
            <w:vMerge w:val="continue"/>
            <w:vAlign w:val="center"/>
          </w:tcPr>
          <w:p w14:paraId="208B833E">
            <w:pPr>
              <w:jc w:val="center"/>
              <w:rPr>
                <w:rFonts w:hint="eastAsia" w:ascii="宋体" w:hAnsi="宋体" w:eastAsia="宋体" w:cs="宋体"/>
                <w:color w:val="auto"/>
                <w:sz w:val="24"/>
                <w:szCs w:val="24"/>
                <w:highlight w:val="none"/>
              </w:rPr>
            </w:pPr>
          </w:p>
        </w:tc>
        <w:tc>
          <w:tcPr>
            <w:tcW w:w="3700" w:type="pct"/>
            <w:vAlign w:val="center"/>
          </w:tcPr>
          <w:p w14:paraId="4F2A5D1D">
            <w:pPr>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shd w:val="clear" w:color="auto" w:fill="auto"/>
                <w:lang w:val="en-US" w:eastAsia="zh-CN"/>
              </w:rPr>
              <w:t>本项目为专门面向小微企业采购的项目，供应商应为小微企业（含小型、微型企业），根据《政府采购促进中小企业发展管理办法》（财库[2020]46 号）的规定，不再执行价格评审优惠的扶持政策；</w:t>
            </w:r>
          </w:p>
        </w:tc>
      </w:tr>
      <w:tr w14:paraId="6518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324" w:type="pct"/>
            <w:vMerge w:val="continue"/>
            <w:vAlign w:val="center"/>
          </w:tcPr>
          <w:p w14:paraId="74A74AC1">
            <w:pPr>
              <w:jc w:val="center"/>
              <w:rPr>
                <w:rFonts w:hint="eastAsia" w:ascii="宋体" w:hAnsi="宋体" w:eastAsia="宋体" w:cs="宋体"/>
                <w:color w:val="auto"/>
                <w:sz w:val="24"/>
                <w:szCs w:val="24"/>
                <w:highlight w:val="none"/>
              </w:rPr>
            </w:pPr>
          </w:p>
        </w:tc>
        <w:tc>
          <w:tcPr>
            <w:tcW w:w="325" w:type="pct"/>
            <w:vMerge w:val="continue"/>
            <w:vAlign w:val="center"/>
          </w:tcPr>
          <w:p w14:paraId="7D9202A1">
            <w:pPr>
              <w:jc w:val="center"/>
              <w:rPr>
                <w:rFonts w:hint="eastAsia" w:ascii="宋体" w:hAnsi="宋体" w:eastAsia="宋体" w:cs="宋体"/>
                <w:color w:val="auto"/>
                <w:sz w:val="24"/>
                <w:szCs w:val="24"/>
                <w:highlight w:val="none"/>
              </w:rPr>
            </w:pPr>
          </w:p>
        </w:tc>
        <w:tc>
          <w:tcPr>
            <w:tcW w:w="649" w:type="pct"/>
            <w:vAlign w:val="center"/>
          </w:tcPr>
          <w:p w14:paraId="0E057E2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w:t>
            </w:r>
          </w:p>
        </w:tc>
        <w:tc>
          <w:tcPr>
            <w:tcW w:w="3700" w:type="pct"/>
            <w:vAlign w:val="center"/>
          </w:tcPr>
          <w:p w14:paraId="054EE28F">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根据财库〔2014〕68号《财政部司法部关于政府采购支持监狱企业发展有关问题的通知》，能够</w:t>
            </w:r>
            <w:r>
              <w:rPr>
                <w:rFonts w:hint="eastAsia" w:ascii="宋体" w:hAnsi="宋体" w:eastAsia="宋体" w:cs="宋体"/>
                <w:color w:val="auto"/>
                <w:sz w:val="24"/>
                <w:szCs w:val="24"/>
                <w:highlight w:val="none"/>
              </w:rPr>
              <w:t>提供由省级以上监狱管理局、戒毒管理局（含新疆生产建设兵团）出具的“属于监狱企业的证明文件”的监狱企业，</w:t>
            </w:r>
            <w:r>
              <w:rPr>
                <w:rFonts w:hint="eastAsia" w:ascii="宋体" w:hAnsi="宋体" w:eastAsia="宋体" w:cs="宋体"/>
                <w:bCs/>
                <w:color w:val="auto"/>
                <w:sz w:val="24"/>
                <w:szCs w:val="24"/>
                <w:highlight w:val="none"/>
              </w:rPr>
              <w:t>视同小型。</w:t>
            </w:r>
          </w:p>
        </w:tc>
      </w:tr>
      <w:tr w14:paraId="2B37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324" w:type="pct"/>
            <w:vMerge w:val="continue"/>
            <w:vAlign w:val="center"/>
          </w:tcPr>
          <w:p w14:paraId="07747855">
            <w:pPr>
              <w:jc w:val="center"/>
              <w:rPr>
                <w:rFonts w:hint="eastAsia" w:ascii="宋体" w:hAnsi="宋体" w:eastAsia="宋体" w:cs="宋体"/>
                <w:color w:val="auto"/>
                <w:sz w:val="24"/>
                <w:szCs w:val="24"/>
                <w:highlight w:val="none"/>
              </w:rPr>
            </w:pPr>
          </w:p>
        </w:tc>
        <w:tc>
          <w:tcPr>
            <w:tcW w:w="325" w:type="pct"/>
            <w:vMerge w:val="continue"/>
            <w:vAlign w:val="center"/>
          </w:tcPr>
          <w:p w14:paraId="5459CBE6">
            <w:pPr>
              <w:jc w:val="center"/>
              <w:rPr>
                <w:rFonts w:hint="eastAsia" w:ascii="宋体" w:hAnsi="宋体" w:eastAsia="宋体" w:cs="宋体"/>
                <w:color w:val="auto"/>
                <w:sz w:val="24"/>
                <w:szCs w:val="24"/>
                <w:highlight w:val="none"/>
              </w:rPr>
            </w:pPr>
          </w:p>
        </w:tc>
        <w:tc>
          <w:tcPr>
            <w:tcW w:w="649" w:type="pct"/>
            <w:vAlign w:val="center"/>
          </w:tcPr>
          <w:p w14:paraId="29FF0D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福利企业</w:t>
            </w:r>
          </w:p>
        </w:tc>
        <w:tc>
          <w:tcPr>
            <w:tcW w:w="3700" w:type="pct"/>
            <w:vAlign w:val="center"/>
          </w:tcPr>
          <w:p w14:paraId="01CDD70B">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根据财库〔2017〕141号《财政部民政部中国残疾人联合会关于促进残疾人就业政府采购政策的通知》，符合享受政府采购支持政策的残疾人福利性单位条件且提供</w:t>
            </w:r>
            <w:r>
              <w:rPr>
                <w:rFonts w:hint="eastAsia" w:ascii="宋体" w:hAnsi="宋体" w:eastAsia="宋体" w:cs="宋体"/>
                <w:color w:val="auto"/>
                <w:sz w:val="24"/>
                <w:szCs w:val="24"/>
                <w:highlight w:val="none"/>
              </w:rPr>
              <w:t>自拟格式的</w:t>
            </w:r>
            <w:r>
              <w:rPr>
                <w:rFonts w:hint="eastAsia" w:ascii="宋体" w:hAnsi="宋体" w:eastAsia="宋体" w:cs="宋体"/>
                <w:bCs/>
                <w:color w:val="auto"/>
                <w:sz w:val="24"/>
                <w:szCs w:val="24"/>
                <w:highlight w:val="none"/>
              </w:rPr>
              <w:t>《残疾人福利性单位声明函》的残疾人福利性单位，视同小型。</w:t>
            </w:r>
          </w:p>
        </w:tc>
      </w:tr>
      <w:tr w14:paraId="67E4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000" w:type="pct"/>
            <w:gridSpan w:val="4"/>
            <w:vAlign w:val="center"/>
          </w:tcPr>
          <w:p w14:paraId="67230EEB">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评分注意事项：</w:t>
            </w:r>
          </w:p>
          <w:p w14:paraId="35255AF8">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 xml:space="preserve">    </w:t>
            </w:r>
            <w:r>
              <w:rPr>
                <w:rFonts w:hint="eastAsia" w:ascii="宋体" w:hAnsi="宋体" w:eastAsia="宋体" w:cs="宋体"/>
                <w:color w:val="auto"/>
                <w:sz w:val="24"/>
                <w:szCs w:val="24"/>
                <w:highlight w:val="none"/>
                <w:lang w:val="zh-CN"/>
              </w:rPr>
              <w:t>因落实政府采购政策进行价格调整的，评标委员会应记录价格调整的依据、计算过程及计算结果。</w:t>
            </w:r>
          </w:p>
        </w:tc>
      </w:tr>
    </w:tbl>
    <w:p w14:paraId="5827B8DF">
      <w:pPr>
        <w:pStyle w:val="11"/>
        <w:tabs>
          <w:tab w:val="left" w:pos="600"/>
        </w:tabs>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4.5.1投标人总分=报价部分得分+技术、商务部分得分，结果保留两位小数。</w:t>
      </w:r>
    </w:p>
    <w:p w14:paraId="0BBFA6F8">
      <w:pPr>
        <w:spacing w:line="460" w:lineRule="exact"/>
        <w:ind w:firstLine="480" w:firstLineChars="200"/>
        <w:rPr>
          <w:rFonts w:hint="eastAsia" w:ascii="宋体" w:hAnsi="宋体" w:eastAsia="宋体" w:cs="宋体"/>
          <w:color w:val="000000"/>
          <w:sz w:val="24"/>
          <w:szCs w:val="24"/>
        </w:rPr>
      </w:pPr>
      <w:bookmarkStart w:id="162" w:name="_Toc217446060"/>
      <w:r>
        <w:rPr>
          <w:rFonts w:hint="eastAsia" w:ascii="宋体" w:hAnsi="宋体" w:eastAsia="宋体" w:cs="宋体"/>
          <w:color w:val="000000"/>
          <w:sz w:val="24"/>
          <w:szCs w:val="24"/>
        </w:rPr>
        <w:t>5. 终止招标</w:t>
      </w:r>
    </w:p>
    <w:p w14:paraId="735CAE00">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采购人、采购代理机构在发布招标公告、资格预审公告或者发出投标邀请书后，除因重大变故采购任务取消情况外，不得擅自终止招标活动。</w:t>
      </w:r>
    </w:p>
    <w:p w14:paraId="7BC3303F">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0F966FF7">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 定标</w:t>
      </w:r>
      <w:bookmarkEnd w:id="162"/>
      <w:bookmarkStart w:id="163" w:name="_Toc217446061"/>
    </w:p>
    <w:p w14:paraId="2A523D75">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 定标原则</w:t>
      </w:r>
      <w:bookmarkEnd w:id="163"/>
      <w:r>
        <w:rPr>
          <w:rFonts w:hint="eastAsia" w:ascii="宋体" w:hAnsi="宋体" w:eastAsia="宋体" w:cs="宋体"/>
          <w:color w:val="000000"/>
          <w:sz w:val="24"/>
          <w:szCs w:val="24"/>
        </w:rPr>
        <w:t>：本项目根据评标委员会推荐的中标候选人名单，按顺序确定中标人。</w:t>
      </w:r>
    </w:p>
    <w:p w14:paraId="7CC5FFDC">
      <w:pPr>
        <w:spacing w:line="460" w:lineRule="exact"/>
        <w:ind w:firstLine="480" w:firstLineChars="200"/>
        <w:rPr>
          <w:rFonts w:hint="eastAsia" w:ascii="宋体" w:hAnsi="宋体" w:eastAsia="宋体" w:cs="宋体"/>
          <w:color w:val="000000"/>
          <w:sz w:val="24"/>
          <w:szCs w:val="24"/>
        </w:rPr>
      </w:pPr>
      <w:bookmarkStart w:id="164" w:name="_Toc217446062"/>
      <w:r>
        <w:rPr>
          <w:rFonts w:hint="eastAsia" w:ascii="宋体" w:hAnsi="宋体" w:eastAsia="宋体" w:cs="宋体"/>
          <w:color w:val="000000"/>
          <w:sz w:val="24"/>
          <w:szCs w:val="24"/>
        </w:rPr>
        <w:t>6.2. 定标程序</w:t>
      </w:r>
      <w:bookmarkEnd w:id="164"/>
    </w:p>
    <w:p w14:paraId="2F0510A6">
      <w:pPr>
        <w:spacing w:line="460" w:lineRule="exact"/>
        <w:ind w:firstLine="480" w:firstLineChars="200"/>
        <w:rPr>
          <w:rFonts w:hint="eastAsia" w:ascii="宋体" w:hAnsi="宋体" w:eastAsia="宋体" w:cs="宋体"/>
          <w:color w:val="000000"/>
          <w:sz w:val="24"/>
          <w:szCs w:val="24"/>
          <w:highlight w:val="red"/>
        </w:rPr>
      </w:pPr>
      <w:r>
        <w:rPr>
          <w:rFonts w:hint="eastAsia" w:ascii="宋体" w:hAnsi="宋体" w:eastAsia="宋体" w:cs="宋体"/>
          <w:color w:val="000000"/>
          <w:sz w:val="24"/>
          <w:szCs w:val="24"/>
        </w:rPr>
        <w:t>6.2.1 评标委员会将评标情况写出书面报告，推荐中标候选人，并按照综合得分高低标明排列顺序。本项目采用综合评分法，评标结果按评标后得分由高到低顺序排列。得分相同的，按投标报价由低到高顺序排列。得分且投标报价相同的</w:t>
      </w:r>
      <w:r>
        <w:rPr>
          <w:rFonts w:hint="eastAsia" w:ascii="宋体" w:hAnsi="宋体" w:eastAsia="宋体" w:cs="宋体"/>
          <w:sz w:val="24"/>
          <w:szCs w:val="24"/>
        </w:rPr>
        <w:t>按照技术指标优劣顺序推荐。</w:t>
      </w:r>
    </w:p>
    <w:p w14:paraId="65F2BCCF">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6.2.2 采购代理机构在评标结束后两个工作日内将评标报告送至采购人。</w:t>
      </w:r>
    </w:p>
    <w:p w14:paraId="22CA022B">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6.2.3 采购人应当自收到评标报告之日起5个工作日内在评标报告推荐的中标候选人中按顺序确定中标人。</w:t>
      </w:r>
    </w:p>
    <w:p w14:paraId="4DDE108F">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6.2.4 根据采购人确定的中标人，采购人在招标公告发布的媒体上发布中标公告，同时向中标人发出中标通知书。</w:t>
      </w:r>
    </w:p>
    <w:p w14:paraId="070B4E25">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6.2.5 采购人不退回投标文件和其他投标资料。</w:t>
      </w:r>
    </w:p>
    <w:bookmarkEnd w:id="157"/>
    <w:p w14:paraId="0D6ADE03">
      <w:pPr>
        <w:spacing w:line="460" w:lineRule="exact"/>
        <w:ind w:firstLine="480" w:firstLineChars="200"/>
        <w:rPr>
          <w:rFonts w:hint="eastAsia" w:ascii="宋体" w:hAnsi="宋体" w:eastAsia="宋体" w:cs="宋体"/>
          <w:color w:val="000000"/>
          <w:sz w:val="24"/>
          <w:szCs w:val="24"/>
        </w:rPr>
      </w:pPr>
      <w:bookmarkStart w:id="165" w:name="_Toc183582297"/>
      <w:bookmarkStart w:id="166" w:name="_Toc183682432"/>
      <w:bookmarkStart w:id="167" w:name="_Toc217446105"/>
      <w:bookmarkStart w:id="168" w:name="_Toc208849022"/>
      <w:r>
        <w:rPr>
          <w:rFonts w:hint="eastAsia" w:ascii="宋体" w:hAnsi="宋体" w:eastAsia="宋体" w:cs="宋体"/>
          <w:color w:val="000000"/>
          <w:sz w:val="24"/>
          <w:szCs w:val="24"/>
        </w:rPr>
        <w:t xml:space="preserve">7. </w:t>
      </w:r>
      <w:bookmarkEnd w:id="165"/>
      <w:bookmarkEnd w:id="166"/>
      <w:bookmarkEnd w:id="167"/>
      <w:bookmarkEnd w:id="168"/>
      <w:r>
        <w:rPr>
          <w:rFonts w:hint="eastAsia" w:ascii="宋体" w:hAnsi="宋体" w:eastAsia="宋体" w:cs="宋体"/>
          <w:color w:val="000000"/>
          <w:sz w:val="24"/>
          <w:szCs w:val="24"/>
        </w:rPr>
        <w:t>评标专家在政府采购活动中承担以下义务：</w:t>
      </w:r>
    </w:p>
    <w:p w14:paraId="59FF2AEC">
      <w:pPr>
        <w:widowControl/>
        <w:autoSpaceDE w:val="0"/>
        <w:autoSpaceDN w:val="0"/>
        <w:spacing w:line="46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7.1 遵纪守法，客观、公正、廉洁地履行职责。</w:t>
      </w:r>
    </w:p>
    <w:p w14:paraId="512BF78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7.2 按照政府采购相关法律法规和招标文件的规定对投标人的资格条件和投标人提供的</w:t>
      </w:r>
      <w:r>
        <w:rPr>
          <w:rFonts w:hint="eastAsia" w:ascii="宋体" w:hAnsi="宋体" w:eastAsia="宋体" w:cs="宋体"/>
          <w:sz w:val="24"/>
          <w:szCs w:val="24"/>
        </w:rPr>
        <w:t>商务、价格、技术服务、业绩、对招标文件的响应程度以及投标文件规范性</w:t>
      </w:r>
      <w:r>
        <w:rPr>
          <w:rFonts w:hint="eastAsia" w:ascii="宋体" w:hAnsi="宋体" w:eastAsia="宋体" w:cs="宋体"/>
          <w:color w:val="000000"/>
          <w:sz w:val="24"/>
          <w:szCs w:val="24"/>
        </w:rPr>
        <w:t>等方面进行评价，提供科学合理、公平公正的评标意见，参与起草评标报告，并予签字确认。</w:t>
      </w:r>
    </w:p>
    <w:p w14:paraId="0B28CBCA">
      <w:pPr>
        <w:widowControl/>
        <w:autoSpaceDE w:val="0"/>
        <w:autoSpaceDN w:val="0"/>
        <w:spacing w:line="46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7.3 保守秘密。不得透露招标项目情况，不得泄漏投标人的投标文件及知悉的商业秘密，不得向投标人透露评标情况。</w:t>
      </w:r>
    </w:p>
    <w:p w14:paraId="7EE55040">
      <w:pPr>
        <w:widowControl/>
        <w:autoSpaceDE w:val="0"/>
        <w:autoSpaceDN w:val="0"/>
        <w:spacing w:line="46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7.4 发现投标人在政府采购活动中有不正当竞争或恶意串通等违规行为，及时向政府采购评标工作的组织者或财政部门报告并加以制止。</w:t>
      </w:r>
    </w:p>
    <w:p w14:paraId="7040B8C3">
      <w:pPr>
        <w:widowControl/>
        <w:autoSpaceDE w:val="0"/>
        <w:autoSpaceDN w:val="0"/>
        <w:spacing w:line="46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发现采购人、采购代理机构及其工作人员在招标活动中有干预评标、发表倾向性和歧视性言论、受贿或者接受投标人的其他好处及其他违法违规行为，及时向财政部门报告。</w:t>
      </w:r>
    </w:p>
    <w:p w14:paraId="26EBCD38">
      <w:pPr>
        <w:widowControl/>
        <w:autoSpaceDE w:val="0"/>
        <w:autoSpaceDN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color w:val="000000"/>
          <w:sz w:val="24"/>
          <w:szCs w:val="24"/>
        </w:rPr>
        <w:t xml:space="preserve">7.5 </w:t>
      </w:r>
      <w:r>
        <w:rPr>
          <w:rFonts w:hint="eastAsia" w:ascii="宋体" w:hAnsi="宋体" w:eastAsia="宋体" w:cs="宋体"/>
          <w:sz w:val="24"/>
          <w:szCs w:val="24"/>
        </w:rPr>
        <w:t>配合采购人或者采购代理机构答复投标人质疑，配合投诉处理工作等事宜。</w:t>
      </w:r>
    </w:p>
    <w:p w14:paraId="2C239D25">
      <w:pPr>
        <w:widowControl/>
        <w:autoSpaceDE w:val="0"/>
        <w:autoSpaceDN w:val="0"/>
        <w:spacing w:line="46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7.6 法律、法规和规章规定的其他义务。</w:t>
      </w:r>
    </w:p>
    <w:p w14:paraId="637DFAA1">
      <w:pPr>
        <w:widowControl/>
        <w:autoSpaceDE w:val="0"/>
        <w:autoSpaceDN w:val="0"/>
        <w:spacing w:line="460" w:lineRule="exact"/>
        <w:ind w:firstLine="482" w:firstLineChars="200"/>
        <w:textAlignment w:val="bottom"/>
        <w:rPr>
          <w:rFonts w:hint="eastAsia" w:ascii="宋体" w:hAnsi="宋体" w:eastAsia="宋体" w:cs="宋体"/>
          <w:b/>
          <w:color w:val="000000"/>
          <w:sz w:val="24"/>
          <w:szCs w:val="24"/>
        </w:rPr>
      </w:pPr>
      <w:r>
        <w:rPr>
          <w:rFonts w:hint="eastAsia" w:ascii="宋体" w:hAnsi="宋体" w:eastAsia="宋体" w:cs="宋体"/>
          <w:b/>
          <w:color w:val="000000"/>
          <w:sz w:val="24"/>
          <w:szCs w:val="24"/>
        </w:rPr>
        <w:t>8</w:t>
      </w: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评标专家在招标活动中应当遵守以下工作纪律：</w:t>
      </w:r>
    </w:p>
    <w:p w14:paraId="02D2932C">
      <w:pPr>
        <w:widowControl/>
        <w:autoSpaceDE w:val="0"/>
        <w:autoSpaceDN w:val="0"/>
        <w:spacing w:line="46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8.1 应邀按时参加评标活动。遇特殊情况不能出席或途中遇阻不能按时参加评标的，应及时告知财政部门或者采购人或者采购代理机构，不得私自转托他人。</w:t>
      </w:r>
    </w:p>
    <w:p w14:paraId="557B5BAD">
      <w:pPr>
        <w:widowControl/>
        <w:autoSpaceDE w:val="0"/>
        <w:autoSpaceDN w:val="0"/>
        <w:spacing w:line="46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8.2 不得参加与自己有利害关系的招标项目的评标活动。对与自己有利害关系的评标项目，如受到邀请，应主动提出回避。财政部门、采购人或采购代理机构也可要求该评标专家回避。</w:t>
      </w:r>
    </w:p>
    <w:p w14:paraId="65E47925">
      <w:pPr>
        <w:widowControl/>
        <w:autoSpaceDE w:val="0"/>
        <w:autoSpaceDN w:val="0"/>
        <w:spacing w:line="46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有利害关系主要是指三年内曾在参加该招标项目投标人中任职(包括一般工作)或担任顾问，配偶或直系亲属在参加该招标项目的投标人中任职或担任顾问，与参加该招标项目投标人发生过法律纠纷，以及其他可能影响公正评标的情况。</w:t>
      </w:r>
    </w:p>
    <w:p w14:paraId="71A4B90F">
      <w:pPr>
        <w:widowControl/>
        <w:autoSpaceDE w:val="0"/>
        <w:autoSpaceDN w:val="0"/>
        <w:spacing w:line="46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8.3 评标过程中关闭通讯设备，不得与外界联系。</w:t>
      </w:r>
    </w:p>
    <w:p w14:paraId="3D9D5307">
      <w:pPr>
        <w:widowControl/>
        <w:autoSpaceDE w:val="0"/>
        <w:autoSpaceDN w:val="0"/>
        <w:spacing w:line="46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8.4 评标过程中，不得发表影响评标公正的倾向性、歧视性言论；不得以任何明示或暗示的方式要求参加该招标项目的投标人以澄清、说明或补正为借口，表达与其原投标文件原意不同的新意见；不得以招标文件没有规定的方法和标准作为评标的依据；不得违反规定的评标格式评分和撰写评标意见；不得拒绝对自己的评标意见签字确认。</w:t>
      </w:r>
    </w:p>
    <w:p w14:paraId="2E2A950D">
      <w:pPr>
        <w:pStyle w:val="3"/>
        <w:keepNext/>
        <w:keepLines/>
        <w:pageBreakBefore w:val="0"/>
        <w:widowControl w:val="0"/>
        <w:kinsoku/>
        <w:wordWrap/>
        <w:overflowPunct/>
        <w:topLinePunct w:val="0"/>
        <w:autoSpaceDE/>
        <w:autoSpaceDN/>
        <w:bidi w:val="0"/>
        <w:adjustRightInd/>
        <w:snapToGrid/>
        <w:spacing w:before="0" w:after="0" w:line="460" w:lineRule="exact"/>
        <w:textAlignment w:val="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rPr>
        <w:br w:type="page"/>
      </w:r>
      <w:bookmarkStart w:id="169" w:name="_Toc22113"/>
      <w:r>
        <w:rPr>
          <w:rFonts w:hint="eastAsia" w:ascii="宋体" w:hAnsi="宋体" w:eastAsia="宋体" w:cs="宋体"/>
          <w:color w:val="000000"/>
          <w:sz w:val="24"/>
          <w:szCs w:val="24"/>
        </w:rPr>
        <w:t>第六章  拟签订的合同文本</w:t>
      </w:r>
      <w:bookmarkEnd w:id="169"/>
    </w:p>
    <w:p w14:paraId="282E2C4A">
      <w:pPr>
        <w:pStyle w:val="84"/>
        <w:widowControl/>
        <w:spacing w:line="480" w:lineRule="atLeast"/>
        <w:ind w:firstLine="482" w:firstLineChars="200"/>
        <w:jc w:val="center"/>
        <w:rPr>
          <w:rStyle w:val="30"/>
          <w:rFonts w:hint="eastAsia" w:ascii="宋体" w:hAnsi="宋体" w:eastAsia="宋体" w:cs="宋体"/>
          <w:sz w:val="24"/>
          <w:szCs w:val="24"/>
        </w:rPr>
      </w:pPr>
      <w:r>
        <w:rPr>
          <w:rStyle w:val="30"/>
          <w:rFonts w:hint="eastAsia" w:ascii="宋体" w:hAnsi="宋体" w:eastAsia="宋体" w:cs="宋体"/>
          <w:sz w:val="24"/>
          <w:szCs w:val="24"/>
        </w:rPr>
        <w:t>　</w:t>
      </w:r>
      <w:r>
        <w:rPr>
          <w:rStyle w:val="30"/>
          <w:rFonts w:hint="eastAsia" w:ascii="宋体" w:hAnsi="宋体" w:eastAsia="宋体" w:cs="宋体"/>
          <w:b/>
          <w:bCs/>
          <w:sz w:val="24"/>
          <w:szCs w:val="24"/>
        </w:rPr>
        <w:t>　</w:t>
      </w:r>
      <w:r>
        <w:rPr>
          <w:rFonts w:hint="eastAsia" w:ascii="宋体" w:hAnsi="宋体" w:eastAsia="宋体" w:cs="宋体"/>
          <w:b/>
          <w:bCs/>
          <w:sz w:val="24"/>
          <w:szCs w:val="24"/>
        </w:rPr>
        <w:t>（本合同仅供参考，具体以实际签订的为准）</w:t>
      </w:r>
    </w:p>
    <w:p w14:paraId="1D1EE8CD">
      <w:pPr>
        <w:pStyle w:val="84"/>
        <w:widowControl/>
        <w:spacing w:line="480" w:lineRule="atLeast"/>
        <w:ind w:firstLine="480" w:firstLineChars="200"/>
        <w:jc w:val="both"/>
        <w:rPr>
          <w:rFonts w:hint="eastAsia" w:ascii="宋体" w:hAnsi="宋体" w:eastAsia="宋体" w:cs="宋体"/>
          <w:sz w:val="24"/>
          <w:szCs w:val="24"/>
          <w:u w:val="single"/>
        </w:rPr>
      </w:pPr>
      <w:r>
        <w:rPr>
          <w:rFonts w:hint="eastAsia" w:ascii="宋体" w:hAnsi="宋体" w:eastAsia="宋体" w:cs="宋体"/>
          <w:sz w:val="24"/>
          <w:szCs w:val="24"/>
        </w:rPr>
        <w:t xml:space="preserve">甲方(采购单位)： </w:t>
      </w:r>
      <w:r>
        <w:rPr>
          <w:rFonts w:hint="eastAsia" w:ascii="宋体" w:hAnsi="宋体" w:eastAsia="宋体" w:cs="宋体"/>
          <w:sz w:val="24"/>
          <w:szCs w:val="24"/>
          <w:u w:val="single"/>
        </w:rPr>
        <w:t xml:space="preserve">              </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p>
    <w:p w14:paraId="171D7FC3">
      <w:pPr>
        <w:pStyle w:val="84"/>
        <w:widowControl/>
        <w:spacing w:line="480" w:lineRule="atLeast"/>
        <w:ind w:firstLine="480" w:firstLineChars="200"/>
        <w:jc w:val="both"/>
        <w:rPr>
          <w:rFonts w:hint="eastAsia" w:ascii="宋体" w:hAnsi="宋体" w:eastAsia="宋体" w:cs="宋体"/>
          <w:sz w:val="24"/>
          <w:szCs w:val="24"/>
          <w:u w:val="single"/>
        </w:rPr>
      </w:pPr>
      <w:r>
        <w:rPr>
          <w:rFonts w:hint="eastAsia" w:ascii="宋体" w:hAnsi="宋体" w:eastAsia="宋体" w:cs="宋体"/>
          <w:sz w:val="24"/>
          <w:szCs w:val="24"/>
        </w:rPr>
        <w:t>乙方(供货单位)：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p>
    <w:p w14:paraId="61D1F7DC">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val="en-US"/>
        </w:rPr>
        <w:t>民法典</w:t>
      </w:r>
      <w:r>
        <w:rPr>
          <w:rFonts w:hint="eastAsia" w:ascii="宋体" w:hAnsi="宋体" w:eastAsia="宋体" w:cs="宋体"/>
          <w:sz w:val="24"/>
          <w:szCs w:val="24"/>
        </w:rPr>
        <w:t>》、参照《中华人民共和国政府采购法》等法律法规的</w:t>
      </w:r>
      <w:r>
        <w:rPr>
          <w:rFonts w:hint="eastAsia" w:ascii="宋体" w:hAnsi="宋体" w:eastAsia="宋体" w:cs="宋体"/>
          <w:sz w:val="24"/>
          <w:szCs w:val="24"/>
          <w:lang w:val="en-US"/>
        </w:rPr>
        <w:t>相关</w:t>
      </w:r>
      <w:r>
        <w:rPr>
          <w:rFonts w:hint="eastAsia" w:ascii="宋体" w:hAnsi="宋体" w:eastAsia="宋体" w:cs="宋体"/>
          <w:sz w:val="24"/>
          <w:szCs w:val="24"/>
        </w:rPr>
        <w:t>规定，在</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的</w:t>
      </w:r>
      <w:r>
        <w:rPr>
          <w:rFonts w:hint="eastAsia" w:ascii="宋体" w:hAnsi="宋体" w:eastAsia="宋体" w:cs="宋体"/>
          <w:sz w:val="24"/>
          <w:szCs w:val="24"/>
        </w:rPr>
        <w:t>监督管理下，甲方按照采购程序进行</w:t>
      </w:r>
      <w:r>
        <w:rPr>
          <w:rFonts w:hint="eastAsia" w:ascii="宋体" w:hAnsi="宋体" w:eastAsia="宋体" w:cs="宋体"/>
          <w:sz w:val="24"/>
          <w:szCs w:val="24"/>
          <w:lang w:val="en-US"/>
        </w:rPr>
        <w:t>招标</w:t>
      </w:r>
      <w:r>
        <w:rPr>
          <w:rFonts w:hint="eastAsia" w:ascii="宋体" w:hAnsi="宋体" w:eastAsia="宋体" w:cs="宋体"/>
          <w:sz w:val="24"/>
          <w:szCs w:val="24"/>
        </w:rPr>
        <w:t>，确定乙方为</w:t>
      </w:r>
      <w:r>
        <w:rPr>
          <w:rFonts w:hint="eastAsia" w:ascii="宋体" w:hAnsi="宋体" w:eastAsia="宋体" w:cs="宋体"/>
          <w:sz w:val="24"/>
          <w:szCs w:val="24"/>
          <w:lang w:val="en-US"/>
        </w:rPr>
        <w:t>中标人</w:t>
      </w:r>
      <w:r>
        <w:rPr>
          <w:rFonts w:hint="eastAsia" w:ascii="宋体" w:hAnsi="宋体" w:eastAsia="宋体" w:cs="宋体"/>
          <w:sz w:val="24"/>
          <w:szCs w:val="24"/>
        </w:rPr>
        <w:t>。</w:t>
      </w:r>
    </w:p>
    <w:p w14:paraId="77B851EA">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甲乙双方根据</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日</w:t>
      </w:r>
      <w:r>
        <w:rPr>
          <w:rFonts w:hint="eastAsia" w:ascii="宋体" w:hAnsi="宋体" w:eastAsia="宋体" w:cs="宋体"/>
          <w:sz w:val="24"/>
          <w:szCs w:val="24"/>
          <w:lang w:val="en-US"/>
        </w:rPr>
        <w:t xml:space="preserve"> </w:t>
      </w:r>
      <w:r>
        <w:rPr>
          <w:rFonts w:hint="eastAsia" w:ascii="宋体" w:hAnsi="宋体" w:eastAsia="宋体" w:cs="宋体"/>
          <w:sz w:val="24"/>
          <w:szCs w:val="24"/>
          <w:u w:val="single"/>
          <w:lang w:val="en-US"/>
        </w:rPr>
        <w:t xml:space="preserve"> （项目名称） （项目编号）      </w:t>
      </w:r>
      <w:r>
        <w:rPr>
          <w:rFonts w:hint="eastAsia" w:ascii="宋体" w:hAnsi="宋体" w:eastAsia="宋体" w:cs="宋体"/>
          <w:sz w:val="24"/>
          <w:szCs w:val="24"/>
        </w:rPr>
        <w:t>项目评审结果及相关</w:t>
      </w:r>
      <w:r>
        <w:rPr>
          <w:rFonts w:hint="eastAsia" w:ascii="宋体" w:hAnsi="宋体" w:eastAsia="宋体" w:cs="宋体"/>
          <w:sz w:val="24"/>
          <w:szCs w:val="24"/>
          <w:lang w:val="en-US"/>
        </w:rPr>
        <w:t>招标、投标</w:t>
      </w:r>
      <w:r>
        <w:rPr>
          <w:rFonts w:hint="eastAsia" w:ascii="宋体" w:hAnsi="宋体" w:eastAsia="宋体" w:cs="宋体"/>
          <w:sz w:val="24"/>
          <w:szCs w:val="24"/>
        </w:rPr>
        <w:t>文件，经</w:t>
      </w:r>
      <w:r>
        <w:rPr>
          <w:rFonts w:hint="eastAsia" w:ascii="宋体" w:hAnsi="宋体" w:eastAsia="宋体" w:cs="宋体"/>
          <w:sz w:val="24"/>
          <w:szCs w:val="24"/>
          <w:lang w:val="en-US"/>
        </w:rPr>
        <w:t>友好</w:t>
      </w:r>
      <w:r>
        <w:rPr>
          <w:rFonts w:hint="eastAsia" w:ascii="宋体" w:hAnsi="宋体" w:eastAsia="宋体" w:cs="宋体"/>
          <w:sz w:val="24"/>
          <w:szCs w:val="24"/>
        </w:rPr>
        <w:t>协商一致，</w:t>
      </w:r>
      <w:r>
        <w:rPr>
          <w:rFonts w:hint="eastAsia" w:ascii="宋体" w:hAnsi="宋体" w:eastAsia="宋体" w:cs="宋体"/>
          <w:sz w:val="24"/>
          <w:szCs w:val="24"/>
          <w:lang w:val="en-US"/>
        </w:rPr>
        <w:t>在平等、自愿的基础上，</w:t>
      </w:r>
      <w:r>
        <w:rPr>
          <w:rFonts w:hint="eastAsia" w:ascii="宋体" w:hAnsi="宋体" w:eastAsia="宋体" w:cs="宋体"/>
          <w:sz w:val="24"/>
          <w:szCs w:val="24"/>
        </w:rPr>
        <w:t>订立本合同，供双方共同遵守：</w:t>
      </w:r>
    </w:p>
    <w:p w14:paraId="3180FC63">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rPr>
        <w:t xml:space="preserve"> </w:t>
      </w:r>
      <w:r>
        <w:rPr>
          <w:rFonts w:hint="eastAsia" w:ascii="宋体" w:hAnsi="宋体" w:eastAsia="宋体" w:cs="宋体"/>
          <w:sz w:val="24"/>
          <w:szCs w:val="24"/>
        </w:rPr>
        <w:t>第</w:t>
      </w:r>
      <w:r>
        <w:rPr>
          <w:rFonts w:hint="eastAsia" w:ascii="宋体" w:hAnsi="宋体" w:eastAsia="宋体" w:cs="宋体"/>
          <w:sz w:val="24"/>
          <w:szCs w:val="24"/>
          <w:lang w:val="en-US"/>
        </w:rPr>
        <w:t>一</w:t>
      </w:r>
      <w:r>
        <w:rPr>
          <w:rFonts w:hint="eastAsia" w:ascii="宋体" w:hAnsi="宋体" w:eastAsia="宋体" w:cs="宋体"/>
          <w:sz w:val="24"/>
          <w:szCs w:val="24"/>
        </w:rPr>
        <w:t>条</w:t>
      </w:r>
      <w:r>
        <w:rPr>
          <w:rFonts w:hint="eastAsia" w:ascii="宋体" w:hAnsi="宋体" w:eastAsia="宋体" w:cs="宋体"/>
          <w:sz w:val="24"/>
          <w:szCs w:val="24"/>
          <w:lang w:val="en-US"/>
        </w:rPr>
        <w:t xml:space="preserve">  </w:t>
      </w:r>
      <w:r>
        <w:rPr>
          <w:rFonts w:hint="eastAsia" w:ascii="宋体" w:hAnsi="宋体" w:eastAsia="宋体" w:cs="宋体"/>
          <w:sz w:val="24"/>
          <w:szCs w:val="24"/>
        </w:rPr>
        <w:t>组成本合同的有关文件：</w:t>
      </w:r>
    </w:p>
    <w:p w14:paraId="4E415708">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rPr>
        <w:t>本采购服务项目招标文件及投标</w:t>
      </w:r>
      <w:r>
        <w:rPr>
          <w:rFonts w:hint="eastAsia" w:ascii="宋体" w:hAnsi="宋体" w:eastAsia="宋体" w:cs="宋体"/>
          <w:sz w:val="24"/>
          <w:szCs w:val="24"/>
        </w:rPr>
        <w:t>文件，属于本合同的相关文件，与本合同具有同等法律效力，</w:t>
      </w:r>
      <w:r>
        <w:rPr>
          <w:rFonts w:hint="eastAsia" w:ascii="宋体" w:hAnsi="宋体" w:eastAsia="宋体" w:cs="宋体"/>
          <w:sz w:val="24"/>
          <w:szCs w:val="24"/>
          <w:lang w:val="en-US"/>
        </w:rPr>
        <w:t>包括但不限于：1、招标文件；2、</w:t>
      </w:r>
      <w:r>
        <w:rPr>
          <w:rFonts w:hint="eastAsia" w:ascii="宋体" w:hAnsi="宋体" w:eastAsia="宋体" w:cs="宋体"/>
          <w:sz w:val="24"/>
          <w:szCs w:val="24"/>
        </w:rPr>
        <w:t>乙方提供的</w:t>
      </w:r>
      <w:r>
        <w:rPr>
          <w:rFonts w:hint="eastAsia" w:ascii="宋体" w:hAnsi="宋体" w:eastAsia="宋体" w:cs="宋体"/>
          <w:sz w:val="24"/>
          <w:szCs w:val="24"/>
          <w:lang w:val="en-US"/>
        </w:rPr>
        <w:t>投标</w:t>
      </w:r>
      <w:r>
        <w:rPr>
          <w:rFonts w:hint="eastAsia" w:ascii="宋体" w:hAnsi="宋体" w:eastAsia="宋体" w:cs="宋体"/>
          <w:sz w:val="24"/>
          <w:szCs w:val="24"/>
        </w:rPr>
        <w:t>文件和</w:t>
      </w:r>
      <w:r>
        <w:rPr>
          <w:rFonts w:hint="eastAsia" w:ascii="宋体" w:hAnsi="宋体" w:eastAsia="宋体" w:cs="宋体"/>
          <w:sz w:val="24"/>
          <w:szCs w:val="24"/>
          <w:lang w:val="en-US"/>
        </w:rPr>
        <w:t>投标函</w:t>
      </w:r>
      <w:r>
        <w:rPr>
          <w:rFonts w:hint="eastAsia" w:ascii="宋体" w:hAnsi="宋体" w:eastAsia="宋体" w:cs="宋体"/>
          <w:sz w:val="24"/>
          <w:szCs w:val="24"/>
        </w:rPr>
        <w:t>；</w:t>
      </w:r>
      <w:r>
        <w:rPr>
          <w:rFonts w:hint="eastAsia" w:ascii="宋体" w:hAnsi="宋体" w:eastAsia="宋体" w:cs="宋体"/>
          <w:sz w:val="24"/>
          <w:szCs w:val="24"/>
          <w:lang w:val="en-US"/>
        </w:rPr>
        <w:t>3、乙方提供的书面承诺；4、中标通知书，5、</w:t>
      </w:r>
      <w:r>
        <w:rPr>
          <w:rFonts w:hint="eastAsia" w:ascii="宋体" w:hAnsi="宋体" w:eastAsia="宋体" w:cs="宋体"/>
          <w:sz w:val="24"/>
          <w:szCs w:val="24"/>
        </w:rPr>
        <w:t>甲乙双方商定的其他文件。</w:t>
      </w:r>
    </w:p>
    <w:p w14:paraId="3A833991">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rPr>
        <w:t>二</w:t>
      </w:r>
      <w:r>
        <w:rPr>
          <w:rFonts w:hint="eastAsia" w:ascii="宋体" w:hAnsi="宋体" w:eastAsia="宋体" w:cs="宋体"/>
          <w:sz w:val="24"/>
          <w:szCs w:val="24"/>
        </w:rPr>
        <w:t>条</w:t>
      </w:r>
      <w:r>
        <w:rPr>
          <w:rFonts w:hint="eastAsia" w:ascii="宋体" w:hAnsi="宋体" w:eastAsia="宋体" w:cs="宋体"/>
          <w:sz w:val="24"/>
          <w:szCs w:val="24"/>
          <w:lang w:val="en-US"/>
        </w:rPr>
        <w:t xml:space="preserve">   </w:t>
      </w:r>
      <w:r>
        <w:rPr>
          <w:rFonts w:hint="eastAsia" w:ascii="宋体" w:hAnsi="宋体" w:eastAsia="宋体" w:cs="宋体"/>
          <w:sz w:val="24"/>
          <w:szCs w:val="24"/>
        </w:rPr>
        <w:t>甲方采购的物品内容和成交价格：(金额单位：人民币元)</w:t>
      </w:r>
    </w:p>
    <w:p w14:paraId="17A5E364">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rPr>
        <w:t>1、</w:t>
      </w:r>
      <w:r>
        <w:rPr>
          <w:rFonts w:hint="eastAsia" w:ascii="宋体" w:hAnsi="宋体" w:eastAsia="宋体" w:cs="宋体"/>
          <w:sz w:val="24"/>
          <w:szCs w:val="24"/>
        </w:rPr>
        <w:t>物品名称规格型号质量标准数量成交价格(元)</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7DB3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367E6FEF">
            <w:pPr>
              <w:pStyle w:val="85"/>
              <w:tabs>
                <w:tab w:val="left" w:pos="8309"/>
              </w:tabs>
              <w:spacing w:line="480" w:lineRule="atLeast"/>
              <w:ind w:firstLine="480" w:firstLineChars="200"/>
              <w:jc w:val="left"/>
              <w:rPr>
                <w:rFonts w:hint="eastAsia" w:ascii="宋体" w:hAnsi="宋体" w:eastAsia="宋体" w:cs="宋体"/>
                <w:sz w:val="24"/>
                <w:szCs w:val="24"/>
              </w:rPr>
            </w:pPr>
          </w:p>
        </w:tc>
        <w:tc>
          <w:tcPr>
            <w:tcW w:w="1704" w:type="dxa"/>
          </w:tcPr>
          <w:p w14:paraId="36DB33ED">
            <w:pPr>
              <w:pStyle w:val="85"/>
              <w:tabs>
                <w:tab w:val="left" w:pos="8309"/>
              </w:tabs>
              <w:spacing w:line="480" w:lineRule="atLeast"/>
              <w:ind w:firstLine="480" w:firstLineChars="200"/>
              <w:jc w:val="left"/>
              <w:rPr>
                <w:rFonts w:hint="eastAsia" w:ascii="宋体" w:hAnsi="宋体" w:eastAsia="宋体" w:cs="宋体"/>
                <w:sz w:val="24"/>
                <w:szCs w:val="24"/>
              </w:rPr>
            </w:pPr>
          </w:p>
        </w:tc>
        <w:tc>
          <w:tcPr>
            <w:tcW w:w="1704" w:type="dxa"/>
          </w:tcPr>
          <w:p w14:paraId="05C3ACDE">
            <w:pPr>
              <w:pStyle w:val="85"/>
              <w:tabs>
                <w:tab w:val="left" w:pos="8309"/>
              </w:tabs>
              <w:spacing w:line="480" w:lineRule="atLeast"/>
              <w:ind w:firstLine="480" w:firstLineChars="200"/>
              <w:jc w:val="left"/>
              <w:rPr>
                <w:rFonts w:hint="eastAsia" w:ascii="宋体" w:hAnsi="宋体" w:eastAsia="宋体" w:cs="宋体"/>
                <w:sz w:val="24"/>
                <w:szCs w:val="24"/>
              </w:rPr>
            </w:pPr>
          </w:p>
        </w:tc>
        <w:tc>
          <w:tcPr>
            <w:tcW w:w="1705" w:type="dxa"/>
          </w:tcPr>
          <w:p w14:paraId="1340D25F">
            <w:pPr>
              <w:pStyle w:val="85"/>
              <w:tabs>
                <w:tab w:val="left" w:pos="8309"/>
              </w:tabs>
              <w:spacing w:line="480" w:lineRule="atLeast"/>
              <w:ind w:firstLine="480" w:firstLineChars="200"/>
              <w:jc w:val="left"/>
              <w:rPr>
                <w:rFonts w:hint="eastAsia" w:ascii="宋体" w:hAnsi="宋体" w:eastAsia="宋体" w:cs="宋体"/>
                <w:sz w:val="24"/>
                <w:szCs w:val="24"/>
              </w:rPr>
            </w:pPr>
          </w:p>
        </w:tc>
        <w:tc>
          <w:tcPr>
            <w:tcW w:w="1705" w:type="dxa"/>
          </w:tcPr>
          <w:p w14:paraId="2A5DEC8F">
            <w:pPr>
              <w:pStyle w:val="85"/>
              <w:tabs>
                <w:tab w:val="left" w:pos="8309"/>
              </w:tabs>
              <w:spacing w:line="480" w:lineRule="atLeast"/>
              <w:ind w:firstLine="480" w:firstLineChars="200"/>
              <w:jc w:val="left"/>
              <w:rPr>
                <w:rFonts w:hint="eastAsia" w:ascii="宋体" w:hAnsi="宋体" w:eastAsia="宋体" w:cs="宋体"/>
                <w:sz w:val="24"/>
                <w:szCs w:val="24"/>
              </w:rPr>
            </w:pPr>
          </w:p>
        </w:tc>
      </w:tr>
      <w:tr w14:paraId="638F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0FEFC276">
            <w:pPr>
              <w:pStyle w:val="85"/>
              <w:tabs>
                <w:tab w:val="left" w:pos="8309"/>
              </w:tabs>
              <w:spacing w:line="480" w:lineRule="atLeast"/>
              <w:ind w:firstLine="480" w:firstLineChars="200"/>
              <w:jc w:val="left"/>
              <w:rPr>
                <w:rFonts w:hint="eastAsia" w:ascii="宋体" w:hAnsi="宋体" w:eastAsia="宋体" w:cs="宋体"/>
                <w:sz w:val="24"/>
                <w:szCs w:val="24"/>
              </w:rPr>
            </w:pPr>
          </w:p>
        </w:tc>
        <w:tc>
          <w:tcPr>
            <w:tcW w:w="1704" w:type="dxa"/>
          </w:tcPr>
          <w:p w14:paraId="6AE6BF98">
            <w:pPr>
              <w:pStyle w:val="85"/>
              <w:tabs>
                <w:tab w:val="left" w:pos="8309"/>
              </w:tabs>
              <w:spacing w:line="480" w:lineRule="atLeast"/>
              <w:ind w:firstLine="480" w:firstLineChars="200"/>
              <w:jc w:val="left"/>
              <w:rPr>
                <w:rFonts w:hint="eastAsia" w:ascii="宋体" w:hAnsi="宋体" w:eastAsia="宋体" w:cs="宋体"/>
                <w:sz w:val="24"/>
                <w:szCs w:val="24"/>
              </w:rPr>
            </w:pPr>
          </w:p>
        </w:tc>
        <w:tc>
          <w:tcPr>
            <w:tcW w:w="1704" w:type="dxa"/>
          </w:tcPr>
          <w:p w14:paraId="099636AE">
            <w:pPr>
              <w:pStyle w:val="85"/>
              <w:tabs>
                <w:tab w:val="left" w:pos="8309"/>
              </w:tabs>
              <w:spacing w:line="480" w:lineRule="atLeast"/>
              <w:ind w:firstLine="480" w:firstLineChars="200"/>
              <w:jc w:val="left"/>
              <w:rPr>
                <w:rFonts w:hint="eastAsia" w:ascii="宋体" w:hAnsi="宋体" w:eastAsia="宋体" w:cs="宋体"/>
                <w:sz w:val="24"/>
                <w:szCs w:val="24"/>
              </w:rPr>
            </w:pPr>
          </w:p>
        </w:tc>
        <w:tc>
          <w:tcPr>
            <w:tcW w:w="1705" w:type="dxa"/>
          </w:tcPr>
          <w:p w14:paraId="0FF1F551">
            <w:pPr>
              <w:pStyle w:val="85"/>
              <w:tabs>
                <w:tab w:val="left" w:pos="8309"/>
              </w:tabs>
              <w:spacing w:line="480" w:lineRule="atLeast"/>
              <w:ind w:firstLine="480" w:firstLineChars="200"/>
              <w:jc w:val="left"/>
              <w:rPr>
                <w:rFonts w:hint="eastAsia" w:ascii="宋体" w:hAnsi="宋体" w:eastAsia="宋体" w:cs="宋体"/>
                <w:sz w:val="24"/>
                <w:szCs w:val="24"/>
              </w:rPr>
            </w:pPr>
          </w:p>
        </w:tc>
        <w:tc>
          <w:tcPr>
            <w:tcW w:w="1705" w:type="dxa"/>
          </w:tcPr>
          <w:p w14:paraId="3C83E957">
            <w:pPr>
              <w:pStyle w:val="85"/>
              <w:tabs>
                <w:tab w:val="left" w:pos="8309"/>
              </w:tabs>
              <w:spacing w:line="480" w:lineRule="atLeast"/>
              <w:ind w:firstLine="480" w:firstLineChars="200"/>
              <w:jc w:val="left"/>
              <w:rPr>
                <w:rFonts w:hint="eastAsia" w:ascii="宋体" w:hAnsi="宋体" w:eastAsia="宋体" w:cs="宋体"/>
                <w:sz w:val="24"/>
                <w:szCs w:val="24"/>
              </w:rPr>
            </w:pPr>
          </w:p>
        </w:tc>
      </w:tr>
    </w:tbl>
    <w:p w14:paraId="1D229706">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rPr>
        <w:t>2、合同总金额：</w:t>
      </w:r>
      <w:r>
        <w:rPr>
          <w:rFonts w:hint="eastAsia" w:ascii="宋体" w:hAnsi="宋体" w:eastAsia="宋体" w:cs="宋体"/>
          <w:sz w:val="24"/>
          <w:szCs w:val="24"/>
        </w:rPr>
        <w:t>(大写)￥</w:t>
      </w:r>
    </w:p>
    <w:p w14:paraId="0A899960">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本合同价格已含</w:t>
      </w:r>
      <w:r>
        <w:rPr>
          <w:rFonts w:hint="eastAsia" w:ascii="宋体" w:hAnsi="宋体" w:eastAsia="宋体" w:cs="宋体"/>
          <w:color w:val="000000"/>
          <w:sz w:val="24"/>
          <w:szCs w:val="24"/>
          <w:lang w:val="en-US" w:eastAsia="zh-CN"/>
        </w:rPr>
        <w:t>相关人工费、运费、</w:t>
      </w:r>
      <w:r>
        <w:rPr>
          <w:rFonts w:hint="eastAsia" w:ascii="宋体" w:hAnsi="宋体" w:eastAsia="宋体" w:cs="宋体"/>
          <w:sz w:val="24"/>
          <w:szCs w:val="24"/>
        </w:rPr>
        <w:t>专利费</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税费等所有技术和服务费用</w:t>
      </w:r>
      <w:r>
        <w:rPr>
          <w:rFonts w:hint="eastAsia" w:ascii="宋体" w:hAnsi="宋体" w:eastAsia="宋体" w:cs="宋体"/>
          <w:sz w:val="24"/>
          <w:szCs w:val="24"/>
        </w:rPr>
        <w:t>以及考虑除不可抗力外的其他任何风险而增加的所有费用。</w:t>
      </w:r>
    </w:p>
    <w:p w14:paraId="15318B6D">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rPr>
        <w:t>3、</w:t>
      </w:r>
      <w:r>
        <w:rPr>
          <w:rFonts w:hint="eastAsia" w:ascii="宋体" w:hAnsi="宋体" w:eastAsia="宋体" w:cs="宋体"/>
          <w:sz w:val="24"/>
          <w:szCs w:val="24"/>
        </w:rPr>
        <w:t>免费配送物品：</w:t>
      </w:r>
    </w:p>
    <w:p w14:paraId="27236882">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甲方不再另付任何费用。</w:t>
      </w:r>
    </w:p>
    <w:p w14:paraId="7A3D4DD9">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rPr>
        <w:t>三</w:t>
      </w:r>
      <w:r>
        <w:rPr>
          <w:rFonts w:hint="eastAsia" w:ascii="宋体" w:hAnsi="宋体" w:eastAsia="宋体" w:cs="宋体"/>
          <w:sz w:val="24"/>
          <w:szCs w:val="24"/>
        </w:rPr>
        <w:t>条</w:t>
      </w:r>
      <w:r>
        <w:rPr>
          <w:rFonts w:hint="eastAsia" w:ascii="宋体" w:hAnsi="宋体" w:eastAsia="宋体" w:cs="宋体"/>
          <w:sz w:val="24"/>
          <w:szCs w:val="24"/>
          <w:lang w:val="en-US"/>
        </w:rPr>
        <w:t xml:space="preserve">  </w:t>
      </w:r>
      <w:r>
        <w:rPr>
          <w:rFonts w:hint="eastAsia" w:ascii="宋体" w:hAnsi="宋体" w:eastAsia="宋体" w:cs="宋体"/>
          <w:sz w:val="24"/>
          <w:szCs w:val="24"/>
        </w:rPr>
        <w:t>物品的质量技术标准、乙方售后服务及损害赔偿</w:t>
      </w:r>
    </w:p>
    <w:p w14:paraId="6D3A4EFC">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1、物品的质量技术标准按国家法律法规规定的标准、竞价招标文件和乙方投标文件所要求的技术标准执行。</w:t>
      </w:r>
    </w:p>
    <w:p w14:paraId="5F6ABA5C">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2、乙方应按生产厂家的保修规定和投标文件说明的服务承诺做好保修等免费服务。但属于正常合理的损耗应由甲方承担。</w:t>
      </w:r>
    </w:p>
    <w:p w14:paraId="7CFC2C5F">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3、乙方售后服务响应时间：__________。否则，甲方可自行组织或委托第三方维修，费用由乙方承担，甲方可在货款和其他应付乙方的款项中扣除，乙方应付费用超过甲方未付货款的，乙方应当在甲方限期内付清全部费用，否则乙方应当按照合同总额的1%向甲方支付违约金。</w:t>
      </w:r>
    </w:p>
    <w:p w14:paraId="48F943AC">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4、如因乙方物品质量原因，导致甲方损失，乙方应予以赔偿。</w:t>
      </w:r>
    </w:p>
    <w:p w14:paraId="65DD0268">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5、乙方应保证乙方在履行本合同义务时提供的货物或其任何一部分免受第三方侵犯其知识产权或合法权益的起诉，如因此引发争议或违法导致甲方受损的，乙方应赔偿甲方的一切损失。</w:t>
      </w:r>
    </w:p>
    <w:p w14:paraId="7E0E6664">
      <w:pPr>
        <w:pStyle w:val="85"/>
        <w:tabs>
          <w:tab w:val="left" w:pos="8309"/>
        </w:tabs>
        <w:spacing w:line="480" w:lineRule="atLeast"/>
        <w:ind w:firstLine="960" w:firstLineChars="400"/>
        <w:jc w:val="left"/>
        <w:rPr>
          <w:rFonts w:hint="eastAsia" w:ascii="宋体" w:hAnsi="宋体" w:eastAsia="宋体" w:cs="宋体"/>
          <w:sz w:val="24"/>
          <w:szCs w:val="24"/>
        </w:rPr>
      </w:pPr>
      <w:r>
        <w:rPr>
          <w:rFonts w:hint="eastAsia" w:ascii="宋体" w:hAnsi="宋体" w:eastAsia="宋体" w:cs="宋体"/>
          <w:sz w:val="24"/>
          <w:szCs w:val="24"/>
        </w:rPr>
        <w:t>6、乙方及乙方人员在合同履行过程中造成自身、甲乙双方或第三方的一切人身、财产损害责任均由乙方承担并负责赔偿；如因此导致甲方被追偿或受损的，由乙方承担甲方遭受的全部损失。</w:t>
      </w:r>
    </w:p>
    <w:p w14:paraId="68AAE07F">
      <w:pPr>
        <w:pStyle w:val="85"/>
        <w:tabs>
          <w:tab w:val="left" w:pos="8309"/>
        </w:tabs>
        <w:spacing w:line="480" w:lineRule="atLeast"/>
        <w:ind w:firstLine="480" w:firstLineChars="200"/>
        <w:jc w:val="left"/>
        <w:rPr>
          <w:rFonts w:hint="eastAsia" w:ascii="宋体" w:hAnsi="宋体" w:eastAsia="宋体" w:cs="宋体"/>
          <w:sz w:val="24"/>
          <w:szCs w:val="24"/>
        </w:rPr>
      </w:pPr>
    </w:p>
    <w:p w14:paraId="3C79F013">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rPr>
        <w:t>四</w:t>
      </w:r>
      <w:r>
        <w:rPr>
          <w:rFonts w:hint="eastAsia" w:ascii="宋体" w:hAnsi="宋体" w:eastAsia="宋体" w:cs="宋体"/>
          <w:sz w:val="24"/>
          <w:szCs w:val="24"/>
        </w:rPr>
        <w:t>条</w:t>
      </w:r>
      <w:r>
        <w:rPr>
          <w:rFonts w:hint="eastAsia" w:ascii="宋体" w:hAnsi="宋体" w:eastAsia="宋体" w:cs="宋体"/>
          <w:sz w:val="24"/>
          <w:szCs w:val="24"/>
          <w:lang w:val="en-US"/>
        </w:rPr>
        <w:t xml:space="preserve"> </w:t>
      </w:r>
      <w:r>
        <w:rPr>
          <w:rFonts w:hint="eastAsia" w:ascii="宋体" w:hAnsi="宋体" w:eastAsia="宋体" w:cs="宋体"/>
          <w:sz w:val="24"/>
          <w:szCs w:val="24"/>
        </w:rPr>
        <w:t>交付和验收</w:t>
      </w:r>
    </w:p>
    <w:p w14:paraId="2BE29064">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1、交付时间：</w:t>
      </w:r>
      <w:bookmarkStart w:id="171" w:name="_GoBack"/>
      <w:bookmarkEnd w:id="171"/>
      <w:r>
        <w:rPr>
          <w:rFonts w:hint="eastAsia" w:ascii="宋体" w:hAnsi="宋体" w:eastAsia="宋体" w:cs="宋体"/>
          <w:sz w:val="24"/>
          <w:szCs w:val="24"/>
          <w:lang w:val="en-US"/>
        </w:rPr>
        <w:t>202</w:t>
      </w:r>
      <w:r>
        <w:rPr>
          <w:rFonts w:hint="eastAsia" w:cs="宋体"/>
          <w:sz w:val="24"/>
          <w:szCs w:val="24"/>
          <w:lang w:val="en-US" w:eastAsia="zh-CN"/>
        </w:rPr>
        <w:t>5</w:t>
      </w:r>
      <w:r>
        <w:rPr>
          <w:rFonts w:hint="eastAsia" w:ascii="宋体" w:hAnsi="宋体" w:eastAsia="宋体" w:cs="宋体"/>
          <w:sz w:val="24"/>
          <w:szCs w:val="24"/>
          <w:lang w:val="en-US"/>
        </w:rPr>
        <w:t>年</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 xml:space="preserve">月 </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日</w:t>
      </w:r>
      <w:r>
        <w:rPr>
          <w:rFonts w:hint="eastAsia" w:ascii="宋体" w:hAnsi="宋体" w:eastAsia="宋体" w:cs="宋体"/>
          <w:sz w:val="24"/>
          <w:szCs w:val="24"/>
        </w:rPr>
        <w:t xml:space="preserve"> ;</w:t>
      </w:r>
      <w:r>
        <w:rPr>
          <w:rFonts w:hint="eastAsia" w:ascii="宋体" w:hAnsi="宋体" w:eastAsia="宋体" w:cs="宋体"/>
          <w:sz w:val="24"/>
          <w:szCs w:val="24"/>
          <w:lang w:val="en-US"/>
        </w:rPr>
        <w:t xml:space="preserve"> </w:t>
      </w:r>
      <w:r>
        <w:rPr>
          <w:rFonts w:hint="eastAsia" w:ascii="宋体" w:hAnsi="宋体" w:eastAsia="宋体" w:cs="宋体"/>
          <w:sz w:val="24"/>
          <w:szCs w:val="24"/>
        </w:rPr>
        <w:t>交付地点：</w:t>
      </w:r>
      <w:r>
        <w:rPr>
          <w:rFonts w:hint="eastAsia" w:cs="宋体"/>
          <w:sz w:val="24"/>
          <w:szCs w:val="24"/>
          <w:lang w:val="en-US" w:eastAsia="zh-CN"/>
        </w:rPr>
        <w:t>乌鲁木齐市友谊医院</w:t>
      </w:r>
      <w:r>
        <w:rPr>
          <w:rFonts w:hint="eastAsia" w:ascii="宋体" w:hAnsi="宋体" w:eastAsia="宋体" w:cs="宋体"/>
          <w:sz w:val="24"/>
          <w:szCs w:val="24"/>
        </w:rPr>
        <w:t xml:space="preserve"> 。</w:t>
      </w:r>
    </w:p>
    <w:p w14:paraId="33AF24B7">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2、乙方负责物品的运送等工作，</w:t>
      </w:r>
      <w:r>
        <w:rPr>
          <w:rFonts w:hint="eastAsia" w:ascii="宋体" w:hAnsi="宋体" w:eastAsia="宋体" w:cs="宋体"/>
          <w:sz w:val="24"/>
          <w:szCs w:val="24"/>
          <w:lang w:val="en-US"/>
        </w:rPr>
        <w:t>确保</w:t>
      </w:r>
      <w:r>
        <w:rPr>
          <w:rFonts w:hint="eastAsia" w:ascii="宋体" w:hAnsi="宋体" w:eastAsia="宋体" w:cs="宋体"/>
          <w:sz w:val="24"/>
          <w:szCs w:val="24"/>
        </w:rPr>
        <w:t>该物品可以正常使用为止;负责提供物品的使用说明等相关资料，并承担由此产生的全部费用。</w:t>
      </w:r>
    </w:p>
    <w:p w14:paraId="418194A6">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3、验收时间：甲方必须于乙方提出验收申请后</w:t>
      </w:r>
      <w:r>
        <w:rPr>
          <w:rFonts w:hint="eastAsia" w:ascii="宋体" w:hAnsi="宋体" w:eastAsia="宋体" w:cs="宋体"/>
          <w:sz w:val="24"/>
          <w:szCs w:val="24"/>
          <w:lang w:val="en-US"/>
        </w:rPr>
        <w:t>3</w:t>
      </w:r>
      <w:r>
        <w:rPr>
          <w:rFonts w:hint="eastAsia" w:ascii="宋体" w:hAnsi="宋体" w:eastAsia="宋体" w:cs="宋体"/>
          <w:sz w:val="24"/>
          <w:szCs w:val="24"/>
        </w:rPr>
        <w:t>个工作日内组织验收，甲方因正当理由或者不可抗力可以延期组织验收，但应通知乙方。甲方验收合格后应当出具</w:t>
      </w:r>
      <w:r>
        <w:rPr>
          <w:rFonts w:hint="eastAsia" w:ascii="宋体" w:hAnsi="宋体" w:eastAsia="宋体" w:cs="宋体"/>
          <w:sz w:val="24"/>
          <w:szCs w:val="24"/>
          <w:lang w:val="en-US"/>
        </w:rPr>
        <w:t>相关</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"http://www.xuexila.com/fwn/reportyanshou/"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验收</w:t>
      </w:r>
      <w:r>
        <w:rPr>
          <w:rFonts w:hint="eastAsia" w:ascii="宋体" w:hAnsi="宋体" w:eastAsia="宋体" w:cs="宋体"/>
          <w:sz w:val="24"/>
          <w:szCs w:val="24"/>
        </w:rPr>
        <w:fldChar w:fldCharType="end"/>
      </w:r>
      <w:r>
        <w:rPr>
          <w:rFonts w:hint="eastAsia" w:ascii="宋体" w:hAnsi="宋体" w:eastAsia="宋体" w:cs="宋体"/>
          <w:sz w:val="24"/>
          <w:szCs w:val="24"/>
          <w:lang w:val="en-US"/>
        </w:rPr>
        <w:t>手续</w:t>
      </w:r>
      <w:r>
        <w:rPr>
          <w:rFonts w:hint="eastAsia" w:ascii="宋体" w:hAnsi="宋体" w:eastAsia="宋体" w:cs="宋体"/>
          <w:sz w:val="24"/>
          <w:szCs w:val="24"/>
        </w:rPr>
        <w:t>。</w:t>
      </w:r>
    </w:p>
    <w:p w14:paraId="330B00ED">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4、验收标准：</w:t>
      </w:r>
    </w:p>
    <w:p w14:paraId="1AAABEF7">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1)单证齐全：应有产品合格证(或质量证明)、使用说明、保修证明、发票和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"http://www.xuexila.com/meng/xiaqita/"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其它</w:t>
      </w:r>
      <w:r>
        <w:rPr>
          <w:rFonts w:hint="eastAsia" w:ascii="宋体" w:hAnsi="宋体" w:eastAsia="宋体" w:cs="宋体"/>
          <w:sz w:val="24"/>
          <w:szCs w:val="24"/>
        </w:rPr>
        <w:fldChar w:fldCharType="end"/>
      </w:r>
      <w:r>
        <w:rPr>
          <w:rFonts w:hint="eastAsia" w:ascii="宋体" w:hAnsi="宋体" w:eastAsia="宋体" w:cs="宋体"/>
          <w:sz w:val="24"/>
          <w:szCs w:val="24"/>
        </w:rPr>
        <w:t>应具有的单证;</w:t>
      </w:r>
    </w:p>
    <w:p w14:paraId="34961DAC">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2)质量符合国家法律法规规定的标准、招标文件和投标文件的要求（以较高者为准）。</w:t>
      </w:r>
    </w:p>
    <w:p w14:paraId="1B5B0578">
      <w:pPr>
        <w:pStyle w:val="85"/>
        <w:tabs>
          <w:tab w:val="left" w:pos="8309"/>
        </w:tabs>
        <w:spacing w:line="480" w:lineRule="atLeast"/>
        <w:ind w:firstLine="960" w:firstLineChars="400"/>
        <w:jc w:val="left"/>
        <w:rPr>
          <w:rFonts w:hint="default" w:ascii="宋体" w:hAnsi="宋体" w:eastAsia="宋体" w:cs="宋体"/>
          <w:sz w:val="24"/>
          <w:szCs w:val="24"/>
          <w:lang w:val="en-US" w:eastAsia="zh-CN"/>
        </w:rPr>
      </w:pPr>
      <w:r>
        <w:rPr>
          <w:rFonts w:hint="eastAsia" w:ascii="宋体" w:hAnsi="宋体" w:eastAsia="宋体" w:cs="宋体"/>
          <w:sz w:val="24"/>
          <w:szCs w:val="24"/>
          <w:lang w:val="en-US"/>
        </w:rPr>
        <w:t>5、质保期：</w:t>
      </w:r>
      <w:r>
        <w:rPr>
          <w:rFonts w:hint="eastAsia" w:cs="宋体"/>
          <w:sz w:val="24"/>
          <w:szCs w:val="24"/>
          <w:lang w:val="en-US" w:eastAsia="zh-CN"/>
        </w:rPr>
        <w:t>3年</w:t>
      </w:r>
    </w:p>
    <w:p w14:paraId="58E90A54">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第五条 付款方式　　</w:t>
      </w:r>
    </w:p>
    <w:p w14:paraId="1ABF8470">
      <w:pPr>
        <w:pStyle w:val="85"/>
        <w:tabs>
          <w:tab w:val="left" w:pos="8309"/>
        </w:tabs>
        <w:spacing w:line="480" w:lineRule="atLeast"/>
        <w:ind w:firstLine="960" w:firstLineChars="400"/>
        <w:jc w:val="left"/>
        <w:rPr>
          <w:rFonts w:hint="eastAsia" w:ascii="宋体" w:hAnsi="宋体" w:eastAsia="宋体" w:cs="宋体"/>
          <w:sz w:val="24"/>
          <w:szCs w:val="24"/>
        </w:rPr>
      </w:pPr>
      <w:r>
        <w:rPr>
          <w:rFonts w:hint="eastAsia" w:ascii="宋体" w:hAnsi="宋体" w:eastAsia="宋体" w:cs="宋体"/>
          <w:sz w:val="24"/>
          <w:szCs w:val="24"/>
        </w:rPr>
        <w:t>1、本合同项下所有款均以人民币支付；</w:t>
      </w:r>
    </w:p>
    <w:p w14:paraId="72E2B199">
      <w:pPr>
        <w:pStyle w:val="85"/>
        <w:tabs>
          <w:tab w:val="left" w:pos="8309"/>
        </w:tabs>
        <w:spacing w:line="480" w:lineRule="atLeast"/>
        <w:ind w:firstLine="480" w:firstLineChars="200"/>
        <w:jc w:val="left"/>
        <w:rPr>
          <w:rFonts w:hint="default" w:cs="宋体"/>
          <w:sz w:val="24"/>
          <w:szCs w:val="24"/>
          <w:u w:val="single"/>
          <w:lang w:val="en-US" w:eastAsia="zh-CN"/>
        </w:rPr>
      </w:pPr>
      <w:r>
        <w:rPr>
          <w:rFonts w:hint="eastAsia" w:cs="宋体"/>
          <w:sz w:val="24"/>
          <w:szCs w:val="24"/>
          <w:lang w:val="en-US" w:eastAsia="zh-CN"/>
        </w:rPr>
        <w:t>2、付款方式：</w:t>
      </w:r>
      <w:r>
        <w:rPr>
          <w:rFonts w:hint="eastAsia" w:cs="宋体"/>
          <w:sz w:val="24"/>
          <w:szCs w:val="24"/>
          <w:u w:val="single"/>
          <w:lang w:val="en-US" w:eastAsia="zh-CN"/>
        </w:rPr>
        <w:t xml:space="preserve">                                  </w:t>
      </w:r>
    </w:p>
    <w:p w14:paraId="1593AC3C">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履约保证金</w:t>
      </w:r>
    </w:p>
    <w:p w14:paraId="52E6EB81">
      <w:pPr>
        <w:pStyle w:val="85"/>
        <w:tabs>
          <w:tab w:val="left" w:pos="8309"/>
        </w:tabs>
        <w:spacing w:line="480" w:lineRule="atLeast"/>
        <w:ind w:firstLine="960" w:firstLineChars="400"/>
        <w:jc w:val="left"/>
        <w:rPr>
          <w:rFonts w:hint="eastAsia" w:ascii="宋体" w:hAnsi="宋体" w:eastAsia="宋体" w:cs="宋体"/>
          <w:sz w:val="24"/>
          <w:szCs w:val="24"/>
        </w:rPr>
      </w:pPr>
      <w:r>
        <w:rPr>
          <w:rFonts w:hint="eastAsia" w:ascii="宋体" w:hAnsi="宋体" w:eastAsia="宋体" w:cs="宋体"/>
          <w:sz w:val="24"/>
          <w:szCs w:val="24"/>
        </w:rPr>
        <w:t>1、本项目无需缴纳履约保证金。</w:t>
      </w:r>
    </w:p>
    <w:p w14:paraId="7B538FB2">
      <w:pPr>
        <w:pStyle w:val="84"/>
        <w:widowControl/>
        <w:spacing w:line="480" w:lineRule="atLeast"/>
        <w:ind w:firstLine="480" w:firstLineChars="200"/>
        <w:jc w:val="both"/>
        <w:rPr>
          <w:rFonts w:hint="eastAsia" w:ascii="宋体" w:hAnsi="宋体" w:eastAsia="宋体" w:cs="宋体"/>
          <w:sz w:val="24"/>
          <w:szCs w:val="24"/>
          <w:u w:val="single"/>
        </w:rPr>
      </w:pPr>
      <w:r>
        <w:rPr>
          <w:rFonts w:hint="eastAsia" w:ascii="宋体" w:hAnsi="宋体" w:eastAsia="宋体" w:cs="宋体"/>
          <w:sz w:val="24"/>
          <w:szCs w:val="24"/>
        </w:rPr>
        <w:t>第六条 乙方违约责任：</w:t>
      </w:r>
    </w:p>
    <w:p w14:paraId="59190302">
      <w:pPr>
        <w:pStyle w:val="85"/>
        <w:tabs>
          <w:tab w:val="left" w:pos="8309"/>
        </w:tabs>
        <w:spacing w:line="480" w:lineRule="atLeast"/>
        <w:ind w:firstLine="960" w:firstLineChars="400"/>
        <w:jc w:val="left"/>
        <w:rPr>
          <w:rFonts w:hint="eastAsia" w:ascii="宋体" w:hAnsi="宋体" w:eastAsia="宋体" w:cs="宋体"/>
          <w:sz w:val="24"/>
          <w:szCs w:val="24"/>
        </w:rPr>
      </w:pPr>
      <w:r>
        <w:rPr>
          <w:rFonts w:hint="eastAsia" w:ascii="宋体" w:hAnsi="宋体" w:eastAsia="宋体" w:cs="宋体"/>
          <w:sz w:val="24"/>
          <w:szCs w:val="24"/>
        </w:rPr>
        <w:t>1、乙方不能交货的，甲方不向乙方付款。乙方应向甲方偿付相当于不能交货部分货款的10%的违约金并且赔偿甲方一切损失;</w:t>
      </w:r>
    </w:p>
    <w:p w14:paraId="60A66583">
      <w:pPr>
        <w:pStyle w:val="85"/>
        <w:tabs>
          <w:tab w:val="left" w:pos="8309"/>
        </w:tabs>
        <w:spacing w:line="480" w:lineRule="atLeast"/>
        <w:ind w:firstLine="960" w:firstLineChars="400"/>
        <w:jc w:val="left"/>
        <w:rPr>
          <w:rFonts w:hint="eastAsia" w:ascii="宋体" w:hAnsi="宋体" w:eastAsia="宋体" w:cs="宋体"/>
          <w:sz w:val="24"/>
          <w:szCs w:val="24"/>
        </w:rPr>
      </w:pPr>
      <w:r>
        <w:rPr>
          <w:rFonts w:hint="eastAsia" w:ascii="宋体" w:hAnsi="宋体" w:eastAsia="宋体" w:cs="宋体"/>
          <w:sz w:val="24"/>
          <w:szCs w:val="24"/>
        </w:rPr>
        <w:t>2、乙方所交物品品种、数量、规格、质量不符合国家法律法规和合同规定的，由乙方负责在甲方限期内包修、包换或退货，并承担由此而支付的实际费用;</w:t>
      </w:r>
    </w:p>
    <w:p w14:paraId="21E97CC1">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3、乙方逾期交货的，按逾期交货部分货款计算，向甲方偿付每日千分之五的违约金，并承担甲方因此所受的损失费用。</w:t>
      </w:r>
    </w:p>
    <w:p w14:paraId="6D5FACC5">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4、乙方不按照本合同约定履行义务或者履行义务不符合合同约定的，除合同约定的责任外，甲方有权解除合同，乙方应当全额退还甲方已付费用、支付甲方合同总价款20%的违约金并且赔偿甲方全部损失。</w:t>
      </w:r>
    </w:p>
    <w:p w14:paraId="7D1EF731">
      <w:pPr>
        <w:pStyle w:val="85"/>
        <w:tabs>
          <w:tab w:val="left" w:pos="8309"/>
        </w:tabs>
        <w:spacing w:line="480" w:lineRule="atLeast"/>
        <w:jc w:val="left"/>
        <w:rPr>
          <w:rFonts w:hint="eastAsia" w:ascii="宋体" w:hAnsi="宋体" w:eastAsia="宋体" w:cs="宋体"/>
          <w:sz w:val="24"/>
          <w:szCs w:val="24"/>
        </w:rPr>
      </w:pPr>
      <w:r>
        <w:rPr>
          <w:rFonts w:hint="eastAsia" w:ascii="宋体" w:hAnsi="宋体" w:eastAsia="宋体" w:cs="宋体"/>
          <w:sz w:val="24"/>
          <w:szCs w:val="24"/>
        </w:rPr>
        <w:t>甲方不行使合同解除权的，乙方仍应按照上述条款的约定承担违约责任并且继续履行合同义务。</w:t>
      </w:r>
    </w:p>
    <w:p w14:paraId="67CB7898">
      <w:pPr>
        <w:pStyle w:val="85"/>
        <w:tabs>
          <w:tab w:val="left" w:pos="8309"/>
        </w:tabs>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本合同提及甲方“损失”，包括但不限于人身及财产损害、行政罚款等直接损失、预期利益损失及维权产生的公证费、调查取证费、交通费、律师费等。</w:t>
      </w:r>
    </w:p>
    <w:p w14:paraId="75FD3DD4">
      <w:pPr>
        <w:pStyle w:val="91"/>
        <w:widowControl/>
        <w:spacing w:line="360" w:lineRule="auto"/>
        <w:ind w:firstLine="535" w:firstLineChars="223"/>
        <w:jc w:val="both"/>
        <w:rPr>
          <w:rFonts w:hint="eastAsia" w:ascii="宋体" w:hAnsi="宋体" w:eastAsia="宋体" w:cs="宋体"/>
          <w:sz w:val="24"/>
          <w:szCs w:val="24"/>
        </w:rPr>
      </w:pPr>
      <w:r>
        <w:rPr>
          <w:rFonts w:hint="eastAsia" w:ascii="宋体" w:hAnsi="宋体" w:eastAsia="宋体" w:cs="宋体"/>
          <w:sz w:val="24"/>
          <w:szCs w:val="24"/>
        </w:rPr>
        <w:t>第七条 甲方的违约责任：</w:t>
      </w:r>
    </w:p>
    <w:p w14:paraId="2E2046B0">
      <w:pPr>
        <w:pStyle w:val="91"/>
        <w:widowControl/>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　　1、甲方逾期付款的，应按照</w:t>
      </w:r>
      <w:r>
        <w:rPr>
          <w:rFonts w:hint="eastAsia" w:ascii="宋体" w:hAnsi="宋体" w:eastAsia="宋体" w:cs="宋体"/>
          <w:sz w:val="24"/>
          <w:szCs w:val="24"/>
          <w:u w:val="single"/>
        </w:rPr>
        <w:t>每日千分之五</w:t>
      </w:r>
      <w:r>
        <w:rPr>
          <w:rFonts w:hint="eastAsia" w:ascii="宋体" w:hAnsi="宋体" w:eastAsia="宋体" w:cs="宋体"/>
          <w:sz w:val="24"/>
          <w:szCs w:val="24"/>
        </w:rPr>
        <w:t>的比例向乙方偿付逾期付款的违约金，最高不超过合同总额的1%; 甲方如因财政原因无法按期支付合同款，应及时通知乙方，支付顺延。</w:t>
      </w:r>
    </w:p>
    <w:p w14:paraId="11238AFF">
      <w:pPr>
        <w:pStyle w:val="91"/>
        <w:widowControl/>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　　2、甲方违反合同规定拒绝接货的，应当承担由此对乙方造成的损失。</w:t>
      </w:r>
    </w:p>
    <w:p w14:paraId="5425BB32">
      <w:pPr>
        <w:pStyle w:val="84"/>
        <w:widowControl/>
        <w:spacing w:line="480" w:lineRule="atLeast"/>
        <w:ind w:firstLine="480" w:firstLineChars="200"/>
        <w:jc w:val="both"/>
        <w:rPr>
          <w:rFonts w:hint="eastAsia" w:ascii="宋体" w:hAnsi="宋体" w:eastAsia="宋体" w:cs="宋体"/>
          <w:sz w:val="24"/>
          <w:szCs w:val="24"/>
        </w:rPr>
      </w:pPr>
      <w:r>
        <w:rPr>
          <w:rFonts w:hint="eastAsia" w:ascii="宋体" w:hAnsi="宋体" w:eastAsia="宋体" w:cs="宋体"/>
          <w:sz w:val="24"/>
          <w:szCs w:val="24"/>
        </w:rPr>
        <w:t>第八条 保密条款</w:t>
      </w:r>
    </w:p>
    <w:p w14:paraId="79B1E720">
      <w:pPr>
        <w:pStyle w:val="91"/>
        <w:widowControl/>
        <w:spacing w:line="360" w:lineRule="auto"/>
        <w:ind w:firstLine="960" w:firstLineChars="400"/>
        <w:jc w:val="both"/>
        <w:rPr>
          <w:rFonts w:hint="eastAsia" w:ascii="宋体" w:hAnsi="宋体" w:eastAsia="宋体" w:cs="宋体"/>
          <w:sz w:val="24"/>
          <w:szCs w:val="24"/>
        </w:rPr>
      </w:pPr>
      <w:r>
        <w:rPr>
          <w:rFonts w:hint="eastAsia" w:ascii="宋体" w:hAnsi="宋体" w:eastAsia="宋体" w:cs="宋体"/>
          <w:sz w:val="24"/>
          <w:szCs w:val="24"/>
        </w:rPr>
        <w:t>1、本合同履行过程中双方获悉的对方的相关资料、信息等技术秘密和商业秘密，双方均应采取严格保密措施，不得泄露给任何第三方。</w:t>
      </w:r>
    </w:p>
    <w:p w14:paraId="79E32699">
      <w:pPr>
        <w:pStyle w:val="91"/>
        <w:widowControl/>
        <w:spacing w:line="360" w:lineRule="auto"/>
        <w:ind w:firstLine="960" w:firstLineChars="400"/>
        <w:jc w:val="both"/>
        <w:rPr>
          <w:rFonts w:hint="eastAsia" w:ascii="宋体" w:hAnsi="宋体" w:eastAsia="宋体" w:cs="宋体"/>
          <w:sz w:val="24"/>
          <w:szCs w:val="24"/>
        </w:rPr>
      </w:pPr>
      <w:r>
        <w:rPr>
          <w:rFonts w:hint="eastAsia" w:ascii="宋体" w:hAnsi="宋体" w:eastAsia="宋体" w:cs="宋体"/>
          <w:sz w:val="24"/>
          <w:szCs w:val="24"/>
        </w:rPr>
        <w:t>2、双方的保密义务期限为自本合同生效之日起至本合同终止后   年(由双方商定)。</w:t>
      </w:r>
    </w:p>
    <w:p w14:paraId="7049104D">
      <w:pPr>
        <w:pStyle w:val="91"/>
        <w:widowControl/>
        <w:spacing w:line="360" w:lineRule="auto"/>
        <w:ind w:firstLine="960" w:firstLineChars="400"/>
        <w:jc w:val="both"/>
        <w:rPr>
          <w:rFonts w:hint="eastAsia" w:ascii="宋体" w:hAnsi="宋体" w:eastAsia="宋体" w:cs="宋体"/>
          <w:sz w:val="24"/>
          <w:szCs w:val="24"/>
        </w:rPr>
      </w:pPr>
      <w:r>
        <w:rPr>
          <w:rFonts w:hint="eastAsia" w:ascii="宋体" w:hAnsi="宋体" w:eastAsia="宋体" w:cs="宋体"/>
          <w:sz w:val="24"/>
          <w:szCs w:val="24"/>
        </w:rPr>
        <w:t>3、除非得到甲方的书面许可，乙方不得将本合同中的内容及在本合同执行过程中获得的甲方任何信息向任何第三方泄露。乙方的保密义务应在本协议期满、解除或终止后仍然有效。</w:t>
      </w:r>
    </w:p>
    <w:p w14:paraId="034AEDD5">
      <w:pPr>
        <w:pStyle w:val="84"/>
        <w:widowControl/>
        <w:spacing w:line="480" w:lineRule="atLeast"/>
        <w:ind w:firstLine="480" w:firstLineChars="200"/>
        <w:jc w:val="both"/>
        <w:rPr>
          <w:rFonts w:hint="eastAsia" w:ascii="宋体" w:hAnsi="宋体" w:eastAsia="宋体" w:cs="宋体"/>
          <w:sz w:val="24"/>
          <w:szCs w:val="24"/>
        </w:rPr>
      </w:pPr>
      <w:r>
        <w:rPr>
          <w:rFonts w:hint="eastAsia" w:ascii="宋体" w:hAnsi="宋体" w:eastAsia="宋体" w:cs="宋体"/>
          <w:sz w:val="24"/>
          <w:szCs w:val="24"/>
        </w:rPr>
        <w:t>第九条 不可抗力</w:t>
      </w:r>
    </w:p>
    <w:p w14:paraId="28DFE918">
      <w:pPr>
        <w:pStyle w:val="84"/>
        <w:widowControl/>
        <w:spacing w:line="480" w:lineRule="atLeast"/>
        <w:ind w:firstLine="960" w:firstLineChars="400"/>
        <w:jc w:val="both"/>
        <w:rPr>
          <w:rFonts w:hint="eastAsia" w:ascii="宋体" w:hAnsi="宋体" w:eastAsia="宋体" w:cs="宋体"/>
          <w:sz w:val="24"/>
          <w:szCs w:val="24"/>
        </w:rPr>
      </w:pPr>
      <w:r>
        <w:rPr>
          <w:rFonts w:hint="eastAsia" w:ascii="宋体" w:hAnsi="宋体" w:eastAsia="宋体" w:cs="宋体"/>
          <w:sz w:val="24"/>
          <w:szCs w:val="24"/>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66366FDF">
      <w:pPr>
        <w:pStyle w:val="84"/>
        <w:widowControl/>
        <w:numPr>
          <w:ilvl w:val="0"/>
          <w:numId w:val="11"/>
        </w:numPr>
        <w:spacing w:line="480" w:lineRule="atLeas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争议的解决</w:t>
      </w:r>
    </w:p>
    <w:p w14:paraId="39E10B51">
      <w:pPr>
        <w:pStyle w:val="91"/>
        <w:widowControl/>
        <w:spacing w:line="360" w:lineRule="auto"/>
        <w:ind w:firstLine="960" w:firstLineChars="400"/>
        <w:jc w:val="both"/>
        <w:rPr>
          <w:rFonts w:hint="eastAsia" w:ascii="宋体" w:hAnsi="宋体" w:eastAsia="宋体" w:cs="宋体"/>
          <w:sz w:val="24"/>
          <w:szCs w:val="24"/>
        </w:rPr>
      </w:pPr>
      <w:r>
        <w:rPr>
          <w:rFonts w:hint="eastAsia" w:ascii="宋体" w:hAnsi="宋体" w:eastAsia="宋体" w:cs="宋体"/>
          <w:sz w:val="24"/>
          <w:szCs w:val="24"/>
        </w:rPr>
        <w:t>1、因货物的质量问题发生争议，由法律及有关规章规定的、双方共同认可的有相关资质的技术单位进行质量鉴定;</w:t>
      </w:r>
    </w:p>
    <w:p w14:paraId="2A232DFA">
      <w:pPr>
        <w:pStyle w:val="84"/>
        <w:widowControl/>
        <w:spacing w:line="480" w:lineRule="atLeast"/>
        <w:ind w:firstLine="960" w:firstLineChars="400"/>
        <w:jc w:val="both"/>
        <w:rPr>
          <w:rFonts w:hint="eastAsia" w:ascii="宋体" w:hAnsi="宋体" w:eastAsia="宋体" w:cs="宋体"/>
          <w:sz w:val="24"/>
          <w:szCs w:val="24"/>
        </w:rPr>
      </w:pPr>
      <w:r>
        <w:rPr>
          <w:rFonts w:hint="eastAsia" w:ascii="宋体" w:hAnsi="宋体" w:eastAsia="宋体" w:cs="宋体"/>
          <w:sz w:val="24"/>
          <w:szCs w:val="24"/>
        </w:rPr>
        <w:t>2、执行本合同发生纠纷，甲乙双方应当及时友好协商解决，协商不成的，任何一方均可向合同签订地人民法院提起诉讼。</w:t>
      </w:r>
    </w:p>
    <w:p w14:paraId="0FA69988">
      <w:pPr>
        <w:pStyle w:val="84"/>
        <w:widowControl/>
        <w:spacing w:line="480" w:lineRule="atLeast"/>
        <w:ind w:firstLine="480" w:firstLineChars="200"/>
        <w:jc w:val="both"/>
        <w:rPr>
          <w:rFonts w:hint="eastAsia" w:ascii="宋体" w:hAnsi="宋体" w:eastAsia="宋体" w:cs="宋体"/>
          <w:sz w:val="24"/>
          <w:szCs w:val="24"/>
        </w:rPr>
      </w:pPr>
      <w:r>
        <w:rPr>
          <w:rFonts w:hint="eastAsia" w:ascii="宋体" w:hAnsi="宋体" w:eastAsia="宋体" w:cs="宋体"/>
          <w:sz w:val="24"/>
          <w:szCs w:val="24"/>
        </w:rPr>
        <w:t>第十一条补充合同</w:t>
      </w:r>
    </w:p>
    <w:p w14:paraId="55368868">
      <w:pPr>
        <w:pStyle w:val="91"/>
        <w:widowControl/>
        <w:spacing w:line="360" w:lineRule="auto"/>
        <w:ind w:firstLine="960" w:firstLineChars="400"/>
        <w:jc w:val="both"/>
        <w:rPr>
          <w:rFonts w:hint="eastAsia" w:ascii="宋体" w:hAnsi="宋体" w:eastAsia="宋体" w:cs="宋体"/>
          <w:sz w:val="24"/>
          <w:szCs w:val="24"/>
        </w:rPr>
      </w:pPr>
      <w:r>
        <w:rPr>
          <w:rFonts w:hint="eastAsia" w:ascii="宋体" w:hAnsi="宋体" w:eastAsia="宋体" w:cs="宋体"/>
          <w:sz w:val="24"/>
          <w:szCs w:val="24"/>
        </w:rPr>
        <w:t>合同订立后，双方经协商一致需变更合同实质性条款或订立补充合同的，与本合同具有同等法律效力。</w:t>
      </w:r>
    </w:p>
    <w:p w14:paraId="2BC666CD">
      <w:pPr>
        <w:pStyle w:val="85"/>
        <w:spacing w:line="4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rPr>
        <w:t xml:space="preserve"> </w:t>
      </w:r>
      <w:r>
        <w:rPr>
          <w:rFonts w:hint="eastAsia" w:ascii="宋体" w:hAnsi="宋体" w:eastAsia="宋体" w:cs="宋体"/>
          <w:sz w:val="24"/>
          <w:szCs w:val="24"/>
        </w:rPr>
        <w:t>第十</w:t>
      </w:r>
      <w:r>
        <w:rPr>
          <w:rFonts w:hint="eastAsia" w:ascii="宋体" w:hAnsi="宋体" w:eastAsia="宋体" w:cs="宋体"/>
          <w:sz w:val="24"/>
          <w:szCs w:val="24"/>
          <w:lang w:val="en-US"/>
        </w:rPr>
        <w:t>二</w:t>
      </w:r>
      <w:r>
        <w:rPr>
          <w:rFonts w:hint="eastAsia" w:ascii="宋体" w:hAnsi="宋体" w:eastAsia="宋体" w:cs="宋体"/>
          <w:sz w:val="24"/>
          <w:szCs w:val="24"/>
        </w:rPr>
        <w:t>条</w:t>
      </w:r>
      <w:r>
        <w:rPr>
          <w:rFonts w:hint="eastAsia" w:ascii="宋体" w:hAnsi="宋体" w:eastAsia="宋体" w:cs="宋体"/>
          <w:sz w:val="24"/>
          <w:szCs w:val="24"/>
          <w:lang w:val="en-US"/>
        </w:rPr>
        <w:t xml:space="preserve"> </w:t>
      </w:r>
      <w:r>
        <w:rPr>
          <w:rFonts w:hint="eastAsia" w:ascii="宋体" w:hAnsi="宋体" w:eastAsia="宋体" w:cs="宋体"/>
          <w:sz w:val="24"/>
          <w:szCs w:val="24"/>
        </w:rPr>
        <w:t>合同生效及其他</w:t>
      </w:r>
    </w:p>
    <w:p w14:paraId="1AC32B2D">
      <w:pPr>
        <w:pStyle w:val="85"/>
        <w:tabs>
          <w:tab w:val="left" w:pos="354"/>
        </w:tabs>
        <w:spacing w:line="480" w:lineRule="atLeast"/>
        <w:ind w:firstLine="480" w:firstLineChars="200"/>
        <w:jc w:val="left"/>
        <w:rPr>
          <w:rFonts w:hint="eastAsia" w:ascii="宋体" w:hAnsi="宋体" w:eastAsia="宋体" w:cs="宋体"/>
          <w:sz w:val="24"/>
          <w:szCs w:val="24"/>
        </w:rPr>
      </w:pPr>
      <w:bookmarkStart w:id="170" w:name="bookmark26"/>
      <w:r>
        <w:rPr>
          <w:rFonts w:hint="eastAsia" w:ascii="宋体" w:hAnsi="宋体" w:eastAsia="宋体" w:cs="宋体"/>
          <w:sz w:val="24"/>
          <w:szCs w:val="24"/>
          <w:lang w:val="en-US"/>
        </w:rPr>
        <w:t xml:space="preserve">  </w:t>
      </w:r>
      <w:r>
        <w:rPr>
          <w:rFonts w:hint="eastAsia" w:ascii="宋体" w:hAnsi="宋体" w:eastAsia="宋体" w:cs="宋体"/>
          <w:sz w:val="24"/>
          <w:szCs w:val="24"/>
        </w:rPr>
        <w:t>1</w:t>
      </w:r>
      <w:bookmarkEnd w:id="170"/>
      <w:r>
        <w:rPr>
          <w:rFonts w:hint="eastAsia" w:ascii="宋体" w:hAnsi="宋体" w:eastAsia="宋体" w:cs="宋体"/>
          <w:sz w:val="24"/>
          <w:szCs w:val="24"/>
        </w:rPr>
        <w:t>、本合同自签</w:t>
      </w:r>
      <w:r>
        <w:rPr>
          <w:rFonts w:hint="eastAsia" w:ascii="宋体" w:hAnsi="宋体" w:eastAsia="宋体" w:cs="宋体"/>
          <w:sz w:val="24"/>
          <w:szCs w:val="24"/>
          <w:lang w:val="en-US"/>
        </w:rPr>
        <w:t>字盖章</w:t>
      </w:r>
      <w:r>
        <w:rPr>
          <w:rFonts w:hint="eastAsia" w:ascii="宋体" w:hAnsi="宋体" w:eastAsia="宋体" w:cs="宋体"/>
          <w:sz w:val="24"/>
          <w:szCs w:val="24"/>
        </w:rPr>
        <w:t>之日起生效。</w:t>
      </w:r>
    </w:p>
    <w:p w14:paraId="1501E22F">
      <w:pPr>
        <w:pStyle w:val="85"/>
        <w:tabs>
          <w:tab w:val="left" w:pos="354"/>
        </w:tabs>
        <w:spacing w:line="480" w:lineRule="atLeast"/>
        <w:ind w:firstLine="720" w:firstLineChars="300"/>
        <w:jc w:val="left"/>
        <w:rPr>
          <w:rFonts w:hint="eastAsia" w:ascii="宋体" w:hAnsi="宋体" w:eastAsia="宋体" w:cs="宋体"/>
          <w:sz w:val="24"/>
          <w:szCs w:val="24"/>
        </w:rPr>
      </w:pPr>
      <w:r>
        <w:rPr>
          <w:rFonts w:hint="eastAsia" w:ascii="宋体" w:hAnsi="宋体" w:eastAsia="宋体" w:cs="宋体"/>
          <w:sz w:val="24"/>
          <w:szCs w:val="24"/>
          <w:lang w:val="en-US"/>
        </w:rPr>
        <w:t>2、</w:t>
      </w:r>
      <w:r>
        <w:rPr>
          <w:rFonts w:hint="eastAsia" w:ascii="宋体" w:hAnsi="宋体" w:eastAsia="宋体" w:cs="宋体"/>
          <w:sz w:val="24"/>
          <w:szCs w:val="24"/>
        </w:rPr>
        <w:t>本合同一式</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份，甲乙双方各执</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份。</w:t>
      </w:r>
    </w:p>
    <w:p w14:paraId="174403D2">
      <w:pPr>
        <w:pStyle w:val="85"/>
        <w:tabs>
          <w:tab w:val="left" w:pos="363"/>
          <w:tab w:val="left" w:pos="1766"/>
          <w:tab w:val="left" w:leader="underscore" w:pos="3667"/>
          <w:tab w:val="left" w:leader="underscore" w:pos="4531"/>
          <w:tab w:val="left" w:leader="underscore" w:pos="7066"/>
        </w:tabs>
        <w:spacing w:line="340" w:lineRule="exact"/>
        <w:ind w:firstLine="480" w:firstLineChars="200"/>
        <w:jc w:val="left"/>
        <w:rPr>
          <w:rFonts w:hint="eastAsia" w:ascii="宋体" w:hAnsi="宋体" w:eastAsia="宋体" w:cs="宋体"/>
          <w:sz w:val="24"/>
          <w:szCs w:val="24"/>
        </w:rPr>
      </w:pPr>
    </w:p>
    <w:p w14:paraId="78D5A343">
      <w:pPr>
        <w:pStyle w:val="84"/>
        <w:widowControl/>
        <w:spacing w:line="480" w:lineRule="atLeast"/>
        <w:ind w:firstLine="960" w:firstLineChars="400"/>
        <w:jc w:val="both"/>
        <w:rPr>
          <w:rFonts w:hint="eastAsia" w:ascii="宋体" w:hAnsi="宋体" w:eastAsia="宋体" w:cs="宋体"/>
          <w:sz w:val="24"/>
          <w:szCs w:val="24"/>
        </w:rPr>
      </w:pPr>
      <w:r>
        <w:rPr>
          <w:rFonts w:hint="eastAsia" w:ascii="宋体" w:hAnsi="宋体" w:eastAsia="宋体" w:cs="宋体"/>
          <w:sz w:val="24"/>
          <w:szCs w:val="24"/>
        </w:rPr>
        <w:t>　甲方(盖章)：_________           乙方(盖章)：_________</w:t>
      </w:r>
    </w:p>
    <w:p w14:paraId="3BED27F7">
      <w:pPr>
        <w:pStyle w:val="84"/>
        <w:widowControl/>
        <w:spacing w:line="480" w:lineRule="atLeast"/>
        <w:ind w:firstLine="960" w:firstLineChars="400"/>
        <w:jc w:val="both"/>
        <w:rPr>
          <w:rFonts w:hint="eastAsia" w:ascii="宋体" w:hAnsi="宋体" w:eastAsia="宋体" w:cs="宋体"/>
          <w:sz w:val="24"/>
          <w:szCs w:val="24"/>
        </w:rPr>
      </w:pPr>
      <w:r>
        <w:rPr>
          <w:rFonts w:hint="eastAsia" w:ascii="宋体" w:hAnsi="宋体" w:eastAsia="宋体" w:cs="宋体"/>
          <w:sz w:val="24"/>
          <w:szCs w:val="24"/>
        </w:rPr>
        <w:t>　经办人(签字)：________          经办人(签字)：_________</w:t>
      </w:r>
    </w:p>
    <w:p w14:paraId="14A985F3">
      <w:pPr>
        <w:pStyle w:val="84"/>
        <w:widowControl/>
        <w:spacing w:line="480" w:lineRule="atLeast"/>
        <w:ind w:firstLine="960" w:firstLineChars="400"/>
        <w:jc w:val="both"/>
        <w:rPr>
          <w:rFonts w:hint="eastAsia" w:ascii="宋体" w:hAnsi="宋体" w:eastAsia="宋体" w:cs="宋体"/>
          <w:sz w:val="24"/>
          <w:szCs w:val="24"/>
        </w:rPr>
      </w:pPr>
      <w:r>
        <w:rPr>
          <w:rFonts w:hint="eastAsia" w:ascii="宋体" w:hAnsi="宋体" w:eastAsia="宋体" w:cs="宋体"/>
          <w:sz w:val="24"/>
          <w:szCs w:val="24"/>
        </w:rPr>
        <w:t>　负责人(签字)：_________         负责人(签字)：_________</w:t>
      </w:r>
    </w:p>
    <w:p w14:paraId="018DB770">
      <w:pPr>
        <w:pStyle w:val="84"/>
        <w:widowControl/>
        <w:spacing w:line="480" w:lineRule="atLeast"/>
        <w:ind w:firstLine="960" w:firstLineChars="400"/>
        <w:jc w:val="both"/>
        <w:rPr>
          <w:rFonts w:hint="eastAsia" w:ascii="宋体" w:hAnsi="宋体" w:eastAsia="宋体" w:cs="宋体"/>
          <w:sz w:val="24"/>
          <w:szCs w:val="24"/>
        </w:rPr>
      </w:pPr>
      <w:r>
        <w:rPr>
          <w:rFonts w:hint="eastAsia" w:ascii="宋体" w:hAnsi="宋体" w:eastAsia="宋体" w:cs="宋体"/>
          <w:sz w:val="24"/>
          <w:szCs w:val="24"/>
        </w:rPr>
        <w:t>　地　址：______________          地　址：_________</w:t>
      </w:r>
    </w:p>
    <w:p w14:paraId="1E0BB5C4">
      <w:pPr>
        <w:pStyle w:val="84"/>
        <w:widowControl/>
        <w:spacing w:line="480" w:lineRule="atLeast"/>
        <w:ind w:firstLine="960" w:firstLineChars="400"/>
        <w:jc w:val="both"/>
        <w:rPr>
          <w:rFonts w:hint="eastAsia" w:ascii="宋体" w:hAnsi="宋体" w:eastAsia="宋体" w:cs="宋体"/>
          <w:sz w:val="24"/>
          <w:szCs w:val="24"/>
        </w:rPr>
      </w:pPr>
      <w:r>
        <w:rPr>
          <w:rFonts w:hint="eastAsia" w:ascii="宋体" w:hAnsi="宋体" w:eastAsia="宋体" w:cs="宋体"/>
          <w:sz w:val="24"/>
          <w:szCs w:val="24"/>
        </w:rPr>
        <w:t>　电　话：______________          电　话：_________</w:t>
      </w:r>
    </w:p>
    <w:p w14:paraId="3EB1A7B5">
      <w:pPr>
        <w:pStyle w:val="84"/>
        <w:widowControl/>
        <w:spacing w:line="480" w:lineRule="atLeast"/>
        <w:ind w:firstLine="960" w:firstLineChars="400"/>
        <w:jc w:val="both"/>
        <w:rPr>
          <w:rFonts w:hint="eastAsia" w:ascii="宋体" w:hAnsi="宋体" w:eastAsia="宋体" w:cs="宋体"/>
          <w:sz w:val="24"/>
          <w:szCs w:val="24"/>
        </w:rPr>
      </w:pPr>
      <w:r>
        <w:rPr>
          <w:rFonts w:hint="eastAsia" w:ascii="宋体" w:hAnsi="宋体" w:eastAsia="宋体" w:cs="宋体"/>
          <w:sz w:val="24"/>
          <w:szCs w:val="24"/>
        </w:rPr>
        <w:t>　开户银行：_____________         开户银行：_________</w:t>
      </w:r>
    </w:p>
    <w:p w14:paraId="2D55E3A6">
      <w:pPr>
        <w:pStyle w:val="84"/>
        <w:widowControl/>
        <w:spacing w:line="480" w:lineRule="atLeast"/>
        <w:ind w:firstLine="960" w:firstLineChars="400"/>
        <w:jc w:val="both"/>
        <w:rPr>
          <w:rFonts w:hint="eastAsia" w:ascii="宋体" w:hAnsi="宋体" w:eastAsia="宋体" w:cs="宋体"/>
          <w:sz w:val="24"/>
          <w:szCs w:val="24"/>
        </w:rPr>
      </w:pPr>
      <w:r>
        <w:rPr>
          <w:rFonts w:hint="eastAsia" w:ascii="宋体" w:hAnsi="宋体" w:eastAsia="宋体" w:cs="宋体"/>
          <w:sz w:val="24"/>
          <w:szCs w:val="24"/>
        </w:rPr>
        <w:t>　帐号：_________________         帐号：_________</w:t>
      </w:r>
    </w:p>
    <w:p w14:paraId="12A86422">
      <w:pPr>
        <w:pStyle w:val="84"/>
        <w:widowControl/>
        <w:spacing w:line="480" w:lineRule="atLeast"/>
        <w:ind w:firstLine="960" w:firstLineChars="400"/>
        <w:jc w:val="both"/>
        <w:rPr>
          <w:rFonts w:hint="eastAsia" w:ascii="宋体" w:hAnsi="宋体" w:eastAsia="宋体" w:cs="宋体"/>
          <w:sz w:val="24"/>
          <w:szCs w:val="24"/>
        </w:rPr>
      </w:pPr>
    </w:p>
    <w:p w14:paraId="6C0089C7">
      <w:pPr>
        <w:pStyle w:val="84"/>
        <w:widowControl/>
        <w:spacing w:line="480" w:lineRule="atLeast"/>
        <w:ind w:firstLine="960" w:firstLineChars="400"/>
        <w:jc w:val="both"/>
        <w:rPr>
          <w:rFonts w:hint="eastAsia" w:ascii="宋体" w:hAnsi="宋体" w:eastAsia="宋体" w:cs="宋体"/>
          <w:sz w:val="24"/>
          <w:szCs w:val="24"/>
        </w:rPr>
      </w:pPr>
      <w:r>
        <w:rPr>
          <w:rFonts w:hint="eastAsia" w:ascii="宋体" w:hAnsi="宋体" w:eastAsia="宋体" w:cs="宋体"/>
          <w:sz w:val="24"/>
          <w:szCs w:val="24"/>
        </w:rPr>
        <w:t>　　xx年xx月xx日_________        xx年xx月xx日</w:t>
      </w:r>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6C27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533F3">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13725">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213725">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F625">
    <w:pPr>
      <w:pStyle w:val="18"/>
    </w:pPr>
    <w:r>
      <w:rPr>
        <w:rStyle w:val="35"/>
        <w:rFonts w:hint="eastAsia"/>
        <w:sz w:val="24"/>
      </w:rPr>
      <w:t xml:space="preserve">  </w:t>
    </w:r>
    <w:r>
      <w:rPr>
        <w:rStyle w:val="35"/>
        <w:sz w:val="24"/>
      </w:rPr>
      <w:drawing>
        <wp:inline distT="0" distB="0" distL="114300" distR="114300">
          <wp:extent cx="374015" cy="375920"/>
          <wp:effectExtent l="0" t="0" r="6985" b="5080"/>
          <wp:docPr id="2" name="图片 2"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35"/>
        <w:rFonts w:hint="eastAsia"/>
        <w:sz w:val="24"/>
      </w:rPr>
      <w:t xml:space="preserve">                                新疆拓源工程管理咨询有限公司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5E20"/>
    <w:multiLevelType w:val="singleLevel"/>
    <w:tmpl w:val="84065E20"/>
    <w:lvl w:ilvl="0" w:tentative="0">
      <w:start w:val="4"/>
      <w:numFmt w:val="chineseCounting"/>
      <w:suff w:val="space"/>
      <w:lvlText w:val="第%1章"/>
      <w:lvlJc w:val="left"/>
      <w:rPr>
        <w:rFonts w:hint="eastAsia"/>
      </w:rPr>
    </w:lvl>
  </w:abstractNum>
  <w:abstractNum w:abstractNumId="1">
    <w:nsid w:val="F3290AE7"/>
    <w:multiLevelType w:val="singleLevel"/>
    <w:tmpl w:val="F3290AE7"/>
    <w:lvl w:ilvl="0" w:tentative="0">
      <w:start w:val="10"/>
      <w:numFmt w:val="chineseCounting"/>
      <w:suff w:val="space"/>
      <w:lvlText w:val="第%1条"/>
      <w:lvlJc w:val="left"/>
      <w:rPr>
        <w:rFonts w:hint="eastAsia"/>
      </w:rPr>
    </w:lvl>
  </w:abstractNum>
  <w:abstractNum w:abstractNumId="2">
    <w:nsid w:val="00000000"/>
    <w:multiLevelType w:val="multilevel"/>
    <w:tmpl w:val="00000000"/>
    <w:lvl w:ilvl="0" w:tentative="0">
      <w:start w:val="1"/>
      <w:numFmt w:val="decimal"/>
      <w:suff w:val="nothing"/>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A"/>
    <w:multiLevelType w:val="multilevel"/>
    <w:tmpl w:val="0000000A"/>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4">
    <w:nsid w:val="2A26EEE9"/>
    <w:multiLevelType w:val="singleLevel"/>
    <w:tmpl w:val="2A26EEE9"/>
    <w:lvl w:ilvl="0" w:tentative="0">
      <w:start w:val="1"/>
      <w:numFmt w:val="decimal"/>
      <w:suff w:val="nothing"/>
      <w:lvlText w:val="%1、"/>
      <w:lvlJc w:val="left"/>
    </w:lvl>
  </w:abstractNum>
  <w:abstractNum w:abstractNumId="5">
    <w:nsid w:val="2EC14CF7"/>
    <w:multiLevelType w:val="multilevel"/>
    <w:tmpl w:val="2EC14CF7"/>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284" w:firstLine="0"/>
      </w:pPr>
      <w:rPr>
        <w:rFonts w:hint="eastAsia"/>
        <w:spacing w:val="0"/>
        <w:w w:val="100"/>
        <w:kern w:val="21"/>
        <w:position w:val="0"/>
      </w:rPr>
    </w:lvl>
    <w:lvl w:ilvl="2" w:tentative="0">
      <w:start w:val="1"/>
      <w:numFmt w:val="decimal"/>
      <w:pStyle w:val="2"/>
      <w:isLgl/>
      <w:suff w:val="space"/>
      <w:lvlText w:val="%1.%2.%3"/>
      <w:lvlJc w:val="left"/>
      <w:pPr>
        <w:ind w:left="2410" w:firstLine="0"/>
      </w:pPr>
      <w:rPr>
        <w:rFonts w:hint="eastAsia"/>
        <w:color w:val="auto"/>
      </w:rPr>
    </w:lvl>
    <w:lvl w:ilvl="3" w:tentative="0">
      <w:start w:val="1"/>
      <w:numFmt w:val="decimal"/>
      <w:lvlText w:val="%1.%2.%3.%4"/>
      <w:lvlJc w:val="left"/>
      <w:pPr>
        <w:ind w:left="852" w:firstLine="0"/>
      </w:pPr>
      <w:rPr>
        <w:rFonts w:hint="eastAsia"/>
      </w:rPr>
    </w:lvl>
    <w:lvl w:ilvl="4" w:tentative="0">
      <w:start w:val="1"/>
      <w:numFmt w:val="decimal"/>
      <w:lvlText w:val="%1.%2.%3.%4.%5"/>
      <w:lvlJc w:val="left"/>
      <w:pPr>
        <w:ind w:left="1136" w:firstLine="0"/>
      </w:pPr>
      <w:rPr>
        <w:rFonts w:hint="eastAsia"/>
      </w:rPr>
    </w:lvl>
    <w:lvl w:ilvl="5" w:tentative="0">
      <w:start w:val="1"/>
      <w:numFmt w:val="decimal"/>
      <w:lvlText w:val="%1.%2.%3.%4.%5.%6"/>
      <w:lvlJc w:val="left"/>
      <w:pPr>
        <w:ind w:left="1420" w:firstLine="0"/>
      </w:pPr>
      <w:rPr>
        <w:rFonts w:hint="eastAsia"/>
      </w:rPr>
    </w:lvl>
    <w:lvl w:ilvl="6" w:tentative="0">
      <w:start w:val="1"/>
      <w:numFmt w:val="decimal"/>
      <w:lvlText w:val="%1.%2.%3.%4.%5.%6.%7"/>
      <w:lvlJc w:val="left"/>
      <w:pPr>
        <w:ind w:left="1704" w:firstLine="0"/>
      </w:pPr>
      <w:rPr>
        <w:rFonts w:hint="eastAsia"/>
      </w:rPr>
    </w:lvl>
    <w:lvl w:ilvl="7" w:tentative="0">
      <w:start w:val="1"/>
      <w:numFmt w:val="decimal"/>
      <w:lvlText w:val="%1.%2.%3.%4.%5.%6.%7.%8"/>
      <w:lvlJc w:val="left"/>
      <w:pPr>
        <w:ind w:left="1988" w:firstLine="0"/>
      </w:pPr>
      <w:rPr>
        <w:rFonts w:hint="eastAsia"/>
      </w:rPr>
    </w:lvl>
    <w:lvl w:ilvl="8" w:tentative="0">
      <w:start w:val="1"/>
      <w:numFmt w:val="decimal"/>
      <w:lvlText w:val="%1.%2.%3.%4.%5.%6.%7.%8.%9"/>
      <w:lvlJc w:val="left"/>
      <w:pPr>
        <w:ind w:left="2272" w:firstLine="0"/>
      </w:pPr>
      <w:rPr>
        <w:rFonts w:hint="eastAsia"/>
      </w:rPr>
    </w:lvl>
  </w:abstractNum>
  <w:abstractNum w:abstractNumId="6">
    <w:nsid w:val="3469FD39"/>
    <w:multiLevelType w:val="singleLevel"/>
    <w:tmpl w:val="3469FD39"/>
    <w:lvl w:ilvl="0" w:tentative="0">
      <w:start w:val="1"/>
      <w:numFmt w:val="chineseCounting"/>
      <w:suff w:val="nothing"/>
      <w:lvlText w:val="（%1）"/>
      <w:lvlJc w:val="left"/>
      <w:rPr>
        <w:rFonts w:hint="eastAsia"/>
      </w:rPr>
    </w:lvl>
  </w:abstractNum>
  <w:abstractNum w:abstractNumId="7">
    <w:nsid w:val="434B9CF8"/>
    <w:multiLevelType w:val="singleLevel"/>
    <w:tmpl w:val="434B9CF8"/>
    <w:lvl w:ilvl="0" w:tentative="0">
      <w:start w:val="1"/>
      <w:numFmt w:val="decimal"/>
      <w:lvlText w:val="(%1)"/>
      <w:lvlJc w:val="left"/>
      <w:pPr>
        <w:ind w:left="425" w:hanging="425"/>
      </w:pPr>
      <w:rPr>
        <w:rFonts w:hint="default"/>
      </w:rPr>
    </w:lvl>
  </w:abstractNum>
  <w:abstractNum w:abstractNumId="8">
    <w:nsid w:val="47B24A7F"/>
    <w:multiLevelType w:val="multilevel"/>
    <w:tmpl w:val="47B24A7F"/>
    <w:lvl w:ilvl="0" w:tentative="0">
      <w:start w:val="1"/>
      <w:numFmt w:val="decimal"/>
      <w:lvlText w:val="%1、"/>
      <w:lvlJc w:val="left"/>
      <w:pPr>
        <w:tabs>
          <w:tab w:val="left" w:pos="740"/>
        </w:tabs>
        <w:ind w:left="1081" w:hanging="1081"/>
      </w:pPr>
      <w:rPr>
        <w:rFonts w:hint="default"/>
      </w:rPr>
    </w:lvl>
    <w:lvl w:ilvl="1" w:tentative="0">
      <w:start w:val="1"/>
      <w:numFmt w:val="decimal"/>
      <w:pStyle w:val="94"/>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0C8F99C"/>
    <w:multiLevelType w:val="singleLevel"/>
    <w:tmpl w:val="60C8F99C"/>
    <w:lvl w:ilvl="0" w:tentative="0">
      <w:start w:val="6"/>
      <w:numFmt w:val="chineseCounting"/>
      <w:suff w:val="nothing"/>
      <w:lvlText w:val="%1、"/>
      <w:lvlJc w:val="left"/>
      <w:rPr>
        <w:rFonts w:hint="eastAsia"/>
      </w:rPr>
    </w:lvl>
  </w:abstractNum>
  <w:abstractNum w:abstractNumId="10">
    <w:nsid w:val="653F7076"/>
    <w:multiLevelType w:val="singleLevel"/>
    <w:tmpl w:val="653F7076"/>
    <w:lvl w:ilvl="0" w:tentative="0">
      <w:start w:val="18"/>
      <w:numFmt w:val="decimal"/>
      <w:lvlText w:val="%1."/>
      <w:lvlJc w:val="left"/>
    </w:lvl>
  </w:abstractNum>
  <w:num w:numId="1">
    <w:abstractNumId w:val="5"/>
  </w:num>
  <w:num w:numId="2">
    <w:abstractNumId w:val="3"/>
  </w:num>
  <w:num w:numId="3">
    <w:abstractNumId w:val="8"/>
  </w:num>
  <w:num w:numId="4">
    <w:abstractNumId w:val="7"/>
  </w:num>
  <w:num w:numId="5">
    <w:abstractNumId w:val="10"/>
  </w:num>
  <w:num w:numId="6">
    <w:abstractNumId w:val="9"/>
  </w:num>
  <w:num w:numId="7">
    <w:abstractNumId w:val="4"/>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Njc5NjM2OThhMThlZGQ5ZTllODU0OWJhOTg5ZWUifQ=="/>
  </w:docVars>
  <w:rsids>
    <w:rsidRoot w:val="00000000"/>
    <w:rsid w:val="012122B7"/>
    <w:rsid w:val="03601057"/>
    <w:rsid w:val="03AF02A6"/>
    <w:rsid w:val="042E0790"/>
    <w:rsid w:val="04F120B5"/>
    <w:rsid w:val="05E15CEF"/>
    <w:rsid w:val="09756E61"/>
    <w:rsid w:val="09A7198A"/>
    <w:rsid w:val="0A033A7B"/>
    <w:rsid w:val="0B2C49FD"/>
    <w:rsid w:val="0B3115C2"/>
    <w:rsid w:val="0E8A7E89"/>
    <w:rsid w:val="0EA307C0"/>
    <w:rsid w:val="0EBE4E06"/>
    <w:rsid w:val="0EE179FB"/>
    <w:rsid w:val="0F820026"/>
    <w:rsid w:val="13443C66"/>
    <w:rsid w:val="18D21BDA"/>
    <w:rsid w:val="1BA710FC"/>
    <w:rsid w:val="1C606789"/>
    <w:rsid w:val="1D2E63B6"/>
    <w:rsid w:val="1E091286"/>
    <w:rsid w:val="1E4D67B4"/>
    <w:rsid w:val="1EBF7CA8"/>
    <w:rsid w:val="1FF561AE"/>
    <w:rsid w:val="23DC1B5F"/>
    <w:rsid w:val="25DC4098"/>
    <w:rsid w:val="28706B8B"/>
    <w:rsid w:val="292D4147"/>
    <w:rsid w:val="29666F81"/>
    <w:rsid w:val="2BD06BB0"/>
    <w:rsid w:val="2BDF1634"/>
    <w:rsid w:val="2C173E17"/>
    <w:rsid w:val="3370483D"/>
    <w:rsid w:val="361676E2"/>
    <w:rsid w:val="374765C5"/>
    <w:rsid w:val="3C751085"/>
    <w:rsid w:val="3DB42DAD"/>
    <w:rsid w:val="411F3834"/>
    <w:rsid w:val="41BD0B90"/>
    <w:rsid w:val="43EE1643"/>
    <w:rsid w:val="459A2BEF"/>
    <w:rsid w:val="46611270"/>
    <w:rsid w:val="4B173270"/>
    <w:rsid w:val="4DA50ECE"/>
    <w:rsid w:val="4F672375"/>
    <w:rsid w:val="4FB355BA"/>
    <w:rsid w:val="51C770FB"/>
    <w:rsid w:val="51DD7419"/>
    <w:rsid w:val="52B41157"/>
    <w:rsid w:val="53372101"/>
    <w:rsid w:val="53952761"/>
    <w:rsid w:val="53D733E7"/>
    <w:rsid w:val="56E21A66"/>
    <w:rsid w:val="57053FD6"/>
    <w:rsid w:val="583059FA"/>
    <w:rsid w:val="592E2ECF"/>
    <w:rsid w:val="59897A18"/>
    <w:rsid w:val="5B96269F"/>
    <w:rsid w:val="5CF914BE"/>
    <w:rsid w:val="602B441D"/>
    <w:rsid w:val="62944DD7"/>
    <w:rsid w:val="633E321C"/>
    <w:rsid w:val="64501119"/>
    <w:rsid w:val="66F2141B"/>
    <w:rsid w:val="67523E91"/>
    <w:rsid w:val="6AC128B3"/>
    <w:rsid w:val="6D5525E6"/>
    <w:rsid w:val="6DA21C0E"/>
    <w:rsid w:val="734B302A"/>
    <w:rsid w:val="75264EBB"/>
    <w:rsid w:val="758640C6"/>
    <w:rsid w:val="78A4043C"/>
    <w:rsid w:val="78E320A5"/>
    <w:rsid w:val="7A605548"/>
    <w:rsid w:val="7D644A7A"/>
    <w:rsid w:val="7F3478D4"/>
    <w:rsid w:val="7F3771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9"/>
    <w:autoRedefine/>
    <w:qFormat/>
    <w:uiPriority w:val="0"/>
    <w:pPr>
      <w:keepNext/>
      <w:keepLines/>
      <w:spacing w:before="340" w:after="330" w:line="578" w:lineRule="auto"/>
    </w:pPr>
    <w:rPr>
      <w:rFonts w:ascii="Calibri" w:hAnsi="Calibri"/>
      <w:kern w:val="44"/>
      <w:sz w:val="44"/>
      <w:szCs w:val="44"/>
    </w:rPr>
  </w:style>
  <w:style w:type="paragraph" w:styleId="4">
    <w:name w:val="heading 2"/>
    <w:basedOn w:val="1"/>
    <w:next w:val="1"/>
    <w:autoRedefine/>
    <w:qFormat/>
    <w:uiPriority w:val="0"/>
    <w:pPr>
      <w:keepLines/>
      <w:spacing w:before="260" w:after="260" w:line="416" w:lineRule="auto"/>
      <w:outlineLvl w:val="1"/>
    </w:pPr>
    <w:rPr>
      <w:rFonts w:ascii="Arial" w:hAnsi="Arial" w:eastAsia="黑体"/>
      <w:bCs/>
      <w:szCs w:val="32"/>
    </w:rPr>
  </w:style>
  <w:style w:type="paragraph" w:styleId="2">
    <w:name w:val="heading 3"/>
    <w:basedOn w:val="1"/>
    <w:next w:val="1"/>
    <w:autoRedefine/>
    <w:qFormat/>
    <w:uiPriority w:val="0"/>
    <w:pPr>
      <w:numPr>
        <w:ilvl w:val="2"/>
        <w:numId w:val="1"/>
      </w:numPr>
      <w:snapToGrid w:val="0"/>
      <w:ind w:left="567"/>
      <w:outlineLvl w:val="2"/>
    </w:pPr>
    <w:rPr>
      <w:rFonts w:ascii="微软雅黑" w:hAnsi="微软雅黑" w:eastAsia="微软雅黑" w:cs="Times New Roman"/>
      <w:bCs/>
      <w:kern w:val="2"/>
      <w:sz w:val="21"/>
      <w:szCs w:val="32"/>
      <w:lang w:val="en-US" w:eastAsia="zh-CN" w:bidi="ar-SA"/>
    </w:rPr>
  </w:style>
  <w:style w:type="paragraph" w:styleId="5">
    <w:name w:val="heading 4"/>
    <w:basedOn w:val="1"/>
    <w:next w:val="1"/>
    <w:autoRedefine/>
    <w:qFormat/>
    <w:uiPriority w:val="0"/>
    <w:pPr>
      <w:keepNext/>
      <w:keepLines/>
      <w:numPr>
        <w:ilvl w:val="3"/>
        <w:numId w:val="2"/>
      </w:numPr>
      <w:spacing w:before="280" w:after="290" w:line="372" w:lineRule="auto"/>
      <w:outlineLvl w:val="3"/>
    </w:pPr>
    <w:rPr>
      <w:rFonts w:ascii="Arial" w:hAnsi="Arial" w:eastAsia="黑体"/>
      <w:b/>
      <w:sz w:val="28"/>
    </w:rPr>
  </w:style>
  <w:style w:type="character" w:default="1" w:styleId="29">
    <w:name w:val="Default Paragraph Font"/>
    <w:autoRedefine/>
    <w:unhideWhenUsed/>
    <w:qFormat/>
    <w:uiPriority w:val="1"/>
  </w:style>
  <w:style w:type="table" w:default="1" w:styleId="27">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style>
  <w:style w:type="paragraph" w:styleId="7">
    <w:name w:val="caption"/>
    <w:basedOn w:val="1"/>
    <w:next w:val="1"/>
    <w:autoRedefine/>
    <w:qFormat/>
    <w:uiPriority w:val="0"/>
    <w:rPr>
      <w:rFonts w:ascii="Arial" w:hAnsi="Arial" w:eastAsia="黑体" w:cs="Arial"/>
      <w:sz w:val="20"/>
      <w:szCs w:val="20"/>
    </w:rPr>
  </w:style>
  <w:style w:type="paragraph" w:styleId="8">
    <w:name w:val="toa heading"/>
    <w:basedOn w:val="1"/>
    <w:next w:val="1"/>
    <w:autoRedefine/>
    <w:qFormat/>
    <w:uiPriority w:val="0"/>
    <w:pPr>
      <w:spacing w:before="120"/>
    </w:pPr>
    <w:rPr>
      <w:rFonts w:ascii="Cambria" w:hAnsi="Cambria"/>
      <w:sz w:val="24"/>
    </w:rPr>
  </w:style>
  <w:style w:type="paragraph" w:styleId="9">
    <w:name w:val="annotation text"/>
    <w:basedOn w:val="1"/>
    <w:link w:val="89"/>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next w:val="12"/>
    <w:autoRedefine/>
    <w:qFormat/>
    <w:uiPriority w:val="0"/>
    <w:pPr>
      <w:ind w:firstLine="630"/>
    </w:pPr>
    <w:rPr>
      <w:sz w:val="32"/>
      <w:szCs w:val="20"/>
    </w:rPr>
  </w:style>
  <w:style w:type="paragraph" w:styleId="12">
    <w:name w:val="Normal (Web)"/>
    <w:basedOn w:val="1"/>
    <w:next w:val="1"/>
    <w:autoRedefine/>
    <w:qFormat/>
    <w:uiPriority w:val="0"/>
    <w:pPr>
      <w:widowControl/>
      <w:spacing w:before="100" w:beforeAutospacing="1" w:after="100" w:afterAutospacing="1"/>
      <w:jc w:val="left"/>
    </w:pPr>
    <w:rPr>
      <w:rFonts w:ascii="宋体" w:hAnsi="宋体"/>
      <w:kern w:val="0"/>
      <w:sz w:val="18"/>
      <w:szCs w:val="18"/>
    </w:rPr>
  </w:style>
  <w:style w:type="paragraph" w:styleId="13">
    <w:name w:val="Plain Text"/>
    <w:basedOn w:val="1"/>
    <w:autoRedefine/>
    <w:qFormat/>
    <w:uiPriority w:val="0"/>
    <w:rPr>
      <w:rFonts w:ascii="宋体" w:hAnsi="Courier New"/>
      <w:szCs w:val="20"/>
    </w:rPr>
  </w:style>
  <w:style w:type="paragraph" w:styleId="14">
    <w:name w:val="Body Text Indent 2"/>
    <w:basedOn w:val="1"/>
    <w:autoRedefine/>
    <w:qFormat/>
    <w:uiPriority w:val="0"/>
    <w:pPr>
      <w:spacing w:after="120" w:line="480" w:lineRule="auto"/>
      <w:ind w:left="420" w:leftChars="200"/>
    </w:pPr>
  </w:style>
  <w:style w:type="paragraph" w:styleId="15">
    <w:name w:val="Balloon Text"/>
    <w:basedOn w:val="1"/>
    <w:link w:val="88"/>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envelope return"/>
    <w:basedOn w:val="1"/>
    <w:autoRedefine/>
    <w:qFormat/>
    <w:uiPriority w:val="99"/>
    <w:pPr>
      <w:snapToGrid w:val="0"/>
    </w:pPr>
    <w:rPr>
      <w:rFonts w:ascii="Arial" w:hAnsi="Arial" w:cs="Arial"/>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0"/>
    <w:pPr>
      <w:spacing w:line="480" w:lineRule="auto"/>
    </w:pPr>
    <w:rPr>
      <w:rFonts w:ascii="Times New Roman" w:hAnsi="Times New Roman"/>
      <w:sz w:val="30"/>
    </w:rPr>
  </w:style>
  <w:style w:type="paragraph" w:styleId="20">
    <w:name w:val="index heading"/>
    <w:basedOn w:val="1"/>
    <w:next w:val="21"/>
    <w:autoRedefine/>
    <w:qFormat/>
    <w:uiPriority w:val="0"/>
    <w:pPr>
      <w:adjustRightInd w:val="0"/>
      <w:spacing w:line="312" w:lineRule="atLeast"/>
      <w:textAlignment w:val="baseline"/>
    </w:pPr>
    <w:rPr>
      <w:rFonts w:ascii="Arial" w:hAnsi="Arial" w:eastAsia="仿宋" w:cs="Arial"/>
      <w:b/>
      <w:bCs/>
      <w:kern w:val="0"/>
      <w:sz w:val="32"/>
      <w:szCs w:val="20"/>
    </w:rPr>
  </w:style>
  <w:style w:type="paragraph" w:styleId="21">
    <w:name w:val="index 1"/>
    <w:basedOn w:val="1"/>
    <w:next w:val="1"/>
    <w:autoRedefine/>
    <w:unhideWhenUsed/>
    <w:qFormat/>
    <w:uiPriority w:val="0"/>
  </w:style>
  <w:style w:type="paragraph" w:styleId="22">
    <w:name w:val="List 5"/>
    <w:basedOn w:val="1"/>
    <w:autoRedefine/>
    <w:qFormat/>
    <w:uiPriority w:val="0"/>
    <w:pPr>
      <w:ind w:left="2100" w:hanging="420"/>
    </w:pPr>
    <w:rPr>
      <w:rFonts w:eastAsia="楷体_GB2312"/>
      <w:sz w:val="32"/>
      <w:szCs w:val="20"/>
    </w:rPr>
  </w:style>
  <w:style w:type="paragraph" w:styleId="23">
    <w:name w:val="Title"/>
    <w:basedOn w:val="1"/>
    <w:next w:val="1"/>
    <w:autoRedefine/>
    <w:qFormat/>
    <w:uiPriority w:val="10"/>
    <w:pPr>
      <w:spacing w:before="240" w:after="60"/>
      <w:jc w:val="center"/>
      <w:outlineLvl w:val="0"/>
    </w:pPr>
    <w:rPr>
      <w:rFonts w:ascii="Cambria" w:hAnsi="Cambria"/>
      <w:b/>
      <w:bCs/>
      <w:sz w:val="32"/>
      <w:szCs w:val="32"/>
    </w:rPr>
  </w:style>
  <w:style w:type="paragraph" w:styleId="24">
    <w:name w:val="annotation subject"/>
    <w:basedOn w:val="9"/>
    <w:next w:val="9"/>
    <w:link w:val="90"/>
    <w:autoRedefine/>
    <w:qFormat/>
    <w:uiPriority w:val="0"/>
    <w:rPr>
      <w:b/>
      <w:bCs/>
    </w:rPr>
  </w:style>
  <w:style w:type="paragraph" w:styleId="25">
    <w:name w:val="Body Text First Indent"/>
    <w:basedOn w:val="10"/>
    <w:next w:val="1"/>
    <w:autoRedefine/>
    <w:qFormat/>
    <w:uiPriority w:val="0"/>
    <w:pPr>
      <w:ind w:firstLine="420" w:firstLineChars="100"/>
    </w:pPr>
  </w:style>
  <w:style w:type="paragraph" w:styleId="26">
    <w:name w:val="Body Text First Indent 2"/>
    <w:basedOn w:val="11"/>
    <w:next w:val="10"/>
    <w:autoRedefine/>
    <w:qFormat/>
    <w:uiPriority w:val="0"/>
    <w:pPr>
      <w:ind w:firstLine="420"/>
    </w:p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Hyperlink"/>
    <w:basedOn w:val="29"/>
    <w:autoRedefine/>
    <w:qFormat/>
    <w:uiPriority w:val="0"/>
    <w:rPr>
      <w:rFonts w:ascii="Times New Roman" w:hAnsi="Times New Roman" w:eastAsia="微软雅黑" w:cs="Times New Roman"/>
      <w:color w:val="0000FF"/>
      <w:u w:val="single"/>
    </w:rPr>
  </w:style>
  <w:style w:type="character" w:styleId="32">
    <w:name w:val="annotation reference"/>
    <w:basedOn w:val="29"/>
    <w:autoRedefine/>
    <w:qFormat/>
    <w:uiPriority w:val="0"/>
    <w:rPr>
      <w:sz w:val="21"/>
      <w:szCs w:val="21"/>
    </w:rPr>
  </w:style>
  <w:style w:type="paragraph" w:customStyle="1" w:styleId="33">
    <w:name w:val="_Style 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34">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character" w:customStyle="1" w:styleId="35">
    <w:name w:val="NormalCharacter"/>
    <w:link w:val="36"/>
    <w:autoRedefine/>
    <w:qFormat/>
    <w:uiPriority w:val="0"/>
  </w:style>
  <w:style w:type="paragraph" w:customStyle="1" w:styleId="36">
    <w:name w:val="UserStyle_5"/>
    <w:basedOn w:val="1"/>
    <w:link w:val="35"/>
    <w:autoRedefine/>
    <w:qFormat/>
    <w:uiPriority w:val="0"/>
    <w:pPr>
      <w:widowControl/>
      <w:spacing w:after="160" w:afterLines="0" w:line="240" w:lineRule="exact"/>
      <w:jc w:val="left"/>
      <w:textAlignment w:val="baseline"/>
    </w:pPr>
  </w:style>
  <w:style w:type="character" w:customStyle="1" w:styleId="37">
    <w:name w:val="UserStyle_3"/>
    <w:autoRedefine/>
    <w:qFormat/>
    <w:uiPriority w:val="0"/>
    <w:rPr>
      <w:rFonts w:ascii="宋体" w:hAnsi="宋体" w:eastAsia="宋体"/>
      <w:b/>
      <w:sz w:val="32"/>
      <w:szCs w:val="32"/>
    </w:rPr>
  </w:style>
  <w:style w:type="paragraph" w:customStyle="1" w:styleId="38">
    <w:name w:val="正文_2_0"/>
    <w:basedOn w:val="3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2_1"/>
    <w:basedOn w:val="40"/>
    <w:next w:val="61"/>
    <w:autoRedefine/>
    <w:qFormat/>
    <w:uiPriority w:val="0"/>
    <w:rPr>
      <w:szCs w:val="24"/>
    </w:rPr>
  </w:style>
  <w:style w:type="paragraph" w:customStyle="1" w:styleId="40">
    <w:name w:val="正文_3_0"/>
    <w:basedOn w:val="41"/>
    <w:next w:val="44"/>
    <w:autoRedefine/>
    <w:qFormat/>
    <w:uiPriority w:val="0"/>
  </w:style>
  <w:style w:type="paragraph" w:customStyle="1" w:styleId="41">
    <w:name w:val="Normal_0_0"/>
    <w:next w:val="4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Body Text_0"/>
    <w:basedOn w:val="43"/>
    <w:autoRedefine/>
    <w:qFormat/>
    <w:uiPriority w:val="0"/>
    <w:pPr>
      <w:spacing w:after="120"/>
    </w:pPr>
  </w:style>
  <w:style w:type="paragraph" w:customStyle="1" w:styleId="43">
    <w:name w:val="Normal_1"/>
    <w:next w:val="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缩进_0_0_1"/>
    <w:basedOn w:val="45"/>
    <w:autoRedefine/>
    <w:unhideWhenUsed/>
    <w:qFormat/>
    <w:uiPriority w:val="0"/>
    <w:pPr>
      <w:ind w:firstLine="420" w:firstLineChars="200"/>
    </w:pPr>
  </w:style>
  <w:style w:type="paragraph" w:customStyle="1" w:styleId="45">
    <w:name w:val="正文_0_1_1"/>
    <w:basedOn w:val="46"/>
    <w:next w:val="58"/>
    <w:autoRedefine/>
    <w:qFormat/>
    <w:uiPriority w:val="0"/>
    <w:rPr>
      <w:rFonts w:eastAsia="Calibri"/>
    </w:rPr>
  </w:style>
  <w:style w:type="paragraph" w:customStyle="1" w:styleId="46">
    <w:name w:val="正文_3_1"/>
    <w:basedOn w:val="47"/>
    <w:next w:val="50"/>
    <w:autoRedefine/>
    <w:qFormat/>
    <w:uiPriority w:val="0"/>
    <w:rPr>
      <w:rFonts w:ascii="Calibri" w:hAnsi="Calibri"/>
      <w:sz w:val="21"/>
      <w:szCs w:val="22"/>
    </w:rPr>
  </w:style>
  <w:style w:type="paragraph" w:customStyle="1" w:styleId="47">
    <w:name w:val="Normal_0_1"/>
    <w:basedOn w:val="48"/>
    <w:autoRedefine/>
    <w:qFormat/>
    <w:uiPriority w:val="0"/>
    <w:rPr>
      <w:rFonts w:ascii="黑体" w:hAnsi="黑体" w:eastAsia="黑体"/>
      <w:b/>
      <w:sz w:val="32"/>
      <w:szCs w:val="24"/>
    </w:rPr>
  </w:style>
  <w:style w:type="paragraph" w:customStyle="1" w:styleId="48">
    <w:name w:val="Normal_2"/>
    <w:next w:val="4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Body Text_1"/>
    <w:basedOn w:val="48"/>
    <w:autoRedefine/>
    <w:qFormat/>
    <w:uiPriority w:val="0"/>
    <w:pPr>
      <w:spacing w:after="120"/>
    </w:pPr>
  </w:style>
  <w:style w:type="paragraph" w:customStyle="1" w:styleId="50">
    <w:name w:val="正文缩进_0_0_0"/>
    <w:basedOn w:val="51"/>
    <w:autoRedefine/>
    <w:unhideWhenUsed/>
    <w:qFormat/>
    <w:uiPriority w:val="0"/>
    <w:pPr>
      <w:ind w:firstLine="420" w:firstLineChars="200"/>
    </w:pPr>
  </w:style>
  <w:style w:type="paragraph" w:customStyle="1" w:styleId="51">
    <w:name w:val="正文_0_1_0"/>
    <w:basedOn w:val="52"/>
    <w:next w:val="53"/>
    <w:autoRedefine/>
    <w:qFormat/>
    <w:uiPriority w:val="0"/>
    <w:rPr>
      <w:rFonts w:eastAsia="Calibri"/>
    </w:rPr>
  </w:style>
  <w:style w:type="paragraph" w:customStyle="1" w:styleId="52">
    <w:name w:val="正文_1_1"/>
    <w:next w:val="5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脚注文本_0"/>
    <w:basedOn w:val="54"/>
    <w:next w:val="56"/>
    <w:autoRedefine/>
    <w:unhideWhenUsed/>
    <w:qFormat/>
    <w:uiPriority w:val="99"/>
    <w:pPr>
      <w:snapToGrid w:val="0"/>
      <w:jc w:val="left"/>
    </w:pPr>
    <w:rPr>
      <w:rFonts w:ascii="Calibri" w:hAnsi="Calibri" w:eastAsia="Calibri"/>
      <w:sz w:val="18"/>
    </w:rPr>
  </w:style>
  <w:style w:type="paragraph" w:customStyle="1" w:styleId="54">
    <w:name w:val="正文_0_2"/>
    <w:next w:val="5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页脚_0_0"/>
    <w:basedOn w:val="54"/>
    <w:autoRedefine/>
    <w:unhideWhenUsed/>
    <w:qFormat/>
    <w:uiPriority w:val="99"/>
    <w:pPr>
      <w:tabs>
        <w:tab w:val="center" w:pos="4153"/>
        <w:tab w:val="right" w:pos="8306"/>
      </w:tabs>
      <w:snapToGrid w:val="0"/>
      <w:jc w:val="left"/>
    </w:pPr>
    <w:rPr>
      <w:sz w:val="18"/>
      <w:szCs w:val="18"/>
    </w:rPr>
  </w:style>
  <w:style w:type="paragraph" w:customStyle="1" w:styleId="56">
    <w:name w:val="正文_2"/>
    <w:next w:val="5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文本_0"/>
    <w:basedOn w:val="38"/>
    <w:autoRedefine/>
    <w:qFormat/>
    <w:uiPriority w:val="0"/>
  </w:style>
  <w:style w:type="paragraph" w:customStyle="1" w:styleId="58">
    <w:name w:val="脚注文本1"/>
    <w:basedOn w:val="59"/>
    <w:next w:val="60"/>
    <w:unhideWhenUsed/>
    <w:qFormat/>
    <w:uiPriority w:val="0"/>
    <w:pPr>
      <w:snapToGrid w:val="0"/>
      <w:jc w:val="left"/>
    </w:pPr>
    <w:rPr>
      <w:kern w:val="0"/>
      <w:sz w:val="18"/>
      <w:szCs w:val="18"/>
    </w:rPr>
  </w:style>
  <w:style w:type="paragraph" w:customStyle="1" w:styleId="59">
    <w:name w:val="正文_1_0"/>
    <w:next w:val="58"/>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
    <w:name w:val="索引 51"/>
    <w:basedOn w:val="59"/>
    <w:next w:val="59"/>
    <w:autoRedefine/>
    <w:unhideWhenUsed/>
    <w:qFormat/>
    <w:uiPriority w:val="99"/>
    <w:pPr>
      <w:ind w:left="1680"/>
    </w:pPr>
  </w:style>
  <w:style w:type="paragraph" w:customStyle="1" w:styleId="61">
    <w:name w:val="No Spacing_0"/>
    <w:basedOn w:val="62"/>
    <w:autoRedefine/>
    <w:qFormat/>
    <w:uiPriority w:val="1"/>
  </w:style>
  <w:style w:type="paragraph" w:customStyle="1" w:styleId="62">
    <w:name w:val="正文_5"/>
    <w:basedOn w:val="56"/>
    <w:next w:val="63"/>
    <w:autoRedefine/>
    <w:qFormat/>
    <w:uiPriority w:val="0"/>
    <w:rPr>
      <w:rFonts w:ascii="Calibri" w:hAnsi="Calibri"/>
      <w:szCs w:val="22"/>
    </w:rPr>
  </w:style>
  <w:style w:type="paragraph" w:customStyle="1" w:styleId="63">
    <w:name w:val="段_0"/>
    <w:next w:val="62"/>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64">
    <w:name w:val="正文1_0"/>
    <w:basedOn w:val="65"/>
    <w:autoRedefine/>
    <w:qFormat/>
    <w:uiPriority w:val="0"/>
    <w:pPr>
      <w:widowControl/>
      <w:spacing w:before="120" w:after="120"/>
      <w:ind w:firstLine="200" w:firstLineChars="200"/>
      <w:jc w:val="left"/>
    </w:pPr>
    <w:rPr>
      <w:rFonts w:ascii="Times New Roman" w:hAnsi="Times New Roman" w:eastAsia="Adobe 仿宋 Std R"/>
    </w:rPr>
  </w:style>
  <w:style w:type="paragraph" w:customStyle="1" w:styleId="65">
    <w:name w:val="正文_3"/>
    <w:basedOn w:val="66"/>
    <w:next w:val="68"/>
    <w:autoRedefine/>
    <w:qFormat/>
    <w:uiPriority w:val="0"/>
  </w:style>
  <w:style w:type="paragraph" w:customStyle="1" w:styleId="66">
    <w:name w:val="Normal_0"/>
    <w:basedOn w:val="67"/>
    <w:next w:val="26"/>
    <w:autoRedefine/>
    <w:qFormat/>
    <w:uiPriority w:val="0"/>
    <w:rPr>
      <w:rFonts w:ascii="Calibri" w:hAnsi="Calibri"/>
      <w:sz w:val="21"/>
    </w:rPr>
  </w:style>
  <w:style w:type="paragraph" w:customStyle="1" w:styleId="67">
    <w:name w:val="正文1"/>
    <w:basedOn w:val="62"/>
    <w:next w:val="26"/>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8">
    <w:name w:val="正文缩进_0_0"/>
    <w:basedOn w:val="69"/>
    <w:autoRedefine/>
    <w:unhideWhenUsed/>
    <w:qFormat/>
    <w:uiPriority w:val="0"/>
    <w:pPr>
      <w:ind w:firstLine="420" w:firstLineChars="200"/>
    </w:pPr>
  </w:style>
  <w:style w:type="paragraph" w:customStyle="1" w:styleId="69">
    <w:name w:val="正文_2_0_0"/>
    <w:basedOn w:val="70"/>
    <w:next w:val="74"/>
    <w:qFormat/>
    <w:uiPriority w:val="0"/>
    <w:rPr>
      <w:rFonts w:cs="Calibri"/>
      <w:szCs w:val="21"/>
    </w:rPr>
  </w:style>
  <w:style w:type="paragraph" w:customStyle="1" w:styleId="70">
    <w:name w:val="正文_3_0_0"/>
    <w:basedOn w:val="71"/>
    <w:next w:val="72"/>
    <w:autoRedefine/>
    <w:qFormat/>
    <w:uiPriority w:val="0"/>
    <w:rPr>
      <w:rFonts w:ascii="Calibri" w:hAnsi="Calibri"/>
    </w:rPr>
  </w:style>
  <w:style w:type="paragraph" w:customStyle="1" w:styleId="71">
    <w:name w:val="Normal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正文文本_1_0_0"/>
    <w:basedOn w:val="73"/>
    <w:autoRedefine/>
    <w:qFormat/>
    <w:uiPriority w:val="0"/>
    <w:pPr>
      <w:spacing w:after="120"/>
    </w:pPr>
  </w:style>
  <w:style w:type="paragraph" w:customStyle="1" w:styleId="73">
    <w:name w:val="正文_2_0_0_0_0"/>
    <w:next w:val="7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首行缩进 2_4"/>
    <w:basedOn w:val="75"/>
    <w:autoRedefine/>
    <w:unhideWhenUsed/>
    <w:qFormat/>
    <w:uiPriority w:val="99"/>
    <w:pPr>
      <w:ind w:firstLine="420" w:firstLineChars="200"/>
    </w:pPr>
  </w:style>
  <w:style w:type="paragraph" w:customStyle="1" w:styleId="75">
    <w:name w:val="正文文本缩进_5"/>
    <w:basedOn w:val="76"/>
    <w:autoRedefine/>
    <w:qFormat/>
    <w:uiPriority w:val="0"/>
    <w:pPr>
      <w:spacing w:line="500" w:lineRule="exact"/>
      <w:ind w:left="1588" w:leftChars="832" w:firstLine="433" w:firstLineChars="196"/>
    </w:pPr>
    <w:rPr>
      <w:kern w:val="0"/>
      <w:sz w:val="24"/>
    </w:rPr>
  </w:style>
  <w:style w:type="paragraph" w:customStyle="1" w:styleId="76">
    <w:name w:val="正文_2_0_0_0"/>
    <w:next w:val="7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4正文"/>
    <w:basedOn w:val="1"/>
    <w:autoRedefine/>
    <w:qFormat/>
    <w:uiPriority w:val="0"/>
    <w:pPr>
      <w:snapToGrid w:val="0"/>
      <w:spacing w:line="360" w:lineRule="auto"/>
      <w:ind w:firstLine="480" w:firstLineChars="200"/>
    </w:pPr>
    <w:rPr>
      <w:rFonts w:eastAsia="仿宋"/>
      <w:sz w:val="24"/>
    </w:rPr>
  </w:style>
  <w:style w:type="paragraph" w:customStyle="1" w:styleId="78">
    <w:name w:val="首行缩进:  0.85 厘米"/>
    <w:basedOn w:val="1"/>
    <w:autoRedefine/>
    <w:qFormat/>
    <w:uiPriority w:val="0"/>
    <w:pPr>
      <w:widowControl/>
      <w:spacing w:after="100" w:line="360" w:lineRule="auto"/>
      <w:ind w:firstLine="482"/>
      <w:jc w:val="left"/>
    </w:pPr>
    <w:rPr>
      <w:kern w:val="0"/>
      <w:sz w:val="24"/>
      <w:lang w:eastAsia="en-US"/>
    </w:rPr>
  </w:style>
  <w:style w:type="character" w:customStyle="1" w:styleId="79">
    <w:name w:val="标题 1 Char"/>
    <w:link w:val="3"/>
    <w:autoRedefine/>
    <w:qFormat/>
    <w:uiPriority w:val="0"/>
    <w:rPr>
      <w:rFonts w:ascii="Calibri" w:hAnsi="Calibri" w:eastAsia="宋体" w:cs="Times New Roman"/>
      <w:kern w:val="44"/>
      <w:sz w:val="44"/>
      <w:szCs w:val="44"/>
    </w:rPr>
  </w:style>
  <w:style w:type="paragraph" w:customStyle="1" w:styleId="80">
    <w:name w:val="Table Paragraph"/>
    <w:basedOn w:val="1"/>
    <w:autoRedefine/>
    <w:unhideWhenUsed/>
    <w:qFormat/>
    <w:uiPriority w:val="1"/>
    <w:rPr>
      <w:sz w:val="24"/>
    </w:rPr>
  </w:style>
  <w:style w:type="paragraph" w:customStyle="1" w:styleId="81">
    <w:name w:val="列出段落1"/>
    <w:basedOn w:val="1"/>
    <w:autoRedefine/>
    <w:qFormat/>
    <w:uiPriority w:val="0"/>
    <w:pPr>
      <w:spacing w:line="360" w:lineRule="auto"/>
      <w:ind w:firstLine="420" w:firstLineChars="200"/>
    </w:pPr>
    <w:rPr>
      <w:rFonts w:ascii="等线" w:hAnsi="等线"/>
      <w:szCs w:val="22"/>
    </w:rPr>
  </w:style>
  <w:style w:type="paragraph" w:customStyle="1" w:styleId="82">
    <w:name w:val="样式 正文缩进 + 首行缩进:  2 字符"/>
    <w:basedOn w:val="6"/>
    <w:autoRedefine/>
    <w:qFormat/>
    <w:uiPriority w:val="0"/>
    <w:pPr>
      <w:spacing w:line="360" w:lineRule="auto"/>
      <w:ind w:firstLine="200"/>
    </w:pPr>
    <w:rPr>
      <w:rFonts w:cs="宋体"/>
      <w:sz w:val="24"/>
      <w:szCs w:val="20"/>
    </w:rPr>
  </w:style>
  <w:style w:type="paragraph" w:customStyle="1" w:styleId="83">
    <w:name w:val="WPS Plain"/>
    <w:basedOn w:val="1"/>
    <w:autoRedefine/>
    <w:qFormat/>
    <w:uiPriority w:val="0"/>
    <w:pPr>
      <w:widowControl/>
      <w:jc w:val="left"/>
    </w:pPr>
    <w:rPr>
      <w:rFonts w:ascii="Times New Roman"/>
      <w:sz w:val="24"/>
    </w:rPr>
  </w:style>
  <w:style w:type="paragraph" w:customStyle="1" w:styleId="84">
    <w:name w:val="普通(网站)1"/>
    <w:basedOn w:val="1"/>
    <w:autoRedefine/>
    <w:qFormat/>
    <w:uiPriority w:val="0"/>
    <w:pPr>
      <w:jc w:val="left"/>
    </w:pPr>
    <w:rPr>
      <w:kern w:val="0"/>
      <w:sz w:val="24"/>
    </w:rPr>
  </w:style>
  <w:style w:type="paragraph" w:customStyle="1" w:styleId="85">
    <w:name w:val="Body text|1"/>
    <w:basedOn w:val="1"/>
    <w:autoRedefine/>
    <w:qFormat/>
    <w:uiPriority w:val="0"/>
    <w:pPr>
      <w:spacing w:line="290" w:lineRule="auto"/>
      <w:ind w:firstLine="400"/>
    </w:pPr>
    <w:rPr>
      <w:rFonts w:ascii="宋体" w:hAnsi="宋体" w:cs="宋体"/>
      <w:sz w:val="22"/>
      <w:szCs w:val="22"/>
      <w:lang w:val="zh-CN" w:bidi="zh-CN"/>
    </w:rPr>
  </w:style>
  <w:style w:type="paragraph" w:customStyle="1" w:styleId="86">
    <w:name w:val="纯文本1"/>
    <w:basedOn w:val="1"/>
    <w:autoRedefine/>
    <w:qFormat/>
    <w:uiPriority w:val="0"/>
    <w:rPr>
      <w:rFonts w:ascii="宋体" w:hAnsi="Courier New"/>
      <w:szCs w:val="22"/>
    </w:rPr>
  </w:style>
  <w:style w:type="paragraph" w:customStyle="1" w:styleId="87">
    <w:name w:val="List Paragraph"/>
    <w:basedOn w:val="1"/>
    <w:autoRedefine/>
    <w:qFormat/>
    <w:uiPriority w:val="99"/>
    <w:pPr>
      <w:ind w:firstLine="420" w:firstLineChars="200"/>
    </w:pPr>
  </w:style>
  <w:style w:type="character" w:customStyle="1" w:styleId="88">
    <w:name w:val="批注框文本 Char"/>
    <w:basedOn w:val="29"/>
    <w:link w:val="15"/>
    <w:autoRedefine/>
    <w:qFormat/>
    <w:uiPriority w:val="0"/>
    <w:rPr>
      <w:rFonts w:ascii="Calibri" w:hAnsi="Calibri"/>
      <w:kern w:val="2"/>
      <w:sz w:val="18"/>
      <w:szCs w:val="18"/>
    </w:rPr>
  </w:style>
  <w:style w:type="character" w:customStyle="1" w:styleId="89">
    <w:name w:val="批注文字 Char"/>
    <w:basedOn w:val="29"/>
    <w:link w:val="9"/>
    <w:autoRedefine/>
    <w:qFormat/>
    <w:uiPriority w:val="0"/>
    <w:rPr>
      <w:rFonts w:ascii="Calibri" w:hAnsi="Calibri"/>
      <w:kern w:val="2"/>
      <w:sz w:val="21"/>
      <w:szCs w:val="24"/>
    </w:rPr>
  </w:style>
  <w:style w:type="character" w:customStyle="1" w:styleId="90">
    <w:name w:val="批注主题 Char"/>
    <w:basedOn w:val="89"/>
    <w:link w:val="24"/>
    <w:autoRedefine/>
    <w:qFormat/>
    <w:uiPriority w:val="0"/>
    <w:rPr>
      <w:rFonts w:ascii="Calibri" w:hAnsi="Calibri"/>
      <w:b/>
      <w:bCs/>
      <w:kern w:val="2"/>
      <w:sz w:val="21"/>
      <w:szCs w:val="24"/>
    </w:rPr>
  </w:style>
  <w:style w:type="paragraph" w:customStyle="1" w:styleId="91">
    <w:name w:val="普通(网站)2"/>
    <w:basedOn w:val="1"/>
    <w:autoRedefine/>
    <w:qFormat/>
    <w:uiPriority w:val="0"/>
    <w:pPr>
      <w:jc w:val="left"/>
    </w:pPr>
    <w:rPr>
      <w:rFonts w:ascii="Times New Roman" w:hAnsi="Times New Roman"/>
      <w:kern w:val="0"/>
      <w:sz w:val="24"/>
    </w:rPr>
  </w:style>
  <w:style w:type="paragraph" w:customStyle="1" w:styleId="92">
    <w:name w:val="普通(网站)3"/>
    <w:basedOn w:val="1"/>
    <w:autoRedefine/>
    <w:qFormat/>
    <w:uiPriority w:val="0"/>
    <w:pPr>
      <w:jc w:val="left"/>
    </w:pPr>
    <w:rPr>
      <w:kern w:val="0"/>
      <w:sz w:val="24"/>
    </w:rPr>
  </w:style>
  <w:style w:type="paragraph" w:customStyle="1" w:styleId="9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4">
    <w:name w:val="题注5"/>
    <w:basedOn w:val="1"/>
    <w:next w:val="7"/>
    <w:autoRedefine/>
    <w:qFormat/>
    <w:uiPriority w:val="0"/>
    <w:pPr>
      <w:numPr>
        <w:ilvl w:val="1"/>
        <w:numId w:val="3"/>
      </w:numPr>
      <w:tabs>
        <w:tab w:val="left" w:pos="0"/>
        <w:tab w:val="left" w:pos="720"/>
      </w:tabs>
      <w:spacing w:line="360" w:lineRule="auto"/>
      <w:ind w:left="720" w:hanging="720"/>
    </w:pPr>
    <w:rPr>
      <w:b/>
      <w:color w:val="000000"/>
      <w:sz w:val="28"/>
      <w:szCs w:val="28"/>
    </w:rPr>
  </w:style>
  <w:style w:type="paragraph" w:customStyle="1" w:styleId="95">
    <w:name w:val="答复表头"/>
    <w:basedOn w:val="96"/>
    <w:next w:val="1"/>
    <w:autoRedefine/>
    <w:qFormat/>
    <w:uiPriority w:val="0"/>
    <w:pPr>
      <w:tabs>
        <w:tab w:val="left" w:pos="480"/>
      </w:tabs>
    </w:pPr>
    <w:rPr>
      <w:b/>
    </w:rPr>
  </w:style>
  <w:style w:type="paragraph" w:customStyle="1" w:styleId="96">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customStyle="1" w:styleId="97">
    <w:name w:val="Style1"/>
    <w:basedOn w:val="1"/>
    <w:autoRedefine/>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98">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13086</Words>
  <Characters>13901</Characters>
  <Lines>221</Lines>
  <Paragraphs>62</Paragraphs>
  <TotalTime>0</TotalTime>
  <ScaleCrop>false</ScaleCrop>
  <LinksUpToDate>false</LinksUpToDate>
  <CharactersWithSpaces>15953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2023-02-23T17:34:00Z</dcterms:created>
  <dc:creator>lenovo</dc:creator>
  <cp:lastModifiedBy>lenovo</cp:lastModifiedBy>
  <dcterms:modified xsi:type="dcterms:W3CDTF">2025-07-16T09:04:24Z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25AAB6F0742640F692ACB1C80DC573F5_13</vt:lpwstr>
  </property>
  <property fmtid="{D5CDD505-2E9C-101B-9397-08002B2CF9AE}" pid="4" name="KSOTemplateDocerSaveRecord">
    <vt:lpwstr>eyJoZGlkIjoiZjY4Njc5NjM2OThhMThlZGQ5ZTllODU0OWJhOTg5ZWUiLCJ1c2VySWQiOiIyODc4OTE5NzUifQ==</vt:lpwstr>
  </property>
</Properties>
</file>