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宋体"/>
          <w:b/>
          <w:sz w:val="30"/>
          <w:szCs w:val="30"/>
        </w:rPr>
      </w:pPr>
    </w:p>
    <w:p>
      <w:pPr>
        <w:tabs>
          <w:tab w:val="left" w:pos="3819"/>
          <w:tab w:val="center" w:pos="4204"/>
        </w:tabs>
        <w:jc w:val="left"/>
        <w:rPr>
          <w:rStyle w:val="19"/>
          <w:rFonts w:ascii="宋体" w:hAnsi="宋体"/>
          <w:b/>
          <w:sz w:val="32"/>
          <w:szCs w:val="32"/>
        </w:rPr>
      </w:pPr>
      <w:r>
        <w:rPr>
          <w:rStyle w:val="19"/>
          <w:rFonts w:ascii="宋体" w:hAnsi="宋体"/>
          <w:b/>
          <w:sz w:val="32"/>
          <w:szCs w:val="32"/>
        </w:rPr>
        <w:t>招标编号：510188202100134</w:t>
      </w:r>
    </w:p>
    <w:p>
      <w:pPr>
        <w:tabs>
          <w:tab w:val="left" w:pos="3819"/>
          <w:tab w:val="center" w:pos="4204"/>
        </w:tabs>
        <w:jc w:val="left"/>
        <w:rPr>
          <w:rStyle w:val="19"/>
          <w:rFonts w:ascii="宋体" w:hAnsi="宋体"/>
          <w:b/>
          <w:sz w:val="32"/>
          <w:szCs w:val="32"/>
        </w:rPr>
      </w:pPr>
      <w:r>
        <w:rPr>
          <w:rStyle w:val="19"/>
          <w:rFonts w:ascii="宋体" w:hAnsi="宋体"/>
          <w:b/>
          <w:sz w:val="32"/>
          <w:szCs w:val="32"/>
        </w:rPr>
        <w:t>项目名称：成都高新区2021-2022学年度教师继续教育及培训项目</w:t>
      </w:r>
      <w:r>
        <w:rPr>
          <w:rStyle w:val="19"/>
          <w:rFonts w:hint="eastAsia" w:ascii="宋体" w:hAnsi="宋体"/>
          <w:b/>
          <w:sz w:val="32"/>
          <w:szCs w:val="32"/>
        </w:rPr>
        <w:t>（第四次）</w:t>
      </w:r>
    </w:p>
    <w:p>
      <w:pPr>
        <w:tabs>
          <w:tab w:val="left" w:pos="3819"/>
          <w:tab w:val="center" w:pos="4204"/>
        </w:tabs>
        <w:jc w:val="center"/>
        <w:rPr>
          <w:rStyle w:val="19"/>
          <w:rFonts w:ascii="宋体" w:hAnsi="宋体"/>
          <w:b/>
          <w:sz w:val="52"/>
          <w:szCs w:val="52"/>
        </w:rPr>
      </w:pPr>
    </w:p>
    <w:p>
      <w:pPr>
        <w:tabs>
          <w:tab w:val="left" w:pos="3819"/>
          <w:tab w:val="center" w:pos="4204"/>
        </w:tabs>
        <w:jc w:val="center"/>
        <w:rPr>
          <w:rStyle w:val="19"/>
          <w:rFonts w:ascii="宋体" w:hAnsi="宋体"/>
          <w:b/>
          <w:sz w:val="52"/>
          <w:szCs w:val="52"/>
        </w:rPr>
      </w:pPr>
    </w:p>
    <w:p>
      <w:pPr>
        <w:tabs>
          <w:tab w:val="left" w:pos="3819"/>
          <w:tab w:val="center" w:pos="4204"/>
        </w:tabs>
        <w:jc w:val="center"/>
        <w:rPr>
          <w:rStyle w:val="19"/>
          <w:rFonts w:ascii="宋体" w:hAnsi="宋体"/>
          <w:b/>
          <w:sz w:val="52"/>
          <w:szCs w:val="52"/>
        </w:rPr>
      </w:pPr>
    </w:p>
    <w:p>
      <w:pPr>
        <w:tabs>
          <w:tab w:val="left" w:pos="3819"/>
          <w:tab w:val="center" w:pos="4204"/>
        </w:tabs>
        <w:jc w:val="center"/>
        <w:rPr>
          <w:rStyle w:val="19"/>
          <w:rFonts w:ascii="宋体" w:hAnsi="宋体"/>
          <w:b/>
          <w:sz w:val="84"/>
          <w:szCs w:val="84"/>
        </w:rPr>
      </w:pPr>
      <w:r>
        <w:rPr>
          <w:rStyle w:val="19"/>
          <w:rFonts w:ascii="宋体" w:hAnsi="宋体"/>
          <w:b/>
          <w:sz w:val="84"/>
          <w:szCs w:val="84"/>
        </w:rPr>
        <w:t>招 标 文 件</w:t>
      </w:r>
    </w:p>
    <w:p>
      <w:pPr>
        <w:spacing w:line="360" w:lineRule="auto"/>
        <w:jc w:val="center"/>
        <w:rPr>
          <w:rStyle w:val="19"/>
          <w:rFonts w:ascii="宋体" w:hAnsi="宋体"/>
          <w:b/>
          <w:sz w:val="32"/>
          <w:szCs w:val="32"/>
        </w:rPr>
      </w:pPr>
    </w:p>
    <w:p>
      <w:pPr>
        <w:spacing w:line="360" w:lineRule="auto"/>
        <w:ind w:left="840" w:firstLine="420"/>
        <w:rPr>
          <w:rStyle w:val="19"/>
          <w:rFonts w:ascii="宋体" w:hAnsi="宋体"/>
          <w:b/>
          <w:sz w:val="32"/>
          <w:szCs w:val="32"/>
        </w:rPr>
      </w:pPr>
    </w:p>
    <w:p>
      <w:pPr>
        <w:spacing w:line="360" w:lineRule="auto"/>
        <w:ind w:left="840" w:firstLine="420"/>
        <w:rPr>
          <w:rStyle w:val="19"/>
          <w:rFonts w:ascii="宋体" w:hAnsi="宋体"/>
          <w:b/>
          <w:sz w:val="32"/>
          <w:szCs w:val="32"/>
        </w:rPr>
      </w:pPr>
    </w:p>
    <w:p>
      <w:pPr>
        <w:spacing w:line="360" w:lineRule="auto"/>
        <w:ind w:left="840" w:firstLine="420"/>
        <w:rPr>
          <w:rStyle w:val="19"/>
          <w:rFonts w:ascii="宋体" w:hAnsi="宋体"/>
          <w:b/>
          <w:sz w:val="32"/>
          <w:szCs w:val="32"/>
        </w:rPr>
      </w:pPr>
    </w:p>
    <w:p>
      <w:pPr>
        <w:spacing w:line="360" w:lineRule="auto"/>
        <w:ind w:left="840" w:firstLine="420"/>
        <w:rPr>
          <w:rStyle w:val="19"/>
          <w:rFonts w:ascii="宋体" w:hAnsi="宋体"/>
          <w:b/>
          <w:sz w:val="32"/>
          <w:szCs w:val="32"/>
        </w:rPr>
      </w:pPr>
    </w:p>
    <w:p>
      <w:pPr>
        <w:spacing w:line="360" w:lineRule="auto"/>
        <w:ind w:left="840" w:firstLine="420"/>
        <w:rPr>
          <w:rStyle w:val="19"/>
          <w:rFonts w:ascii="宋体" w:hAnsi="宋体"/>
          <w:b/>
          <w:sz w:val="32"/>
          <w:szCs w:val="32"/>
        </w:rPr>
      </w:pPr>
      <w:r>
        <w:rPr>
          <w:rStyle w:val="19"/>
          <w:rFonts w:ascii="宋体" w:hAnsi="宋体"/>
          <w:b/>
          <w:sz w:val="32"/>
          <w:szCs w:val="32"/>
        </w:rPr>
        <w:t>采购人：成都高新区教育文化和卫生健康局</w:t>
      </w:r>
    </w:p>
    <w:p>
      <w:pPr>
        <w:spacing w:line="360" w:lineRule="auto"/>
        <w:ind w:left="840" w:firstLine="420"/>
        <w:rPr>
          <w:rStyle w:val="19"/>
          <w:rFonts w:ascii="宋体" w:hAnsi="宋体"/>
          <w:b/>
          <w:sz w:val="32"/>
          <w:szCs w:val="32"/>
        </w:rPr>
      </w:pPr>
      <w:r>
        <w:rPr>
          <w:rStyle w:val="19"/>
          <w:rFonts w:ascii="宋体" w:hAnsi="宋体"/>
          <w:b/>
          <w:sz w:val="32"/>
          <w:szCs w:val="32"/>
        </w:rPr>
        <w:t>采购代理机构：中航技国际经贸发展有限公司</w:t>
      </w:r>
    </w:p>
    <w:p>
      <w:pPr>
        <w:spacing w:line="360" w:lineRule="auto"/>
        <w:rPr>
          <w:rStyle w:val="19"/>
          <w:rFonts w:ascii="宋体" w:hAnsi="宋体"/>
          <w:b/>
          <w:sz w:val="32"/>
          <w:szCs w:val="32"/>
        </w:rPr>
      </w:pPr>
    </w:p>
    <w:p>
      <w:pPr>
        <w:spacing w:line="360" w:lineRule="auto"/>
        <w:rPr>
          <w:rStyle w:val="19"/>
          <w:rFonts w:ascii="宋体" w:hAnsi="宋体"/>
          <w:b/>
          <w:sz w:val="32"/>
          <w:szCs w:val="32"/>
        </w:rPr>
      </w:pPr>
    </w:p>
    <w:p>
      <w:pPr>
        <w:spacing w:line="360" w:lineRule="auto"/>
        <w:rPr>
          <w:rStyle w:val="19"/>
          <w:rFonts w:ascii="宋体" w:hAnsi="宋体"/>
          <w:b/>
          <w:sz w:val="32"/>
          <w:szCs w:val="32"/>
        </w:rPr>
      </w:pPr>
    </w:p>
    <w:p>
      <w:pPr>
        <w:spacing w:line="360" w:lineRule="auto"/>
        <w:jc w:val="center"/>
        <w:rPr>
          <w:rStyle w:val="19"/>
          <w:rFonts w:ascii="宋体" w:hAnsi="宋体"/>
          <w:b/>
          <w:sz w:val="32"/>
          <w:szCs w:val="32"/>
        </w:rPr>
      </w:pPr>
      <w:r>
        <w:rPr>
          <w:rStyle w:val="19"/>
          <w:rFonts w:ascii="宋体" w:hAnsi="宋体"/>
          <w:b/>
          <w:sz w:val="32"/>
          <w:szCs w:val="32"/>
        </w:rPr>
        <w:t>2021年</w:t>
      </w:r>
      <w:r>
        <w:rPr>
          <w:rStyle w:val="19"/>
          <w:rFonts w:hint="eastAsia" w:ascii="宋体" w:hAnsi="宋体"/>
          <w:b/>
          <w:sz w:val="32"/>
          <w:szCs w:val="32"/>
        </w:rPr>
        <w:t>10</w:t>
      </w:r>
      <w:r>
        <w:rPr>
          <w:rStyle w:val="19"/>
          <w:rFonts w:ascii="宋体" w:hAnsi="宋体"/>
          <w:b/>
          <w:sz w:val="32"/>
          <w:szCs w:val="32"/>
        </w:rPr>
        <w:t>月</w:t>
      </w:r>
    </w:p>
    <w:p>
      <w:pPr>
        <w:spacing w:line="360" w:lineRule="auto"/>
        <w:jc w:val="center"/>
        <w:rPr>
          <w:rStyle w:val="19"/>
          <w:rFonts w:ascii="宋体" w:hAnsi="宋体"/>
          <w:b/>
          <w:sz w:val="32"/>
          <w:szCs w:val="32"/>
        </w:rPr>
      </w:pPr>
    </w:p>
    <w:p>
      <w:pPr>
        <w:spacing w:line="360" w:lineRule="auto"/>
        <w:jc w:val="center"/>
        <w:rPr>
          <w:rStyle w:val="19"/>
          <w:rFonts w:ascii="宋体" w:hAnsi="宋体"/>
          <w:b/>
          <w:sz w:val="32"/>
          <w:szCs w:val="32"/>
        </w:rPr>
      </w:pPr>
    </w:p>
    <w:p>
      <w:pPr>
        <w:spacing w:line="360" w:lineRule="auto"/>
        <w:jc w:val="center"/>
        <w:rPr>
          <w:rStyle w:val="19"/>
          <w:rFonts w:ascii="宋体" w:hAnsi="宋体"/>
          <w:b/>
          <w:sz w:val="32"/>
          <w:szCs w:val="32"/>
        </w:rPr>
      </w:pPr>
      <w:r>
        <w:rPr>
          <w:rStyle w:val="19"/>
          <w:rFonts w:ascii="宋体" w:hAnsi="宋体"/>
          <w:b/>
          <w:sz w:val="32"/>
          <w:szCs w:val="32"/>
        </w:rPr>
        <w:t>目 录</w:t>
      </w:r>
    </w:p>
    <w:p>
      <w:pPr>
        <w:pStyle w:val="39"/>
        <w:rPr>
          <w:rStyle w:val="19"/>
          <w:rFonts w:ascii="Calibri" w:hAnsi="Calibri"/>
          <w:szCs w:val="22"/>
        </w:rPr>
      </w:pPr>
      <w:r>
        <w:rPr>
          <w:rStyle w:val="14"/>
          <w:rFonts w:ascii="黑体" w:hAnsi="黑体" w:eastAsia="黑体"/>
          <w:color w:val="auto"/>
          <w:u w:color="02396F"/>
        </w:rPr>
        <w:t>第一章  投标邀请</w:t>
      </w:r>
      <w:r>
        <w:rPr>
          <w:rStyle w:val="19"/>
        </w:rPr>
        <w:tab/>
      </w:r>
      <w:r>
        <w:rPr>
          <w:rStyle w:val="19"/>
        </w:rPr>
        <w:t>- 4 -</w:t>
      </w:r>
    </w:p>
    <w:p>
      <w:pPr>
        <w:pStyle w:val="39"/>
        <w:rPr>
          <w:rStyle w:val="19"/>
          <w:rFonts w:ascii="Calibri" w:hAnsi="Calibri"/>
          <w:szCs w:val="22"/>
        </w:rPr>
      </w:pPr>
      <w:r>
        <w:rPr>
          <w:rStyle w:val="14"/>
          <w:rFonts w:ascii="黑体" w:hAnsi="黑体" w:eastAsia="黑体"/>
          <w:color w:val="auto"/>
          <w:u w:color="02396F"/>
        </w:rPr>
        <w:t>第二章  投标人须知</w:t>
      </w:r>
      <w:r>
        <w:rPr>
          <w:rStyle w:val="19"/>
        </w:rPr>
        <w:tab/>
      </w:r>
      <w:r>
        <w:rPr>
          <w:rStyle w:val="19"/>
        </w:rPr>
        <w:t>- 6 -</w:t>
      </w:r>
    </w:p>
    <w:p>
      <w:pPr>
        <w:pStyle w:val="44"/>
        <w:tabs>
          <w:tab w:val="right" w:leader="dot" w:pos="8302"/>
        </w:tabs>
        <w:ind w:left="420"/>
        <w:rPr>
          <w:rStyle w:val="19"/>
          <w:rFonts w:ascii="Calibri" w:hAnsi="Calibri" w:eastAsia="宋体"/>
          <w:szCs w:val="22"/>
        </w:rPr>
      </w:pPr>
      <w:r>
        <w:rPr>
          <w:rStyle w:val="14"/>
          <w:color w:val="auto"/>
          <w:u w:color="02396F"/>
        </w:rPr>
        <w:t>一、投标人须知前附表</w:t>
      </w:r>
      <w:r>
        <w:rPr>
          <w:rStyle w:val="19"/>
        </w:rPr>
        <w:tab/>
      </w:r>
      <w:r>
        <w:rPr>
          <w:rStyle w:val="19"/>
        </w:rPr>
        <w:t>- 6 -</w:t>
      </w:r>
    </w:p>
    <w:p>
      <w:pPr>
        <w:pStyle w:val="44"/>
        <w:tabs>
          <w:tab w:val="right" w:leader="dot" w:pos="8302"/>
        </w:tabs>
        <w:ind w:left="420"/>
        <w:rPr>
          <w:rStyle w:val="19"/>
          <w:rFonts w:ascii="Calibri" w:hAnsi="Calibri" w:eastAsia="宋体"/>
          <w:szCs w:val="22"/>
        </w:rPr>
      </w:pPr>
      <w:r>
        <w:rPr>
          <w:rStyle w:val="14"/>
          <w:rFonts w:ascii="黑体"/>
          <w:color w:val="auto"/>
          <w:u w:color="02396F"/>
        </w:rPr>
        <w:t>二、总则</w:t>
      </w:r>
      <w:r>
        <w:rPr>
          <w:rStyle w:val="19"/>
        </w:rPr>
        <w:tab/>
      </w:r>
      <w:r>
        <w:rPr>
          <w:rStyle w:val="19"/>
        </w:rPr>
        <w:t>- 9 -</w:t>
      </w:r>
    </w:p>
    <w:p>
      <w:pPr>
        <w:pStyle w:val="32"/>
        <w:tabs>
          <w:tab w:val="right" w:leader="dot" w:pos="8302"/>
        </w:tabs>
        <w:rPr>
          <w:rStyle w:val="19"/>
          <w:rFonts w:ascii="Calibri" w:hAnsi="Calibri"/>
          <w:szCs w:val="22"/>
        </w:rPr>
      </w:pPr>
      <w:r>
        <w:rPr>
          <w:rStyle w:val="14"/>
          <w:rFonts w:ascii="宋体"/>
          <w:color w:val="auto"/>
          <w:u w:color="02396F"/>
        </w:rPr>
        <w:t>1.适用范围</w:t>
      </w:r>
      <w:r>
        <w:rPr>
          <w:rStyle w:val="19"/>
        </w:rPr>
        <w:tab/>
      </w:r>
      <w:r>
        <w:rPr>
          <w:rStyle w:val="19"/>
        </w:rPr>
        <w:t>- 9 -</w:t>
      </w:r>
    </w:p>
    <w:p>
      <w:pPr>
        <w:pStyle w:val="32"/>
        <w:tabs>
          <w:tab w:val="right" w:leader="dot" w:pos="8302"/>
        </w:tabs>
        <w:rPr>
          <w:rStyle w:val="19"/>
          <w:rFonts w:ascii="Calibri" w:hAnsi="Calibri"/>
          <w:szCs w:val="22"/>
        </w:rPr>
      </w:pPr>
      <w:r>
        <w:rPr>
          <w:rStyle w:val="14"/>
          <w:rFonts w:ascii="宋体"/>
          <w:color w:val="auto"/>
          <w:u w:color="02396F"/>
        </w:rPr>
        <w:t>2.有关定义</w:t>
      </w:r>
      <w:r>
        <w:rPr>
          <w:rStyle w:val="19"/>
        </w:rPr>
        <w:tab/>
      </w:r>
      <w:r>
        <w:rPr>
          <w:rStyle w:val="19"/>
        </w:rPr>
        <w:t>- 9 -</w:t>
      </w:r>
    </w:p>
    <w:p>
      <w:pPr>
        <w:pStyle w:val="32"/>
        <w:tabs>
          <w:tab w:val="right" w:leader="dot" w:pos="8302"/>
        </w:tabs>
        <w:rPr>
          <w:rStyle w:val="19"/>
          <w:rFonts w:ascii="Calibri" w:hAnsi="Calibri"/>
          <w:szCs w:val="22"/>
        </w:rPr>
      </w:pPr>
      <w:r>
        <w:rPr>
          <w:rStyle w:val="14"/>
          <w:rFonts w:ascii="宋体"/>
          <w:color w:val="auto"/>
          <w:u w:color="02396F"/>
        </w:rPr>
        <w:t>3.合格的投标人</w:t>
      </w:r>
      <w:r>
        <w:rPr>
          <w:rStyle w:val="14"/>
          <w:color w:val="auto"/>
          <w:u w:color="02396F"/>
        </w:rPr>
        <w:t>（实质性要求）</w:t>
      </w:r>
      <w:r>
        <w:rPr>
          <w:rStyle w:val="19"/>
        </w:rPr>
        <w:tab/>
      </w:r>
      <w:r>
        <w:rPr>
          <w:rStyle w:val="19"/>
        </w:rPr>
        <w:t>- 9 -</w:t>
      </w:r>
    </w:p>
    <w:p>
      <w:pPr>
        <w:pStyle w:val="32"/>
        <w:tabs>
          <w:tab w:val="right" w:leader="dot" w:pos="8302"/>
        </w:tabs>
        <w:rPr>
          <w:rStyle w:val="19"/>
          <w:rFonts w:ascii="Calibri" w:hAnsi="Calibri"/>
          <w:szCs w:val="22"/>
        </w:rPr>
      </w:pPr>
      <w:r>
        <w:rPr>
          <w:rStyle w:val="14"/>
          <w:rFonts w:ascii="宋体"/>
          <w:color w:val="auto"/>
          <w:u w:color="02396F"/>
        </w:rPr>
        <w:t>4.投标费用</w:t>
      </w:r>
      <w:r>
        <w:rPr>
          <w:rStyle w:val="14"/>
          <w:color w:val="auto"/>
          <w:u w:color="02396F"/>
        </w:rPr>
        <w:t>（实质性要求）</w:t>
      </w:r>
      <w:r>
        <w:rPr>
          <w:rStyle w:val="19"/>
        </w:rPr>
        <w:tab/>
      </w:r>
      <w:r>
        <w:rPr>
          <w:rStyle w:val="19"/>
        </w:rPr>
        <w:t>- 9 -</w:t>
      </w:r>
    </w:p>
    <w:p>
      <w:pPr>
        <w:pStyle w:val="32"/>
        <w:tabs>
          <w:tab w:val="right" w:leader="dot" w:pos="8302"/>
        </w:tabs>
        <w:rPr>
          <w:rStyle w:val="19"/>
          <w:rFonts w:ascii="Calibri" w:hAnsi="Calibri"/>
          <w:szCs w:val="22"/>
        </w:rPr>
      </w:pPr>
      <w:r>
        <w:rPr>
          <w:rStyle w:val="14"/>
          <w:rFonts w:ascii="宋体"/>
          <w:color w:val="auto"/>
          <w:u w:color="02396F"/>
        </w:rPr>
        <w:t>5.充分、公平竞争保障措施</w:t>
      </w:r>
      <w:r>
        <w:rPr>
          <w:rStyle w:val="14"/>
          <w:color w:val="auto"/>
          <w:u w:color="02396F"/>
        </w:rPr>
        <w:t>（实质性要求）</w:t>
      </w:r>
      <w:r>
        <w:rPr>
          <w:rStyle w:val="19"/>
        </w:rPr>
        <w:tab/>
      </w:r>
      <w:r>
        <w:rPr>
          <w:rStyle w:val="19"/>
        </w:rPr>
        <w:t>- 9 -</w:t>
      </w:r>
    </w:p>
    <w:p>
      <w:pPr>
        <w:pStyle w:val="44"/>
        <w:tabs>
          <w:tab w:val="right" w:leader="dot" w:pos="8302"/>
        </w:tabs>
        <w:ind w:left="420"/>
        <w:rPr>
          <w:rStyle w:val="19"/>
          <w:rFonts w:ascii="Calibri" w:hAnsi="Calibri" w:eastAsia="宋体"/>
          <w:szCs w:val="22"/>
        </w:rPr>
      </w:pPr>
      <w:r>
        <w:rPr>
          <w:rStyle w:val="14"/>
          <w:rFonts w:ascii="黑体"/>
          <w:color w:val="auto"/>
          <w:u w:color="02396F"/>
        </w:rPr>
        <w:t>三、招标文件</w:t>
      </w:r>
      <w:r>
        <w:rPr>
          <w:rStyle w:val="19"/>
        </w:rPr>
        <w:tab/>
      </w:r>
      <w:r>
        <w:rPr>
          <w:rStyle w:val="19"/>
        </w:rPr>
        <w:t>- 10 -</w:t>
      </w:r>
    </w:p>
    <w:p>
      <w:pPr>
        <w:pStyle w:val="32"/>
        <w:tabs>
          <w:tab w:val="right" w:leader="dot" w:pos="8302"/>
        </w:tabs>
        <w:rPr>
          <w:rStyle w:val="19"/>
          <w:rFonts w:ascii="Calibri" w:hAnsi="Calibri"/>
          <w:szCs w:val="22"/>
        </w:rPr>
      </w:pPr>
      <w:r>
        <w:rPr>
          <w:rStyle w:val="14"/>
          <w:rFonts w:ascii="宋体"/>
          <w:color w:val="auto"/>
          <w:u w:color="02396F"/>
        </w:rPr>
        <w:t>6.招标文件的构成</w:t>
      </w:r>
      <w:r>
        <w:rPr>
          <w:rStyle w:val="19"/>
        </w:rPr>
        <w:tab/>
      </w:r>
      <w:r>
        <w:rPr>
          <w:rStyle w:val="19"/>
        </w:rPr>
        <w:t>- 10 -</w:t>
      </w:r>
    </w:p>
    <w:p>
      <w:pPr>
        <w:pStyle w:val="32"/>
        <w:tabs>
          <w:tab w:val="right" w:leader="dot" w:pos="8302"/>
        </w:tabs>
        <w:rPr>
          <w:rStyle w:val="19"/>
          <w:rFonts w:ascii="Calibri" w:hAnsi="Calibri"/>
          <w:szCs w:val="22"/>
        </w:rPr>
      </w:pPr>
      <w:r>
        <w:rPr>
          <w:rStyle w:val="14"/>
          <w:rFonts w:ascii="宋体"/>
          <w:color w:val="auto"/>
          <w:u w:color="02396F"/>
        </w:rPr>
        <w:t>7.招标文件的澄清和修改</w:t>
      </w:r>
      <w:r>
        <w:rPr>
          <w:rStyle w:val="19"/>
        </w:rPr>
        <w:tab/>
      </w:r>
      <w:r>
        <w:rPr>
          <w:rStyle w:val="19"/>
        </w:rPr>
        <w:t>- 10 -</w:t>
      </w:r>
    </w:p>
    <w:p>
      <w:pPr>
        <w:pStyle w:val="32"/>
        <w:tabs>
          <w:tab w:val="right" w:leader="dot" w:pos="8302"/>
        </w:tabs>
        <w:rPr>
          <w:rStyle w:val="19"/>
          <w:rFonts w:ascii="Calibri" w:hAnsi="Calibri"/>
          <w:szCs w:val="22"/>
        </w:rPr>
      </w:pPr>
      <w:r>
        <w:rPr>
          <w:rStyle w:val="14"/>
          <w:rFonts w:ascii="宋体"/>
          <w:color w:val="auto"/>
          <w:u w:color="02396F"/>
        </w:rPr>
        <w:t>8.答疑会和现场考察</w:t>
      </w:r>
      <w:r>
        <w:rPr>
          <w:rStyle w:val="19"/>
        </w:rPr>
        <w:tab/>
      </w:r>
      <w:r>
        <w:rPr>
          <w:rStyle w:val="19"/>
        </w:rPr>
        <w:t>- 11 -</w:t>
      </w:r>
    </w:p>
    <w:p>
      <w:pPr>
        <w:pStyle w:val="44"/>
        <w:tabs>
          <w:tab w:val="right" w:leader="dot" w:pos="8302"/>
        </w:tabs>
        <w:ind w:left="420"/>
        <w:rPr>
          <w:rStyle w:val="19"/>
          <w:rFonts w:ascii="Calibri" w:hAnsi="Calibri" w:eastAsia="宋体"/>
          <w:szCs w:val="22"/>
        </w:rPr>
      </w:pPr>
      <w:r>
        <w:rPr>
          <w:rStyle w:val="14"/>
          <w:rFonts w:ascii="黑体"/>
          <w:color w:val="auto"/>
          <w:u w:color="02396F"/>
        </w:rPr>
        <w:t>四、投标文件的编制</w:t>
      </w:r>
      <w:r>
        <w:rPr>
          <w:rStyle w:val="19"/>
        </w:rPr>
        <w:tab/>
      </w:r>
      <w:r>
        <w:rPr>
          <w:rStyle w:val="19"/>
        </w:rPr>
        <w:t>- 11 -</w:t>
      </w:r>
    </w:p>
    <w:p>
      <w:pPr>
        <w:pStyle w:val="32"/>
        <w:tabs>
          <w:tab w:val="right" w:leader="dot" w:pos="8302"/>
        </w:tabs>
        <w:rPr>
          <w:rStyle w:val="19"/>
          <w:rFonts w:ascii="Calibri" w:hAnsi="Calibri"/>
          <w:szCs w:val="22"/>
        </w:rPr>
      </w:pPr>
      <w:r>
        <w:rPr>
          <w:rStyle w:val="14"/>
          <w:rFonts w:ascii="宋体"/>
          <w:color w:val="auto"/>
          <w:u w:color="02396F"/>
        </w:rPr>
        <w:t>9.投标文件的语言</w:t>
      </w:r>
      <w:r>
        <w:rPr>
          <w:rStyle w:val="14"/>
          <w:color w:val="auto"/>
          <w:u w:color="02396F"/>
        </w:rPr>
        <w:t>（实质性要求）</w:t>
      </w:r>
      <w:r>
        <w:rPr>
          <w:rStyle w:val="19"/>
        </w:rPr>
        <w:tab/>
      </w:r>
      <w:r>
        <w:rPr>
          <w:rStyle w:val="19"/>
        </w:rPr>
        <w:t>- 11 -</w:t>
      </w:r>
    </w:p>
    <w:p>
      <w:pPr>
        <w:pStyle w:val="32"/>
        <w:tabs>
          <w:tab w:val="right" w:leader="dot" w:pos="8302"/>
        </w:tabs>
        <w:rPr>
          <w:rStyle w:val="19"/>
          <w:rFonts w:ascii="Calibri" w:hAnsi="Calibri"/>
          <w:szCs w:val="22"/>
        </w:rPr>
      </w:pPr>
      <w:r>
        <w:rPr>
          <w:rStyle w:val="14"/>
          <w:rFonts w:ascii="宋体"/>
          <w:color w:val="auto"/>
          <w:u w:color="02396F"/>
        </w:rPr>
        <w:t>10.计量单位</w:t>
      </w:r>
      <w:r>
        <w:rPr>
          <w:rStyle w:val="14"/>
          <w:color w:val="auto"/>
          <w:u w:color="02396F"/>
        </w:rPr>
        <w:t>（实质性要求）</w:t>
      </w:r>
      <w:r>
        <w:rPr>
          <w:rStyle w:val="19"/>
        </w:rPr>
        <w:tab/>
      </w:r>
      <w:r>
        <w:rPr>
          <w:rStyle w:val="19"/>
        </w:rPr>
        <w:t>- 11 -</w:t>
      </w:r>
    </w:p>
    <w:p>
      <w:pPr>
        <w:pStyle w:val="32"/>
        <w:tabs>
          <w:tab w:val="right" w:leader="dot" w:pos="8302"/>
        </w:tabs>
        <w:rPr>
          <w:rStyle w:val="19"/>
          <w:rFonts w:ascii="Calibri" w:hAnsi="Calibri"/>
          <w:szCs w:val="22"/>
        </w:rPr>
      </w:pPr>
      <w:r>
        <w:rPr>
          <w:rStyle w:val="14"/>
          <w:rFonts w:ascii="宋体"/>
          <w:color w:val="auto"/>
          <w:u w:color="02396F"/>
        </w:rPr>
        <w:t>11.投标货币（实质性要求）</w:t>
      </w:r>
      <w:r>
        <w:rPr>
          <w:rStyle w:val="19"/>
        </w:rPr>
        <w:tab/>
      </w:r>
      <w:r>
        <w:rPr>
          <w:rStyle w:val="19"/>
        </w:rPr>
        <w:t>- 11 -</w:t>
      </w:r>
    </w:p>
    <w:p>
      <w:pPr>
        <w:pStyle w:val="32"/>
        <w:tabs>
          <w:tab w:val="right" w:leader="dot" w:pos="8302"/>
        </w:tabs>
        <w:rPr>
          <w:rStyle w:val="19"/>
          <w:rFonts w:ascii="Calibri" w:hAnsi="Calibri"/>
          <w:szCs w:val="22"/>
        </w:rPr>
      </w:pPr>
      <w:r>
        <w:rPr>
          <w:rStyle w:val="14"/>
          <w:rFonts w:ascii="宋体"/>
          <w:color w:val="auto"/>
          <w:u w:color="02396F"/>
        </w:rPr>
        <w:t>12.联合体投标（实质性要求）</w:t>
      </w:r>
      <w:r>
        <w:rPr>
          <w:rStyle w:val="19"/>
        </w:rPr>
        <w:tab/>
      </w:r>
      <w:r>
        <w:rPr>
          <w:rStyle w:val="19"/>
        </w:rPr>
        <w:t>- 12 -</w:t>
      </w:r>
    </w:p>
    <w:p>
      <w:pPr>
        <w:pStyle w:val="32"/>
        <w:tabs>
          <w:tab w:val="right" w:leader="dot" w:pos="8302"/>
        </w:tabs>
        <w:rPr>
          <w:rStyle w:val="19"/>
          <w:rFonts w:ascii="Calibri" w:hAnsi="Calibri"/>
          <w:szCs w:val="22"/>
        </w:rPr>
      </w:pPr>
      <w:r>
        <w:rPr>
          <w:rStyle w:val="14"/>
          <w:rFonts w:ascii="宋体"/>
          <w:color w:val="auto"/>
          <w:u w:color="02396F"/>
        </w:rPr>
        <w:t>13.知识产权（实质性要求）</w:t>
      </w:r>
      <w:r>
        <w:rPr>
          <w:rStyle w:val="19"/>
        </w:rPr>
        <w:tab/>
      </w:r>
      <w:r>
        <w:rPr>
          <w:rStyle w:val="19"/>
        </w:rPr>
        <w:t>- 12 -</w:t>
      </w:r>
    </w:p>
    <w:p>
      <w:pPr>
        <w:pStyle w:val="32"/>
        <w:tabs>
          <w:tab w:val="right" w:leader="dot" w:pos="8302"/>
        </w:tabs>
        <w:rPr>
          <w:rStyle w:val="19"/>
          <w:rFonts w:ascii="Calibri" w:hAnsi="Calibri"/>
          <w:szCs w:val="22"/>
        </w:rPr>
      </w:pPr>
      <w:r>
        <w:rPr>
          <w:rStyle w:val="14"/>
          <w:rFonts w:ascii="宋体"/>
          <w:color w:val="auto"/>
          <w:u w:color="02396F"/>
        </w:rPr>
        <w:t>14.投标文件的组成</w:t>
      </w:r>
      <w:r>
        <w:rPr>
          <w:rStyle w:val="19"/>
        </w:rPr>
        <w:tab/>
      </w:r>
      <w:r>
        <w:rPr>
          <w:rStyle w:val="19"/>
        </w:rPr>
        <w:t>- 13 -</w:t>
      </w:r>
    </w:p>
    <w:p>
      <w:pPr>
        <w:pStyle w:val="32"/>
        <w:tabs>
          <w:tab w:val="right" w:leader="dot" w:pos="8302"/>
        </w:tabs>
        <w:rPr>
          <w:rStyle w:val="19"/>
          <w:rFonts w:ascii="Calibri" w:hAnsi="Calibri"/>
          <w:szCs w:val="22"/>
        </w:rPr>
      </w:pPr>
      <w:r>
        <w:rPr>
          <w:rStyle w:val="14"/>
          <w:rFonts w:ascii="宋体"/>
          <w:color w:val="auto"/>
          <w:u w:color="02396F"/>
        </w:rPr>
        <w:t>15.投标文件格式</w:t>
      </w:r>
      <w:r>
        <w:rPr>
          <w:rStyle w:val="19"/>
        </w:rPr>
        <w:tab/>
      </w:r>
      <w:r>
        <w:rPr>
          <w:rStyle w:val="19"/>
        </w:rPr>
        <w:t>- 14 -</w:t>
      </w:r>
    </w:p>
    <w:p>
      <w:pPr>
        <w:pStyle w:val="32"/>
        <w:tabs>
          <w:tab w:val="right" w:leader="dot" w:pos="8302"/>
        </w:tabs>
        <w:rPr>
          <w:rStyle w:val="19"/>
          <w:rFonts w:ascii="Calibri" w:hAnsi="Calibri"/>
          <w:szCs w:val="22"/>
        </w:rPr>
      </w:pPr>
      <w:r>
        <w:rPr>
          <w:rStyle w:val="14"/>
          <w:rFonts w:ascii="宋体"/>
          <w:color w:val="auto"/>
          <w:u w:color="02396F"/>
        </w:rPr>
        <w:t>16.投标保证金</w:t>
      </w:r>
      <w:r>
        <w:rPr>
          <w:rStyle w:val="14"/>
          <w:color w:val="auto"/>
          <w:u w:color="02396F"/>
        </w:rPr>
        <w:t>（实质性要求）</w:t>
      </w:r>
      <w:r>
        <w:rPr>
          <w:rStyle w:val="19"/>
        </w:rPr>
        <w:tab/>
      </w:r>
      <w:r>
        <w:rPr>
          <w:rStyle w:val="19"/>
        </w:rPr>
        <w:t>- 14 -</w:t>
      </w:r>
    </w:p>
    <w:p>
      <w:pPr>
        <w:pStyle w:val="32"/>
        <w:tabs>
          <w:tab w:val="right" w:leader="dot" w:pos="8302"/>
        </w:tabs>
        <w:rPr>
          <w:rStyle w:val="19"/>
          <w:rFonts w:ascii="Calibri" w:hAnsi="Calibri"/>
          <w:szCs w:val="22"/>
        </w:rPr>
      </w:pPr>
      <w:r>
        <w:rPr>
          <w:rStyle w:val="14"/>
          <w:rFonts w:ascii="宋体"/>
          <w:color w:val="auto"/>
          <w:u w:color="02396F"/>
        </w:rPr>
        <w:t>17.投标人信用信息查询</w:t>
      </w:r>
      <w:r>
        <w:rPr>
          <w:rStyle w:val="14"/>
          <w:color w:val="auto"/>
          <w:u w:color="02396F"/>
        </w:rPr>
        <w:t>（实质性要求）</w:t>
      </w:r>
      <w:r>
        <w:rPr>
          <w:rStyle w:val="19"/>
        </w:rPr>
        <w:tab/>
      </w:r>
      <w:r>
        <w:rPr>
          <w:rStyle w:val="19"/>
        </w:rPr>
        <w:t>- 14 -</w:t>
      </w:r>
    </w:p>
    <w:p>
      <w:pPr>
        <w:pStyle w:val="32"/>
        <w:tabs>
          <w:tab w:val="right" w:leader="dot" w:pos="8302"/>
        </w:tabs>
        <w:rPr>
          <w:rStyle w:val="19"/>
          <w:rFonts w:ascii="Calibri" w:hAnsi="Calibri"/>
          <w:szCs w:val="22"/>
        </w:rPr>
      </w:pPr>
      <w:r>
        <w:rPr>
          <w:rStyle w:val="14"/>
          <w:rFonts w:ascii="宋体"/>
          <w:color w:val="auto"/>
          <w:u w:color="02396F"/>
        </w:rPr>
        <w:t>18.投标有效期</w:t>
      </w:r>
      <w:r>
        <w:rPr>
          <w:rStyle w:val="14"/>
          <w:color w:val="auto"/>
          <w:u w:color="02396F"/>
        </w:rPr>
        <w:t>（实质性要求）</w:t>
      </w:r>
      <w:r>
        <w:rPr>
          <w:rStyle w:val="19"/>
        </w:rPr>
        <w:tab/>
      </w:r>
      <w:r>
        <w:rPr>
          <w:rStyle w:val="19"/>
        </w:rPr>
        <w:t>- 15 -</w:t>
      </w:r>
    </w:p>
    <w:p>
      <w:pPr>
        <w:pStyle w:val="32"/>
        <w:tabs>
          <w:tab w:val="right" w:leader="dot" w:pos="8302"/>
        </w:tabs>
        <w:rPr>
          <w:rStyle w:val="19"/>
          <w:rFonts w:ascii="Calibri" w:hAnsi="Calibri"/>
          <w:szCs w:val="22"/>
        </w:rPr>
      </w:pPr>
      <w:r>
        <w:rPr>
          <w:rStyle w:val="14"/>
          <w:rFonts w:ascii="宋体"/>
          <w:color w:val="auto"/>
          <w:u w:color="02396F"/>
        </w:rPr>
        <w:t>19.投标文件的印制和签署</w:t>
      </w:r>
      <w:r>
        <w:rPr>
          <w:rStyle w:val="19"/>
        </w:rPr>
        <w:tab/>
      </w:r>
      <w:r>
        <w:rPr>
          <w:rStyle w:val="19"/>
        </w:rPr>
        <w:t>- 15 -</w:t>
      </w:r>
    </w:p>
    <w:p>
      <w:pPr>
        <w:pStyle w:val="32"/>
        <w:tabs>
          <w:tab w:val="right" w:leader="dot" w:pos="8302"/>
        </w:tabs>
        <w:rPr>
          <w:rStyle w:val="19"/>
          <w:rFonts w:ascii="Calibri" w:hAnsi="Calibri"/>
          <w:szCs w:val="22"/>
        </w:rPr>
      </w:pPr>
      <w:r>
        <w:rPr>
          <w:rStyle w:val="14"/>
          <w:rFonts w:ascii="宋体"/>
          <w:color w:val="auto"/>
          <w:u w:color="02396F"/>
        </w:rPr>
        <w:t>20.投标文件的密封和标注</w:t>
      </w:r>
      <w:r>
        <w:rPr>
          <w:rStyle w:val="19"/>
        </w:rPr>
        <w:tab/>
      </w:r>
      <w:r>
        <w:rPr>
          <w:rStyle w:val="19"/>
        </w:rPr>
        <w:t>- 16 -</w:t>
      </w:r>
    </w:p>
    <w:p>
      <w:pPr>
        <w:pStyle w:val="32"/>
        <w:tabs>
          <w:tab w:val="right" w:leader="dot" w:pos="8302"/>
        </w:tabs>
        <w:rPr>
          <w:rStyle w:val="19"/>
          <w:rFonts w:ascii="Calibri" w:hAnsi="Calibri"/>
          <w:szCs w:val="22"/>
        </w:rPr>
      </w:pPr>
      <w:r>
        <w:rPr>
          <w:rStyle w:val="14"/>
          <w:rFonts w:ascii="宋体"/>
          <w:color w:val="auto"/>
          <w:u w:color="02396F"/>
        </w:rPr>
        <w:t>21.投标文件的递交</w:t>
      </w:r>
      <w:r>
        <w:rPr>
          <w:rStyle w:val="19"/>
        </w:rPr>
        <w:tab/>
      </w:r>
      <w:r>
        <w:rPr>
          <w:rStyle w:val="19"/>
        </w:rPr>
        <w:t>- 16 -</w:t>
      </w:r>
    </w:p>
    <w:p>
      <w:pPr>
        <w:pStyle w:val="32"/>
        <w:tabs>
          <w:tab w:val="right" w:leader="dot" w:pos="8302"/>
        </w:tabs>
        <w:rPr>
          <w:rStyle w:val="19"/>
          <w:rFonts w:ascii="Calibri" w:hAnsi="Calibri"/>
          <w:szCs w:val="22"/>
        </w:rPr>
      </w:pPr>
      <w:r>
        <w:rPr>
          <w:rStyle w:val="14"/>
          <w:rFonts w:ascii="宋体"/>
          <w:color w:val="auto"/>
          <w:u w:color="02396F"/>
        </w:rPr>
        <w:t>22.投标文件的修改和撤回（实质性要求）</w:t>
      </w:r>
      <w:r>
        <w:rPr>
          <w:rStyle w:val="19"/>
        </w:rPr>
        <w:tab/>
      </w:r>
      <w:r>
        <w:rPr>
          <w:rStyle w:val="19"/>
        </w:rPr>
        <w:t>- 16 -</w:t>
      </w:r>
    </w:p>
    <w:p>
      <w:pPr>
        <w:pStyle w:val="44"/>
        <w:tabs>
          <w:tab w:val="right" w:leader="dot" w:pos="8302"/>
        </w:tabs>
        <w:ind w:left="420"/>
        <w:rPr>
          <w:rStyle w:val="19"/>
          <w:rFonts w:ascii="Calibri" w:hAnsi="Calibri" w:eastAsia="宋体"/>
          <w:szCs w:val="22"/>
        </w:rPr>
      </w:pPr>
      <w:r>
        <w:rPr>
          <w:rStyle w:val="14"/>
          <w:color w:val="auto"/>
          <w:u w:color="02396F"/>
        </w:rPr>
        <w:t>五、开标和中标</w:t>
      </w:r>
      <w:r>
        <w:rPr>
          <w:rStyle w:val="19"/>
        </w:rPr>
        <w:tab/>
      </w:r>
      <w:r>
        <w:rPr>
          <w:rStyle w:val="19"/>
        </w:rPr>
        <w:t>- 17 -</w:t>
      </w:r>
    </w:p>
    <w:p>
      <w:pPr>
        <w:pStyle w:val="32"/>
        <w:tabs>
          <w:tab w:val="right" w:leader="dot" w:pos="8302"/>
        </w:tabs>
        <w:rPr>
          <w:rStyle w:val="19"/>
          <w:rFonts w:ascii="Calibri" w:hAnsi="Calibri"/>
          <w:szCs w:val="22"/>
        </w:rPr>
      </w:pPr>
      <w:r>
        <w:rPr>
          <w:rStyle w:val="14"/>
          <w:rFonts w:ascii="宋体"/>
          <w:color w:val="auto"/>
          <w:u w:color="02396F"/>
        </w:rPr>
        <w:t>23.开标</w:t>
      </w:r>
      <w:r>
        <w:rPr>
          <w:rStyle w:val="19"/>
        </w:rPr>
        <w:tab/>
      </w:r>
      <w:r>
        <w:rPr>
          <w:rStyle w:val="19"/>
        </w:rPr>
        <w:t>- 17 -</w:t>
      </w:r>
    </w:p>
    <w:p>
      <w:pPr>
        <w:pStyle w:val="32"/>
        <w:tabs>
          <w:tab w:val="right" w:leader="dot" w:pos="8302"/>
        </w:tabs>
        <w:rPr>
          <w:rStyle w:val="19"/>
          <w:rFonts w:ascii="Calibri" w:hAnsi="Calibri"/>
          <w:szCs w:val="22"/>
        </w:rPr>
      </w:pPr>
      <w:r>
        <w:rPr>
          <w:rStyle w:val="14"/>
          <w:rFonts w:ascii="宋体"/>
          <w:color w:val="auto"/>
          <w:u w:color="02396F"/>
        </w:rPr>
        <w:t>24.开标程序</w:t>
      </w:r>
      <w:r>
        <w:rPr>
          <w:rStyle w:val="19"/>
        </w:rPr>
        <w:tab/>
      </w:r>
      <w:r>
        <w:rPr>
          <w:rStyle w:val="19"/>
        </w:rPr>
        <w:t>- 17 -</w:t>
      </w:r>
    </w:p>
    <w:p>
      <w:pPr>
        <w:pStyle w:val="32"/>
        <w:tabs>
          <w:tab w:val="right" w:leader="dot" w:pos="8302"/>
        </w:tabs>
        <w:rPr>
          <w:rStyle w:val="19"/>
          <w:rFonts w:ascii="Calibri" w:hAnsi="Calibri"/>
          <w:szCs w:val="22"/>
        </w:rPr>
      </w:pPr>
      <w:r>
        <w:rPr>
          <w:rStyle w:val="14"/>
          <w:rFonts w:ascii="宋体"/>
          <w:color w:val="auto"/>
          <w:u w:color="02396F"/>
        </w:rPr>
        <w:t>25.开评标过程存档</w:t>
      </w:r>
      <w:r>
        <w:rPr>
          <w:rStyle w:val="19"/>
        </w:rPr>
        <w:tab/>
      </w:r>
      <w:r>
        <w:rPr>
          <w:rStyle w:val="19"/>
        </w:rPr>
        <w:t>- 18 -</w:t>
      </w:r>
    </w:p>
    <w:p>
      <w:pPr>
        <w:pStyle w:val="32"/>
        <w:tabs>
          <w:tab w:val="right" w:leader="dot" w:pos="8302"/>
        </w:tabs>
        <w:rPr>
          <w:rStyle w:val="19"/>
          <w:rFonts w:ascii="Calibri" w:hAnsi="Calibri"/>
          <w:szCs w:val="22"/>
        </w:rPr>
      </w:pPr>
      <w:r>
        <w:rPr>
          <w:rStyle w:val="14"/>
          <w:rFonts w:ascii="宋体"/>
          <w:color w:val="auto"/>
          <w:u w:color="02396F"/>
        </w:rPr>
        <w:t>26.评标情况公告</w:t>
      </w:r>
      <w:r>
        <w:rPr>
          <w:rStyle w:val="19"/>
        </w:rPr>
        <w:tab/>
      </w:r>
      <w:r>
        <w:rPr>
          <w:rStyle w:val="19"/>
        </w:rPr>
        <w:t>- 18 -</w:t>
      </w:r>
    </w:p>
    <w:p>
      <w:pPr>
        <w:pStyle w:val="32"/>
        <w:tabs>
          <w:tab w:val="right" w:leader="dot" w:pos="8302"/>
        </w:tabs>
        <w:rPr>
          <w:rStyle w:val="19"/>
          <w:rFonts w:ascii="Calibri" w:hAnsi="Calibri"/>
          <w:szCs w:val="22"/>
        </w:rPr>
      </w:pPr>
      <w:r>
        <w:rPr>
          <w:rStyle w:val="14"/>
          <w:rFonts w:ascii="宋体"/>
          <w:color w:val="auto"/>
          <w:u w:color="02396F"/>
        </w:rPr>
        <w:t>27.中标通知书</w:t>
      </w:r>
      <w:r>
        <w:rPr>
          <w:rStyle w:val="19"/>
        </w:rPr>
        <w:tab/>
      </w:r>
      <w:r>
        <w:rPr>
          <w:rStyle w:val="19"/>
        </w:rPr>
        <w:t>- 18 -</w:t>
      </w:r>
    </w:p>
    <w:p>
      <w:pPr>
        <w:pStyle w:val="44"/>
        <w:tabs>
          <w:tab w:val="right" w:leader="dot" w:pos="8302"/>
        </w:tabs>
        <w:ind w:left="420"/>
        <w:rPr>
          <w:rStyle w:val="19"/>
          <w:rFonts w:ascii="Calibri" w:hAnsi="Calibri" w:eastAsia="宋体"/>
          <w:szCs w:val="22"/>
        </w:rPr>
      </w:pPr>
      <w:r>
        <w:rPr>
          <w:rStyle w:val="14"/>
          <w:rFonts w:ascii="黑体"/>
          <w:color w:val="auto"/>
          <w:u w:color="02396F"/>
        </w:rPr>
        <w:t>六、签订及履行合同和验收</w:t>
      </w:r>
      <w:r>
        <w:rPr>
          <w:rStyle w:val="19"/>
        </w:rPr>
        <w:tab/>
      </w:r>
      <w:r>
        <w:rPr>
          <w:rStyle w:val="19"/>
        </w:rPr>
        <w:t>- 19 -</w:t>
      </w:r>
    </w:p>
    <w:p>
      <w:pPr>
        <w:pStyle w:val="32"/>
        <w:tabs>
          <w:tab w:val="right" w:leader="dot" w:pos="8302"/>
        </w:tabs>
        <w:rPr>
          <w:rStyle w:val="19"/>
          <w:rFonts w:ascii="Calibri" w:hAnsi="Calibri"/>
          <w:szCs w:val="22"/>
        </w:rPr>
      </w:pPr>
      <w:r>
        <w:rPr>
          <w:rStyle w:val="14"/>
          <w:rFonts w:ascii="宋体"/>
          <w:color w:val="auto"/>
          <w:u w:color="02396F"/>
        </w:rPr>
        <w:t>28.签订合同</w:t>
      </w:r>
      <w:r>
        <w:rPr>
          <w:rStyle w:val="19"/>
        </w:rPr>
        <w:tab/>
      </w:r>
      <w:r>
        <w:rPr>
          <w:rStyle w:val="19"/>
        </w:rPr>
        <w:t>- 19 -</w:t>
      </w:r>
    </w:p>
    <w:p>
      <w:pPr>
        <w:pStyle w:val="32"/>
        <w:tabs>
          <w:tab w:val="right" w:leader="dot" w:pos="8302"/>
        </w:tabs>
        <w:rPr>
          <w:rStyle w:val="19"/>
          <w:rFonts w:ascii="Calibri" w:hAnsi="Calibri"/>
          <w:szCs w:val="22"/>
        </w:rPr>
      </w:pPr>
      <w:r>
        <w:rPr>
          <w:rStyle w:val="14"/>
          <w:rFonts w:ascii="宋体"/>
          <w:color w:val="auto"/>
          <w:u w:color="02396F"/>
        </w:rPr>
        <w:t>29.合同分包（实质性要求）</w:t>
      </w:r>
      <w:r>
        <w:rPr>
          <w:rStyle w:val="19"/>
        </w:rPr>
        <w:tab/>
      </w:r>
      <w:r>
        <w:rPr>
          <w:rStyle w:val="19"/>
        </w:rPr>
        <w:t>- 19 -</w:t>
      </w:r>
    </w:p>
    <w:p>
      <w:pPr>
        <w:pStyle w:val="32"/>
        <w:tabs>
          <w:tab w:val="right" w:leader="dot" w:pos="8302"/>
        </w:tabs>
        <w:rPr>
          <w:rStyle w:val="19"/>
          <w:rFonts w:ascii="Calibri" w:hAnsi="Calibri"/>
          <w:szCs w:val="22"/>
        </w:rPr>
      </w:pPr>
      <w:r>
        <w:rPr>
          <w:rStyle w:val="14"/>
          <w:rFonts w:ascii="宋体"/>
          <w:color w:val="auto"/>
          <w:u w:color="02396F"/>
        </w:rPr>
        <w:t>30.合同转包（实质性要求）</w:t>
      </w:r>
      <w:r>
        <w:rPr>
          <w:rStyle w:val="19"/>
        </w:rPr>
        <w:tab/>
      </w:r>
      <w:r>
        <w:rPr>
          <w:rStyle w:val="19"/>
        </w:rPr>
        <w:t>- 19 -</w:t>
      </w:r>
    </w:p>
    <w:p>
      <w:pPr>
        <w:pStyle w:val="32"/>
        <w:tabs>
          <w:tab w:val="right" w:leader="dot" w:pos="8302"/>
        </w:tabs>
        <w:rPr>
          <w:rStyle w:val="19"/>
          <w:rFonts w:ascii="Calibri" w:hAnsi="Calibri"/>
          <w:szCs w:val="22"/>
        </w:rPr>
      </w:pPr>
      <w:r>
        <w:rPr>
          <w:rStyle w:val="14"/>
          <w:rFonts w:ascii="宋体"/>
          <w:color w:val="auto"/>
          <w:u w:color="02396F"/>
        </w:rPr>
        <w:t>31.补充合同</w:t>
      </w:r>
      <w:r>
        <w:rPr>
          <w:rStyle w:val="19"/>
        </w:rPr>
        <w:tab/>
      </w:r>
      <w:r>
        <w:rPr>
          <w:rStyle w:val="19"/>
        </w:rPr>
        <w:t>- 20 -</w:t>
      </w:r>
    </w:p>
    <w:p>
      <w:pPr>
        <w:pStyle w:val="32"/>
        <w:tabs>
          <w:tab w:val="right" w:leader="dot" w:pos="8302"/>
        </w:tabs>
        <w:rPr>
          <w:rStyle w:val="19"/>
          <w:rFonts w:ascii="Calibri" w:hAnsi="Calibri"/>
          <w:szCs w:val="22"/>
        </w:rPr>
      </w:pPr>
      <w:r>
        <w:rPr>
          <w:rStyle w:val="14"/>
          <w:rFonts w:ascii="宋体"/>
          <w:color w:val="auto"/>
          <w:u w:color="02396F"/>
        </w:rPr>
        <w:t>32.履约保证金</w:t>
      </w:r>
      <w:r>
        <w:rPr>
          <w:rStyle w:val="14"/>
          <w:color w:val="auto"/>
          <w:u w:color="02396F"/>
        </w:rPr>
        <w:t>（实质性要求）</w:t>
      </w:r>
      <w:r>
        <w:rPr>
          <w:rStyle w:val="19"/>
        </w:rPr>
        <w:tab/>
      </w:r>
      <w:r>
        <w:rPr>
          <w:rStyle w:val="19"/>
        </w:rPr>
        <w:t>- 20 -</w:t>
      </w:r>
    </w:p>
    <w:p>
      <w:pPr>
        <w:pStyle w:val="32"/>
        <w:tabs>
          <w:tab w:val="right" w:leader="dot" w:pos="8302"/>
        </w:tabs>
        <w:rPr>
          <w:rStyle w:val="19"/>
          <w:rFonts w:ascii="Calibri" w:hAnsi="Calibri"/>
          <w:szCs w:val="22"/>
        </w:rPr>
      </w:pPr>
      <w:r>
        <w:rPr>
          <w:rStyle w:val="14"/>
          <w:rFonts w:ascii="宋体"/>
          <w:color w:val="auto"/>
          <w:u w:color="02396F"/>
        </w:rPr>
        <w:t>33.合同履行</w:t>
      </w:r>
      <w:r>
        <w:rPr>
          <w:rStyle w:val="19"/>
        </w:rPr>
        <w:tab/>
      </w:r>
      <w:r>
        <w:rPr>
          <w:rStyle w:val="19"/>
        </w:rPr>
        <w:t>- 20 -</w:t>
      </w:r>
    </w:p>
    <w:p>
      <w:pPr>
        <w:pStyle w:val="32"/>
        <w:tabs>
          <w:tab w:val="right" w:leader="dot" w:pos="8302"/>
        </w:tabs>
        <w:rPr>
          <w:rStyle w:val="19"/>
          <w:rFonts w:ascii="Calibri" w:hAnsi="Calibri"/>
          <w:szCs w:val="22"/>
        </w:rPr>
      </w:pPr>
      <w:r>
        <w:rPr>
          <w:rStyle w:val="14"/>
          <w:rFonts w:ascii="宋体"/>
          <w:color w:val="auto"/>
          <w:u w:color="02396F"/>
        </w:rPr>
        <w:t>34.验收</w:t>
      </w:r>
      <w:r>
        <w:rPr>
          <w:rStyle w:val="19"/>
        </w:rPr>
        <w:tab/>
      </w:r>
      <w:r>
        <w:rPr>
          <w:rStyle w:val="19"/>
        </w:rPr>
        <w:t>- 20 -</w:t>
      </w:r>
    </w:p>
    <w:p>
      <w:pPr>
        <w:pStyle w:val="32"/>
        <w:tabs>
          <w:tab w:val="right" w:leader="dot" w:pos="8302"/>
        </w:tabs>
        <w:rPr>
          <w:rStyle w:val="19"/>
          <w:rFonts w:ascii="Calibri" w:hAnsi="Calibri"/>
          <w:szCs w:val="22"/>
        </w:rPr>
      </w:pPr>
      <w:r>
        <w:rPr>
          <w:rStyle w:val="14"/>
          <w:rFonts w:ascii="宋体"/>
          <w:color w:val="auto"/>
          <w:u w:color="02396F"/>
        </w:rPr>
        <w:t>35.资金支付</w:t>
      </w:r>
      <w:r>
        <w:rPr>
          <w:rStyle w:val="19"/>
        </w:rPr>
        <w:tab/>
      </w:r>
      <w:r>
        <w:rPr>
          <w:rStyle w:val="19"/>
        </w:rPr>
        <w:t>- 20 -</w:t>
      </w:r>
    </w:p>
    <w:p>
      <w:pPr>
        <w:pStyle w:val="32"/>
        <w:tabs>
          <w:tab w:val="right" w:leader="dot" w:pos="8302"/>
        </w:tabs>
        <w:rPr>
          <w:rStyle w:val="19"/>
          <w:rFonts w:ascii="Calibri" w:hAnsi="Calibri"/>
          <w:szCs w:val="22"/>
        </w:rPr>
      </w:pPr>
      <w:r>
        <w:rPr>
          <w:rStyle w:val="14"/>
          <w:rFonts w:ascii="宋体"/>
          <w:color w:val="auto"/>
          <w:u w:color="02396F"/>
        </w:rPr>
        <w:t>36.投标人不得具有的情形</w:t>
      </w:r>
      <w:r>
        <w:rPr>
          <w:rStyle w:val="19"/>
        </w:rPr>
        <w:tab/>
      </w:r>
      <w:r>
        <w:rPr>
          <w:rStyle w:val="19"/>
        </w:rPr>
        <w:t>- 20 -</w:t>
      </w:r>
    </w:p>
    <w:p>
      <w:pPr>
        <w:pStyle w:val="32"/>
        <w:tabs>
          <w:tab w:val="right" w:leader="dot" w:pos="8302"/>
        </w:tabs>
        <w:rPr>
          <w:rStyle w:val="19"/>
          <w:rFonts w:ascii="Calibri" w:hAnsi="Calibri"/>
          <w:szCs w:val="22"/>
        </w:rPr>
      </w:pPr>
      <w:r>
        <w:rPr>
          <w:rStyle w:val="14"/>
          <w:rFonts w:ascii="宋体"/>
          <w:color w:val="auto"/>
          <w:u w:color="02396F"/>
        </w:rPr>
        <w:t>37.行贿犯罪记录</w:t>
      </w:r>
      <w:r>
        <w:rPr>
          <w:rStyle w:val="19"/>
        </w:rPr>
        <w:tab/>
      </w:r>
      <w:r>
        <w:rPr>
          <w:rStyle w:val="19"/>
        </w:rPr>
        <w:t>- 21 -</w:t>
      </w:r>
    </w:p>
    <w:p>
      <w:pPr>
        <w:pStyle w:val="44"/>
        <w:tabs>
          <w:tab w:val="right" w:leader="dot" w:pos="8302"/>
        </w:tabs>
        <w:ind w:left="420"/>
        <w:rPr>
          <w:rStyle w:val="19"/>
          <w:rFonts w:ascii="Calibri" w:hAnsi="Calibri" w:eastAsia="宋体"/>
          <w:szCs w:val="22"/>
        </w:rPr>
      </w:pPr>
      <w:r>
        <w:rPr>
          <w:rStyle w:val="14"/>
          <w:rFonts w:ascii="黑体"/>
          <w:color w:val="auto"/>
          <w:u w:color="02396F"/>
        </w:rPr>
        <w:t>七、询问、质疑和投诉</w:t>
      </w:r>
      <w:r>
        <w:rPr>
          <w:rStyle w:val="19"/>
        </w:rPr>
        <w:tab/>
      </w:r>
      <w:r>
        <w:rPr>
          <w:rStyle w:val="19"/>
        </w:rPr>
        <w:t>- 21 -</w:t>
      </w:r>
    </w:p>
    <w:p>
      <w:pPr>
        <w:pStyle w:val="44"/>
        <w:tabs>
          <w:tab w:val="right" w:leader="dot" w:pos="8302"/>
        </w:tabs>
        <w:ind w:left="420"/>
        <w:rPr>
          <w:rStyle w:val="19"/>
          <w:rFonts w:ascii="Calibri" w:hAnsi="Calibri" w:eastAsia="宋体"/>
          <w:szCs w:val="22"/>
        </w:rPr>
      </w:pPr>
      <w:r>
        <w:rPr>
          <w:rStyle w:val="14"/>
          <w:rFonts w:ascii="黑体"/>
          <w:color w:val="auto"/>
          <w:u w:color="02396F"/>
        </w:rPr>
        <w:t>八、其他</w:t>
      </w:r>
      <w:r>
        <w:rPr>
          <w:rStyle w:val="19"/>
        </w:rPr>
        <w:tab/>
      </w:r>
      <w:r>
        <w:rPr>
          <w:rStyle w:val="19"/>
        </w:rPr>
        <w:t>- 21 -</w:t>
      </w:r>
    </w:p>
    <w:p>
      <w:pPr>
        <w:pStyle w:val="39"/>
        <w:rPr>
          <w:rStyle w:val="19"/>
          <w:rFonts w:ascii="Calibri" w:hAnsi="Calibri"/>
          <w:szCs w:val="22"/>
        </w:rPr>
      </w:pPr>
      <w:r>
        <w:rPr>
          <w:rStyle w:val="14"/>
          <w:color w:val="auto"/>
          <w:u w:color="02396F"/>
        </w:rPr>
        <w:t>第三章投标文件格式</w:t>
      </w:r>
      <w:r>
        <w:rPr>
          <w:rStyle w:val="19"/>
        </w:rPr>
        <w:tab/>
      </w:r>
      <w:r>
        <w:rPr>
          <w:rStyle w:val="19"/>
        </w:rPr>
        <w:t>- 23 -</w:t>
      </w:r>
    </w:p>
    <w:p>
      <w:pPr>
        <w:pStyle w:val="44"/>
        <w:tabs>
          <w:tab w:val="right" w:leader="dot" w:pos="8302"/>
        </w:tabs>
        <w:ind w:left="420"/>
        <w:rPr>
          <w:rStyle w:val="19"/>
          <w:rFonts w:ascii="Calibri" w:hAnsi="Calibri" w:eastAsia="宋体"/>
          <w:szCs w:val="22"/>
        </w:rPr>
      </w:pPr>
      <w:r>
        <w:rPr>
          <w:rStyle w:val="14"/>
          <w:color w:val="auto"/>
          <w:u w:color="02396F"/>
        </w:rPr>
        <w:t>一、资格性响应文件（格式）</w:t>
      </w:r>
      <w:r>
        <w:rPr>
          <w:rStyle w:val="19"/>
        </w:rPr>
        <w:tab/>
      </w:r>
      <w:r>
        <w:rPr>
          <w:rStyle w:val="19"/>
        </w:rPr>
        <w:t>- 24 -</w:t>
      </w:r>
    </w:p>
    <w:p>
      <w:pPr>
        <w:pStyle w:val="32"/>
        <w:tabs>
          <w:tab w:val="right" w:leader="dot" w:pos="8302"/>
        </w:tabs>
        <w:rPr>
          <w:rStyle w:val="19"/>
          <w:rFonts w:ascii="Calibri" w:hAnsi="Calibri"/>
          <w:szCs w:val="22"/>
        </w:rPr>
      </w:pPr>
      <w:r>
        <w:rPr>
          <w:rStyle w:val="14"/>
          <w:rFonts w:ascii="宋体"/>
          <w:color w:val="auto"/>
          <w:u w:color="02396F"/>
        </w:rPr>
        <w:t>1.法人或者其他组织的营业执照等证明文件复印件或扫描件（实质性要求）</w:t>
      </w:r>
      <w:r>
        <w:rPr>
          <w:rStyle w:val="19"/>
        </w:rPr>
        <w:tab/>
      </w:r>
      <w:r>
        <w:rPr>
          <w:rStyle w:val="19"/>
        </w:rPr>
        <w:t>- 25 -</w:t>
      </w:r>
    </w:p>
    <w:p>
      <w:pPr>
        <w:pStyle w:val="32"/>
        <w:tabs>
          <w:tab w:val="right" w:leader="dot" w:pos="8302"/>
        </w:tabs>
        <w:rPr>
          <w:rStyle w:val="19"/>
          <w:rFonts w:ascii="Calibri" w:hAnsi="Calibri"/>
          <w:szCs w:val="22"/>
        </w:rPr>
      </w:pPr>
      <w:r>
        <w:rPr>
          <w:rStyle w:val="14"/>
          <w:rFonts w:ascii="宋体" w:hAnsi="宋体"/>
          <w:color w:val="auto"/>
          <w:u w:color="02396F"/>
        </w:rPr>
        <w:t>2.法定代表人（单位负责人）授权书（实质性要求）</w:t>
      </w:r>
      <w:r>
        <w:rPr>
          <w:rStyle w:val="19"/>
        </w:rPr>
        <w:tab/>
      </w:r>
      <w:r>
        <w:rPr>
          <w:rStyle w:val="19"/>
        </w:rPr>
        <w:t>- 26 -</w:t>
      </w:r>
    </w:p>
    <w:p>
      <w:pPr>
        <w:pStyle w:val="32"/>
        <w:tabs>
          <w:tab w:val="right" w:leader="dot" w:pos="8302"/>
        </w:tabs>
        <w:rPr>
          <w:rStyle w:val="19"/>
          <w:rFonts w:ascii="Calibri" w:hAnsi="Calibri"/>
          <w:szCs w:val="22"/>
        </w:rPr>
      </w:pPr>
      <w:r>
        <w:rPr>
          <w:rStyle w:val="14"/>
          <w:rFonts w:ascii="宋体" w:hAnsi="宋体"/>
          <w:color w:val="auto"/>
          <w:u w:color="02396F"/>
        </w:rPr>
        <w:t>法定代表人（单位负责人）身份证明</w:t>
      </w:r>
      <w:r>
        <w:rPr>
          <w:rStyle w:val="19"/>
        </w:rPr>
        <w:tab/>
      </w:r>
      <w:r>
        <w:rPr>
          <w:rStyle w:val="19"/>
        </w:rPr>
        <w:t>- 27 -</w:t>
      </w:r>
    </w:p>
    <w:p>
      <w:pPr>
        <w:pStyle w:val="32"/>
        <w:tabs>
          <w:tab w:val="right" w:leader="dot" w:pos="8302"/>
        </w:tabs>
        <w:rPr>
          <w:rStyle w:val="19"/>
          <w:rFonts w:ascii="Calibri" w:hAnsi="Calibri"/>
          <w:szCs w:val="22"/>
        </w:rPr>
      </w:pPr>
      <w:r>
        <w:rPr>
          <w:rStyle w:val="14"/>
          <w:rFonts w:ascii="宋体"/>
          <w:color w:val="auto"/>
          <w:u w:color="02396F"/>
        </w:rPr>
        <w:t>3.财务状况证明（实质性要求）</w:t>
      </w:r>
      <w:r>
        <w:rPr>
          <w:rStyle w:val="19"/>
        </w:rPr>
        <w:tab/>
      </w:r>
      <w:r>
        <w:rPr>
          <w:rStyle w:val="19"/>
        </w:rPr>
        <w:t>- 28 -</w:t>
      </w:r>
    </w:p>
    <w:p>
      <w:pPr>
        <w:pStyle w:val="32"/>
        <w:tabs>
          <w:tab w:val="right" w:leader="dot" w:pos="8302"/>
        </w:tabs>
        <w:rPr>
          <w:rStyle w:val="19"/>
          <w:rFonts w:ascii="Calibri" w:hAnsi="Calibri"/>
          <w:szCs w:val="22"/>
        </w:rPr>
      </w:pPr>
      <w:r>
        <w:rPr>
          <w:rStyle w:val="14"/>
          <w:rFonts w:ascii="宋体" w:hAnsi="宋体"/>
          <w:color w:val="auto"/>
          <w:u w:color="02396F"/>
        </w:rPr>
        <w:t>4.社保和纳税证明（实质性要求）</w:t>
      </w:r>
      <w:r>
        <w:rPr>
          <w:rStyle w:val="19"/>
        </w:rPr>
        <w:tab/>
      </w:r>
      <w:r>
        <w:rPr>
          <w:rStyle w:val="19"/>
        </w:rPr>
        <w:t>- 29 -</w:t>
      </w:r>
    </w:p>
    <w:p>
      <w:pPr>
        <w:pStyle w:val="32"/>
        <w:tabs>
          <w:tab w:val="right" w:leader="dot" w:pos="8302"/>
        </w:tabs>
        <w:rPr>
          <w:rStyle w:val="19"/>
          <w:rFonts w:ascii="Calibri" w:hAnsi="Calibri"/>
          <w:szCs w:val="22"/>
        </w:rPr>
      </w:pPr>
      <w:r>
        <w:rPr>
          <w:rStyle w:val="14"/>
          <w:rFonts w:ascii="宋体" w:hAnsi="宋体"/>
          <w:color w:val="auto"/>
          <w:u w:color="02396F"/>
        </w:rPr>
        <w:t>5.信用信息查询记录和证据（实质性要求）</w:t>
      </w:r>
      <w:r>
        <w:rPr>
          <w:rStyle w:val="19"/>
        </w:rPr>
        <w:tab/>
      </w:r>
      <w:r>
        <w:rPr>
          <w:rStyle w:val="19"/>
        </w:rPr>
        <w:t>- 30 -</w:t>
      </w:r>
    </w:p>
    <w:p>
      <w:pPr>
        <w:pStyle w:val="32"/>
        <w:tabs>
          <w:tab w:val="right" w:leader="dot" w:pos="8302"/>
        </w:tabs>
        <w:rPr>
          <w:rStyle w:val="19"/>
          <w:rFonts w:ascii="Calibri" w:hAnsi="Calibri"/>
          <w:szCs w:val="22"/>
        </w:rPr>
      </w:pPr>
      <w:r>
        <w:rPr>
          <w:rStyle w:val="14"/>
          <w:rFonts w:ascii="宋体" w:hAnsi="宋体"/>
          <w:color w:val="auto"/>
          <w:u w:color="02396F"/>
        </w:rPr>
        <w:t>6.承诺函（实质性要求）</w:t>
      </w:r>
      <w:r>
        <w:rPr>
          <w:rStyle w:val="19"/>
        </w:rPr>
        <w:tab/>
      </w:r>
      <w:r>
        <w:rPr>
          <w:rStyle w:val="19"/>
        </w:rPr>
        <w:t>- 31 -</w:t>
      </w:r>
    </w:p>
    <w:p>
      <w:pPr>
        <w:pStyle w:val="32"/>
        <w:tabs>
          <w:tab w:val="right" w:leader="dot" w:pos="8302"/>
        </w:tabs>
        <w:rPr>
          <w:rStyle w:val="19"/>
          <w:rFonts w:ascii="Calibri" w:hAnsi="Calibri"/>
          <w:szCs w:val="22"/>
        </w:rPr>
      </w:pPr>
      <w:r>
        <w:rPr>
          <w:rStyle w:val="14"/>
          <w:rFonts w:ascii="宋体" w:hAnsi="宋体"/>
          <w:color w:val="auto"/>
          <w:u w:color="02396F"/>
        </w:rPr>
        <w:t>7.无行贿犯罪记录的承诺函（实质性要求）</w:t>
      </w:r>
      <w:r>
        <w:rPr>
          <w:rStyle w:val="19"/>
        </w:rPr>
        <w:tab/>
      </w:r>
      <w:r>
        <w:rPr>
          <w:rStyle w:val="19"/>
        </w:rPr>
        <w:t>- 32 -</w:t>
      </w:r>
    </w:p>
    <w:p>
      <w:pPr>
        <w:pStyle w:val="32"/>
        <w:tabs>
          <w:tab w:val="right" w:leader="dot" w:pos="8302"/>
        </w:tabs>
        <w:rPr>
          <w:rStyle w:val="19"/>
          <w:rFonts w:ascii="Calibri" w:hAnsi="Calibri"/>
          <w:szCs w:val="22"/>
        </w:rPr>
      </w:pPr>
      <w:r>
        <w:rPr>
          <w:rStyle w:val="14"/>
          <w:rFonts w:ascii="宋体" w:hAnsi="宋体"/>
          <w:color w:val="auto"/>
          <w:u w:color="02396F"/>
        </w:rPr>
        <w:t>8.无重大违法记录的承诺函（实质性要求）</w:t>
      </w:r>
      <w:r>
        <w:rPr>
          <w:rStyle w:val="19"/>
        </w:rPr>
        <w:tab/>
      </w:r>
      <w:r>
        <w:rPr>
          <w:rStyle w:val="19"/>
        </w:rPr>
        <w:t>- 33 -</w:t>
      </w:r>
    </w:p>
    <w:p>
      <w:pPr>
        <w:pStyle w:val="44"/>
        <w:tabs>
          <w:tab w:val="right" w:leader="dot" w:pos="8302"/>
        </w:tabs>
        <w:ind w:left="420"/>
        <w:rPr>
          <w:rStyle w:val="19"/>
          <w:rFonts w:ascii="Calibri" w:hAnsi="Calibri" w:eastAsia="宋体"/>
          <w:szCs w:val="22"/>
        </w:rPr>
      </w:pPr>
      <w:r>
        <w:rPr>
          <w:rStyle w:val="14"/>
          <w:color w:val="auto"/>
          <w:u w:color="02396F"/>
        </w:rPr>
        <w:t>二、其他响应文件（格式）</w:t>
      </w:r>
      <w:r>
        <w:rPr>
          <w:rStyle w:val="19"/>
        </w:rPr>
        <w:tab/>
      </w:r>
      <w:r>
        <w:rPr>
          <w:rStyle w:val="19"/>
        </w:rPr>
        <w:t>- 34 -</w:t>
      </w:r>
    </w:p>
    <w:p>
      <w:pPr>
        <w:pStyle w:val="32"/>
        <w:tabs>
          <w:tab w:val="right" w:leader="dot" w:pos="8302"/>
        </w:tabs>
        <w:rPr>
          <w:rStyle w:val="19"/>
          <w:rFonts w:ascii="Calibri" w:hAnsi="Calibri"/>
          <w:szCs w:val="22"/>
        </w:rPr>
      </w:pPr>
      <w:r>
        <w:rPr>
          <w:rStyle w:val="14"/>
          <w:rFonts w:ascii="宋体"/>
          <w:color w:val="auto"/>
          <w:u w:color="02396F"/>
        </w:rPr>
        <w:t>9.投标函</w:t>
      </w:r>
      <w:r>
        <w:rPr>
          <w:rStyle w:val="19"/>
        </w:rPr>
        <w:tab/>
      </w:r>
      <w:r>
        <w:rPr>
          <w:rStyle w:val="19"/>
        </w:rPr>
        <w:t>- 35 -</w:t>
      </w:r>
    </w:p>
    <w:p>
      <w:pPr>
        <w:pStyle w:val="32"/>
        <w:tabs>
          <w:tab w:val="right" w:leader="dot" w:pos="8302"/>
        </w:tabs>
        <w:rPr>
          <w:rStyle w:val="19"/>
          <w:rFonts w:ascii="Calibri" w:hAnsi="Calibri"/>
          <w:szCs w:val="22"/>
        </w:rPr>
      </w:pPr>
      <w:r>
        <w:rPr>
          <w:rStyle w:val="14"/>
          <w:rFonts w:ascii="宋体"/>
          <w:color w:val="auto"/>
          <w:u w:color="02396F"/>
        </w:rPr>
        <w:t>10.开标一览表</w:t>
      </w:r>
      <w:r>
        <w:rPr>
          <w:rStyle w:val="19"/>
        </w:rPr>
        <w:tab/>
      </w:r>
      <w:r>
        <w:rPr>
          <w:rStyle w:val="19"/>
        </w:rPr>
        <w:t>- 37 -</w:t>
      </w:r>
    </w:p>
    <w:p>
      <w:pPr>
        <w:pStyle w:val="32"/>
        <w:tabs>
          <w:tab w:val="right" w:leader="dot" w:pos="8302"/>
        </w:tabs>
        <w:rPr>
          <w:rStyle w:val="19"/>
          <w:rFonts w:ascii="Calibri" w:hAnsi="Calibri"/>
          <w:szCs w:val="22"/>
        </w:rPr>
      </w:pPr>
      <w:r>
        <w:rPr>
          <w:rStyle w:val="14"/>
          <w:rFonts w:ascii="宋体" w:hAnsi="宋体"/>
          <w:color w:val="auto"/>
          <w:u w:color="02396F"/>
        </w:rPr>
        <w:t>11.投标人基本情况表</w:t>
      </w:r>
      <w:r>
        <w:rPr>
          <w:rStyle w:val="19"/>
        </w:rPr>
        <w:tab/>
      </w:r>
      <w:r>
        <w:rPr>
          <w:rStyle w:val="19"/>
        </w:rPr>
        <w:t>- 38 -</w:t>
      </w:r>
    </w:p>
    <w:p>
      <w:pPr>
        <w:pStyle w:val="32"/>
        <w:tabs>
          <w:tab w:val="right" w:leader="dot" w:pos="8302"/>
        </w:tabs>
        <w:rPr>
          <w:rStyle w:val="19"/>
          <w:rFonts w:ascii="Calibri" w:hAnsi="Calibri"/>
          <w:szCs w:val="22"/>
        </w:rPr>
      </w:pPr>
      <w:r>
        <w:rPr>
          <w:rStyle w:val="14"/>
          <w:rFonts w:ascii="宋体" w:hAnsi="宋体"/>
          <w:color w:val="auto"/>
          <w:u w:color="02396F"/>
        </w:rPr>
        <w:t>12.投标人类似项目业绩一览表</w:t>
      </w:r>
      <w:r>
        <w:rPr>
          <w:rStyle w:val="19"/>
        </w:rPr>
        <w:tab/>
      </w:r>
      <w:r>
        <w:rPr>
          <w:rStyle w:val="19"/>
        </w:rPr>
        <w:t>- 39 -</w:t>
      </w:r>
    </w:p>
    <w:p>
      <w:pPr>
        <w:pStyle w:val="32"/>
        <w:tabs>
          <w:tab w:val="right" w:leader="dot" w:pos="8302"/>
        </w:tabs>
        <w:rPr>
          <w:rStyle w:val="19"/>
          <w:rFonts w:ascii="Calibri" w:hAnsi="Calibri"/>
          <w:szCs w:val="22"/>
        </w:rPr>
      </w:pPr>
      <w:r>
        <w:rPr>
          <w:rStyle w:val="14"/>
          <w:rFonts w:ascii="宋体"/>
          <w:color w:val="auto"/>
          <w:u w:color="02396F"/>
        </w:rPr>
        <w:t>13.商务应答表</w:t>
      </w:r>
      <w:r>
        <w:rPr>
          <w:rStyle w:val="19"/>
        </w:rPr>
        <w:tab/>
      </w:r>
      <w:r>
        <w:rPr>
          <w:rStyle w:val="19"/>
        </w:rPr>
        <w:t>- 40 -</w:t>
      </w:r>
    </w:p>
    <w:p>
      <w:pPr>
        <w:pStyle w:val="32"/>
        <w:tabs>
          <w:tab w:val="right" w:leader="dot" w:pos="8302"/>
        </w:tabs>
        <w:rPr>
          <w:rStyle w:val="19"/>
          <w:rFonts w:ascii="Calibri" w:hAnsi="Calibri"/>
          <w:szCs w:val="22"/>
        </w:rPr>
      </w:pPr>
      <w:r>
        <w:rPr>
          <w:rStyle w:val="14"/>
          <w:rFonts w:ascii="宋体"/>
          <w:color w:val="auto"/>
          <w:u w:color="02396F"/>
        </w:rPr>
        <w:t>14.技术/服务应答表</w:t>
      </w:r>
      <w:r>
        <w:rPr>
          <w:rStyle w:val="19"/>
        </w:rPr>
        <w:tab/>
      </w:r>
      <w:r>
        <w:rPr>
          <w:rStyle w:val="19"/>
        </w:rPr>
        <w:t>- 41 -</w:t>
      </w:r>
    </w:p>
    <w:p>
      <w:pPr>
        <w:pStyle w:val="32"/>
        <w:tabs>
          <w:tab w:val="right" w:leader="dot" w:pos="8302"/>
        </w:tabs>
        <w:rPr>
          <w:rStyle w:val="19"/>
          <w:rFonts w:ascii="Calibri" w:hAnsi="Calibri"/>
          <w:szCs w:val="22"/>
        </w:rPr>
      </w:pPr>
      <w:r>
        <w:rPr>
          <w:rStyle w:val="14"/>
          <w:rFonts w:ascii="宋体"/>
          <w:color w:val="auto"/>
          <w:u w:color="02396F"/>
        </w:rPr>
        <w:t>15.投标人本项目管理、技术、服务人员情况表</w:t>
      </w:r>
      <w:r>
        <w:rPr>
          <w:rStyle w:val="19"/>
        </w:rPr>
        <w:tab/>
      </w:r>
      <w:r>
        <w:rPr>
          <w:rStyle w:val="19"/>
        </w:rPr>
        <w:t>- 42 -</w:t>
      </w:r>
    </w:p>
    <w:p>
      <w:pPr>
        <w:pStyle w:val="32"/>
        <w:tabs>
          <w:tab w:val="right" w:leader="dot" w:pos="8302"/>
        </w:tabs>
        <w:rPr>
          <w:rStyle w:val="19"/>
          <w:rFonts w:ascii="Calibri" w:hAnsi="Calibri"/>
          <w:szCs w:val="22"/>
        </w:rPr>
      </w:pPr>
      <w:r>
        <w:rPr>
          <w:rStyle w:val="14"/>
          <w:rFonts w:ascii="宋体" w:hAnsi="宋体"/>
          <w:color w:val="auto"/>
          <w:u w:color="02396F"/>
        </w:rPr>
        <w:t>16.项目实施方案</w:t>
      </w:r>
      <w:r>
        <w:rPr>
          <w:rStyle w:val="19"/>
        </w:rPr>
        <w:tab/>
      </w:r>
      <w:r>
        <w:rPr>
          <w:rStyle w:val="19"/>
        </w:rPr>
        <w:t>- 43 -</w:t>
      </w:r>
    </w:p>
    <w:p>
      <w:pPr>
        <w:pStyle w:val="32"/>
        <w:tabs>
          <w:tab w:val="right" w:leader="dot" w:pos="8302"/>
        </w:tabs>
        <w:rPr>
          <w:rStyle w:val="19"/>
          <w:rFonts w:ascii="Calibri" w:hAnsi="Calibri"/>
          <w:szCs w:val="22"/>
        </w:rPr>
      </w:pPr>
      <w:r>
        <w:rPr>
          <w:rStyle w:val="14"/>
          <w:rFonts w:ascii="宋体" w:hAnsi="宋体"/>
          <w:color w:val="auto"/>
          <w:u w:color="02396F"/>
        </w:rPr>
        <w:t>17.知识产权说明</w:t>
      </w:r>
      <w:r>
        <w:rPr>
          <w:rStyle w:val="19"/>
        </w:rPr>
        <w:tab/>
      </w:r>
      <w:r>
        <w:rPr>
          <w:rStyle w:val="19"/>
        </w:rPr>
        <w:t>- 44 -</w:t>
      </w:r>
    </w:p>
    <w:p>
      <w:pPr>
        <w:pStyle w:val="32"/>
        <w:tabs>
          <w:tab w:val="right" w:leader="dot" w:pos="8302"/>
        </w:tabs>
        <w:rPr>
          <w:rStyle w:val="19"/>
          <w:rFonts w:ascii="Calibri" w:hAnsi="Calibri"/>
          <w:szCs w:val="22"/>
        </w:rPr>
      </w:pPr>
      <w:r>
        <w:rPr>
          <w:rStyle w:val="14"/>
          <w:rFonts w:ascii="宋体" w:hAnsi="宋体"/>
          <w:color w:val="auto"/>
          <w:u w:color="02396F"/>
        </w:rPr>
        <w:t>18.中小企业声明</w:t>
      </w:r>
      <w:r>
        <w:rPr>
          <w:rStyle w:val="19"/>
        </w:rPr>
        <w:tab/>
      </w:r>
      <w:r>
        <w:rPr>
          <w:rStyle w:val="19"/>
        </w:rPr>
        <w:t>- 45 -</w:t>
      </w:r>
    </w:p>
    <w:p>
      <w:pPr>
        <w:pStyle w:val="32"/>
        <w:tabs>
          <w:tab w:val="right" w:leader="dot" w:pos="8302"/>
        </w:tabs>
        <w:rPr>
          <w:rStyle w:val="19"/>
          <w:rFonts w:ascii="Calibri" w:hAnsi="Calibri"/>
          <w:szCs w:val="22"/>
        </w:rPr>
      </w:pPr>
      <w:r>
        <w:rPr>
          <w:rStyle w:val="14"/>
          <w:color w:val="auto"/>
          <w:u w:color="02396F"/>
        </w:rPr>
        <w:t>监狱企业证明文件</w:t>
      </w:r>
      <w:r>
        <w:rPr>
          <w:rStyle w:val="19"/>
        </w:rPr>
        <w:tab/>
      </w:r>
      <w:r>
        <w:rPr>
          <w:rStyle w:val="19"/>
        </w:rPr>
        <w:t>- 46 -</w:t>
      </w:r>
    </w:p>
    <w:p>
      <w:pPr>
        <w:pStyle w:val="32"/>
        <w:tabs>
          <w:tab w:val="right" w:leader="dot" w:pos="8302"/>
        </w:tabs>
        <w:rPr>
          <w:rStyle w:val="19"/>
          <w:rFonts w:ascii="Calibri" w:hAnsi="Calibri"/>
          <w:szCs w:val="22"/>
        </w:rPr>
      </w:pPr>
      <w:r>
        <w:rPr>
          <w:rStyle w:val="14"/>
          <w:color w:val="auto"/>
          <w:u w:color="02396F"/>
        </w:rPr>
        <w:t>残疾人福利性单位声明</w:t>
      </w:r>
      <w:r>
        <w:rPr>
          <w:rStyle w:val="19"/>
        </w:rPr>
        <w:tab/>
      </w:r>
      <w:r>
        <w:rPr>
          <w:rStyle w:val="19"/>
        </w:rPr>
        <w:t>- 47 -</w:t>
      </w:r>
    </w:p>
    <w:p>
      <w:pPr>
        <w:pStyle w:val="39"/>
        <w:rPr>
          <w:rStyle w:val="19"/>
          <w:rFonts w:ascii="Calibri" w:hAnsi="Calibri"/>
          <w:szCs w:val="22"/>
        </w:rPr>
      </w:pPr>
      <w:r>
        <w:rPr>
          <w:rStyle w:val="14"/>
          <w:rFonts w:ascii="黑体" w:hAnsi="黑体" w:eastAsia="黑体"/>
          <w:color w:val="auto"/>
          <w:u w:color="02396F"/>
        </w:rPr>
        <w:t>第四章  供应商应当提供的资格证明材料</w:t>
      </w:r>
      <w:r>
        <w:rPr>
          <w:rStyle w:val="19"/>
        </w:rPr>
        <w:tab/>
      </w:r>
      <w:r>
        <w:rPr>
          <w:rStyle w:val="19"/>
        </w:rPr>
        <w:t>- 48 -</w:t>
      </w:r>
    </w:p>
    <w:p>
      <w:pPr>
        <w:pStyle w:val="39"/>
        <w:rPr>
          <w:rStyle w:val="19"/>
          <w:rFonts w:ascii="Calibri" w:hAnsi="Calibri"/>
          <w:szCs w:val="22"/>
        </w:rPr>
      </w:pPr>
      <w:r>
        <w:rPr>
          <w:rStyle w:val="14"/>
          <w:rFonts w:ascii="黑体" w:hAnsi="黑体" w:eastAsia="黑体"/>
          <w:color w:val="auto"/>
          <w:u w:color="02396F"/>
        </w:rPr>
        <w:t>第五章  招标项目技术、服务、政府采购合同内容条款及其他商务要求</w:t>
      </w:r>
      <w:r>
        <w:rPr>
          <w:rStyle w:val="19"/>
        </w:rPr>
        <w:tab/>
      </w:r>
      <w:r>
        <w:rPr>
          <w:rStyle w:val="19"/>
        </w:rPr>
        <w:t>- 49 -</w:t>
      </w:r>
    </w:p>
    <w:p>
      <w:pPr>
        <w:pStyle w:val="39"/>
        <w:rPr>
          <w:rStyle w:val="19"/>
          <w:rFonts w:ascii="Calibri" w:hAnsi="Calibri"/>
          <w:szCs w:val="22"/>
        </w:rPr>
      </w:pPr>
      <w:r>
        <w:rPr>
          <w:rStyle w:val="14"/>
          <w:rFonts w:ascii="黑体" w:hAnsi="黑体" w:eastAsia="黑体"/>
          <w:color w:val="auto"/>
          <w:u w:color="02396F"/>
        </w:rPr>
        <w:t>第六章  评标办法</w:t>
      </w:r>
      <w:r>
        <w:rPr>
          <w:rStyle w:val="19"/>
        </w:rPr>
        <w:tab/>
      </w:r>
      <w:r>
        <w:rPr>
          <w:rStyle w:val="19"/>
        </w:rPr>
        <w:t>- 80 -</w:t>
      </w:r>
    </w:p>
    <w:p>
      <w:pPr>
        <w:pStyle w:val="39"/>
        <w:rPr>
          <w:rStyle w:val="19"/>
          <w:rFonts w:ascii="Calibri" w:hAnsi="Calibri"/>
          <w:szCs w:val="22"/>
        </w:rPr>
      </w:pPr>
      <w:r>
        <w:rPr>
          <w:rStyle w:val="14"/>
          <w:rFonts w:ascii="黑体" w:hAnsi="黑体" w:eastAsia="黑体"/>
          <w:color w:val="auto"/>
          <w:u w:color="02396F"/>
        </w:rPr>
        <w:t>第七章  政府采购合同（参考）</w:t>
      </w:r>
      <w:r>
        <w:rPr>
          <w:rStyle w:val="19"/>
        </w:rPr>
        <w:tab/>
      </w:r>
      <w:r>
        <w:rPr>
          <w:rStyle w:val="19"/>
        </w:rPr>
        <w:t>- 90 -</w:t>
      </w:r>
    </w:p>
    <w:p>
      <w:pPr>
        <w:spacing w:line="360" w:lineRule="auto"/>
        <w:rPr>
          <w:rStyle w:val="19"/>
          <w:rFonts w:ascii="宋体"/>
          <w:b/>
          <w:sz w:val="24"/>
        </w:rPr>
      </w:pPr>
    </w:p>
    <w:p>
      <w:pPr>
        <w:spacing w:line="360" w:lineRule="auto"/>
        <w:rPr>
          <w:rStyle w:val="19"/>
          <w:rFonts w:ascii="宋体"/>
          <w:b/>
          <w:sz w:val="24"/>
        </w:rPr>
      </w:pPr>
    </w:p>
    <w:p>
      <w:pPr>
        <w:spacing w:line="360" w:lineRule="auto"/>
        <w:rPr>
          <w:rStyle w:val="19"/>
          <w:rFonts w:ascii="宋体"/>
          <w:b/>
          <w:sz w:val="24"/>
        </w:rPr>
      </w:pPr>
    </w:p>
    <w:p>
      <w:pPr>
        <w:spacing w:line="360" w:lineRule="auto"/>
        <w:rPr>
          <w:rStyle w:val="19"/>
          <w:rFonts w:ascii="宋体"/>
          <w:b/>
          <w:sz w:val="24"/>
        </w:rPr>
      </w:pPr>
    </w:p>
    <w:p>
      <w:pPr>
        <w:spacing w:line="360" w:lineRule="auto"/>
        <w:rPr>
          <w:rStyle w:val="19"/>
          <w:rFonts w:ascii="宋体"/>
          <w:b/>
          <w:sz w:val="24"/>
        </w:rPr>
      </w:pPr>
    </w:p>
    <w:p>
      <w:pPr>
        <w:spacing w:line="360" w:lineRule="auto"/>
        <w:rPr>
          <w:rStyle w:val="19"/>
          <w:rFonts w:ascii="宋体"/>
          <w:b/>
          <w:sz w:val="24"/>
        </w:rPr>
      </w:pPr>
    </w:p>
    <w:p>
      <w:pPr>
        <w:spacing w:line="360" w:lineRule="auto"/>
        <w:rPr>
          <w:rStyle w:val="19"/>
          <w:rFonts w:ascii="宋体"/>
          <w:b/>
          <w:sz w:val="24"/>
        </w:rPr>
      </w:pPr>
    </w:p>
    <w:p>
      <w:pPr>
        <w:pStyle w:val="54"/>
        <w:spacing w:line="480" w:lineRule="auto"/>
        <w:rPr>
          <w:rStyle w:val="19"/>
          <w:rFonts w:ascii="黑体" w:hAnsi="黑体" w:eastAsia="黑体"/>
          <w:sz w:val="36"/>
          <w:szCs w:val="36"/>
        </w:rPr>
      </w:pPr>
      <w:r>
        <w:rPr>
          <w:rStyle w:val="19"/>
          <w:rFonts w:ascii="黑体" w:hAnsi="黑体" w:eastAsia="黑体"/>
          <w:sz w:val="36"/>
          <w:szCs w:val="36"/>
        </w:rPr>
        <w:t>第一章  投标邀请</w:t>
      </w:r>
    </w:p>
    <w:p>
      <w:pPr>
        <w:spacing w:line="360" w:lineRule="auto"/>
        <w:ind w:firstLine="420" w:firstLineChars="200"/>
        <w:jc w:val="left"/>
        <w:rPr>
          <w:rStyle w:val="19"/>
          <w:rFonts w:ascii="宋体" w:hAnsi="宋体"/>
          <w:szCs w:val="21"/>
        </w:rPr>
      </w:pPr>
      <w:r>
        <w:rPr>
          <w:rStyle w:val="19"/>
          <w:rFonts w:ascii="宋体" w:hAnsi="宋体"/>
          <w:szCs w:val="21"/>
        </w:rPr>
        <w:t>中航技国际经贸发展有限公司受</w:t>
      </w:r>
      <w:r>
        <w:rPr>
          <w:rStyle w:val="19"/>
          <w:rFonts w:ascii="宋体" w:hAnsi="宋体" w:cs="宋体"/>
          <w:bCs/>
          <w:szCs w:val="21"/>
          <w:u w:val="single" w:color="000000"/>
        </w:rPr>
        <w:t>成都高新区教育文化和卫生健康局</w:t>
      </w:r>
      <w:r>
        <w:rPr>
          <w:rStyle w:val="19"/>
          <w:rFonts w:ascii="宋体" w:hAnsi="宋体"/>
          <w:szCs w:val="21"/>
        </w:rPr>
        <w:t>委托，拟对</w:t>
      </w:r>
      <w:r>
        <w:rPr>
          <w:rStyle w:val="19"/>
          <w:rFonts w:ascii="宋体" w:hAnsi="宋体" w:cs="宋体"/>
          <w:bCs/>
          <w:szCs w:val="21"/>
          <w:u w:val="single" w:color="000000"/>
        </w:rPr>
        <w:t>成都高新区2021-2022年度教师继续教育及培训项目</w:t>
      </w:r>
      <w:r>
        <w:rPr>
          <w:rStyle w:val="19"/>
          <w:rFonts w:hint="eastAsia" w:ascii="宋体" w:hAnsi="宋体" w:cs="宋体"/>
          <w:bCs/>
          <w:szCs w:val="21"/>
          <w:u w:val="single" w:color="000000"/>
        </w:rPr>
        <w:t>（第四次）</w:t>
      </w:r>
      <w:r>
        <w:rPr>
          <w:rStyle w:val="19"/>
          <w:rFonts w:ascii="宋体" w:hAnsi="宋体"/>
          <w:szCs w:val="21"/>
        </w:rPr>
        <w:t>进行国内</w:t>
      </w:r>
      <w:r>
        <w:rPr>
          <w:rStyle w:val="19"/>
          <w:rFonts w:ascii="宋体" w:hAnsi="宋体"/>
          <w:b/>
          <w:szCs w:val="21"/>
        </w:rPr>
        <w:t>公开招标</w:t>
      </w:r>
      <w:r>
        <w:rPr>
          <w:rStyle w:val="19"/>
          <w:rFonts w:ascii="宋体" w:hAnsi="宋体"/>
          <w:szCs w:val="21"/>
        </w:rPr>
        <w:t>，兹邀请符合本次招标要求的供应商参加投标，有关事项公告如下：</w:t>
      </w:r>
    </w:p>
    <w:p>
      <w:pPr>
        <w:numPr>
          <w:ilvl w:val="0"/>
          <w:numId w:val="1"/>
        </w:numPr>
        <w:spacing w:line="360" w:lineRule="auto"/>
        <w:ind w:firstLine="422" w:firstLineChars="200"/>
        <w:rPr>
          <w:rStyle w:val="19"/>
          <w:rFonts w:ascii="宋体" w:hAnsi="宋体"/>
          <w:b/>
          <w:szCs w:val="21"/>
        </w:rPr>
      </w:pPr>
      <w:r>
        <w:rPr>
          <w:rStyle w:val="19"/>
          <w:rFonts w:ascii="宋体" w:hAnsi="宋体"/>
          <w:b/>
          <w:szCs w:val="21"/>
        </w:rPr>
        <w:t>采购项目基本情况</w:t>
      </w:r>
    </w:p>
    <w:p>
      <w:pPr>
        <w:spacing w:line="360" w:lineRule="auto"/>
        <w:ind w:firstLine="422" w:firstLineChars="200"/>
        <w:rPr>
          <w:rStyle w:val="19"/>
          <w:rFonts w:ascii="宋体" w:hAnsi="宋体"/>
          <w:b/>
          <w:szCs w:val="21"/>
        </w:rPr>
      </w:pPr>
      <w:r>
        <w:rPr>
          <w:rStyle w:val="19"/>
          <w:rFonts w:ascii="宋体" w:hAnsi="宋体"/>
          <w:b/>
          <w:szCs w:val="21"/>
        </w:rPr>
        <w:t>1.招标编号：510188202100134</w:t>
      </w:r>
    </w:p>
    <w:p>
      <w:pPr>
        <w:tabs>
          <w:tab w:val="left" w:pos="3819"/>
          <w:tab w:val="center" w:pos="4204"/>
        </w:tabs>
        <w:ind w:firstLine="422" w:firstLineChars="200"/>
        <w:jc w:val="left"/>
        <w:rPr>
          <w:rStyle w:val="19"/>
          <w:rFonts w:ascii="宋体" w:hAnsi="宋体"/>
          <w:b/>
          <w:szCs w:val="21"/>
        </w:rPr>
      </w:pPr>
      <w:r>
        <w:rPr>
          <w:rStyle w:val="19"/>
          <w:rFonts w:ascii="宋体" w:hAnsi="宋体"/>
          <w:b/>
          <w:szCs w:val="21"/>
        </w:rPr>
        <w:t>2.招标项目：成都高新区2021-2022学年度教师继续教育及培训项目</w:t>
      </w:r>
      <w:r>
        <w:rPr>
          <w:rStyle w:val="19"/>
          <w:rFonts w:hint="eastAsia" w:ascii="宋体" w:hAnsi="宋体"/>
          <w:b/>
          <w:szCs w:val="21"/>
        </w:rPr>
        <w:t>（第四次）</w:t>
      </w:r>
    </w:p>
    <w:p>
      <w:pPr>
        <w:tabs>
          <w:tab w:val="left" w:pos="3819"/>
          <w:tab w:val="center" w:pos="4204"/>
        </w:tabs>
        <w:ind w:firstLine="422" w:firstLineChars="200"/>
        <w:jc w:val="left"/>
        <w:rPr>
          <w:rStyle w:val="19"/>
          <w:rFonts w:ascii="宋体" w:hAnsi="宋体"/>
          <w:b/>
          <w:szCs w:val="21"/>
        </w:rPr>
      </w:pPr>
      <w:r>
        <w:rPr>
          <w:rStyle w:val="19"/>
          <w:rFonts w:ascii="宋体" w:hAnsi="宋体"/>
          <w:b/>
          <w:szCs w:val="21"/>
        </w:rPr>
        <w:t>二、资金情况</w:t>
      </w:r>
    </w:p>
    <w:p>
      <w:pPr>
        <w:spacing w:line="360" w:lineRule="auto"/>
        <w:ind w:firstLine="422" w:firstLineChars="200"/>
        <w:rPr>
          <w:rStyle w:val="19"/>
          <w:rFonts w:ascii="宋体" w:hAnsi="宋体"/>
          <w:b/>
          <w:szCs w:val="21"/>
        </w:rPr>
      </w:pPr>
      <w:r>
        <w:rPr>
          <w:rStyle w:val="19"/>
          <w:rFonts w:ascii="宋体" w:hAnsi="宋体"/>
          <w:b/>
          <w:szCs w:val="21"/>
        </w:rPr>
        <w:t>1.预算金额：</w:t>
      </w:r>
      <w:r>
        <w:rPr>
          <w:rStyle w:val="19"/>
          <w:rFonts w:hint="eastAsia" w:ascii="宋体" w:hAnsi="宋体"/>
          <w:b/>
          <w:szCs w:val="21"/>
        </w:rPr>
        <w:t>75.2</w:t>
      </w:r>
      <w:r>
        <w:rPr>
          <w:rStyle w:val="19"/>
          <w:rFonts w:ascii="宋体" w:hAnsi="宋体"/>
          <w:b/>
          <w:szCs w:val="21"/>
        </w:rPr>
        <w:t>万元</w:t>
      </w:r>
    </w:p>
    <w:p>
      <w:pPr>
        <w:spacing w:line="360" w:lineRule="auto"/>
        <w:ind w:firstLine="422" w:firstLineChars="200"/>
        <w:rPr>
          <w:rStyle w:val="19"/>
          <w:rFonts w:ascii="宋体" w:hAnsi="宋体"/>
          <w:b/>
          <w:szCs w:val="21"/>
        </w:rPr>
      </w:pPr>
      <w:r>
        <w:rPr>
          <w:rStyle w:val="19"/>
          <w:rFonts w:ascii="宋体" w:hAnsi="宋体"/>
          <w:b/>
          <w:szCs w:val="21"/>
        </w:rPr>
        <w:t>2.最高限价：01包24万元，02包25.6万元，03包25.6万元。</w:t>
      </w:r>
    </w:p>
    <w:p>
      <w:pPr>
        <w:spacing w:line="360" w:lineRule="auto"/>
        <w:ind w:firstLine="422" w:firstLineChars="200"/>
        <w:rPr>
          <w:rStyle w:val="19"/>
          <w:rFonts w:ascii="宋体" w:hAnsi="宋体"/>
          <w:b/>
          <w:szCs w:val="21"/>
        </w:rPr>
      </w:pPr>
      <w:r>
        <w:rPr>
          <w:rStyle w:val="19"/>
          <w:rFonts w:ascii="宋体" w:hAnsi="宋体"/>
          <w:b/>
          <w:szCs w:val="21"/>
        </w:rPr>
        <w:t>3.资金来源：财政资金。</w:t>
      </w:r>
    </w:p>
    <w:p>
      <w:pPr>
        <w:spacing w:line="360" w:lineRule="auto"/>
        <w:ind w:firstLine="422" w:firstLineChars="200"/>
        <w:rPr>
          <w:rStyle w:val="19"/>
          <w:rFonts w:ascii="宋体" w:hAnsi="宋体"/>
          <w:b/>
          <w:szCs w:val="21"/>
        </w:rPr>
      </w:pPr>
      <w:r>
        <w:rPr>
          <w:rStyle w:val="19"/>
          <w:rFonts w:ascii="宋体" w:hAnsi="宋体"/>
          <w:b/>
          <w:szCs w:val="21"/>
        </w:rPr>
        <w:t>三、采购需求：本项目共</w:t>
      </w:r>
      <w:r>
        <w:rPr>
          <w:rStyle w:val="19"/>
          <w:rFonts w:hint="eastAsia" w:ascii="宋体" w:hAnsi="宋体"/>
          <w:b/>
          <w:szCs w:val="21"/>
        </w:rPr>
        <w:t>3</w:t>
      </w:r>
      <w:r>
        <w:rPr>
          <w:rStyle w:val="19"/>
          <w:rFonts w:ascii="宋体" w:hAnsi="宋体"/>
          <w:b/>
          <w:szCs w:val="21"/>
        </w:rPr>
        <w:t>个包，清单见下表。供应商按包参与项目。</w:t>
      </w:r>
    </w:p>
    <w:tbl>
      <w:tblPr>
        <w:tblStyle w:val="10"/>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exac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center"/>
              <w:rPr>
                <w:rStyle w:val="19"/>
                <w:rFonts w:ascii="宋体" w:hAnsi="宋体" w:cs="宋体"/>
                <w:bCs/>
                <w:szCs w:val="21"/>
              </w:rPr>
            </w:pPr>
            <w:r>
              <w:rPr>
                <w:rStyle w:val="19"/>
                <w:rFonts w:ascii="宋体" w:hAnsi="宋体" w:cs="宋体"/>
                <w:bCs/>
                <w:szCs w:val="21"/>
              </w:rPr>
              <w:t>包号</w:t>
            </w:r>
          </w:p>
        </w:tc>
        <w:tc>
          <w:tcPr>
            <w:tcW w:w="7088"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center"/>
              <w:rPr>
                <w:rStyle w:val="19"/>
                <w:rFonts w:ascii="宋体" w:hAnsi="宋体" w:cs="宋体"/>
                <w:bCs/>
                <w:szCs w:val="21"/>
              </w:rPr>
            </w:pPr>
            <w:r>
              <w:rPr>
                <w:rStyle w:val="19"/>
                <w:rFonts w:ascii="宋体" w:hAnsi="宋体" w:cs="宋体"/>
                <w:bCs/>
                <w:szCs w:val="21"/>
              </w:rPr>
              <w:t>服务名称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center"/>
              <w:rPr>
                <w:rStyle w:val="19"/>
                <w:rFonts w:ascii="宋体" w:hAnsi="宋体" w:cs="宋体"/>
                <w:bCs/>
                <w:szCs w:val="21"/>
              </w:rPr>
            </w:pPr>
            <w:r>
              <w:rPr>
                <w:rStyle w:val="19"/>
                <w:rFonts w:ascii="宋体" w:hAnsi="宋体" w:cs="宋体"/>
                <w:bCs/>
                <w:szCs w:val="21"/>
              </w:rPr>
              <w:t>01</w:t>
            </w:r>
          </w:p>
        </w:tc>
        <w:tc>
          <w:tcPr>
            <w:tcW w:w="7088"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left"/>
              <w:rPr>
                <w:rStyle w:val="19"/>
                <w:rFonts w:ascii="宋体" w:hAnsi="宋体"/>
                <w:szCs w:val="21"/>
              </w:rPr>
            </w:pPr>
            <w:r>
              <w:rPr>
                <w:rStyle w:val="19"/>
                <w:rFonts w:ascii="宋体" w:hAnsi="宋体"/>
                <w:szCs w:val="21"/>
              </w:rPr>
              <w:t>成都高新区2021-2022学年度音乐骨干教师项目研修班服务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center"/>
              <w:rPr>
                <w:rStyle w:val="19"/>
                <w:rFonts w:ascii="宋体" w:hAnsi="宋体" w:cs="宋体"/>
                <w:bCs/>
                <w:szCs w:val="21"/>
              </w:rPr>
            </w:pPr>
            <w:r>
              <w:rPr>
                <w:rStyle w:val="19"/>
                <w:rFonts w:ascii="宋体" w:hAnsi="宋体" w:cs="宋体"/>
                <w:bCs/>
                <w:szCs w:val="21"/>
              </w:rPr>
              <w:t>02</w:t>
            </w:r>
          </w:p>
        </w:tc>
        <w:tc>
          <w:tcPr>
            <w:tcW w:w="7088"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left"/>
              <w:rPr>
                <w:rStyle w:val="19"/>
                <w:rFonts w:ascii="宋体" w:hAnsi="宋体"/>
                <w:szCs w:val="21"/>
              </w:rPr>
            </w:pPr>
            <w:r>
              <w:rPr>
                <w:rStyle w:val="19"/>
                <w:rFonts w:ascii="宋体" w:hAnsi="宋体"/>
                <w:szCs w:val="21"/>
              </w:rPr>
              <w:t>成都高新区2021-2022学年度化学骨干教师项目研修班服务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center"/>
              <w:rPr>
                <w:rStyle w:val="19"/>
                <w:rFonts w:ascii="宋体" w:hAnsi="宋体" w:cs="宋体"/>
                <w:bCs/>
                <w:szCs w:val="21"/>
              </w:rPr>
            </w:pPr>
            <w:r>
              <w:rPr>
                <w:rStyle w:val="19"/>
                <w:rFonts w:ascii="宋体" w:hAnsi="宋体" w:cs="宋体"/>
                <w:bCs/>
                <w:szCs w:val="21"/>
              </w:rPr>
              <w:t>03</w:t>
            </w:r>
          </w:p>
        </w:tc>
        <w:tc>
          <w:tcPr>
            <w:tcW w:w="7088" w:type="dxa"/>
            <w:tcBorders>
              <w:top w:val="single" w:color="000000" w:sz="4" w:space="0"/>
              <w:left w:val="single" w:color="000000" w:sz="4" w:space="0"/>
              <w:bottom w:val="single" w:color="000000" w:sz="4" w:space="0"/>
              <w:right w:val="single" w:color="000000" w:sz="4" w:space="0"/>
            </w:tcBorders>
            <w:vAlign w:val="center"/>
          </w:tcPr>
          <w:p>
            <w:pPr>
              <w:spacing w:after="156" w:line="420" w:lineRule="exact"/>
              <w:jc w:val="left"/>
              <w:rPr>
                <w:rStyle w:val="19"/>
                <w:rFonts w:ascii="宋体" w:hAnsi="宋体"/>
                <w:szCs w:val="21"/>
              </w:rPr>
            </w:pPr>
            <w:r>
              <w:rPr>
                <w:rStyle w:val="19"/>
                <w:rFonts w:ascii="宋体" w:hAnsi="宋体"/>
                <w:szCs w:val="21"/>
              </w:rPr>
              <w:t>成都高新区2021-2022学年度美术骨干教师项目研修班服务</w:t>
            </w:r>
          </w:p>
        </w:tc>
      </w:tr>
    </w:tbl>
    <w:p>
      <w:pPr>
        <w:spacing w:line="360" w:lineRule="auto"/>
        <w:ind w:firstLine="422" w:firstLineChars="200"/>
        <w:rPr>
          <w:rStyle w:val="19"/>
          <w:rFonts w:ascii="宋体" w:hAnsi="宋体"/>
          <w:b/>
          <w:szCs w:val="21"/>
        </w:rPr>
      </w:pPr>
      <w:r>
        <w:rPr>
          <w:rStyle w:val="19"/>
          <w:rFonts w:ascii="宋体" w:hAnsi="宋体"/>
          <w:b/>
          <w:szCs w:val="21"/>
        </w:rPr>
        <w:t>四、投标人资格要求：</w:t>
      </w:r>
    </w:p>
    <w:p>
      <w:pPr>
        <w:spacing w:after="50" w:line="420" w:lineRule="exact"/>
        <w:ind w:firstLine="420" w:firstLineChars="200"/>
        <w:rPr>
          <w:rStyle w:val="19"/>
          <w:rFonts w:ascii="宋体" w:hAnsi="宋体"/>
          <w:szCs w:val="21"/>
        </w:rPr>
      </w:pPr>
      <w:r>
        <w:rPr>
          <w:rStyle w:val="19"/>
          <w:rFonts w:ascii="宋体" w:hAnsi="宋体"/>
          <w:szCs w:val="21"/>
        </w:rPr>
        <w:t>1.满足《中华人民共和国政府采购法》第二十二条规定；</w:t>
      </w:r>
    </w:p>
    <w:p>
      <w:pPr>
        <w:spacing w:after="50" w:line="420" w:lineRule="exact"/>
        <w:ind w:firstLine="420" w:firstLineChars="200"/>
        <w:rPr>
          <w:rStyle w:val="19"/>
          <w:rFonts w:ascii="宋体" w:hAnsi="宋体"/>
          <w:szCs w:val="21"/>
        </w:rPr>
      </w:pPr>
      <w:r>
        <w:rPr>
          <w:rStyle w:val="19"/>
          <w:rFonts w:ascii="宋体" w:hAnsi="宋体"/>
          <w:szCs w:val="21"/>
        </w:rPr>
        <w:t>2.落实政府采购政策需满足的资格要求：无；</w:t>
      </w:r>
    </w:p>
    <w:p>
      <w:pPr>
        <w:spacing w:after="50" w:line="420" w:lineRule="exact"/>
        <w:ind w:firstLine="420" w:firstLineChars="200"/>
        <w:rPr>
          <w:rStyle w:val="19"/>
          <w:rFonts w:ascii="宋体" w:hAnsi="宋体"/>
          <w:szCs w:val="21"/>
        </w:rPr>
      </w:pPr>
      <w:r>
        <w:rPr>
          <w:rStyle w:val="19"/>
          <w:rFonts w:ascii="宋体" w:hAnsi="宋体"/>
          <w:szCs w:val="21"/>
        </w:rPr>
        <w:t>3.本项目的特定资格要求：无；</w:t>
      </w:r>
    </w:p>
    <w:p>
      <w:pPr>
        <w:spacing w:after="50" w:line="420" w:lineRule="exact"/>
        <w:ind w:firstLine="420" w:firstLineChars="200"/>
        <w:rPr>
          <w:rStyle w:val="19"/>
          <w:rFonts w:ascii="宋体" w:hAnsi="宋体"/>
          <w:szCs w:val="21"/>
        </w:rPr>
      </w:pPr>
      <w:r>
        <w:rPr>
          <w:rStyle w:val="19"/>
          <w:rFonts w:ascii="宋体" w:hAnsi="宋体"/>
          <w:szCs w:val="21"/>
        </w:rPr>
        <w:t>4.本次招标不接受联合体。</w:t>
      </w:r>
    </w:p>
    <w:p>
      <w:pPr>
        <w:spacing w:line="360" w:lineRule="auto"/>
        <w:ind w:firstLine="422" w:firstLineChars="200"/>
        <w:rPr>
          <w:rStyle w:val="19"/>
          <w:rFonts w:ascii="宋体" w:hAnsi="宋体"/>
          <w:b/>
          <w:szCs w:val="21"/>
        </w:rPr>
      </w:pPr>
      <w:r>
        <w:rPr>
          <w:rStyle w:val="19"/>
          <w:rFonts w:ascii="宋体" w:hAnsi="宋体"/>
          <w:b/>
          <w:szCs w:val="21"/>
        </w:rPr>
        <w:t>五、获取招标文件的时间、地点、方式及招标文件售价：</w:t>
      </w:r>
    </w:p>
    <w:p>
      <w:pPr>
        <w:spacing w:line="360" w:lineRule="auto"/>
        <w:ind w:firstLine="422" w:firstLineChars="200"/>
        <w:rPr>
          <w:rStyle w:val="19"/>
          <w:rFonts w:ascii="宋体" w:hAnsi="宋体"/>
          <w:szCs w:val="21"/>
        </w:rPr>
      </w:pPr>
      <w:r>
        <w:rPr>
          <w:rStyle w:val="14"/>
          <w:rFonts w:ascii="Times New Roman" w:hAnsi="Times New Roman" w:cs="微软雅黑"/>
          <w:b/>
          <w:bCs/>
          <w:color w:val="auto"/>
          <w:szCs w:val="21"/>
          <w:u w:val="none"/>
        </w:rPr>
        <w:t>1</w:t>
      </w:r>
      <w:r>
        <w:rPr>
          <w:rStyle w:val="19"/>
          <w:rFonts w:ascii="宋体" w:hAnsi="宋体" w:cs="宋体"/>
          <w:b/>
          <w:bCs/>
          <w:szCs w:val="21"/>
        </w:rPr>
        <w:t>.</w:t>
      </w:r>
      <w:r>
        <w:rPr>
          <w:rStyle w:val="14"/>
          <w:rFonts w:ascii="Times New Roman" w:hAnsi="Times New Roman" w:cs="微软雅黑"/>
          <w:b/>
          <w:bCs/>
          <w:color w:val="auto"/>
          <w:szCs w:val="21"/>
          <w:u w:val="none"/>
        </w:rPr>
        <w:t>获取招标文件的时间：</w:t>
      </w:r>
      <w:r>
        <w:rPr>
          <w:rStyle w:val="19"/>
          <w:rFonts w:ascii="宋体" w:hAnsi="宋体"/>
          <w:szCs w:val="21"/>
        </w:rPr>
        <w:t>2021年</w:t>
      </w:r>
      <w:r>
        <w:rPr>
          <w:rStyle w:val="19"/>
          <w:rFonts w:hint="eastAsia" w:ascii="宋体" w:hAnsi="宋体"/>
          <w:szCs w:val="21"/>
        </w:rPr>
        <w:t>10</w:t>
      </w:r>
      <w:r>
        <w:rPr>
          <w:rStyle w:val="19"/>
          <w:rFonts w:ascii="宋体" w:hAnsi="宋体"/>
          <w:szCs w:val="21"/>
        </w:rPr>
        <w:t>月</w:t>
      </w:r>
      <w:r>
        <w:rPr>
          <w:rStyle w:val="19"/>
          <w:rFonts w:hint="eastAsia" w:ascii="宋体" w:hAnsi="宋体"/>
          <w:szCs w:val="21"/>
        </w:rPr>
        <w:t>25</w:t>
      </w:r>
      <w:r>
        <w:rPr>
          <w:rStyle w:val="19"/>
          <w:rFonts w:ascii="宋体" w:hAnsi="宋体"/>
          <w:szCs w:val="21"/>
        </w:rPr>
        <w:t>日09:00至2021年</w:t>
      </w:r>
      <w:r>
        <w:rPr>
          <w:rStyle w:val="19"/>
          <w:rFonts w:hint="eastAsia" w:ascii="宋体" w:hAnsi="宋体"/>
          <w:szCs w:val="21"/>
          <w:lang w:val="en-US" w:eastAsia="zh-CN"/>
        </w:rPr>
        <w:t>11</w:t>
      </w:r>
      <w:r>
        <w:rPr>
          <w:rStyle w:val="19"/>
          <w:rFonts w:ascii="宋体" w:hAnsi="宋体"/>
          <w:szCs w:val="21"/>
        </w:rPr>
        <w:t>月</w:t>
      </w:r>
      <w:r>
        <w:rPr>
          <w:rStyle w:val="19"/>
          <w:rFonts w:hint="eastAsia" w:ascii="宋体" w:hAnsi="宋体"/>
          <w:szCs w:val="21"/>
          <w:lang w:val="en-US" w:eastAsia="zh-CN"/>
        </w:rPr>
        <w:t>08</w:t>
      </w:r>
      <w:r>
        <w:rPr>
          <w:rStyle w:val="19"/>
          <w:rFonts w:ascii="宋体" w:hAnsi="宋体"/>
          <w:szCs w:val="21"/>
        </w:rPr>
        <w:t>日17:00。</w:t>
      </w:r>
    </w:p>
    <w:p>
      <w:pPr>
        <w:spacing w:line="360" w:lineRule="auto"/>
        <w:ind w:firstLine="422" w:firstLineChars="200"/>
        <w:rPr>
          <w:rStyle w:val="19"/>
          <w:rFonts w:ascii="宋体" w:hAnsi="宋体" w:cs="宋体"/>
          <w:bCs/>
          <w:szCs w:val="21"/>
        </w:rPr>
      </w:pPr>
      <w:r>
        <w:rPr>
          <w:rStyle w:val="19"/>
          <w:rFonts w:ascii="宋体" w:hAnsi="宋体" w:cs="宋体"/>
          <w:b/>
          <w:bCs/>
          <w:szCs w:val="21"/>
        </w:rPr>
        <w:t>2.获取招标文件的地点及方式：</w:t>
      </w:r>
      <w:r>
        <w:rPr>
          <w:rStyle w:val="19"/>
          <w:rFonts w:hint="eastAsia" w:ascii="宋体" w:hAnsi="宋体" w:cs="宋体"/>
          <w:bCs/>
          <w:szCs w:val="21"/>
        </w:rPr>
        <w:t xml:space="preserve">凡有意参加本项目者，在本项目招标文件获取时间期限内，登录政府采购云平台（https://www.zcygov.cn/）获取采购文件，操作步骤：登录政府采购云平台—我的工作台—项目采购—获取采购文件—申请获取采购文件。 </w:t>
      </w:r>
    </w:p>
    <w:p>
      <w:pPr>
        <w:spacing w:line="360" w:lineRule="auto"/>
        <w:ind w:firstLine="420" w:firstLineChars="200"/>
        <w:rPr>
          <w:rStyle w:val="14"/>
          <w:rFonts w:ascii="Times New Roman" w:hAnsi="Times New Roman"/>
          <w:color w:val="auto"/>
          <w:szCs w:val="21"/>
          <w:u w:color="02396F"/>
        </w:rPr>
      </w:pPr>
      <w:r>
        <w:rPr>
          <w:rStyle w:val="19"/>
          <w:rFonts w:hint="eastAsia" w:ascii="宋体" w:hAnsi="宋体" w:cs="宋体"/>
          <w:bCs/>
          <w:szCs w:val="21"/>
        </w:rPr>
        <w:t>提示：（1）投标人只有在“政府采购云平台”完成获取采购文件申请并下载采购文件后才视作依法参与本项目。如未在“政府采购云平台”内完成相关流程，引起的投标无效责任自负。（2）首次登录政府采购云平台的新用户应先点击“供应商入驻”，入驻成功后再登录。</w:t>
      </w:r>
    </w:p>
    <w:p>
      <w:pPr>
        <w:tabs>
          <w:tab w:val="left" w:pos="1080"/>
        </w:tabs>
        <w:spacing w:line="360" w:lineRule="auto"/>
        <w:ind w:firstLine="424" w:firstLineChars="201"/>
        <w:rPr>
          <w:rStyle w:val="19"/>
          <w:rFonts w:ascii="宋体" w:hAnsi="宋体"/>
          <w:szCs w:val="21"/>
        </w:rPr>
      </w:pPr>
      <w:r>
        <w:rPr>
          <w:rStyle w:val="19"/>
          <w:rFonts w:ascii="宋体" w:hAnsi="宋体"/>
          <w:b/>
          <w:szCs w:val="21"/>
        </w:rPr>
        <w:t>3.招标文件免费</w:t>
      </w:r>
      <w:r>
        <w:rPr>
          <w:rStyle w:val="19"/>
          <w:rFonts w:ascii="宋体" w:hAnsi="宋体"/>
          <w:szCs w:val="21"/>
        </w:rPr>
        <w:t>（投标</w:t>
      </w:r>
      <w:r>
        <w:rPr>
          <w:rStyle w:val="19"/>
          <w:rFonts w:ascii="宋体" w:hAnsi="宋体" w:cs="宋体"/>
          <w:bCs/>
          <w:iCs/>
          <w:szCs w:val="21"/>
        </w:rPr>
        <w:t>资格不能转让</w:t>
      </w:r>
      <w:r>
        <w:rPr>
          <w:rStyle w:val="19"/>
          <w:rFonts w:ascii="宋体" w:hAnsi="宋体"/>
          <w:szCs w:val="21"/>
        </w:rPr>
        <w:t>）</w:t>
      </w:r>
    </w:p>
    <w:p>
      <w:pPr>
        <w:numPr>
          <w:ilvl w:val="0"/>
          <w:numId w:val="2"/>
        </w:numPr>
        <w:spacing w:line="360" w:lineRule="auto"/>
        <w:ind w:firstLine="422" w:firstLineChars="200"/>
        <w:rPr>
          <w:rStyle w:val="19"/>
          <w:rFonts w:ascii="宋体" w:hAnsi="宋体"/>
          <w:b/>
          <w:szCs w:val="21"/>
        </w:rPr>
      </w:pPr>
      <w:r>
        <w:rPr>
          <w:rStyle w:val="19"/>
          <w:rFonts w:ascii="宋体" w:hAnsi="宋体"/>
          <w:b/>
          <w:szCs w:val="21"/>
        </w:rPr>
        <w:t>投标文件的递交：</w:t>
      </w:r>
    </w:p>
    <w:p>
      <w:pPr>
        <w:pStyle w:val="29"/>
        <w:spacing w:after="156" w:line="420" w:lineRule="exact"/>
        <w:ind w:firstLine="420" w:firstLineChars="200"/>
        <w:rPr>
          <w:rStyle w:val="19"/>
          <w:rFonts w:ascii="宋体" w:hAnsi="宋体"/>
          <w:b/>
          <w:sz w:val="21"/>
          <w:szCs w:val="21"/>
        </w:rPr>
      </w:pPr>
      <w:r>
        <w:rPr>
          <w:rFonts w:hint="eastAsia"/>
          <w:sz w:val="21"/>
        </w:rPr>
        <w:t>投标截止时间前，投标人应将加密的电子投标文件递交至“政府采购云平台”对应项目（包件）。注：本项目只接受投标人加密并递交至“政府采购云平台”的投</w:t>
      </w:r>
      <w:bookmarkStart w:id="33" w:name="_GoBack"/>
      <w:bookmarkEnd w:id="33"/>
      <w:r>
        <w:rPr>
          <w:rFonts w:hint="eastAsia"/>
          <w:sz w:val="21"/>
        </w:rPr>
        <w:t>标文件。</w:t>
      </w:r>
    </w:p>
    <w:p>
      <w:pPr>
        <w:spacing w:line="360" w:lineRule="auto"/>
        <w:ind w:firstLine="422" w:firstLineChars="200"/>
        <w:rPr>
          <w:rStyle w:val="19"/>
          <w:rFonts w:ascii="宋体" w:hAnsi="宋体"/>
          <w:b/>
          <w:szCs w:val="21"/>
        </w:rPr>
      </w:pPr>
      <w:r>
        <w:rPr>
          <w:rStyle w:val="19"/>
          <w:rFonts w:ascii="宋体" w:hAnsi="宋体"/>
          <w:b/>
          <w:szCs w:val="21"/>
        </w:rPr>
        <w:t>七、投标截止时间及开标时间：</w:t>
      </w:r>
      <w:r>
        <w:rPr>
          <w:rStyle w:val="19"/>
          <w:rFonts w:hint="eastAsia" w:ascii="宋体" w:hAnsi="宋体"/>
          <w:b/>
          <w:szCs w:val="21"/>
        </w:rPr>
        <w:t>2021</w:t>
      </w:r>
      <w:r>
        <w:rPr>
          <w:rStyle w:val="19"/>
          <w:rFonts w:ascii="宋体" w:hAnsi="宋体"/>
          <w:b/>
          <w:szCs w:val="21"/>
        </w:rPr>
        <w:t>年</w:t>
      </w:r>
      <w:r>
        <w:rPr>
          <w:rStyle w:val="19"/>
          <w:rFonts w:hint="eastAsia" w:ascii="宋体" w:hAnsi="宋体"/>
          <w:b/>
          <w:szCs w:val="21"/>
        </w:rPr>
        <w:t xml:space="preserve"> 11</w:t>
      </w:r>
      <w:r>
        <w:rPr>
          <w:rStyle w:val="19"/>
          <w:rFonts w:ascii="宋体" w:hAnsi="宋体"/>
          <w:b/>
          <w:szCs w:val="21"/>
        </w:rPr>
        <w:t>月</w:t>
      </w:r>
      <w:r>
        <w:rPr>
          <w:rStyle w:val="19"/>
          <w:rFonts w:hint="eastAsia" w:ascii="宋体" w:hAnsi="宋体"/>
          <w:b/>
          <w:szCs w:val="21"/>
        </w:rPr>
        <w:t xml:space="preserve"> 15</w:t>
      </w:r>
      <w:r>
        <w:rPr>
          <w:rStyle w:val="19"/>
          <w:rFonts w:ascii="宋体" w:hAnsi="宋体"/>
          <w:b/>
          <w:szCs w:val="21"/>
        </w:rPr>
        <w:t>日</w:t>
      </w:r>
      <w:r>
        <w:rPr>
          <w:rStyle w:val="19"/>
          <w:rFonts w:hint="eastAsia" w:ascii="宋体" w:hAnsi="宋体"/>
          <w:b/>
          <w:szCs w:val="21"/>
        </w:rPr>
        <w:t>10</w:t>
      </w:r>
      <w:r>
        <w:rPr>
          <w:rStyle w:val="19"/>
          <w:rFonts w:ascii="宋体" w:hAnsi="宋体"/>
          <w:b/>
          <w:szCs w:val="21"/>
        </w:rPr>
        <w:t>:</w:t>
      </w:r>
      <w:r>
        <w:rPr>
          <w:rStyle w:val="19"/>
          <w:rFonts w:hint="eastAsia" w:ascii="宋体" w:hAnsi="宋体"/>
          <w:b/>
          <w:szCs w:val="21"/>
        </w:rPr>
        <w:t>00</w:t>
      </w:r>
      <w:r>
        <w:rPr>
          <w:rStyle w:val="19"/>
          <w:rFonts w:ascii="宋体" w:hAnsi="宋体"/>
          <w:b/>
          <w:szCs w:val="21"/>
        </w:rPr>
        <w:t>（北京时间）。</w:t>
      </w:r>
    </w:p>
    <w:p>
      <w:pPr>
        <w:numPr>
          <w:ilvl w:val="0"/>
          <w:numId w:val="3"/>
        </w:numPr>
        <w:spacing w:line="360" w:lineRule="auto"/>
        <w:ind w:firstLine="422" w:firstLineChars="200"/>
        <w:rPr>
          <w:rStyle w:val="19"/>
          <w:rFonts w:ascii="宋体" w:hAnsi="宋体"/>
          <w:b/>
          <w:szCs w:val="21"/>
        </w:rPr>
      </w:pPr>
      <w:r>
        <w:rPr>
          <w:rStyle w:val="19"/>
          <w:rFonts w:ascii="宋体" w:hAnsi="宋体"/>
          <w:b/>
          <w:szCs w:val="21"/>
        </w:rPr>
        <w:t>开标地点：</w:t>
      </w:r>
      <w:r>
        <w:rPr>
          <w:rFonts w:hint="eastAsia" w:ascii="宋体" w:hAnsi="宋体" w:cs="宋体"/>
        </w:rPr>
        <w:t>本项目为电子化开标，地点为政府采购云平台(https://www.zcygov.cn)。</w:t>
      </w:r>
    </w:p>
    <w:p>
      <w:pPr>
        <w:numPr>
          <w:ilvl w:val="0"/>
          <w:numId w:val="3"/>
        </w:numPr>
        <w:spacing w:line="440" w:lineRule="exact"/>
        <w:ind w:firstLine="422"/>
        <w:jc w:val="left"/>
        <w:rPr>
          <w:rStyle w:val="19"/>
          <w:rFonts w:ascii="宋体" w:hAnsi="宋体" w:cs="宋体"/>
          <w:b/>
          <w:bCs/>
          <w:szCs w:val="21"/>
        </w:rPr>
      </w:pPr>
      <w:r>
        <w:rPr>
          <w:rStyle w:val="19"/>
          <w:rFonts w:ascii="宋体" w:hAnsi="宋体" w:cs="宋体"/>
          <w:b/>
          <w:bCs/>
          <w:szCs w:val="21"/>
        </w:rPr>
        <w:t>本次招标公告在四川政府采购网（</w:t>
      </w:r>
      <w:r>
        <w:rPr>
          <w:rStyle w:val="14"/>
          <w:rFonts w:ascii="宋体" w:hAnsi="宋体" w:cs="宋体"/>
          <w:b/>
          <w:bCs/>
          <w:color w:val="auto"/>
          <w:szCs w:val="21"/>
          <w:u w:color="000000"/>
        </w:rPr>
        <w:t>www.ccgp-sichuan.gov.cn）</w:t>
      </w:r>
      <w:r>
        <w:rPr>
          <w:rStyle w:val="19"/>
          <w:rFonts w:ascii="宋体" w:hAnsi="宋体" w:cs="宋体"/>
          <w:b/>
          <w:bCs/>
          <w:szCs w:val="21"/>
        </w:rPr>
        <w:t>上发布。</w:t>
      </w:r>
    </w:p>
    <w:p>
      <w:pPr>
        <w:numPr>
          <w:ilvl w:val="0"/>
          <w:numId w:val="3"/>
        </w:numPr>
        <w:spacing w:line="440" w:lineRule="exact"/>
        <w:ind w:firstLine="422" w:firstLineChars="200"/>
        <w:jc w:val="left"/>
        <w:rPr>
          <w:rStyle w:val="19"/>
          <w:rFonts w:ascii="宋体" w:hAnsi="宋体" w:cs="宋体"/>
          <w:b/>
          <w:bCs/>
          <w:szCs w:val="21"/>
        </w:rPr>
      </w:pPr>
      <w:r>
        <w:rPr>
          <w:rStyle w:val="19"/>
          <w:rFonts w:ascii="宋体" w:hAnsi="宋体" w:cs="宋体"/>
          <w:b/>
          <w:bCs/>
          <w:szCs w:val="21"/>
        </w:rPr>
        <w:t>公告期限：本项目招标公告期限为5个工作日，自发布公告之日起算。</w:t>
      </w:r>
    </w:p>
    <w:p>
      <w:pPr>
        <w:spacing w:line="360" w:lineRule="auto"/>
        <w:ind w:firstLine="422" w:firstLineChars="200"/>
        <w:rPr>
          <w:rStyle w:val="19"/>
          <w:rFonts w:ascii="宋体" w:hAnsi="宋体"/>
          <w:b/>
          <w:szCs w:val="21"/>
        </w:rPr>
      </w:pPr>
      <w:r>
        <w:rPr>
          <w:rStyle w:val="19"/>
          <w:rFonts w:ascii="宋体" w:hAnsi="宋体"/>
          <w:b/>
          <w:szCs w:val="21"/>
        </w:rPr>
        <w:t>十一、联系方式</w:t>
      </w:r>
    </w:p>
    <w:p>
      <w:pPr>
        <w:spacing w:line="440" w:lineRule="exact"/>
        <w:ind w:firstLine="422" w:firstLineChars="200"/>
        <w:rPr>
          <w:rStyle w:val="19"/>
          <w:b/>
          <w:szCs w:val="21"/>
        </w:rPr>
      </w:pPr>
      <w:r>
        <w:rPr>
          <w:rStyle w:val="19"/>
          <w:b/>
          <w:szCs w:val="21"/>
        </w:rPr>
        <w:t>采购人：成都高新区教育文化和卫生健康局</w:t>
      </w:r>
    </w:p>
    <w:p>
      <w:pPr>
        <w:spacing w:line="440" w:lineRule="exact"/>
        <w:ind w:firstLine="420" w:firstLineChars="200"/>
        <w:rPr>
          <w:rStyle w:val="19"/>
          <w:szCs w:val="21"/>
        </w:rPr>
      </w:pPr>
      <w:r>
        <w:rPr>
          <w:rStyle w:val="19"/>
          <w:szCs w:val="21"/>
        </w:rPr>
        <w:t>地址：成都高新区天府大道北段18号高新国际广场A座8楼</w:t>
      </w:r>
    </w:p>
    <w:p>
      <w:pPr>
        <w:spacing w:line="440" w:lineRule="exact"/>
        <w:ind w:firstLine="420" w:firstLineChars="200"/>
        <w:rPr>
          <w:rStyle w:val="19"/>
          <w:rFonts w:cs="Times New Roman"/>
          <w:szCs w:val="21"/>
        </w:rPr>
      </w:pPr>
      <w:r>
        <w:rPr>
          <w:rStyle w:val="19"/>
          <w:szCs w:val="21"/>
        </w:rPr>
        <w:t>联系人：</w:t>
      </w:r>
      <w:r>
        <w:rPr>
          <w:rStyle w:val="19"/>
          <w:rFonts w:hint="eastAsia" w:cs="Times New Roman"/>
          <w:szCs w:val="21"/>
        </w:rPr>
        <w:t>杨丽</w:t>
      </w:r>
    </w:p>
    <w:p>
      <w:pPr>
        <w:spacing w:line="440" w:lineRule="exact"/>
        <w:ind w:firstLine="420" w:firstLineChars="200"/>
        <w:rPr>
          <w:rStyle w:val="19"/>
          <w:rFonts w:cs="Times New Roman"/>
          <w:szCs w:val="21"/>
        </w:rPr>
      </w:pPr>
      <w:r>
        <w:rPr>
          <w:rStyle w:val="19"/>
          <w:rFonts w:cs="Times New Roman"/>
          <w:szCs w:val="21"/>
        </w:rPr>
        <w:t>电话：</w:t>
      </w:r>
      <w:r>
        <w:rPr>
          <w:rStyle w:val="19"/>
          <w:rFonts w:hint="eastAsia" w:cs="Times New Roman"/>
          <w:szCs w:val="21"/>
        </w:rPr>
        <w:t>028-68333727</w:t>
      </w:r>
    </w:p>
    <w:p>
      <w:pPr>
        <w:spacing w:line="440" w:lineRule="exact"/>
        <w:ind w:firstLine="420" w:firstLineChars="200"/>
        <w:rPr>
          <w:rStyle w:val="19"/>
          <w:szCs w:val="21"/>
        </w:rPr>
      </w:pPr>
    </w:p>
    <w:p>
      <w:pPr>
        <w:spacing w:line="360" w:lineRule="auto"/>
        <w:ind w:firstLine="422" w:firstLineChars="200"/>
        <w:rPr>
          <w:rStyle w:val="19"/>
          <w:rFonts w:ascii="宋体" w:hAnsi="宋体"/>
          <w:b/>
          <w:szCs w:val="21"/>
        </w:rPr>
      </w:pPr>
      <w:r>
        <w:rPr>
          <w:rStyle w:val="19"/>
          <w:rFonts w:ascii="宋体" w:hAnsi="宋体"/>
          <w:b/>
          <w:szCs w:val="21"/>
        </w:rPr>
        <w:t xml:space="preserve">采购代理机构：中航技国际经贸发展有限公司 </w:t>
      </w:r>
    </w:p>
    <w:p>
      <w:pPr>
        <w:spacing w:line="360" w:lineRule="auto"/>
        <w:ind w:firstLine="420" w:firstLineChars="200"/>
        <w:rPr>
          <w:rStyle w:val="19"/>
          <w:rFonts w:ascii="宋体" w:hAnsi="宋体"/>
          <w:szCs w:val="21"/>
        </w:rPr>
      </w:pPr>
      <w:r>
        <w:rPr>
          <w:rStyle w:val="19"/>
          <w:rFonts w:ascii="宋体" w:hAnsi="宋体"/>
          <w:szCs w:val="21"/>
        </w:rPr>
        <w:t xml:space="preserve">通讯地址：成都市高新区益州大道北段777号中航国际交流中心A座1508 </w:t>
      </w:r>
    </w:p>
    <w:p>
      <w:pPr>
        <w:spacing w:line="360" w:lineRule="auto"/>
        <w:ind w:firstLine="420" w:firstLineChars="200"/>
        <w:rPr>
          <w:rStyle w:val="19"/>
          <w:rFonts w:ascii="宋体" w:hAnsi="宋体"/>
          <w:szCs w:val="21"/>
        </w:rPr>
      </w:pPr>
      <w:r>
        <w:rPr>
          <w:rStyle w:val="19"/>
          <w:rFonts w:ascii="宋体" w:hAnsi="宋体"/>
          <w:szCs w:val="21"/>
        </w:rPr>
        <w:t>邮编：610041</w:t>
      </w:r>
    </w:p>
    <w:p>
      <w:pPr>
        <w:spacing w:line="360" w:lineRule="auto"/>
        <w:ind w:firstLine="420" w:firstLineChars="200"/>
        <w:rPr>
          <w:rStyle w:val="19"/>
          <w:rFonts w:ascii="宋体" w:hAnsi="宋体"/>
          <w:szCs w:val="21"/>
        </w:rPr>
      </w:pPr>
      <w:r>
        <w:rPr>
          <w:rStyle w:val="19"/>
          <w:rFonts w:ascii="宋体" w:hAnsi="宋体"/>
          <w:szCs w:val="21"/>
        </w:rPr>
        <w:t>联系人：孙卫娜、易力</w:t>
      </w:r>
    </w:p>
    <w:p>
      <w:pPr>
        <w:spacing w:line="360" w:lineRule="auto"/>
        <w:ind w:firstLine="420" w:firstLineChars="200"/>
        <w:rPr>
          <w:rStyle w:val="19"/>
          <w:rFonts w:ascii="宋体" w:hAnsi="宋体"/>
          <w:szCs w:val="21"/>
        </w:rPr>
      </w:pPr>
      <w:r>
        <w:rPr>
          <w:rStyle w:val="19"/>
          <w:rFonts w:ascii="宋体" w:hAnsi="宋体"/>
          <w:szCs w:val="21"/>
        </w:rPr>
        <w:t>联系电话：028-86266522/86266520/86246522/83199376-606、609</w:t>
      </w:r>
    </w:p>
    <w:p>
      <w:pPr>
        <w:spacing w:line="360" w:lineRule="auto"/>
        <w:ind w:firstLine="420" w:firstLineChars="200"/>
        <w:rPr>
          <w:rStyle w:val="19"/>
          <w:rFonts w:ascii="宋体" w:hAnsi="宋体"/>
          <w:szCs w:val="21"/>
        </w:rPr>
      </w:pPr>
      <w:r>
        <w:rPr>
          <w:rStyle w:val="19"/>
          <w:rFonts w:ascii="宋体" w:hAnsi="宋体"/>
          <w:szCs w:val="21"/>
        </w:rPr>
        <w:t>传真：028-86266722</w:t>
      </w:r>
    </w:p>
    <w:p>
      <w:pPr>
        <w:pStyle w:val="54"/>
        <w:spacing w:line="480" w:lineRule="auto"/>
        <w:rPr>
          <w:rStyle w:val="19"/>
          <w:rFonts w:ascii="黑体" w:hAnsi="黑体" w:eastAsia="黑体"/>
          <w:sz w:val="21"/>
          <w:szCs w:val="21"/>
        </w:rPr>
      </w:pPr>
      <w:r>
        <w:rPr>
          <w:rStyle w:val="19"/>
          <w:rFonts w:ascii="黑体" w:hAnsi="黑体" w:eastAsia="黑体"/>
          <w:sz w:val="21"/>
          <w:szCs w:val="21"/>
        </w:rPr>
        <w:br w:type="page"/>
      </w:r>
    </w:p>
    <w:p>
      <w:pPr>
        <w:pStyle w:val="54"/>
        <w:spacing w:line="480" w:lineRule="auto"/>
        <w:rPr>
          <w:rStyle w:val="19"/>
          <w:rFonts w:ascii="黑体" w:hAnsi="黑体" w:eastAsia="黑体"/>
          <w:sz w:val="36"/>
          <w:szCs w:val="36"/>
        </w:rPr>
      </w:pPr>
      <w:r>
        <w:rPr>
          <w:rStyle w:val="19"/>
          <w:rFonts w:ascii="黑体" w:hAnsi="黑体" w:eastAsia="黑体"/>
          <w:sz w:val="36"/>
          <w:szCs w:val="36"/>
        </w:rPr>
        <w:t>第二章  投标人须知</w:t>
      </w:r>
    </w:p>
    <w:p>
      <w:pPr>
        <w:pStyle w:val="17"/>
        <w:spacing w:before="120" w:after="120" w:line="240" w:lineRule="atLeast"/>
        <w:jc w:val="center"/>
        <w:rPr>
          <w:rStyle w:val="19"/>
        </w:rPr>
      </w:pPr>
      <w:r>
        <w:rPr>
          <w:rStyle w:val="19"/>
        </w:rPr>
        <w:t>一、投标人须知前附表</w:t>
      </w:r>
    </w:p>
    <w:tbl>
      <w:tblPr>
        <w:tblStyle w:val="10"/>
        <w:tblW w:w="8518" w:type="dxa"/>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0" w:type="dxa"/>
          <w:bottom w:w="0" w:type="dxa"/>
          <w:right w:w="0" w:type="dxa"/>
        </w:tblCellMar>
      </w:tblPr>
      <w:tblGrid>
        <w:gridCol w:w="664"/>
        <w:gridCol w:w="2031"/>
        <w:gridCol w:w="5823"/>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18" w:space="0"/>
              <w:left w:val="single" w:color="000000" w:sz="18" w:space="0"/>
              <w:bottom w:val="single" w:color="000000" w:sz="4" w:space="0"/>
              <w:right w:val="single" w:color="000000" w:sz="4" w:space="0"/>
            </w:tcBorders>
            <w:vAlign w:val="center"/>
          </w:tcPr>
          <w:p>
            <w:pPr>
              <w:pStyle w:val="76"/>
              <w:ind w:left="9"/>
              <w:jc w:val="center"/>
              <w:rPr>
                <w:rStyle w:val="19"/>
                <w:b/>
                <w:kern w:val="2"/>
                <w:sz w:val="21"/>
                <w:szCs w:val="21"/>
              </w:rPr>
            </w:pPr>
            <w:r>
              <w:rPr>
                <w:rStyle w:val="19"/>
                <w:b/>
                <w:kern w:val="2"/>
                <w:sz w:val="21"/>
                <w:szCs w:val="21"/>
              </w:rPr>
              <w:t xml:space="preserve">序号 </w:t>
            </w:r>
          </w:p>
        </w:tc>
        <w:tc>
          <w:tcPr>
            <w:tcW w:w="2031" w:type="dxa"/>
            <w:tcBorders>
              <w:top w:val="single" w:color="000000" w:sz="18" w:space="0"/>
              <w:left w:val="single" w:color="000000" w:sz="4" w:space="0"/>
              <w:bottom w:val="single" w:color="000000" w:sz="4" w:space="0"/>
              <w:right w:val="single" w:color="000000" w:sz="4" w:space="0"/>
            </w:tcBorders>
            <w:vAlign w:val="center"/>
          </w:tcPr>
          <w:p>
            <w:pPr>
              <w:pStyle w:val="76"/>
              <w:ind w:left="38"/>
              <w:jc w:val="center"/>
              <w:rPr>
                <w:rStyle w:val="19"/>
                <w:b/>
                <w:kern w:val="2"/>
                <w:sz w:val="21"/>
                <w:szCs w:val="21"/>
              </w:rPr>
            </w:pPr>
            <w:r>
              <w:rPr>
                <w:rStyle w:val="19"/>
                <w:b/>
                <w:kern w:val="2"/>
                <w:sz w:val="21"/>
                <w:szCs w:val="21"/>
              </w:rPr>
              <w:t>条款名称</w:t>
            </w:r>
          </w:p>
        </w:tc>
        <w:tc>
          <w:tcPr>
            <w:tcW w:w="5823" w:type="dxa"/>
            <w:tcBorders>
              <w:top w:val="single" w:color="000000" w:sz="18" w:space="0"/>
              <w:left w:val="single" w:color="000000" w:sz="4" w:space="0"/>
              <w:bottom w:val="single" w:color="000000" w:sz="4" w:space="0"/>
              <w:right w:val="single" w:color="000000" w:sz="18" w:space="0"/>
            </w:tcBorders>
            <w:vAlign w:val="center"/>
          </w:tcPr>
          <w:p>
            <w:pPr>
              <w:pStyle w:val="76"/>
              <w:jc w:val="center"/>
              <w:rPr>
                <w:rStyle w:val="19"/>
                <w:b/>
                <w:kern w:val="2"/>
                <w:sz w:val="21"/>
                <w:szCs w:val="21"/>
              </w:rPr>
            </w:pPr>
            <w:r>
              <w:rPr>
                <w:rStyle w:val="19"/>
                <w:b/>
                <w:kern w:val="2"/>
                <w:sz w:val="21"/>
                <w:szCs w:val="21"/>
              </w:rPr>
              <w:t>说明和要求</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b/>
                <w:kern w:val="2"/>
                <w:sz w:val="21"/>
                <w:szCs w:val="21"/>
              </w:rPr>
            </w:pPr>
            <w:r>
              <w:rPr>
                <w:rStyle w:val="19"/>
                <w:b/>
                <w:kern w:val="2"/>
                <w:sz w:val="21"/>
                <w:szCs w:val="21"/>
              </w:rPr>
              <w:t>采购预算及最高限价</w:t>
            </w:r>
          </w:p>
          <w:p>
            <w:pPr>
              <w:pStyle w:val="76"/>
              <w:ind w:left="38"/>
              <w:jc w:val="center"/>
              <w:rPr>
                <w:rStyle w:val="19"/>
                <w:b/>
                <w:kern w:val="2"/>
                <w:sz w:val="21"/>
                <w:szCs w:val="21"/>
              </w:rPr>
            </w:pPr>
            <w:r>
              <w:rPr>
                <w:rStyle w:val="19"/>
                <w:rFonts w:cs="宋体"/>
                <w:b/>
                <w:bCs/>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tcPr>
          <w:p>
            <w:pPr>
              <w:spacing w:line="360" w:lineRule="auto"/>
              <w:ind w:right="31" w:firstLine="210" w:firstLineChars="100"/>
              <w:rPr>
                <w:rStyle w:val="19"/>
                <w:rFonts w:ascii="宋体" w:hAnsi="宋体" w:cs="Times New Roman"/>
                <w:szCs w:val="21"/>
              </w:rPr>
            </w:pPr>
            <w:r>
              <w:rPr>
                <w:rStyle w:val="19"/>
                <w:rFonts w:ascii="宋体" w:hAnsi="宋体" w:cs="Times New Roman"/>
                <w:bCs/>
                <w:szCs w:val="21"/>
              </w:rPr>
              <w:t>本项目采购预算及最高限</w:t>
            </w:r>
            <w:r>
              <w:rPr>
                <w:rStyle w:val="19"/>
                <w:rFonts w:ascii="宋体" w:hAnsi="宋体" w:cs="Times New Roman"/>
                <w:szCs w:val="21"/>
              </w:rPr>
              <w:t>价：01包24万元，02包25.6万元，03包25.6万元。</w:t>
            </w:r>
          </w:p>
          <w:p>
            <w:pPr>
              <w:spacing w:line="360" w:lineRule="auto"/>
              <w:ind w:right="31" w:firstLine="210" w:firstLineChars="100"/>
              <w:rPr>
                <w:rStyle w:val="19"/>
                <w:szCs w:val="21"/>
              </w:rPr>
            </w:pPr>
            <w:r>
              <w:rPr>
                <w:rStyle w:val="19"/>
                <w:rFonts w:ascii="宋体" w:hAnsi="宋体"/>
                <w:szCs w:val="21"/>
              </w:rPr>
              <w:t>说明：报价超过每包采购预算或最高限价的，其投标将被拒绝。</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2</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rFonts w:cs="宋体"/>
                <w:b/>
                <w:bCs/>
                <w:sz w:val="21"/>
                <w:szCs w:val="21"/>
              </w:rPr>
            </w:pPr>
            <w:r>
              <w:rPr>
                <w:rStyle w:val="19"/>
                <w:rFonts w:cs="宋体"/>
                <w:b/>
                <w:bCs/>
                <w:sz w:val="21"/>
                <w:szCs w:val="21"/>
              </w:rPr>
              <w:t>投标货币</w:t>
            </w:r>
          </w:p>
          <w:p>
            <w:pPr>
              <w:pStyle w:val="76"/>
              <w:ind w:left="38"/>
              <w:jc w:val="center"/>
              <w:rPr>
                <w:rStyle w:val="19"/>
                <w:rFonts w:cs="宋体"/>
                <w:b/>
                <w:bCs/>
                <w:sz w:val="21"/>
                <w:szCs w:val="21"/>
              </w:rPr>
            </w:pPr>
            <w:r>
              <w:rPr>
                <w:rStyle w:val="19"/>
                <w:rFonts w:cs="宋体"/>
                <w:b/>
                <w:bCs/>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210" w:firstLineChars="100"/>
              <w:jc w:val="both"/>
              <w:rPr>
                <w:rStyle w:val="19"/>
                <w:sz w:val="21"/>
                <w:szCs w:val="21"/>
              </w:rPr>
            </w:pPr>
            <w:r>
              <w:rPr>
                <w:rStyle w:val="19"/>
                <w:sz w:val="21"/>
                <w:szCs w:val="21"/>
              </w:rPr>
              <w:t>本项目采用人民币报价。</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3</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rFonts w:cs="宋体"/>
                <w:b/>
                <w:bCs/>
                <w:sz w:val="21"/>
                <w:szCs w:val="21"/>
              </w:rPr>
            </w:pPr>
            <w:r>
              <w:rPr>
                <w:rStyle w:val="19"/>
                <w:rFonts w:cs="宋体"/>
                <w:b/>
                <w:bCs/>
                <w:sz w:val="21"/>
                <w:szCs w:val="21"/>
              </w:rPr>
              <w:t>评标办法</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210" w:firstLineChars="100"/>
              <w:jc w:val="both"/>
              <w:rPr>
                <w:rStyle w:val="19"/>
                <w:sz w:val="21"/>
                <w:szCs w:val="21"/>
              </w:rPr>
            </w:pPr>
            <w:r>
              <w:rPr>
                <w:rStyle w:val="19"/>
                <w:sz w:val="21"/>
                <w:szCs w:val="21"/>
              </w:rPr>
              <w:t>综合评分法</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4</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rFonts w:cs="宋体"/>
                <w:b/>
                <w:bCs/>
                <w:sz w:val="21"/>
                <w:szCs w:val="21"/>
              </w:rPr>
            </w:pPr>
            <w:r>
              <w:rPr>
                <w:rStyle w:val="19"/>
                <w:b/>
                <w:kern w:val="2"/>
                <w:sz w:val="21"/>
                <w:szCs w:val="21"/>
              </w:rPr>
              <w:t>是否允许合同分包</w:t>
            </w:r>
            <w:r>
              <w:rPr>
                <w:rStyle w:val="19"/>
                <w:rFonts w:cs="宋体"/>
                <w:b/>
                <w:bCs/>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240" w:firstLineChars="100"/>
              <w:jc w:val="both"/>
              <w:rPr>
                <w:rStyle w:val="19"/>
              </w:rPr>
            </w:pPr>
            <w:r>
              <w:rPr>
                <w:rStyle w:val="19"/>
              </w:rPr>
              <w:t xml:space="preserve">□允许   </w:t>
            </w:r>
            <w:r>
              <w:rPr>
                <w:rStyle w:val="19"/>
                <w:rFonts w:ascii="Segoe UI Emoji" w:hAnsi="Segoe UI Emoji" w:eastAsia="Segoe UI Emoji"/>
              </w:rPr>
              <w:t>☑</w:t>
            </w:r>
            <w:r>
              <w:rPr>
                <w:rStyle w:val="19"/>
              </w:rPr>
              <w:t xml:space="preserve">不允许 </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5</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rFonts w:cs="宋体"/>
                <w:b/>
                <w:bCs/>
                <w:sz w:val="21"/>
                <w:szCs w:val="21"/>
              </w:rPr>
            </w:pPr>
            <w:r>
              <w:rPr>
                <w:rStyle w:val="19"/>
                <w:rFonts w:cs="宋体"/>
                <w:b/>
                <w:bCs/>
                <w:sz w:val="21"/>
                <w:szCs w:val="21"/>
              </w:rPr>
              <w:t>是否需要现场踏勘</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210" w:firstLineChars="100"/>
              <w:jc w:val="both"/>
              <w:rPr>
                <w:rStyle w:val="19"/>
                <w:sz w:val="21"/>
                <w:szCs w:val="21"/>
              </w:rPr>
            </w:pPr>
            <w:r>
              <w:rPr>
                <w:rStyle w:val="19"/>
                <w:kern w:val="2"/>
                <w:sz w:val="21"/>
                <w:szCs w:val="21"/>
              </w:rPr>
              <w:t>本项目不组织现场踏勘。</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6</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rFonts w:cs="宋体"/>
                <w:b/>
                <w:bCs/>
                <w:sz w:val="21"/>
                <w:szCs w:val="21"/>
              </w:rPr>
            </w:pPr>
            <w:r>
              <w:rPr>
                <w:rStyle w:val="19"/>
                <w:rFonts w:cs="宋体"/>
                <w:b/>
                <w:bCs/>
                <w:sz w:val="21"/>
                <w:szCs w:val="21"/>
              </w:rPr>
              <w:t>投标有效期</w:t>
            </w:r>
          </w:p>
          <w:p>
            <w:pPr>
              <w:pStyle w:val="76"/>
              <w:ind w:left="38"/>
              <w:jc w:val="center"/>
              <w:rPr>
                <w:rStyle w:val="19"/>
                <w:rFonts w:cs="宋体"/>
                <w:b/>
                <w:bCs/>
                <w:sz w:val="21"/>
                <w:szCs w:val="21"/>
              </w:rPr>
            </w:pPr>
            <w:r>
              <w:rPr>
                <w:rStyle w:val="19"/>
                <w:rFonts w:cs="宋体"/>
                <w:b/>
                <w:bCs/>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210" w:firstLineChars="100"/>
              <w:jc w:val="both"/>
              <w:rPr>
                <w:rStyle w:val="19"/>
                <w:sz w:val="21"/>
                <w:szCs w:val="21"/>
              </w:rPr>
            </w:pPr>
            <w:r>
              <w:rPr>
                <w:rStyle w:val="19"/>
                <w:sz w:val="21"/>
                <w:szCs w:val="21"/>
              </w:rPr>
              <w:t>120日历天。</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7</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rFonts w:cs="宋体"/>
                <w:b/>
                <w:bCs/>
                <w:sz w:val="21"/>
                <w:szCs w:val="21"/>
              </w:rPr>
            </w:pPr>
            <w:r>
              <w:rPr>
                <w:rStyle w:val="19"/>
                <w:rFonts w:cs="宋体"/>
                <w:b/>
                <w:bCs/>
                <w:sz w:val="21"/>
                <w:szCs w:val="21"/>
              </w:rPr>
              <w:t>投标人应提交的文件（实质性要求）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8"/>
              <w:spacing w:line="276" w:lineRule="auto"/>
              <w:ind w:firstLine="210" w:firstLineChars="100"/>
              <w:rPr>
                <w:sz w:val="21"/>
              </w:rPr>
            </w:pPr>
            <w:r>
              <w:rPr>
                <w:rFonts w:hint="eastAsia"/>
                <w:sz w:val="21"/>
              </w:rPr>
              <w:t>①</w:t>
            </w:r>
            <w:r>
              <w:rPr>
                <w:sz w:val="21"/>
              </w:rPr>
              <w:t>资格性响应文件；</w:t>
            </w:r>
          </w:p>
          <w:p>
            <w:pPr>
              <w:pStyle w:val="78"/>
              <w:spacing w:line="276" w:lineRule="auto"/>
              <w:ind w:firstLine="210" w:firstLineChars="100"/>
              <w:rPr>
                <w:sz w:val="21"/>
              </w:rPr>
            </w:pPr>
            <w:r>
              <w:rPr>
                <w:rFonts w:hint="eastAsia"/>
                <w:sz w:val="21"/>
              </w:rPr>
              <w:t>②</w:t>
            </w:r>
            <w:r>
              <w:rPr>
                <w:sz w:val="21"/>
              </w:rPr>
              <w:t>其他响应文件；</w:t>
            </w:r>
          </w:p>
          <w:p>
            <w:pPr>
              <w:pStyle w:val="76"/>
              <w:ind w:firstLine="210" w:firstLineChars="100"/>
              <w:jc w:val="both"/>
              <w:rPr>
                <w:rStyle w:val="19"/>
                <w:sz w:val="21"/>
                <w:szCs w:val="21"/>
              </w:rPr>
            </w:pPr>
            <w:r>
              <w:rPr>
                <w:rFonts w:hint="eastAsia"/>
                <w:sz w:val="21"/>
              </w:rPr>
              <w:t>③</w:t>
            </w:r>
            <w:r>
              <w:rPr>
                <w:sz w:val="21"/>
              </w:rPr>
              <w:t>开标一览表</w:t>
            </w:r>
            <w:r>
              <w:rPr>
                <w:rFonts w:hint="eastAsia"/>
                <w:sz w:val="21"/>
              </w:rPr>
              <w:t>（</w:t>
            </w:r>
            <w:r>
              <w:rPr>
                <w:sz w:val="21"/>
              </w:rPr>
              <w:t>单独</w:t>
            </w:r>
            <w:r>
              <w:rPr>
                <w:rFonts w:hint="eastAsia"/>
                <w:sz w:val="21"/>
              </w:rPr>
              <w:t>制作提交）。</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8</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96"/>
              <w:jc w:val="center"/>
              <w:rPr>
                <w:rStyle w:val="19"/>
                <w:b/>
                <w:sz w:val="21"/>
                <w:szCs w:val="21"/>
                <w:lang w:val="zh-CN"/>
              </w:rPr>
            </w:pPr>
            <w:r>
              <w:rPr>
                <w:rStyle w:val="19"/>
                <w:b/>
                <w:sz w:val="21"/>
                <w:szCs w:val="21"/>
                <w:lang w:val="zh-CN"/>
              </w:rPr>
              <w:t>投标保证金</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210" w:firstLineChars="100"/>
              <w:jc w:val="both"/>
              <w:rPr>
                <w:rStyle w:val="19"/>
                <w:sz w:val="21"/>
                <w:szCs w:val="21"/>
              </w:rPr>
            </w:pPr>
            <w:r>
              <w:rPr>
                <w:rStyle w:val="19"/>
                <w:sz w:val="21"/>
                <w:szCs w:val="21"/>
                <w:lang w:val="zh-CN"/>
              </w:rPr>
              <w:t>本项目不收取投标保证金。</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9</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96"/>
              <w:jc w:val="center"/>
              <w:rPr>
                <w:rStyle w:val="19"/>
                <w:rFonts w:cs="宋体"/>
                <w:b/>
                <w:bCs/>
                <w:sz w:val="21"/>
                <w:szCs w:val="21"/>
              </w:rPr>
            </w:pPr>
            <w:r>
              <w:rPr>
                <w:rStyle w:val="19"/>
                <w:rFonts w:cs="宋体"/>
                <w:b/>
                <w:bCs/>
                <w:sz w:val="21"/>
                <w:szCs w:val="21"/>
              </w:rPr>
              <w:t>履约保证金</w:t>
            </w:r>
          </w:p>
        </w:tc>
        <w:tc>
          <w:tcPr>
            <w:tcW w:w="5823" w:type="dxa"/>
            <w:tcBorders>
              <w:top w:val="single" w:color="000000" w:sz="4" w:space="0"/>
              <w:left w:val="single" w:color="000000" w:sz="4" w:space="0"/>
              <w:bottom w:val="single" w:color="000000" w:sz="4" w:space="0"/>
              <w:right w:val="single" w:color="000000" w:sz="18" w:space="0"/>
            </w:tcBorders>
            <w:vAlign w:val="center"/>
          </w:tcPr>
          <w:p>
            <w:pPr>
              <w:ind w:left="142"/>
              <w:rPr>
                <w:rStyle w:val="19"/>
                <w:szCs w:val="21"/>
                <w:lang w:val="zh-CN"/>
              </w:rPr>
            </w:pPr>
            <w:r>
              <w:rPr>
                <w:rStyle w:val="19"/>
                <w:rFonts w:ascii="宋体" w:hAnsi="宋体"/>
                <w:kern w:val="0"/>
                <w:szCs w:val="21"/>
                <w:lang w:val="zh-CN"/>
              </w:rPr>
              <w:t>本项</w:t>
            </w:r>
            <w:r>
              <w:rPr>
                <w:rStyle w:val="19"/>
                <w:rFonts w:ascii="宋体" w:hAnsi="宋体"/>
                <w:szCs w:val="21"/>
                <w:lang w:val="zh-CN"/>
              </w:rPr>
              <w:t>目不收取履约保证金。</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10</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38"/>
              <w:jc w:val="center"/>
              <w:rPr>
                <w:rStyle w:val="19"/>
                <w:b/>
                <w:kern w:val="2"/>
                <w:sz w:val="21"/>
                <w:szCs w:val="21"/>
              </w:rPr>
            </w:pPr>
            <w:r>
              <w:rPr>
                <w:rStyle w:val="19"/>
                <w:b/>
                <w:kern w:val="2"/>
                <w:sz w:val="21"/>
                <w:szCs w:val="21"/>
              </w:rPr>
              <w:t>低于成本价不正当</w:t>
            </w:r>
          </w:p>
          <w:p>
            <w:pPr>
              <w:pStyle w:val="76"/>
              <w:ind w:left="38"/>
              <w:jc w:val="center"/>
              <w:rPr>
                <w:rStyle w:val="19"/>
                <w:b/>
                <w:kern w:val="2"/>
                <w:sz w:val="21"/>
                <w:szCs w:val="21"/>
              </w:rPr>
            </w:pPr>
            <w:r>
              <w:rPr>
                <w:rStyle w:val="19"/>
                <w:b/>
                <w:kern w:val="2"/>
                <w:sz w:val="21"/>
                <w:szCs w:val="21"/>
              </w:rPr>
              <w:t>竞争预防措施</w:t>
            </w:r>
          </w:p>
          <w:p>
            <w:pPr>
              <w:pStyle w:val="76"/>
              <w:ind w:left="38"/>
              <w:jc w:val="center"/>
              <w:rPr>
                <w:rStyle w:val="19"/>
                <w:b/>
                <w:kern w:val="2"/>
                <w:sz w:val="21"/>
                <w:szCs w:val="21"/>
              </w:rPr>
            </w:pPr>
            <w:r>
              <w:rPr>
                <w:rStyle w:val="19"/>
                <w:rFonts w:cs="宋体"/>
                <w:b/>
                <w:bCs/>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ind w:firstLine="420" w:firstLineChars="200"/>
              <w:jc w:val="both"/>
              <w:rPr>
                <w:rStyle w:val="19"/>
                <w:sz w:val="21"/>
                <w:szCs w:val="21"/>
              </w:rPr>
            </w:pPr>
            <w:r>
              <w:rPr>
                <w:rStyle w:val="19"/>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6"/>
              <w:ind w:firstLine="420" w:firstLineChars="200"/>
              <w:jc w:val="both"/>
              <w:rPr>
                <w:rStyle w:val="19"/>
                <w:sz w:val="21"/>
                <w:szCs w:val="21"/>
              </w:rPr>
            </w:pPr>
            <w:r>
              <w:rPr>
                <w:rStyle w:val="19"/>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76"/>
              <w:ind w:firstLine="420" w:firstLineChars="200"/>
              <w:jc w:val="both"/>
              <w:rPr>
                <w:rStyle w:val="19"/>
                <w:sz w:val="21"/>
                <w:szCs w:val="21"/>
              </w:rPr>
            </w:pPr>
            <w:r>
              <w:rPr>
                <w:rStyle w:val="19"/>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76"/>
              <w:ind w:firstLine="420" w:firstLineChars="200"/>
              <w:jc w:val="both"/>
              <w:rPr>
                <w:rStyle w:val="19"/>
                <w:kern w:val="2"/>
                <w:sz w:val="21"/>
                <w:szCs w:val="21"/>
              </w:rPr>
            </w:pPr>
            <w:r>
              <w:rPr>
                <w:rFonts w:hint="eastAsia"/>
                <w:sz w:val="21"/>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11</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jc w:val="center"/>
              <w:rPr>
                <w:rStyle w:val="19"/>
                <w:b/>
                <w:kern w:val="2"/>
                <w:sz w:val="21"/>
                <w:szCs w:val="21"/>
              </w:rPr>
            </w:pPr>
            <w:r>
              <w:rPr>
                <w:rStyle w:val="19"/>
                <w:b/>
                <w:kern w:val="2"/>
                <w:sz w:val="21"/>
                <w:szCs w:val="21"/>
              </w:rPr>
              <w:t>小微企业（监狱企业</w:t>
            </w:r>
            <w:r>
              <w:rPr>
                <w:rStyle w:val="19"/>
                <w:b/>
                <w:sz w:val="21"/>
                <w:szCs w:val="21"/>
              </w:rPr>
              <w:t>视同小微企业</w:t>
            </w:r>
            <w:r>
              <w:rPr>
                <w:rStyle w:val="19"/>
                <w:b/>
                <w:kern w:val="2"/>
                <w:sz w:val="21"/>
                <w:szCs w:val="21"/>
              </w:rPr>
              <w:t>）价格扣除、残疾人福利性单位价格扣除</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jc w:val="both"/>
              <w:rPr>
                <w:rStyle w:val="19"/>
                <w:sz w:val="21"/>
                <w:szCs w:val="21"/>
              </w:rPr>
            </w:pPr>
            <w:r>
              <w:rPr>
                <w:rStyle w:val="19"/>
                <w:sz w:val="21"/>
                <w:szCs w:val="21"/>
              </w:rPr>
              <w:t>本项目非专门面向中小企业。</w:t>
            </w:r>
          </w:p>
          <w:p>
            <w:pPr>
              <w:pStyle w:val="76"/>
              <w:jc w:val="both"/>
              <w:rPr>
                <w:rStyle w:val="19"/>
                <w:sz w:val="21"/>
                <w:szCs w:val="21"/>
              </w:rPr>
            </w:pPr>
            <w:r>
              <w:rPr>
                <w:rStyle w:val="19"/>
                <w:sz w:val="21"/>
                <w:szCs w:val="21"/>
              </w:rPr>
              <w:t>根据财政部发布的《政府采购促进中小企业发展管理办法》（财库〔2020〕46号）规定，对于非专门面向中小企业的项目，对满足下述情形的价格给予</w:t>
            </w:r>
            <w:r>
              <w:rPr>
                <w:rStyle w:val="19"/>
                <w:rFonts w:hint="eastAsia"/>
                <w:sz w:val="21"/>
                <w:szCs w:val="21"/>
              </w:rPr>
              <w:t>10</w:t>
            </w:r>
            <w:r>
              <w:rPr>
                <w:rStyle w:val="19"/>
                <w:sz w:val="21"/>
                <w:szCs w:val="21"/>
              </w:rPr>
              <w:t>%的扣除，用扣除后的价格参与评审：</w:t>
            </w:r>
          </w:p>
          <w:p>
            <w:pPr>
              <w:pStyle w:val="76"/>
              <w:ind w:firstLine="210" w:firstLineChars="100"/>
              <w:jc w:val="both"/>
              <w:rPr>
                <w:rStyle w:val="19"/>
                <w:sz w:val="21"/>
                <w:szCs w:val="21"/>
              </w:rPr>
            </w:pPr>
            <w:r>
              <w:rPr>
                <w:rStyle w:val="19"/>
                <w:sz w:val="21"/>
                <w:szCs w:val="21"/>
              </w:rPr>
              <w:t>1、服务由小微企业承接，即提供服务的人员为小微企业依照《中华人民共和国劳动合同法》订立劳动合同的从业人员。</w:t>
            </w:r>
          </w:p>
          <w:p>
            <w:pPr>
              <w:pStyle w:val="76"/>
              <w:ind w:firstLine="210" w:firstLineChars="100"/>
              <w:jc w:val="both"/>
              <w:rPr>
                <w:rStyle w:val="19"/>
                <w:sz w:val="21"/>
                <w:szCs w:val="21"/>
              </w:rPr>
            </w:pPr>
            <w:r>
              <w:rPr>
                <w:rStyle w:val="19"/>
                <w:sz w:val="21"/>
                <w:szCs w:val="21"/>
              </w:rPr>
              <w:t>小微企业划型符合工信部等部委发布的《关于印发中小企业划型标准规定的通知》（工信部联企业〔2011〕300号）的相应标准，按照招标文件的格式要求提供《中小企业声明函》的供应商，将享受上述优惠政策；</w:t>
            </w:r>
          </w:p>
          <w:p>
            <w:pPr>
              <w:pStyle w:val="76"/>
              <w:ind w:firstLine="210" w:firstLineChars="100"/>
              <w:jc w:val="both"/>
              <w:rPr>
                <w:rStyle w:val="19"/>
                <w:sz w:val="21"/>
                <w:szCs w:val="21"/>
              </w:rPr>
            </w:pPr>
            <w:r>
              <w:rPr>
                <w:rStyle w:val="19"/>
                <w:sz w:val="21"/>
                <w:szCs w:val="21"/>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pPr>
              <w:spacing w:line="340" w:lineRule="exact"/>
              <w:ind w:right="105" w:firstLine="210" w:firstLineChars="100"/>
              <w:rPr>
                <w:rStyle w:val="19"/>
                <w:szCs w:val="21"/>
              </w:rPr>
            </w:pPr>
            <w:r>
              <w:rPr>
                <w:rStyle w:val="19"/>
                <w:szCs w:val="21"/>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12</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jc w:val="center"/>
              <w:rPr>
                <w:rStyle w:val="19"/>
                <w:b/>
                <w:sz w:val="21"/>
                <w:szCs w:val="21"/>
              </w:rPr>
            </w:pPr>
            <w:r>
              <w:rPr>
                <w:rStyle w:val="19"/>
                <w:b/>
                <w:sz w:val="21"/>
                <w:szCs w:val="21"/>
              </w:rPr>
              <w:t>扶持不发达地区和少数民族地区的发展</w:t>
            </w:r>
          </w:p>
          <w:p>
            <w:pPr>
              <w:pStyle w:val="76"/>
              <w:jc w:val="center"/>
              <w:rPr>
                <w:rStyle w:val="19"/>
                <w:b/>
                <w:sz w:val="21"/>
                <w:szCs w:val="21"/>
              </w:rPr>
            </w:pPr>
            <w:r>
              <w:rPr>
                <w:rStyle w:val="19"/>
                <w:b/>
                <w:sz w:val="21"/>
                <w:szCs w:val="21"/>
              </w:rPr>
              <w:t>（</w:t>
            </w:r>
            <w:r>
              <w:rPr>
                <w:rStyle w:val="19"/>
                <w:rFonts w:cs="宋体"/>
                <w:b/>
                <w:bCs/>
                <w:sz w:val="21"/>
                <w:szCs w:val="21"/>
              </w:rPr>
              <w:t>实质性要求</w:t>
            </w:r>
            <w:r>
              <w:rPr>
                <w:rStyle w:val="19"/>
                <w:b/>
                <w:sz w:val="21"/>
                <w:szCs w:val="21"/>
              </w:rPr>
              <w:t>）</w:t>
            </w:r>
          </w:p>
        </w:tc>
        <w:tc>
          <w:tcPr>
            <w:tcW w:w="5823" w:type="dxa"/>
            <w:tcBorders>
              <w:top w:val="single" w:color="000000" w:sz="4" w:space="0"/>
              <w:left w:val="single" w:color="000000" w:sz="4" w:space="0"/>
              <w:bottom w:val="single" w:color="000000" w:sz="4" w:space="0"/>
              <w:right w:val="single" w:color="000000" w:sz="18" w:space="0"/>
            </w:tcBorders>
            <w:vAlign w:val="center"/>
          </w:tcPr>
          <w:p>
            <w:pPr>
              <w:jc w:val="left"/>
              <w:rPr>
                <w:rStyle w:val="19"/>
                <w:rFonts w:ascii="宋体" w:hAnsi="宋体"/>
                <w:kern w:val="0"/>
                <w:szCs w:val="21"/>
              </w:rPr>
            </w:pPr>
            <w:r>
              <w:rPr>
                <w:rStyle w:val="19"/>
                <w:rFonts w:ascii="宋体" w:hAnsi="宋体"/>
                <w:kern w:val="0"/>
                <w:szCs w:val="21"/>
              </w:rPr>
              <w:t>投标人注册地在不发达地区或少数民族地区的，综合得分相同时，排名优先。</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13</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ind w:left="96"/>
              <w:jc w:val="center"/>
              <w:rPr>
                <w:rStyle w:val="19"/>
                <w:b/>
                <w:sz w:val="21"/>
                <w:szCs w:val="21"/>
              </w:rPr>
            </w:pPr>
            <w:r>
              <w:rPr>
                <w:rStyle w:val="19"/>
                <w:b/>
                <w:sz w:val="21"/>
                <w:szCs w:val="21"/>
              </w:rPr>
              <w:t>投标人信用信息查询渠道、截止时点及使用规则</w:t>
            </w:r>
          </w:p>
          <w:p>
            <w:pPr>
              <w:pStyle w:val="76"/>
              <w:ind w:left="96"/>
              <w:jc w:val="center"/>
              <w:rPr>
                <w:rStyle w:val="19"/>
                <w:rFonts w:cs="宋体"/>
                <w:b/>
                <w:bCs/>
                <w:sz w:val="21"/>
                <w:szCs w:val="21"/>
              </w:rPr>
            </w:pPr>
            <w:r>
              <w:rPr>
                <w:rStyle w:val="19"/>
                <w:b/>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pStyle w:val="76"/>
              <w:jc w:val="both"/>
              <w:rPr>
                <w:rStyle w:val="19"/>
                <w:sz w:val="21"/>
                <w:szCs w:val="21"/>
              </w:rPr>
            </w:pPr>
            <w:r>
              <w:rPr>
                <w:rStyle w:val="19"/>
                <w:rFonts w:cs="宋体"/>
                <w:b/>
                <w:bCs/>
                <w:sz w:val="21"/>
                <w:szCs w:val="21"/>
              </w:rPr>
              <w:t>查询渠道：</w:t>
            </w:r>
            <w:r>
              <w:rPr>
                <w:rStyle w:val="19"/>
                <w:sz w:val="21"/>
                <w:szCs w:val="21"/>
              </w:rPr>
              <w:t>“信用中国”网站（www.creditchina.gov.cn）和中国政府采购网（www.ccgp.gov.cn）</w:t>
            </w:r>
          </w:p>
          <w:p>
            <w:pPr>
              <w:pStyle w:val="76"/>
              <w:jc w:val="both"/>
              <w:rPr>
                <w:rStyle w:val="19"/>
                <w:sz w:val="21"/>
                <w:szCs w:val="21"/>
              </w:rPr>
            </w:pPr>
            <w:r>
              <w:rPr>
                <w:rStyle w:val="19"/>
                <w:rFonts w:cs="宋体"/>
                <w:b/>
                <w:bCs/>
                <w:sz w:val="21"/>
                <w:szCs w:val="21"/>
              </w:rPr>
              <w:t>截止时点：</w:t>
            </w:r>
            <w:r>
              <w:rPr>
                <w:rStyle w:val="19"/>
                <w:rFonts w:cs="宋体"/>
                <w:bCs/>
                <w:sz w:val="21"/>
                <w:szCs w:val="21"/>
              </w:rPr>
              <w:t>同</w:t>
            </w:r>
            <w:r>
              <w:rPr>
                <w:rStyle w:val="19"/>
                <w:sz w:val="21"/>
                <w:szCs w:val="21"/>
              </w:rPr>
              <w:t>资格审查时间。</w:t>
            </w:r>
          </w:p>
          <w:p>
            <w:pPr>
              <w:pStyle w:val="76"/>
              <w:jc w:val="both"/>
              <w:rPr>
                <w:rStyle w:val="19"/>
                <w:sz w:val="21"/>
                <w:szCs w:val="21"/>
              </w:rPr>
            </w:pPr>
            <w:r>
              <w:rPr>
                <w:rStyle w:val="19"/>
                <w:rFonts w:cs="宋体"/>
                <w:b/>
                <w:bCs/>
                <w:sz w:val="21"/>
                <w:szCs w:val="21"/>
              </w:rPr>
              <w:t>使用规则：</w:t>
            </w:r>
            <w:r>
              <w:rPr>
                <w:rStyle w:val="19"/>
                <w:sz w:val="21"/>
                <w:szCs w:val="21"/>
              </w:rPr>
              <w:t>资格审查人员将于资格审查时查询投标人信用信息，经查询</w:t>
            </w:r>
            <w:r>
              <w:rPr>
                <w:rStyle w:val="19"/>
                <w:sz w:val="21"/>
                <w:szCs w:val="21"/>
                <w:lang w:val="zh-CN"/>
              </w:rPr>
              <w:t>列入失信被执行人和重大税收违法案件当事人名单的供应商</w:t>
            </w:r>
            <w:r>
              <w:rPr>
                <w:rStyle w:val="19"/>
                <w:sz w:val="21"/>
                <w:szCs w:val="21"/>
              </w:rPr>
              <w:t>、</w:t>
            </w:r>
            <w:r>
              <w:rPr>
                <w:rStyle w:val="19"/>
                <w:sz w:val="21"/>
                <w:szCs w:val="21"/>
                <w:lang w:val="zh-CN"/>
              </w:rPr>
              <w:t>政府采购严重违法失信行为记录名单中被财政部门禁止参加政府采购活动的供应商</w:t>
            </w:r>
            <w:r>
              <w:rPr>
                <w:rStyle w:val="19"/>
                <w:sz w:val="21"/>
                <w:szCs w:val="21"/>
              </w:rPr>
              <w:t>（</w:t>
            </w:r>
            <w:r>
              <w:rPr>
                <w:rStyle w:val="19"/>
                <w:sz w:val="21"/>
                <w:szCs w:val="21"/>
                <w:lang w:val="zh-CN"/>
              </w:rPr>
              <w:t>处罚决定规定的时间和地域范围内</w:t>
            </w:r>
            <w:r>
              <w:rPr>
                <w:rStyle w:val="19"/>
                <w:sz w:val="21"/>
                <w:szCs w:val="21"/>
              </w:rPr>
              <w:t xml:space="preserve">），其投标将被拒绝。属于联合体投标的，其中任意一方的信用信息不满足要求，其投标将被拒绝。 </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14</w:t>
            </w:r>
          </w:p>
        </w:tc>
        <w:tc>
          <w:tcPr>
            <w:tcW w:w="2031"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105" w:leftChars="50" w:right="105"/>
              <w:jc w:val="center"/>
              <w:rPr>
                <w:rStyle w:val="19"/>
                <w:rFonts w:ascii="宋体" w:hAnsi="宋体" w:cs="Times New Roman"/>
                <w:b/>
                <w:bCs/>
                <w:szCs w:val="21"/>
              </w:rPr>
            </w:pPr>
            <w:r>
              <w:rPr>
                <w:rStyle w:val="19"/>
                <w:rFonts w:ascii="宋体" w:hAnsi="宋体"/>
                <w:b/>
                <w:kern w:val="0"/>
                <w:szCs w:val="21"/>
              </w:rPr>
              <w:t>中标结果公告</w:t>
            </w:r>
          </w:p>
        </w:tc>
        <w:tc>
          <w:tcPr>
            <w:tcW w:w="5823" w:type="dxa"/>
            <w:tcBorders>
              <w:top w:val="single" w:color="000000" w:sz="4" w:space="0"/>
              <w:left w:val="single" w:color="000000" w:sz="4" w:space="0"/>
              <w:bottom w:val="single" w:color="000000" w:sz="4" w:space="0"/>
              <w:right w:val="single" w:color="000000" w:sz="18" w:space="0"/>
            </w:tcBorders>
            <w:vAlign w:val="center"/>
          </w:tcPr>
          <w:p>
            <w:pPr>
              <w:jc w:val="left"/>
              <w:rPr>
                <w:rStyle w:val="19"/>
                <w:rFonts w:ascii="宋体" w:hAnsi="宋体"/>
                <w:kern w:val="0"/>
                <w:szCs w:val="21"/>
              </w:rPr>
            </w:pPr>
            <w:r>
              <w:rPr>
                <w:rStyle w:val="19"/>
                <w:rFonts w:ascii="宋体" w:hAnsi="宋体"/>
                <w:kern w:val="0"/>
                <w:szCs w:val="21"/>
              </w:rPr>
              <w:t>中标结果</w:t>
            </w:r>
            <w:r>
              <w:rPr>
                <w:rStyle w:val="19"/>
                <w:rFonts w:ascii="宋体" w:hAnsi="宋体"/>
                <w:szCs w:val="21"/>
              </w:rPr>
              <w:t>将在</w:t>
            </w:r>
            <w:r>
              <w:rPr>
                <w:rStyle w:val="19"/>
                <w:rFonts w:ascii="宋体" w:hAnsi="宋体" w:cs="宋体"/>
                <w:b/>
                <w:bCs/>
                <w:szCs w:val="21"/>
              </w:rPr>
              <w:t>四川政府采购网（</w:t>
            </w:r>
            <w:r>
              <w:rPr>
                <w:rStyle w:val="14"/>
                <w:rFonts w:ascii="宋体" w:hAnsi="宋体" w:cs="宋体"/>
                <w:b/>
                <w:bCs/>
                <w:color w:val="auto"/>
                <w:szCs w:val="21"/>
                <w:u w:color="000000"/>
              </w:rPr>
              <w:t>www.ccgp-sichuan.gov.cn）</w:t>
            </w:r>
            <w:r>
              <w:rPr>
                <w:rStyle w:val="19"/>
                <w:rFonts w:ascii="宋体" w:hAnsi="宋体"/>
                <w:szCs w:val="21"/>
              </w:rPr>
              <w:t>上发布</w:t>
            </w:r>
            <w:r>
              <w:rPr>
                <w:rStyle w:val="19"/>
                <w:rFonts w:ascii="宋体" w:hAnsi="宋体"/>
                <w:kern w:val="0"/>
                <w:szCs w:val="21"/>
              </w:rPr>
              <w:t>。</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15</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jc w:val="center"/>
              <w:rPr>
                <w:rStyle w:val="19"/>
                <w:b/>
                <w:sz w:val="21"/>
                <w:szCs w:val="21"/>
              </w:rPr>
            </w:pPr>
            <w:r>
              <w:rPr>
                <w:rStyle w:val="19"/>
                <w:b/>
                <w:kern w:val="2"/>
                <w:sz w:val="21"/>
                <w:szCs w:val="21"/>
              </w:rPr>
              <w:t>招标文件咨询</w:t>
            </w:r>
          </w:p>
        </w:tc>
        <w:tc>
          <w:tcPr>
            <w:tcW w:w="5823" w:type="dxa"/>
            <w:tcBorders>
              <w:top w:val="single" w:color="000000" w:sz="4" w:space="0"/>
              <w:left w:val="single" w:color="000000" w:sz="4" w:space="0"/>
              <w:bottom w:val="single" w:color="000000" w:sz="4" w:space="0"/>
              <w:right w:val="single" w:color="000000" w:sz="18" w:space="0"/>
            </w:tcBorders>
            <w:vAlign w:val="center"/>
          </w:tcPr>
          <w:p>
            <w:pPr>
              <w:spacing w:line="340" w:lineRule="exact"/>
              <w:ind w:right="105"/>
              <w:jc w:val="left"/>
              <w:rPr>
                <w:rStyle w:val="19"/>
                <w:rFonts w:ascii="宋体" w:hAnsi="宋体"/>
                <w:szCs w:val="21"/>
              </w:rPr>
            </w:pPr>
            <w:r>
              <w:rPr>
                <w:rStyle w:val="19"/>
                <w:rFonts w:ascii="宋体" w:hAnsi="宋体"/>
                <w:szCs w:val="21"/>
              </w:rPr>
              <w:t>联系人：孙卫娜、易力</w:t>
            </w:r>
          </w:p>
          <w:p>
            <w:pPr>
              <w:spacing w:line="340" w:lineRule="exact"/>
              <w:ind w:right="105"/>
              <w:jc w:val="left"/>
              <w:rPr>
                <w:rStyle w:val="19"/>
                <w:szCs w:val="21"/>
              </w:rPr>
            </w:pPr>
            <w:r>
              <w:rPr>
                <w:rStyle w:val="19"/>
                <w:rFonts w:ascii="宋体" w:hAnsi="宋体"/>
                <w:szCs w:val="21"/>
              </w:rPr>
              <w:t>联系电话：028-86266522/86266520/86246522-606、609</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16</w:t>
            </w:r>
          </w:p>
        </w:tc>
        <w:tc>
          <w:tcPr>
            <w:tcW w:w="2031"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105" w:leftChars="50" w:right="105"/>
              <w:jc w:val="center"/>
              <w:rPr>
                <w:rStyle w:val="19"/>
                <w:b/>
                <w:szCs w:val="21"/>
                <w:lang w:val="zh-CN"/>
              </w:rPr>
            </w:pPr>
            <w:r>
              <w:rPr>
                <w:rStyle w:val="19"/>
                <w:rFonts w:ascii="宋体" w:hAnsi="宋体"/>
                <w:b/>
                <w:szCs w:val="21"/>
              </w:rPr>
              <w:t>中标通知书领取</w:t>
            </w:r>
          </w:p>
        </w:tc>
        <w:tc>
          <w:tcPr>
            <w:tcW w:w="5823" w:type="dxa"/>
            <w:tcBorders>
              <w:top w:val="single" w:color="000000" w:sz="4" w:space="0"/>
              <w:left w:val="single" w:color="000000" w:sz="4" w:space="0"/>
              <w:bottom w:val="single" w:color="000000" w:sz="4" w:space="0"/>
              <w:right w:val="single" w:color="000000" w:sz="18" w:space="0"/>
            </w:tcBorders>
            <w:vAlign w:val="center"/>
          </w:tcPr>
          <w:p>
            <w:pPr>
              <w:tabs>
                <w:tab w:val="left" w:pos="7665"/>
              </w:tabs>
              <w:spacing w:line="400" w:lineRule="exact"/>
              <w:rPr>
                <w:rStyle w:val="19"/>
                <w:rFonts w:ascii="宋体" w:hAnsi="宋体"/>
                <w:szCs w:val="21"/>
              </w:rPr>
            </w:pPr>
            <w:r>
              <w:rPr>
                <w:rStyle w:val="19"/>
                <w:rFonts w:ascii="宋体" w:hAnsi="宋体"/>
                <w:szCs w:val="21"/>
              </w:rPr>
              <w:t>中标结果公告发布后，请中标供应商按照采购代理机构要求（邮件通知）到</w:t>
            </w:r>
            <w:r>
              <w:rPr>
                <w:rStyle w:val="19"/>
                <w:rFonts w:ascii="宋体" w:hAnsi="宋体"/>
                <w:szCs w:val="21"/>
                <w:lang w:val="zh-CN"/>
              </w:rPr>
              <w:t>中航技国际经贸发展有限公司</w:t>
            </w:r>
            <w:r>
              <w:rPr>
                <w:rStyle w:val="19"/>
                <w:rFonts w:ascii="宋体" w:hAnsi="宋体"/>
                <w:szCs w:val="21"/>
              </w:rPr>
              <w:t>领取中标通知书。</w:t>
            </w:r>
          </w:p>
          <w:p>
            <w:pPr>
              <w:rPr>
                <w:rStyle w:val="19"/>
                <w:rFonts w:ascii="宋体" w:hAnsi="宋体"/>
                <w:szCs w:val="21"/>
                <w:lang w:val="zh-CN"/>
              </w:rPr>
            </w:pPr>
            <w:r>
              <w:rPr>
                <w:rStyle w:val="19"/>
                <w:rFonts w:ascii="宋体" w:hAnsi="宋体"/>
                <w:szCs w:val="21"/>
                <w:lang w:val="zh-CN"/>
              </w:rPr>
              <w:t>联系人：何女士</w:t>
            </w:r>
          </w:p>
          <w:p>
            <w:pPr>
              <w:rPr>
                <w:rStyle w:val="19"/>
                <w:szCs w:val="21"/>
                <w:lang w:val="zh-CN"/>
              </w:rPr>
            </w:pPr>
            <w:r>
              <w:rPr>
                <w:rStyle w:val="19"/>
                <w:rFonts w:ascii="宋体" w:hAnsi="宋体"/>
                <w:szCs w:val="21"/>
                <w:lang w:val="zh-CN"/>
              </w:rPr>
              <w:t>联系电话：028-86266522/86266520/86246522-60</w:t>
            </w:r>
            <w:r>
              <w:rPr>
                <w:rStyle w:val="19"/>
                <w:rFonts w:ascii="宋体" w:hAnsi="宋体"/>
                <w:szCs w:val="21"/>
              </w:rPr>
              <w:t>2</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17</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jc w:val="center"/>
              <w:rPr>
                <w:rStyle w:val="19"/>
                <w:b/>
                <w:szCs w:val="21"/>
                <w:lang w:val="zh-CN"/>
              </w:rPr>
            </w:pPr>
            <w:r>
              <w:rPr>
                <w:rStyle w:val="19"/>
                <w:b/>
                <w:kern w:val="2"/>
                <w:sz w:val="21"/>
                <w:szCs w:val="21"/>
              </w:rPr>
              <w:t>供应商询问</w:t>
            </w:r>
          </w:p>
        </w:tc>
        <w:tc>
          <w:tcPr>
            <w:tcW w:w="5823" w:type="dxa"/>
            <w:tcBorders>
              <w:top w:val="single" w:color="000000" w:sz="4" w:space="0"/>
              <w:left w:val="single" w:color="000000" w:sz="4" w:space="0"/>
              <w:bottom w:val="single" w:color="000000" w:sz="4" w:space="0"/>
              <w:right w:val="single" w:color="000000" w:sz="18" w:space="0"/>
            </w:tcBorders>
          </w:tcPr>
          <w:p>
            <w:pPr>
              <w:rPr>
                <w:rStyle w:val="19"/>
                <w:rFonts w:ascii="宋体" w:hAnsi="宋体"/>
                <w:szCs w:val="21"/>
                <w:lang w:val="zh-CN"/>
              </w:rPr>
            </w:pPr>
            <w:r>
              <w:rPr>
                <w:rStyle w:val="19"/>
                <w:rFonts w:ascii="宋体" w:hAnsi="宋体"/>
                <w:szCs w:val="21"/>
              </w:rPr>
              <w:t>根据委托代理协议约定，对于采购文件技术参数部分的询问由</w:t>
            </w:r>
            <w:r>
              <w:rPr>
                <w:rStyle w:val="19"/>
                <w:rFonts w:ascii="宋体" w:hAnsi="宋体"/>
                <w:szCs w:val="21"/>
                <w:lang w:val="zh-CN"/>
              </w:rPr>
              <w:t>采购人负责答复，其他部分的询问由代理机构负责答复。</w:t>
            </w:r>
          </w:p>
          <w:p>
            <w:pPr>
              <w:spacing w:line="340" w:lineRule="exact"/>
              <w:ind w:right="105"/>
              <w:jc w:val="left"/>
              <w:rPr>
                <w:rStyle w:val="19"/>
                <w:rFonts w:ascii="宋体" w:hAnsi="宋体"/>
                <w:szCs w:val="21"/>
              </w:rPr>
            </w:pPr>
            <w:r>
              <w:rPr>
                <w:rStyle w:val="19"/>
                <w:rFonts w:ascii="宋体" w:hAnsi="宋体"/>
                <w:szCs w:val="21"/>
              </w:rPr>
              <w:t>联系人：孙卫娜、易力</w:t>
            </w:r>
          </w:p>
          <w:p>
            <w:pPr>
              <w:spacing w:line="340" w:lineRule="exact"/>
              <w:ind w:right="105"/>
              <w:rPr>
                <w:rStyle w:val="19"/>
                <w:rFonts w:ascii="宋体" w:hAnsi="宋体"/>
                <w:szCs w:val="21"/>
              </w:rPr>
            </w:pPr>
            <w:r>
              <w:rPr>
                <w:rStyle w:val="19"/>
                <w:rFonts w:ascii="宋体" w:hAnsi="宋体"/>
                <w:szCs w:val="21"/>
              </w:rPr>
              <w:t xml:space="preserve">联系电话：028-86266522/86266520/86246522-606、609 </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18</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jc w:val="center"/>
              <w:rPr>
                <w:rStyle w:val="19"/>
                <w:b/>
                <w:sz w:val="21"/>
                <w:szCs w:val="21"/>
              </w:rPr>
            </w:pPr>
            <w:r>
              <w:rPr>
                <w:rStyle w:val="19"/>
                <w:b/>
                <w:kern w:val="2"/>
                <w:sz w:val="21"/>
                <w:szCs w:val="21"/>
              </w:rPr>
              <w:t>供应商质疑</w:t>
            </w:r>
          </w:p>
        </w:tc>
        <w:tc>
          <w:tcPr>
            <w:tcW w:w="5823" w:type="dxa"/>
            <w:tcBorders>
              <w:top w:val="single" w:color="000000" w:sz="4" w:space="0"/>
              <w:left w:val="single" w:color="000000" w:sz="4" w:space="0"/>
              <w:bottom w:val="single" w:color="000000" w:sz="4" w:space="0"/>
              <w:right w:val="single" w:color="000000" w:sz="18" w:space="0"/>
            </w:tcBorders>
            <w:vAlign w:val="center"/>
          </w:tcPr>
          <w:p>
            <w:pPr>
              <w:spacing w:line="340" w:lineRule="exact"/>
              <w:ind w:right="105"/>
              <w:jc w:val="left"/>
              <w:rPr>
                <w:rStyle w:val="19"/>
                <w:rFonts w:ascii="宋体" w:hAnsi="宋体"/>
                <w:szCs w:val="21"/>
              </w:rPr>
            </w:pPr>
            <w:r>
              <w:rPr>
                <w:rStyle w:val="19"/>
                <w:rFonts w:ascii="宋体" w:hAnsi="宋体"/>
                <w:szCs w:val="21"/>
              </w:rPr>
              <w:t>根据委托代理协议约定，对于采购文件技术参数部分的质疑由</w:t>
            </w:r>
            <w:r>
              <w:rPr>
                <w:rStyle w:val="19"/>
                <w:rFonts w:ascii="宋体" w:hAnsi="宋体"/>
                <w:szCs w:val="21"/>
                <w:lang w:val="zh-CN"/>
              </w:rPr>
              <w:t>采购人负责答复（代理机构可转达），其他部分的质疑由代理机构负责答复</w:t>
            </w:r>
            <w:r>
              <w:rPr>
                <w:rStyle w:val="19"/>
                <w:rFonts w:ascii="宋体" w:hAnsi="宋体"/>
                <w:szCs w:val="21"/>
              </w:rPr>
              <w:t>。</w:t>
            </w:r>
          </w:p>
          <w:p>
            <w:pPr>
              <w:spacing w:line="340" w:lineRule="exact"/>
              <w:ind w:right="105"/>
              <w:jc w:val="left"/>
              <w:rPr>
                <w:rStyle w:val="19"/>
                <w:rFonts w:ascii="宋体" w:hAnsi="宋体"/>
                <w:szCs w:val="21"/>
              </w:rPr>
            </w:pPr>
            <w:r>
              <w:rPr>
                <w:rStyle w:val="19"/>
                <w:rFonts w:ascii="宋体" w:hAnsi="宋体"/>
                <w:szCs w:val="21"/>
              </w:rPr>
              <w:t>联系人：孙卫娜、易力</w:t>
            </w:r>
          </w:p>
          <w:p>
            <w:pPr>
              <w:spacing w:line="340" w:lineRule="exact"/>
              <w:ind w:right="105"/>
              <w:jc w:val="left"/>
              <w:rPr>
                <w:rStyle w:val="19"/>
                <w:rFonts w:ascii="宋体" w:hAnsi="宋体"/>
                <w:szCs w:val="21"/>
              </w:rPr>
            </w:pPr>
            <w:r>
              <w:rPr>
                <w:rStyle w:val="19"/>
                <w:rFonts w:ascii="宋体" w:hAnsi="宋体"/>
                <w:szCs w:val="21"/>
              </w:rPr>
              <w:t xml:space="preserve">联系电话：028-86266522/86266520/86246522-606、609  </w:t>
            </w:r>
          </w:p>
          <w:p>
            <w:pPr>
              <w:spacing w:line="340" w:lineRule="exact"/>
              <w:ind w:right="105"/>
              <w:jc w:val="left"/>
              <w:rPr>
                <w:rStyle w:val="19"/>
                <w:rFonts w:ascii="宋体" w:hAnsi="宋体"/>
                <w:szCs w:val="21"/>
                <w:lang w:val="zh-CN"/>
              </w:rPr>
            </w:pPr>
            <w:r>
              <w:rPr>
                <w:rStyle w:val="19"/>
                <w:rFonts w:ascii="宋体" w:hAnsi="宋体"/>
                <w:szCs w:val="21"/>
                <w:lang w:val="zh-CN"/>
              </w:rPr>
              <w:t>注：</w:t>
            </w:r>
            <w:r>
              <w:rPr>
                <w:rStyle w:val="19"/>
                <w:rFonts w:ascii="宋体" w:hAnsi="宋体"/>
                <w:szCs w:val="21"/>
              </w:rPr>
              <w:t>1.</w:t>
            </w:r>
            <w:r>
              <w:rPr>
                <w:rStyle w:val="19"/>
                <w:rFonts w:ascii="宋体" w:hAnsi="宋体"/>
                <w:szCs w:val="21"/>
                <w:lang w:val="zh-CN"/>
              </w:rPr>
              <w:t>根据《中华人民共和国政府采购法》的规定，供应商质疑不得超出采购文件、采购过程、采购结果的范围。</w:t>
            </w:r>
          </w:p>
          <w:p>
            <w:pPr>
              <w:spacing w:line="340" w:lineRule="exact"/>
              <w:ind w:right="105" w:firstLine="420" w:firstLineChars="200"/>
              <w:jc w:val="left"/>
              <w:rPr>
                <w:rStyle w:val="19"/>
                <w:rFonts w:ascii="宋体" w:hAnsi="宋体"/>
                <w:szCs w:val="21"/>
                <w:lang w:val="zh-CN"/>
              </w:rPr>
            </w:pPr>
            <w:r>
              <w:rPr>
                <w:rStyle w:val="19"/>
                <w:rFonts w:ascii="宋体" w:hAnsi="宋体"/>
                <w:szCs w:val="21"/>
              </w:rPr>
              <w:t>2.</w:t>
            </w:r>
            <w:r>
              <w:rPr>
                <w:rStyle w:val="19"/>
                <w:rFonts w:ascii="宋体" w:hAnsi="宋体"/>
                <w:szCs w:val="21"/>
                <w:lang w:val="zh-CN"/>
              </w:rPr>
              <w:t>供应商在法定质疑期内一次性提出针对同一采购程序环节的质疑。</w:t>
            </w:r>
          </w:p>
          <w:p>
            <w:pPr>
              <w:spacing w:line="340" w:lineRule="exact"/>
              <w:ind w:right="105" w:firstLine="420" w:firstLineChars="200"/>
              <w:jc w:val="left"/>
              <w:rPr>
                <w:rStyle w:val="19"/>
                <w:rFonts w:ascii="宋体" w:hAnsi="宋体"/>
                <w:szCs w:val="21"/>
              </w:rPr>
            </w:pPr>
            <w:r>
              <w:rPr>
                <w:rStyle w:val="19"/>
                <w:rFonts w:ascii="宋体" w:hAnsi="宋体"/>
                <w:szCs w:val="21"/>
              </w:rPr>
              <w:t>3.供应商质疑须符合《政府采购质疑和投诉办法》（财政部令第94号），并使用财政部下发的《质疑函》范本。</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19</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jc w:val="center"/>
              <w:rPr>
                <w:rStyle w:val="19"/>
                <w:b/>
                <w:sz w:val="21"/>
                <w:szCs w:val="21"/>
              </w:rPr>
            </w:pPr>
            <w:r>
              <w:rPr>
                <w:rStyle w:val="19"/>
                <w:b/>
                <w:kern w:val="2"/>
                <w:sz w:val="21"/>
                <w:szCs w:val="21"/>
              </w:rPr>
              <w:t>供应商投诉</w:t>
            </w:r>
          </w:p>
        </w:tc>
        <w:tc>
          <w:tcPr>
            <w:tcW w:w="5823" w:type="dxa"/>
            <w:tcBorders>
              <w:top w:val="single" w:color="000000" w:sz="4" w:space="0"/>
              <w:left w:val="single" w:color="000000" w:sz="4" w:space="0"/>
              <w:bottom w:val="single" w:color="000000" w:sz="4" w:space="0"/>
              <w:right w:val="single" w:color="000000" w:sz="18" w:space="0"/>
            </w:tcBorders>
            <w:vAlign w:val="center"/>
          </w:tcPr>
          <w:p>
            <w:pPr>
              <w:spacing w:line="340" w:lineRule="exact"/>
              <w:ind w:right="105"/>
              <w:rPr>
                <w:rStyle w:val="19"/>
                <w:rFonts w:ascii="宋体" w:hAnsi="宋体"/>
                <w:szCs w:val="21"/>
              </w:rPr>
            </w:pPr>
            <w:r>
              <w:rPr>
                <w:rStyle w:val="19"/>
                <w:rFonts w:ascii="宋体" w:hAnsi="宋体"/>
                <w:szCs w:val="21"/>
              </w:rPr>
              <w:t>投诉受理单位：成都高新区财政金融局</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20</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Style w:val="19"/>
                <w:b/>
                <w:szCs w:val="21"/>
              </w:rPr>
            </w:pPr>
            <w:r>
              <w:rPr>
                <w:rStyle w:val="19"/>
                <w:rFonts w:ascii="宋体" w:hAnsi="宋体"/>
                <w:b/>
                <w:szCs w:val="21"/>
              </w:rPr>
              <w:t>代理服务费</w:t>
            </w:r>
          </w:p>
        </w:tc>
        <w:tc>
          <w:tcPr>
            <w:tcW w:w="5823" w:type="dxa"/>
            <w:tcBorders>
              <w:top w:val="single" w:color="000000" w:sz="4" w:space="0"/>
              <w:left w:val="single" w:color="000000" w:sz="4" w:space="0"/>
              <w:bottom w:val="single" w:color="000000" w:sz="4" w:space="0"/>
              <w:right w:val="single" w:color="000000" w:sz="18" w:space="0"/>
            </w:tcBorders>
            <w:vAlign w:val="center"/>
          </w:tcPr>
          <w:p>
            <w:pPr>
              <w:jc w:val="left"/>
              <w:rPr>
                <w:rStyle w:val="19"/>
                <w:rFonts w:ascii="宋体" w:hAnsi="宋体"/>
                <w:szCs w:val="21"/>
              </w:rPr>
            </w:pPr>
            <w:r>
              <w:rPr>
                <w:rStyle w:val="19"/>
                <w:rFonts w:ascii="宋体" w:hAnsi="宋体"/>
                <w:szCs w:val="21"/>
              </w:rPr>
              <w:t>按照《四川省政府采购营商环境指标提升专项行动工作方案》中“成本+合理利润”原则，以各包中标金额作为计算基数，按照以下收费标准计算进行收取。由各包中标人向采购代理机构支付。收费标准（费率）：</w:t>
            </w:r>
          </w:p>
          <w:p>
            <w:pPr>
              <w:spacing w:line="360" w:lineRule="auto"/>
              <w:jc w:val="center"/>
              <w:rPr>
                <w:rStyle w:val="19"/>
                <w:rFonts w:ascii="宋体" w:hAnsi="宋体"/>
                <w:sz w:val="24"/>
              </w:rPr>
            </w:pPr>
            <w:r>
              <w:rPr>
                <w:rStyle w:val="19"/>
                <w:rFonts w:ascii="宋体" w:hAnsi="宋体"/>
                <w:sz w:val="24"/>
              </w:rPr>
              <w:drawing>
                <wp:inline distT="0" distB="0" distL="114300" distR="114300">
                  <wp:extent cx="3575050" cy="1207770"/>
                  <wp:effectExtent l="0" t="0" r="635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3575050" cy="1207770"/>
                          </a:xfrm>
                          <a:prstGeom prst="rect">
                            <a:avLst/>
                          </a:prstGeom>
                          <a:noFill/>
                          <a:ln>
                            <a:noFill/>
                          </a:ln>
                        </pic:spPr>
                      </pic:pic>
                    </a:graphicData>
                  </a:graphic>
                </wp:inline>
              </w:drawing>
            </w:r>
          </w:p>
          <w:p>
            <w:pPr>
              <w:jc w:val="left"/>
              <w:rPr>
                <w:rStyle w:val="19"/>
                <w:rFonts w:ascii="宋体" w:hAnsi="宋体"/>
                <w:szCs w:val="21"/>
              </w:rPr>
            </w:pPr>
            <w:r>
              <w:rPr>
                <w:rStyle w:val="19"/>
                <w:rFonts w:ascii="宋体" w:hAnsi="宋体"/>
                <w:szCs w:val="21"/>
              </w:rPr>
              <w:t>注: ①按本表费率计算的收费为采购代理服务全过程的收费基准价格。②采购代理服务收费按差额定率累进法计算。</w:t>
            </w:r>
          </w:p>
          <w:p>
            <w:pPr>
              <w:jc w:val="left"/>
              <w:rPr>
                <w:rStyle w:val="19"/>
                <w:rFonts w:ascii="宋体" w:hAnsi="宋体" w:cs="Times New Roman"/>
                <w:b/>
                <w:bCs/>
                <w:szCs w:val="21"/>
              </w:rPr>
            </w:pPr>
            <w:r>
              <w:rPr>
                <w:rStyle w:val="19"/>
                <w:rFonts w:ascii="宋体" w:hAnsi="宋体" w:cs="Times New Roman"/>
                <w:b/>
                <w:bCs/>
                <w:szCs w:val="21"/>
              </w:rPr>
              <w:t>缴费账户：</w:t>
            </w:r>
          </w:p>
          <w:p>
            <w:pPr>
              <w:jc w:val="left"/>
              <w:rPr>
                <w:rStyle w:val="19"/>
                <w:rFonts w:ascii="宋体" w:hAnsi="宋体"/>
                <w:szCs w:val="21"/>
              </w:rPr>
            </w:pPr>
            <w:r>
              <w:rPr>
                <w:rStyle w:val="19"/>
                <w:rFonts w:ascii="宋体" w:hAnsi="宋体"/>
                <w:szCs w:val="21"/>
              </w:rPr>
              <w:t>账户名称：中航技国际经贸发展有限公司成都分公司</w:t>
            </w:r>
          </w:p>
          <w:p>
            <w:pPr>
              <w:jc w:val="left"/>
              <w:rPr>
                <w:rStyle w:val="19"/>
                <w:rFonts w:ascii="宋体" w:hAnsi="宋体"/>
                <w:szCs w:val="21"/>
              </w:rPr>
            </w:pPr>
            <w:r>
              <w:rPr>
                <w:rStyle w:val="19"/>
                <w:rFonts w:ascii="宋体" w:hAnsi="宋体"/>
                <w:szCs w:val="21"/>
              </w:rPr>
              <w:t>银行名称：招商银行成都锦官城支行</w:t>
            </w:r>
          </w:p>
          <w:p>
            <w:pPr>
              <w:jc w:val="left"/>
              <w:rPr>
                <w:rStyle w:val="19"/>
                <w:rFonts w:ascii="宋体" w:hAnsi="宋体"/>
                <w:szCs w:val="21"/>
                <w:lang w:val="zh-CN"/>
              </w:rPr>
            </w:pPr>
            <w:r>
              <w:rPr>
                <w:rStyle w:val="19"/>
                <w:rFonts w:ascii="宋体" w:hAnsi="宋体"/>
                <w:szCs w:val="21"/>
              </w:rPr>
              <w:t>账号：128903954510601</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ascii="宋体" w:hAnsi="宋体"/>
                <w:szCs w:val="21"/>
              </w:rPr>
              <w:t>21</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6"/>
              <w:spacing w:line="273" w:lineRule="auto"/>
              <w:jc w:val="center"/>
              <w:rPr>
                <w:rStyle w:val="19"/>
                <w:b/>
                <w:szCs w:val="21"/>
              </w:rPr>
            </w:pPr>
            <w:r>
              <w:rPr>
                <w:rStyle w:val="19"/>
                <w:b/>
                <w:kern w:val="2"/>
                <w:sz w:val="21"/>
                <w:szCs w:val="21"/>
              </w:rPr>
              <w:t>信用融资</w:t>
            </w:r>
          </w:p>
        </w:tc>
        <w:tc>
          <w:tcPr>
            <w:tcW w:w="5823" w:type="dxa"/>
            <w:tcBorders>
              <w:top w:val="single" w:color="000000" w:sz="4" w:space="0"/>
              <w:left w:val="single" w:color="000000" w:sz="4" w:space="0"/>
              <w:bottom w:val="single" w:color="000000" w:sz="4" w:space="0"/>
              <w:right w:val="single" w:color="000000" w:sz="18" w:space="0"/>
            </w:tcBorders>
            <w:vAlign w:val="center"/>
          </w:tcPr>
          <w:p>
            <w:pPr>
              <w:spacing w:line="273" w:lineRule="auto"/>
              <w:ind w:right="105"/>
              <w:rPr>
                <w:rStyle w:val="19"/>
                <w:rFonts w:ascii="宋体" w:hAnsi="宋体"/>
              </w:rPr>
            </w:pPr>
            <w:r>
              <w:rPr>
                <w:rStyle w:val="19"/>
                <w:rFonts w:ascii="宋体" w:hAnsi="宋体"/>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hint="eastAsia" w:ascii="宋体" w:hAnsi="宋体"/>
                <w:szCs w:val="21"/>
              </w:rPr>
              <w:t>22</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8"/>
              <w:spacing w:line="360" w:lineRule="auto"/>
              <w:jc w:val="center"/>
              <w:rPr>
                <w:rFonts w:cs="Times New Roman"/>
                <w:b/>
                <w:kern w:val="2"/>
                <w:sz w:val="21"/>
                <w:szCs w:val="21"/>
              </w:rPr>
            </w:pPr>
            <w:r>
              <w:rPr>
                <w:rFonts w:cs="Times New Roman"/>
                <w:b/>
                <w:kern w:val="2"/>
                <w:sz w:val="21"/>
                <w:szCs w:val="21"/>
              </w:rPr>
              <w:t>电子化交易</w:t>
            </w:r>
          </w:p>
          <w:p>
            <w:pPr>
              <w:pStyle w:val="78"/>
              <w:spacing w:line="360" w:lineRule="auto"/>
              <w:jc w:val="center"/>
              <w:rPr>
                <w:rFonts w:cs="Times New Roman"/>
                <w:b/>
                <w:kern w:val="2"/>
                <w:sz w:val="21"/>
                <w:szCs w:val="21"/>
              </w:rPr>
            </w:pPr>
            <w:r>
              <w:rPr>
                <w:rFonts w:hint="eastAsia" w:cs="Times New Roman"/>
                <w:b/>
                <w:kern w:val="2"/>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spacing w:line="360" w:lineRule="auto"/>
              <w:jc w:val="left"/>
              <w:rPr>
                <w:rFonts w:ascii="宋体" w:hAnsi="宋体"/>
                <w:szCs w:val="21"/>
              </w:rPr>
            </w:pPr>
            <w:r>
              <w:rPr>
                <w:rFonts w:hint="eastAsia" w:ascii="宋体" w:hAnsi="宋体"/>
                <w:szCs w:val="21"/>
              </w:rPr>
              <w:t>供应商编制、提交投标文件，开标，</w:t>
            </w:r>
            <w:r>
              <w:rPr>
                <w:rFonts w:ascii="宋体" w:hAnsi="宋体"/>
                <w:szCs w:val="21"/>
              </w:rPr>
              <w:t>评标</w:t>
            </w:r>
            <w:r>
              <w:rPr>
                <w:rFonts w:hint="eastAsia" w:ascii="宋体" w:hAnsi="宋体"/>
                <w:szCs w:val="21"/>
              </w:rPr>
              <w:t>等环节均在政府采购云平台中完成。供应商应按照政府采购云平台及文件编制软件的操作手册（说明）进行操作，并承担操作不当带来的不利后果。</w:t>
            </w:r>
          </w:p>
          <w:p>
            <w:pPr>
              <w:spacing w:line="360" w:lineRule="auto"/>
              <w:jc w:val="left"/>
              <w:rPr>
                <w:rFonts w:ascii="宋体" w:hAnsi="宋体"/>
                <w:szCs w:val="21"/>
              </w:rPr>
            </w:pPr>
            <w:r>
              <w:rPr>
                <w:rFonts w:hint="eastAsia" w:ascii="宋体" w:hAnsi="宋体"/>
                <w:szCs w:val="21"/>
              </w:rPr>
              <w:t>供应商的CA证书是供应商参加采购活动进行系统操作的唯一身份认证，使用CA证书登录政府采购云平台进行的一切操作和资料传递均代表供应商真实意思表示，其真实性、有效性、合法性由供应商负责。</w:t>
            </w:r>
          </w:p>
          <w:p>
            <w:pPr>
              <w:spacing w:line="360" w:lineRule="auto"/>
              <w:jc w:val="left"/>
              <w:rPr>
                <w:rFonts w:ascii="宋体" w:hAnsi="宋体"/>
                <w:szCs w:val="21"/>
              </w:rPr>
            </w:pPr>
            <w:r>
              <w:rPr>
                <w:rFonts w:hint="eastAsia" w:ascii="宋体" w:hAnsi="宋体"/>
                <w:szCs w:val="21"/>
              </w:rPr>
              <w:t>供应商应当确保其CA证书和使用政府采购云平台的网络设备及环境在参加采购活动期间能够正常使用，严格按照系统操作要求进行系统操作，并自行承担未按前述规定执行所带来的不利后果。</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4" w:space="0"/>
              <w:right w:val="single" w:color="000000" w:sz="4" w:space="0"/>
            </w:tcBorders>
            <w:vAlign w:val="center"/>
          </w:tcPr>
          <w:p>
            <w:pPr>
              <w:jc w:val="center"/>
              <w:rPr>
                <w:rStyle w:val="19"/>
                <w:rFonts w:ascii="宋体" w:hAnsi="宋体"/>
                <w:szCs w:val="21"/>
              </w:rPr>
            </w:pPr>
            <w:r>
              <w:rPr>
                <w:rStyle w:val="19"/>
                <w:rFonts w:hint="eastAsia" w:ascii="宋体" w:hAnsi="宋体"/>
                <w:szCs w:val="21"/>
              </w:rPr>
              <w:t>23</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78"/>
              <w:spacing w:line="360" w:lineRule="auto"/>
              <w:jc w:val="center"/>
              <w:rPr>
                <w:rFonts w:cs="Times New Roman"/>
                <w:b/>
                <w:kern w:val="2"/>
                <w:sz w:val="21"/>
                <w:szCs w:val="21"/>
              </w:rPr>
            </w:pPr>
            <w:r>
              <w:rPr>
                <w:rFonts w:hint="eastAsia" w:cs="Times New Roman"/>
                <w:b/>
                <w:kern w:val="2"/>
                <w:sz w:val="21"/>
                <w:szCs w:val="21"/>
              </w:rPr>
              <w:t>投标文件解密、开启时间</w:t>
            </w:r>
          </w:p>
          <w:p>
            <w:pPr>
              <w:pStyle w:val="78"/>
              <w:spacing w:line="360" w:lineRule="auto"/>
              <w:jc w:val="center"/>
              <w:rPr>
                <w:rFonts w:cs="Times New Roman"/>
                <w:b/>
                <w:kern w:val="2"/>
                <w:sz w:val="21"/>
                <w:szCs w:val="21"/>
              </w:rPr>
            </w:pPr>
            <w:r>
              <w:rPr>
                <w:rFonts w:hint="eastAsia" w:cs="Times New Roman"/>
                <w:b/>
                <w:kern w:val="2"/>
                <w:sz w:val="21"/>
                <w:szCs w:val="21"/>
              </w:rPr>
              <w:t>（实质性要求）</w:t>
            </w:r>
          </w:p>
        </w:tc>
        <w:tc>
          <w:tcPr>
            <w:tcW w:w="5823" w:type="dxa"/>
            <w:tcBorders>
              <w:top w:val="single" w:color="000000" w:sz="4" w:space="0"/>
              <w:left w:val="single" w:color="000000" w:sz="4" w:space="0"/>
              <w:bottom w:val="single" w:color="000000" w:sz="4" w:space="0"/>
              <w:right w:val="single" w:color="000000" w:sz="18" w:space="0"/>
            </w:tcBorders>
            <w:vAlign w:val="center"/>
          </w:tcPr>
          <w:p>
            <w:pPr>
              <w:spacing w:line="360" w:lineRule="auto"/>
              <w:jc w:val="left"/>
              <w:rPr>
                <w:rFonts w:ascii="宋体" w:hAnsi="宋体"/>
                <w:szCs w:val="21"/>
              </w:rPr>
            </w:pPr>
            <w:r>
              <w:rPr>
                <w:rFonts w:hint="eastAsia" w:ascii="宋体" w:hAnsi="宋体"/>
                <w:szCs w:val="21"/>
              </w:rPr>
              <w:t>供应商应当在投标截止时间起6</w:t>
            </w:r>
            <w:r>
              <w:rPr>
                <w:rFonts w:ascii="宋体" w:hAnsi="宋体"/>
                <w:szCs w:val="21"/>
              </w:rPr>
              <w:t>0</w:t>
            </w:r>
            <w:r>
              <w:rPr>
                <w:rFonts w:hint="eastAsia" w:ascii="宋体" w:hAnsi="宋体"/>
                <w:szCs w:val="21"/>
              </w:rPr>
              <w:t>分钟内，登录政府采购云平台对其成功提交的投标文件进行解密。除因政府采购云平台发生故障导致无法解密外，未按时解密的投标文件，由采购人或者采购代理机构作为无效投标处理。</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0" w:type="dxa"/>
            <w:bottom w:w="0" w:type="dxa"/>
            <w:right w:w="0" w:type="dxa"/>
          </w:tblCellMar>
        </w:tblPrEx>
        <w:trPr>
          <w:jc w:val="center"/>
        </w:trPr>
        <w:tc>
          <w:tcPr>
            <w:tcW w:w="664" w:type="dxa"/>
            <w:tcBorders>
              <w:top w:val="single" w:color="000000" w:sz="4" w:space="0"/>
              <w:left w:val="single" w:color="000000" w:sz="18" w:space="0"/>
              <w:bottom w:val="single" w:color="000000" w:sz="18" w:space="0"/>
              <w:right w:val="single" w:color="000000" w:sz="4" w:space="0"/>
            </w:tcBorders>
            <w:vAlign w:val="center"/>
          </w:tcPr>
          <w:p>
            <w:pPr>
              <w:jc w:val="center"/>
              <w:rPr>
                <w:rStyle w:val="19"/>
                <w:rFonts w:ascii="宋体" w:hAnsi="宋体"/>
                <w:szCs w:val="21"/>
              </w:rPr>
            </w:pPr>
            <w:r>
              <w:rPr>
                <w:rStyle w:val="19"/>
                <w:rFonts w:hint="eastAsia" w:ascii="宋体" w:hAnsi="宋体"/>
                <w:szCs w:val="21"/>
              </w:rPr>
              <w:t>24</w:t>
            </w:r>
          </w:p>
        </w:tc>
        <w:tc>
          <w:tcPr>
            <w:tcW w:w="2031" w:type="dxa"/>
            <w:tcBorders>
              <w:top w:val="single" w:color="000000" w:sz="4" w:space="0"/>
              <w:left w:val="single" w:color="000000" w:sz="4" w:space="0"/>
              <w:bottom w:val="single" w:color="000000" w:sz="18" w:space="0"/>
              <w:right w:val="single" w:color="000000" w:sz="4" w:space="0"/>
            </w:tcBorders>
            <w:vAlign w:val="center"/>
          </w:tcPr>
          <w:p>
            <w:pPr>
              <w:pStyle w:val="78"/>
              <w:spacing w:line="360" w:lineRule="auto"/>
              <w:jc w:val="center"/>
              <w:rPr>
                <w:rFonts w:cs="Times New Roman"/>
                <w:b/>
                <w:kern w:val="2"/>
                <w:sz w:val="21"/>
                <w:szCs w:val="21"/>
              </w:rPr>
            </w:pPr>
            <w:r>
              <w:rPr>
                <w:rFonts w:hint="eastAsia" w:cs="Times New Roman"/>
                <w:b/>
                <w:kern w:val="2"/>
                <w:sz w:val="21"/>
                <w:szCs w:val="21"/>
              </w:rPr>
              <w:t>温馨提示</w:t>
            </w:r>
          </w:p>
        </w:tc>
        <w:tc>
          <w:tcPr>
            <w:tcW w:w="5823" w:type="dxa"/>
            <w:tcBorders>
              <w:top w:val="single" w:color="000000" w:sz="4" w:space="0"/>
              <w:left w:val="single" w:color="000000" w:sz="4" w:space="0"/>
              <w:bottom w:val="single" w:color="000000" w:sz="18" w:space="0"/>
              <w:right w:val="single" w:color="000000" w:sz="18" w:space="0"/>
            </w:tcBorders>
            <w:vAlign w:val="center"/>
          </w:tcPr>
          <w:p>
            <w:pPr>
              <w:spacing w:line="360" w:lineRule="auto"/>
              <w:ind w:right="105" w:rightChars="50"/>
              <w:rPr>
                <w:rFonts w:ascii="宋体" w:hAnsi="宋体"/>
                <w:szCs w:val="21"/>
              </w:rPr>
            </w:pPr>
            <w:r>
              <w:rPr>
                <w:rFonts w:hint="eastAsia" w:ascii="宋体" w:hAnsi="宋体"/>
                <w:szCs w:val="21"/>
              </w:rPr>
              <w:t>供应商需准备全流程所必需的硬件设备包括电脑（版本 win7 64位及以上）、麦克风、摄像头、CA证书等。建议使用同一台电脑完成投标、评标 相关事宜，推荐安装 chrome 浏览器，且解密CA必须和加密CA为同一把。</w:t>
            </w:r>
          </w:p>
        </w:tc>
      </w:tr>
    </w:tbl>
    <w:p>
      <w:pPr>
        <w:rPr>
          <w:rStyle w:val="19"/>
          <w:rFonts w:cs="Times New Roman"/>
          <w:b/>
          <w:bCs/>
        </w:rPr>
      </w:pPr>
      <w:r>
        <w:rPr>
          <w:rStyle w:val="19"/>
          <w:rFonts w:cs="Times New Roman"/>
          <w:b/>
          <w:bCs/>
        </w:rPr>
        <w:t>特别说明：如本须知前附表内容与招标文件其他部分相应内容不一致的，以本须知前附表内容为准。</w:t>
      </w:r>
    </w:p>
    <w:p>
      <w:pPr>
        <w:rPr>
          <w:rStyle w:val="19"/>
        </w:rPr>
      </w:pPr>
    </w:p>
    <w:p>
      <w:pPr>
        <w:pStyle w:val="17"/>
        <w:spacing w:before="120" w:after="120" w:line="400" w:lineRule="exact"/>
        <w:jc w:val="center"/>
        <w:rPr>
          <w:rStyle w:val="19"/>
          <w:rFonts w:ascii="黑体"/>
          <w:bCs w:val="0"/>
        </w:rPr>
      </w:pPr>
      <w:r>
        <w:rPr>
          <w:rStyle w:val="19"/>
          <w:rFonts w:ascii="黑体"/>
          <w:bCs w:val="0"/>
        </w:rPr>
        <w:t>二、总则</w:t>
      </w:r>
    </w:p>
    <w:p>
      <w:pPr>
        <w:pStyle w:val="18"/>
        <w:spacing w:line="400" w:lineRule="exact"/>
        <w:ind w:firstLine="482" w:firstLineChars="200"/>
        <w:rPr>
          <w:rStyle w:val="19"/>
          <w:rFonts w:ascii="宋体"/>
          <w:sz w:val="24"/>
        </w:rPr>
      </w:pPr>
      <w:r>
        <w:rPr>
          <w:rStyle w:val="19"/>
          <w:rFonts w:ascii="宋体"/>
          <w:sz w:val="24"/>
        </w:rPr>
        <w:t>1.</w:t>
      </w:r>
      <w:r>
        <w:rPr>
          <w:rStyle w:val="19"/>
          <w:rFonts w:ascii="宋体"/>
          <w:sz w:val="24"/>
          <w:szCs w:val="24"/>
        </w:rPr>
        <w:t>适用范围</w:t>
      </w:r>
    </w:p>
    <w:p>
      <w:pPr>
        <w:tabs>
          <w:tab w:val="left" w:pos="7665"/>
        </w:tabs>
        <w:spacing w:line="400" w:lineRule="exact"/>
        <w:ind w:firstLine="480" w:firstLineChars="200"/>
        <w:rPr>
          <w:rStyle w:val="19"/>
          <w:rFonts w:ascii="宋体"/>
          <w:sz w:val="24"/>
        </w:rPr>
      </w:pPr>
      <w:r>
        <w:rPr>
          <w:rStyle w:val="19"/>
          <w:rFonts w:ascii="宋体"/>
          <w:sz w:val="24"/>
        </w:rPr>
        <w:t>1.1 本招标文件仅适用于本次招标采购项目。</w:t>
      </w:r>
    </w:p>
    <w:p>
      <w:pPr>
        <w:tabs>
          <w:tab w:val="left" w:pos="7665"/>
        </w:tabs>
        <w:spacing w:line="400" w:lineRule="exact"/>
        <w:ind w:firstLine="480" w:firstLineChars="200"/>
        <w:rPr>
          <w:rStyle w:val="19"/>
          <w:rFonts w:ascii="宋体"/>
          <w:sz w:val="24"/>
        </w:rPr>
      </w:pPr>
      <w:r>
        <w:rPr>
          <w:rStyle w:val="19"/>
          <w:rFonts w:ascii="宋体"/>
          <w:sz w:val="24"/>
        </w:rPr>
        <w:t>1.2 本招标文件的解释权归采购人和采购代理机构所有。</w:t>
      </w:r>
    </w:p>
    <w:p>
      <w:pPr>
        <w:pStyle w:val="18"/>
        <w:spacing w:line="400" w:lineRule="exact"/>
        <w:ind w:firstLine="482" w:firstLineChars="200"/>
        <w:rPr>
          <w:rStyle w:val="19"/>
          <w:rFonts w:ascii="宋体"/>
          <w:sz w:val="24"/>
        </w:rPr>
      </w:pPr>
      <w:r>
        <w:rPr>
          <w:rStyle w:val="19"/>
          <w:rFonts w:ascii="宋体"/>
          <w:sz w:val="24"/>
        </w:rPr>
        <w:t>2.有关</w:t>
      </w:r>
      <w:r>
        <w:rPr>
          <w:rStyle w:val="19"/>
          <w:rFonts w:ascii="宋体"/>
          <w:sz w:val="24"/>
          <w:szCs w:val="24"/>
        </w:rPr>
        <w:t>定义</w:t>
      </w:r>
    </w:p>
    <w:p>
      <w:pPr>
        <w:tabs>
          <w:tab w:val="left" w:pos="1134"/>
        </w:tabs>
        <w:spacing w:line="360" w:lineRule="auto"/>
        <w:ind w:firstLine="480" w:firstLineChars="200"/>
        <w:jc w:val="left"/>
        <w:rPr>
          <w:rStyle w:val="19"/>
          <w:rFonts w:ascii="宋体"/>
          <w:sz w:val="24"/>
        </w:rPr>
      </w:pPr>
      <w:r>
        <w:rPr>
          <w:rStyle w:val="19"/>
          <w:rFonts w:ascii="宋体"/>
          <w:sz w:val="24"/>
        </w:rPr>
        <w:t>2.1 “采购人”系指依法进行政府采购的国家机关、事业单位、团体组织。本次招标的采购人是</w:t>
      </w:r>
      <w:r>
        <w:rPr>
          <w:rStyle w:val="19"/>
          <w:rFonts w:ascii="宋体"/>
          <w:sz w:val="24"/>
          <w:u w:val="single" w:color="000000"/>
        </w:rPr>
        <w:t>成都高新区教育文化和卫生健康局</w:t>
      </w:r>
      <w:r>
        <w:rPr>
          <w:rStyle w:val="19"/>
          <w:rFonts w:ascii="宋体"/>
          <w:sz w:val="24"/>
        </w:rPr>
        <w:t>。</w:t>
      </w:r>
    </w:p>
    <w:p>
      <w:pPr>
        <w:tabs>
          <w:tab w:val="left" w:pos="1134"/>
        </w:tabs>
        <w:spacing w:line="360" w:lineRule="auto"/>
        <w:ind w:firstLine="480" w:firstLineChars="200"/>
        <w:jc w:val="left"/>
        <w:rPr>
          <w:rStyle w:val="19"/>
          <w:rFonts w:ascii="宋体"/>
          <w:sz w:val="24"/>
        </w:rPr>
      </w:pPr>
      <w:r>
        <w:rPr>
          <w:rStyle w:val="19"/>
          <w:rFonts w:ascii="宋体"/>
          <w:sz w:val="24"/>
        </w:rPr>
        <w:t>2.2 “采购代理机构” 系指根据采购人的委托依法办理招标事宜的采购机构。本次招标的采购代理机构是</w:t>
      </w:r>
      <w:r>
        <w:rPr>
          <w:rStyle w:val="19"/>
          <w:rFonts w:ascii="宋体"/>
          <w:sz w:val="24"/>
          <w:u w:val="single" w:color="000000"/>
        </w:rPr>
        <w:t>中航技国际经贸发展有限公司</w:t>
      </w:r>
      <w:r>
        <w:rPr>
          <w:rStyle w:val="19"/>
          <w:rFonts w:ascii="宋体"/>
          <w:sz w:val="24"/>
        </w:rPr>
        <w:t>。</w:t>
      </w:r>
    </w:p>
    <w:p>
      <w:pPr>
        <w:tabs>
          <w:tab w:val="left" w:pos="1134"/>
        </w:tabs>
        <w:spacing w:line="360" w:lineRule="auto"/>
        <w:ind w:firstLine="480" w:firstLineChars="200"/>
        <w:jc w:val="left"/>
        <w:rPr>
          <w:rStyle w:val="19"/>
          <w:rFonts w:ascii="宋体"/>
          <w:sz w:val="24"/>
        </w:rPr>
      </w:pPr>
      <w:r>
        <w:rPr>
          <w:rStyle w:val="19"/>
          <w:rFonts w:ascii="宋体"/>
          <w:sz w:val="24"/>
        </w:rPr>
        <w:t>2.3 “投标人”系指是指响应招标、参加投标竞争的法人、其他组织或者自然人。</w:t>
      </w:r>
    </w:p>
    <w:p>
      <w:pPr>
        <w:pStyle w:val="18"/>
        <w:spacing w:line="400" w:lineRule="exact"/>
        <w:ind w:firstLine="482" w:firstLineChars="200"/>
        <w:rPr>
          <w:rStyle w:val="19"/>
          <w:rFonts w:ascii="宋体"/>
          <w:sz w:val="24"/>
        </w:rPr>
      </w:pPr>
      <w:r>
        <w:rPr>
          <w:rStyle w:val="19"/>
          <w:rFonts w:ascii="宋体"/>
          <w:sz w:val="24"/>
        </w:rPr>
        <w:t>3.合格的投标人</w:t>
      </w:r>
      <w:r>
        <w:rPr>
          <w:rStyle w:val="19"/>
          <w:sz w:val="24"/>
          <w:szCs w:val="24"/>
        </w:rPr>
        <w:t>（实质性要求）</w:t>
      </w:r>
    </w:p>
    <w:p>
      <w:pPr>
        <w:tabs>
          <w:tab w:val="left" w:pos="7665"/>
        </w:tabs>
        <w:spacing w:line="400" w:lineRule="exact"/>
        <w:ind w:firstLine="480" w:firstLineChars="200"/>
        <w:rPr>
          <w:rStyle w:val="19"/>
          <w:rFonts w:ascii="宋体" w:hAnsi="宋体"/>
          <w:spacing w:val="-4"/>
          <w:sz w:val="24"/>
        </w:rPr>
      </w:pPr>
      <w:r>
        <w:rPr>
          <w:rStyle w:val="19"/>
          <w:rFonts w:ascii="宋体" w:hAnsi="宋体"/>
          <w:sz w:val="24"/>
        </w:rPr>
        <w:t>3.1 具备法律法规和本招标文件规定的资格条件</w:t>
      </w:r>
      <w:r>
        <w:rPr>
          <w:rStyle w:val="19"/>
          <w:rFonts w:ascii="宋体" w:hAnsi="宋体"/>
          <w:spacing w:val="-4"/>
          <w:sz w:val="24"/>
        </w:rPr>
        <w:t>；</w:t>
      </w:r>
    </w:p>
    <w:p>
      <w:pPr>
        <w:tabs>
          <w:tab w:val="left" w:pos="7665"/>
        </w:tabs>
        <w:spacing w:line="400" w:lineRule="exact"/>
        <w:ind w:firstLine="464" w:firstLineChars="200"/>
        <w:rPr>
          <w:rStyle w:val="19"/>
          <w:rFonts w:ascii="宋体" w:hAnsi="宋体"/>
          <w:spacing w:val="-4"/>
          <w:sz w:val="24"/>
        </w:rPr>
      </w:pPr>
      <w:r>
        <w:rPr>
          <w:rStyle w:val="19"/>
          <w:rFonts w:ascii="宋体" w:hAnsi="宋体"/>
          <w:spacing w:val="-4"/>
          <w:sz w:val="24"/>
        </w:rPr>
        <w:t>3.2 不属于禁止参加本项目采购活动的供应商；</w:t>
      </w:r>
    </w:p>
    <w:p>
      <w:pPr>
        <w:tabs>
          <w:tab w:val="left" w:pos="7665"/>
        </w:tabs>
        <w:spacing w:line="400" w:lineRule="exact"/>
        <w:ind w:firstLine="464" w:firstLineChars="200"/>
        <w:rPr>
          <w:rStyle w:val="19"/>
          <w:rFonts w:ascii="宋体" w:hAnsi="宋体"/>
          <w:spacing w:val="-4"/>
          <w:sz w:val="24"/>
        </w:rPr>
      </w:pPr>
      <w:r>
        <w:rPr>
          <w:rStyle w:val="19"/>
          <w:rFonts w:ascii="宋体" w:hAnsi="宋体"/>
          <w:spacing w:val="-4"/>
          <w:sz w:val="24"/>
        </w:rPr>
        <w:t>3.3 按照规定</w:t>
      </w:r>
      <w:r>
        <w:rPr>
          <w:rStyle w:val="19"/>
          <w:rFonts w:ascii="宋体" w:hAnsi="宋体"/>
          <w:sz w:val="24"/>
        </w:rPr>
        <w:t>获取了招标文件，属于实质性参加政府采购活动的供应商。</w:t>
      </w:r>
    </w:p>
    <w:p>
      <w:pPr>
        <w:pStyle w:val="18"/>
        <w:spacing w:line="400" w:lineRule="exact"/>
        <w:ind w:firstLine="482" w:firstLineChars="200"/>
        <w:rPr>
          <w:rStyle w:val="19"/>
          <w:rFonts w:ascii="宋体"/>
          <w:sz w:val="24"/>
        </w:rPr>
      </w:pPr>
      <w:r>
        <w:rPr>
          <w:rStyle w:val="19"/>
          <w:rFonts w:ascii="宋体"/>
          <w:sz w:val="24"/>
        </w:rPr>
        <w:t>4.投标费用</w:t>
      </w:r>
      <w:r>
        <w:rPr>
          <w:rStyle w:val="19"/>
          <w:sz w:val="24"/>
          <w:szCs w:val="24"/>
        </w:rPr>
        <w:t>（实质性要求）</w:t>
      </w:r>
    </w:p>
    <w:p>
      <w:pPr>
        <w:tabs>
          <w:tab w:val="left" w:pos="1134"/>
        </w:tabs>
        <w:spacing w:line="360" w:lineRule="auto"/>
        <w:ind w:firstLine="480" w:firstLineChars="200"/>
        <w:jc w:val="left"/>
        <w:rPr>
          <w:rStyle w:val="19"/>
          <w:rFonts w:ascii="宋体"/>
          <w:sz w:val="24"/>
        </w:rPr>
      </w:pPr>
      <w:r>
        <w:rPr>
          <w:rStyle w:val="19"/>
          <w:rFonts w:ascii="宋体"/>
          <w:sz w:val="24"/>
        </w:rPr>
        <w:t>投标人参加投标的有关费用由投标人自行承担。</w:t>
      </w:r>
    </w:p>
    <w:p>
      <w:pPr>
        <w:pStyle w:val="18"/>
        <w:spacing w:line="400" w:lineRule="exact"/>
        <w:ind w:firstLine="482" w:firstLineChars="200"/>
        <w:rPr>
          <w:rStyle w:val="19"/>
          <w:rFonts w:ascii="宋体"/>
          <w:sz w:val="24"/>
        </w:rPr>
      </w:pPr>
      <w:r>
        <w:rPr>
          <w:rStyle w:val="19"/>
          <w:rFonts w:ascii="宋体"/>
          <w:sz w:val="24"/>
        </w:rPr>
        <w:t>5.充分、公平竞争保障措施</w:t>
      </w:r>
      <w:r>
        <w:rPr>
          <w:rStyle w:val="19"/>
          <w:sz w:val="24"/>
          <w:szCs w:val="24"/>
        </w:rPr>
        <w:t>（实质性要求）</w:t>
      </w:r>
    </w:p>
    <w:p>
      <w:pPr>
        <w:tabs>
          <w:tab w:val="left" w:pos="1134"/>
        </w:tabs>
        <w:spacing w:line="360" w:lineRule="auto"/>
        <w:ind w:firstLine="482" w:firstLineChars="200"/>
        <w:jc w:val="left"/>
        <w:rPr>
          <w:rStyle w:val="19"/>
          <w:rFonts w:ascii="宋体"/>
          <w:sz w:val="24"/>
        </w:rPr>
      </w:pPr>
      <w:r>
        <w:rPr>
          <w:rStyle w:val="19"/>
          <w:rFonts w:ascii="宋体"/>
          <w:b/>
          <w:sz w:val="24"/>
        </w:rPr>
        <w:t>5.1利害关系供应商处理。</w:t>
      </w:r>
      <w:r>
        <w:rPr>
          <w:rStyle w:val="19"/>
          <w:rFonts w:ascii="宋体"/>
          <w:sz w:val="24"/>
        </w:rPr>
        <w:t>单位负责人为同一人或者存在直接控股、管理关系的不同供应商不得参加同一合同项下的政府采购活动。同一集团、总公司或母公司等，连同其下属的全资子公司或（持股50%以上的）绝对控股子公司等（非控股子公司除外），只能由一家参加同一分包的投标。</w:t>
      </w:r>
    </w:p>
    <w:p>
      <w:pPr>
        <w:tabs>
          <w:tab w:val="left" w:pos="1134"/>
        </w:tabs>
        <w:spacing w:line="360" w:lineRule="auto"/>
        <w:ind w:firstLine="482" w:firstLineChars="200"/>
        <w:jc w:val="left"/>
        <w:rPr>
          <w:rStyle w:val="19"/>
          <w:rFonts w:ascii="宋体"/>
          <w:sz w:val="24"/>
        </w:rPr>
      </w:pPr>
      <w:r>
        <w:rPr>
          <w:rStyle w:val="19"/>
          <w:rFonts w:ascii="宋体"/>
          <w:b/>
          <w:sz w:val="24"/>
        </w:rPr>
        <w:t>5.2前期参与供应商处理。</w:t>
      </w:r>
      <w:r>
        <w:rPr>
          <w:rStyle w:val="19"/>
          <w:rFonts w:ascii="宋体"/>
          <w:sz w:val="24"/>
        </w:rPr>
        <w:t>为采购项目提供整体设计、规范编制或者项目管理、监理、检测等服务的供应商，不得再参加该采购项目的其他采购活动。</w:t>
      </w:r>
    </w:p>
    <w:p>
      <w:pPr>
        <w:tabs>
          <w:tab w:val="left" w:pos="1134"/>
        </w:tabs>
        <w:spacing w:line="360" w:lineRule="auto"/>
        <w:ind w:firstLine="482" w:firstLineChars="200"/>
        <w:jc w:val="left"/>
        <w:rPr>
          <w:rStyle w:val="19"/>
          <w:rFonts w:ascii="宋体"/>
          <w:sz w:val="24"/>
        </w:rPr>
      </w:pPr>
      <w:r>
        <w:rPr>
          <w:rStyle w:val="19"/>
          <w:rFonts w:ascii="宋体"/>
          <w:b/>
          <w:sz w:val="24"/>
        </w:rPr>
        <w:t>5.3利害关系代理人处理。</w:t>
      </w:r>
      <w:r>
        <w:rPr>
          <w:rStyle w:val="19"/>
          <w:rFonts w:ascii="宋体"/>
          <w:sz w:val="24"/>
        </w:rPr>
        <w:t>2家以上的供应商不得在同一合同项下的采购项目中，同时委托同一个自然人、同一单位的人员作为其代理人，否则，其投标文件作为无效处理。</w:t>
      </w:r>
    </w:p>
    <w:p>
      <w:pPr>
        <w:pStyle w:val="71"/>
        <w:spacing w:line="400" w:lineRule="exact"/>
        <w:ind w:left="1" w:firstLine="482" w:firstLineChars="200"/>
        <w:rPr>
          <w:rStyle w:val="19"/>
          <w:rFonts w:hAnsi="宋体"/>
          <w:sz w:val="24"/>
        </w:rPr>
      </w:pPr>
      <w:r>
        <w:rPr>
          <w:rStyle w:val="19"/>
          <w:rFonts w:hAnsi="宋体" w:cs="Times New Roman"/>
          <w:b/>
          <w:bCs/>
          <w:sz w:val="24"/>
        </w:rPr>
        <w:t>5.4回避。</w:t>
      </w:r>
      <w:r>
        <w:rPr>
          <w:rStyle w:val="19"/>
          <w:rFonts w:hAnsi="宋体"/>
          <w:sz w:val="24"/>
        </w:rPr>
        <w:t>政府采购活动中，采购人员及相关人员与供应商有下列利害关系之一的，应当回避：</w:t>
      </w:r>
    </w:p>
    <w:p>
      <w:pPr>
        <w:pStyle w:val="71"/>
        <w:spacing w:line="400" w:lineRule="exact"/>
        <w:ind w:left="1" w:firstLine="480" w:firstLineChars="200"/>
        <w:rPr>
          <w:rStyle w:val="19"/>
          <w:rFonts w:hAnsi="宋体"/>
          <w:sz w:val="24"/>
        </w:rPr>
      </w:pPr>
      <w:r>
        <w:rPr>
          <w:rStyle w:val="19"/>
          <w:rFonts w:hAnsi="宋体"/>
          <w:sz w:val="24"/>
        </w:rPr>
        <w:t>（1）参加采购活动前3年内与供应商存在劳动关系；</w:t>
      </w:r>
    </w:p>
    <w:p>
      <w:pPr>
        <w:pStyle w:val="71"/>
        <w:spacing w:line="400" w:lineRule="exact"/>
        <w:ind w:left="1" w:firstLine="480" w:firstLineChars="200"/>
        <w:rPr>
          <w:rStyle w:val="19"/>
          <w:rFonts w:hAnsi="宋体"/>
          <w:sz w:val="24"/>
        </w:rPr>
      </w:pPr>
      <w:r>
        <w:rPr>
          <w:rStyle w:val="19"/>
          <w:rFonts w:hAnsi="宋体"/>
          <w:sz w:val="24"/>
        </w:rPr>
        <w:t>（2）参加采购活动前3年内担任供应商的董事、监事；</w:t>
      </w:r>
    </w:p>
    <w:p>
      <w:pPr>
        <w:pStyle w:val="71"/>
        <w:spacing w:line="400" w:lineRule="exact"/>
        <w:ind w:left="1" w:firstLine="480" w:firstLineChars="200"/>
        <w:rPr>
          <w:rStyle w:val="19"/>
          <w:rFonts w:hAnsi="宋体"/>
          <w:sz w:val="24"/>
        </w:rPr>
      </w:pPr>
      <w:r>
        <w:rPr>
          <w:rStyle w:val="19"/>
          <w:rFonts w:hAnsi="宋体"/>
          <w:sz w:val="24"/>
        </w:rPr>
        <w:t>（3）参加采购活动前3年内是供应商的控股股东或者实际控制人；</w:t>
      </w:r>
    </w:p>
    <w:p>
      <w:pPr>
        <w:pStyle w:val="71"/>
        <w:spacing w:line="400" w:lineRule="exact"/>
        <w:ind w:left="1" w:firstLine="480" w:firstLineChars="200"/>
        <w:rPr>
          <w:rStyle w:val="19"/>
          <w:rFonts w:hAnsi="宋体"/>
          <w:sz w:val="24"/>
        </w:rPr>
      </w:pPr>
      <w:r>
        <w:rPr>
          <w:rStyle w:val="19"/>
          <w:rFonts w:hAnsi="宋体"/>
          <w:sz w:val="24"/>
        </w:rPr>
        <w:t>（4）与供应商的法定代表人或者负责人有夫妻、直系血亲、三代以内旁系血亲或者近姻亲关系；</w:t>
      </w:r>
    </w:p>
    <w:p>
      <w:pPr>
        <w:pStyle w:val="71"/>
        <w:spacing w:line="400" w:lineRule="exact"/>
        <w:ind w:left="1" w:firstLine="480" w:firstLineChars="200"/>
        <w:rPr>
          <w:rStyle w:val="19"/>
          <w:rFonts w:hAnsi="宋体"/>
          <w:sz w:val="24"/>
        </w:rPr>
      </w:pPr>
      <w:r>
        <w:rPr>
          <w:rStyle w:val="19"/>
          <w:rFonts w:hAnsi="宋体"/>
          <w:sz w:val="24"/>
        </w:rPr>
        <w:t>（5）与供应商有其他可能影响政府采购活动公平、公正进行的关系。</w:t>
      </w:r>
    </w:p>
    <w:p>
      <w:pPr>
        <w:pStyle w:val="71"/>
        <w:spacing w:line="400" w:lineRule="exact"/>
        <w:ind w:left="1" w:firstLine="480" w:firstLineChars="200"/>
        <w:rPr>
          <w:rStyle w:val="19"/>
          <w:rFonts w:hAnsi="宋体"/>
          <w:sz w:val="24"/>
        </w:rPr>
      </w:pPr>
      <w:r>
        <w:rPr>
          <w:rStyle w:val="19"/>
          <w:rFonts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71"/>
        <w:spacing w:line="400" w:lineRule="exact"/>
        <w:ind w:left="1" w:firstLine="480" w:firstLineChars="200"/>
        <w:rPr>
          <w:rStyle w:val="19"/>
          <w:rFonts w:hAnsi="宋体"/>
          <w:sz w:val="24"/>
        </w:rPr>
      </w:pPr>
      <w:r>
        <w:rPr>
          <w:rStyle w:val="19"/>
          <w:rFonts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1134"/>
        </w:tabs>
        <w:spacing w:line="360" w:lineRule="auto"/>
        <w:ind w:firstLine="480" w:firstLineChars="200"/>
        <w:jc w:val="left"/>
        <w:rPr>
          <w:rStyle w:val="19"/>
          <w:rFonts w:ascii="宋体"/>
          <w:sz w:val="24"/>
        </w:rPr>
      </w:pPr>
    </w:p>
    <w:p>
      <w:pPr>
        <w:pStyle w:val="17"/>
        <w:spacing w:line="400" w:lineRule="exact"/>
        <w:jc w:val="center"/>
        <w:rPr>
          <w:rStyle w:val="19"/>
          <w:rFonts w:ascii="黑体"/>
          <w:bCs w:val="0"/>
        </w:rPr>
      </w:pPr>
      <w:r>
        <w:rPr>
          <w:rStyle w:val="19"/>
          <w:rFonts w:ascii="黑体"/>
          <w:bCs w:val="0"/>
        </w:rPr>
        <w:t>三、招标文件</w:t>
      </w:r>
    </w:p>
    <w:p>
      <w:pPr>
        <w:pStyle w:val="18"/>
        <w:spacing w:line="400" w:lineRule="exact"/>
        <w:ind w:firstLine="482" w:firstLineChars="200"/>
        <w:rPr>
          <w:rStyle w:val="19"/>
          <w:rFonts w:ascii="宋体"/>
          <w:sz w:val="24"/>
        </w:rPr>
      </w:pPr>
      <w:r>
        <w:rPr>
          <w:rStyle w:val="19"/>
          <w:rFonts w:ascii="宋体"/>
          <w:sz w:val="24"/>
        </w:rPr>
        <w:t>6.招标文件的构成</w:t>
      </w:r>
    </w:p>
    <w:p>
      <w:pPr>
        <w:tabs>
          <w:tab w:val="left" w:pos="1134"/>
        </w:tabs>
        <w:spacing w:line="360" w:lineRule="auto"/>
        <w:ind w:firstLine="480" w:firstLineChars="200"/>
        <w:jc w:val="left"/>
        <w:rPr>
          <w:rStyle w:val="19"/>
          <w:rFonts w:ascii="宋体"/>
          <w:sz w:val="24"/>
        </w:rPr>
      </w:pPr>
      <w:r>
        <w:rPr>
          <w:rStyle w:val="19"/>
          <w:rFonts w:ascii="宋体"/>
          <w:sz w:val="24"/>
        </w:rPr>
        <w:t>招标文件用以阐明招标项目所需的资质、技术、服务及报价等要求、招标投标程序、有关规定和注意事项以及合同主要条款等。本招标文件包括以下内容：</w:t>
      </w:r>
    </w:p>
    <w:p>
      <w:pPr>
        <w:tabs>
          <w:tab w:val="left" w:pos="1134"/>
        </w:tabs>
        <w:spacing w:line="360" w:lineRule="auto"/>
        <w:ind w:firstLine="480" w:firstLineChars="200"/>
        <w:jc w:val="left"/>
        <w:rPr>
          <w:rStyle w:val="19"/>
          <w:rFonts w:ascii="宋体"/>
          <w:sz w:val="24"/>
        </w:rPr>
      </w:pPr>
      <w:r>
        <w:rPr>
          <w:rStyle w:val="19"/>
          <w:rFonts w:ascii="宋体"/>
          <w:sz w:val="24"/>
        </w:rPr>
        <w:t>（一）投标邀请；</w:t>
      </w:r>
    </w:p>
    <w:p>
      <w:pPr>
        <w:tabs>
          <w:tab w:val="left" w:pos="1134"/>
        </w:tabs>
        <w:spacing w:line="360" w:lineRule="auto"/>
        <w:ind w:firstLine="480" w:firstLineChars="200"/>
        <w:jc w:val="left"/>
        <w:rPr>
          <w:rStyle w:val="19"/>
          <w:rFonts w:ascii="宋体"/>
          <w:sz w:val="24"/>
        </w:rPr>
      </w:pPr>
      <w:r>
        <w:rPr>
          <w:rStyle w:val="19"/>
          <w:rFonts w:ascii="宋体"/>
          <w:sz w:val="24"/>
        </w:rPr>
        <w:t>（二）投标人须知；</w:t>
      </w:r>
    </w:p>
    <w:p>
      <w:pPr>
        <w:tabs>
          <w:tab w:val="left" w:pos="1134"/>
        </w:tabs>
        <w:spacing w:line="360" w:lineRule="auto"/>
        <w:ind w:firstLine="480" w:firstLineChars="200"/>
        <w:jc w:val="left"/>
        <w:rPr>
          <w:rStyle w:val="19"/>
          <w:rFonts w:ascii="宋体"/>
          <w:sz w:val="24"/>
        </w:rPr>
      </w:pPr>
      <w:r>
        <w:rPr>
          <w:rStyle w:val="19"/>
          <w:rFonts w:ascii="宋体"/>
          <w:sz w:val="24"/>
        </w:rPr>
        <w:t>（三）投标文件格式；</w:t>
      </w:r>
    </w:p>
    <w:p>
      <w:pPr>
        <w:tabs>
          <w:tab w:val="left" w:pos="1134"/>
        </w:tabs>
        <w:spacing w:line="360" w:lineRule="auto"/>
        <w:ind w:firstLine="480" w:firstLineChars="200"/>
        <w:jc w:val="left"/>
        <w:rPr>
          <w:rStyle w:val="19"/>
          <w:rFonts w:ascii="宋体"/>
          <w:sz w:val="24"/>
        </w:rPr>
      </w:pPr>
      <w:r>
        <w:rPr>
          <w:rStyle w:val="19"/>
          <w:rFonts w:ascii="宋体"/>
          <w:sz w:val="24"/>
        </w:rPr>
        <w:t>（四）供应商应当提供的资格证明材料；</w:t>
      </w:r>
    </w:p>
    <w:p>
      <w:pPr>
        <w:tabs>
          <w:tab w:val="left" w:pos="1134"/>
        </w:tabs>
        <w:spacing w:line="360" w:lineRule="auto"/>
        <w:ind w:firstLine="480" w:firstLineChars="200"/>
        <w:jc w:val="left"/>
        <w:rPr>
          <w:rStyle w:val="19"/>
          <w:rFonts w:ascii="宋体"/>
          <w:sz w:val="24"/>
        </w:rPr>
      </w:pPr>
      <w:r>
        <w:rPr>
          <w:rStyle w:val="19"/>
          <w:rFonts w:ascii="宋体"/>
          <w:sz w:val="24"/>
        </w:rPr>
        <w:t>（五）招标项目技术、商务及其他要求；</w:t>
      </w:r>
    </w:p>
    <w:p>
      <w:pPr>
        <w:tabs>
          <w:tab w:val="left" w:pos="1134"/>
        </w:tabs>
        <w:spacing w:line="360" w:lineRule="auto"/>
        <w:ind w:firstLine="480" w:firstLineChars="200"/>
        <w:jc w:val="left"/>
        <w:rPr>
          <w:rStyle w:val="19"/>
          <w:rFonts w:ascii="宋体"/>
          <w:sz w:val="24"/>
        </w:rPr>
      </w:pPr>
      <w:r>
        <w:rPr>
          <w:rStyle w:val="19"/>
          <w:rFonts w:ascii="宋体"/>
          <w:sz w:val="24"/>
        </w:rPr>
        <w:t>（六）评标办法；</w:t>
      </w:r>
    </w:p>
    <w:p>
      <w:pPr>
        <w:tabs>
          <w:tab w:val="left" w:pos="1134"/>
        </w:tabs>
        <w:spacing w:line="360" w:lineRule="auto"/>
        <w:ind w:firstLine="480" w:firstLineChars="200"/>
        <w:jc w:val="left"/>
        <w:rPr>
          <w:rStyle w:val="19"/>
          <w:rFonts w:ascii="宋体"/>
          <w:sz w:val="24"/>
        </w:rPr>
      </w:pPr>
      <w:r>
        <w:rPr>
          <w:rStyle w:val="19"/>
          <w:rFonts w:ascii="宋体"/>
          <w:sz w:val="24"/>
        </w:rPr>
        <w:t>（七）拟签订的合同文本。</w:t>
      </w:r>
    </w:p>
    <w:p>
      <w:pPr>
        <w:pStyle w:val="18"/>
        <w:spacing w:line="400" w:lineRule="exact"/>
        <w:ind w:firstLine="482" w:firstLineChars="200"/>
        <w:rPr>
          <w:rStyle w:val="19"/>
          <w:rFonts w:ascii="宋体"/>
          <w:sz w:val="24"/>
        </w:rPr>
      </w:pPr>
      <w:r>
        <w:rPr>
          <w:rStyle w:val="19"/>
          <w:rFonts w:ascii="宋体"/>
          <w:sz w:val="24"/>
        </w:rPr>
        <w:t>7.招标文件的澄清和修改</w:t>
      </w:r>
    </w:p>
    <w:p>
      <w:pPr>
        <w:tabs>
          <w:tab w:val="left" w:pos="1134"/>
        </w:tabs>
        <w:spacing w:line="360" w:lineRule="auto"/>
        <w:ind w:firstLine="480" w:firstLineChars="200"/>
        <w:jc w:val="left"/>
        <w:rPr>
          <w:rStyle w:val="19"/>
          <w:rFonts w:ascii="宋体"/>
          <w:sz w:val="24"/>
        </w:rPr>
      </w:pPr>
      <w:r>
        <w:rPr>
          <w:rStyle w:val="19"/>
          <w:rFonts w:ascii="宋体"/>
          <w:sz w:val="24"/>
        </w:rPr>
        <w:t>7.1 采购人、采购代理机构可以依法对招标文件进行澄清或者修改。</w:t>
      </w:r>
    </w:p>
    <w:p>
      <w:pPr>
        <w:tabs>
          <w:tab w:val="left" w:pos="1134"/>
        </w:tabs>
        <w:spacing w:line="360" w:lineRule="auto"/>
        <w:ind w:firstLine="480" w:firstLineChars="200"/>
        <w:jc w:val="left"/>
        <w:rPr>
          <w:rStyle w:val="19"/>
          <w:rFonts w:ascii="宋体"/>
          <w:sz w:val="24"/>
        </w:rPr>
      </w:pPr>
      <w:r>
        <w:rPr>
          <w:rStyle w:val="19"/>
          <w:rFonts w:ascii="宋体"/>
          <w:sz w:val="24"/>
        </w:rPr>
        <w:t>7.2 采购人、采购代理机构对已发出的招标文件进行澄清或者修改，将以书面形式将澄清或者修改的内容通知所有购买了招标文件的供应商，同时在四川政府采购网上发布澄清公告。该澄清或者修改的内容为招标文件的组成部分，澄清或者修改的内容可能影响投标文件编制的，采购代理机构将在投标截止时间至少15日前，发布公告并书面通知供应商；不足上述时间的，将顺延提交投标文件的截止时间。</w:t>
      </w:r>
    </w:p>
    <w:p>
      <w:pPr>
        <w:pStyle w:val="18"/>
        <w:spacing w:line="400" w:lineRule="exact"/>
        <w:ind w:firstLine="482" w:firstLineChars="200"/>
        <w:rPr>
          <w:rStyle w:val="19"/>
          <w:rFonts w:ascii="宋体"/>
          <w:sz w:val="24"/>
        </w:rPr>
      </w:pPr>
      <w:r>
        <w:rPr>
          <w:rStyle w:val="19"/>
          <w:rFonts w:ascii="宋体"/>
          <w:sz w:val="24"/>
        </w:rPr>
        <w:t>8.答疑会和现场考察</w:t>
      </w:r>
    </w:p>
    <w:p>
      <w:pPr>
        <w:tabs>
          <w:tab w:val="left" w:pos="1134"/>
        </w:tabs>
        <w:spacing w:line="360" w:lineRule="auto"/>
        <w:ind w:firstLine="480" w:firstLineChars="200"/>
        <w:jc w:val="left"/>
        <w:rPr>
          <w:rStyle w:val="19"/>
          <w:rFonts w:ascii="宋体"/>
          <w:sz w:val="24"/>
        </w:rPr>
      </w:pPr>
      <w:r>
        <w:rPr>
          <w:rStyle w:val="19"/>
          <w:rFonts w:ascii="宋体"/>
          <w:sz w:val="24"/>
        </w:rPr>
        <w:t>8.1 采购人、采购代理机构可以视采购项目的具体情况，组织投标人进行现场考察或者召开开标前答疑会。具体情况以投标人须知前附表为准。</w:t>
      </w:r>
    </w:p>
    <w:p>
      <w:pPr>
        <w:tabs>
          <w:tab w:val="left" w:pos="1134"/>
        </w:tabs>
        <w:spacing w:line="360" w:lineRule="auto"/>
        <w:ind w:firstLine="480" w:firstLineChars="200"/>
        <w:jc w:val="left"/>
        <w:rPr>
          <w:rStyle w:val="19"/>
          <w:rFonts w:ascii="宋体"/>
          <w:sz w:val="24"/>
        </w:rPr>
      </w:pPr>
      <w:r>
        <w:rPr>
          <w:rStyle w:val="19"/>
          <w:rFonts w:ascii="宋体"/>
          <w:sz w:val="24"/>
        </w:rPr>
        <w:t>8.2 供应商考察现场所发生的一切费用由供应商自己承担。</w:t>
      </w:r>
    </w:p>
    <w:p>
      <w:pPr>
        <w:pStyle w:val="17"/>
        <w:spacing w:line="400" w:lineRule="exact"/>
        <w:jc w:val="center"/>
        <w:rPr>
          <w:rStyle w:val="19"/>
          <w:rFonts w:ascii="黑体"/>
          <w:bCs w:val="0"/>
        </w:rPr>
      </w:pPr>
      <w:r>
        <w:rPr>
          <w:rStyle w:val="19"/>
          <w:rFonts w:ascii="黑体"/>
          <w:bCs w:val="0"/>
        </w:rPr>
        <w:t>四、投标文件的编制</w:t>
      </w:r>
    </w:p>
    <w:p>
      <w:pPr>
        <w:pStyle w:val="18"/>
        <w:spacing w:line="400" w:lineRule="exact"/>
        <w:ind w:firstLine="482" w:firstLineChars="200"/>
        <w:rPr>
          <w:rStyle w:val="19"/>
          <w:rFonts w:ascii="宋体"/>
          <w:bCs w:val="0"/>
          <w:sz w:val="24"/>
        </w:rPr>
      </w:pPr>
      <w:r>
        <w:rPr>
          <w:rStyle w:val="19"/>
          <w:rFonts w:ascii="宋体"/>
          <w:bCs w:val="0"/>
          <w:sz w:val="24"/>
        </w:rPr>
        <w:t>9.投标文件的语言</w:t>
      </w:r>
      <w:r>
        <w:rPr>
          <w:rStyle w:val="19"/>
          <w:sz w:val="24"/>
          <w:szCs w:val="24"/>
        </w:rPr>
        <w:t>（实质性要求）</w:t>
      </w:r>
    </w:p>
    <w:p>
      <w:pPr>
        <w:tabs>
          <w:tab w:val="left" w:pos="1134"/>
        </w:tabs>
        <w:spacing w:line="360" w:lineRule="auto"/>
        <w:ind w:firstLine="480" w:firstLineChars="200"/>
        <w:jc w:val="left"/>
        <w:rPr>
          <w:rStyle w:val="19"/>
          <w:rFonts w:ascii="宋体"/>
          <w:sz w:val="24"/>
        </w:rPr>
      </w:pPr>
      <w:r>
        <w:rPr>
          <w:rStyle w:val="19"/>
          <w:rFonts w:ascii="宋体"/>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pPr>
        <w:tabs>
          <w:tab w:val="left" w:pos="1134"/>
        </w:tabs>
        <w:spacing w:line="360" w:lineRule="auto"/>
        <w:ind w:firstLine="480" w:firstLineChars="200"/>
        <w:jc w:val="left"/>
        <w:rPr>
          <w:rStyle w:val="19"/>
          <w:rFonts w:ascii="宋体"/>
          <w:sz w:val="24"/>
        </w:rPr>
      </w:pPr>
      <w:r>
        <w:rPr>
          <w:rStyle w:val="19"/>
          <w:rFonts w:ascii="宋体"/>
          <w:sz w:val="24"/>
        </w:rPr>
        <w:t>9.2 翻译的中文资料与外文资料如果出现差异和矛盾时，以中文为准。涉嫌虚假响应的按照相关法律法规处理。</w:t>
      </w:r>
    </w:p>
    <w:p>
      <w:pPr>
        <w:pStyle w:val="18"/>
        <w:spacing w:line="400" w:lineRule="exact"/>
        <w:ind w:firstLine="482" w:firstLineChars="200"/>
        <w:rPr>
          <w:rStyle w:val="19"/>
          <w:rFonts w:ascii="宋体"/>
          <w:sz w:val="24"/>
        </w:rPr>
      </w:pPr>
      <w:r>
        <w:rPr>
          <w:rStyle w:val="19"/>
          <w:rFonts w:ascii="宋体"/>
          <w:sz w:val="24"/>
        </w:rPr>
        <w:t>10.计量单位</w:t>
      </w:r>
      <w:r>
        <w:rPr>
          <w:rStyle w:val="19"/>
          <w:sz w:val="24"/>
          <w:szCs w:val="24"/>
        </w:rPr>
        <w:t>（实质性要求）</w:t>
      </w:r>
    </w:p>
    <w:p>
      <w:pPr>
        <w:tabs>
          <w:tab w:val="left" w:pos="1134"/>
        </w:tabs>
        <w:spacing w:line="360" w:lineRule="auto"/>
        <w:ind w:firstLine="480" w:firstLineChars="200"/>
        <w:jc w:val="left"/>
        <w:rPr>
          <w:rStyle w:val="19"/>
          <w:rFonts w:ascii="宋体"/>
          <w:sz w:val="24"/>
        </w:rPr>
      </w:pPr>
      <w:r>
        <w:rPr>
          <w:rStyle w:val="19"/>
          <w:rFonts w:ascii="宋体"/>
          <w:sz w:val="24"/>
        </w:rPr>
        <w:t>除招标文件中另有规定外，本次采购项目所有合同项下的投标均采用国家法定的计量单位。</w:t>
      </w:r>
    </w:p>
    <w:p>
      <w:pPr>
        <w:pStyle w:val="18"/>
        <w:spacing w:line="400" w:lineRule="exact"/>
        <w:ind w:firstLine="482" w:firstLineChars="200"/>
        <w:rPr>
          <w:rStyle w:val="19"/>
          <w:rFonts w:ascii="宋体"/>
          <w:sz w:val="24"/>
        </w:rPr>
      </w:pPr>
      <w:r>
        <w:rPr>
          <w:rStyle w:val="19"/>
          <w:rFonts w:ascii="宋体"/>
          <w:sz w:val="24"/>
        </w:rPr>
        <w:t>11.投标货币（实质性要求）</w:t>
      </w:r>
    </w:p>
    <w:p>
      <w:pPr>
        <w:tabs>
          <w:tab w:val="left" w:pos="1134"/>
        </w:tabs>
        <w:spacing w:line="360" w:lineRule="auto"/>
        <w:ind w:firstLine="480" w:firstLineChars="200"/>
        <w:jc w:val="left"/>
        <w:rPr>
          <w:rStyle w:val="19"/>
          <w:rFonts w:ascii="宋体"/>
          <w:sz w:val="24"/>
        </w:rPr>
      </w:pPr>
      <w:r>
        <w:rPr>
          <w:rStyle w:val="19"/>
          <w:rFonts w:ascii="宋体"/>
          <w:sz w:val="24"/>
        </w:rPr>
        <w:t>本次招标项目的投标均以人民币报价。</w:t>
      </w:r>
    </w:p>
    <w:p>
      <w:pPr>
        <w:pStyle w:val="18"/>
        <w:spacing w:line="400" w:lineRule="exact"/>
        <w:ind w:firstLine="482" w:firstLineChars="200"/>
        <w:rPr>
          <w:rStyle w:val="19"/>
          <w:rFonts w:ascii="宋体"/>
          <w:sz w:val="24"/>
        </w:rPr>
      </w:pPr>
      <w:r>
        <w:rPr>
          <w:rStyle w:val="19"/>
          <w:rFonts w:ascii="宋体"/>
          <w:sz w:val="24"/>
        </w:rPr>
        <w:t>12.联合体投标（实质性要求）</w:t>
      </w:r>
    </w:p>
    <w:p>
      <w:pPr>
        <w:tabs>
          <w:tab w:val="left" w:pos="1134"/>
        </w:tabs>
        <w:spacing w:line="360" w:lineRule="auto"/>
        <w:ind w:firstLine="482" w:firstLineChars="200"/>
        <w:jc w:val="left"/>
        <w:rPr>
          <w:rStyle w:val="19"/>
          <w:rFonts w:ascii="宋体"/>
          <w:b/>
          <w:sz w:val="24"/>
        </w:rPr>
      </w:pPr>
      <w:r>
        <w:rPr>
          <w:rStyle w:val="19"/>
          <w:rFonts w:ascii="宋体"/>
          <w:b/>
          <w:sz w:val="24"/>
        </w:rPr>
        <w:t>如项目允许联合体投标的，联合体应符合以下规定：</w:t>
      </w:r>
    </w:p>
    <w:p>
      <w:pPr>
        <w:spacing w:line="360" w:lineRule="auto"/>
        <w:ind w:firstLine="480" w:firstLineChars="200"/>
        <w:textAlignment w:val="center"/>
        <w:rPr>
          <w:rStyle w:val="19"/>
          <w:rFonts w:ascii="宋体"/>
          <w:sz w:val="24"/>
        </w:rPr>
      </w:pPr>
      <w:r>
        <w:rPr>
          <w:rStyle w:val="19"/>
          <w:rFonts w:ascii="宋体"/>
          <w:sz w:val="24"/>
        </w:rPr>
        <w:t>12.1 两个以上的自然人、法人或者其他组织可以组成一个联合体，以一个供应商的身份共同参加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tabs>
          <w:tab w:val="left" w:pos="1134"/>
        </w:tabs>
        <w:spacing w:line="360" w:lineRule="auto"/>
        <w:ind w:firstLine="480" w:firstLineChars="200"/>
        <w:jc w:val="left"/>
        <w:rPr>
          <w:rStyle w:val="19"/>
          <w:rFonts w:ascii="宋体"/>
          <w:sz w:val="24"/>
        </w:rPr>
      </w:pPr>
      <w:r>
        <w:rPr>
          <w:rStyle w:val="19"/>
          <w:rFonts w:ascii="宋体"/>
          <w:sz w:val="24"/>
        </w:rPr>
        <w:t>12.2 联合体应向采购人提交联合协议，载明联合体各方承担的工作和义务。</w:t>
      </w:r>
    </w:p>
    <w:p>
      <w:pPr>
        <w:tabs>
          <w:tab w:val="left" w:pos="1134"/>
        </w:tabs>
        <w:spacing w:line="360" w:lineRule="auto"/>
        <w:ind w:firstLine="480" w:firstLineChars="200"/>
        <w:jc w:val="left"/>
        <w:rPr>
          <w:rStyle w:val="19"/>
          <w:rFonts w:ascii="宋体"/>
          <w:sz w:val="24"/>
        </w:rPr>
      </w:pPr>
      <w:r>
        <w:rPr>
          <w:rStyle w:val="19"/>
          <w:rFonts w:ascii="宋体"/>
          <w:sz w:val="24"/>
        </w:rPr>
        <w:t>12.3 联合体应当确定其中一个单位为投标的全权代表，负责参加投标的一切事务，并承担投标及履约中应承担的全部责任与义务。</w:t>
      </w:r>
    </w:p>
    <w:p>
      <w:pPr>
        <w:tabs>
          <w:tab w:val="left" w:pos="1134"/>
        </w:tabs>
        <w:spacing w:line="360" w:lineRule="auto"/>
        <w:ind w:firstLine="480" w:firstLineChars="200"/>
        <w:jc w:val="left"/>
        <w:rPr>
          <w:rStyle w:val="19"/>
          <w:rFonts w:ascii="宋体"/>
          <w:sz w:val="24"/>
        </w:rPr>
      </w:pPr>
      <w:r>
        <w:rPr>
          <w:rStyle w:val="19"/>
          <w:rFonts w:ascii="宋体"/>
          <w:sz w:val="24"/>
        </w:rPr>
        <w:t>12.4 联合体各方应当共同与采购人签订采购合同，就采购合同约定的事项对采购人承担连带责任。</w:t>
      </w:r>
    </w:p>
    <w:p>
      <w:pPr>
        <w:tabs>
          <w:tab w:val="left" w:pos="1134"/>
        </w:tabs>
        <w:spacing w:line="360" w:lineRule="auto"/>
        <w:ind w:firstLine="480" w:firstLineChars="200"/>
        <w:jc w:val="left"/>
        <w:rPr>
          <w:rStyle w:val="19"/>
          <w:rFonts w:ascii="宋体"/>
          <w:sz w:val="24"/>
        </w:rPr>
      </w:pPr>
      <w:r>
        <w:rPr>
          <w:rStyle w:val="19"/>
          <w:rFonts w:ascii="宋体"/>
          <w:sz w:val="24"/>
        </w:rPr>
        <w:t>12.5 联合体中有同类资质的供应商按照联合体分工承担相同工作的，应当按照资质等级较低的供应商确定资质等级。</w:t>
      </w:r>
    </w:p>
    <w:p>
      <w:pPr>
        <w:tabs>
          <w:tab w:val="left" w:pos="1134"/>
        </w:tabs>
        <w:spacing w:line="360" w:lineRule="auto"/>
        <w:ind w:firstLine="480" w:firstLineChars="200"/>
        <w:jc w:val="left"/>
        <w:rPr>
          <w:rStyle w:val="19"/>
          <w:rFonts w:ascii="宋体"/>
          <w:sz w:val="24"/>
        </w:rPr>
      </w:pPr>
      <w:r>
        <w:rPr>
          <w:rStyle w:val="19"/>
          <w:rFonts w:ascii="宋体"/>
          <w:sz w:val="24"/>
        </w:rPr>
        <w:t>12.6 供应商为联合体的，可以由联合体中的一方或者多方共同交纳保证金，其交纳的保证金对联合体各方均具有约束力。</w:t>
      </w:r>
    </w:p>
    <w:p>
      <w:pPr>
        <w:tabs>
          <w:tab w:val="left" w:pos="1134"/>
        </w:tabs>
        <w:spacing w:line="360" w:lineRule="auto"/>
        <w:ind w:firstLine="480" w:firstLineChars="200"/>
        <w:jc w:val="left"/>
        <w:rPr>
          <w:rStyle w:val="19"/>
          <w:rFonts w:ascii="宋体"/>
          <w:sz w:val="24"/>
        </w:rPr>
      </w:pPr>
      <w:r>
        <w:rPr>
          <w:rStyle w:val="19"/>
          <w:rFonts w:ascii="宋体"/>
          <w:sz w:val="24"/>
        </w:rPr>
        <w:t>12.7以联合体形式参加政府采购活动的，联合体各方不得再单独参加或者与其他供应商另外组成联合体参加同一合同项下的政府采购活动。</w:t>
      </w:r>
    </w:p>
    <w:p>
      <w:pPr>
        <w:pStyle w:val="18"/>
        <w:spacing w:line="400" w:lineRule="exact"/>
        <w:ind w:firstLine="482" w:firstLineChars="200"/>
        <w:rPr>
          <w:rStyle w:val="19"/>
          <w:rFonts w:ascii="宋体"/>
          <w:sz w:val="24"/>
        </w:rPr>
      </w:pPr>
      <w:r>
        <w:rPr>
          <w:rStyle w:val="19"/>
          <w:rFonts w:ascii="宋体"/>
          <w:sz w:val="24"/>
        </w:rPr>
        <w:t>13.知识产权（实质性要求）</w:t>
      </w:r>
    </w:p>
    <w:p>
      <w:pPr>
        <w:tabs>
          <w:tab w:val="left" w:pos="1134"/>
        </w:tabs>
        <w:spacing w:line="360" w:lineRule="auto"/>
        <w:ind w:firstLine="480" w:firstLineChars="200"/>
        <w:jc w:val="left"/>
        <w:rPr>
          <w:rStyle w:val="19"/>
          <w:rFonts w:ascii="宋体"/>
          <w:sz w:val="24"/>
        </w:rPr>
      </w:pPr>
      <w:r>
        <w:rPr>
          <w:rStyle w:val="19"/>
          <w:rFonts w:ascii="宋体"/>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1134"/>
        </w:tabs>
        <w:spacing w:line="360" w:lineRule="auto"/>
        <w:ind w:firstLine="480" w:firstLineChars="200"/>
        <w:jc w:val="left"/>
        <w:rPr>
          <w:rStyle w:val="19"/>
          <w:rFonts w:ascii="宋体"/>
          <w:sz w:val="24"/>
        </w:rPr>
      </w:pPr>
      <w:r>
        <w:rPr>
          <w:rStyle w:val="19"/>
          <w:rFonts w:ascii="宋体"/>
          <w:sz w:val="24"/>
        </w:rPr>
        <w:t>13.2 采购人享有本项目实施过程中产生的知识成果及知识产权。</w:t>
      </w:r>
    </w:p>
    <w:p>
      <w:pPr>
        <w:tabs>
          <w:tab w:val="left" w:pos="1134"/>
        </w:tabs>
        <w:spacing w:line="360" w:lineRule="auto"/>
        <w:ind w:firstLine="480" w:firstLineChars="200"/>
        <w:jc w:val="left"/>
        <w:rPr>
          <w:rStyle w:val="19"/>
          <w:rFonts w:ascii="宋体"/>
          <w:sz w:val="24"/>
        </w:rPr>
      </w:pPr>
      <w:r>
        <w:rPr>
          <w:rStyle w:val="19"/>
          <w:rFonts w:ascii="宋体"/>
          <w:sz w:val="24"/>
        </w:rPr>
        <w:t>13.3 投标人</w:t>
      </w:r>
      <w:r>
        <w:rPr>
          <w:rStyle w:val="19"/>
          <w:rFonts w:ascii="宋体" w:hAnsi="宋体"/>
          <w:sz w:val="24"/>
        </w:rPr>
        <w:t>将在采购项目实施过程中采用自有或者第三方知识成果的</w:t>
      </w:r>
      <w:r>
        <w:rPr>
          <w:rStyle w:val="19"/>
          <w:rFonts w:ascii="宋体"/>
          <w:sz w:val="24"/>
        </w:rPr>
        <w:t>，投标人应在投标文件中说明。使用该知识成果后，供应商需提供开发接口和开发手册等技术资料，并承诺提供无限期支持，采购人享有使用权（含采购人委托第三方在该项目后续开发的使用权）。</w:t>
      </w:r>
    </w:p>
    <w:p>
      <w:pPr>
        <w:tabs>
          <w:tab w:val="left" w:pos="1134"/>
        </w:tabs>
        <w:spacing w:line="360" w:lineRule="auto"/>
        <w:ind w:firstLine="480" w:firstLineChars="200"/>
        <w:jc w:val="left"/>
        <w:rPr>
          <w:rStyle w:val="19"/>
          <w:rFonts w:ascii="宋体"/>
          <w:sz w:val="24"/>
        </w:rPr>
      </w:pPr>
      <w:r>
        <w:rPr>
          <w:rStyle w:val="19"/>
          <w:rFonts w:ascii="宋体"/>
          <w:sz w:val="24"/>
        </w:rPr>
        <w:t xml:space="preserve">13.4 如采用投标人所不拥有的知识产权，则在投标报价中必须包括合法获取该知识产权的相关费用。 </w:t>
      </w:r>
    </w:p>
    <w:p>
      <w:pPr>
        <w:pStyle w:val="18"/>
        <w:spacing w:line="400" w:lineRule="exact"/>
        <w:ind w:firstLine="482" w:firstLineChars="200"/>
        <w:rPr>
          <w:rStyle w:val="19"/>
          <w:rFonts w:ascii="宋体"/>
          <w:sz w:val="24"/>
        </w:rPr>
      </w:pPr>
      <w:r>
        <w:rPr>
          <w:rStyle w:val="19"/>
          <w:rFonts w:ascii="宋体"/>
          <w:sz w:val="24"/>
        </w:rPr>
        <w:t>14.投标文件的组成</w:t>
      </w:r>
    </w:p>
    <w:p>
      <w:pPr>
        <w:spacing w:line="400" w:lineRule="exact"/>
        <w:ind w:firstLine="460" w:firstLineChars="192"/>
        <w:rPr>
          <w:rStyle w:val="19"/>
          <w:rFonts w:ascii="宋体"/>
          <w:sz w:val="24"/>
        </w:rPr>
      </w:pPr>
      <w:r>
        <w:rPr>
          <w:rStyle w:val="19"/>
          <w:rFonts w:ascii="宋体"/>
          <w:sz w:val="24"/>
        </w:rPr>
        <w:t>投标人应按照招标文件的规定和要求编制投标文件。投标人编写的投标文件应包括以下部分：</w:t>
      </w:r>
    </w:p>
    <w:p>
      <w:pPr>
        <w:spacing w:line="400" w:lineRule="exact"/>
        <w:ind w:firstLine="472" w:firstLineChars="196"/>
        <w:rPr>
          <w:rStyle w:val="19"/>
          <w:rFonts w:ascii="宋体" w:cs="Times New Roman"/>
          <w:b/>
          <w:bCs/>
          <w:sz w:val="24"/>
        </w:rPr>
      </w:pPr>
      <w:r>
        <w:rPr>
          <w:rStyle w:val="19"/>
          <w:rFonts w:ascii="宋体" w:cs="Times New Roman"/>
          <w:b/>
          <w:bCs/>
          <w:sz w:val="24"/>
        </w:rPr>
        <w:t>14.1 资格性响应文件（实质性要求）。开标结束后，采购人或采购代理机构将按照招标文件第四章要求对投标人的资格进行审查。</w:t>
      </w:r>
    </w:p>
    <w:p>
      <w:pPr>
        <w:spacing w:line="400" w:lineRule="exact"/>
        <w:ind w:firstLine="482" w:firstLineChars="200"/>
        <w:rPr>
          <w:rStyle w:val="19"/>
          <w:rFonts w:ascii="宋体" w:cs="Times New Roman"/>
          <w:b/>
          <w:bCs/>
          <w:sz w:val="24"/>
        </w:rPr>
      </w:pPr>
    </w:p>
    <w:p>
      <w:pPr>
        <w:spacing w:line="400" w:lineRule="exact"/>
        <w:ind w:firstLine="472" w:firstLineChars="196"/>
        <w:rPr>
          <w:rStyle w:val="19"/>
          <w:rFonts w:ascii="宋体" w:hAnsi="宋体"/>
          <w:b/>
          <w:sz w:val="24"/>
        </w:rPr>
      </w:pPr>
      <w:r>
        <w:rPr>
          <w:rStyle w:val="19"/>
          <w:rFonts w:ascii="宋体" w:hAnsi="宋体"/>
          <w:b/>
          <w:sz w:val="24"/>
        </w:rPr>
        <w:t>14.2 其他响应文件</w:t>
      </w:r>
    </w:p>
    <w:p>
      <w:pPr>
        <w:spacing w:line="400" w:lineRule="exact"/>
        <w:ind w:firstLine="472" w:firstLineChars="196"/>
        <w:rPr>
          <w:rStyle w:val="19"/>
          <w:rFonts w:ascii="宋体"/>
          <w:sz w:val="24"/>
        </w:rPr>
      </w:pPr>
      <w:r>
        <w:rPr>
          <w:rStyle w:val="19"/>
          <w:rFonts w:ascii="宋体" w:hAnsi="宋体"/>
          <w:b/>
          <w:sz w:val="24"/>
        </w:rPr>
        <w:t>14.2.1报价部分。</w:t>
      </w:r>
      <w:r>
        <w:rPr>
          <w:rStyle w:val="19"/>
          <w:rFonts w:ascii="宋体" w:cs="Times New Roman"/>
          <w:bCs/>
          <w:sz w:val="24"/>
        </w:rPr>
        <w:t>投标人</w:t>
      </w:r>
      <w:r>
        <w:rPr>
          <w:rStyle w:val="19"/>
          <w:rFonts w:ascii="宋体"/>
          <w:sz w:val="24"/>
        </w:rPr>
        <w:t>按照招标文件要求填写相关报价表。 本次招标报价要求：</w:t>
      </w:r>
    </w:p>
    <w:p>
      <w:pPr>
        <w:spacing w:line="360" w:lineRule="auto"/>
        <w:ind w:firstLine="720" w:firstLineChars="300"/>
        <w:rPr>
          <w:rStyle w:val="19"/>
          <w:rFonts w:ascii="宋体"/>
          <w:sz w:val="24"/>
        </w:rPr>
      </w:pPr>
      <w:r>
        <w:rPr>
          <w:rStyle w:val="19"/>
          <w:rFonts w:hint="eastAsia" w:ascii="宋体"/>
          <w:sz w:val="24"/>
        </w:rPr>
        <w:t>（1）</w:t>
      </w:r>
      <w:r>
        <w:rPr>
          <w:rStyle w:val="19"/>
          <w:rFonts w:ascii="宋体"/>
          <w:sz w:val="24"/>
        </w:rPr>
        <w:t>投标人的</w:t>
      </w:r>
      <w:r>
        <w:rPr>
          <w:rStyle w:val="19"/>
          <w:sz w:val="24"/>
        </w:rPr>
        <w:t>报价应是</w:t>
      </w:r>
      <w:r>
        <w:rPr>
          <w:rStyle w:val="19"/>
          <w:rFonts w:ascii="宋体"/>
          <w:sz w:val="24"/>
        </w:rPr>
        <w:t>投标人响应招标项目要求的全部工作内容的价格体现</w:t>
      </w:r>
      <w:r>
        <w:rPr>
          <w:rStyle w:val="19"/>
          <w:rFonts w:hint="eastAsia" w:ascii="宋体"/>
          <w:sz w:val="24"/>
        </w:rPr>
        <w:t>，包括</w:t>
      </w:r>
      <w:r>
        <w:rPr>
          <w:rFonts w:hint="eastAsia" w:ascii="宋体" w:hAnsi="宋体" w:cs="宋体"/>
          <w:kern w:val="0"/>
          <w:sz w:val="24"/>
        </w:rPr>
        <w:t>专家费、管理费、资料费、场地费、学员午餐费、意外伤害保险费等</w:t>
      </w:r>
      <w:r>
        <w:rPr>
          <w:rStyle w:val="19"/>
          <w:sz w:val="24"/>
        </w:rPr>
        <w:t>投标人完成本项目所需的一切费用</w:t>
      </w:r>
      <w:r>
        <w:rPr>
          <w:rStyle w:val="19"/>
          <w:rFonts w:cs="Times New Roman"/>
          <w:b/>
          <w:bCs/>
          <w:sz w:val="24"/>
        </w:rPr>
        <w:t>（实质性要求）</w:t>
      </w:r>
      <w:r>
        <w:rPr>
          <w:rStyle w:val="19"/>
          <w:rFonts w:ascii="宋体"/>
          <w:sz w:val="24"/>
        </w:rPr>
        <w:t>。</w:t>
      </w:r>
    </w:p>
    <w:p>
      <w:pPr>
        <w:spacing w:line="400" w:lineRule="exact"/>
        <w:ind w:left="2" w:firstLine="352" w:firstLineChars="147"/>
        <w:rPr>
          <w:rStyle w:val="19"/>
          <w:rFonts w:ascii="宋体"/>
          <w:sz w:val="24"/>
        </w:rPr>
      </w:pPr>
      <w:r>
        <w:rPr>
          <w:rStyle w:val="19"/>
          <w:rFonts w:ascii="宋体"/>
          <w:sz w:val="24"/>
        </w:rPr>
        <w:t xml:space="preserve"> （2）投标人的报价在合同履行过程中是固定不变的，任何可调整的报价将不予接受，并按无效投标处理</w:t>
      </w:r>
      <w:r>
        <w:rPr>
          <w:rStyle w:val="19"/>
          <w:rFonts w:cs="Times New Roman"/>
          <w:b/>
          <w:bCs/>
          <w:sz w:val="24"/>
        </w:rPr>
        <w:t>（实质性要求）</w:t>
      </w:r>
      <w:r>
        <w:rPr>
          <w:rStyle w:val="19"/>
          <w:rFonts w:ascii="宋体" w:cs="Times New Roman"/>
          <w:b/>
          <w:bCs/>
          <w:sz w:val="24"/>
        </w:rPr>
        <w:t>。</w:t>
      </w:r>
    </w:p>
    <w:p>
      <w:pPr>
        <w:spacing w:line="400" w:lineRule="exact"/>
        <w:ind w:firstLine="482" w:firstLineChars="200"/>
        <w:rPr>
          <w:rStyle w:val="19"/>
          <w:rFonts w:ascii="宋体"/>
          <w:sz w:val="24"/>
        </w:rPr>
      </w:pPr>
      <w:r>
        <w:rPr>
          <w:rStyle w:val="19"/>
          <w:rFonts w:ascii="宋体" w:hAnsi="宋体"/>
          <w:b/>
          <w:sz w:val="24"/>
        </w:rPr>
        <w:t>14.2.2技术部分</w:t>
      </w:r>
      <w:r>
        <w:rPr>
          <w:rStyle w:val="19"/>
          <w:rFonts w:ascii="宋体" w:hAnsi="宋体"/>
          <w:sz w:val="24"/>
        </w:rPr>
        <w:t>。</w:t>
      </w:r>
      <w:r>
        <w:rPr>
          <w:rStyle w:val="19"/>
          <w:rFonts w:ascii="宋体"/>
          <w:sz w:val="24"/>
        </w:rPr>
        <w:t>投标人按照招标文件要求做出的技术应答，主要是针对招标项目的技术指标、参数和技术服务要求做出的响应和满足。投标人的技术应答包括下列内容：</w:t>
      </w:r>
    </w:p>
    <w:p>
      <w:pPr>
        <w:spacing w:line="400" w:lineRule="exact"/>
        <w:ind w:firstLine="480" w:firstLineChars="200"/>
        <w:rPr>
          <w:rStyle w:val="19"/>
          <w:rFonts w:ascii="宋体"/>
          <w:sz w:val="24"/>
        </w:rPr>
      </w:pPr>
      <w:r>
        <w:rPr>
          <w:rStyle w:val="19"/>
          <w:rFonts w:ascii="宋体"/>
          <w:sz w:val="24"/>
        </w:rPr>
        <w:t>（1）项目实施方案；</w:t>
      </w:r>
    </w:p>
    <w:p>
      <w:pPr>
        <w:spacing w:line="400" w:lineRule="exact"/>
        <w:ind w:firstLine="480" w:firstLineChars="200"/>
        <w:rPr>
          <w:rStyle w:val="19"/>
          <w:rFonts w:ascii="宋体"/>
          <w:sz w:val="24"/>
        </w:rPr>
      </w:pPr>
      <w:r>
        <w:rPr>
          <w:rStyle w:val="19"/>
          <w:rFonts w:ascii="宋体"/>
          <w:sz w:val="24"/>
        </w:rPr>
        <w:t>（2）技术/服务应答表；</w:t>
      </w:r>
    </w:p>
    <w:p>
      <w:pPr>
        <w:spacing w:line="400" w:lineRule="exact"/>
        <w:ind w:firstLine="480" w:firstLineChars="200"/>
        <w:rPr>
          <w:rStyle w:val="19"/>
          <w:rFonts w:ascii="宋体"/>
          <w:sz w:val="24"/>
        </w:rPr>
      </w:pPr>
      <w:r>
        <w:rPr>
          <w:rStyle w:val="19"/>
          <w:rFonts w:ascii="宋体"/>
          <w:sz w:val="24"/>
        </w:rPr>
        <w:t>（3）投标人认为需要提供的文件和资料。</w:t>
      </w:r>
    </w:p>
    <w:p>
      <w:pPr>
        <w:spacing w:line="400" w:lineRule="exact"/>
        <w:ind w:firstLine="482" w:firstLineChars="200"/>
        <w:rPr>
          <w:rStyle w:val="19"/>
          <w:rFonts w:ascii="宋体"/>
          <w:sz w:val="24"/>
        </w:rPr>
      </w:pPr>
      <w:r>
        <w:rPr>
          <w:rStyle w:val="19"/>
          <w:rFonts w:ascii="宋体" w:hAnsi="宋体"/>
          <w:b/>
          <w:sz w:val="24"/>
        </w:rPr>
        <w:t>14.2.3其他部分。</w:t>
      </w:r>
      <w:r>
        <w:rPr>
          <w:rStyle w:val="19"/>
          <w:sz w:val="24"/>
        </w:rPr>
        <w:t>投标人按照招标文件的要求提供以下有关文件</w:t>
      </w:r>
      <w:r>
        <w:rPr>
          <w:rStyle w:val="19"/>
          <w:rFonts w:ascii="宋体" w:cs="Times New Roman"/>
          <w:bCs/>
          <w:sz w:val="24"/>
        </w:rPr>
        <w:t>：</w:t>
      </w:r>
    </w:p>
    <w:p>
      <w:pPr>
        <w:spacing w:line="400" w:lineRule="exact"/>
        <w:ind w:firstLine="480" w:firstLineChars="200"/>
        <w:rPr>
          <w:rStyle w:val="19"/>
          <w:rFonts w:ascii="宋体"/>
          <w:sz w:val="24"/>
        </w:rPr>
      </w:pPr>
      <w:r>
        <w:rPr>
          <w:rStyle w:val="19"/>
          <w:rFonts w:ascii="宋体"/>
          <w:sz w:val="24"/>
        </w:rPr>
        <w:t>（1）投标函；</w:t>
      </w:r>
    </w:p>
    <w:p>
      <w:pPr>
        <w:spacing w:line="400" w:lineRule="exact"/>
        <w:ind w:firstLine="480" w:firstLineChars="200"/>
        <w:rPr>
          <w:rStyle w:val="19"/>
          <w:rFonts w:ascii="宋体"/>
          <w:sz w:val="24"/>
        </w:rPr>
      </w:pPr>
      <w:r>
        <w:rPr>
          <w:rStyle w:val="19"/>
          <w:rFonts w:ascii="宋体" w:hAnsi="宋体"/>
          <w:kern w:val="0"/>
          <w:sz w:val="24"/>
        </w:rPr>
        <w:t>（2）</w:t>
      </w:r>
      <w:r>
        <w:rPr>
          <w:rStyle w:val="19"/>
          <w:rFonts w:ascii="宋体" w:hAnsi="宋体"/>
          <w:sz w:val="24"/>
        </w:rPr>
        <w:t>投标人基本情况表</w:t>
      </w:r>
      <w:r>
        <w:rPr>
          <w:rStyle w:val="19"/>
          <w:rFonts w:ascii="宋体"/>
          <w:sz w:val="24"/>
        </w:rPr>
        <w:t>；</w:t>
      </w:r>
    </w:p>
    <w:p>
      <w:pPr>
        <w:spacing w:line="400" w:lineRule="exact"/>
        <w:ind w:firstLine="480" w:firstLineChars="200"/>
        <w:rPr>
          <w:rStyle w:val="19"/>
          <w:rFonts w:ascii="宋体" w:hAnsi="宋体"/>
          <w:sz w:val="24"/>
        </w:rPr>
      </w:pPr>
      <w:r>
        <w:rPr>
          <w:rStyle w:val="19"/>
          <w:rFonts w:ascii="宋体"/>
          <w:sz w:val="24"/>
        </w:rPr>
        <w:t>（3）</w:t>
      </w:r>
      <w:r>
        <w:rPr>
          <w:rStyle w:val="19"/>
          <w:rFonts w:ascii="宋体" w:hAnsi="宋体"/>
          <w:sz w:val="24"/>
        </w:rPr>
        <w:t>投标人类似项目业绩一览表；</w:t>
      </w:r>
    </w:p>
    <w:p>
      <w:pPr>
        <w:spacing w:line="400" w:lineRule="exact"/>
        <w:ind w:firstLine="480" w:firstLineChars="200"/>
        <w:rPr>
          <w:rStyle w:val="19"/>
          <w:rFonts w:ascii="宋体"/>
          <w:sz w:val="24"/>
        </w:rPr>
      </w:pPr>
      <w:r>
        <w:rPr>
          <w:rStyle w:val="19"/>
          <w:rFonts w:ascii="宋体"/>
          <w:sz w:val="24"/>
        </w:rPr>
        <w:t>（4）商务应答表；</w:t>
      </w:r>
    </w:p>
    <w:p>
      <w:pPr>
        <w:spacing w:line="400" w:lineRule="exact"/>
        <w:ind w:firstLine="480" w:firstLineChars="200"/>
        <w:rPr>
          <w:rStyle w:val="19"/>
          <w:rFonts w:ascii="宋体"/>
          <w:sz w:val="24"/>
        </w:rPr>
      </w:pPr>
      <w:r>
        <w:rPr>
          <w:rStyle w:val="19"/>
          <w:rFonts w:ascii="宋体"/>
          <w:sz w:val="24"/>
        </w:rPr>
        <w:t>（5）投标人本项目管理、技术、服务人员情况表；</w:t>
      </w:r>
    </w:p>
    <w:p>
      <w:pPr>
        <w:spacing w:line="400" w:lineRule="exact"/>
        <w:ind w:firstLine="480" w:firstLineChars="200"/>
        <w:rPr>
          <w:rStyle w:val="19"/>
          <w:rFonts w:ascii="宋体"/>
          <w:sz w:val="24"/>
        </w:rPr>
      </w:pPr>
      <w:r>
        <w:rPr>
          <w:rStyle w:val="19"/>
          <w:rFonts w:ascii="宋体"/>
          <w:sz w:val="24"/>
        </w:rPr>
        <w:t>（6）售后服务；</w:t>
      </w:r>
    </w:p>
    <w:p>
      <w:pPr>
        <w:spacing w:line="400" w:lineRule="exact"/>
        <w:ind w:firstLine="480" w:firstLineChars="200"/>
        <w:rPr>
          <w:rStyle w:val="19"/>
          <w:rFonts w:ascii="宋体"/>
          <w:sz w:val="24"/>
        </w:rPr>
      </w:pPr>
      <w:r>
        <w:rPr>
          <w:rStyle w:val="19"/>
          <w:rFonts w:ascii="宋体"/>
          <w:sz w:val="24"/>
        </w:rPr>
        <w:t>（7）投标人承诺给予采购人的各种优惠条件（投标人不能以“赠送、赠予”等任何名义提供货物和服务以规避招标文件的约束。否则，投标人提供的投标文件将作为无效投标处理，即使中标也将取消中标资格）；</w:t>
      </w:r>
    </w:p>
    <w:p>
      <w:pPr>
        <w:spacing w:line="400" w:lineRule="exact"/>
        <w:ind w:firstLine="480" w:firstLineChars="200"/>
        <w:rPr>
          <w:rStyle w:val="19"/>
          <w:rFonts w:ascii="宋体"/>
          <w:sz w:val="24"/>
        </w:rPr>
      </w:pPr>
      <w:r>
        <w:rPr>
          <w:rStyle w:val="19"/>
          <w:rFonts w:ascii="宋体"/>
          <w:sz w:val="24"/>
        </w:rPr>
        <w:t>（8）投标人认为需要提供的其他文件和资料。</w:t>
      </w:r>
    </w:p>
    <w:p>
      <w:pPr>
        <w:pStyle w:val="18"/>
        <w:tabs>
          <w:tab w:val="left" w:pos="3480"/>
        </w:tabs>
        <w:spacing w:line="400" w:lineRule="exact"/>
        <w:ind w:firstLine="482" w:firstLineChars="200"/>
        <w:rPr>
          <w:rStyle w:val="19"/>
          <w:rFonts w:ascii="宋体"/>
          <w:sz w:val="24"/>
        </w:rPr>
      </w:pPr>
      <w:r>
        <w:rPr>
          <w:rStyle w:val="19"/>
          <w:rFonts w:ascii="宋体"/>
          <w:sz w:val="24"/>
        </w:rPr>
        <w:t>15.投标文件格式</w:t>
      </w:r>
    </w:p>
    <w:p>
      <w:pPr>
        <w:spacing w:line="400" w:lineRule="exact"/>
        <w:ind w:firstLine="480" w:firstLineChars="200"/>
        <w:rPr>
          <w:rStyle w:val="19"/>
          <w:rFonts w:ascii="宋体"/>
          <w:sz w:val="24"/>
        </w:rPr>
      </w:pPr>
      <w:r>
        <w:rPr>
          <w:rStyle w:val="19"/>
          <w:rFonts w:ascii="宋体"/>
          <w:sz w:val="24"/>
        </w:rPr>
        <w:t>15.1 投标人应执行招标文件第三章的规定要求。</w:t>
      </w:r>
    </w:p>
    <w:p>
      <w:pPr>
        <w:spacing w:line="400" w:lineRule="exact"/>
        <w:ind w:firstLine="480" w:firstLineChars="200"/>
        <w:rPr>
          <w:rStyle w:val="19"/>
          <w:rFonts w:ascii="宋体"/>
          <w:sz w:val="24"/>
        </w:rPr>
      </w:pPr>
      <w:r>
        <w:rPr>
          <w:rStyle w:val="19"/>
          <w:rFonts w:ascii="宋体"/>
          <w:sz w:val="24"/>
        </w:rPr>
        <w:t>15.2 对于没有格式要求的由投标人自行编写。</w:t>
      </w:r>
    </w:p>
    <w:p>
      <w:pPr>
        <w:pStyle w:val="18"/>
        <w:spacing w:line="400" w:lineRule="exact"/>
        <w:ind w:firstLine="482" w:firstLineChars="200"/>
        <w:rPr>
          <w:rStyle w:val="19"/>
          <w:rFonts w:ascii="宋体"/>
          <w:sz w:val="24"/>
        </w:rPr>
      </w:pPr>
      <w:r>
        <w:rPr>
          <w:rStyle w:val="19"/>
          <w:rFonts w:ascii="宋体"/>
          <w:bCs w:val="0"/>
          <w:sz w:val="24"/>
        </w:rPr>
        <w:t>16.投标保证金</w:t>
      </w:r>
      <w:r>
        <w:rPr>
          <w:rStyle w:val="19"/>
          <w:sz w:val="24"/>
          <w:szCs w:val="24"/>
        </w:rPr>
        <w:t>（实质性要求）</w:t>
      </w:r>
    </w:p>
    <w:p>
      <w:pPr>
        <w:spacing w:line="400" w:lineRule="exact"/>
        <w:ind w:firstLine="482" w:firstLineChars="200"/>
        <w:rPr>
          <w:rStyle w:val="19"/>
          <w:rFonts w:ascii="宋体" w:cs="Times New Roman"/>
          <w:b/>
          <w:bCs/>
          <w:sz w:val="24"/>
        </w:rPr>
      </w:pPr>
      <w:r>
        <w:rPr>
          <w:rStyle w:val="19"/>
          <w:rFonts w:ascii="宋体" w:cs="Times New Roman"/>
          <w:b/>
          <w:bCs/>
          <w:sz w:val="24"/>
        </w:rPr>
        <w:t>如项目要求缴纳投标保证金的，按以下规定执行：</w:t>
      </w:r>
    </w:p>
    <w:p>
      <w:pPr>
        <w:spacing w:line="400" w:lineRule="exact"/>
        <w:ind w:firstLine="480" w:firstLineChars="200"/>
        <w:rPr>
          <w:rStyle w:val="19"/>
          <w:rFonts w:ascii="宋体"/>
          <w:sz w:val="24"/>
        </w:rPr>
      </w:pPr>
      <w:r>
        <w:rPr>
          <w:rStyle w:val="19"/>
          <w:rFonts w:ascii="宋体"/>
          <w:sz w:val="24"/>
        </w:rPr>
        <w:t>16.1 投标人投标时，必须以人民币提交招标文件规定数额的投标保证金，并作为其投标文件的一部分。</w:t>
      </w:r>
    </w:p>
    <w:p>
      <w:pPr>
        <w:spacing w:line="400" w:lineRule="exact"/>
        <w:ind w:firstLine="480" w:firstLineChars="200"/>
        <w:rPr>
          <w:rStyle w:val="19"/>
          <w:rFonts w:ascii="宋体"/>
          <w:sz w:val="24"/>
        </w:rPr>
      </w:pPr>
      <w:r>
        <w:rPr>
          <w:rStyle w:val="19"/>
          <w:rFonts w:ascii="宋体"/>
          <w:sz w:val="24"/>
        </w:rPr>
        <w:t>16.2 投标保证金交款方式：详见投标人须知前附表。</w:t>
      </w:r>
    </w:p>
    <w:p>
      <w:pPr>
        <w:spacing w:line="400" w:lineRule="exact"/>
        <w:ind w:firstLine="480" w:firstLineChars="200"/>
        <w:rPr>
          <w:rStyle w:val="19"/>
          <w:rFonts w:ascii="宋体"/>
          <w:sz w:val="24"/>
        </w:rPr>
      </w:pPr>
      <w:r>
        <w:rPr>
          <w:rStyle w:val="19"/>
          <w:rFonts w:ascii="宋体"/>
          <w:sz w:val="24"/>
        </w:rPr>
        <w:t>16.3未中标人的投标保证金，将在中标通知书发出后5个工作日内全额退还。中标人的投标保证金，在合同签订生效后5个工作日内全额退还，退还账户以投标人注册于我公司网站的账户为准。（注：①因投标人自身原因造成的保证金延迟退还或者投标人和采购代理机构书面协商可以延迟退还的，采购代理机构不承担相应责任；②供应商因涉嫌违法违规，按照规定应当不予退还保证金的，有关部门处理认定违法违规行为期间不计入退还保证金时限之内。）；</w:t>
      </w:r>
    </w:p>
    <w:p>
      <w:pPr>
        <w:spacing w:line="400" w:lineRule="exact"/>
        <w:ind w:firstLine="480" w:firstLineChars="200"/>
        <w:rPr>
          <w:rStyle w:val="19"/>
          <w:rFonts w:ascii="宋体"/>
          <w:sz w:val="24"/>
        </w:rPr>
      </w:pPr>
      <w:r>
        <w:rPr>
          <w:rStyle w:val="19"/>
          <w:rFonts w:ascii="宋体"/>
          <w:sz w:val="24"/>
        </w:rPr>
        <w:t>16.4发生下列情形之一的，采购代理机构将不予退还投标保证金：</w:t>
      </w:r>
    </w:p>
    <w:p>
      <w:pPr>
        <w:spacing w:line="400" w:lineRule="exact"/>
        <w:ind w:firstLine="470" w:firstLineChars="196"/>
        <w:rPr>
          <w:rStyle w:val="19"/>
          <w:rFonts w:ascii="宋体" w:hAnsi="宋体"/>
          <w:sz w:val="24"/>
        </w:rPr>
      </w:pPr>
      <w:r>
        <w:rPr>
          <w:rStyle w:val="19"/>
          <w:rFonts w:ascii="宋体" w:hAnsi="宋体"/>
          <w:sz w:val="24"/>
        </w:rPr>
        <w:t>（1）在招标文件规定的投标截止时间后撤回投标的；</w:t>
      </w:r>
    </w:p>
    <w:p>
      <w:pPr>
        <w:spacing w:line="400" w:lineRule="exact"/>
        <w:ind w:firstLine="470" w:firstLineChars="196"/>
        <w:rPr>
          <w:rStyle w:val="19"/>
          <w:rFonts w:ascii="宋体" w:hAnsi="宋体"/>
          <w:sz w:val="24"/>
        </w:rPr>
      </w:pPr>
      <w:r>
        <w:rPr>
          <w:rStyle w:val="19"/>
          <w:rFonts w:ascii="宋体" w:hAnsi="宋体"/>
          <w:sz w:val="24"/>
        </w:rPr>
        <w:t>（2）在采购人确定中标人以前放弃中标候选资格的；</w:t>
      </w:r>
    </w:p>
    <w:p>
      <w:pPr>
        <w:spacing w:line="400" w:lineRule="exact"/>
        <w:ind w:firstLine="470" w:firstLineChars="196"/>
        <w:rPr>
          <w:rStyle w:val="19"/>
          <w:rFonts w:ascii="宋体" w:hAnsi="宋体"/>
          <w:sz w:val="24"/>
        </w:rPr>
      </w:pPr>
      <w:r>
        <w:rPr>
          <w:rStyle w:val="19"/>
          <w:rFonts w:ascii="宋体" w:hAnsi="宋体"/>
          <w:sz w:val="24"/>
        </w:rPr>
        <w:t>（3）中标后放弃中标、不领取或者不接收中标通知书的；</w:t>
      </w:r>
    </w:p>
    <w:p>
      <w:pPr>
        <w:spacing w:line="400" w:lineRule="exact"/>
        <w:ind w:firstLine="470" w:firstLineChars="196"/>
        <w:rPr>
          <w:rStyle w:val="19"/>
          <w:rFonts w:ascii="宋体" w:hAnsi="宋体"/>
          <w:sz w:val="24"/>
        </w:rPr>
      </w:pPr>
      <w:r>
        <w:rPr>
          <w:rStyle w:val="19"/>
          <w:rFonts w:ascii="宋体" w:hAnsi="宋体"/>
          <w:sz w:val="24"/>
        </w:rPr>
        <w:t>（4）由于中标人的原因未能按照招标文件的规定与采购人签订合同的；</w:t>
      </w:r>
    </w:p>
    <w:p>
      <w:pPr>
        <w:spacing w:line="400" w:lineRule="exact"/>
        <w:ind w:firstLine="470" w:firstLineChars="196"/>
        <w:rPr>
          <w:rStyle w:val="19"/>
          <w:rFonts w:ascii="宋体" w:hAnsi="宋体"/>
          <w:sz w:val="24"/>
        </w:rPr>
      </w:pPr>
      <w:r>
        <w:rPr>
          <w:rStyle w:val="19"/>
          <w:rFonts w:ascii="宋体" w:hAnsi="宋体"/>
          <w:sz w:val="24"/>
        </w:rPr>
        <w:t>（5）由于中标人的原因未能按照招标文件的规定交纳履约保证金的；</w:t>
      </w:r>
    </w:p>
    <w:p>
      <w:pPr>
        <w:spacing w:line="400" w:lineRule="exact"/>
        <w:ind w:firstLine="470" w:firstLineChars="196"/>
        <w:rPr>
          <w:rStyle w:val="19"/>
          <w:rFonts w:ascii="宋体" w:hAnsi="宋体"/>
          <w:sz w:val="24"/>
        </w:rPr>
      </w:pPr>
      <w:r>
        <w:rPr>
          <w:rStyle w:val="19"/>
          <w:rFonts w:ascii="宋体" w:hAnsi="宋体"/>
          <w:sz w:val="24"/>
        </w:rPr>
        <w:t>（6）投标人提供虚假资料的；</w:t>
      </w:r>
    </w:p>
    <w:p>
      <w:pPr>
        <w:spacing w:line="400" w:lineRule="exact"/>
        <w:ind w:firstLine="470" w:firstLineChars="196"/>
        <w:rPr>
          <w:rStyle w:val="19"/>
          <w:rFonts w:ascii="宋体" w:hAnsi="宋体"/>
          <w:sz w:val="24"/>
        </w:rPr>
      </w:pPr>
      <w:r>
        <w:rPr>
          <w:rStyle w:val="19"/>
          <w:rFonts w:ascii="宋体" w:hAnsi="宋体"/>
          <w:sz w:val="24"/>
        </w:rPr>
        <w:t>（7）投标有效期内，投标人在政府采购活动中有违法、违规、违纪行为。</w:t>
      </w:r>
    </w:p>
    <w:p>
      <w:pPr>
        <w:pStyle w:val="18"/>
        <w:spacing w:line="400" w:lineRule="exact"/>
        <w:ind w:firstLine="482" w:firstLineChars="200"/>
        <w:rPr>
          <w:rStyle w:val="19"/>
          <w:rFonts w:ascii="宋体"/>
          <w:bCs w:val="0"/>
          <w:sz w:val="24"/>
        </w:rPr>
      </w:pPr>
      <w:r>
        <w:rPr>
          <w:rStyle w:val="19"/>
          <w:rFonts w:ascii="宋体"/>
          <w:bCs w:val="0"/>
          <w:sz w:val="24"/>
        </w:rPr>
        <w:t>17.投标人信用信息查询</w:t>
      </w:r>
      <w:r>
        <w:rPr>
          <w:rStyle w:val="19"/>
          <w:sz w:val="24"/>
          <w:szCs w:val="24"/>
        </w:rPr>
        <w:t>（实质性要求）</w:t>
      </w:r>
    </w:p>
    <w:p>
      <w:pPr>
        <w:spacing w:line="360" w:lineRule="auto"/>
        <w:ind w:firstLine="480" w:firstLineChars="200"/>
        <w:jc w:val="left"/>
        <w:rPr>
          <w:rStyle w:val="19"/>
          <w:rFonts w:ascii="宋体"/>
          <w:sz w:val="24"/>
        </w:rPr>
      </w:pPr>
      <w:r>
        <w:rPr>
          <w:rStyle w:val="19"/>
          <w:rFonts w:ascii="宋体"/>
          <w:sz w:val="24"/>
        </w:rPr>
        <w:t>17.1资格审查人员将于资格审查时查询投标人信用信息。</w:t>
      </w:r>
    </w:p>
    <w:p>
      <w:pPr>
        <w:spacing w:line="360" w:lineRule="auto"/>
        <w:ind w:firstLine="480" w:firstLineChars="200"/>
        <w:jc w:val="left"/>
        <w:rPr>
          <w:rStyle w:val="19"/>
          <w:rFonts w:ascii="宋体" w:hAnsi="宋体"/>
          <w:kern w:val="0"/>
          <w:sz w:val="24"/>
        </w:rPr>
      </w:pPr>
      <w:r>
        <w:rPr>
          <w:rStyle w:val="19"/>
          <w:rFonts w:ascii="宋体" w:hAnsi="宋体"/>
          <w:kern w:val="0"/>
          <w:sz w:val="24"/>
        </w:rPr>
        <w:t>17.2 查询渠道及截止时点：详见投标人须知前附表。</w:t>
      </w:r>
    </w:p>
    <w:p>
      <w:pPr>
        <w:spacing w:line="360" w:lineRule="auto"/>
        <w:ind w:firstLine="480" w:firstLineChars="200"/>
        <w:jc w:val="left"/>
        <w:rPr>
          <w:rStyle w:val="19"/>
          <w:rFonts w:ascii="宋体" w:hAnsi="宋体"/>
          <w:kern w:val="0"/>
          <w:sz w:val="24"/>
        </w:rPr>
      </w:pPr>
      <w:r>
        <w:rPr>
          <w:rStyle w:val="19"/>
          <w:rFonts w:ascii="宋体" w:hAnsi="宋体"/>
          <w:kern w:val="0"/>
          <w:sz w:val="24"/>
        </w:rPr>
        <w:t>17.3 资格审查时对于被列入失信被执行人、重大税收违法案件当事人名单、政府采购严重违法失信行为记录名单的供应商，其资格审查不通过。（失信处罚如有有效期，在有效期外的除外）</w:t>
      </w:r>
    </w:p>
    <w:p>
      <w:pPr>
        <w:spacing w:line="360" w:lineRule="auto"/>
        <w:ind w:firstLine="482" w:firstLineChars="200"/>
        <w:jc w:val="left"/>
        <w:rPr>
          <w:rStyle w:val="19"/>
          <w:rFonts w:ascii="宋体" w:hAnsi="宋体"/>
          <w:b/>
          <w:kern w:val="0"/>
          <w:sz w:val="24"/>
        </w:rPr>
      </w:pPr>
      <w:r>
        <w:rPr>
          <w:rStyle w:val="19"/>
          <w:rFonts w:ascii="宋体" w:hAnsi="宋体"/>
          <w:b/>
          <w:kern w:val="0"/>
          <w:sz w:val="24"/>
        </w:rPr>
        <w:t>17.4 由于投标人单位性质无法按投标人须知前附表进行信用信息查询的，投标人应就单位的信用进行书面承诺。</w:t>
      </w:r>
    </w:p>
    <w:p>
      <w:pPr>
        <w:pStyle w:val="18"/>
        <w:spacing w:line="400" w:lineRule="exact"/>
        <w:ind w:firstLine="482" w:firstLineChars="200"/>
        <w:rPr>
          <w:rStyle w:val="19"/>
          <w:rFonts w:ascii="宋体"/>
          <w:bCs w:val="0"/>
          <w:sz w:val="24"/>
        </w:rPr>
      </w:pPr>
      <w:r>
        <w:rPr>
          <w:rStyle w:val="19"/>
          <w:rFonts w:ascii="宋体"/>
          <w:bCs w:val="0"/>
          <w:sz w:val="24"/>
        </w:rPr>
        <w:t>18.投标有效期</w:t>
      </w:r>
      <w:r>
        <w:rPr>
          <w:rStyle w:val="19"/>
          <w:sz w:val="24"/>
          <w:szCs w:val="24"/>
        </w:rPr>
        <w:t>（实质性要求）</w:t>
      </w:r>
    </w:p>
    <w:p>
      <w:pPr>
        <w:spacing w:line="360" w:lineRule="auto"/>
        <w:ind w:firstLine="480" w:firstLineChars="200"/>
        <w:jc w:val="left"/>
        <w:rPr>
          <w:rStyle w:val="19"/>
          <w:rFonts w:ascii="宋体" w:hAnsi="宋体"/>
          <w:kern w:val="0"/>
          <w:sz w:val="24"/>
        </w:rPr>
      </w:pPr>
      <w:r>
        <w:rPr>
          <w:rStyle w:val="19"/>
          <w:rFonts w:ascii="宋体" w:hAnsi="宋体"/>
          <w:kern w:val="0"/>
          <w:sz w:val="24"/>
        </w:rPr>
        <w:t>18.1 投标人投标文件中必须载明投标有效期，投标文件中载明的投标有效期可以长于招标文件规定的期限，但不得短于招标文件规定的期限。否则，其投标文件将作为无效投标处理。</w:t>
      </w:r>
    </w:p>
    <w:p>
      <w:pPr>
        <w:spacing w:line="360" w:lineRule="auto"/>
        <w:ind w:firstLine="480" w:firstLineChars="200"/>
        <w:jc w:val="left"/>
        <w:rPr>
          <w:rStyle w:val="19"/>
          <w:rFonts w:ascii="宋体" w:hAnsi="宋体"/>
          <w:kern w:val="0"/>
          <w:sz w:val="24"/>
        </w:rPr>
      </w:pPr>
      <w:r>
        <w:rPr>
          <w:rStyle w:val="19"/>
          <w:rFonts w:ascii="宋体" w:hAnsi="宋体"/>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pPr>
        <w:pStyle w:val="4"/>
        <w:spacing w:line="400" w:lineRule="exact"/>
        <w:ind w:firstLine="482" w:firstLineChars="200"/>
        <w:rPr>
          <w:rFonts w:ascii="宋体" w:hAnsi="宋体"/>
          <w:bCs w:val="0"/>
          <w:sz w:val="24"/>
        </w:rPr>
      </w:pPr>
      <w:bookmarkStart w:id="0" w:name="_Toc85118847"/>
      <w:bookmarkStart w:id="1" w:name="_Toc69141796"/>
      <w:bookmarkStart w:id="2" w:name="_Toc308164802"/>
      <w:bookmarkStart w:id="3" w:name="_Toc6308499"/>
      <w:bookmarkStart w:id="4" w:name="_Toc183582225"/>
      <w:bookmarkStart w:id="5" w:name="_Toc183682362"/>
      <w:bookmarkStart w:id="6" w:name="_Toc217446052"/>
      <w:bookmarkStart w:id="7" w:name="_Toc6308671"/>
      <w:r>
        <w:rPr>
          <w:rFonts w:hint="eastAsia" w:ascii="宋体" w:hAnsi="宋体"/>
          <w:bCs w:val="0"/>
          <w:sz w:val="24"/>
        </w:rPr>
        <w:t>19.投标文件的印制和签署</w:t>
      </w:r>
      <w:bookmarkEnd w:id="0"/>
      <w:bookmarkEnd w:id="1"/>
      <w:bookmarkEnd w:id="2"/>
      <w:bookmarkEnd w:id="3"/>
      <w:bookmarkEnd w:id="4"/>
      <w:bookmarkEnd w:id="5"/>
      <w:bookmarkEnd w:id="6"/>
      <w:bookmarkEnd w:id="7"/>
    </w:p>
    <w:p>
      <w:pPr>
        <w:spacing w:line="360" w:lineRule="auto"/>
        <w:ind w:firstLine="480" w:firstLineChars="200"/>
        <w:jc w:val="left"/>
        <w:rPr>
          <w:rFonts w:ascii="宋体" w:hAnsi="宋体" w:cs="宋体"/>
          <w:kern w:val="0"/>
          <w:sz w:val="24"/>
        </w:rPr>
      </w:pPr>
      <w:r>
        <w:rPr>
          <w:rFonts w:hint="eastAsia" w:ascii="宋体" w:hAnsi="宋体" w:cs="宋体"/>
          <w:kern w:val="0"/>
          <w:sz w:val="24"/>
        </w:rPr>
        <w:t>19.1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19.2 投标文件每页均应加盖投标人（法定名称）电子签章，不得使用投标人专用章（如经济合同章、投标专用章等）或下属单位印章代替。（实质性要求）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19.3 投标人应使用本企业CA数字证书对投标文件进行加密。（实质性要求）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19.4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19.5</w:t>
      </w:r>
      <w:r>
        <w:rPr>
          <w:rFonts w:ascii="宋体" w:hAnsi="宋体" w:cs="宋体"/>
          <w:kern w:val="0"/>
          <w:sz w:val="24"/>
        </w:rPr>
        <w:t>投标人提交的</w:t>
      </w:r>
      <w:r>
        <w:rPr>
          <w:rFonts w:hint="eastAsia" w:ascii="宋体" w:hAnsi="宋体" w:cs="宋体"/>
          <w:kern w:val="0"/>
          <w:sz w:val="24"/>
        </w:rPr>
        <w:t>投标文件包含资格性响应文件、其他响应文件、单独用于开标的“开标一览表”。</w:t>
      </w:r>
      <w:r>
        <w:rPr>
          <w:rFonts w:hint="eastAsia" w:ascii="宋体" w:hAnsi="宋体" w:cs="宋体"/>
          <w:b/>
          <w:bCs/>
          <w:kern w:val="0"/>
          <w:sz w:val="24"/>
        </w:rPr>
        <w:t>（实质性要求）</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19.6资格性响应文件和其他响应文件单独制作。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19.7投标文件的书写应清楚工整，任何行间插字、涂改或增删，必须由投标人的法定代表人或其授权代表签字或盖个人印鉴。</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19.8投标文件统一用A4幅面纸印制（图、表及证件等除外），逐页编码。</w:t>
      </w:r>
    </w:p>
    <w:p>
      <w:pPr>
        <w:spacing w:line="360" w:lineRule="auto"/>
        <w:ind w:firstLine="480" w:firstLineChars="200"/>
        <w:jc w:val="left"/>
        <w:rPr>
          <w:rFonts w:ascii="宋体" w:hAnsi="宋体" w:cs="宋体"/>
          <w:kern w:val="0"/>
          <w:sz w:val="24"/>
        </w:rPr>
      </w:pPr>
      <w:r>
        <w:rPr>
          <w:rFonts w:hint="eastAsia" w:ascii="宋体" w:hAnsi="宋体" w:cs="宋体"/>
          <w:kern w:val="0"/>
          <w:sz w:val="24"/>
        </w:rPr>
        <w:t>19.9本招标文件要求中的扫描件是指对图文进行复制后的文件，包括扫描、复印、影印等方式复制的材料。</w:t>
      </w:r>
    </w:p>
    <w:p>
      <w:pPr>
        <w:spacing w:line="400" w:lineRule="exact"/>
        <w:ind w:firstLine="900"/>
        <w:rPr>
          <w:rFonts w:ascii="宋体" w:hAnsi="宋体" w:cs="Arial"/>
          <w:kern w:val="0"/>
          <w:sz w:val="24"/>
        </w:rPr>
      </w:pPr>
    </w:p>
    <w:p>
      <w:pPr>
        <w:pStyle w:val="4"/>
        <w:spacing w:line="400" w:lineRule="exact"/>
        <w:ind w:firstLine="482" w:firstLineChars="200"/>
        <w:rPr>
          <w:rFonts w:ascii="宋体" w:hAnsi="宋体"/>
          <w:bCs w:val="0"/>
          <w:sz w:val="24"/>
          <w:szCs w:val="24"/>
        </w:rPr>
      </w:pPr>
      <w:bookmarkStart w:id="8" w:name="_Toc183682364"/>
      <w:bookmarkStart w:id="9" w:name="_Toc183582227"/>
      <w:bookmarkStart w:id="10" w:name="_Toc6308501"/>
      <w:bookmarkStart w:id="11" w:name="_Toc6308673"/>
      <w:bookmarkStart w:id="12" w:name="_Toc217446054"/>
      <w:bookmarkStart w:id="13" w:name="_Toc308164804"/>
      <w:bookmarkStart w:id="14" w:name="_Toc69141798"/>
      <w:bookmarkStart w:id="15" w:name="_Toc85118848"/>
      <w:r>
        <w:rPr>
          <w:rFonts w:hint="eastAsia" w:ascii="宋体" w:hAnsi="宋体"/>
          <w:bCs w:val="0"/>
          <w:sz w:val="24"/>
          <w:szCs w:val="24"/>
        </w:rPr>
        <w:t>20</w:t>
      </w:r>
      <w:r>
        <w:rPr>
          <w:rFonts w:hint="eastAsia" w:ascii="宋体" w:hAnsi="宋体"/>
          <w:bCs w:val="0"/>
          <w:sz w:val="28"/>
          <w:szCs w:val="28"/>
        </w:rPr>
        <w:t>.</w:t>
      </w:r>
      <w:r>
        <w:rPr>
          <w:rFonts w:hint="eastAsia" w:ascii="宋体" w:hAnsi="宋体"/>
          <w:bCs w:val="0"/>
          <w:sz w:val="24"/>
          <w:szCs w:val="24"/>
        </w:rPr>
        <w:t>投标文件的</w:t>
      </w:r>
      <w:bookmarkEnd w:id="8"/>
      <w:bookmarkEnd w:id="9"/>
      <w:r>
        <w:rPr>
          <w:rFonts w:hint="eastAsia" w:ascii="宋体" w:hAnsi="宋体"/>
          <w:bCs w:val="0"/>
          <w:sz w:val="24"/>
          <w:szCs w:val="24"/>
        </w:rPr>
        <w:t>递交</w:t>
      </w:r>
      <w:bookmarkEnd w:id="10"/>
      <w:bookmarkEnd w:id="11"/>
      <w:bookmarkEnd w:id="12"/>
      <w:bookmarkEnd w:id="13"/>
      <w:bookmarkEnd w:id="14"/>
      <w:bookmarkEnd w:id="15"/>
    </w:p>
    <w:p>
      <w:pPr>
        <w:spacing w:line="360" w:lineRule="auto"/>
        <w:ind w:firstLine="480" w:firstLineChars="200"/>
        <w:jc w:val="left"/>
        <w:rPr>
          <w:rFonts w:ascii="宋体" w:hAnsi="宋体" w:cs="宋体"/>
          <w:kern w:val="0"/>
          <w:sz w:val="24"/>
        </w:rPr>
      </w:pPr>
      <w:r>
        <w:rPr>
          <w:rFonts w:hint="eastAsia" w:ascii="宋体" w:hAnsi="宋体" w:cs="宋体"/>
          <w:kern w:val="0"/>
          <w:sz w:val="24"/>
        </w:rPr>
        <w:t>20.1 投标人应当在投标文件递交截止时间前，将生成的已加密的电子投标文件成功递交至“政府采购云平台”。</w:t>
      </w:r>
    </w:p>
    <w:p>
      <w:pPr>
        <w:spacing w:line="360" w:lineRule="auto"/>
        <w:ind w:firstLine="480" w:firstLineChars="200"/>
        <w:jc w:val="left"/>
        <w:rPr>
          <w:rFonts w:ascii="宋体" w:hAnsi="宋体" w:cs="宋体"/>
          <w:kern w:val="0"/>
          <w:sz w:val="24"/>
        </w:rPr>
      </w:pPr>
      <w:r>
        <w:rPr>
          <w:rFonts w:hint="eastAsia" w:ascii="宋体" w:hAnsi="宋体" w:cs="宋体"/>
          <w:kern w:val="0"/>
          <w:sz w:val="24"/>
        </w:rPr>
        <w:t>20.2投标人应充分考虑递交文件的不可预见因素，在投标截止时间后将无法递交。</w:t>
      </w:r>
    </w:p>
    <w:p>
      <w:pPr>
        <w:pStyle w:val="4"/>
        <w:spacing w:line="400" w:lineRule="exact"/>
        <w:ind w:firstLine="482" w:firstLineChars="200"/>
        <w:rPr>
          <w:rFonts w:ascii="宋体"/>
          <w:bCs w:val="0"/>
          <w:sz w:val="24"/>
          <w:szCs w:val="24"/>
        </w:rPr>
      </w:pPr>
      <w:bookmarkStart w:id="16" w:name="_Toc183682365"/>
      <w:bookmarkStart w:id="17" w:name="_Toc183582228"/>
      <w:bookmarkStart w:id="18" w:name="_Toc217446055"/>
      <w:bookmarkStart w:id="19" w:name="_Toc85118849"/>
      <w:bookmarkStart w:id="20" w:name="_Toc31682"/>
      <w:bookmarkStart w:id="21" w:name="_Toc6308502"/>
      <w:bookmarkStart w:id="22" w:name="_Toc6308674"/>
      <w:r>
        <w:rPr>
          <w:rFonts w:hint="eastAsia" w:ascii="宋体"/>
          <w:bCs w:val="0"/>
          <w:sz w:val="24"/>
          <w:szCs w:val="24"/>
        </w:rPr>
        <w:t>21.投标文件的修改和撤</w:t>
      </w:r>
      <w:bookmarkEnd w:id="16"/>
      <w:bookmarkEnd w:id="17"/>
      <w:r>
        <w:rPr>
          <w:rFonts w:hint="eastAsia" w:ascii="宋体"/>
          <w:bCs w:val="0"/>
          <w:sz w:val="24"/>
          <w:szCs w:val="24"/>
        </w:rPr>
        <w:t>回</w:t>
      </w:r>
      <w:bookmarkEnd w:id="18"/>
      <w:r>
        <w:rPr>
          <w:rFonts w:hint="eastAsia" w:ascii="宋体"/>
          <w:bCs w:val="0"/>
          <w:sz w:val="24"/>
          <w:szCs w:val="24"/>
        </w:rPr>
        <w:t>（实质性要求）</w:t>
      </w:r>
      <w:bookmarkEnd w:id="19"/>
      <w:bookmarkEnd w:id="20"/>
      <w:bookmarkEnd w:id="21"/>
      <w:bookmarkEnd w:id="22"/>
    </w:p>
    <w:p>
      <w:pPr>
        <w:spacing w:line="400" w:lineRule="exact"/>
        <w:ind w:firstLine="470" w:firstLineChars="196"/>
        <w:rPr>
          <w:rFonts w:ascii="宋体"/>
          <w:sz w:val="24"/>
        </w:rPr>
      </w:pPr>
      <w:r>
        <w:rPr>
          <w:rFonts w:hint="eastAsia" w:ascii="宋体"/>
          <w:sz w:val="24"/>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line="400" w:lineRule="exact"/>
        <w:ind w:firstLine="470" w:firstLineChars="196"/>
        <w:rPr>
          <w:rFonts w:ascii="宋体"/>
          <w:sz w:val="24"/>
        </w:rPr>
      </w:pPr>
      <w:r>
        <w:rPr>
          <w:rFonts w:hint="eastAsia" w:ascii="宋体"/>
          <w:sz w:val="24"/>
        </w:rPr>
        <w:t>21.2投标截止时间后，投标人不得对其递交的投标文件做任何补充、修改。</w:t>
      </w:r>
    </w:p>
    <w:p>
      <w:pPr>
        <w:spacing w:line="400" w:lineRule="exact"/>
        <w:ind w:firstLine="472" w:firstLineChars="196"/>
        <w:outlineLvl w:val="2"/>
        <w:rPr>
          <w:rFonts w:ascii="仿宋" w:hAnsi="仿宋" w:eastAsia="仿宋"/>
          <w:b/>
          <w:bCs/>
          <w:sz w:val="24"/>
        </w:rPr>
      </w:pPr>
    </w:p>
    <w:p>
      <w:pPr>
        <w:spacing w:line="400" w:lineRule="exact"/>
        <w:ind w:firstLine="472" w:firstLineChars="196"/>
        <w:outlineLvl w:val="2"/>
        <w:rPr>
          <w:rFonts w:ascii="宋体" w:hAnsi="宋体" w:cs="宋体"/>
          <w:b/>
          <w:bCs/>
          <w:sz w:val="24"/>
        </w:rPr>
      </w:pPr>
      <w:bookmarkStart w:id="23" w:name="_Toc85118850"/>
      <w:r>
        <w:rPr>
          <w:rFonts w:hint="eastAsia" w:ascii="宋体" w:hAnsi="宋体" w:cs="宋体"/>
          <w:b/>
          <w:bCs/>
          <w:sz w:val="24"/>
        </w:rPr>
        <w:t>22.投标文件的解密</w:t>
      </w:r>
      <w:bookmarkEnd w:id="23"/>
    </w:p>
    <w:p>
      <w:pPr>
        <w:spacing w:line="360" w:lineRule="auto"/>
        <w:ind w:firstLine="470" w:firstLineChars="196"/>
        <w:rPr>
          <w:rFonts w:ascii="宋体" w:hAnsi="宋体" w:cs="宋体"/>
          <w:sz w:val="24"/>
        </w:rPr>
      </w:pPr>
      <w:r>
        <w:rPr>
          <w:rFonts w:hint="eastAsia" w:ascii="宋体" w:hAnsi="宋体" w:cs="宋体"/>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3"/>
        <w:spacing w:line="400" w:lineRule="exact"/>
        <w:jc w:val="center"/>
        <w:rPr>
          <w:rFonts w:ascii="宋体" w:hAnsi="宋体" w:eastAsia="宋体"/>
        </w:rPr>
      </w:pPr>
      <w:bookmarkStart w:id="24" w:name="_Toc85118851"/>
      <w:r>
        <w:rPr>
          <w:rFonts w:hint="eastAsia" w:ascii="宋体" w:hAnsi="宋体" w:eastAsia="宋体"/>
        </w:rPr>
        <w:t>五、开标和中标</w:t>
      </w:r>
      <w:bookmarkEnd w:id="24"/>
    </w:p>
    <w:p>
      <w:pPr>
        <w:pStyle w:val="4"/>
        <w:spacing w:line="400" w:lineRule="exact"/>
        <w:ind w:firstLine="482" w:firstLineChars="200"/>
        <w:rPr>
          <w:rFonts w:ascii="宋体" w:hAnsi="宋体"/>
          <w:bCs w:val="0"/>
          <w:sz w:val="24"/>
        </w:rPr>
      </w:pPr>
      <w:bookmarkStart w:id="25" w:name="_Toc85118852"/>
      <w:bookmarkStart w:id="26" w:name="_Toc6308504"/>
      <w:bookmarkStart w:id="27" w:name="_Toc183682369"/>
      <w:bookmarkStart w:id="28" w:name="_Toc308164806"/>
      <w:bookmarkStart w:id="29" w:name="_Toc217446057"/>
      <w:bookmarkStart w:id="30" w:name="_Toc69141801"/>
      <w:bookmarkStart w:id="31" w:name="_Toc6308676"/>
      <w:bookmarkStart w:id="32" w:name="_Toc183582232"/>
      <w:r>
        <w:rPr>
          <w:rFonts w:hint="eastAsia" w:ascii="宋体" w:hAnsi="宋体"/>
          <w:bCs w:val="0"/>
          <w:sz w:val="24"/>
        </w:rPr>
        <w:t>23.开标</w:t>
      </w:r>
      <w:bookmarkEnd w:id="25"/>
      <w:bookmarkEnd w:id="26"/>
      <w:bookmarkEnd w:id="27"/>
      <w:bookmarkEnd w:id="28"/>
      <w:bookmarkEnd w:id="29"/>
      <w:bookmarkEnd w:id="30"/>
      <w:bookmarkEnd w:id="31"/>
      <w:bookmarkEnd w:id="32"/>
    </w:p>
    <w:p>
      <w:pPr>
        <w:spacing w:line="400" w:lineRule="exact"/>
        <w:ind w:firstLine="480" w:firstLineChars="200"/>
        <w:rPr>
          <w:rFonts w:ascii="宋体"/>
          <w:sz w:val="24"/>
        </w:rPr>
      </w:pPr>
      <w:r>
        <w:rPr>
          <w:rFonts w:hint="eastAsia" w:ascii="宋体"/>
          <w:sz w:val="24"/>
        </w:rPr>
        <w:t>23.1本项目为不见面开标项目。（递交电子投标文件的投标人不足3家的，不予开标。）</w:t>
      </w:r>
    </w:p>
    <w:p>
      <w:pPr>
        <w:spacing w:line="400" w:lineRule="exact"/>
        <w:ind w:firstLine="480" w:firstLineChars="200"/>
        <w:rPr>
          <w:rFonts w:ascii="宋体"/>
          <w:sz w:val="24"/>
        </w:rPr>
      </w:pPr>
      <w:r>
        <w:rPr>
          <w:rFonts w:hint="eastAsia" w:ascii="宋体"/>
          <w:sz w:val="24"/>
        </w:rPr>
        <w:t>23.2开标准备工作。投标人需在开标当日、投标截止时间前登录“政府采购云平台”，通过本项目“开标大厅”参与不见面开标。登录政府采购云平台—项目采购—开标评标—开标大厅（确保进入本项目开标大厅）。</w:t>
      </w:r>
    </w:p>
    <w:p>
      <w:pPr>
        <w:spacing w:line="400" w:lineRule="exact"/>
        <w:ind w:firstLine="480" w:firstLineChars="200"/>
        <w:rPr>
          <w:rFonts w:ascii="宋体"/>
          <w:sz w:val="24"/>
        </w:rPr>
      </w:pPr>
      <w:r>
        <w:rPr>
          <w:rFonts w:hint="eastAsia" w:ascii="宋体"/>
          <w:sz w:val="24"/>
        </w:rPr>
        <w:t>提示：投标人未按时登录不见面开标系统，错过开标解密时间的，由投标人自行承担不利后果。</w:t>
      </w:r>
    </w:p>
    <w:p>
      <w:pPr>
        <w:spacing w:line="400" w:lineRule="exact"/>
        <w:ind w:firstLine="480" w:firstLineChars="200"/>
        <w:rPr>
          <w:rFonts w:ascii="宋体"/>
          <w:sz w:val="24"/>
        </w:rPr>
      </w:pPr>
      <w:r>
        <w:rPr>
          <w:rFonts w:hint="eastAsia" w:ascii="宋体"/>
          <w:sz w:val="24"/>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line="400" w:lineRule="exact"/>
        <w:ind w:firstLine="480" w:firstLineChars="200"/>
        <w:rPr>
          <w:rFonts w:ascii="宋体"/>
          <w:sz w:val="24"/>
        </w:rPr>
      </w:pPr>
      <w:r>
        <w:rPr>
          <w:rFonts w:hint="eastAsia" w:ascii="宋体"/>
          <w:sz w:val="24"/>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line="400" w:lineRule="exact"/>
        <w:ind w:firstLine="480" w:firstLineChars="200"/>
        <w:rPr>
          <w:rFonts w:ascii="宋体"/>
          <w:sz w:val="24"/>
        </w:rPr>
      </w:pPr>
      <w:r>
        <w:rPr>
          <w:rFonts w:hint="eastAsia" w:ascii="宋体"/>
          <w:sz w:val="24"/>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line="400" w:lineRule="exact"/>
        <w:ind w:firstLine="480" w:firstLineChars="200"/>
        <w:rPr>
          <w:rFonts w:ascii="宋体"/>
          <w:sz w:val="24"/>
        </w:rPr>
      </w:pPr>
      <w:r>
        <w:rPr>
          <w:rFonts w:hint="eastAsia" w:ascii="宋体"/>
          <w:sz w:val="24"/>
        </w:rPr>
        <w:t>23.6因断电、断网、系统故障或其他不可抗力等因素导致不见面开标系统无法正常运行的，开标活动中止或延迟，待系统恢复正常后继续进行开标活动。</w:t>
      </w:r>
    </w:p>
    <w:p>
      <w:pPr>
        <w:spacing w:line="400" w:lineRule="exact"/>
        <w:ind w:firstLine="480" w:firstLineChars="200"/>
        <w:rPr>
          <w:rFonts w:ascii="宋体"/>
          <w:sz w:val="24"/>
        </w:rPr>
      </w:pPr>
      <w:r>
        <w:rPr>
          <w:rFonts w:hint="eastAsia" w:ascii="宋体"/>
          <w:sz w:val="24"/>
        </w:rPr>
        <w:t>23.7不见面开标过程中，各方主体均应遵守互联网有关规定，不得发表与交易活动无关的言论。</w:t>
      </w:r>
    </w:p>
    <w:p>
      <w:pPr>
        <w:pStyle w:val="2"/>
      </w:pPr>
    </w:p>
    <w:p>
      <w:pPr>
        <w:spacing w:line="400" w:lineRule="exact"/>
        <w:ind w:firstLine="482" w:firstLineChars="200"/>
        <w:rPr>
          <w:rFonts w:ascii="宋体"/>
          <w:b/>
          <w:bCs/>
          <w:sz w:val="24"/>
        </w:rPr>
      </w:pPr>
      <w:r>
        <w:rPr>
          <w:rFonts w:hint="eastAsia" w:ascii="宋体"/>
          <w:b/>
          <w:bCs/>
          <w:sz w:val="24"/>
        </w:rPr>
        <w:t>24．开评标过程存档</w:t>
      </w:r>
    </w:p>
    <w:p>
      <w:pPr>
        <w:spacing w:line="400" w:lineRule="exact"/>
        <w:ind w:firstLine="480" w:firstLineChars="200"/>
        <w:rPr>
          <w:rStyle w:val="19"/>
          <w:rFonts w:ascii="宋体"/>
          <w:sz w:val="24"/>
        </w:rPr>
      </w:pPr>
      <w:r>
        <w:rPr>
          <w:rFonts w:hint="eastAsia" w:ascii="宋体"/>
          <w:sz w:val="24"/>
        </w:rPr>
        <w:t>开标和评标过程进行全过程电子监控，并将电子监控资料存储介质留存归档。</w:t>
      </w:r>
    </w:p>
    <w:p>
      <w:pPr>
        <w:pStyle w:val="18"/>
        <w:spacing w:line="400" w:lineRule="exact"/>
        <w:ind w:firstLine="482" w:firstLineChars="200"/>
        <w:rPr>
          <w:rStyle w:val="19"/>
          <w:rFonts w:ascii="宋体"/>
          <w:bCs w:val="0"/>
          <w:sz w:val="24"/>
        </w:rPr>
      </w:pPr>
      <w:r>
        <w:rPr>
          <w:rStyle w:val="19"/>
          <w:rFonts w:ascii="宋体"/>
          <w:bCs w:val="0"/>
          <w:sz w:val="24"/>
        </w:rPr>
        <w:t>2</w:t>
      </w:r>
      <w:r>
        <w:rPr>
          <w:rStyle w:val="19"/>
          <w:rFonts w:hint="eastAsia" w:ascii="宋体"/>
          <w:bCs w:val="0"/>
          <w:sz w:val="24"/>
        </w:rPr>
        <w:t>5</w:t>
      </w:r>
      <w:r>
        <w:rPr>
          <w:rStyle w:val="19"/>
          <w:rFonts w:ascii="宋体"/>
          <w:bCs w:val="0"/>
          <w:sz w:val="24"/>
        </w:rPr>
        <w:t>.评标情况公告</w:t>
      </w:r>
    </w:p>
    <w:p>
      <w:pPr>
        <w:spacing w:line="400" w:lineRule="exact"/>
        <w:ind w:firstLine="480" w:firstLineChars="200"/>
        <w:rPr>
          <w:rStyle w:val="19"/>
          <w:rFonts w:ascii="宋体"/>
          <w:sz w:val="24"/>
        </w:rPr>
      </w:pPr>
      <w:r>
        <w:rPr>
          <w:rStyle w:val="19"/>
          <w:rFonts w:ascii="宋体"/>
          <w:sz w:val="24"/>
        </w:rPr>
        <w:t>中标结果在四川政府采购网（www.ccgp-sichuan.gov.cn）上予以公告。</w:t>
      </w:r>
    </w:p>
    <w:p>
      <w:pPr>
        <w:pStyle w:val="18"/>
        <w:spacing w:line="400" w:lineRule="exact"/>
        <w:ind w:firstLine="482" w:firstLineChars="200"/>
        <w:rPr>
          <w:rStyle w:val="19"/>
          <w:rFonts w:ascii="宋体"/>
          <w:bCs w:val="0"/>
          <w:sz w:val="24"/>
          <w:szCs w:val="24"/>
        </w:rPr>
      </w:pPr>
      <w:r>
        <w:rPr>
          <w:rStyle w:val="19"/>
          <w:rFonts w:ascii="宋体"/>
          <w:bCs w:val="0"/>
          <w:sz w:val="24"/>
          <w:szCs w:val="24"/>
        </w:rPr>
        <w:t>2</w:t>
      </w:r>
      <w:r>
        <w:rPr>
          <w:rStyle w:val="19"/>
          <w:rFonts w:hint="eastAsia" w:ascii="宋体"/>
          <w:bCs w:val="0"/>
          <w:sz w:val="24"/>
          <w:szCs w:val="24"/>
        </w:rPr>
        <w:t>6</w:t>
      </w:r>
      <w:r>
        <w:rPr>
          <w:rStyle w:val="19"/>
          <w:rFonts w:ascii="宋体"/>
          <w:bCs w:val="0"/>
          <w:sz w:val="24"/>
          <w:szCs w:val="24"/>
        </w:rPr>
        <w:t>.中标通知书</w:t>
      </w:r>
    </w:p>
    <w:p>
      <w:pPr>
        <w:tabs>
          <w:tab w:val="left" w:pos="7665"/>
        </w:tabs>
        <w:spacing w:line="400" w:lineRule="exact"/>
        <w:ind w:firstLine="480" w:firstLineChars="200"/>
        <w:rPr>
          <w:rStyle w:val="19"/>
          <w:rFonts w:ascii="宋体"/>
          <w:sz w:val="24"/>
        </w:rPr>
      </w:pPr>
      <w:r>
        <w:rPr>
          <w:rStyle w:val="19"/>
          <w:rFonts w:ascii="宋体"/>
          <w:sz w:val="24"/>
        </w:rPr>
        <w:t>2</w:t>
      </w:r>
      <w:r>
        <w:rPr>
          <w:rStyle w:val="19"/>
          <w:rFonts w:hint="eastAsia" w:ascii="宋体"/>
          <w:sz w:val="24"/>
        </w:rPr>
        <w:t>6</w:t>
      </w:r>
      <w:r>
        <w:rPr>
          <w:rStyle w:val="19"/>
          <w:rFonts w:ascii="宋体" w:cs="Times New Roman"/>
          <w:bCs/>
          <w:sz w:val="24"/>
        </w:rPr>
        <w:t>.</w:t>
      </w:r>
      <w:r>
        <w:rPr>
          <w:rStyle w:val="19"/>
          <w:rFonts w:ascii="宋体"/>
          <w:sz w:val="24"/>
        </w:rPr>
        <w:t>1 中标通知书为签订政府采购合同的依据之一，是合同的有效组成部分。</w:t>
      </w:r>
    </w:p>
    <w:p>
      <w:pPr>
        <w:tabs>
          <w:tab w:val="left" w:pos="7665"/>
        </w:tabs>
        <w:spacing w:line="400" w:lineRule="exact"/>
        <w:ind w:firstLine="480" w:firstLineChars="200"/>
        <w:rPr>
          <w:rStyle w:val="19"/>
          <w:rFonts w:ascii="宋体"/>
          <w:sz w:val="24"/>
        </w:rPr>
      </w:pPr>
      <w:r>
        <w:rPr>
          <w:rStyle w:val="19"/>
          <w:rFonts w:ascii="宋体"/>
          <w:sz w:val="24"/>
        </w:rPr>
        <w:t>2</w:t>
      </w:r>
      <w:r>
        <w:rPr>
          <w:rStyle w:val="19"/>
          <w:rFonts w:hint="eastAsia" w:ascii="宋体"/>
          <w:sz w:val="24"/>
        </w:rPr>
        <w:t>6</w:t>
      </w:r>
      <w:r>
        <w:rPr>
          <w:rStyle w:val="19"/>
          <w:rFonts w:ascii="宋体"/>
          <w:sz w:val="24"/>
        </w:rPr>
        <w:t>.2 投标人中标后，拒绝领取中标通知书的，采购代理机构将按照相关规定予以处理。无故拒绝领取的将不退还其投标保证金。因故不领取的需要书面说明理由。</w:t>
      </w:r>
    </w:p>
    <w:p>
      <w:pPr>
        <w:tabs>
          <w:tab w:val="left" w:pos="7665"/>
        </w:tabs>
        <w:spacing w:line="400" w:lineRule="exact"/>
        <w:ind w:firstLine="480"/>
        <w:rPr>
          <w:rStyle w:val="19"/>
          <w:rFonts w:ascii="宋体"/>
          <w:sz w:val="24"/>
        </w:rPr>
      </w:pPr>
      <w:r>
        <w:rPr>
          <w:rStyle w:val="19"/>
          <w:rFonts w:ascii="宋体"/>
          <w:sz w:val="24"/>
        </w:rPr>
        <w:t>2</w:t>
      </w:r>
      <w:r>
        <w:rPr>
          <w:rStyle w:val="19"/>
          <w:rFonts w:hint="eastAsia" w:ascii="宋体"/>
          <w:sz w:val="24"/>
        </w:rPr>
        <w:t>6</w:t>
      </w:r>
      <w:r>
        <w:rPr>
          <w:rStyle w:val="19"/>
          <w:rFonts w:ascii="宋体"/>
          <w:sz w:val="24"/>
        </w:rPr>
        <w:t>.3 中标通知书发出后，采购人不得违法改变中标结果，中标人无正当理由不得放弃中标。</w:t>
      </w:r>
    </w:p>
    <w:p>
      <w:pPr>
        <w:tabs>
          <w:tab w:val="left" w:pos="7665"/>
        </w:tabs>
        <w:spacing w:line="400" w:lineRule="exact"/>
        <w:ind w:firstLine="480"/>
        <w:rPr>
          <w:rStyle w:val="19"/>
          <w:rFonts w:ascii="宋体"/>
          <w:sz w:val="24"/>
        </w:rPr>
      </w:pPr>
      <w:r>
        <w:rPr>
          <w:rStyle w:val="19"/>
          <w:rFonts w:ascii="宋体"/>
          <w:sz w:val="24"/>
        </w:rPr>
        <w:t>2</w:t>
      </w:r>
      <w:r>
        <w:rPr>
          <w:rStyle w:val="19"/>
          <w:rFonts w:hint="eastAsia" w:ascii="宋体"/>
          <w:sz w:val="24"/>
        </w:rPr>
        <w:t>6</w:t>
      </w:r>
      <w:r>
        <w:rPr>
          <w:rStyle w:val="19"/>
          <w:rFonts w:ascii="宋体"/>
          <w:sz w:val="24"/>
        </w:rPr>
        <w:t>.4 中标或者</w:t>
      </w:r>
      <w:r>
        <w:rPr>
          <w:rStyle w:val="19"/>
          <w:rFonts w:hint="eastAsia" w:ascii="宋体"/>
          <w:sz w:val="24"/>
        </w:rPr>
        <w:t>中标人</w:t>
      </w:r>
      <w:r>
        <w:rPr>
          <w:rStyle w:val="19"/>
          <w:rFonts w:ascii="宋体"/>
          <w:sz w:val="24"/>
        </w:rPr>
        <w:t>拒绝与采购人签订合同的，采购人可以按照评审报告推荐的中标或者成交候选人名单排序，确定下一候选人为中标或者</w:t>
      </w:r>
      <w:r>
        <w:rPr>
          <w:rStyle w:val="19"/>
          <w:rFonts w:hint="eastAsia" w:ascii="宋体"/>
          <w:sz w:val="24"/>
        </w:rPr>
        <w:t>中标人</w:t>
      </w:r>
      <w:r>
        <w:rPr>
          <w:rStyle w:val="19"/>
          <w:rFonts w:ascii="宋体"/>
          <w:sz w:val="24"/>
        </w:rPr>
        <w:t>，也可以重新开展政府采购活动。</w:t>
      </w:r>
    </w:p>
    <w:p>
      <w:pPr>
        <w:tabs>
          <w:tab w:val="left" w:pos="7665"/>
        </w:tabs>
        <w:spacing w:line="400" w:lineRule="exact"/>
        <w:ind w:firstLine="480"/>
        <w:rPr>
          <w:rStyle w:val="19"/>
          <w:rFonts w:ascii="宋体"/>
          <w:sz w:val="24"/>
        </w:rPr>
      </w:pPr>
      <w:r>
        <w:rPr>
          <w:rStyle w:val="19"/>
          <w:rFonts w:ascii="宋体"/>
          <w:sz w:val="24"/>
        </w:rPr>
        <w:t>2</w:t>
      </w:r>
      <w:r>
        <w:rPr>
          <w:rStyle w:val="19"/>
          <w:rFonts w:hint="eastAsia" w:ascii="宋体"/>
          <w:sz w:val="24"/>
        </w:rPr>
        <w:t>6</w:t>
      </w:r>
      <w:r>
        <w:rPr>
          <w:rStyle w:val="19"/>
          <w:rFonts w:ascii="宋体"/>
          <w:sz w:val="24"/>
        </w:rPr>
        <w:t>.5 中标公告发出后，中标供应商按采购代理机构要求领取中标通知书，领取要求以电子邮件形式通知。</w:t>
      </w:r>
    </w:p>
    <w:p>
      <w:pPr>
        <w:pStyle w:val="17"/>
        <w:spacing w:line="400" w:lineRule="exact"/>
        <w:jc w:val="center"/>
        <w:rPr>
          <w:rStyle w:val="19"/>
          <w:rFonts w:ascii="黑体"/>
          <w:szCs w:val="28"/>
        </w:rPr>
      </w:pPr>
      <w:r>
        <w:rPr>
          <w:rStyle w:val="19"/>
          <w:rFonts w:ascii="黑体"/>
          <w:szCs w:val="28"/>
        </w:rPr>
        <w:t>六、签订及履行合同和验收</w:t>
      </w:r>
    </w:p>
    <w:p>
      <w:pPr>
        <w:pStyle w:val="18"/>
        <w:spacing w:line="400" w:lineRule="exact"/>
        <w:ind w:firstLine="482" w:firstLineChars="200"/>
        <w:rPr>
          <w:rStyle w:val="19"/>
          <w:rFonts w:ascii="宋体"/>
          <w:b w:val="0"/>
          <w:sz w:val="24"/>
          <w:szCs w:val="24"/>
        </w:rPr>
      </w:pPr>
      <w:r>
        <w:rPr>
          <w:rStyle w:val="19"/>
          <w:rFonts w:ascii="宋体"/>
          <w:sz w:val="24"/>
        </w:rPr>
        <w:t>2</w:t>
      </w:r>
      <w:r>
        <w:rPr>
          <w:rStyle w:val="19"/>
          <w:rFonts w:hint="eastAsia" w:ascii="宋体"/>
          <w:sz w:val="24"/>
        </w:rPr>
        <w:t>7</w:t>
      </w:r>
      <w:r>
        <w:rPr>
          <w:rStyle w:val="19"/>
          <w:rFonts w:ascii="宋体"/>
          <w:sz w:val="24"/>
        </w:rPr>
        <w:t>.</w:t>
      </w:r>
      <w:r>
        <w:rPr>
          <w:rStyle w:val="19"/>
          <w:rFonts w:ascii="宋体"/>
          <w:sz w:val="24"/>
          <w:szCs w:val="24"/>
        </w:rPr>
        <w:t>签订合同</w:t>
      </w:r>
    </w:p>
    <w:p>
      <w:pPr>
        <w:spacing w:line="400" w:lineRule="exact"/>
        <w:ind w:firstLine="480" w:firstLineChars="200"/>
        <w:rPr>
          <w:rStyle w:val="19"/>
          <w:rFonts w:ascii="宋体"/>
          <w:sz w:val="24"/>
        </w:rPr>
      </w:pPr>
      <w:r>
        <w:rPr>
          <w:rStyle w:val="19"/>
          <w:rFonts w:ascii="宋体"/>
          <w:sz w:val="24"/>
        </w:rPr>
        <w:t>2</w:t>
      </w:r>
      <w:r>
        <w:rPr>
          <w:rStyle w:val="19"/>
          <w:rFonts w:hint="eastAsia" w:ascii="宋体"/>
          <w:sz w:val="24"/>
        </w:rPr>
        <w:t>7</w:t>
      </w:r>
      <w:r>
        <w:rPr>
          <w:rStyle w:val="19"/>
          <w:rFonts w:ascii="宋体"/>
          <w:sz w:val="24"/>
        </w:rPr>
        <w:t>.1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80" w:firstLineChars="200"/>
        <w:rPr>
          <w:rStyle w:val="19"/>
          <w:rFonts w:ascii="宋体"/>
          <w:sz w:val="24"/>
        </w:rPr>
      </w:pPr>
      <w:r>
        <w:rPr>
          <w:rStyle w:val="19"/>
          <w:rFonts w:ascii="宋体"/>
          <w:sz w:val="24"/>
        </w:rPr>
        <w:t>2</w:t>
      </w:r>
      <w:r>
        <w:rPr>
          <w:rStyle w:val="19"/>
          <w:rFonts w:hint="eastAsia" w:ascii="宋体"/>
          <w:sz w:val="24"/>
        </w:rPr>
        <w:t>7</w:t>
      </w:r>
      <w:r>
        <w:rPr>
          <w:rStyle w:val="19"/>
          <w:rFonts w:ascii="宋体"/>
          <w:sz w:val="24"/>
        </w:rPr>
        <w:t>.2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80" w:firstLineChars="200"/>
        <w:rPr>
          <w:rStyle w:val="19"/>
          <w:rFonts w:ascii="宋体"/>
          <w:sz w:val="24"/>
        </w:rPr>
      </w:pPr>
      <w:r>
        <w:rPr>
          <w:rStyle w:val="19"/>
          <w:rFonts w:ascii="宋体"/>
          <w:sz w:val="24"/>
        </w:rPr>
        <w:t>2</w:t>
      </w:r>
      <w:r>
        <w:rPr>
          <w:rStyle w:val="19"/>
          <w:rFonts w:hint="eastAsia" w:ascii="宋体"/>
          <w:sz w:val="24"/>
        </w:rPr>
        <w:t>7</w:t>
      </w:r>
      <w:r>
        <w:rPr>
          <w:rStyle w:val="19"/>
          <w:rFonts w:ascii="宋体"/>
          <w:sz w:val="24"/>
        </w:rPr>
        <w:t>.3 中标人因不可抗力原因不能履行采购合同或放弃中标的，采购人可以与排在中标人之后第一位的中标候选人签订采购合同或重新开展采购活动。</w:t>
      </w:r>
    </w:p>
    <w:p>
      <w:pPr>
        <w:spacing w:line="400" w:lineRule="exact"/>
        <w:ind w:firstLine="482" w:firstLineChars="200"/>
        <w:rPr>
          <w:rStyle w:val="19"/>
          <w:rFonts w:ascii="宋体" w:cs="Times New Roman"/>
          <w:b/>
          <w:bCs/>
          <w:sz w:val="24"/>
        </w:rPr>
      </w:pPr>
      <w:r>
        <w:rPr>
          <w:rStyle w:val="19"/>
          <w:rFonts w:ascii="宋体" w:cs="Times New Roman"/>
          <w:b/>
          <w:bCs/>
          <w:sz w:val="24"/>
        </w:rPr>
        <w:t>2</w:t>
      </w:r>
      <w:r>
        <w:rPr>
          <w:rStyle w:val="19"/>
          <w:rFonts w:hint="eastAsia" w:ascii="宋体" w:cs="Times New Roman"/>
          <w:b/>
          <w:bCs/>
          <w:sz w:val="24"/>
        </w:rPr>
        <w:t>7</w:t>
      </w:r>
      <w:r>
        <w:rPr>
          <w:rStyle w:val="19"/>
          <w:rFonts w:ascii="宋体" w:cs="Times New Roman"/>
          <w:b/>
          <w:bCs/>
          <w:sz w:val="24"/>
        </w:rPr>
        <w:t>.4中标人应在合同签订后2个工作日内，将签订的采购合同交采购代理机构，原件和扫描件均可。（扫描件发送至2941741850 @qq.com，邮件命名为“采购合同-项目名称-供应商名称”）</w:t>
      </w:r>
    </w:p>
    <w:p>
      <w:pPr>
        <w:pStyle w:val="18"/>
        <w:spacing w:line="400" w:lineRule="exact"/>
        <w:ind w:firstLine="482" w:firstLineChars="200"/>
        <w:rPr>
          <w:rStyle w:val="19"/>
          <w:rFonts w:ascii="宋体"/>
          <w:sz w:val="24"/>
        </w:rPr>
      </w:pPr>
      <w:r>
        <w:rPr>
          <w:rStyle w:val="19"/>
          <w:rFonts w:ascii="宋体"/>
          <w:sz w:val="24"/>
        </w:rPr>
        <w:t>2</w:t>
      </w:r>
      <w:r>
        <w:rPr>
          <w:rStyle w:val="19"/>
          <w:rFonts w:hint="eastAsia" w:ascii="宋体"/>
          <w:sz w:val="24"/>
        </w:rPr>
        <w:t>8</w:t>
      </w:r>
      <w:r>
        <w:rPr>
          <w:rStyle w:val="19"/>
          <w:rFonts w:ascii="宋体"/>
          <w:sz w:val="24"/>
        </w:rPr>
        <w:t>.合同分包（实质性要求）</w:t>
      </w:r>
    </w:p>
    <w:p>
      <w:pPr>
        <w:spacing w:line="400" w:lineRule="exact"/>
        <w:ind w:firstLine="482" w:firstLineChars="200"/>
        <w:rPr>
          <w:rStyle w:val="19"/>
          <w:rFonts w:ascii="宋体" w:hAnsi="宋体"/>
          <w:b/>
          <w:sz w:val="24"/>
        </w:rPr>
      </w:pPr>
      <w:r>
        <w:rPr>
          <w:rStyle w:val="19"/>
          <w:rFonts w:ascii="宋体" w:hAnsi="宋体"/>
          <w:b/>
          <w:sz w:val="24"/>
        </w:rPr>
        <w:t>若项目若允许分包（详见投标人须知前附表），则按以下要求执行。</w:t>
      </w:r>
    </w:p>
    <w:p>
      <w:pPr>
        <w:spacing w:line="400" w:lineRule="exact"/>
        <w:ind w:firstLine="480" w:firstLineChars="200"/>
        <w:rPr>
          <w:rStyle w:val="19"/>
          <w:rFonts w:ascii="宋体" w:hAnsi="宋体"/>
          <w:sz w:val="24"/>
        </w:rPr>
      </w:pPr>
      <w:r>
        <w:rPr>
          <w:rStyle w:val="19"/>
          <w:rFonts w:ascii="宋体" w:hAnsi="宋体"/>
          <w:sz w:val="24"/>
        </w:rPr>
        <w:t>2</w:t>
      </w:r>
      <w:r>
        <w:rPr>
          <w:rStyle w:val="19"/>
          <w:rFonts w:hint="eastAsia" w:ascii="宋体" w:hAnsi="宋体"/>
          <w:sz w:val="24"/>
        </w:rPr>
        <w:t>8</w:t>
      </w:r>
      <w:r>
        <w:rPr>
          <w:rStyle w:val="19"/>
          <w:rFonts w:ascii="宋体" w:hAnsi="宋体"/>
          <w:sz w:val="24"/>
        </w:rPr>
        <w:t>.</w:t>
      </w:r>
      <w:r>
        <w:rPr>
          <w:rStyle w:val="19"/>
          <w:rFonts w:hint="eastAsia" w:ascii="宋体" w:hAnsi="宋体"/>
          <w:sz w:val="24"/>
        </w:rPr>
        <w:t>1</w:t>
      </w:r>
      <w:r>
        <w:rPr>
          <w:rStyle w:val="19"/>
          <w:rFonts w:ascii="宋体" w:hAnsi="宋体"/>
          <w:sz w:val="24"/>
        </w:rPr>
        <w:t>中标供应商可以依法采取分包方式履行合同。分包履行合同的部分应当为采购项目的非主体、非关键性工作，不属于</w:t>
      </w:r>
      <w:r>
        <w:rPr>
          <w:rStyle w:val="19"/>
          <w:rFonts w:hint="eastAsia" w:ascii="宋体" w:hAnsi="宋体"/>
          <w:sz w:val="24"/>
        </w:rPr>
        <w:t>中标人</w:t>
      </w:r>
      <w:r>
        <w:rPr>
          <w:rStyle w:val="19"/>
          <w:rFonts w:ascii="宋体" w:hAnsi="宋体"/>
          <w:sz w:val="24"/>
        </w:rPr>
        <w:t>的主要合同义务。</w:t>
      </w:r>
    </w:p>
    <w:p>
      <w:pPr>
        <w:spacing w:line="400" w:lineRule="exact"/>
        <w:ind w:firstLine="480" w:firstLineChars="200"/>
        <w:rPr>
          <w:rStyle w:val="19"/>
          <w:rFonts w:ascii="宋体" w:hAnsi="宋体"/>
          <w:sz w:val="24"/>
        </w:rPr>
      </w:pPr>
      <w:r>
        <w:rPr>
          <w:rStyle w:val="19"/>
          <w:rFonts w:ascii="宋体" w:hAnsi="宋体"/>
          <w:sz w:val="24"/>
        </w:rPr>
        <w:t>2</w:t>
      </w:r>
      <w:r>
        <w:rPr>
          <w:rStyle w:val="19"/>
          <w:rFonts w:hint="eastAsia" w:ascii="宋体" w:hAnsi="宋体"/>
          <w:sz w:val="24"/>
        </w:rPr>
        <w:t>8</w:t>
      </w:r>
      <w:r>
        <w:rPr>
          <w:rStyle w:val="19"/>
          <w:rFonts w:ascii="宋体" w:hAnsi="宋体"/>
          <w:sz w:val="24"/>
        </w:rPr>
        <w:t>.</w:t>
      </w:r>
      <w:r>
        <w:rPr>
          <w:rStyle w:val="19"/>
          <w:rFonts w:hint="eastAsia" w:ascii="宋体" w:hAnsi="宋体"/>
          <w:sz w:val="24"/>
        </w:rPr>
        <w:t>2</w:t>
      </w:r>
      <w:r>
        <w:rPr>
          <w:rStyle w:val="19"/>
          <w:rFonts w:ascii="宋体" w:hAnsi="宋体"/>
          <w:sz w:val="24"/>
        </w:rPr>
        <w:t>采购合同实行分包履行的，</w:t>
      </w:r>
      <w:r>
        <w:rPr>
          <w:rStyle w:val="19"/>
          <w:rFonts w:hint="eastAsia" w:ascii="宋体" w:hAnsi="宋体"/>
          <w:sz w:val="24"/>
        </w:rPr>
        <w:t>中标人</w:t>
      </w:r>
      <w:r>
        <w:rPr>
          <w:rStyle w:val="19"/>
          <w:rFonts w:ascii="宋体" w:hAnsi="宋体"/>
          <w:sz w:val="24"/>
        </w:rPr>
        <w:t>就采购项目和分包项目向采购人负责，分包供应商就分包项目承担责任。</w:t>
      </w:r>
    </w:p>
    <w:p>
      <w:pPr>
        <w:spacing w:line="400" w:lineRule="exact"/>
        <w:ind w:firstLine="480" w:firstLineChars="200"/>
        <w:rPr>
          <w:rStyle w:val="19"/>
          <w:rFonts w:hAnsi="宋体"/>
          <w:sz w:val="24"/>
        </w:rPr>
      </w:pPr>
      <w:r>
        <w:rPr>
          <w:rStyle w:val="19"/>
          <w:rFonts w:ascii="宋体" w:hAnsi="宋体"/>
          <w:sz w:val="24"/>
        </w:rPr>
        <w:t>2</w:t>
      </w:r>
      <w:r>
        <w:rPr>
          <w:rStyle w:val="19"/>
          <w:rFonts w:hint="eastAsia" w:ascii="宋体" w:hAnsi="宋体"/>
          <w:sz w:val="24"/>
        </w:rPr>
        <w:t>8</w:t>
      </w:r>
      <w:r>
        <w:rPr>
          <w:rStyle w:val="19"/>
          <w:rFonts w:ascii="宋体" w:hAnsi="宋体"/>
          <w:sz w:val="24"/>
        </w:rPr>
        <w:t>.</w:t>
      </w:r>
      <w:r>
        <w:rPr>
          <w:rStyle w:val="19"/>
          <w:rFonts w:hint="eastAsia" w:ascii="宋体" w:hAnsi="宋体"/>
          <w:sz w:val="24"/>
        </w:rPr>
        <w:t>3</w:t>
      </w:r>
      <w:r>
        <w:rPr>
          <w:rStyle w:val="19"/>
          <w:rFonts w:ascii="宋体" w:hAnsi="宋体"/>
          <w:sz w:val="24"/>
        </w:rPr>
        <w:t xml:space="preserve"> 中小企业依据《政府采购促进中小企业发展管理办法》规定的政策获取政府采购合同后</w:t>
      </w:r>
      <w:r>
        <w:rPr>
          <w:rStyle w:val="19"/>
          <w:rFonts w:hAnsi="宋体"/>
          <w:sz w:val="24"/>
        </w:rPr>
        <w:t>，小微企业不得将合同分包给大中型企业，中型企业不得将合同分包给大型企业。</w:t>
      </w:r>
    </w:p>
    <w:p>
      <w:pPr>
        <w:spacing w:line="400" w:lineRule="exact"/>
        <w:ind w:firstLine="480" w:firstLineChars="200"/>
        <w:rPr>
          <w:rStyle w:val="19"/>
          <w:rFonts w:hAnsi="宋体"/>
          <w:sz w:val="24"/>
        </w:rPr>
      </w:pPr>
      <w:r>
        <w:rPr>
          <w:rStyle w:val="19"/>
          <w:rFonts w:hAnsi="宋体"/>
          <w:sz w:val="24"/>
        </w:rPr>
        <w:t>2</w:t>
      </w:r>
      <w:r>
        <w:rPr>
          <w:rStyle w:val="19"/>
          <w:rFonts w:hint="eastAsia" w:hAnsi="宋体"/>
          <w:sz w:val="24"/>
        </w:rPr>
        <w:t>8</w:t>
      </w:r>
      <w:r>
        <w:rPr>
          <w:rStyle w:val="19"/>
          <w:rFonts w:hAnsi="宋体"/>
          <w:sz w:val="24"/>
        </w:rPr>
        <w:t>.</w:t>
      </w:r>
      <w:r>
        <w:rPr>
          <w:rStyle w:val="19"/>
          <w:rFonts w:hint="eastAsia" w:hAnsi="宋体"/>
          <w:sz w:val="24"/>
        </w:rPr>
        <w:t>4</w:t>
      </w:r>
      <w:r>
        <w:rPr>
          <w:rStyle w:val="19"/>
          <w:rFonts w:hAnsi="宋体"/>
          <w:sz w:val="24"/>
        </w:rPr>
        <w:t>接受分包合同的中小企业与分包企业之间不得存在直接控股、管理关系。</w:t>
      </w:r>
    </w:p>
    <w:p>
      <w:pPr>
        <w:spacing w:line="400" w:lineRule="exact"/>
        <w:rPr>
          <w:rStyle w:val="19"/>
          <w:rFonts w:ascii="宋体"/>
          <w:sz w:val="24"/>
        </w:rPr>
      </w:pPr>
    </w:p>
    <w:p>
      <w:pPr>
        <w:pStyle w:val="18"/>
        <w:spacing w:line="400" w:lineRule="exact"/>
        <w:ind w:firstLine="482" w:firstLineChars="200"/>
        <w:rPr>
          <w:rStyle w:val="19"/>
          <w:rFonts w:ascii="宋体"/>
          <w:sz w:val="24"/>
        </w:rPr>
      </w:pPr>
      <w:r>
        <w:rPr>
          <w:rStyle w:val="19"/>
          <w:rFonts w:hint="eastAsia" w:ascii="宋体"/>
          <w:sz w:val="24"/>
        </w:rPr>
        <w:t>29</w:t>
      </w:r>
      <w:r>
        <w:rPr>
          <w:rStyle w:val="19"/>
          <w:rFonts w:ascii="宋体"/>
          <w:sz w:val="24"/>
        </w:rPr>
        <w:t>.合同转包（实质性要求）</w:t>
      </w:r>
    </w:p>
    <w:p>
      <w:pPr>
        <w:spacing w:line="400" w:lineRule="exact"/>
        <w:ind w:firstLine="480" w:firstLineChars="200"/>
        <w:rPr>
          <w:rStyle w:val="19"/>
          <w:rFonts w:ascii="宋体"/>
          <w:sz w:val="24"/>
        </w:rPr>
      </w:pPr>
      <w:r>
        <w:rPr>
          <w:rStyle w:val="19"/>
          <w:rFonts w:ascii="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Style w:val="19"/>
          <w:rFonts w:ascii="宋体"/>
          <w:sz w:val="24"/>
        </w:rPr>
      </w:pPr>
      <w:r>
        <w:rPr>
          <w:rStyle w:val="19"/>
          <w:rFonts w:ascii="宋体"/>
          <w:sz w:val="24"/>
        </w:rPr>
        <w:t>中标人转包的，视同拒绝履行政府采购合同义务，将依法追究法律责任。</w:t>
      </w:r>
    </w:p>
    <w:p>
      <w:pPr>
        <w:pStyle w:val="18"/>
        <w:spacing w:line="400" w:lineRule="exact"/>
        <w:ind w:firstLine="482" w:firstLineChars="200"/>
        <w:rPr>
          <w:rStyle w:val="19"/>
          <w:rFonts w:ascii="宋体"/>
          <w:sz w:val="24"/>
        </w:rPr>
      </w:pPr>
      <w:r>
        <w:rPr>
          <w:rStyle w:val="19"/>
          <w:rFonts w:ascii="宋体"/>
          <w:sz w:val="24"/>
        </w:rPr>
        <w:t>3</w:t>
      </w:r>
      <w:r>
        <w:rPr>
          <w:rStyle w:val="19"/>
          <w:rFonts w:hint="eastAsia" w:ascii="宋体"/>
          <w:sz w:val="24"/>
        </w:rPr>
        <w:t>0</w:t>
      </w:r>
      <w:r>
        <w:rPr>
          <w:rStyle w:val="19"/>
          <w:rFonts w:ascii="宋体"/>
          <w:sz w:val="24"/>
        </w:rPr>
        <w:t>.补充合同</w:t>
      </w:r>
    </w:p>
    <w:p>
      <w:pPr>
        <w:spacing w:line="400" w:lineRule="exact"/>
        <w:ind w:firstLine="480" w:firstLineChars="200"/>
        <w:rPr>
          <w:rStyle w:val="19"/>
          <w:rFonts w:ascii="宋体"/>
          <w:sz w:val="24"/>
        </w:rPr>
      </w:pPr>
      <w:r>
        <w:rPr>
          <w:rStyle w:val="19"/>
          <w:rFonts w:ascii="宋体"/>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pPr>
        <w:pStyle w:val="18"/>
        <w:spacing w:line="400" w:lineRule="exact"/>
        <w:ind w:firstLine="482" w:firstLineChars="200"/>
        <w:rPr>
          <w:rStyle w:val="19"/>
          <w:rFonts w:ascii="宋体"/>
          <w:b w:val="0"/>
          <w:sz w:val="24"/>
          <w:szCs w:val="24"/>
        </w:rPr>
      </w:pPr>
      <w:r>
        <w:rPr>
          <w:rStyle w:val="19"/>
          <w:rFonts w:ascii="宋体"/>
          <w:sz w:val="24"/>
          <w:szCs w:val="24"/>
        </w:rPr>
        <w:t>3</w:t>
      </w:r>
      <w:r>
        <w:rPr>
          <w:rStyle w:val="19"/>
          <w:rFonts w:hint="eastAsia" w:ascii="宋体"/>
          <w:sz w:val="24"/>
          <w:szCs w:val="24"/>
        </w:rPr>
        <w:t>1</w:t>
      </w:r>
      <w:r>
        <w:rPr>
          <w:rStyle w:val="19"/>
          <w:rFonts w:ascii="宋体"/>
          <w:b w:val="0"/>
          <w:sz w:val="24"/>
          <w:szCs w:val="24"/>
        </w:rPr>
        <w:t>.</w:t>
      </w:r>
      <w:r>
        <w:rPr>
          <w:rStyle w:val="19"/>
          <w:rFonts w:ascii="宋体"/>
          <w:sz w:val="24"/>
          <w:szCs w:val="24"/>
        </w:rPr>
        <w:t>履约保证金</w:t>
      </w:r>
      <w:r>
        <w:rPr>
          <w:rStyle w:val="19"/>
          <w:sz w:val="24"/>
          <w:szCs w:val="24"/>
        </w:rPr>
        <w:t>（实质性要求）</w:t>
      </w:r>
    </w:p>
    <w:p>
      <w:pPr>
        <w:spacing w:line="400" w:lineRule="exact"/>
        <w:ind w:firstLine="482" w:firstLineChars="200"/>
        <w:rPr>
          <w:rStyle w:val="19"/>
          <w:rFonts w:ascii="宋体" w:cs="Times New Roman"/>
          <w:b/>
          <w:bCs/>
          <w:sz w:val="24"/>
        </w:rPr>
      </w:pPr>
      <w:r>
        <w:rPr>
          <w:rStyle w:val="19"/>
          <w:rFonts w:ascii="宋体" w:cs="Times New Roman"/>
          <w:b/>
          <w:bCs/>
          <w:sz w:val="24"/>
        </w:rPr>
        <w:t>如项目要求缴纳履约保证金的，应按以下要求执行：</w:t>
      </w:r>
    </w:p>
    <w:p>
      <w:pPr>
        <w:spacing w:line="400" w:lineRule="exact"/>
        <w:ind w:firstLine="480" w:firstLineChars="200"/>
        <w:rPr>
          <w:rStyle w:val="19"/>
          <w:rFonts w:ascii="宋体"/>
          <w:sz w:val="24"/>
        </w:rPr>
      </w:pPr>
      <w:r>
        <w:rPr>
          <w:rStyle w:val="19"/>
          <w:rFonts w:ascii="宋体"/>
          <w:sz w:val="24"/>
        </w:rPr>
        <w:t>3</w:t>
      </w:r>
      <w:r>
        <w:rPr>
          <w:rStyle w:val="19"/>
          <w:rFonts w:hint="eastAsia" w:ascii="宋体"/>
          <w:sz w:val="24"/>
        </w:rPr>
        <w:t>1</w:t>
      </w:r>
      <w:r>
        <w:rPr>
          <w:rStyle w:val="19"/>
          <w:rFonts w:ascii="宋体"/>
          <w:sz w:val="24"/>
        </w:rPr>
        <w:t>.1 中标人应按照投标人须知前附表要求交纳规定数额的履约保证金。</w:t>
      </w:r>
    </w:p>
    <w:p>
      <w:pPr>
        <w:spacing w:line="400" w:lineRule="exact"/>
        <w:ind w:firstLine="480" w:firstLineChars="200"/>
        <w:rPr>
          <w:rStyle w:val="19"/>
          <w:rFonts w:ascii="宋体"/>
          <w:sz w:val="24"/>
        </w:rPr>
      </w:pPr>
      <w:r>
        <w:rPr>
          <w:rStyle w:val="19"/>
          <w:rFonts w:ascii="宋体"/>
          <w:sz w:val="24"/>
        </w:rPr>
        <w:t>3</w:t>
      </w:r>
      <w:r>
        <w:rPr>
          <w:rStyle w:val="19"/>
          <w:rFonts w:hint="eastAsia" w:ascii="宋体"/>
          <w:sz w:val="24"/>
        </w:rPr>
        <w:t>1</w:t>
      </w:r>
      <w:r>
        <w:rPr>
          <w:rStyle w:val="19"/>
          <w:rFonts w:ascii="宋体"/>
          <w:sz w:val="24"/>
        </w:rPr>
        <w:t>.2 如果中标人在规定的时间内，没有按照招标文件的规定交纳履约保证金，且又无正当理由的，将视为放弃中标。</w:t>
      </w:r>
    </w:p>
    <w:p>
      <w:pPr>
        <w:pStyle w:val="18"/>
        <w:spacing w:line="400" w:lineRule="exact"/>
        <w:ind w:firstLine="482" w:firstLineChars="200"/>
        <w:rPr>
          <w:rStyle w:val="19"/>
          <w:rFonts w:ascii="宋体"/>
          <w:sz w:val="24"/>
          <w:szCs w:val="24"/>
        </w:rPr>
      </w:pPr>
      <w:r>
        <w:rPr>
          <w:rStyle w:val="19"/>
          <w:rFonts w:ascii="宋体"/>
          <w:sz w:val="24"/>
          <w:szCs w:val="24"/>
        </w:rPr>
        <w:t>3</w:t>
      </w:r>
      <w:r>
        <w:rPr>
          <w:rStyle w:val="19"/>
          <w:rFonts w:hint="eastAsia" w:ascii="宋体"/>
          <w:sz w:val="24"/>
          <w:szCs w:val="24"/>
        </w:rPr>
        <w:t>2</w:t>
      </w:r>
      <w:r>
        <w:rPr>
          <w:rStyle w:val="19"/>
          <w:rFonts w:ascii="宋体"/>
          <w:sz w:val="24"/>
          <w:szCs w:val="24"/>
        </w:rPr>
        <w:t>.合同履行</w:t>
      </w:r>
    </w:p>
    <w:p>
      <w:pPr>
        <w:spacing w:line="400" w:lineRule="exact"/>
        <w:ind w:firstLine="480" w:firstLineChars="200"/>
        <w:rPr>
          <w:rStyle w:val="19"/>
          <w:rFonts w:ascii="宋体"/>
          <w:sz w:val="24"/>
        </w:rPr>
      </w:pPr>
      <w:r>
        <w:rPr>
          <w:rStyle w:val="19"/>
          <w:rFonts w:ascii="宋体"/>
          <w:sz w:val="24"/>
        </w:rPr>
        <w:t>3</w:t>
      </w:r>
      <w:r>
        <w:rPr>
          <w:rStyle w:val="19"/>
          <w:rFonts w:hint="eastAsia" w:ascii="宋体"/>
          <w:sz w:val="24"/>
        </w:rPr>
        <w:t>2</w:t>
      </w:r>
      <w:r>
        <w:rPr>
          <w:rStyle w:val="19"/>
          <w:rFonts w:ascii="宋体"/>
          <w:sz w:val="24"/>
        </w:rPr>
        <w:t>.1 中标人与采购人签订合同后，合同双方应严格执行合同条款，履行合同规定的义务，保证合同的顺利完成。</w:t>
      </w:r>
    </w:p>
    <w:p>
      <w:pPr>
        <w:spacing w:line="400" w:lineRule="exact"/>
        <w:ind w:firstLine="480" w:firstLineChars="200"/>
        <w:rPr>
          <w:rStyle w:val="19"/>
          <w:rFonts w:ascii="宋体"/>
          <w:sz w:val="24"/>
        </w:rPr>
      </w:pPr>
      <w:r>
        <w:rPr>
          <w:rStyle w:val="19"/>
          <w:rFonts w:ascii="宋体"/>
          <w:sz w:val="24"/>
        </w:rPr>
        <w:t>3</w:t>
      </w:r>
      <w:r>
        <w:rPr>
          <w:rStyle w:val="19"/>
          <w:rFonts w:hint="eastAsia" w:ascii="宋体"/>
          <w:sz w:val="24"/>
        </w:rPr>
        <w:t>2</w:t>
      </w:r>
      <w:r>
        <w:rPr>
          <w:rStyle w:val="19"/>
          <w:rFonts w:ascii="宋体"/>
          <w:sz w:val="24"/>
        </w:rPr>
        <w:t>.2 在合同履行过程中，如发生合同纠纷，合同双方应按照《中华人民共和国民法典》的有关规定进行处理。</w:t>
      </w:r>
    </w:p>
    <w:p>
      <w:pPr>
        <w:pStyle w:val="18"/>
        <w:spacing w:line="400" w:lineRule="exact"/>
        <w:ind w:firstLine="482" w:firstLineChars="200"/>
        <w:rPr>
          <w:rStyle w:val="19"/>
          <w:rFonts w:ascii="宋体"/>
          <w:b w:val="0"/>
          <w:sz w:val="24"/>
          <w:szCs w:val="24"/>
        </w:rPr>
      </w:pPr>
      <w:r>
        <w:rPr>
          <w:rStyle w:val="19"/>
          <w:rFonts w:ascii="宋体"/>
          <w:sz w:val="24"/>
          <w:szCs w:val="24"/>
        </w:rPr>
        <w:t>3</w:t>
      </w:r>
      <w:r>
        <w:rPr>
          <w:rStyle w:val="19"/>
          <w:rFonts w:hint="eastAsia" w:ascii="宋体"/>
          <w:sz w:val="24"/>
          <w:szCs w:val="24"/>
        </w:rPr>
        <w:t>3</w:t>
      </w:r>
      <w:r>
        <w:rPr>
          <w:rStyle w:val="19"/>
          <w:rFonts w:ascii="宋体"/>
          <w:sz w:val="24"/>
          <w:szCs w:val="24"/>
        </w:rPr>
        <w:t>.验收</w:t>
      </w:r>
    </w:p>
    <w:p>
      <w:pPr>
        <w:spacing w:line="400" w:lineRule="exact"/>
        <w:ind w:firstLine="480" w:firstLineChars="200"/>
        <w:rPr>
          <w:rStyle w:val="19"/>
          <w:rFonts w:ascii="宋体"/>
          <w:sz w:val="24"/>
        </w:rPr>
      </w:pPr>
      <w:r>
        <w:rPr>
          <w:rStyle w:val="19"/>
          <w:rFonts w:ascii="宋体"/>
          <w:sz w:val="24"/>
        </w:rPr>
        <w:t>3</w:t>
      </w:r>
      <w:r>
        <w:rPr>
          <w:rStyle w:val="19"/>
          <w:rFonts w:hint="eastAsia" w:ascii="宋体"/>
          <w:sz w:val="24"/>
        </w:rPr>
        <w:t>3</w:t>
      </w:r>
      <w:r>
        <w:rPr>
          <w:rStyle w:val="19"/>
          <w:rFonts w:ascii="宋体"/>
          <w:sz w:val="24"/>
        </w:rPr>
        <w:t>.1本项目采购人将严格按照政府采购相关法律法规及招标文件的要求进行验收。</w:t>
      </w:r>
    </w:p>
    <w:p>
      <w:pPr>
        <w:spacing w:line="400" w:lineRule="exact"/>
        <w:ind w:firstLine="480" w:firstLineChars="200"/>
        <w:rPr>
          <w:rStyle w:val="19"/>
          <w:rFonts w:ascii="宋体"/>
          <w:sz w:val="24"/>
        </w:rPr>
      </w:pPr>
      <w:r>
        <w:rPr>
          <w:rStyle w:val="19"/>
          <w:rFonts w:ascii="宋体"/>
          <w:sz w:val="24"/>
        </w:rPr>
        <w:t>3</w:t>
      </w:r>
      <w:r>
        <w:rPr>
          <w:rStyle w:val="19"/>
          <w:rFonts w:hint="eastAsia" w:ascii="宋体"/>
          <w:sz w:val="24"/>
        </w:rPr>
        <w:t>3</w:t>
      </w:r>
      <w:r>
        <w:rPr>
          <w:rStyle w:val="19"/>
          <w:rFonts w:ascii="宋体"/>
          <w:sz w:val="24"/>
        </w:rPr>
        <w:t>.2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p>
    <w:p>
      <w:pPr>
        <w:pStyle w:val="18"/>
        <w:spacing w:line="400" w:lineRule="exact"/>
        <w:ind w:firstLine="482" w:firstLineChars="200"/>
        <w:rPr>
          <w:rStyle w:val="19"/>
          <w:rFonts w:ascii="宋体"/>
          <w:sz w:val="24"/>
          <w:szCs w:val="24"/>
        </w:rPr>
      </w:pPr>
      <w:r>
        <w:rPr>
          <w:rStyle w:val="19"/>
          <w:rFonts w:ascii="宋体"/>
          <w:sz w:val="24"/>
          <w:szCs w:val="24"/>
        </w:rPr>
        <w:t>3</w:t>
      </w:r>
      <w:r>
        <w:rPr>
          <w:rStyle w:val="19"/>
          <w:rFonts w:hint="eastAsia" w:ascii="宋体"/>
          <w:sz w:val="24"/>
          <w:szCs w:val="24"/>
        </w:rPr>
        <w:t>4</w:t>
      </w:r>
      <w:r>
        <w:rPr>
          <w:rStyle w:val="19"/>
          <w:rFonts w:ascii="宋体"/>
          <w:sz w:val="24"/>
          <w:szCs w:val="24"/>
        </w:rPr>
        <w:t>.资金支付</w:t>
      </w:r>
    </w:p>
    <w:p>
      <w:pPr>
        <w:spacing w:line="400" w:lineRule="exact"/>
        <w:ind w:firstLine="480" w:firstLineChars="200"/>
        <w:rPr>
          <w:rStyle w:val="19"/>
          <w:szCs w:val="28"/>
        </w:rPr>
      </w:pPr>
      <w:r>
        <w:rPr>
          <w:rStyle w:val="19"/>
          <w:rFonts w:ascii="宋体"/>
          <w:sz w:val="24"/>
        </w:rPr>
        <w:t>采购人将按照本项目招标文件的规定，及时向中标供应商支付采购资金。</w:t>
      </w:r>
    </w:p>
    <w:p>
      <w:pPr>
        <w:pStyle w:val="18"/>
        <w:spacing w:line="400" w:lineRule="exact"/>
        <w:ind w:firstLine="482" w:firstLineChars="200"/>
        <w:rPr>
          <w:rStyle w:val="19"/>
          <w:rFonts w:ascii="宋体"/>
          <w:bCs w:val="0"/>
          <w:sz w:val="24"/>
          <w:szCs w:val="24"/>
        </w:rPr>
      </w:pPr>
      <w:r>
        <w:rPr>
          <w:rStyle w:val="19"/>
          <w:rFonts w:ascii="宋体"/>
          <w:sz w:val="24"/>
        </w:rPr>
        <w:t>3</w:t>
      </w:r>
      <w:r>
        <w:rPr>
          <w:rStyle w:val="19"/>
          <w:rFonts w:hint="eastAsia" w:ascii="宋体"/>
          <w:sz w:val="24"/>
        </w:rPr>
        <w:t>5</w:t>
      </w:r>
      <w:r>
        <w:rPr>
          <w:rStyle w:val="19"/>
          <w:rFonts w:ascii="宋体"/>
          <w:sz w:val="24"/>
        </w:rPr>
        <w:t>.</w:t>
      </w:r>
      <w:r>
        <w:rPr>
          <w:rStyle w:val="19"/>
          <w:rFonts w:ascii="宋体"/>
          <w:bCs w:val="0"/>
          <w:sz w:val="24"/>
          <w:szCs w:val="24"/>
        </w:rPr>
        <w:t>投标人不得具有的情形</w:t>
      </w:r>
    </w:p>
    <w:p>
      <w:pPr>
        <w:pStyle w:val="24"/>
        <w:spacing w:line="400" w:lineRule="exact"/>
        <w:ind w:firstLine="480"/>
        <w:rPr>
          <w:rStyle w:val="19"/>
          <w:rFonts w:ascii="宋体"/>
          <w:sz w:val="24"/>
        </w:rPr>
      </w:pPr>
      <w:r>
        <w:rPr>
          <w:rStyle w:val="19"/>
          <w:rFonts w:ascii="宋体"/>
          <w:sz w:val="24"/>
        </w:rPr>
        <w:t>（一）投标人参加本项目投标不得有下列情形：</w:t>
      </w:r>
    </w:p>
    <w:p>
      <w:pPr>
        <w:pStyle w:val="24"/>
        <w:spacing w:line="400" w:lineRule="exact"/>
        <w:ind w:firstLine="480"/>
        <w:rPr>
          <w:rStyle w:val="19"/>
          <w:rFonts w:ascii="宋体"/>
          <w:sz w:val="24"/>
        </w:rPr>
      </w:pPr>
      <w:r>
        <w:rPr>
          <w:rStyle w:val="19"/>
          <w:rFonts w:ascii="宋体"/>
          <w:sz w:val="24"/>
        </w:rPr>
        <w:t>（1）提供虚假材料谋取中标；</w:t>
      </w:r>
    </w:p>
    <w:p>
      <w:pPr>
        <w:pStyle w:val="24"/>
        <w:spacing w:line="400" w:lineRule="exact"/>
        <w:ind w:firstLine="480"/>
        <w:rPr>
          <w:rStyle w:val="19"/>
          <w:rFonts w:ascii="宋体"/>
          <w:sz w:val="24"/>
        </w:rPr>
      </w:pPr>
      <w:r>
        <w:rPr>
          <w:rStyle w:val="19"/>
          <w:rFonts w:ascii="宋体"/>
          <w:sz w:val="24"/>
        </w:rPr>
        <w:t>（2）采取不正当手段诋毁、排挤其他投标人；</w:t>
      </w:r>
    </w:p>
    <w:p>
      <w:pPr>
        <w:pStyle w:val="24"/>
        <w:spacing w:line="400" w:lineRule="exact"/>
        <w:ind w:firstLine="480"/>
        <w:rPr>
          <w:rStyle w:val="19"/>
          <w:rFonts w:ascii="宋体"/>
          <w:sz w:val="24"/>
        </w:rPr>
      </w:pPr>
      <w:r>
        <w:rPr>
          <w:rStyle w:val="19"/>
          <w:rFonts w:ascii="宋体"/>
          <w:sz w:val="24"/>
        </w:rPr>
        <w:t>（3）与采购人、其他投标人或者采购代理机构恶意串通；</w:t>
      </w:r>
    </w:p>
    <w:p>
      <w:pPr>
        <w:pStyle w:val="24"/>
        <w:spacing w:line="400" w:lineRule="exact"/>
        <w:ind w:firstLine="480"/>
        <w:rPr>
          <w:rStyle w:val="19"/>
          <w:rFonts w:ascii="宋体"/>
          <w:sz w:val="24"/>
        </w:rPr>
      </w:pPr>
      <w:r>
        <w:rPr>
          <w:rStyle w:val="19"/>
          <w:rFonts w:ascii="宋体"/>
          <w:sz w:val="24"/>
        </w:rPr>
        <w:t>（4）向采购人、评标委员会成员、采购代理机构行贿或者提供其他不正当利益；</w:t>
      </w:r>
    </w:p>
    <w:p>
      <w:pPr>
        <w:pStyle w:val="24"/>
        <w:spacing w:line="400" w:lineRule="exact"/>
        <w:ind w:firstLine="480"/>
        <w:rPr>
          <w:rStyle w:val="19"/>
          <w:rFonts w:ascii="宋体"/>
          <w:sz w:val="24"/>
        </w:rPr>
      </w:pPr>
      <w:r>
        <w:rPr>
          <w:rStyle w:val="19"/>
          <w:rFonts w:ascii="宋体"/>
          <w:sz w:val="24"/>
        </w:rPr>
        <w:t>（5）在招标采购过程中与采购人进行协商谈判；</w:t>
      </w:r>
    </w:p>
    <w:p>
      <w:pPr>
        <w:pStyle w:val="24"/>
        <w:spacing w:line="400" w:lineRule="exact"/>
        <w:ind w:firstLine="480"/>
        <w:rPr>
          <w:rStyle w:val="19"/>
          <w:rFonts w:ascii="宋体"/>
          <w:sz w:val="24"/>
        </w:rPr>
      </w:pPr>
      <w:r>
        <w:rPr>
          <w:rStyle w:val="19"/>
          <w:rFonts w:ascii="宋体"/>
          <w:sz w:val="24"/>
        </w:rPr>
        <w:t>（6）中标或者成交后无正当理由拒不与采购人签订政府采购合同；</w:t>
      </w:r>
    </w:p>
    <w:p>
      <w:pPr>
        <w:pStyle w:val="24"/>
        <w:spacing w:line="400" w:lineRule="exact"/>
        <w:ind w:firstLine="480"/>
        <w:rPr>
          <w:rStyle w:val="19"/>
          <w:rFonts w:ascii="宋体"/>
          <w:sz w:val="24"/>
        </w:rPr>
      </w:pPr>
      <w:r>
        <w:rPr>
          <w:rStyle w:val="19"/>
          <w:rFonts w:ascii="宋体"/>
          <w:sz w:val="24"/>
        </w:rPr>
        <w:t>（7）未按照采购文件确定的事项签订政府采购合同；</w:t>
      </w:r>
    </w:p>
    <w:p>
      <w:pPr>
        <w:pStyle w:val="24"/>
        <w:spacing w:line="400" w:lineRule="exact"/>
        <w:ind w:firstLine="480"/>
        <w:rPr>
          <w:rStyle w:val="19"/>
          <w:rFonts w:ascii="宋体"/>
          <w:sz w:val="24"/>
        </w:rPr>
      </w:pPr>
      <w:r>
        <w:rPr>
          <w:rStyle w:val="19"/>
          <w:rFonts w:ascii="宋体"/>
          <w:sz w:val="24"/>
        </w:rPr>
        <w:t>（8）将政府采购合同转包或者违规分包；</w:t>
      </w:r>
    </w:p>
    <w:p>
      <w:pPr>
        <w:pStyle w:val="24"/>
        <w:spacing w:line="400" w:lineRule="exact"/>
        <w:ind w:firstLine="480"/>
        <w:rPr>
          <w:rStyle w:val="19"/>
          <w:rFonts w:ascii="宋体"/>
          <w:sz w:val="24"/>
        </w:rPr>
      </w:pPr>
      <w:r>
        <w:rPr>
          <w:rStyle w:val="19"/>
          <w:rFonts w:ascii="宋体"/>
          <w:sz w:val="24"/>
        </w:rPr>
        <w:t>（9）提供假冒伪劣产品；</w:t>
      </w:r>
    </w:p>
    <w:p>
      <w:pPr>
        <w:pStyle w:val="24"/>
        <w:spacing w:line="400" w:lineRule="exact"/>
        <w:ind w:firstLine="480"/>
        <w:rPr>
          <w:rStyle w:val="19"/>
          <w:rFonts w:ascii="宋体"/>
          <w:sz w:val="24"/>
        </w:rPr>
      </w:pPr>
      <w:r>
        <w:rPr>
          <w:rStyle w:val="19"/>
          <w:rFonts w:ascii="宋体"/>
          <w:sz w:val="24"/>
        </w:rPr>
        <w:t>（10）擅自变更、中止或者终止政府采购合同；</w:t>
      </w:r>
    </w:p>
    <w:p>
      <w:pPr>
        <w:pStyle w:val="24"/>
        <w:spacing w:line="400" w:lineRule="exact"/>
        <w:ind w:firstLine="480"/>
        <w:rPr>
          <w:rStyle w:val="19"/>
          <w:rFonts w:ascii="宋体"/>
          <w:sz w:val="24"/>
        </w:rPr>
      </w:pPr>
      <w:r>
        <w:rPr>
          <w:rStyle w:val="19"/>
          <w:rFonts w:ascii="宋体"/>
          <w:sz w:val="24"/>
        </w:rPr>
        <w:t>（11）拒绝有关部门的监督检查或者向监督检查部门提供虚假情况；</w:t>
      </w:r>
    </w:p>
    <w:p>
      <w:pPr>
        <w:pStyle w:val="24"/>
        <w:spacing w:line="400" w:lineRule="exact"/>
        <w:ind w:firstLine="480"/>
        <w:rPr>
          <w:rStyle w:val="19"/>
          <w:rFonts w:ascii="宋体"/>
          <w:sz w:val="24"/>
        </w:rPr>
      </w:pPr>
      <w:r>
        <w:rPr>
          <w:rStyle w:val="19"/>
          <w:rFonts w:ascii="宋体"/>
          <w:sz w:val="24"/>
        </w:rPr>
        <w:t>（12）法律法规规定的其他情形。</w:t>
      </w:r>
    </w:p>
    <w:p>
      <w:pPr>
        <w:pStyle w:val="24"/>
        <w:spacing w:line="400" w:lineRule="exact"/>
        <w:ind w:firstLine="480"/>
        <w:rPr>
          <w:rStyle w:val="19"/>
          <w:rFonts w:ascii="宋体"/>
          <w:sz w:val="24"/>
        </w:rPr>
      </w:pPr>
      <w:r>
        <w:rPr>
          <w:rStyle w:val="19"/>
          <w:rFonts w:ascii="宋体"/>
          <w:sz w:val="24"/>
        </w:rPr>
        <w:t>投标人有上述情形的，中标无效，同时按照相关规定追究法律责任。</w:t>
      </w:r>
    </w:p>
    <w:p>
      <w:pPr>
        <w:pStyle w:val="24"/>
        <w:spacing w:line="400" w:lineRule="exact"/>
        <w:ind w:firstLine="480"/>
        <w:rPr>
          <w:rStyle w:val="19"/>
          <w:rFonts w:ascii="宋体"/>
          <w:sz w:val="24"/>
        </w:rPr>
      </w:pPr>
      <w:r>
        <w:rPr>
          <w:rStyle w:val="19"/>
          <w:rFonts w:ascii="宋体"/>
          <w:sz w:val="24"/>
        </w:rPr>
        <w:t>（二）投标人有下列情形之一的，视为投标人串通投标，其投标无效：</w:t>
      </w:r>
    </w:p>
    <w:p>
      <w:pPr>
        <w:pStyle w:val="24"/>
        <w:spacing w:line="400" w:lineRule="exact"/>
        <w:ind w:firstLine="480"/>
        <w:rPr>
          <w:rStyle w:val="19"/>
          <w:rFonts w:ascii="宋体"/>
          <w:sz w:val="24"/>
        </w:rPr>
      </w:pPr>
      <w:r>
        <w:rPr>
          <w:rStyle w:val="19"/>
          <w:rFonts w:ascii="宋体"/>
          <w:sz w:val="24"/>
        </w:rPr>
        <w:t>（1） 不同投标人的投标文件由同一单位或者个人编制；</w:t>
      </w:r>
    </w:p>
    <w:p>
      <w:pPr>
        <w:pStyle w:val="24"/>
        <w:spacing w:line="400" w:lineRule="exact"/>
        <w:ind w:firstLine="480"/>
        <w:rPr>
          <w:rStyle w:val="19"/>
          <w:rFonts w:ascii="宋体"/>
          <w:sz w:val="24"/>
        </w:rPr>
      </w:pPr>
      <w:r>
        <w:rPr>
          <w:rStyle w:val="19"/>
          <w:rFonts w:ascii="宋体"/>
          <w:sz w:val="24"/>
        </w:rPr>
        <w:t>（2） 不同投标人委托同一单位或者个人办理投标事宜；</w:t>
      </w:r>
    </w:p>
    <w:p>
      <w:pPr>
        <w:pStyle w:val="24"/>
        <w:spacing w:line="400" w:lineRule="exact"/>
        <w:ind w:firstLine="480"/>
        <w:rPr>
          <w:rStyle w:val="19"/>
          <w:rFonts w:ascii="宋体"/>
          <w:sz w:val="24"/>
        </w:rPr>
      </w:pPr>
      <w:r>
        <w:rPr>
          <w:rStyle w:val="19"/>
          <w:rFonts w:ascii="宋体"/>
          <w:sz w:val="24"/>
        </w:rPr>
        <w:t>（3） 不同投标人的投标文件载明的项目管理成员或者联系人员为同一人；</w:t>
      </w:r>
    </w:p>
    <w:p>
      <w:pPr>
        <w:pStyle w:val="24"/>
        <w:spacing w:line="400" w:lineRule="exact"/>
        <w:ind w:firstLine="480"/>
        <w:rPr>
          <w:rStyle w:val="19"/>
          <w:rFonts w:ascii="宋体"/>
          <w:sz w:val="24"/>
        </w:rPr>
      </w:pPr>
      <w:r>
        <w:rPr>
          <w:rStyle w:val="19"/>
          <w:rFonts w:ascii="宋体"/>
          <w:sz w:val="24"/>
        </w:rPr>
        <w:t>（4） 不同投标人的投标文件异常一致或者投标报价呈规律性差异；</w:t>
      </w:r>
    </w:p>
    <w:p>
      <w:pPr>
        <w:pStyle w:val="24"/>
        <w:spacing w:line="400" w:lineRule="exact"/>
        <w:ind w:firstLine="480"/>
        <w:rPr>
          <w:rStyle w:val="19"/>
          <w:rFonts w:ascii="宋体"/>
          <w:sz w:val="24"/>
        </w:rPr>
      </w:pPr>
      <w:r>
        <w:rPr>
          <w:rStyle w:val="19"/>
          <w:rFonts w:ascii="宋体"/>
          <w:sz w:val="24"/>
        </w:rPr>
        <w:t>（5） 不同投标人的投标文件相互混装；</w:t>
      </w:r>
    </w:p>
    <w:p>
      <w:pPr>
        <w:pStyle w:val="24"/>
        <w:spacing w:line="400" w:lineRule="exact"/>
        <w:ind w:firstLine="480"/>
        <w:rPr>
          <w:rStyle w:val="19"/>
          <w:rFonts w:ascii="宋体"/>
          <w:sz w:val="24"/>
        </w:rPr>
      </w:pPr>
      <w:r>
        <w:rPr>
          <w:rStyle w:val="19"/>
          <w:rFonts w:ascii="宋体"/>
          <w:sz w:val="24"/>
        </w:rPr>
        <w:t>（6） 不同投标人的投标保证金从同一单位或者个人的账户转出。</w:t>
      </w:r>
    </w:p>
    <w:p>
      <w:pPr>
        <w:rPr>
          <w:rStyle w:val="19"/>
        </w:rPr>
      </w:pPr>
    </w:p>
    <w:p>
      <w:pPr>
        <w:pStyle w:val="18"/>
        <w:spacing w:line="400" w:lineRule="exact"/>
        <w:ind w:firstLine="482" w:firstLineChars="200"/>
        <w:rPr>
          <w:rStyle w:val="19"/>
          <w:rFonts w:ascii="宋体" w:hAnsi="宋体"/>
          <w:sz w:val="24"/>
          <w:szCs w:val="24"/>
        </w:rPr>
      </w:pPr>
      <w:r>
        <w:rPr>
          <w:rStyle w:val="19"/>
          <w:rFonts w:ascii="宋体"/>
          <w:sz w:val="24"/>
        </w:rPr>
        <w:t>3</w:t>
      </w:r>
      <w:r>
        <w:rPr>
          <w:rStyle w:val="19"/>
          <w:rFonts w:hint="eastAsia" w:ascii="宋体"/>
          <w:sz w:val="24"/>
        </w:rPr>
        <w:t>6</w:t>
      </w:r>
      <w:r>
        <w:rPr>
          <w:rStyle w:val="19"/>
          <w:rFonts w:ascii="宋体"/>
          <w:sz w:val="24"/>
        </w:rPr>
        <w:t>.行贿犯罪记录</w:t>
      </w:r>
    </w:p>
    <w:p>
      <w:pPr>
        <w:pStyle w:val="24"/>
        <w:spacing w:line="400" w:lineRule="exact"/>
        <w:ind w:firstLine="480"/>
        <w:rPr>
          <w:rStyle w:val="19"/>
          <w:rFonts w:ascii="宋体" w:hAnsi="宋体"/>
          <w:sz w:val="24"/>
        </w:rPr>
      </w:pPr>
      <w:r>
        <w:rPr>
          <w:rStyle w:val="19"/>
          <w:rFonts w:ascii="宋体"/>
          <w:sz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p>
    <w:p>
      <w:pPr>
        <w:pStyle w:val="24"/>
        <w:spacing w:line="400" w:lineRule="exact"/>
        <w:ind w:firstLine="480"/>
        <w:rPr>
          <w:rStyle w:val="19"/>
          <w:rFonts w:ascii="宋体"/>
          <w:sz w:val="24"/>
        </w:rPr>
      </w:pPr>
    </w:p>
    <w:p>
      <w:pPr>
        <w:pStyle w:val="17"/>
        <w:spacing w:line="400" w:lineRule="exact"/>
        <w:jc w:val="center"/>
        <w:rPr>
          <w:rStyle w:val="19"/>
          <w:rFonts w:ascii="黑体"/>
          <w:bCs w:val="0"/>
          <w:szCs w:val="28"/>
        </w:rPr>
      </w:pPr>
      <w:r>
        <w:rPr>
          <w:rStyle w:val="19"/>
          <w:rFonts w:ascii="黑体"/>
          <w:bCs w:val="0"/>
          <w:szCs w:val="28"/>
        </w:rPr>
        <w:t>七、询问、质疑和投诉</w:t>
      </w:r>
    </w:p>
    <w:p>
      <w:pPr>
        <w:pStyle w:val="24"/>
        <w:spacing w:line="400" w:lineRule="exact"/>
        <w:ind w:firstLine="480"/>
        <w:rPr>
          <w:rStyle w:val="19"/>
          <w:rFonts w:ascii="宋体"/>
          <w:sz w:val="24"/>
        </w:rPr>
      </w:pPr>
      <w:r>
        <w:rPr>
          <w:rStyle w:val="19"/>
          <w:rFonts w:ascii="宋体"/>
          <w:sz w:val="24"/>
        </w:rPr>
        <w:t>询问、质疑、投诉的接收和处理按照《中华人民共和国政府采购法》、《中华人民共和国政府采购法实施条例》、《政府采购货物和服务招标投标管理办法》、《政府采购质疑和投诉办法》的规定办理。</w:t>
      </w:r>
    </w:p>
    <w:p>
      <w:pPr>
        <w:pStyle w:val="17"/>
        <w:spacing w:line="400" w:lineRule="exact"/>
        <w:jc w:val="center"/>
        <w:rPr>
          <w:rStyle w:val="19"/>
          <w:rFonts w:ascii="黑体"/>
          <w:bCs w:val="0"/>
          <w:szCs w:val="28"/>
        </w:rPr>
      </w:pPr>
      <w:r>
        <w:rPr>
          <w:rStyle w:val="19"/>
          <w:rFonts w:ascii="黑体"/>
          <w:bCs w:val="0"/>
          <w:szCs w:val="28"/>
        </w:rPr>
        <w:t>八、其他</w:t>
      </w:r>
    </w:p>
    <w:p>
      <w:pPr>
        <w:pStyle w:val="24"/>
        <w:spacing w:line="400" w:lineRule="exact"/>
        <w:ind w:firstLine="480"/>
        <w:rPr>
          <w:rStyle w:val="19"/>
          <w:rFonts w:ascii="宋体"/>
          <w:sz w:val="24"/>
        </w:rPr>
      </w:pPr>
      <w:r>
        <w:rPr>
          <w:rStyle w:val="19"/>
          <w:rFonts w:ascii="宋体"/>
          <w:sz w:val="24"/>
        </w:rPr>
        <w:t>（一）本招标文件中作为实质性要求的内容，除明确要求需要在投标时提供相应证明材料外，资格审查小组或评审委员会在评审时仅对投标文件是否违背实质性要求进行审查。</w:t>
      </w:r>
    </w:p>
    <w:p>
      <w:pPr>
        <w:pStyle w:val="24"/>
        <w:spacing w:line="400" w:lineRule="exact"/>
        <w:ind w:firstLine="480"/>
        <w:rPr>
          <w:rStyle w:val="19"/>
          <w:rFonts w:ascii="宋体"/>
          <w:sz w:val="24"/>
        </w:rPr>
      </w:pPr>
      <w:r>
        <w:rPr>
          <w:rStyle w:val="19"/>
          <w:rFonts w:ascii="宋体"/>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24"/>
        <w:spacing w:line="400" w:lineRule="exact"/>
        <w:ind w:firstLine="480"/>
        <w:rPr>
          <w:rStyle w:val="19"/>
          <w:rFonts w:ascii="宋体"/>
          <w:sz w:val="24"/>
        </w:rPr>
      </w:pPr>
    </w:p>
    <w:p>
      <w:pPr>
        <w:pStyle w:val="56"/>
        <w:rPr>
          <w:rStyle w:val="19"/>
        </w:rPr>
      </w:pPr>
      <w:r>
        <w:rPr>
          <w:rStyle w:val="19"/>
        </w:rPr>
        <w:br w:type="page"/>
      </w:r>
    </w:p>
    <w:p>
      <w:pPr>
        <w:pStyle w:val="56"/>
        <w:rPr>
          <w:rStyle w:val="19"/>
        </w:rPr>
      </w:pPr>
      <w:r>
        <w:rPr>
          <w:rStyle w:val="19"/>
        </w:rPr>
        <w:t>第三章 投标文件格式</w:t>
      </w:r>
    </w:p>
    <w:p>
      <w:pPr>
        <w:spacing w:line="360" w:lineRule="auto"/>
        <w:ind w:firstLine="480" w:firstLineChars="200"/>
        <w:rPr>
          <w:rStyle w:val="19"/>
          <w:sz w:val="24"/>
        </w:rPr>
      </w:pPr>
      <w:r>
        <w:rPr>
          <w:rStyle w:val="19"/>
          <w:sz w:val="24"/>
        </w:rPr>
        <w:t>一、本章所制投标文件格式，除格式中明确将该格式作为实质性要求的，一律不具有强制性，但应体现格式中主要内容。</w:t>
      </w:r>
    </w:p>
    <w:p>
      <w:pPr>
        <w:spacing w:line="360" w:lineRule="auto"/>
        <w:ind w:firstLine="480" w:firstLineChars="200"/>
        <w:rPr>
          <w:rStyle w:val="19"/>
          <w:sz w:val="24"/>
        </w:rPr>
      </w:pPr>
      <w:r>
        <w:rPr>
          <w:rStyle w:val="19"/>
          <w:sz w:val="24"/>
        </w:rPr>
        <w:t>二、本章所制投标文件格式有关表格中的备注栏，由投标人根据自身投标情况作解释性说明，不作为必填项。</w:t>
      </w:r>
    </w:p>
    <w:p>
      <w:pPr>
        <w:spacing w:line="360" w:lineRule="auto"/>
        <w:ind w:firstLine="480" w:firstLineChars="200"/>
        <w:rPr>
          <w:rStyle w:val="19"/>
          <w:sz w:val="24"/>
        </w:rPr>
      </w:pPr>
      <w:r>
        <w:rPr>
          <w:rStyle w:val="19"/>
          <w:sz w:val="24"/>
        </w:rPr>
        <w:t>三、本章所制投标文件格式中需要填写的相关内容事项，与本采购项目无关的，在不改变投标文件原义、不影响本项目采购需求的情况下，投标人可以不予填写。</w:t>
      </w:r>
    </w:p>
    <w:p>
      <w:pPr>
        <w:rPr>
          <w:rStyle w:val="19"/>
          <w:rFonts w:ascii="宋体"/>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pStyle w:val="17"/>
        <w:jc w:val="center"/>
        <w:rPr>
          <w:rStyle w:val="19"/>
        </w:rPr>
      </w:pPr>
    </w:p>
    <w:p>
      <w:pPr>
        <w:pStyle w:val="17"/>
        <w:jc w:val="center"/>
        <w:rPr>
          <w:rStyle w:val="19"/>
        </w:rPr>
      </w:pPr>
    </w:p>
    <w:p>
      <w:pPr>
        <w:rPr>
          <w:rStyle w:val="19"/>
        </w:rPr>
      </w:pPr>
    </w:p>
    <w:p>
      <w:pPr>
        <w:rPr>
          <w:rStyle w:val="19"/>
        </w:rPr>
      </w:pPr>
    </w:p>
    <w:p>
      <w:pPr>
        <w:pStyle w:val="17"/>
        <w:jc w:val="center"/>
        <w:rPr>
          <w:rStyle w:val="19"/>
        </w:rPr>
      </w:pPr>
    </w:p>
    <w:p>
      <w:pPr>
        <w:pStyle w:val="17"/>
        <w:jc w:val="center"/>
        <w:rPr>
          <w:rStyle w:val="19"/>
        </w:rPr>
      </w:pPr>
    </w:p>
    <w:p>
      <w:pPr>
        <w:pStyle w:val="17"/>
        <w:jc w:val="center"/>
        <w:rPr>
          <w:rStyle w:val="19"/>
        </w:rPr>
      </w:pPr>
      <w:r>
        <w:rPr>
          <w:rStyle w:val="19"/>
        </w:rPr>
        <w:t>一、资格性响应文件（格式）</w:t>
      </w:r>
    </w:p>
    <w:p>
      <w:pPr>
        <w:rPr>
          <w:rStyle w:val="19"/>
        </w:rPr>
      </w:pPr>
    </w:p>
    <w:p>
      <w:pPr>
        <w:rPr>
          <w:rStyle w:val="19"/>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ind w:firstLine="482" w:firstLineChars="200"/>
        <w:jc w:val="center"/>
        <w:rPr>
          <w:rStyle w:val="19"/>
          <w:rFonts w:cs="Times New Roman"/>
          <w:b/>
          <w:bCs/>
          <w:sz w:val="24"/>
        </w:rPr>
      </w:pPr>
    </w:p>
    <w:p>
      <w:pPr>
        <w:spacing w:line="360" w:lineRule="auto"/>
        <w:rPr>
          <w:rStyle w:val="19"/>
          <w:rFonts w:cs="Times New Roman"/>
          <w:b/>
          <w:bCs/>
          <w:sz w:val="24"/>
        </w:rPr>
      </w:pPr>
    </w:p>
    <w:p>
      <w:pPr>
        <w:spacing w:line="360" w:lineRule="auto"/>
        <w:ind w:firstLine="482" w:firstLineChars="200"/>
        <w:jc w:val="center"/>
        <w:rPr>
          <w:rStyle w:val="19"/>
          <w:rFonts w:cs="Times New Roman"/>
          <w:b/>
          <w:bCs/>
          <w:sz w:val="24"/>
        </w:rPr>
      </w:pPr>
    </w:p>
    <w:p>
      <w:pPr>
        <w:pStyle w:val="18"/>
        <w:spacing w:line="400" w:lineRule="exact"/>
        <w:jc w:val="center"/>
        <w:rPr>
          <w:rStyle w:val="19"/>
          <w:rFonts w:ascii="宋体"/>
          <w:sz w:val="24"/>
        </w:rPr>
      </w:pPr>
      <w:r>
        <w:rPr>
          <w:rStyle w:val="19"/>
          <w:rFonts w:ascii="宋体"/>
          <w:sz w:val="24"/>
        </w:rPr>
        <w:t>1.法人或者其他组织的营业执照等证明文件扫描件（实质性要求）</w:t>
      </w:r>
    </w:p>
    <w:p>
      <w:pPr>
        <w:rPr>
          <w:rStyle w:val="19"/>
        </w:rPr>
      </w:pPr>
    </w:p>
    <w:p>
      <w:pPr>
        <w:spacing w:line="360" w:lineRule="auto"/>
        <w:rPr>
          <w:rStyle w:val="19"/>
          <w:rFonts w:ascii="宋体" w:hAnsi="宋体"/>
          <w:sz w:val="24"/>
        </w:rPr>
      </w:pPr>
      <w:r>
        <w:rPr>
          <w:rStyle w:val="19"/>
          <w:rFonts w:ascii="宋体" w:hAnsi="宋体"/>
          <w:sz w:val="24"/>
        </w:rPr>
        <w:t>注：</w:t>
      </w:r>
    </w:p>
    <w:p>
      <w:pPr>
        <w:spacing w:line="360" w:lineRule="auto"/>
        <w:rPr>
          <w:rStyle w:val="19"/>
          <w:rFonts w:ascii="宋体" w:hAnsi="宋体"/>
          <w:sz w:val="24"/>
        </w:rPr>
      </w:pPr>
      <w:r>
        <w:rPr>
          <w:rStyle w:val="19"/>
          <w:rFonts w:ascii="宋体" w:hAnsi="宋体"/>
          <w:sz w:val="24"/>
        </w:rPr>
        <w:t>(1)营业执照副本扫描件或事业单位法人证书(注：在有效期内)；</w:t>
      </w:r>
    </w:p>
    <w:p>
      <w:pPr>
        <w:spacing w:line="360" w:lineRule="auto"/>
        <w:rPr>
          <w:rStyle w:val="19"/>
          <w:rFonts w:ascii="宋体" w:hAnsi="宋体"/>
          <w:sz w:val="24"/>
        </w:rPr>
      </w:pPr>
      <w:r>
        <w:rPr>
          <w:rStyle w:val="19"/>
          <w:rFonts w:ascii="宋体" w:hAnsi="宋体"/>
          <w:sz w:val="24"/>
        </w:rPr>
        <w:t>(2)组织机构代码证副本扫描件(注：①发证机关有年检要求的，应按规定通过年检；②在有效期内。)；</w:t>
      </w:r>
    </w:p>
    <w:p>
      <w:pPr>
        <w:spacing w:line="360" w:lineRule="auto"/>
        <w:rPr>
          <w:rStyle w:val="19"/>
          <w:rFonts w:ascii="宋体" w:hAnsi="宋体"/>
          <w:sz w:val="24"/>
        </w:rPr>
      </w:pPr>
      <w:r>
        <w:rPr>
          <w:rStyle w:val="19"/>
          <w:rFonts w:ascii="宋体" w:hAnsi="宋体"/>
          <w:sz w:val="24"/>
        </w:rPr>
        <w:t>(3)税务登记证副本扫描件(注：在有效期内)；</w:t>
      </w:r>
    </w:p>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以上三款要求：已实行三证合一或五证合一的只须提供具有统一社会信用代码的营业执照扫描件，即具有以上三点效力。</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rPr>
          <w:rStyle w:val="19"/>
        </w:rPr>
      </w:pPr>
    </w:p>
    <w:p>
      <w:pPr>
        <w:pStyle w:val="18"/>
        <w:jc w:val="center"/>
        <w:rPr>
          <w:rStyle w:val="19"/>
          <w:rFonts w:ascii="宋体" w:hAnsi="宋体"/>
          <w:sz w:val="24"/>
          <w:szCs w:val="24"/>
        </w:rPr>
      </w:pPr>
      <w:r>
        <w:rPr>
          <w:rStyle w:val="19"/>
          <w:rFonts w:ascii="宋体" w:hAnsi="宋体"/>
          <w:sz w:val="24"/>
          <w:szCs w:val="24"/>
        </w:rPr>
        <w:t>2.法定代表人（单位负责人）授权书（实质性要求）</w:t>
      </w:r>
    </w:p>
    <w:p>
      <w:pPr>
        <w:spacing w:line="360" w:lineRule="auto"/>
        <w:rPr>
          <w:rStyle w:val="19"/>
          <w:sz w:val="24"/>
        </w:rPr>
      </w:pPr>
      <w:r>
        <w:rPr>
          <w:rStyle w:val="19"/>
          <w:sz w:val="24"/>
        </w:rPr>
        <w:t>中航技国际经贸发展有限公司：</w:t>
      </w:r>
    </w:p>
    <w:p>
      <w:pPr>
        <w:spacing w:line="360" w:lineRule="auto"/>
        <w:ind w:firstLine="720" w:firstLineChars="300"/>
        <w:rPr>
          <w:rStyle w:val="19"/>
          <w:sz w:val="24"/>
        </w:rPr>
      </w:pPr>
      <w:r>
        <w:rPr>
          <w:rStyle w:val="19"/>
          <w:sz w:val="24"/>
        </w:rPr>
        <w:t>本授权声明：XXXX XXXX（投标人名称）XXXX（法定代表人姓名、职务）授权（被授权人姓名、职务）为我方 “XXXX” 项目（招标编号：XXXX）投标活动的合法代表，以我方名义全权处理该项目有关投标、签订合同以及执行合同等一切事宜。</w:t>
      </w:r>
    </w:p>
    <w:p>
      <w:pPr>
        <w:spacing w:line="360" w:lineRule="auto"/>
        <w:rPr>
          <w:rStyle w:val="19"/>
          <w:sz w:val="24"/>
        </w:rPr>
      </w:pPr>
      <w:r>
        <w:rPr>
          <w:rStyle w:val="19"/>
          <w:sz w:val="24"/>
        </w:rPr>
        <w:t>特此声明。</w:t>
      </w:r>
    </w:p>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法定代表人（单位负责人）签字或者加盖个人名章：XXXX。</w:t>
      </w:r>
    </w:p>
    <w:p>
      <w:pPr>
        <w:spacing w:line="360" w:lineRule="auto"/>
        <w:rPr>
          <w:rStyle w:val="19"/>
          <w:sz w:val="24"/>
        </w:rPr>
      </w:pPr>
      <w:r>
        <w:rPr>
          <w:rStyle w:val="19"/>
          <w:sz w:val="24"/>
        </w:rPr>
        <w:t>授权代表签字：XXXX。</w:t>
      </w: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日期：XXXX。</w:t>
      </w:r>
    </w:p>
    <w:p>
      <w:pPr>
        <w:spacing w:line="360" w:lineRule="auto"/>
        <w:rPr>
          <w:rStyle w:val="19"/>
          <w:sz w:val="24"/>
        </w:rPr>
      </w:pPr>
    </w:p>
    <w:p>
      <w:pPr>
        <w:spacing w:line="360" w:lineRule="auto"/>
        <w:ind w:firstLine="480"/>
        <w:rPr>
          <w:rStyle w:val="19"/>
          <w:sz w:val="24"/>
        </w:rPr>
      </w:pPr>
    </w:p>
    <w:p>
      <w:pPr>
        <w:spacing w:line="360" w:lineRule="auto"/>
        <w:rPr>
          <w:rStyle w:val="19"/>
          <w:sz w:val="24"/>
        </w:rPr>
      </w:pPr>
      <w:r>
        <w:rPr>
          <w:rStyle w:val="19"/>
          <w:sz w:val="24"/>
        </w:rPr>
        <w:t>注：</w:t>
      </w:r>
    </w:p>
    <w:p>
      <w:pPr>
        <w:spacing w:line="360" w:lineRule="auto"/>
        <w:rPr>
          <w:rStyle w:val="19"/>
          <w:sz w:val="24"/>
        </w:rPr>
      </w:pPr>
      <w:r>
        <w:rPr>
          <w:rStyle w:val="19"/>
          <w:sz w:val="24"/>
        </w:rPr>
        <w:t>1、投标人委托其他人（非法定代表人或单位负责人）参与本项目投标时适用此格式；</w:t>
      </w:r>
    </w:p>
    <w:p>
      <w:pPr>
        <w:spacing w:line="360" w:lineRule="auto"/>
        <w:rPr>
          <w:rStyle w:val="19"/>
          <w:sz w:val="24"/>
        </w:rPr>
      </w:pPr>
      <w:r>
        <w:rPr>
          <w:rStyle w:val="19"/>
          <w:sz w:val="24"/>
        </w:rPr>
        <w:t>2、供应商为法人单位时提供“法定代表人授权书”，供应商为其他组织时提供“单位负责人授权书”，供应商为自然人时提供“自然人身份证明材料”。</w:t>
      </w:r>
    </w:p>
    <w:p>
      <w:pPr>
        <w:spacing w:line="360" w:lineRule="auto"/>
        <w:rPr>
          <w:rStyle w:val="19"/>
          <w:sz w:val="24"/>
        </w:rPr>
      </w:pPr>
      <w:r>
        <w:rPr>
          <w:rStyle w:val="19"/>
          <w:sz w:val="24"/>
        </w:rPr>
        <w:t>3、应附法定代表人（单位负责人）身份证明材料</w:t>
      </w:r>
      <w:r>
        <w:rPr>
          <w:rStyle w:val="19"/>
          <w:rFonts w:hint="eastAsia"/>
          <w:sz w:val="24"/>
        </w:rPr>
        <w:t>扫描</w:t>
      </w:r>
      <w:r>
        <w:rPr>
          <w:rStyle w:val="19"/>
          <w:sz w:val="24"/>
        </w:rPr>
        <w:t>件和授权代表身份证明材料</w:t>
      </w:r>
      <w:r>
        <w:rPr>
          <w:rStyle w:val="19"/>
          <w:rFonts w:hint="eastAsia"/>
          <w:sz w:val="24"/>
        </w:rPr>
        <w:t>扫描</w:t>
      </w:r>
      <w:r>
        <w:rPr>
          <w:rStyle w:val="19"/>
          <w:sz w:val="24"/>
        </w:rPr>
        <w:t>件。</w:t>
      </w:r>
    </w:p>
    <w:p>
      <w:pPr>
        <w:spacing w:line="360" w:lineRule="auto"/>
        <w:rPr>
          <w:rStyle w:val="19"/>
          <w:sz w:val="24"/>
        </w:rPr>
      </w:pPr>
      <w:r>
        <w:rPr>
          <w:rStyle w:val="19"/>
          <w:sz w:val="24"/>
        </w:rPr>
        <w:t>4、身份证明材料包括居民身份证或户口本或军官证或护照。</w:t>
      </w:r>
    </w:p>
    <w:p>
      <w:pPr>
        <w:spacing w:line="360" w:lineRule="auto"/>
        <w:rPr>
          <w:rStyle w:val="19"/>
          <w:sz w:val="24"/>
        </w:rPr>
      </w:pPr>
      <w:r>
        <w:rPr>
          <w:rStyle w:val="19"/>
          <w:sz w:val="24"/>
        </w:rPr>
        <w:t>5、身份证明材料应同时提供其在有效期的材料，如居民身份证正、反面</w:t>
      </w:r>
      <w:r>
        <w:rPr>
          <w:rStyle w:val="19"/>
          <w:rFonts w:hint="eastAsia"/>
          <w:sz w:val="24"/>
        </w:rPr>
        <w:t>扫描</w:t>
      </w:r>
      <w:r>
        <w:rPr>
          <w:rStyle w:val="19"/>
          <w:sz w:val="24"/>
        </w:rPr>
        <w:t>件。</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pStyle w:val="18"/>
        <w:jc w:val="center"/>
        <w:rPr>
          <w:rStyle w:val="19"/>
          <w:rFonts w:ascii="宋体" w:hAnsi="宋体"/>
          <w:sz w:val="24"/>
          <w:szCs w:val="24"/>
        </w:rPr>
      </w:pPr>
      <w:r>
        <w:rPr>
          <w:rStyle w:val="19"/>
          <w:rFonts w:ascii="宋体" w:hAnsi="宋体"/>
          <w:sz w:val="24"/>
          <w:szCs w:val="24"/>
        </w:rPr>
        <w:t>法定代表人（单位负责人）身份证明</w:t>
      </w:r>
    </w:p>
    <w:p>
      <w:pPr>
        <w:spacing w:line="560" w:lineRule="exact"/>
        <w:ind w:firstLine="480" w:firstLineChars="200"/>
        <w:rPr>
          <w:rStyle w:val="19"/>
          <w:rFonts w:ascii="宋体" w:hAnsi="宋体"/>
          <w:sz w:val="24"/>
        </w:rPr>
      </w:pPr>
      <w:r>
        <w:rPr>
          <w:rStyle w:val="19"/>
          <w:rFonts w:ascii="宋体" w:hAnsi="宋体"/>
          <w:sz w:val="24"/>
        </w:rPr>
        <w:t xml:space="preserve">投标人名称：                             </w:t>
      </w:r>
    </w:p>
    <w:p>
      <w:pPr>
        <w:spacing w:line="560" w:lineRule="exact"/>
        <w:ind w:firstLine="480" w:firstLineChars="200"/>
        <w:rPr>
          <w:rStyle w:val="19"/>
          <w:rFonts w:ascii="宋体" w:hAnsi="宋体"/>
          <w:sz w:val="24"/>
        </w:rPr>
      </w:pPr>
      <w:r>
        <w:rPr>
          <w:rStyle w:val="19"/>
          <w:rFonts w:ascii="宋体" w:hAnsi="宋体"/>
          <w:sz w:val="24"/>
        </w:rPr>
        <w:t xml:space="preserve">单位性质：                                </w:t>
      </w:r>
    </w:p>
    <w:p>
      <w:pPr>
        <w:spacing w:line="560" w:lineRule="exact"/>
        <w:ind w:firstLine="480" w:firstLineChars="200"/>
        <w:rPr>
          <w:rStyle w:val="19"/>
          <w:rFonts w:ascii="宋体" w:hAnsi="宋体"/>
          <w:sz w:val="24"/>
        </w:rPr>
      </w:pPr>
      <w:r>
        <w:rPr>
          <w:rStyle w:val="19"/>
          <w:rFonts w:ascii="宋体" w:hAnsi="宋体"/>
          <w:sz w:val="24"/>
        </w:rPr>
        <w:t xml:space="preserve">地址：                                   </w:t>
      </w:r>
    </w:p>
    <w:p>
      <w:pPr>
        <w:spacing w:line="560" w:lineRule="exact"/>
        <w:ind w:firstLine="480" w:firstLineChars="200"/>
        <w:rPr>
          <w:rStyle w:val="19"/>
          <w:rFonts w:ascii="宋体" w:hAnsi="宋体"/>
          <w:sz w:val="24"/>
        </w:rPr>
      </w:pPr>
      <w:r>
        <w:rPr>
          <w:rStyle w:val="19"/>
          <w:rFonts w:ascii="宋体" w:hAnsi="宋体"/>
          <w:sz w:val="24"/>
        </w:rPr>
        <w:t>成立时间：          年        月        日</w:t>
      </w:r>
    </w:p>
    <w:p>
      <w:pPr>
        <w:spacing w:line="560" w:lineRule="exact"/>
        <w:ind w:firstLine="480" w:firstLineChars="200"/>
        <w:rPr>
          <w:rStyle w:val="19"/>
          <w:rFonts w:ascii="宋体" w:hAnsi="宋体"/>
          <w:sz w:val="24"/>
        </w:rPr>
      </w:pPr>
      <w:r>
        <w:rPr>
          <w:rStyle w:val="19"/>
          <w:rFonts w:ascii="宋体" w:hAnsi="宋体"/>
          <w:sz w:val="24"/>
        </w:rPr>
        <w:t xml:space="preserve">经营期限：                               </w:t>
      </w:r>
    </w:p>
    <w:p>
      <w:pPr>
        <w:spacing w:line="560" w:lineRule="exact"/>
        <w:ind w:firstLine="480" w:firstLineChars="200"/>
        <w:rPr>
          <w:rStyle w:val="19"/>
          <w:rFonts w:ascii="宋体" w:hAnsi="宋体"/>
          <w:sz w:val="24"/>
        </w:rPr>
      </w:pPr>
      <w:r>
        <w:rPr>
          <w:rStyle w:val="19"/>
          <w:rFonts w:ascii="宋体" w:hAnsi="宋体"/>
          <w:sz w:val="24"/>
        </w:rPr>
        <w:t>姓名：           性别：        年龄：          职务：        系                              （投标人名称）的法定代表</w:t>
      </w:r>
      <w:r>
        <w:rPr>
          <w:rStyle w:val="19"/>
          <w:rFonts w:ascii="宋体" w:hAnsi="宋体" w:cs="宋体"/>
          <w:bCs/>
          <w:sz w:val="24"/>
        </w:rPr>
        <w:t>人（单位负责人）。</w:t>
      </w:r>
    </w:p>
    <w:p>
      <w:pPr>
        <w:spacing w:line="560" w:lineRule="exact"/>
        <w:ind w:firstLine="480" w:firstLineChars="200"/>
        <w:rPr>
          <w:rStyle w:val="19"/>
          <w:rFonts w:ascii="宋体" w:hAnsi="宋体"/>
          <w:sz w:val="24"/>
        </w:rPr>
      </w:pPr>
      <w:r>
        <w:rPr>
          <w:rStyle w:val="19"/>
          <w:rFonts w:ascii="宋体" w:hAnsi="宋体"/>
          <w:sz w:val="24"/>
        </w:rPr>
        <w:t>特此证明。</w:t>
      </w:r>
    </w:p>
    <w:p>
      <w:pPr>
        <w:spacing w:line="560" w:lineRule="exact"/>
        <w:ind w:firstLine="420" w:firstLineChars="200"/>
        <w:rPr>
          <w:rStyle w:val="19"/>
          <w:rFonts w:ascii="宋体" w:hAnsi="宋体"/>
          <w:szCs w:val="32"/>
        </w:rPr>
      </w:pPr>
      <w:r>
        <w:rPr>
          <w:rStyle w:val="19"/>
          <w:szCs w:val="21"/>
        </w:rPr>
        <mc:AlternateContent>
          <mc:Choice Requires="wps">
            <w:drawing>
              <wp:anchor distT="0" distB="0" distL="114300" distR="114300" simplePos="0" relativeHeight="251659264" behindDoc="1" locked="0" layoutInCell="1" allowOverlap="1">
                <wp:simplePos x="0" y="0"/>
                <wp:positionH relativeFrom="column">
                  <wp:posOffset>323850</wp:posOffset>
                </wp:positionH>
                <wp:positionV relativeFrom="paragraph">
                  <wp:posOffset>355600</wp:posOffset>
                </wp:positionV>
                <wp:extent cx="4627245" cy="2377440"/>
                <wp:effectExtent l="4445" t="4445" r="16510" b="18415"/>
                <wp:wrapNone/>
                <wp:docPr id="2" name="矩形 2"/>
                <wp:cNvGraphicFramePr/>
                <a:graphic xmlns:a="http://schemas.openxmlformats.org/drawingml/2006/main">
                  <a:graphicData uri="http://schemas.microsoft.com/office/word/2010/wordprocessingShape">
                    <wps:wsp>
                      <wps:cNvSpPr/>
                      <wps:spPr>
                        <a:xfrm>
                          <a:off x="0" y="0"/>
                          <a:ext cx="462724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Style w:val="19"/>
                                <w:rFonts w:ascii="宋体" w:hAnsi="宋体"/>
                              </w:rPr>
                            </w:pPr>
                          </w:p>
                          <w:p>
                            <w:pPr>
                              <w:rPr>
                                <w:rStyle w:val="19"/>
                                <w:rFonts w:ascii="宋体" w:hAnsi="宋体"/>
                              </w:rPr>
                            </w:pPr>
                          </w:p>
                          <w:p>
                            <w:pPr>
                              <w:rPr>
                                <w:rStyle w:val="19"/>
                                <w:rFonts w:ascii="宋体" w:hAnsi="宋体"/>
                              </w:rPr>
                            </w:pPr>
                          </w:p>
                          <w:p>
                            <w:pPr>
                              <w:jc w:val="center"/>
                              <w:rPr>
                                <w:rStyle w:val="19"/>
                                <w:rFonts w:ascii="楷体_GB2312" w:eastAsia="楷体_GB2312"/>
                                <w:b/>
                                <w:szCs w:val="32"/>
                              </w:rPr>
                            </w:pPr>
                            <w:r>
                              <w:rPr>
                                <w:rStyle w:val="19"/>
                                <w:rFonts w:ascii="宋体" w:hAnsi="宋体"/>
                                <w:b/>
                                <w:sz w:val="24"/>
                              </w:rPr>
                              <w:t>附：法定代表人（单位负责人）身份证正、反面</w:t>
                            </w:r>
                            <w:r>
                              <w:rPr>
                                <w:rStyle w:val="19"/>
                                <w:rFonts w:hint="eastAsia" w:ascii="宋体" w:hAnsi="宋体"/>
                                <w:b/>
                                <w:sz w:val="24"/>
                              </w:rPr>
                              <w:t>扫描件</w:t>
                            </w:r>
                          </w:p>
                          <w:p>
                            <w:pPr>
                              <w:rPr>
                                <w:rStyle w:val="19"/>
                              </w:rPr>
                            </w:pPr>
                          </w:p>
                        </w:txbxContent>
                      </wps:txbx>
                      <wps:bodyPr upright="1"/>
                    </wps:wsp>
                  </a:graphicData>
                </a:graphic>
              </wp:anchor>
            </w:drawing>
          </mc:Choice>
          <mc:Fallback>
            <w:pict>
              <v:rect id="_x0000_s1026" o:spid="_x0000_s1026" o:spt="1" style="position:absolute;left:0pt;margin-left:25.5pt;margin-top:28pt;height:187.2pt;width:364.35pt;z-index:-251657216;mso-width-relative:page;mso-height-relative:page;" fillcolor="#FFFFFF" filled="t" stroked="t"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ocRl2AAAAAkBAAAPAAAAAAAAAAEAIAAAACIA&#10;AABkcnMvZG93bnJldi54bWxQSwECFAAUAAAACACHTuJA7wEkeAkCAAA4BAAADgAAAAAAAAABACAA&#10;AAAnAQAAZHJzL2Uyb0RvYy54bWxQSwUGAAAAAAYABgBZAQAAogUAAAAA&#10;">
                <v:fill on="t" focussize="0,0"/>
                <v:stroke color="#000000" joinstyle="miter"/>
                <v:imagedata o:title=""/>
                <o:lock v:ext="edit" aspectratio="f"/>
                <v:textbox>
                  <w:txbxContent>
                    <w:p>
                      <w:pPr>
                        <w:rPr>
                          <w:rStyle w:val="19"/>
                          <w:rFonts w:ascii="宋体" w:hAnsi="宋体"/>
                        </w:rPr>
                      </w:pPr>
                    </w:p>
                    <w:p>
                      <w:pPr>
                        <w:rPr>
                          <w:rStyle w:val="19"/>
                          <w:rFonts w:ascii="宋体" w:hAnsi="宋体"/>
                        </w:rPr>
                      </w:pPr>
                    </w:p>
                    <w:p>
                      <w:pPr>
                        <w:rPr>
                          <w:rStyle w:val="19"/>
                          <w:rFonts w:ascii="宋体" w:hAnsi="宋体"/>
                        </w:rPr>
                      </w:pPr>
                    </w:p>
                    <w:p>
                      <w:pPr>
                        <w:jc w:val="center"/>
                        <w:rPr>
                          <w:rStyle w:val="19"/>
                          <w:rFonts w:ascii="楷体_GB2312" w:eastAsia="楷体_GB2312"/>
                          <w:b/>
                          <w:szCs w:val="32"/>
                        </w:rPr>
                      </w:pPr>
                      <w:r>
                        <w:rPr>
                          <w:rStyle w:val="19"/>
                          <w:rFonts w:ascii="宋体" w:hAnsi="宋体"/>
                          <w:b/>
                          <w:sz w:val="24"/>
                        </w:rPr>
                        <w:t>附：法定代表人（单位负责人）身份证正、反面</w:t>
                      </w:r>
                      <w:r>
                        <w:rPr>
                          <w:rStyle w:val="19"/>
                          <w:rFonts w:hint="eastAsia" w:ascii="宋体" w:hAnsi="宋体"/>
                          <w:b/>
                          <w:sz w:val="24"/>
                        </w:rPr>
                        <w:t>扫描件</w:t>
                      </w:r>
                    </w:p>
                    <w:p>
                      <w:pPr>
                        <w:rPr>
                          <w:rStyle w:val="19"/>
                        </w:rPr>
                      </w:pPr>
                    </w:p>
                  </w:txbxContent>
                </v:textbox>
              </v:rect>
            </w:pict>
          </mc:Fallback>
        </mc:AlternateContent>
      </w:r>
    </w:p>
    <w:p>
      <w:pPr>
        <w:spacing w:line="560" w:lineRule="exact"/>
        <w:rPr>
          <w:rStyle w:val="19"/>
          <w:rFonts w:ascii="宋体" w:hAnsi="宋体"/>
          <w:szCs w:val="21"/>
        </w:rPr>
      </w:pPr>
    </w:p>
    <w:p>
      <w:pPr>
        <w:spacing w:line="560" w:lineRule="exact"/>
        <w:rPr>
          <w:rStyle w:val="19"/>
          <w:rFonts w:ascii="宋体" w:hAnsi="宋体"/>
          <w:szCs w:val="21"/>
        </w:rPr>
      </w:pPr>
    </w:p>
    <w:p>
      <w:pPr>
        <w:spacing w:line="560" w:lineRule="exact"/>
        <w:rPr>
          <w:rStyle w:val="19"/>
          <w:rFonts w:ascii="宋体" w:hAnsi="宋体"/>
          <w:szCs w:val="21"/>
        </w:rPr>
      </w:pPr>
    </w:p>
    <w:p>
      <w:pPr>
        <w:spacing w:line="560" w:lineRule="exact"/>
        <w:rPr>
          <w:rStyle w:val="19"/>
          <w:rFonts w:ascii="宋体" w:hAnsi="宋体"/>
          <w:szCs w:val="21"/>
        </w:rPr>
      </w:pPr>
    </w:p>
    <w:p>
      <w:pPr>
        <w:spacing w:line="560" w:lineRule="exact"/>
        <w:rPr>
          <w:rStyle w:val="19"/>
          <w:rFonts w:ascii="宋体" w:hAnsi="宋体"/>
          <w:szCs w:val="21"/>
        </w:rPr>
      </w:pPr>
    </w:p>
    <w:p>
      <w:pPr>
        <w:spacing w:line="560" w:lineRule="exact"/>
        <w:rPr>
          <w:rStyle w:val="19"/>
          <w:rFonts w:ascii="宋体" w:hAnsi="宋体"/>
          <w:szCs w:val="21"/>
        </w:rPr>
      </w:pPr>
    </w:p>
    <w:p>
      <w:pPr>
        <w:spacing w:line="560" w:lineRule="exact"/>
        <w:rPr>
          <w:rStyle w:val="19"/>
          <w:rFonts w:ascii="宋体" w:hAnsi="宋体"/>
          <w:szCs w:val="21"/>
        </w:rPr>
      </w:pPr>
    </w:p>
    <w:p>
      <w:pPr>
        <w:spacing w:line="560" w:lineRule="exact"/>
        <w:rPr>
          <w:rStyle w:val="19"/>
          <w:rFonts w:ascii="宋体" w:hAnsi="宋体"/>
          <w:szCs w:val="21"/>
        </w:rPr>
      </w:pPr>
    </w:p>
    <w:p>
      <w:pPr>
        <w:spacing w:line="400" w:lineRule="exact"/>
        <w:rPr>
          <w:rStyle w:val="19"/>
          <w:rFonts w:ascii="宋体" w:hAnsi="宋体"/>
          <w:sz w:val="24"/>
        </w:rPr>
      </w:pPr>
      <w:r>
        <w:rPr>
          <w:rStyle w:val="19"/>
          <w:rFonts w:ascii="宋体" w:hAnsi="宋体"/>
          <w:sz w:val="24"/>
        </w:rPr>
        <w:t>投标人名称：                 （盖单位公章）</w:t>
      </w:r>
    </w:p>
    <w:p>
      <w:pPr>
        <w:spacing w:line="400" w:lineRule="exact"/>
        <w:rPr>
          <w:rStyle w:val="19"/>
          <w:rFonts w:ascii="宋体" w:hAnsi="宋体"/>
          <w:sz w:val="24"/>
        </w:rPr>
      </w:pPr>
    </w:p>
    <w:p>
      <w:pPr>
        <w:spacing w:line="360" w:lineRule="auto"/>
        <w:rPr>
          <w:rStyle w:val="19"/>
          <w:rFonts w:ascii="宋体" w:hAnsi="宋体"/>
          <w:sz w:val="24"/>
        </w:rPr>
      </w:pPr>
      <w:r>
        <w:rPr>
          <w:rStyle w:val="19"/>
          <w:rFonts w:ascii="宋体" w:hAnsi="宋体"/>
          <w:sz w:val="24"/>
        </w:rPr>
        <w:t xml:space="preserve">日期：         年       月       日 </w:t>
      </w:r>
    </w:p>
    <w:p>
      <w:pPr>
        <w:spacing w:line="360" w:lineRule="auto"/>
        <w:rPr>
          <w:rStyle w:val="19"/>
          <w:b/>
          <w:sz w:val="24"/>
        </w:rPr>
      </w:pPr>
    </w:p>
    <w:p>
      <w:pPr>
        <w:spacing w:line="360" w:lineRule="auto"/>
        <w:rPr>
          <w:rStyle w:val="19"/>
          <w:b/>
          <w:sz w:val="24"/>
        </w:rPr>
      </w:pPr>
      <w:r>
        <w:rPr>
          <w:rStyle w:val="19"/>
          <w:b/>
          <w:sz w:val="24"/>
        </w:rPr>
        <w:t>注：法定代表人或单位负责人亲自参与本项目投标时适用此格式。</w:t>
      </w:r>
    </w:p>
    <w:p>
      <w:pPr>
        <w:spacing w:line="360" w:lineRule="auto"/>
        <w:rPr>
          <w:rStyle w:val="19"/>
          <w:sz w:val="24"/>
        </w:rPr>
      </w:pPr>
    </w:p>
    <w:p>
      <w:pPr>
        <w:spacing w:line="360" w:lineRule="auto"/>
        <w:rPr>
          <w:rStyle w:val="19"/>
          <w:sz w:val="24"/>
        </w:rPr>
      </w:pPr>
    </w:p>
    <w:p>
      <w:pPr>
        <w:pStyle w:val="18"/>
        <w:spacing w:line="400" w:lineRule="exact"/>
        <w:ind w:firstLine="482" w:firstLineChars="200"/>
        <w:jc w:val="center"/>
        <w:rPr>
          <w:rStyle w:val="19"/>
          <w:rFonts w:ascii="宋体"/>
          <w:sz w:val="24"/>
        </w:rPr>
      </w:pPr>
      <w:r>
        <w:rPr>
          <w:rStyle w:val="19"/>
          <w:rFonts w:ascii="宋体"/>
          <w:sz w:val="24"/>
        </w:rPr>
        <w:br w:type="page"/>
      </w:r>
    </w:p>
    <w:p>
      <w:pPr>
        <w:pStyle w:val="18"/>
        <w:spacing w:line="400" w:lineRule="exact"/>
        <w:ind w:firstLine="482" w:firstLineChars="200"/>
        <w:jc w:val="center"/>
        <w:rPr>
          <w:rStyle w:val="19"/>
          <w:rFonts w:ascii="宋体"/>
          <w:sz w:val="24"/>
        </w:rPr>
      </w:pPr>
      <w:r>
        <w:rPr>
          <w:rStyle w:val="19"/>
          <w:rFonts w:ascii="宋体"/>
          <w:sz w:val="24"/>
        </w:rPr>
        <w:t>3.财务状况证明（实质性要求）</w:t>
      </w:r>
    </w:p>
    <w:p>
      <w:pPr>
        <w:rPr>
          <w:rStyle w:val="19"/>
        </w:rPr>
      </w:pPr>
    </w:p>
    <w:p>
      <w:pPr>
        <w:spacing w:line="360" w:lineRule="auto"/>
        <w:rPr>
          <w:rStyle w:val="19"/>
          <w:rFonts w:ascii="宋体" w:hAnsi="宋体" w:cs="Times New Roman"/>
          <w:b/>
          <w:bCs/>
          <w:sz w:val="24"/>
        </w:rPr>
      </w:pPr>
      <w:r>
        <w:rPr>
          <w:rStyle w:val="19"/>
          <w:rFonts w:ascii="宋体" w:hAnsi="宋体" w:cs="Times New Roman"/>
          <w:b/>
          <w:bCs/>
          <w:sz w:val="24"/>
        </w:rPr>
        <w:t>供应商提供以下证明材料中任意一项均可：</w:t>
      </w:r>
    </w:p>
    <w:p>
      <w:pPr>
        <w:numPr>
          <w:ilvl w:val="0"/>
          <w:numId w:val="4"/>
        </w:numPr>
        <w:spacing w:line="360" w:lineRule="auto"/>
        <w:rPr>
          <w:rStyle w:val="19"/>
          <w:rFonts w:ascii="宋体" w:hAnsi="宋体"/>
          <w:sz w:val="24"/>
        </w:rPr>
      </w:pPr>
      <w:r>
        <w:rPr>
          <w:rStyle w:val="19"/>
          <w:rFonts w:ascii="宋体" w:hAnsi="宋体"/>
          <w:sz w:val="24"/>
        </w:rPr>
        <w:t>2020年度经第三方会计师事务所审计的财务报告</w:t>
      </w:r>
      <w:r>
        <w:rPr>
          <w:rStyle w:val="19"/>
          <w:rFonts w:hint="eastAsia" w:ascii="宋体" w:hAnsi="宋体"/>
          <w:sz w:val="24"/>
        </w:rPr>
        <w:t>扫描件</w:t>
      </w:r>
      <w:r>
        <w:rPr>
          <w:rStyle w:val="19"/>
          <w:rFonts w:ascii="宋体" w:hAnsi="宋体"/>
          <w:sz w:val="24"/>
        </w:rPr>
        <w:t>（包括报告及报告中所附的完整内容，并由注册会计师签名、盖章以及会计师事务所盖章）；</w:t>
      </w:r>
    </w:p>
    <w:p>
      <w:pPr>
        <w:numPr>
          <w:ilvl w:val="0"/>
          <w:numId w:val="4"/>
        </w:numPr>
        <w:spacing w:line="360" w:lineRule="auto"/>
        <w:rPr>
          <w:rStyle w:val="19"/>
          <w:rFonts w:ascii="宋体" w:hAnsi="宋体"/>
          <w:sz w:val="24"/>
        </w:rPr>
      </w:pPr>
      <w:r>
        <w:rPr>
          <w:rStyle w:val="19"/>
          <w:rFonts w:ascii="宋体" w:hAnsi="宋体"/>
          <w:sz w:val="24"/>
        </w:rPr>
        <w:t>供应商2020年内部的财务报表</w:t>
      </w:r>
      <w:r>
        <w:rPr>
          <w:rStyle w:val="19"/>
          <w:rFonts w:hint="eastAsia" w:ascii="宋体" w:hAnsi="宋体"/>
          <w:sz w:val="24"/>
        </w:rPr>
        <w:t>扫描件</w:t>
      </w:r>
      <w:r>
        <w:rPr>
          <w:rStyle w:val="19"/>
          <w:rFonts w:ascii="宋体" w:hAnsi="宋体"/>
          <w:sz w:val="24"/>
        </w:rPr>
        <w:t>（包含资产负债表、利润表和现金流量表；）</w:t>
      </w:r>
    </w:p>
    <w:p>
      <w:pPr>
        <w:numPr>
          <w:ilvl w:val="0"/>
          <w:numId w:val="4"/>
        </w:numPr>
        <w:spacing w:line="360" w:lineRule="auto"/>
        <w:rPr>
          <w:rStyle w:val="19"/>
          <w:rFonts w:ascii="宋体" w:hAnsi="宋体"/>
          <w:sz w:val="24"/>
        </w:rPr>
      </w:pPr>
      <w:r>
        <w:rPr>
          <w:rStyle w:val="19"/>
          <w:rFonts w:ascii="宋体" w:hAnsi="宋体"/>
          <w:sz w:val="24"/>
        </w:rPr>
        <w:t>2021年基本开户银行出具的资信证明</w:t>
      </w:r>
      <w:r>
        <w:rPr>
          <w:rStyle w:val="19"/>
          <w:rFonts w:hint="eastAsia" w:ascii="宋体" w:hAnsi="宋体"/>
          <w:sz w:val="24"/>
        </w:rPr>
        <w:t>扫描件</w:t>
      </w:r>
      <w:r>
        <w:rPr>
          <w:rStyle w:val="19"/>
          <w:rFonts w:ascii="宋体" w:hAnsi="宋体"/>
          <w:sz w:val="24"/>
        </w:rPr>
        <w:t>。</w:t>
      </w:r>
    </w:p>
    <w:p>
      <w:pPr>
        <w:spacing w:line="360" w:lineRule="auto"/>
        <w:rPr>
          <w:rStyle w:val="19"/>
          <w:rFonts w:ascii="宋体" w:hAnsi="宋体"/>
          <w:sz w:val="24"/>
        </w:rPr>
      </w:pPr>
    </w:p>
    <w:p>
      <w:pPr>
        <w:spacing w:line="360" w:lineRule="auto"/>
        <w:rPr>
          <w:rStyle w:val="19"/>
          <w:rFonts w:ascii="宋体" w:hAnsi="宋体"/>
          <w:sz w:val="24"/>
        </w:rPr>
      </w:pPr>
      <w:r>
        <w:rPr>
          <w:rStyle w:val="19"/>
          <w:rFonts w:ascii="宋体" w:hAnsi="宋体"/>
          <w:sz w:val="24"/>
        </w:rPr>
        <w:t>注：事业单位及其他组织因经费来源不一样，此处不做统一要求，投标人根据单位实际情况，提供完整的财务状况证明即可。</w:t>
      </w: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pStyle w:val="18"/>
        <w:jc w:val="center"/>
        <w:rPr>
          <w:rStyle w:val="19"/>
          <w:rFonts w:ascii="宋体" w:hAnsi="宋体"/>
          <w:sz w:val="24"/>
          <w:szCs w:val="24"/>
        </w:rPr>
      </w:pPr>
      <w:r>
        <w:rPr>
          <w:rStyle w:val="19"/>
          <w:rFonts w:ascii="宋体" w:hAnsi="宋体"/>
          <w:sz w:val="24"/>
          <w:szCs w:val="24"/>
        </w:rPr>
        <w:br w:type="page"/>
      </w:r>
    </w:p>
    <w:p>
      <w:pPr>
        <w:pStyle w:val="18"/>
        <w:jc w:val="center"/>
        <w:rPr>
          <w:rStyle w:val="19"/>
          <w:rFonts w:ascii="宋体" w:hAnsi="宋体"/>
          <w:sz w:val="24"/>
          <w:szCs w:val="24"/>
        </w:rPr>
      </w:pPr>
      <w:r>
        <w:rPr>
          <w:rStyle w:val="19"/>
          <w:rFonts w:ascii="宋体" w:hAnsi="宋体"/>
          <w:sz w:val="24"/>
          <w:szCs w:val="24"/>
        </w:rPr>
        <w:t>4.社保和纳税证明（实质性要求）</w:t>
      </w:r>
    </w:p>
    <w:p>
      <w:pPr>
        <w:spacing w:line="360" w:lineRule="auto"/>
        <w:rPr>
          <w:rStyle w:val="19"/>
          <w:rFonts w:ascii="宋体" w:hAnsi="宋体" w:cs="Times New Roman"/>
          <w:b/>
          <w:bCs/>
          <w:sz w:val="24"/>
        </w:rPr>
      </w:pPr>
    </w:p>
    <w:p>
      <w:pPr>
        <w:spacing w:line="360" w:lineRule="auto"/>
        <w:rPr>
          <w:rStyle w:val="19"/>
          <w:rFonts w:ascii="宋体" w:hAnsi="宋体"/>
          <w:sz w:val="24"/>
        </w:rPr>
      </w:pPr>
      <w:r>
        <w:rPr>
          <w:rStyle w:val="19"/>
          <w:rFonts w:ascii="宋体" w:hAnsi="宋体" w:cs="Times New Roman"/>
          <w:b/>
          <w:bCs/>
          <w:sz w:val="24"/>
        </w:rPr>
        <w:t>社保证明材料：</w:t>
      </w:r>
      <w:r>
        <w:rPr>
          <w:rStyle w:val="19"/>
          <w:rFonts w:ascii="宋体" w:hAnsi="宋体"/>
          <w:sz w:val="24"/>
        </w:rPr>
        <w:t>供应商提供2021年1月以来任意一个月缴纳社保的银行电子回单或社保部门或税务部门出具的社保缴纳证明材料或有效票据</w:t>
      </w:r>
      <w:r>
        <w:rPr>
          <w:rStyle w:val="19"/>
          <w:rFonts w:hint="eastAsia" w:ascii="宋体" w:hAnsi="宋体"/>
          <w:sz w:val="24"/>
        </w:rPr>
        <w:t>扫描件</w:t>
      </w:r>
      <w:r>
        <w:rPr>
          <w:rStyle w:val="19"/>
          <w:rFonts w:ascii="宋体" w:hAnsi="宋体"/>
          <w:sz w:val="24"/>
        </w:rPr>
        <w:t>。</w:t>
      </w:r>
    </w:p>
    <w:p>
      <w:pPr>
        <w:spacing w:line="360" w:lineRule="auto"/>
        <w:rPr>
          <w:rStyle w:val="19"/>
          <w:rFonts w:ascii="宋体" w:hAnsi="宋体"/>
          <w:sz w:val="24"/>
        </w:rPr>
      </w:pPr>
      <w:r>
        <w:rPr>
          <w:rStyle w:val="19"/>
          <w:rFonts w:ascii="宋体" w:hAnsi="宋体" w:cs="Times New Roman"/>
          <w:b/>
          <w:bCs/>
          <w:sz w:val="24"/>
        </w:rPr>
        <w:t>纳税证明材料：</w:t>
      </w:r>
      <w:r>
        <w:rPr>
          <w:rStyle w:val="19"/>
          <w:rFonts w:ascii="宋体" w:hAnsi="宋体"/>
          <w:sz w:val="24"/>
        </w:rPr>
        <w:t>供应商提供2021年1月以来任意一个月缴纳税收的银行电子回单或者税务部门出具的纳税证明或完税证明或有效票据的</w:t>
      </w:r>
      <w:r>
        <w:rPr>
          <w:rStyle w:val="19"/>
          <w:rFonts w:hint="eastAsia" w:ascii="宋体" w:hAnsi="宋体"/>
          <w:sz w:val="24"/>
        </w:rPr>
        <w:t>扫描件</w:t>
      </w:r>
      <w:r>
        <w:rPr>
          <w:rStyle w:val="19"/>
          <w:rFonts w:ascii="宋体" w:hAnsi="宋体"/>
          <w:sz w:val="24"/>
        </w:rPr>
        <w:t>。</w:t>
      </w:r>
    </w:p>
    <w:p>
      <w:pPr>
        <w:spacing w:line="360" w:lineRule="auto"/>
        <w:rPr>
          <w:rStyle w:val="19"/>
          <w:rFonts w:ascii="宋体" w:hAnsi="宋体"/>
          <w:sz w:val="24"/>
        </w:rPr>
      </w:pPr>
    </w:p>
    <w:p>
      <w:pPr>
        <w:spacing w:line="360" w:lineRule="auto"/>
        <w:rPr>
          <w:rStyle w:val="19"/>
          <w:rFonts w:ascii="宋体" w:hAnsi="宋体"/>
          <w:sz w:val="24"/>
        </w:rPr>
      </w:pPr>
      <w:r>
        <w:rPr>
          <w:rStyle w:val="19"/>
          <w:rFonts w:ascii="宋体" w:hAnsi="宋体"/>
          <w:sz w:val="24"/>
        </w:rPr>
        <w:t>注：依法免税的供应商，应提供相应文件证明其依法免税。</w:t>
      </w:r>
    </w:p>
    <w:p>
      <w:pPr>
        <w:pStyle w:val="18"/>
        <w:jc w:val="center"/>
        <w:rPr>
          <w:rStyle w:val="19"/>
          <w:rFonts w:ascii="宋体" w:hAnsi="宋体" w:cs="Arial"/>
          <w:kern w:val="0"/>
          <w:sz w:val="24"/>
          <w:szCs w:val="24"/>
        </w:rPr>
      </w:pPr>
      <w:r>
        <w:rPr>
          <w:rStyle w:val="19"/>
          <w:rFonts w:ascii="宋体" w:hAnsi="宋体"/>
          <w:sz w:val="24"/>
          <w:szCs w:val="24"/>
        </w:rPr>
        <w:br w:type="column"/>
      </w:r>
    </w:p>
    <w:p>
      <w:pPr>
        <w:spacing w:before="260" w:after="260" w:line="415" w:lineRule="auto"/>
        <w:jc w:val="center"/>
        <w:rPr>
          <w:rFonts w:ascii="宋体" w:hAnsi="宋体" w:cs="Arial"/>
          <w:b/>
          <w:sz w:val="24"/>
        </w:rPr>
      </w:pPr>
      <w:r>
        <w:rPr>
          <w:rStyle w:val="19"/>
          <w:rFonts w:ascii="宋体" w:hAnsi="宋体" w:cs="Times New Roman"/>
          <w:b/>
          <w:bCs/>
          <w:sz w:val="24"/>
        </w:rPr>
        <w:t>5.信用信息查询记录和证据（实质性要求）</w:t>
      </w:r>
    </w:p>
    <w:p>
      <w:pPr>
        <w:rPr>
          <w:rStyle w:val="19"/>
          <w:sz w:val="24"/>
        </w:rPr>
      </w:pPr>
    </w:p>
    <w:p>
      <w:pPr>
        <w:spacing w:line="360" w:lineRule="auto"/>
        <w:ind w:firstLine="480" w:firstLineChars="200"/>
        <w:jc w:val="left"/>
        <w:rPr>
          <w:rStyle w:val="19"/>
          <w:rFonts w:ascii="宋体" w:hAnsi="宋体"/>
          <w:kern w:val="0"/>
          <w:sz w:val="24"/>
        </w:rPr>
      </w:pPr>
      <w:r>
        <w:rPr>
          <w:rStyle w:val="19"/>
          <w:rFonts w:ascii="宋体" w:hAnsi="宋体"/>
          <w:kern w:val="0"/>
          <w:sz w:val="24"/>
        </w:rPr>
        <w:t>注：</w:t>
      </w:r>
    </w:p>
    <w:p>
      <w:pPr>
        <w:numPr>
          <w:ilvl w:val="0"/>
          <w:numId w:val="5"/>
        </w:numPr>
        <w:spacing w:line="360" w:lineRule="auto"/>
        <w:ind w:firstLine="480" w:firstLineChars="200"/>
        <w:jc w:val="left"/>
        <w:rPr>
          <w:rStyle w:val="19"/>
          <w:rFonts w:ascii="宋体" w:hAnsi="宋体"/>
          <w:kern w:val="0"/>
          <w:sz w:val="24"/>
        </w:rPr>
      </w:pPr>
      <w:r>
        <w:rPr>
          <w:rStyle w:val="19"/>
          <w:rFonts w:ascii="宋体" w:hAnsi="宋体"/>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pPr>
        <w:numPr>
          <w:ilvl w:val="0"/>
          <w:numId w:val="5"/>
        </w:numPr>
        <w:spacing w:line="360" w:lineRule="auto"/>
        <w:ind w:firstLine="480"/>
        <w:jc w:val="left"/>
        <w:rPr>
          <w:rStyle w:val="19"/>
          <w:rFonts w:ascii="宋体" w:hAnsi="宋体"/>
          <w:kern w:val="0"/>
          <w:sz w:val="24"/>
        </w:rPr>
      </w:pPr>
      <w:r>
        <w:rPr>
          <w:rStyle w:val="19"/>
          <w:rFonts w:ascii="宋体" w:hAnsi="宋体"/>
          <w:kern w:val="0"/>
          <w:sz w:val="24"/>
        </w:rPr>
        <w:t>由于投标人单位性质无法按投标人须知前附表进行信用信息查询的，投标人应就单位的信用进行书面承诺，此处提供承诺函</w:t>
      </w:r>
      <w:r>
        <w:rPr>
          <w:rStyle w:val="19"/>
          <w:rFonts w:hint="eastAsia" w:ascii="宋体" w:hAnsi="宋体"/>
          <w:kern w:val="0"/>
          <w:sz w:val="24"/>
        </w:rPr>
        <w:t>扫描件</w:t>
      </w:r>
      <w:r>
        <w:rPr>
          <w:rStyle w:val="19"/>
          <w:rFonts w:ascii="宋体" w:hAnsi="宋体"/>
          <w:kern w:val="0"/>
          <w:sz w:val="24"/>
        </w:rPr>
        <w:t>，格式自拟。</w:t>
      </w: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jc w:val="center"/>
        <w:rPr>
          <w:rStyle w:val="19"/>
          <w:rFonts w:ascii="宋体" w:hAnsi="宋体" w:cs="Times New Roman"/>
          <w:bCs/>
        </w:rPr>
      </w:pPr>
    </w:p>
    <w:p>
      <w:pPr>
        <w:pStyle w:val="18"/>
        <w:jc w:val="center"/>
        <w:rPr>
          <w:rStyle w:val="19"/>
          <w:rFonts w:ascii="宋体" w:hAnsi="宋体"/>
          <w:sz w:val="24"/>
          <w:szCs w:val="24"/>
        </w:rPr>
      </w:pPr>
      <w:r>
        <w:rPr>
          <w:rStyle w:val="19"/>
          <w:rFonts w:ascii="宋体" w:hAnsi="宋体"/>
          <w:sz w:val="24"/>
          <w:szCs w:val="24"/>
        </w:rPr>
        <w:t>6.承诺函（实质性要求）</w:t>
      </w:r>
    </w:p>
    <w:p>
      <w:pPr>
        <w:spacing w:line="360" w:lineRule="auto"/>
        <w:rPr>
          <w:rStyle w:val="19"/>
          <w:sz w:val="24"/>
        </w:rPr>
      </w:pPr>
      <w:r>
        <w:rPr>
          <w:rStyle w:val="19"/>
          <w:sz w:val="24"/>
        </w:rPr>
        <w:t>中航技国际经贸发展有限公司：</w:t>
      </w:r>
    </w:p>
    <w:p>
      <w:pPr>
        <w:spacing w:line="360" w:lineRule="auto"/>
        <w:ind w:firstLine="480" w:firstLineChars="200"/>
        <w:rPr>
          <w:rStyle w:val="19"/>
          <w:sz w:val="24"/>
        </w:rPr>
      </w:pPr>
      <w:r>
        <w:rPr>
          <w:rStyle w:val="19"/>
          <w:sz w:val="24"/>
        </w:rPr>
        <w:t>我公司作为本次采购项目的投标人，根据招标文件要求，现郑重承诺如下：</w:t>
      </w:r>
    </w:p>
    <w:p>
      <w:pPr>
        <w:spacing w:line="360" w:lineRule="auto"/>
        <w:ind w:firstLine="480" w:firstLineChars="200"/>
        <w:rPr>
          <w:rStyle w:val="19"/>
          <w:sz w:val="24"/>
        </w:rPr>
      </w:pPr>
      <w:r>
        <w:rPr>
          <w:rStyle w:val="19"/>
          <w:sz w:val="24"/>
        </w:rPr>
        <w:t>一、具备本项目规定的条件：</w:t>
      </w:r>
    </w:p>
    <w:p>
      <w:pPr>
        <w:spacing w:line="360" w:lineRule="auto"/>
        <w:ind w:left="239" w:leftChars="114"/>
        <w:rPr>
          <w:rStyle w:val="19"/>
          <w:sz w:val="24"/>
        </w:rPr>
      </w:pPr>
      <w:r>
        <w:rPr>
          <w:rStyle w:val="19"/>
          <w:sz w:val="24"/>
        </w:rPr>
        <w:t>（一）具有独立承担民事责任的能力；</w:t>
      </w:r>
    </w:p>
    <w:p>
      <w:pPr>
        <w:spacing w:line="360" w:lineRule="auto"/>
        <w:ind w:left="239" w:leftChars="114"/>
        <w:rPr>
          <w:rStyle w:val="19"/>
          <w:sz w:val="24"/>
        </w:rPr>
      </w:pPr>
      <w:r>
        <w:rPr>
          <w:rStyle w:val="19"/>
          <w:sz w:val="24"/>
        </w:rPr>
        <w:t>（二）具有良好的商业信誉和健全的财务会计制度；</w:t>
      </w:r>
    </w:p>
    <w:p>
      <w:pPr>
        <w:spacing w:line="360" w:lineRule="auto"/>
        <w:ind w:left="239" w:leftChars="114"/>
        <w:rPr>
          <w:rStyle w:val="19"/>
          <w:sz w:val="24"/>
        </w:rPr>
      </w:pPr>
      <w:r>
        <w:rPr>
          <w:rStyle w:val="19"/>
          <w:sz w:val="24"/>
        </w:rPr>
        <w:t>（三）具有履行合同所必需的设备和专业技术能力；</w:t>
      </w:r>
    </w:p>
    <w:p>
      <w:pPr>
        <w:spacing w:line="360" w:lineRule="auto"/>
        <w:ind w:left="239" w:leftChars="114"/>
        <w:rPr>
          <w:rStyle w:val="19"/>
          <w:sz w:val="24"/>
        </w:rPr>
      </w:pPr>
      <w:r>
        <w:rPr>
          <w:rStyle w:val="19"/>
          <w:sz w:val="24"/>
        </w:rPr>
        <w:t>（四）有依法缴纳税收和社会保障资金的良好记录；</w:t>
      </w:r>
    </w:p>
    <w:p>
      <w:pPr>
        <w:spacing w:line="360" w:lineRule="auto"/>
        <w:ind w:left="239" w:leftChars="114"/>
        <w:rPr>
          <w:rStyle w:val="19"/>
          <w:sz w:val="24"/>
        </w:rPr>
      </w:pPr>
      <w:r>
        <w:rPr>
          <w:rStyle w:val="19"/>
          <w:sz w:val="24"/>
        </w:rPr>
        <w:t>（五）参加政府采购活动前三年内，在经营活动中没有重大违法记录；</w:t>
      </w:r>
    </w:p>
    <w:p>
      <w:pPr>
        <w:spacing w:line="360" w:lineRule="auto"/>
        <w:ind w:firstLine="240" w:firstLineChars="100"/>
        <w:rPr>
          <w:rStyle w:val="19"/>
          <w:sz w:val="24"/>
        </w:rPr>
      </w:pPr>
      <w:r>
        <w:rPr>
          <w:rStyle w:val="19"/>
          <w:sz w:val="24"/>
        </w:rPr>
        <w:t>（六）法律、行政法规规定的其他条件。</w:t>
      </w:r>
    </w:p>
    <w:p>
      <w:pPr>
        <w:spacing w:line="360" w:lineRule="auto"/>
        <w:ind w:firstLine="480" w:firstLineChars="200"/>
        <w:rPr>
          <w:rStyle w:val="19"/>
          <w:sz w:val="24"/>
        </w:rPr>
      </w:pPr>
      <w:r>
        <w:rPr>
          <w:rStyle w:val="19"/>
          <w:sz w:val="24"/>
        </w:rPr>
        <w:t>二、参加本次招标采购活动，不存在与单位负责人为同一人或者存在直接控股、管理关系的其他供应商参与同一合同项下的政府采购活动的行为。</w:t>
      </w:r>
    </w:p>
    <w:p>
      <w:pPr>
        <w:spacing w:line="360" w:lineRule="auto"/>
        <w:ind w:firstLine="480" w:firstLineChars="200"/>
        <w:rPr>
          <w:rStyle w:val="19"/>
          <w:sz w:val="24"/>
        </w:rPr>
      </w:pPr>
      <w:r>
        <w:rPr>
          <w:rStyle w:val="19"/>
          <w:sz w:val="24"/>
        </w:rPr>
        <w:t>三、参加本次招标采购活动，不存在和其他供应商在同一合同项下的采购项目中，同时委托同一个自然人、同一单位的人员作为代理人的行为。</w:t>
      </w:r>
    </w:p>
    <w:p>
      <w:pPr>
        <w:spacing w:line="360" w:lineRule="auto"/>
        <w:ind w:firstLine="480" w:firstLineChars="200"/>
        <w:rPr>
          <w:rStyle w:val="19"/>
          <w:sz w:val="24"/>
        </w:rPr>
      </w:pPr>
      <w:r>
        <w:rPr>
          <w:rStyle w:val="19"/>
          <w:sz w:val="24"/>
        </w:rPr>
        <w:t>四、投标文件中提供的能够给予我公司带来优惠、好处的任何材料资料和技术、服务、商务等响应承诺情况都是真实的、有效的、合法的。</w:t>
      </w:r>
    </w:p>
    <w:p>
      <w:pPr>
        <w:spacing w:line="360" w:lineRule="auto"/>
        <w:rPr>
          <w:rStyle w:val="19"/>
          <w:sz w:val="24"/>
        </w:rPr>
      </w:pPr>
    </w:p>
    <w:p>
      <w:pPr>
        <w:spacing w:line="360" w:lineRule="auto"/>
        <w:ind w:firstLine="480" w:firstLineChars="200"/>
        <w:rPr>
          <w:rStyle w:val="19"/>
          <w:sz w:val="24"/>
        </w:rPr>
      </w:pPr>
      <w:r>
        <w:rPr>
          <w:rStyle w:val="19"/>
          <w:sz w:val="24"/>
        </w:rPr>
        <w:t>本公司对上述承诺的内容事项真实性负责。如经查实上述承诺的内容事项存在虚假，我公司愿意接受以提供虚假材料谋取中标追究法律责任。</w:t>
      </w:r>
    </w:p>
    <w:p>
      <w:pPr>
        <w:spacing w:line="360" w:lineRule="auto"/>
        <w:rPr>
          <w:rStyle w:val="19"/>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日期：XXXX。</w:t>
      </w:r>
    </w:p>
    <w:p>
      <w:pPr>
        <w:spacing w:line="360" w:lineRule="exact"/>
        <w:rPr>
          <w:rStyle w:val="19"/>
          <w:rFonts w:ascii="宋体" w:hAnsi="宋体" w:cs="Times New Roman"/>
          <w:bCs/>
        </w:rPr>
      </w:pPr>
    </w:p>
    <w:p>
      <w:pPr>
        <w:spacing w:line="360" w:lineRule="exact"/>
        <w:rPr>
          <w:rStyle w:val="19"/>
          <w:rFonts w:ascii="宋体" w:hAnsi="宋体" w:cs="Times New Roman"/>
          <w:bCs/>
        </w:rPr>
      </w:pPr>
    </w:p>
    <w:p>
      <w:pPr>
        <w:spacing w:line="360" w:lineRule="exact"/>
        <w:rPr>
          <w:rStyle w:val="19"/>
          <w:rFonts w:ascii="宋体" w:hAnsi="宋体" w:cs="Times New Roman"/>
          <w:bCs/>
        </w:rPr>
      </w:pPr>
    </w:p>
    <w:p>
      <w:pPr>
        <w:spacing w:line="360" w:lineRule="exact"/>
        <w:rPr>
          <w:rStyle w:val="19"/>
          <w:rFonts w:ascii="宋体" w:hAnsi="宋体" w:cs="Times New Roman"/>
          <w:bCs/>
        </w:rPr>
      </w:pPr>
    </w:p>
    <w:p>
      <w:pPr>
        <w:spacing w:line="360" w:lineRule="exact"/>
        <w:rPr>
          <w:rStyle w:val="19"/>
          <w:rFonts w:ascii="宋体" w:hAnsi="宋体" w:cs="Times New Roman"/>
          <w:bCs/>
        </w:rPr>
      </w:pPr>
    </w:p>
    <w:p>
      <w:pPr>
        <w:pStyle w:val="18"/>
        <w:jc w:val="center"/>
        <w:rPr>
          <w:rStyle w:val="19"/>
          <w:rFonts w:ascii="宋体" w:hAnsi="宋体"/>
          <w:sz w:val="24"/>
          <w:szCs w:val="24"/>
        </w:rPr>
      </w:pPr>
      <w:r>
        <w:rPr>
          <w:rStyle w:val="19"/>
          <w:rFonts w:ascii="宋体" w:hAnsi="宋体"/>
          <w:sz w:val="24"/>
          <w:szCs w:val="24"/>
        </w:rPr>
        <w:t>7.无行贿犯罪记录的承诺函（实质性要求）</w:t>
      </w:r>
    </w:p>
    <w:p>
      <w:pPr>
        <w:spacing w:line="360" w:lineRule="auto"/>
        <w:jc w:val="center"/>
        <w:rPr>
          <w:rStyle w:val="19"/>
          <w:b/>
          <w:sz w:val="24"/>
        </w:rPr>
      </w:pPr>
    </w:p>
    <w:p>
      <w:pPr>
        <w:spacing w:line="360" w:lineRule="auto"/>
        <w:jc w:val="center"/>
        <w:rPr>
          <w:rStyle w:val="19"/>
          <w:b/>
          <w:sz w:val="24"/>
        </w:rPr>
      </w:pPr>
      <w:r>
        <w:rPr>
          <w:rStyle w:val="19"/>
          <w:b/>
          <w:sz w:val="24"/>
        </w:rPr>
        <w:t>格式一</w:t>
      </w:r>
    </w:p>
    <w:p>
      <w:pPr>
        <w:tabs>
          <w:tab w:val="center" w:pos="4479"/>
        </w:tabs>
        <w:spacing w:line="360" w:lineRule="auto"/>
        <w:rPr>
          <w:rStyle w:val="19"/>
          <w:sz w:val="24"/>
        </w:rPr>
      </w:pPr>
      <w:r>
        <w:rPr>
          <w:rStyle w:val="19"/>
          <w:b/>
          <w:sz w:val="24"/>
        </w:rPr>
        <w:t>中航技国际经贸发展有限公司</w:t>
      </w:r>
      <w:r>
        <w:rPr>
          <w:rStyle w:val="19"/>
          <w:sz w:val="24"/>
        </w:rPr>
        <w:t>：</w:t>
      </w:r>
      <w:r>
        <w:rPr>
          <w:rStyle w:val="19"/>
          <w:sz w:val="24"/>
        </w:rPr>
        <w:tab/>
      </w:r>
    </w:p>
    <w:p>
      <w:pPr>
        <w:spacing w:line="360" w:lineRule="auto"/>
        <w:ind w:firstLine="720" w:firstLineChars="300"/>
        <w:rPr>
          <w:rStyle w:val="19"/>
          <w:sz w:val="24"/>
        </w:rPr>
      </w:pPr>
      <w:r>
        <w:rPr>
          <w:rStyle w:val="19"/>
          <w:sz w:val="24"/>
        </w:rPr>
        <w:t>我公司作为本次采购项目的投标人，根据招标文件要求，现郑重承诺如下：</w:t>
      </w:r>
    </w:p>
    <w:p>
      <w:pPr>
        <w:spacing w:line="360" w:lineRule="auto"/>
        <w:rPr>
          <w:rStyle w:val="19"/>
          <w:sz w:val="24"/>
        </w:rPr>
      </w:pPr>
      <w:r>
        <w:rPr>
          <w:rStyle w:val="19"/>
          <w:sz w:val="24"/>
        </w:rPr>
        <w:t>我公司</w:t>
      </w:r>
      <w:r>
        <w:rPr>
          <w:rStyle w:val="19"/>
          <w:sz w:val="24"/>
          <w:u w:val="single" w:color="000000"/>
        </w:rPr>
        <w:t>（公司名称）</w:t>
      </w:r>
      <w:r>
        <w:rPr>
          <w:rStyle w:val="19"/>
          <w:sz w:val="24"/>
        </w:rPr>
        <w:t>及法定代表人</w:t>
      </w:r>
      <w:r>
        <w:rPr>
          <w:rStyle w:val="19"/>
          <w:sz w:val="24"/>
          <w:u w:val="single" w:color="000000"/>
        </w:rPr>
        <w:t>（法定代表人名字）</w:t>
      </w:r>
      <w:r>
        <w:rPr>
          <w:rStyle w:val="19"/>
          <w:sz w:val="24"/>
        </w:rPr>
        <w:t>无行贿犯罪记录。</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法定代表人/授权代表签字或者加盖个人名章：XXXX。</w:t>
      </w: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日期：XXXX。</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jc w:val="center"/>
        <w:rPr>
          <w:rStyle w:val="19"/>
          <w:b/>
          <w:sz w:val="24"/>
        </w:rPr>
      </w:pPr>
      <w:r>
        <w:rPr>
          <w:rStyle w:val="19"/>
          <w:b/>
          <w:sz w:val="24"/>
        </w:rPr>
        <w:t>格式二（因单位性质，无法定代表人的，采用该格式）</w:t>
      </w:r>
    </w:p>
    <w:p>
      <w:pPr>
        <w:spacing w:line="360" w:lineRule="auto"/>
        <w:rPr>
          <w:rStyle w:val="19"/>
          <w:sz w:val="24"/>
        </w:rPr>
      </w:pPr>
      <w:r>
        <w:rPr>
          <w:rStyle w:val="19"/>
          <w:b/>
          <w:sz w:val="24"/>
        </w:rPr>
        <w:t>中航技国际经贸发展有限公司</w:t>
      </w:r>
      <w:r>
        <w:rPr>
          <w:rStyle w:val="19"/>
          <w:sz w:val="24"/>
        </w:rPr>
        <w:t>：</w:t>
      </w:r>
    </w:p>
    <w:p>
      <w:pPr>
        <w:spacing w:line="360" w:lineRule="auto"/>
        <w:ind w:firstLine="720" w:firstLineChars="300"/>
        <w:rPr>
          <w:rStyle w:val="19"/>
          <w:sz w:val="24"/>
        </w:rPr>
      </w:pPr>
      <w:r>
        <w:rPr>
          <w:rStyle w:val="19"/>
          <w:sz w:val="24"/>
        </w:rPr>
        <w:t>我公司作为本次采购项目的投标人，根据招标文件要求，现郑重承诺如下：</w:t>
      </w:r>
    </w:p>
    <w:p>
      <w:pPr>
        <w:spacing w:line="360" w:lineRule="auto"/>
        <w:rPr>
          <w:rStyle w:val="19"/>
          <w:sz w:val="24"/>
        </w:rPr>
      </w:pPr>
      <w:r>
        <w:rPr>
          <w:rStyle w:val="19"/>
          <w:sz w:val="24"/>
        </w:rPr>
        <w:t>我单位</w:t>
      </w:r>
      <w:r>
        <w:rPr>
          <w:rStyle w:val="19"/>
          <w:sz w:val="24"/>
          <w:u w:val="single" w:color="000000"/>
        </w:rPr>
        <w:t>（单位名称）</w:t>
      </w:r>
      <w:r>
        <w:rPr>
          <w:rStyle w:val="19"/>
          <w:sz w:val="24"/>
        </w:rPr>
        <w:t>及主要负责人</w:t>
      </w:r>
      <w:r>
        <w:rPr>
          <w:rStyle w:val="19"/>
          <w:sz w:val="24"/>
          <w:u w:val="single" w:color="000000"/>
        </w:rPr>
        <w:t>（单位负责人名字）</w:t>
      </w:r>
      <w:r>
        <w:rPr>
          <w:rStyle w:val="19"/>
          <w:sz w:val="24"/>
        </w:rPr>
        <w:t>无行贿犯罪记录。</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主要负责人/授权代表签字或者加盖个人名章：XXXX。</w:t>
      </w: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日期：XXXX。</w:t>
      </w:r>
    </w:p>
    <w:p>
      <w:pPr>
        <w:spacing w:line="360" w:lineRule="auto"/>
        <w:rPr>
          <w:rStyle w:val="19"/>
          <w:sz w:val="24"/>
        </w:rPr>
      </w:pPr>
    </w:p>
    <w:p>
      <w:pPr>
        <w:spacing w:line="360" w:lineRule="auto"/>
        <w:rPr>
          <w:rStyle w:val="19"/>
          <w:sz w:val="24"/>
        </w:rPr>
      </w:pPr>
    </w:p>
    <w:p>
      <w:pPr>
        <w:pStyle w:val="18"/>
        <w:jc w:val="center"/>
        <w:rPr>
          <w:rStyle w:val="19"/>
          <w:rFonts w:ascii="宋体" w:hAnsi="宋体"/>
          <w:sz w:val="24"/>
          <w:szCs w:val="24"/>
        </w:rPr>
      </w:pPr>
      <w:r>
        <w:rPr>
          <w:rStyle w:val="19"/>
          <w:rFonts w:ascii="宋体" w:hAnsi="宋体"/>
          <w:sz w:val="24"/>
          <w:szCs w:val="24"/>
        </w:rPr>
        <w:t>8.无重大违法记录的承诺函（实质性要求）</w:t>
      </w:r>
    </w:p>
    <w:p>
      <w:pPr>
        <w:spacing w:line="360" w:lineRule="auto"/>
        <w:rPr>
          <w:rStyle w:val="19"/>
          <w:b/>
          <w:sz w:val="24"/>
        </w:rPr>
      </w:pPr>
    </w:p>
    <w:p>
      <w:pPr>
        <w:spacing w:line="360" w:lineRule="auto"/>
        <w:rPr>
          <w:rStyle w:val="19"/>
          <w:b/>
          <w:sz w:val="24"/>
        </w:rPr>
      </w:pPr>
      <w:r>
        <w:rPr>
          <w:rStyle w:val="19"/>
          <w:b/>
          <w:sz w:val="24"/>
        </w:rPr>
        <w:t>中航技国际经贸发展有限公司：</w:t>
      </w:r>
    </w:p>
    <w:p>
      <w:pPr>
        <w:spacing w:line="360" w:lineRule="auto"/>
        <w:ind w:firstLine="420"/>
        <w:rPr>
          <w:rStyle w:val="19"/>
          <w:sz w:val="24"/>
        </w:rPr>
      </w:pPr>
      <w:r>
        <w:rPr>
          <w:rStyle w:val="19"/>
          <w:sz w:val="24"/>
        </w:rPr>
        <w:t>我公司承诺：</w:t>
      </w:r>
    </w:p>
    <w:p>
      <w:pPr>
        <w:numPr>
          <w:ilvl w:val="0"/>
          <w:numId w:val="6"/>
        </w:numPr>
        <w:spacing w:line="360" w:lineRule="auto"/>
        <w:ind w:firstLine="420"/>
        <w:rPr>
          <w:rStyle w:val="19"/>
          <w:sz w:val="24"/>
        </w:rPr>
      </w:pPr>
      <w:r>
        <w:rPr>
          <w:rStyle w:val="19"/>
          <w:sz w:val="24"/>
        </w:rPr>
        <w:t>参加本次政府采购活动前三年内，没有因违法经营受到刑事处罚或者责令停产停业、吊销许可证或者执照、较大数额罚款等行政处罚。</w:t>
      </w:r>
    </w:p>
    <w:p>
      <w:pPr>
        <w:numPr>
          <w:ilvl w:val="0"/>
          <w:numId w:val="6"/>
        </w:numPr>
        <w:spacing w:line="360" w:lineRule="auto"/>
        <w:ind w:firstLine="420"/>
        <w:rPr>
          <w:rStyle w:val="19"/>
          <w:sz w:val="24"/>
        </w:rPr>
      </w:pPr>
      <w:r>
        <w:rPr>
          <w:rStyle w:val="19"/>
          <w:sz w:val="24"/>
        </w:rPr>
        <w:t>参加本次政府采购活动前，不具有要求举行听证权利的行政处罚。</w:t>
      </w:r>
    </w:p>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法定代表人/主要负责人/授权代表签字或者加盖个人名章：XXXX。</w:t>
      </w: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日期：XXXX。</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rPr>
          <w:rStyle w:val="19"/>
          <w:shd w:val="clear" w:color="auto" w:fill="D9D9D9"/>
        </w:rPr>
      </w:pPr>
    </w:p>
    <w:p>
      <w:pPr>
        <w:rPr>
          <w:rStyle w:val="19"/>
          <w:shd w:val="clear" w:color="auto" w:fill="D9D9D9"/>
        </w:rPr>
      </w:pPr>
    </w:p>
    <w:p>
      <w:pPr>
        <w:rPr>
          <w:rStyle w:val="19"/>
          <w:shd w:val="clear" w:color="auto" w:fill="D9D9D9"/>
        </w:rPr>
      </w:pPr>
    </w:p>
    <w:p>
      <w:pPr>
        <w:rPr>
          <w:rStyle w:val="19"/>
          <w:shd w:val="clear" w:color="auto" w:fill="D9D9D9"/>
        </w:rPr>
      </w:pPr>
    </w:p>
    <w:p>
      <w:pPr>
        <w:rPr>
          <w:rStyle w:val="19"/>
          <w:shd w:val="clear" w:color="auto" w:fill="D9D9D9"/>
        </w:rPr>
      </w:pPr>
    </w:p>
    <w:p>
      <w:pPr>
        <w:rPr>
          <w:rStyle w:val="19"/>
          <w:shd w:val="clear" w:color="auto" w:fill="D9D9D9"/>
        </w:rPr>
      </w:pPr>
    </w:p>
    <w:p>
      <w:pPr>
        <w:rPr>
          <w:rStyle w:val="19"/>
          <w:shd w:val="clear" w:color="auto" w:fill="D9D9D9"/>
        </w:rPr>
      </w:pPr>
    </w:p>
    <w:p>
      <w:pPr>
        <w:rPr>
          <w:rStyle w:val="19"/>
          <w:shd w:val="clear" w:color="auto" w:fill="D9D9D9"/>
        </w:rPr>
      </w:pPr>
    </w:p>
    <w:p>
      <w:pPr>
        <w:rPr>
          <w:rStyle w:val="19"/>
        </w:rPr>
      </w:pPr>
    </w:p>
    <w:p>
      <w:pPr>
        <w:pStyle w:val="17"/>
        <w:jc w:val="center"/>
        <w:rPr>
          <w:rStyle w:val="19"/>
        </w:rPr>
      </w:pPr>
      <w:r>
        <w:rPr>
          <w:rStyle w:val="19"/>
        </w:rPr>
        <w:t>二、其他响应文件（格式）</w:t>
      </w: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pStyle w:val="18"/>
        <w:spacing w:line="400" w:lineRule="exact"/>
        <w:ind w:firstLine="482" w:firstLineChars="200"/>
        <w:jc w:val="center"/>
        <w:rPr>
          <w:rStyle w:val="19"/>
          <w:rFonts w:ascii="宋体"/>
          <w:sz w:val="24"/>
        </w:rPr>
      </w:pPr>
      <w:r>
        <w:rPr>
          <w:rStyle w:val="19"/>
          <w:rFonts w:ascii="宋体"/>
          <w:sz w:val="24"/>
        </w:rPr>
        <w:br w:type="page"/>
      </w:r>
    </w:p>
    <w:p>
      <w:pPr>
        <w:pStyle w:val="18"/>
        <w:spacing w:line="400" w:lineRule="exact"/>
        <w:ind w:firstLine="482" w:firstLineChars="200"/>
        <w:jc w:val="center"/>
        <w:rPr>
          <w:rStyle w:val="19"/>
          <w:rFonts w:ascii="宋体"/>
          <w:sz w:val="24"/>
        </w:rPr>
      </w:pPr>
      <w:r>
        <w:rPr>
          <w:rStyle w:val="19"/>
          <w:rFonts w:ascii="宋体"/>
          <w:sz w:val="24"/>
        </w:rPr>
        <w:t>9.投标函</w:t>
      </w:r>
    </w:p>
    <w:p>
      <w:pPr>
        <w:rPr>
          <w:rStyle w:val="19"/>
        </w:rPr>
      </w:pPr>
    </w:p>
    <w:p>
      <w:pPr>
        <w:spacing w:line="360" w:lineRule="auto"/>
        <w:rPr>
          <w:rStyle w:val="19"/>
          <w:sz w:val="24"/>
        </w:rPr>
      </w:pPr>
      <w:r>
        <w:rPr>
          <w:rStyle w:val="19"/>
          <w:sz w:val="24"/>
        </w:rPr>
        <w:t>中航技国际经贸发展有限公司：</w:t>
      </w:r>
    </w:p>
    <w:p>
      <w:pPr>
        <w:spacing w:line="360" w:lineRule="auto"/>
        <w:ind w:firstLine="480" w:firstLineChars="200"/>
        <w:rPr>
          <w:rStyle w:val="19"/>
          <w:sz w:val="24"/>
        </w:rPr>
      </w:pPr>
      <w:r>
        <w:rPr>
          <w:rStyle w:val="19"/>
          <w:sz w:val="24"/>
        </w:rPr>
        <w:t>我方全面研究了“XXXXXXXX”项目（招标编号：XXXX）招标文件，决定参加贵单位组织的本项目投标。我方授权XXXX（姓名、职务）代表我方XXXX（投标单位的名称）全权处理本项目投标的有关事宜。</w:t>
      </w:r>
    </w:p>
    <w:p>
      <w:pPr>
        <w:numPr>
          <w:ilvl w:val="0"/>
          <w:numId w:val="7"/>
        </w:numPr>
        <w:spacing w:line="360" w:lineRule="exact"/>
        <w:ind w:firstLine="480" w:firstLineChars="200"/>
        <w:rPr>
          <w:rStyle w:val="19"/>
          <w:sz w:val="24"/>
        </w:rPr>
      </w:pPr>
      <w:r>
        <w:rPr>
          <w:rStyle w:val="19"/>
          <w:sz w:val="24"/>
        </w:rPr>
        <w:t>我方自愿按照招标文件规定的各项要求向采购人提供所需项目。</w:t>
      </w:r>
    </w:p>
    <w:p>
      <w:pPr>
        <w:spacing w:line="360" w:lineRule="exact"/>
        <w:ind w:firstLine="480" w:firstLineChars="200"/>
        <w:rPr>
          <w:rStyle w:val="19"/>
          <w:sz w:val="24"/>
        </w:rPr>
      </w:pPr>
      <w:r>
        <w:rPr>
          <w:rStyle w:val="19"/>
          <w:sz w:val="24"/>
        </w:rPr>
        <w:t>二、一旦我方中标，我方将严格履行政府采购合同规定的责任和义务。</w:t>
      </w:r>
    </w:p>
    <w:p>
      <w:pPr>
        <w:spacing w:line="360" w:lineRule="exact"/>
        <w:ind w:firstLine="480" w:firstLineChars="200"/>
        <w:rPr>
          <w:rStyle w:val="19"/>
          <w:sz w:val="24"/>
        </w:rPr>
      </w:pPr>
      <w:r>
        <w:rPr>
          <w:rStyle w:val="19"/>
          <w:rFonts w:hint="eastAsia"/>
          <w:sz w:val="24"/>
        </w:rPr>
        <w:t>三</w:t>
      </w:r>
      <w:r>
        <w:rPr>
          <w:rStyle w:val="19"/>
          <w:sz w:val="24"/>
        </w:rPr>
        <w:t>、我方同意本次招标的投标有效期为120日历天。</w:t>
      </w:r>
    </w:p>
    <w:p>
      <w:pPr>
        <w:spacing w:line="360" w:lineRule="exact"/>
        <w:ind w:firstLine="480" w:firstLineChars="200"/>
        <w:rPr>
          <w:rStyle w:val="19"/>
          <w:sz w:val="24"/>
        </w:rPr>
      </w:pPr>
      <w:r>
        <w:rPr>
          <w:rStyle w:val="19"/>
          <w:rFonts w:hint="eastAsia"/>
          <w:sz w:val="24"/>
        </w:rPr>
        <w:t>四</w:t>
      </w:r>
      <w:r>
        <w:rPr>
          <w:rStyle w:val="19"/>
          <w:sz w:val="24"/>
        </w:rPr>
        <w:t>、我方愿意提供贵单位可能另外要求的，与投标有关的文件资料，并保证我方已提供和将要提供的文件资料是真实、准确的。</w:t>
      </w:r>
    </w:p>
    <w:p>
      <w:pPr>
        <w:spacing w:line="360" w:lineRule="exact"/>
        <w:ind w:firstLine="480" w:firstLineChars="200"/>
        <w:rPr>
          <w:rStyle w:val="19"/>
          <w:sz w:val="24"/>
        </w:rPr>
      </w:pPr>
      <w:r>
        <w:rPr>
          <w:rStyle w:val="19"/>
          <w:rFonts w:hint="eastAsia"/>
          <w:sz w:val="24"/>
        </w:rPr>
        <w:t>五</w:t>
      </w:r>
      <w:r>
        <w:rPr>
          <w:rStyle w:val="19"/>
          <w:sz w:val="24"/>
        </w:rPr>
        <w:t>、一旦我方中标，我方同意按招标文件要求缴纳代理服务费。</w:t>
      </w:r>
    </w:p>
    <w:p>
      <w:pPr>
        <w:spacing w:line="360" w:lineRule="exact"/>
        <w:ind w:firstLine="480" w:firstLineChars="200"/>
        <w:rPr>
          <w:rStyle w:val="19"/>
          <w:sz w:val="24"/>
        </w:rPr>
      </w:pPr>
      <w:r>
        <w:rPr>
          <w:rStyle w:val="19"/>
          <w:rFonts w:hint="eastAsia"/>
          <w:sz w:val="24"/>
        </w:rPr>
        <w:t>六</w:t>
      </w:r>
      <w:r>
        <w:rPr>
          <w:rStyle w:val="19"/>
          <w:sz w:val="24"/>
        </w:rPr>
        <w:t>、我方承诺完全接受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exact"/>
        <w:ind w:firstLine="480" w:firstLineChars="200"/>
        <w:rPr>
          <w:rStyle w:val="19"/>
          <w:sz w:val="24"/>
        </w:rPr>
      </w:pPr>
      <w:r>
        <w:rPr>
          <w:rStyle w:val="19"/>
          <w:rFonts w:hint="eastAsia"/>
          <w:sz w:val="24"/>
        </w:rPr>
        <w:t>七</w:t>
      </w:r>
      <w:r>
        <w:rPr>
          <w:rStyle w:val="19"/>
          <w:sz w:val="24"/>
        </w:rPr>
        <w:t>、我方承诺参加本项目所提供的产品或服务，凡国家或行业主管部门对采购产品或服务的技术标准、质量标准和资格资质条件等有强制性规定的，我方均符合其要求。</w:t>
      </w:r>
    </w:p>
    <w:p>
      <w:pPr>
        <w:spacing w:line="360" w:lineRule="exact"/>
        <w:ind w:firstLine="480" w:firstLineChars="200"/>
        <w:rPr>
          <w:rStyle w:val="19"/>
          <w:sz w:val="24"/>
        </w:rPr>
      </w:pPr>
      <w:r>
        <w:rPr>
          <w:rStyle w:val="19"/>
          <w:rFonts w:hint="eastAsia"/>
          <w:sz w:val="24"/>
        </w:rPr>
        <w:t>八</w:t>
      </w:r>
      <w:r>
        <w:rPr>
          <w:rStyle w:val="19"/>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pPr>
        <w:spacing w:line="360" w:lineRule="exact"/>
        <w:ind w:firstLine="480" w:firstLineChars="200"/>
        <w:rPr>
          <w:rStyle w:val="19"/>
          <w:sz w:val="24"/>
        </w:rPr>
      </w:pPr>
      <w:r>
        <w:rPr>
          <w:rStyle w:val="19"/>
          <w:rFonts w:hint="eastAsia"/>
          <w:sz w:val="24"/>
        </w:rPr>
        <w:t>九</w:t>
      </w:r>
      <w:r>
        <w:rPr>
          <w:rStyle w:val="19"/>
          <w:sz w:val="24"/>
        </w:rPr>
        <w:t>、我方承诺没有为本次采购项目提供整体设计、规范编制或者项目管理、监理、检测等服务。</w:t>
      </w:r>
    </w:p>
    <w:p>
      <w:pPr>
        <w:spacing w:line="360" w:lineRule="exact"/>
        <w:rPr>
          <w:rStyle w:val="19"/>
          <w:sz w:val="24"/>
        </w:rPr>
      </w:pPr>
    </w:p>
    <w:p>
      <w:pPr>
        <w:spacing w:line="360" w:lineRule="exact"/>
        <w:ind w:firstLine="480" w:firstLineChars="200"/>
        <w:rPr>
          <w:rStyle w:val="19"/>
          <w:sz w:val="24"/>
        </w:rPr>
      </w:pPr>
      <w:r>
        <w:rPr>
          <w:rStyle w:val="19"/>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rStyle w:val="19"/>
          <w:sz w:val="24"/>
        </w:rPr>
      </w:pPr>
    </w:p>
    <w:p>
      <w:pPr>
        <w:spacing w:line="360" w:lineRule="auto"/>
        <w:rPr>
          <w:rStyle w:val="19"/>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通讯地址：XXXX。</w:t>
      </w:r>
    </w:p>
    <w:p>
      <w:pPr>
        <w:spacing w:line="360" w:lineRule="auto"/>
        <w:rPr>
          <w:rStyle w:val="19"/>
          <w:sz w:val="24"/>
        </w:rPr>
      </w:pPr>
      <w:r>
        <w:rPr>
          <w:rStyle w:val="19"/>
          <w:sz w:val="24"/>
        </w:rPr>
        <w:t>邮政编码：XXXX。</w:t>
      </w:r>
    </w:p>
    <w:p>
      <w:pPr>
        <w:spacing w:line="360" w:lineRule="auto"/>
        <w:rPr>
          <w:rStyle w:val="19"/>
          <w:sz w:val="24"/>
        </w:rPr>
      </w:pPr>
      <w:r>
        <w:rPr>
          <w:rStyle w:val="19"/>
          <w:sz w:val="24"/>
        </w:rPr>
        <w:t>联系电话：XXXX。</w:t>
      </w:r>
    </w:p>
    <w:p>
      <w:pPr>
        <w:spacing w:line="360" w:lineRule="auto"/>
        <w:rPr>
          <w:rStyle w:val="19"/>
          <w:sz w:val="24"/>
        </w:rPr>
      </w:pPr>
      <w:r>
        <w:rPr>
          <w:rStyle w:val="19"/>
          <w:sz w:val="24"/>
        </w:rPr>
        <w:t>传真：XXXX。</w:t>
      </w:r>
    </w:p>
    <w:p>
      <w:pPr>
        <w:spacing w:line="360" w:lineRule="auto"/>
        <w:rPr>
          <w:rStyle w:val="19"/>
          <w:sz w:val="24"/>
        </w:rPr>
      </w:pPr>
      <w:r>
        <w:rPr>
          <w:rStyle w:val="19"/>
          <w:sz w:val="24"/>
        </w:rPr>
        <w:t>日期：XXXX。</w:t>
      </w:r>
    </w:p>
    <w:p>
      <w:pPr>
        <w:spacing w:line="360" w:lineRule="auto"/>
        <w:rPr>
          <w:rStyle w:val="19"/>
          <w:sz w:val="24"/>
        </w:rPr>
      </w:pPr>
    </w:p>
    <w:p>
      <w:pPr>
        <w:spacing w:line="360" w:lineRule="auto"/>
        <w:rPr>
          <w:rStyle w:val="19"/>
          <w:sz w:val="24"/>
        </w:rPr>
      </w:pPr>
    </w:p>
    <w:p>
      <w:pPr>
        <w:rPr>
          <w:rStyle w:val="19"/>
        </w:rPr>
      </w:pPr>
    </w:p>
    <w:p>
      <w:pPr>
        <w:rPr>
          <w:rStyle w:val="19"/>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rPr>
          <w:rStyle w:val="19"/>
          <w:rFonts w:ascii="黑体" w:eastAsia="黑体"/>
          <w:sz w:val="32"/>
          <w:szCs w:val="32"/>
        </w:rPr>
      </w:pPr>
    </w:p>
    <w:p>
      <w:pPr>
        <w:pStyle w:val="18"/>
        <w:spacing w:line="400" w:lineRule="exact"/>
        <w:ind w:firstLine="482" w:firstLineChars="200"/>
        <w:jc w:val="center"/>
        <w:rPr>
          <w:rStyle w:val="19"/>
          <w:rFonts w:ascii="宋体"/>
          <w:sz w:val="24"/>
        </w:rPr>
      </w:pPr>
      <w:r>
        <w:rPr>
          <w:rStyle w:val="19"/>
          <w:rFonts w:ascii="宋体"/>
          <w:sz w:val="24"/>
        </w:rPr>
        <w:br w:type="page"/>
      </w:r>
    </w:p>
    <w:p>
      <w:pPr>
        <w:pStyle w:val="18"/>
        <w:spacing w:line="400" w:lineRule="exact"/>
        <w:ind w:firstLine="482" w:firstLineChars="200"/>
        <w:jc w:val="center"/>
        <w:rPr>
          <w:rStyle w:val="19"/>
          <w:rFonts w:ascii="宋体"/>
          <w:sz w:val="24"/>
        </w:rPr>
      </w:pPr>
      <w:r>
        <w:rPr>
          <w:rStyle w:val="19"/>
          <w:rFonts w:ascii="宋体"/>
          <w:sz w:val="24"/>
        </w:rPr>
        <w:t>10.开标一览表</w:t>
      </w:r>
    </w:p>
    <w:p>
      <w:pPr>
        <w:spacing w:line="360" w:lineRule="auto"/>
        <w:rPr>
          <w:rStyle w:val="19"/>
          <w:sz w:val="24"/>
        </w:rPr>
      </w:pPr>
    </w:p>
    <w:tbl>
      <w:tblPr>
        <w:tblStyle w:val="10"/>
        <w:tblW w:w="8363" w:type="dxa"/>
        <w:jc w:val="center"/>
        <w:tblLayout w:type="fixed"/>
        <w:tblCellMar>
          <w:top w:w="0" w:type="dxa"/>
          <w:left w:w="0" w:type="dxa"/>
          <w:bottom w:w="0" w:type="dxa"/>
          <w:right w:w="0" w:type="dxa"/>
        </w:tblCellMar>
      </w:tblPr>
      <w:tblGrid>
        <w:gridCol w:w="2224"/>
        <w:gridCol w:w="6139"/>
      </w:tblGrid>
      <w:tr>
        <w:tblPrEx>
          <w:tblCellMar>
            <w:top w:w="0" w:type="dxa"/>
            <w:left w:w="0" w:type="dxa"/>
            <w:bottom w:w="0" w:type="dxa"/>
            <w:right w:w="0" w:type="dxa"/>
          </w:tblCellMar>
        </w:tblPrEx>
        <w:trPr>
          <w:trHeight w:val="766" w:hRule="atLeast"/>
          <w:jc w:val="center"/>
        </w:trPr>
        <w:tc>
          <w:tcPr>
            <w:tcW w:w="222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Style w:val="19"/>
                <w:rFonts w:ascii="宋体" w:hAnsi="宋体"/>
                <w:sz w:val="24"/>
              </w:rPr>
            </w:pPr>
            <w:r>
              <w:rPr>
                <w:rStyle w:val="19"/>
                <w:rFonts w:ascii="宋体" w:hAnsi="宋体"/>
                <w:sz w:val="24"/>
              </w:rPr>
              <w:t>项目名称</w:t>
            </w:r>
          </w:p>
        </w:tc>
        <w:tc>
          <w:tcPr>
            <w:tcW w:w="6139" w:type="dxa"/>
            <w:tcBorders>
              <w:top w:val="single" w:color="000000" w:sz="4" w:space="0"/>
              <w:left w:val="nil"/>
              <w:bottom w:val="single" w:color="000000" w:sz="4" w:space="0"/>
              <w:right w:val="single" w:color="000000" w:sz="4" w:space="0"/>
            </w:tcBorders>
            <w:vAlign w:val="center"/>
          </w:tcPr>
          <w:p>
            <w:pPr>
              <w:spacing w:line="500" w:lineRule="exact"/>
              <w:rPr>
                <w:rStyle w:val="19"/>
                <w:rFonts w:ascii="宋体" w:hAnsi="宋体"/>
                <w:sz w:val="24"/>
              </w:rPr>
            </w:pPr>
          </w:p>
        </w:tc>
      </w:tr>
      <w:tr>
        <w:tblPrEx>
          <w:tblCellMar>
            <w:top w:w="0" w:type="dxa"/>
            <w:left w:w="0" w:type="dxa"/>
            <w:bottom w:w="0" w:type="dxa"/>
            <w:right w:w="0" w:type="dxa"/>
          </w:tblCellMar>
        </w:tblPrEx>
        <w:trPr>
          <w:trHeight w:val="651" w:hRule="atLeast"/>
          <w:jc w:val="center"/>
        </w:trPr>
        <w:tc>
          <w:tcPr>
            <w:tcW w:w="222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Style w:val="19"/>
                <w:rFonts w:ascii="宋体" w:hAnsi="宋体"/>
                <w:sz w:val="24"/>
              </w:rPr>
            </w:pPr>
            <w:r>
              <w:rPr>
                <w:rStyle w:val="19"/>
                <w:rFonts w:ascii="宋体" w:hAnsi="宋体"/>
                <w:sz w:val="24"/>
              </w:rPr>
              <w:t>项目编号</w:t>
            </w:r>
          </w:p>
        </w:tc>
        <w:tc>
          <w:tcPr>
            <w:tcW w:w="6139" w:type="dxa"/>
            <w:tcBorders>
              <w:top w:val="single" w:color="000000" w:sz="4" w:space="0"/>
              <w:left w:val="nil"/>
              <w:bottom w:val="single" w:color="000000" w:sz="4" w:space="0"/>
              <w:right w:val="single" w:color="000000" w:sz="4" w:space="0"/>
            </w:tcBorders>
            <w:vAlign w:val="center"/>
          </w:tcPr>
          <w:p>
            <w:pPr>
              <w:spacing w:line="500" w:lineRule="exact"/>
              <w:rPr>
                <w:rStyle w:val="19"/>
                <w:rFonts w:ascii="宋体" w:hAnsi="宋体"/>
                <w:sz w:val="24"/>
              </w:rPr>
            </w:pPr>
          </w:p>
        </w:tc>
      </w:tr>
      <w:tr>
        <w:tblPrEx>
          <w:tblCellMar>
            <w:top w:w="0" w:type="dxa"/>
            <w:left w:w="0" w:type="dxa"/>
            <w:bottom w:w="0" w:type="dxa"/>
            <w:right w:w="0" w:type="dxa"/>
          </w:tblCellMar>
        </w:tblPrEx>
        <w:trPr>
          <w:trHeight w:val="651" w:hRule="atLeast"/>
          <w:jc w:val="center"/>
        </w:trPr>
        <w:tc>
          <w:tcPr>
            <w:tcW w:w="222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Style w:val="19"/>
                <w:rFonts w:ascii="宋体" w:hAnsi="宋体"/>
                <w:sz w:val="24"/>
              </w:rPr>
            </w:pPr>
            <w:r>
              <w:rPr>
                <w:rStyle w:val="19"/>
                <w:rFonts w:ascii="宋体" w:hAnsi="宋体"/>
                <w:sz w:val="24"/>
              </w:rPr>
              <w:t>包号</w:t>
            </w:r>
          </w:p>
        </w:tc>
        <w:tc>
          <w:tcPr>
            <w:tcW w:w="6139" w:type="dxa"/>
            <w:tcBorders>
              <w:top w:val="single" w:color="000000" w:sz="4" w:space="0"/>
              <w:left w:val="nil"/>
              <w:bottom w:val="single" w:color="000000" w:sz="4" w:space="0"/>
              <w:right w:val="single" w:color="000000" w:sz="4" w:space="0"/>
            </w:tcBorders>
            <w:vAlign w:val="center"/>
          </w:tcPr>
          <w:p>
            <w:pPr>
              <w:spacing w:line="500" w:lineRule="exact"/>
              <w:rPr>
                <w:rStyle w:val="19"/>
                <w:rFonts w:ascii="宋体" w:hAnsi="宋体"/>
                <w:sz w:val="24"/>
              </w:rPr>
            </w:pPr>
          </w:p>
        </w:tc>
      </w:tr>
      <w:tr>
        <w:tblPrEx>
          <w:tblCellMar>
            <w:top w:w="0" w:type="dxa"/>
            <w:left w:w="0" w:type="dxa"/>
            <w:bottom w:w="0" w:type="dxa"/>
            <w:right w:w="0" w:type="dxa"/>
          </w:tblCellMar>
        </w:tblPrEx>
        <w:trPr>
          <w:trHeight w:val="651" w:hRule="atLeast"/>
          <w:jc w:val="center"/>
        </w:trPr>
        <w:tc>
          <w:tcPr>
            <w:tcW w:w="222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Style w:val="19"/>
                <w:rFonts w:ascii="宋体" w:hAnsi="宋体"/>
                <w:sz w:val="24"/>
              </w:rPr>
            </w:pPr>
            <w:r>
              <w:rPr>
                <w:rStyle w:val="19"/>
                <w:rFonts w:hint="eastAsia" w:ascii="宋体" w:hAnsi="宋体"/>
                <w:sz w:val="24"/>
              </w:rPr>
              <w:t>培训</w:t>
            </w:r>
            <w:r>
              <w:rPr>
                <w:rStyle w:val="19"/>
                <w:rFonts w:ascii="宋体" w:hAnsi="宋体"/>
                <w:sz w:val="24"/>
              </w:rPr>
              <w:t>时间</w:t>
            </w:r>
          </w:p>
        </w:tc>
        <w:tc>
          <w:tcPr>
            <w:tcW w:w="6139" w:type="dxa"/>
            <w:tcBorders>
              <w:top w:val="single" w:color="000000" w:sz="4" w:space="0"/>
              <w:left w:val="nil"/>
              <w:bottom w:val="single" w:color="000000" w:sz="4" w:space="0"/>
              <w:right w:val="single" w:color="000000" w:sz="4" w:space="0"/>
            </w:tcBorders>
            <w:vAlign w:val="center"/>
          </w:tcPr>
          <w:p>
            <w:pPr>
              <w:spacing w:line="500" w:lineRule="exact"/>
              <w:rPr>
                <w:rStyle w:val="19"/>
                <w:rFonts w:ascii="宋体" w:hAnsi="宋体"/>
                <w:sz w:val="24"/>
              </w:rPr>
            </w:pPr>
          </w:p>
        </w:tc>
      </w:tr>
      <w:tr>
        <w:tblPrEx>
          <w:tblCellMar>
            <w:top w:w="0" w:type="dxa"/>
            <w:left w:w="0" w:type="dxa"/>
            <w:bottom w:w="0" w:type="dxa"/>
            <w:right w:w="0" w:type="dxa"/>
          </w:tblCellMar>
        </w:tblPrEx>
        <w:trPr>
          <w:trHeight w:val="1328" w:hRule="atLeast"/>
          <w:jc w:val="center"/>
        </w:trPr>
        <w:tc>
          <w:tcPr>
            <w:tcW w:w="222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Style w:val="19"/>
                <w:rFonts w:ascii="宋体" w:hAnsi="宋体"/>
                <w:sz w:val="24"/>
              </w:rPr>
            </w:pPr>
            <w:r>
              <w:rPr>
                <w:rStyle w:val="19"/>
                <w:rFonts w:ascii="宋体" w:hAnsi="宋体"/>
                <w:sz w:val="24"/>
              </w:rPr>
              <w:t>投标报价</w:t>
            </w:r>
          </w:p>
        </w:tc>
        <w:tc>
          <w:tcPr>
            <w:tcW w:w="6139" w:type="dxa"/>
            <w:tcBorders>
              <w:top w:val="single" w:color="000000" w:sz="4" w:space="0"/>
              <w:left w:val="nil"/>
              <w:bottom w:val="single" w:color="000000" w:sz="4" w:space="0"/>
              <w:right w:val="single" w:color="000000" w:sz="4" w:space="0"/>
            </w:tcBorders>
            <w:vAlign w:val="center"/>
          </w:tcPr>
          <w:p>
            <w:pPr>
              <w:spacing w:line="500" w:lineRule="exact"/>
              <w:rPr>
                <w:rStyle w:val="19"/>
                <w:rFonts w:ascii="宋体" w:hAnsi="宋体"/>
                <w:sz w:val="24"/>
              </w:rPr>
            </w:pPr>
            <w:r>
              <w:rPr>
                <w:rStyle w:val="19"/>
                <w:rFonts w:ascii="宋体" w:hAnsi="宋体"/>
                <w:sz w:val="24"/>
              </w:rPr>
              <w:t>小写：</w:t>
            </w:r>
          </w:p>
          <w:p>
            <w:pPr>
              <w:spacing w:line="500" w:lineRule="exact"/>
              <w:rPr>
                <w:rStyle w:val="19"/>
                <w:rFonts w:ascii="宋体" w:hAnsi="宋体"/>
                <w:sz w:val="24"/>
              </w:rPr>
            </w:pPr>
            <w:r>
              <w:rPr>
                <w:rStyle w:val="19"/>
                <w:rFonts w:ascii="宋体" w:hAnsi="宋体"/>
                <w:sz w:val="24"/>
              </w:rPr>
              <w:t>大写：</w:t>
            </w:r>
          </w:p>
        </w:tc>
      </w:tr>
    </w:tbl>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注：</w:t>
      </w:r>
    </w:p>
    <w:p>
      <w:pPr>
        <w:numPr>
          <w:ilvl w:val="0"/>
          <w:numId w:val="8"/>
        </w:numPr>
        <w:spacing w:line="360" w:lineRule="auto"/>
        <w:rPr>
          <w:rStyle w:val="19"/>
          <w:sz w:val="24"/>
        </w:rPr>
      </w:pPr>
      <w:r>
        <w:rPr>
          <w:rStyle w:val="19"/>
          <w:sz w:val="24"/>
        </w:rPr>
        <w:t>报价应是最终用户验收合格后的总价</w:t>
      </w:r>
      <w:r>
        <w:rPr>
          <w:rStyle w:val="19"/>
          <w:rFonts w:hint="eastAsia" w:ascii="宋体"/>
          <w:sz w:val="24"/>
        </w:rPr>
        <w:t>，包括</w:t>
      </w:r>
      <w:r>
        <w:rPr>
          <w:rFonts w:hint="eastAsia" w:ascii="宋体" w:hAnsi="宋体" w:cs="宋体"/>
          <w:kern w:val="0"/>
          <w:sz w:val="24"/>
        </w:rPr>
        <w:t>专家费、管理费、资料费、场地费、学员午餐费、意外伤害保险费等</w:t>
      </w:r>
      <w:r>
        <w:rPr>
          <w:rStyle w:val="19"/>
          <w:sz w:val="24"/>
        </w:rPr>
        <w:t>投标人完成本项目所需的一切费用</w:t>
      </w:r>
      <w:r>
        <w:rPr>
          <w:rStyle w:val="19"/>
          <w:rFonts w:hint="eastAsia"/>
          <w:sz w:val="24"/>
        </w:rPr>
        <w:t>。</w:t>
      </w:r>
    </w:p>
    <w:p>
      <w:pPr>
        <w:spacing w:line="360" w:lineRule="auto"/>
        <w:rPr>
          <w:rStyle w:val="19"/>
          <w:sz w:val="24"/>
        </w:rPr>
      </w:pPr>
      <w:r>
        <w:rPr>
          <w:rStyle w:val="19"/>
          <w:sz w:val="24"/>
        </w:rPr>
        <w:t>2.“开标一览表”为多页的，每页均需由法定代表人或授权代表签字并盖投标人印章。</w:t>
      </w:r>
    </w:p>
    <w:p>
      <w:pPr>
        <w:spacing w:line="360" w:lineRule="auto"/>
        <w:rPr>
          <w:rStyle w:val="19"/>
          <w:rFonts w:cs="Times New Roman"/>
          <w:b/>
          <w:bCs/>
          <w:sz w:val="24"/>
        </w:rPr>
      </w:pPr>
      <w:r>
        <w:rPr>
          <w:rStyle w:val="19"/>
          <w:rFonts w:cs="Times New Roman"/>
          <w:b/>
          <w:bCs/>
          <w:sz w:val="24"/>
        </w:rPr>
        <w:t>3. 供应商应根据采购清单按开标一览表格式要求详细填写各项内容。</w:t>
      </w:r>
    </w:p>
    <w:p>
      <w:pPr>
        <w:spacing w:line="360" w:lineRule="auto"/>
        <w:rPr>
          <w:rStyle w:val="19"/>
          <w:rFonts w:cs="Times New Roman"/>
          <w:b/>
          <w:bCs/>
          <w:sz w:val="24"/>
        </w:rPr>
      </w:pPr>
    </w:p>
    <w:p>
      <w:pPr>
        <w:spacing w:line="360" w:lineRule="auto"/>
        <w:rPr>
          <w:rStyle w:val="19"/>
          <w:rFonts w:cs="Times New Roman"/>
          <w:b/>
          <w:bCs/>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日期：XXXX。</w:t>
      </w:r>
    </w:p>
    <w:p>
      <w:pPr>
        <w:spacing w:line="360" w:lineRule="auto"/>
        <w:rPr>
          <w:rStyle w:val="19"/>
          <w:sz w:val="24"/>
        </w:rPr>
      </w:pPr>
    </w:p>
    <w:p>
      <w:pPr>
        <w:spacing w:line="360" w:lineRule="auto"/>
        <w:rPr>
          <w:rStyle w:val="19"/>
          <w:sz w:val="24"/>
        </w:rPr>
      </w:pPr>
    </w:p>
    <w:p>
      <w:pPr>
        <w:spacing w:line="360" w:lineRule="auto"/>
        <w:rPr>
          <w:rStyle w:val="19"/>
          <w:sz w:val="24"/>
        </w:rPr>
      </w:pPr>
    </w:p>
    <w:p>
      <w:pPr>
        <w:spacing w:line="360" w:lineRule="auto"/>
        <w:rPr>
          <w:rStyle w:val="19"/>
          <w:sz w:val="24"/>
        </w:rPr>
      </w:pPr>
    </w:p>
    <w:p>
      <w:pPr>
        <w:pStyle w:val="18"/>
        <w:jc w:val="center"/>
        <w:rPr>
          <w:rStyle w:val="19"/>
          <w:rFonts w:ascii="宋体" w:hAnsi="宋体"/>
          <w:sz w:val="24"/>
          <w:szCs w:val="24"/>
        </w:rPr>
      </w:pPr>
      <w:r>
        <w:rPr>
          <w:rStyle w:val="19"/>
          <w:rFonts w:ascii="宋体" w:hAnsi="宋体"/>
          <w:sz w:val="24"/>
          <w:szCs w:val="24"/>
        </w:rPr>
        <w:br w:type="page"/>
      </w:r>
    </w:p>
    <w:p>
      <w:pPr>
        <w:pStyle w:val="18"/>
        <w:jc w:val="center"/>
        <w:rPr>
          <w:rStyle w:val="19"/>
          <w:rFonts w:ascii="宋体" w:hAnsi="宋体"/>
          <w:sz w:val="24"/>
          <w:szCs w:val="24"/>
        </w:rPr>
      </w:pPr>
      <w:r>
        <w:rPr>
          <w:rStyle w:val="19"/>
          <w:rFonts w:ascii="宋体" w:hAnsi="宋体"/>
          <w:sz w:val="24"/>
          <w:szCs w:val="24"/>
        </w:rPr>
        <w:t>11.投标人基本情况表</w:t>
      </w:r>
    </w:p>
    <w:tbl>
      <w:tblPr>
        <w:tblStyle w:val="10"/>
        <w:tblW w:w="8525"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516"/>
        <w:gridCol w:w="977"/>
        <w:gridCol w:w="1216"/>
        <w:gridCol w:w="1248"/>
        <w:gridCol w:w="10"/>
        <w:gridCol w:w="1318"/>
        <w:gridCol w:w="155"/>
        <w:gridCol w:w="1014"/>
        <w:gridCol w:w="107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double" w:color="000000" w:sz="4"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投标人名称</w:t>
            </w:r>
          </w:p>
        </w:tc>
        <w:tc>
          <w:tcPr>
            <w:tcW w:w="7009" w:type="dxa"/>
            <w:gridSpan w:val="8"/>
            <w:tcBorders>
              <w:top w:val="double" w:color="000000" w:sz="4"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注册地址</w:t>
            </w:r>
          </w:p>
        </w:tc>
        <w:tc>
          <w:tcPr>
            <w:tcW w:w="3451" w:type="dxa"/>
            <w:gridSpan w:val="4"/>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318"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邮政编码</w:t>
            </w:r>
          </w:p>
        </w:tc>
        <w:tc>
          <w:tcPr>
            <w:tcW w:w="2240" w:type="dxa"/>
            <w:gridSpan w:val="3"/>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企业性质</w:t>
            </w:r>
          </w:p>
        </w:tc>
        <w:tc>
          <w:tcPr>
            <w:tcW w:w="7009" w:type="dxa"/>
            <w:gridSpan w:val="8"/>
            <w:tcBorders>
              <w:top w:val="single" w:color="000000" w:sz="6" w:space="0"/>
              <w:left w:val="single" w:color="000000" w:sz="6" w:space="0"/>
              <w:bottom w:val="single" w:color="000000" w:sz="6" w:space="0"/>
              <w:right w:val="double" w:color="000000" w:sz="4" w:space="0"/>
            </w:tcBorders>
            <w:vAlign w:val="center"/>
          </w:tcPr>
          <w:p>
            <w:pPr>
              <w:spacing w:line="400" w:lineRule="exact"/>
              <w:jc w:val="left"/>
              <w:rPr>
                <w:rStyle w:val="19"/>
                <w:rFonts w:ascii="宋体" w:hAnsi="宋体"/>
                <w:kern w:val="0"/>
                <w:szCs w:val="21"/>
              </w:rPr>
            </w:pPr>
            <w:r>
              <w:rPr>
                <w:rStyle w:val="19"/>
                <w:rFonts w:ascii="宋体" w:hAnsi="宋体"/>
                <w:kern w:val="0"/>
                <w:szCs w:val="21"/>
              </w:rPr>
              <w:t>£国有    £民营    £其他   （在对应类别勾选）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企业规模</w:t>
            </w:r>
          </w:p>
        </w:tc>
        <w:tc>
          <w:tcPr>
            <w:tcW w:w="7009" w:type="dxa"/>
            <w:gridSpan w:val="8"/>
            <w:tcBorders>
              <w:top w:val="single" w:color="000000" w:sz="6" w:space="0"/>
              <w:left w:val="single" w:color="000000" w:sz="6" w:space="0"/>
              <w:bottom w:val="single" w:color="000000" w:sz="6" w:space="0"/>
              <w:right w:val="double" w:color="000000" w:sz="4" w:space="0"/>
            </w:tcBorders>
            <w:vAlign w:val="center"/>
          </w:tcPr>
          <w:p>
            <w:pPr>
              <w:spacing w:line="400" w:lineRule="exact"/>
              <w:jc w:val="left"/>
              <w:rPr>
                <w:rStyle w:val="19"/>
                <w:rFonts w:ascii="宋体" w:hAnsi="宋体"/>
                <w:kern w:val="0"/>
                <w:szCs w:val="21"/>
              </w:rPr>
            </w:pPr>
            <w:r>
              <w:rPr>
                <w:rStyle w:val="19"/>
                <w:rFonts w:ascii="宋体" w:hAnsi="宋体"/>
                <w:kern w:val="0"/>
                <w:szCs w:val="21"/>
              </w:rPr>
              <w:t>£大型    £中型    £小型    £微型   （在对应类别勾选）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vMerge w:val="restart"/>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联系方式</w:t>
            </w:r>
          </w:p>
        </w:tc>
        <w:tc>
          <w:tcPr>
            <w:tcW w:w="9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联系人</w:t>
            </w:r>
          </w:p>
        </w:tc>
        <w:tc>
          <w:tcPr>
            <w:tcW w:w="246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328"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电话</w:t>
            </w:r>
          </w:p>
        </w:tc>
        <w:tc>
          <w:tcPr>
            <w:tcW w:w="2240" w:type="dxa"/>
            <w:gridSpan w:val="3"/>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148" w:hRule="atLeast"/>
          <w:jc w:val="center"/>
        </w:trPr>
        <w:tc>
          <w:tcPr>
            <w:tcW w:w="1516" w:type="dxa"/>
            <w:vMerge w:val="continue"/>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9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传真</w:t>
            </w:r>
          </w:p>
        </w:tc>
        <w:tc>
          <w:tcPr>
            <w:tcW w:w="246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328"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邮箱</w:t>
            </w:r>
          </w:p>
        </w:tc>
        <w:tc>
          <w:tcPr>
            <w:tcW w:w="2240" w:type="dxa"/>
            <w:gridSpan w:val="3"/>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法定代表人</w:t>
            </w:r>
          </w:p>
        </w:tc>
        <w:tc>
          <w:tcPr>
            <w:tcW w:w="9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姓名</w:t>
            </w:r>
          </w:p>
        </w:tc>
        <w:tc>
          <w:tcPr>
            <w:tcW w:w="12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技术职称</w:t>
            </w:r>
          </w:p>
        </w:tc>
        <w:tc>
          <w:tcPr>
            <w:tcW w:w="1328"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电话</w:t>
            </w:r>
          </w:p>
        </w:tc>
        <w:tc>
          <w:tcPr>
            <w:tcW w:w="1071" w:type="dxa"/>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12" w:hRule="atLeast"/>
          <w:jc w:val="center"/>
        </w:trPr>
        <w:tc>
          <w:tcPr>
            <w:tcW w:w="1516" w:type="dxa"/>
            <w:tcBorders>
              <w:top w:val="single" w:color="000000" w:sz="6" w:space="0"/>
              <w:left w:val="double" w:color="000000" w:sz="4" w:space="0"/>
              <w:bottom w:val="single" w:color="000000" w:sz="4"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技术负责人</w:t>
            </w:r>
          </w:p>
        </w:tc>
        <w:tc>
          <w:tcPr>
            <w:tcW w:w="977" w:type="dxa"/>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姓名</w:t>
            </w:r>
          </w:p>
        </w:tc>
        <w:tc>
          <w:tcPr>
            <w:tcW w:w="1216" w:type="dxa"/>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Style w:val="19"/>
                <w:rFonts w:ascii="宋体" w:hAnsi="宋体"/>
                <w:kern w:val="0"/>
                <w:szCs w:val="21"/>
              </w:rPr>
            </w:pPr>
          </w:p>
        </w:tc>
        <w:tc>
          <w:tcPr>
            <w:tcW w:w="1248" w:type="dxa"/>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技术职称</w:t>
            </w:r>
          </w:p>
        </w:tc>
        <w:tc>
          <w:tcPr>
            <w:tcW w:w="1328" w:type="dxa"/>
            <w:gridSpan w:val="2"/>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Style w:val="19"/>
                <w:rFonts w:ascii="宋体" w:hAnsi="宋体"/>
                <w:kern w:val="0"/>
                <w:szCs w:val="21"/>
              </w:rPr>
            </w:pPr>
          </w:p>
        </w:tc>
        <w:tc>
          <w:tcPr>
            <w:tcW w:w="1169" w:type="dxa"/>
            <w:gridSpan w:val="2"/>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电话</w:t>
            </w:r>
          </w:p>
        </w:tc>
        <w:tc>
          <w:tcPr>
            <w:tcW w:w="1071" w:type="dxa"/>
            <w:tcBorders>
              <w:top w:val="single" w:color="000000" w:sz="6" w:space="0"/>
              <w:left w:val="single" w:color="000000" w:sz="6" w:space="0"/>
              <w:bottom w:val="single" w:color="000000" w:sz="4"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18" w:hRule="atLeast"/>
          <w:jc w:val="center"/>
        </w:trPr>
        <w:tc>
          <w:tcPr>
            <w:tcW w:w="1516" w:type="dxa"/>
            <w:tcBorders>
              <w:top w:val="single" w:color="000000" w:sz="4"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财务负责人</w:t>
            </w:r>
          </w:p>
        </w:tc>
        <w:tc>
          <w:tcPr>
            <w:tcW w:w="977" w:type="dxa"/>
            <w:tcBorders>
              <w:top w:val="single" w:color="000000" w:sz="4"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姓名</w:t>
            </w:r>
          </w:p>
        </w:tc>
        <w:tc>
          <w:tcPr>
            <w:tcW w:w="1216" w:type="dxa"/>
            <w:tcBorders>
              <w:top w:val="single" w:color="000000" w:sz="4"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tcBorders>
              <w:top w:val="single" w:color="000000" w:sz="4"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技术职称</w:t>
            </w:r>
          </w:p>
        </w:tc>
        <w:tc>
          <w:tcPr>
            <w:tcW w:w="1328" w:type="dxa"/>
            <w:gridSpan w:val="2"/>
            <w:tcBorders>
              <w:top w:val="single" w:color="000000" w:sz="4"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169" w:type="dxa"/>
            <w:gridSpan w:val="2"/>
            <w:tcBorders>
              <w:top w:val="single" w:color="000000" w:sz="4"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电话</w:t>
            </w:r>
          </w:p>
        </w:tc>
        <w:tc>
          <w:tcPr>
            <w:tcW w:w="1071" w:type="dxa"/>
            <w:tcBorders>
              <w:top w:val="single" w:color="000000" w:sz="4"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成立时间</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4816" w:type="dxa"/>
            <w:gridSpan w:val="6"/>
            <w:tcBorders>
              <w:top w:val="single" w:color="000000" w:sz="6" w:space="0"/>
              <w:left w:val="single" w:color="000000" w:sz="6" w:space="0"/>
              <w:bottom w:val="single" w:color="000000" w:sz="6" w:space="0"/>
              <w:right w:val="double" w:color="000000" w:sz="4" w:space="0"/>
            </w:tcBorders>
            <w:vAlign w:val="center"/>
          </w:tcPr>
          <w:p>
            <w:pPr>
              <w:spacing w:line="400" w:lineRule="exact"/>
              <w:ind w:firstLine="1470" w:firstLineChars="700"/>
              <w:rPr>
                <w:rStyle w:val="19"/>
                <w:rFonts w:ascii="宋体" w:hAnsi="宋体"/>
                <w:kern w:val="0"/>
                <w:szCs w:val="21"/>
              </w:rPr>
            </w:pPr>
            <w:r>
              <w:rPr>
                <w:rStyle w:val="19"/>
                <w:rFonts w:ascii="宋体" w:hAnsi="宋体"/>
                <w:kern w:val="0"/>
                <w:szCs w:val="21"/>
              </w:rPr>
              <w:t>员工总人数：</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企业资质等级</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其中</w:t>
            </w:r>
          </w:p>
        </w:tc>
        <w:tc>
          <w:tcPr>
            <w:tcW w:w="1483"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项目经理</w:t>
            </w:r>
          </w:p>
        </w:tc>
        <w:tc>
          <w:tcPr>
            <w:tcW w:w="2085" w:type="dxa"/>
            <w:gridSpan w:val="2"/>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营业执照号</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483"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高级职称人员</w:t>
            </w:r>
          </w:p>
        </w:tc>
        <w:tc>
          <w:tcPr>
            <w:tcW w:w="2085" w:type="dxa"/>
            <w:gridSpan w:val="2"/>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注册资金</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483"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中级职称人员</w:t>
            </w:r>
          </w:p>
        </w:tc>
        <w:tc>
          <w:tcPr>
            <w:tcW w:w="2085" w:type="dxa"/>
            <w:gridSpan w:val="2"/>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开户银行</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483"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初级职称人员</w:t>
            </w:r>
          </w:p>
        </w:tc>
        <w:tc>
          <w:tcPr>
            <w:tcW w:w="2085" w:type="dxa"/>
            <w:gridSpan w:val="2"/>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账号</w:t>
            </w:r>
          </w:p>
        </w:tc>
        <w:tc>
          <w:tcPr>
            <w:tcW w:w="2193"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p>
        </w:tc>
        <w:tc>
          <w:tcPr>
            <w:tcW w:w="1483"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技工</w:t>
            </w:r>
          </w:p>
        </w:tc>
        <w:tc>
          <w:tcPr>
            <w:tcW w:w="2085" w:type="dxa"/>
            <w:gridSpan w:val="2"/>
            <w:tcBorders>
              <w:top w:val="single" w:color="000000" w:sz="6" w:space="0"/>
              <w:left w:val="single" w:color="000000" w:sz="6" w:space="0"/>
              <w:bottom w:val="single" w:color="000000" w:sz="6" w:space="0"/>
              <w:right w:val="double" w:color="000000" w:sz="4" w:space="0"/>
            </w:tcBorders>
            <w:vAlign w:val="center"/>
          </w:tcPr>
          <w:p>
            <w:pPr>
              <w:spacing w:line="400" w:lineRule="exact"/>
              <w:jc w:val="center"/>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1491" w:hRule="atLeast"/>
          <w:jc w:val="center"/>
        </w:trPr>
        <w:tc>
          <w:tcPr>
            <w:tcW w:w="1516" w:type="dxa"/>
            <w:tcBorders>
              <w:top w:val="single" w:color="000000" w:sz="6" w:space="0"/>
              <w:left w:val="double" w:color="000000" w:sz="4" w:space="0"/>
              <w:bottom w:val="single" w:color="000000" w:sz="6" w:space="0"/>
              <w:right w:val="single" w:color="000000" w:sz="6" w:space="0"/>
            </w:tcBorders>
            <w:vAlign w:val="center"/>
          </w:tcPr>
          <w:p>
            <w:pPr>
              <w:spacing w:line="400" w:lineRule="exact"/>
              <w:jc w:val="center"/>
              <w:rPr>
                <w:rStyle w:val="19"/>
                <w:rFonts w:ascii="宋体" w:hAnsi="宋体"/>
                <w:kern w:val="0"/>
                <w:szCs w:val="21"/>
              </w:rPr>
            </w:pPr>
            <w:r>
              <w:rPr>
                <w:rStyle w:val="19"/>
                <w:rFonts w:ascii="宋体" w:hAnsi="宋体"/>
                <w:kern w:val="0"/>
                <w:szCs w:val="21"/>
              </w:rPr>
              <w:t>经营范围</w:t>
            </w:r>
          </w:p>
        </w:tc>
        <w:tc>
          <w:tcPr>
            <w:tcW w:w="7009" w:type="dxa"/>
            <w:gridSpan w:val="8"/>
            <w:tcBorders>
              <w:top w:val="single" w:color="000000" w:sz="6" w:space="0"/>
              <w:left w:val="single" w:color="000000" w:sz="6" w:space="0"/>
              <w:bottom w:val="single" w:color="000000" w:sz="6" w:space="0"/>
              <w:right w:val="double" w:color="000000" w:sz="4" w:space="0"/>
            </w:tcBorders>
            <w:vAlign w:val="center"/>
          </w:tcPr>
          <w:p>
            <w:pPr>
              <w:spacing w:line="400" w:lineRule="exact"/>
              <w:rPr>
                <w:rStyle w:val="19"/>
                <w:rFonts w:ascii="宋体" w:hAnsi="宋体" w:cs="Times New Roman"/>
                <w:bCs/>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548" w:hRule="atLeast"/>
          <w:jc w:val="center"/>
        </w:trPr>
        <w:tc>
          <w:tcPr>
            <w:tcW w:w="1516" w:type="dxa"/>
            <w:tcBorders>
              <w:top w:val="single" w:color="000000" w:sz="6" w:space="0"/>
              <w:left w:val="double" w:color="000000" w:sz="4" w:space="0"/>
              <w:bottom w:val="double" w:color="000000" w:sz="4" w:space="0"/>
              <w:right w:val="single" w:color="000000" w:sz="6" w:space="0"/>
            </w:tcBorders>
          </w:tcPr>
          <w:p>
            <w:pPr>
              <w:spacing w:line="400" w:lineRule="exact"/>
              <w:jc w:val="center"/>
              <w:rPr>
                <w:rStyle w:val="19"/>
                <w:rFonts w:ascii="宋体" w:hAnsi="宋体"/>
                <w:kern w:val="0"/>
                <w:szCs w:val="21"/>
              </w:rPr>
            </w:pPr>
            <w:r>
              <w:rPr>
                <w:rStyle w:val="19"/>
                <w:rFonts w:ascii="宋体" w:hAnsi="宋体"/>
                <w:kern w:val="0"/>
                <w:szCs w:val="21"/>
              </w:rPr>
              <w:t>备注</w:t>
            </w:r>
          </w:p>
        </w:tc>
        <w:tc>
          <w:tcPr>
            <w:tcW w:w="7009" w:type="dxa"/>
            <w:gridSpan w:val="8"/>
            <w:tcBorders>
              <w:top w:val="single" w:color="000000" w:sz="6" w:space="0"/>
              <w:left w:val="single" w:color="000000" w:sz="6" w:space="0"/>
              <w:bottom w:val="double" w:color="000000" w:sz="4" w:space="0"/>
              <w:right w:val="double" w:color="000000" w:sz="4" w:space="0"/>
            </w:tcBorders>
          </w:tcPr>
          <w:p>
            <w:pPr>
              <w:spacing w:line="400" w:lineRule="exact"/>
              <w:jc w:val="left"/>
              <w:rPr>
                <w:rStyle w:val="19"/>
                <w:rFonts w:ascii="宋体" w:hAnsi="宋体"/>
                <w:kern w:val="0"/>
                <w:szCs w:val="21"/>
              </w:rPr>
            </w:pPr>
          </w:p>
        </w:tc>
      </w:tr>
    </w:tbl>
    <w:p>
      <w:pPr>
        <w:jc w:val="left"/>
        <w:rPr>
          <w:rStyle w:val="19"/>
          <w:sz w:val="24"/>
        </w:rPr>
      </w:pPr>
      <w:r>
        <w:rPr>
          <w:rStyle w:val="19"/>
          <w:sz w:val="24"/>
        </w:rPr>
        <w:t>说明：本表中“企业性质”和“企业规模”将依照相关要求进行数据采集，供应商应如实勾选，并对其真实性负责。</w:t>
      </w:r>
    </w:p>
    <w:p>
      <w:pPr>
        <w:jc w:val="center"/>
        <w:rPr>
          <w:rStyle w:val="19"/>
          <w:sz w:val="24"/>
        </w:rPr>
      </w:pPr>
    </w:p>
    <w:p>
      <w:pPr>
        <w:jc w:val="center"/>
        <w:rPr>
          <w:rStyle w:val="19"/>
          <w:sz w:val="24"/>
        </w:rPr>
      </w:pPr>
    </w:p>
    <w:p>
      <w:pPr>
        <w:jc w:val="center"/>
        <w:rPr>
          <w:rStyle w:val="19"/>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日期：XXXX。</w:t>
      </w: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pStyle w:val="18"/>
        <w:jc w:val="center"/>
        <w:rPr>
          <w:rStyle w:val="19"/>
          <w:rFonts w:ascii="宋体"/>
          <w:sz w:val="24"/>
        </w:rPr>
      </w:pPr>
      <w:r>
        <w:rPr>
          <w:rStyle w:val="19"/>
          <w:rFonts w:ascii="宋体" w:hAnsi="宋体"/>
          <w:sz w:val="24"/>
          <w:szCs w:val="24"/>
        </w:rPr>
        <w:t>12.投标人类似项目业绩一览表</w:t>
      </w:r>
    </w:p>
    <w:tbl>
      <w:tblPr>
        <w:tblStyle w:val="10"/>
        <w:tblW w:w="8415"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906"/>
        <w:gridCol w:w="1814"/>
        <w:gridCol w:w="1662"/>
        <w:gridCol w:w="1463"/>
        <w:gridCol w:w="1586"/>
        <w:gridCol w:w="98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4" w:space="0"/>
              <w:left w:val="single" w:color="000000" w:sz="4" w:space="0"/>
              <w:bottom w:val="single" w:color="000000" w:sz="6" w:space="0"/>
              <w:right w:val="single" w:color="000000" w:sz="6" w:space="0"/>
            </w:tcBorders>
            <w:vAlign w:val="center"/>
          </w:tcPr>
          <w:p>
            <w:pPr>
              <w:spacing w:line="360" w:lineRule="auto"/>
              <w:rPr>
                <w:rStyle w:val="19"/>
                <w:sz w:val="24"/>
              </w:rPr>
            </w:pPr>
            <w:r>
              <w:rPr>
                <w:rStyle w:val="19"/>
                <w:sz w:val="24"/>
              </w:rPr>
              <w:t>年份</w:t>
            </w:r>
          </w:p>
        </w:tc>
        <w:tc>
          <w:tcPr>
            <w:tcW w:w="1814" w:type="dxa"/>
            <w:tcBorders>
              <w:top w:val="single" w:color="000000" w:sz="4" w:space="0"/>
              <w:left w:val="single" w:color="000000" w:sz="6" w:space="0"/>
              <w:bottom w:val="single" w:color="000000" w:sz="6" w:space="0"/>
              <w:right w:val="single" w:color="000000" w:sz="6" w:space="0"/>
            </w:tcBorders>
            <w:vAlign w:val="center"/>
          </w:tcPr>
          <w:p>
            <w:pPr>
              <w:spacing w:line="360" w:lineRule="auto"/>
              <w:rPr>
                <w:rStyle w:val="19"/>
                <w:sz w:val="24"/>
              </w:rPr>
            </w:pPr>
            <w:r>
              <w:rPr>
                <w:rStyle w:val="19"/>
                <w:sz w:val="24"/>
              </w:rPr>
              <w:t>采购人名称</w:t>
            </w:r>
          </w:p>
        </w:tc>
        <w:tc>
          <w:tcPr>
            <w:tcW w:w="1662" w:type="dxa"/>
            <w:tcBorders>
              <w:top w:val="single" w:color="000000" w:sz="4" w:space="0"/>
              <w:left w:val="single" w:color="000000" w:sz="6" w:space="0"/>
              <w:bottom w:val="single" w:color="000000" w:sz="6" w:space="0"/>
              <w:right w:val="single" w:color="000000" w:sz="6" w:space="0"/>
            </w:tcBorders>
            <w:vAlign w:val="center"/>
          </w:tcPr>
          <w:p>
            <w:pPr>
              <w:spacing w:line="360" w:lineRule="auto"/>
              <w:rPr>
                <w:rStyle w:val="19"/>
                <w:sz w:val="24"/>
              </w:rPr>
            </w:pPr>
            <w:r>
              <w:rPr>
                <w:rStyle w:val="19"/>
                <w:sz w:val="24"/>
              </w:rPr>
              <w:t>项目名称</w:t>
            </w:r>
          </w:p>
        </w:tc>
        <w:tc>
          <w:tcPr>
            <w:tcW w:w="1463" w:type="dxa"/>
            <w:tcBorders>
              <w:top w:val="single" w:color="000000" w:sz="4" w:space="0"/>
              <w:left w:val="single" w:color="000000" w:sz="6" w:space="0"/>
              <w:bottom w:val="single" w:color="000000" w:sz="6" w:space="0"/>
              <w:right w:val="single" w:color="000000" w:sz="6" w:space="0"/>
            </w:tcBorders>
            <w:vAlign w:val="center"/>
          </w:tcPr>
          <w:p>
            <w:pPr>
              <w:spacing w:line="360" w:lineRule="auto"/>
              <w:rPr>
                <w:rStyle w:val="19"/>
                <w:sz w:val="24"/>
              </w:rPr>
            </w:pPr>
            <w:r>
              <w:rPr>
                <w:rStyle w:val="19"/>
                <w:sz w:val="24"/>
              </w:rPr>
              <w:t>完成时间</w:t>
            </w:r>
          </w:p>
        </w:tc>
        <w:tc>
          <w:tcPr>
            <w:tcW w:w="1586" w:type="dxa"/>
            <w:tcBorders>
              <w:top w:val="single" w:color="000000" w:sz="4" w:space="0"/>
              <w:left w:val="single" w:color="000000" w:sz="6" w:space="0"/>
              <w:bottom w:val="single" w:color="000000" w:sz="6" w:space="0"/>
              <w:right w:val="single" w:color="000000" w:sz="6" w:space="0"/>
            </w:tcBorders>
            <w:vAlign w:val="center"/>
          </w:tcPr>
          <w:p>
            <w:pPr>
              <w:spacing w:line="360" w:lineRule="auto"/>
              <w:rPr>
                <w:rStyle w:val="19"/>
                <w:sz w:val="24"/>
              </w:rPr>
            </w:pPr>
            <w:r>
              <w:rPr>
                <w:rStyle w:val="19"/>
                <w:sz w:val="24"/>
              </w:rPr>
              <w:t>合同金额</w:t>
            </w:r>
          </w:p>
        </w:tc>
        <w:tc>
          <w:tcPr>
            <w:tcW w:w="984" w:type="dxa"/>
            <w:tcBorders>
              <w:top w:val="single" w:color="000000" w:sz="4" w:space="0"/>
              <w:left w:val="single" w:color="000000" w:sz="4" w:space="0"/>
              <w:bottom w:val="single" w:color="000000" w:sz="6" w:space="0"/>
              <w:right w:val="single" w:color="000000" w:sz="4" w:space="0"/>
            </w:tcBorders>
            <w:vAlign w:val="center"/>
          </w:tcPr>
          <w:p>
            <w:pPr>
              <w:spacing w:line="360" w:lineRule="auto"/>
              <w:rPr>
                <w:rStyle w:val="19"/>
                <w:sz w:val="24"/>
              </w:rPr>
            </w:pPr>
            <w:r>
              <w:rPr>
                <w:rStyle w:val="19"/>
                <w:sz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4" w:space="0"/>
            </w:tcBorders>
            <w:vAlign w:val="center"/>
          </w:tcPr>
          <w:p>
            <w:pPr>
              <w:spacing w:line="360" w:lineRule="auto"/>
              <w:rPr>
                <w:rStyle w:val="19"/>
                <w:sz w:val="24"/>
              </w:rPr>
            </w:pPr>
          </w:p>
        </w:tc>
        <w:tc>
          <w:tcPr>
            <w:tcW w:w="1662"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c>
          <w:tcPr>
            <w:tcW w:w="181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c>
          <w:tcPr>
            <w:tcW w:w="1662"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c>
          <w:tcPr>
            <w:tcW w:w="1463"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c>
          <w:tcPr>
            <w:tcW w:w="1586"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4"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4"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906" w:type="dxa"/>
            <w:tcBorders>
              <w:top w:val="single" w:color="000000" w:sz="6" w:space="0"/>
              <w:left w:val="single" w:color="000000" w:sz="4" w:space="0"/>
              <w:bottom w:val="single" w:color="000000" w:sz="6"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6"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6" w:space="0"/>
              <w:right w:val="single" w:color="000000" w:sz="4"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6"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906" w:type="dxa"/>
            <w:tcBorders>
              <w:top w:val="single" w:color="000000" w:sz="6" w:space="0"/>
              <w:left w:val="single" w:color="000000" w:sz="4" w:space="0"/>
              <w:bottom w:val="single" w:color="000000" w:sz="4" w:space="0"/>
              <w:right w:val="single" w:color="000000" w:sz="6" w:space="0"/>
            </w:tcBorders>
            <w:vAlign w:val="center"/>
          </w:tcPr>
          <w:p>
            <w:pPr>
              <w:spacing w:line="360" w:lineRule="auto"/>
              <w:rPr>
                <w:rStyle w:val="19"/>
                <w:sz w:val="24"/>
              </w:rPr>
            </w:pPr>
          </w:p>
        </w:tc>
        <w:tc>
          <w:tcPr>
            <w:tcW w:w="1814" w:type="dxa"/>
            <w:tcBorders>
              <w:top w:val="single" w:color="000000" w:sz="6"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662" w:type="dxa"/>
            <w:tcBorders>
              <w:top w:val="single" w:color="000000" w:sz="6"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463" w:type="dxa"/>
            <w:tcBorders>
              <w:top w:val="single" w:color="000000" w:sz="6"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586" w:type="dxa"/>
            <w:tcBorders>
              <w:top w:val="single" w:color="000000" w:sz="6" w:space="0"/>
              <w:left w:val="single" w:color="000000" w:sz="6" w:space="0"/>
              <w:bottom w:val="single" w:color="000000" w:sz="4" w:space="0"/>
              <w:right w:val="single" w:color="000000" w:sz="4" w:space="0"/>
            </w:tcBorders>
            <w:vAlign w:val="center"/>
          </w:tcPr>
          <w:p>
            <w:pPr>
              <w:spacing w:line="360" w:lineRule="auto"/>
              <w:rPr>
                <w:rStyle w:val="19"/>
                <w:sz w:val="24"/>
              </w:rPr>
            </w:pPr>
          </w:p>
        </w:tc>
        <w:tc>
          <w:tcPr>
            <w:tcW w:w="984" w:type="dxa"/>
            <w:tcBorders>
              <w:top w:val="single" w:color="000000" w:sz="6" w:space="0"/>
              <w:left w:val="single" w:color="000000" w:sz="4" w:space="0"/>
              <w:bottom w:val="single" w:color="000000" w:sz="4"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15" w:hRule="atLeast"/>
          <w:jc w:val="center"/>
        </w:trPr>
        <w:tc>
          <w:tcPr>
            <w:tcW w:w="906" w:type="dxa"/>
            <w:tcBorders>
              <w:top w:val="single" w:color="000000" w:sz="4" w:space="0"/>
              <w:left w:val="single" w:color="000000" w:sz="4" w:space="0"/>
              <w:bottom w:val="single" w:color="000000" w:sz="4" w:space="0"/>
              <w:right w:val="single" w:color="000000" w:sz="6" w:space="0"/>
            </w:tcBorders>
            <w:vAlign w:val="center"/>
          </w:tcPr>
          <w:p>
            <w:pPr>
              <w:spacing w:line="360" w:lineRule="auto"/>
              <w:rPr>
                <w:rStyle w:val="19"/>
                <w:sz w:val="24"/>
              </w:rPr>
            </w:pPr>
          </w:p>
        </w:tc>
        <w:tc>
          <w:tcPr>
            <w:tcW w:w="1814"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662"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463"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586" w:type="dxa"/>
            <w:tcBorders>
              <w:top w:val="single" w:color="000000" w:sz="4" w:space="0"/>
              <w:left w:val="single" w:color="000000" w:sz="6" w:space="0"/>
              <w:bottom w:val="single" w:color="000000" w:sz="4" w:space="0"/>
              <w:right w:val="single" w:color="000000" w:sz="4" w:space="0"/>
            </w:tcBorders>
            <w:vAlign w:val="center"/>
          </w:tcPr>
          <w:p>
            <w:pPr>
              <w:spacing w:line="360" w:lineRule="auto"/>
              <w:rPr>
                <w:rStyle w:val="19"/>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15" w:hRule="atLeast"/>
          <w:jc w:val="center"/>
        </w:trPr>
        <w:tc>
          <w:tcPr>
            <w:tcW w:w="906" w:type="dxa"/>
            <w:tcBorders>
              <w:top w:val="single" w:color="000000" w:sz="4" w:space="0"/>
              <w:left w:val="single" w:color="000000" w:sz="4" w:space="0"/>
              <w:bottom w:val="single" w:color="000000" w:sz="4" w:space="0"/>
              <w:right w:val="single" w:color="000000" w:sz="6" w:space="0"/>
            </w:tcBorders>
            <w:vAlign w:val="center"/>
          </w:tcPr>
          <w:p>
            <w:pPr>
              <w:spacing w:line="360" w:lineRule="auto"/>
              <w:rPr>
                <w:rStyle w:val="19"/>
                <w:sz w:val="24"/>
              </w:rPr>
            </w:pPr>
          </w:p>
        </w:tc>
        <w:tc>
          <w:tcPr>
            <w:tcW w:w="1814"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662"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463"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586" w:type="dxa"/>
            <w:tcBorders>
              <w:top w:val="single" w:color="000000" w:sz="4" w:space="0"/>
              <w:left w:val="single" w:color="000000" w:sz="6" w:space="0"/>
              <w:bottom w:val="single" w:color="000000" w:sz="4" w:space="0"/>
              <w:right w:val="single" w:color="000000" w:sz="4" w:space="0"/>
            </w:tcBorders>
            <w:vAlign w:val="center"/>
          </w:tcPr>
          <w:p>
            <w:pPr>
              <w:spacing w:line="360" w:lineRule="auto"/>
              <w:rPr>
                <w:rStyle w:val="19"/>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0" w:hRule="atLeast"/>
          <w:jc w:val="center"/>
        </w:trPr>
        <w:tc>
          <w:tcPr>
            <w:tcW w:w="906" w:type="dxa"/>
            <w:tcBorders>
              <w:top w:val="single" w:color="000000" w:sz="4" w:space="0"/>
              <w:left w:val="single" w:color="000000" w:sz="4" w:space="0"/>
              <w:bottom w:val="single" w:color="000000" w:sz="4" w:space="0"/>
              <w:right w:val="single" w:color="000000" w:sz="6" w:space="0"/>
            </w:tcBorders>
            <w:vAlign w:val="center"/>
          </w:tcPr>
          <w:p>
            <w:pPr>
              <w:spacing w:line="360" w:lineRule="auto"/>
              <w:rPr>
                <w:rStyle w:val="19"/>
                <w:sz w:val="24"/>
              </w:rPr>
            </w:pPr>
          </w:p>
        </w:tc>
        <w:tc>
          <w:tcPr>
            <w:tcW w:w="1814"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662"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463"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586" w:type="dxa"/>
            <w:tcBorders>
              <w:top w:val="single" w:color="000000" w:sz="4" w:space="0"/>
              <w:left w:val="single" w:color="000000" w:sz="6" w:space="0"/>
              <w:bottom w:val="single" w:color="000000" w:sz="4" w:space="0"/>
              <w:right w:val="single" w:color="000000" w:sz="4" w:space="0"/>
            </w:tcBorders>
            <w:vAlign w:val="center"/>
          </w:tcPr>
          <w:p>
            <w:pPr>
              <w:spacing w:line="360" w:lineRule="auto"/>
              <w:rPr>
                <w:rStyle w:val="19"/>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35" w:hRule="atLeast"/>
          <w:jc w:val="center"/>
        </w:trPr>
        <w:tc>
          <w:tcPr>
            <w:tcW w:w="906" w:type="dxa"/>
            <w:tcBorders>
              <w:top w:val="single" w:color="000000" w:sz="4" w:space="0"/>
              <w:left w:val="single" w:color="000000" w:sz="4" w:space="0"/>
              <w:bottom w:val="single" w:color="000000" w:sz="4" w:space="0"/>
              <w:right w:val="single" w:color="000000" w:sz="6" w:space="0"/>
            </w:tcBorders>
            <w:vAlign w:val="center"/>
          </w:tcPr>
          <w:p>
            <w:pPr>
              <w:spacing w:line="360" w:lineRule="auto"/>
              <w:rPr>
                <w:rStyle w:val="19"/>
                <w:sz w:val="24"/>
              </w:rPr>
            </w:pPr>
          </w:p>
        </w:tc>
        <w:tc>
          <w:tcPr>
            <w:tcW w:w="1814"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662"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463" w:type="dxa"/>
            <w:tcBorders>
              <w:top w:val="single" w:color="000000" w:sz="4" w:space="0"/>
              <w:left w:val="single" w:color="000000" w:sz="6" w:space="0"/>
              <w:bottom w:val="single" w:color="000000" w:sz="4" w:space="0"/>
              <w:right w:val="single" w:color="000000" w:sz="6" w:space="0"/>
            </w:tcBorders>
            <w:vAlign w:val="center"/>
          </w:tcPr>
          <w:p>
            <w:pPr>
              <w:spacing w:line="360" w:lineRule="auto"/>
              <w:rPr>
                <w:rStyle w:val="19"/>
                <w:sz w:val="24"/>
              </w:rPr>
            </w:pPr>
          </w:p>
        </w:tc>
        <w:tc>
          <w:tcPr>
            <w:tcW w:w="1586" w:type="dxa"/>
            <w:tcBorders>
              <w:top w:val="single" w:color="000000" w:sz="4" w:space="0"/>
              <w:left w:val="single" w:color="000000" w:sz="6" w:space="0"/>
              <w:bottom w:val="single" w:color="000000" w:sz="4" w:space="0"/>
              <w:right w:val="single" w:color="000000" w:sz="4" w:space="0"/>
            </w:tcBorders>
            <w:vAlign w:val="center"/>
          </w:tcPr>
          <w:p>
            <w:pPr>
              <w:spacing w:line="360" w:lineRule="auto"/>
              <w:rPr>
                <w:rStyle w:val="19"/>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r>
    </w:tbl>
    <w:p>
      <w:pPr>
        <w:spacing w:line="360" w:lineRule="auto"/>
        <w:ind w:left="959" w:leftChars="228" w:hanging="480"/>
        <w:rPr>
          <w:rStyle w:val="19"/>
          <w:sz w:val="24"/>
        </w:rPr>
      </w:pPr>
      <w:r>
        <w:rPr>
          <w:rStyle w:val="19"/>
          <w:sz w:val="24"/>
        </w:rPr>
        <w:t>注：1.投标人可根据实际情况调整该表格内容；</w:t>
      </w:r>
    </w:p>
    <w:p>
      <w:pPr>
        <w:spacing w:line="360" w:lineRule="auto"/>
        <w:ind w:left="959" w:leftChars="228" w:hanging="480"/>
        <w:rPr>
          <w:rStyle w:val="19"/>
          <w:sz w:val="24"/>
        </w:rPr>
      </w:pPr>
      <w:r>
        <w:rPr>
          <w:rStyle w:val="19"/>
          <w:sz w:val="24"/>
        </w:rPr>
        <w:t>2.以上业绩应按招标文件评审要求提供相应证明材料。</w:t>
      </w:r>
    </w:p>
    <w:p>
      <w:pPr>
        <w:spacing w:line="360" w:lineRule="auto"/>
        <w:rPr>
          <w:rStyle w:val="19"/>
          <w:sz w:val="24"/>
        </w:rPr>
      </w:pPr>
    </w:p>
    <w:p>
      <w:pPr>
        <w:spacing w:line="360" w:lineRule="auto"/>
        <w:ind w:firstLine="480" w:firstLineChars="200"/>
        <w:rPr>
          <w:rStyle w:val="19"/>
          <w:sz w:val="24"/>
        </w:rPr>
      </w:pPr>
      <w:r>
        <w:rPr>
          <w:rStyle w:val="19"/>
          <w:sz w:val="24"/>
        </w:rPr>
        <w:t>投标人名称：XXXX（盖单位公章）。</w:t>
      </w:r>
    </w:p>
    <w:p>
      <w:pPr>
        <w:spacing w:line="360" w:lineRule="auto"/>
        <w:ind w:firstLine="480" w:firstLineChars="200"/>
        <w:rPr>
          <w:rStyle w:val="19"/>
          <w:sz w:val="24"/>
        </w:rPr>
      </w:pPr>
      <w:r>
        <w:rPr>
          <w:rStyle w:val="19"/>
          <w:sz w:val="24"/>
        </w:rPr>
        <w:t>法定代表人（单位负责人）或授权代表（签字或加盖个人名章）：XXXX。</w:t>
      </w:r>
    </w:p>
    <w:p>
      <w:pPr>
        <w:spacing w:line="360" w:lineRule="auto"/>
        <w:ind w:firstLine="480" w:firstLineChars="200"/>
        <w:rPr>
          <w:rStyle w:val="19"/>
          <w:sz w:val="24"/>
        </w:rPr>
      </w:pPr>
      <w:r>
        <w:rPr>
          <w:rStyle w:val="19"/>
          <w:sz w:val="24"/>
        </w:rPr>
        <w:t>日期: XXXX。</w:t>
      </w:r>
    </w:p>
    <w:p>
      <w:pPr>
        <w:pStyle w:val="18"/>
        <w:spacing w:line="400" w:lineRule="exact"/>
        <w:jc w:val="center"/>
        <w:rPr>
          <w:rStyle w:val="19"/>
          <w:rFonts w:ascii="宋体"/>
          <w:sz w:val="24"/>
        </w:rPr>
      </w:pPr>
      <w:r>
        <w:rPr>
          <w:rStyle w:val="19"/>
          <w:rFonts w:ascii="宋体"/>
          <w:sz w:val="24"/>
        </w:rPr>
        <w:br w:type="page"/>
      </w:r>
    </w:p>
    <w:p>
      <w:pPr>
        <w:pStyle w:val="18"/>
        <w:spacing w:line="400" w:lineRule="exact"/>
        <w:jc w:val="center"/>
        <w:rPr>
          <w:rStyle w:val="19"/>
          <w:rFonts w:ascii="宋体"/>
          <w:sz w:val="24"/>
        </w:rPr>
      </w:pPr>
      <w:r>
        <w:rPr>
          <w:rStyle w:val="19"/>
          <w:rFonts w:ascii="宋体"/>
          <w:sz w:val="24"/>
        </w:rPr>
        <w:t>13.商务应答表</w:t>
      </w:r>
    </w:p>
    <w:p>
      <w:pPr>
        <w:rPr>
          <w:rStyle w:val="19"/>
        </w:rPr>
      </w:pPr>
    </w:p>
    <w:p>
      <w:pPr>
        <w:spacing w:line="360" w:lineRule="auto"/>
        <w:rPr>
          <w:rStyle w:val="19"/>
          <w:sz w:val="24"/>
        </w:rPr>
      </w:pPr>
      <w:r>
        <w:rPr>
          <w:rStyle w:val="19"/>
          <w:sz w:val="24"/>
        </w:rPr>
        <w:t>招标编号：</w:t>
      </w:r>
    </w:p>
    <w:p>
      <w:pPr>
        <w:spacing w:line="360" w:lineRule="auto"/>
        <w:rPr>
          <w:rStyle w:val="19"/>
          <w:sz w:val="24"/>
        </w:rPr>
      </w:pPr>
      <w:r>
        <w:rPr>
          <w:rStyle w:val="19"/>
          <w:sz w:val="24"/>
        </w:rPr>
        <w:t>包号：</w:t>
      </w:r>
    </w:p>
    <w:tbl>
      <w:tblPr>
        <w:tblStyle w:val="10"/>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0"/>
        <w:gridCol w:w="2222"/>
        <w:gridCol w:w="2925"/>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8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序号</w:t>
            </w:r>
          </w:p>
        </w:tc>
        <w:tc>
          <w:tcPr>
            <w:tcW w:w="222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招标要求</w:t>
            </w:r>
          </w:p>
        </w:tc>
        <w:tc>
          <w:tcPr>
            <w:tcW w:w="292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投标应答</w:t>
            </w:r>
          </w:p>
        </w:tc>
        <w:tc>
          <w:tcPr>
            <w:tcW w:w="249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响应/偏离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22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92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49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22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92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49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22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92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49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8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22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92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49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bl>
    <w:p>
      <w:pPr>
        <w:spacing w:line="360" w:lineRule="auto"/>
        <w:rPr>
          <w:rStyle w:val="19"/>
          <w:sz w:val="24"/>
        </w:rPr>
      </w:pPr>
    </w:p>
    <w:p>
      <w:pPr>
        <w:spacing w:line="360" w:lineRule="auto"/>
        <w:rPr>
          <w:rStyle w:val="19"/>
          <w:sz w:val="24"/>
        </w:rPr>
      </w:pPr>
      <w:r>
        <w:rPr>
          <w:rStyle w:val="19"/>
          <w:sz w:val="24"/>
        </w:rPr>
        <w:t>注：</w:t>
      </w:r>
    </w:p>
    <w:p>
      <w:pPr>
        <w:spacing w:line="360" w:lineRule="auto"/>
        <w:rPr>
          <w:rStyle w:val="19"/>
          <w:sz w:val="24"/>
        </w:rPr>
      </w:pPr>
      <w:r>
        <w:rPr>
          <w:rStyle w:val="19"/>
          <w:sz w:val="24"/>
        </w:rPr>
        <w:t>1. 供应商应按招标文件</w:t>
      </w:r>
      <w:r>
        <w:rPr>
          <w:rStyle w:val="19"/>
          <w:rFonts w:cs="Times New Roman"/>
          <w:bCs/>
          <w:sz w:val="24"/>
        </w:rPr>
        <w:t>第五章要求将相应</w:t>
      </w:r>
      <w:r>
        <w:rPr>
          <w:rStyle w:val="19"/>
          <w:sz w:val="24"/>
        </w:rPr>
        <w:t>商务要求列入此表并逐条应答。</w:t>
      </w:r>
    </w:p>
    <w:p>
      <w:pPr>
        <w:spacing w:line="360" w:lineRule="auto"/>
        <w:rPr>
          <w:rStyle w:val="19"/>
          <w:sz w:val="24"/>
        </w:rPr>
      </w:pPr>
      <w:r>
        <w:rPr>
          <w:rStyle w:val="19"/>
          <w:sz w:val="24"/>
        </w:rPr>
        <w:t>2．供应商必须据实填写，不得虚假填写，否则将取消其投标或中标资格。</w:t>
      </w:r>
    </w:p>
    <w:p>
      <w:pPr>
        <w:spacing w:line="360" w:lineRule="auto"/>
        <w:rPr>
          <w:rStyle w:val="19"/>
          <w:sz w:val="24"/>
        </w:rPr>
      </w:pPr>
    </w:p>
    <w:p>
      <w:pPr>
        <w:spacing w:line="360" w:lineRule="auto"/>
        <w:rPr>
          <w:rStyle w:val="19"/>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 XXXX。</w:t>
      </w:r>
    </w:p>
    <w:p>
      <w:pPr>
        <w:spacing w:line="360" w:lineRule="auto"/>
        <w:rPr>
          <w:rStyle w:val="19"/>
          <w:sz w:val="24"/>
        </w:rPr>
      </w:pPr>
    </w:p>
    <w:p>
      <w:pPr>
        <w:spacing w:line="360" w:lineRule="auto"/>
        <w:rPr>
          <w:rStyle w:val="19"/>
          <w:sz w:val="24"/>
        </w:rPr>
      </w:pPr>
    </w:p>
    <w:p>
      <w:pPr>
        <w:rPr>
          <w:rStyle w:val="19"/>
        </w:rPr>
      </w:pPr>
    </w:p>
    <w:p>
      <w:pPr>
        <w:rPr>
          <w:rStyle w:val="19"/>
        </w:rPr>
      </w:pPr>
    </w:p>
    <w:p>
      <w:pPr>
        <w:rPr>
          <w:rStyle w:val="19"/>
        </w:rPr>
      </w:pPr>
    </w:p>
    <w:p>
      <w:pPr>
        <w:pStyle w:val="18"/>
        <w:spacing w:line="400" w:lineRule="exact"/>
        <w:ind w:firstLine="482" w:firstLineChars="200"/>
        <w:jc w:val="center"/>
        <w:rPr>
          <w:rStyle w:val="19"/>
          <w:rFonts w:ascii="宋体"/>
          <w:sz w:val="24"/>
        </w:rPr>
      </w:pPr>
      <w:r>
        <w:rPr>
          <w:rStyle w:val="19"/>
          <w:rFonts w:ascii="宋体"/>
          <w:sz w:val="24"/>
        </w:rPr>
        <w:br w:type="page"/>
      </w:r>
    </w:p>
    <w:p>
      <w:pPr>
        <w:pStyle w:val="18"/>
        <w:spacing w:line="400" w:lineRule="exact"/>
        <w:ind w:firstLine="482" w:firstLineChars="200"/>
        <w:jc w:val="center"/>
        <w:rPr>
          <w:rStyle w:val="19"/>
          <w:rFonts w:ascii="宋体"/>
          <w:sz w:val="24"/>
        </w:rPr>
      </w:pPr>
      <w:r>
        <w:rPr>
          <w:rStyle w:val="19"/>
          <w:rFonts w:ascii="宋体"/>
          <w:sz w:val="24"/>
        </w:rPr>
        <w:t>14.技术/服务应答表</w:t>
      </w:r>
    </w:p>
    <w:p>
      <w:pPr>
        <w:rPr>
          <w:rStyle w:val="19"/>
        </w:rPr>
      </w:pPr>
    </w:p>
    <w:p>
      <w:pPr>
        <w:spacing w:line="360" w:lineRule="auto"/>
        <w:rPr>
          <w:rStyle w:val="19"/>
          <w:sz w:val="24"/>
        </w:rPr>
      </w:pPr>
      <w:r>
        <w:rPr>
          <w:rStyle w:val="19"/>
          <w:sz w:val="24"/>
        </w:rPr>
        <w:t>招标编号：</w:t>
      </w:r>
    </w:p>
    <w:p>
      <w:pPr>
        <w:spacing w:line="360" w:lineRule="auto"/>
        <w:rPr>
          <w:rStyle w:val="19"/>
          <w:sz w:val="24"/>
        </w:rPr>
      </w:pPr>
      <w:r>
        <w:rPr>
          <w:rStyle w:val="19"/>
          <w:sz w:val="24"/>
        </w:rPr>
        <w:t>包号：</w:t>
      </w:r>
    </w:p>
    <w:tbl>
      <w:tblPr>
        <w:tblStyle w:val="1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2"/>
        <w:gridCol w:w="1985"/>
        <w:gridCol w:w="1917"/>
        <w:gridCol w:w="2144"/>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招标文件要求</w:t>
            </w:r>
          </w:p>
        </w:tc>
        <w:tc>
          <w:tcPr>
            <w:tcW w:w="19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投标应答</w:t>
            </w:r>
          </w:p>
        </w:tc>
        <w:tc>
          <w:tcPr>
            <w:tcW w:w="21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响应/偏离（正、负）</w:t>
            </w:r>
          </w:p>
        </w:tc>
        <w:tc>
          <w:tcPr>
            <w:tcW w:w="12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正、负偏离描述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85"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91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214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24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bl>
    <w:p>
      <w:pPr>
        <w:spacing w:line="360" w:lineRule="auto"/>
        <w:rPr>
          <w:rStyle w:val="19"/>
          <w:sz w:val="24"/>
        </w:rPr>
      </w:pPr>
    </w:p>
    <w:p>
      <w:pPr>
        <w:spacing w:line="360" w:lineRule="auto"/>
        <w:rPr>
          <w:rStyle w:val="19"/>
          <w:sz w:val="24"/>
        </w:rPr>
      </w:pPr>
      <w:r>
        <w:rPr>
          <w:rStyle w:val="19"/>
          <w:sz w:val="24"/>
        </w:rPr>
        <w:t>注：</w:t>
      </w:r>
    </w:p>
    <w:p>
      <w:pPr>
        <w:spacing w:line="360" w:lineRule="auto"/>
        <w:rPr>
          <w:rStyle w:val="19"/>
          <w:sz w:val="24"/>
        </w:rPr>
      </w:pPr>
      <w:r>
        <w:rPr>
          <w:rStyle w:val="19"/>
          <w:sz w:val="24"/>
        </w:rPr>
        <w:t>1. 供应商应把招标项目</w:t>
      </w:r>
      <w:r>
        <w:rPr>
          <w:rStyle w:val="19"/>
          <w:rFonts w:cs="Times New Roman"/>
          <w:b/>
          <w:bCs/>
          <w:sz w:val="24"/>
        </w:rPr>
        <w:t>第五章</w:t>
      </w:r>
      <w:r>
        <w:rPr>
          <w:rStyle w:val="19"/>
          <w:sz w:val="24"/>
        </w:rPr>
        <w:t>的全部技术/服务要求按顺序列入此表，并对照技术/服务要求进行逐条应答。</w:t>
      </w:r>
    </w:p>
    <w:p>
      <w:pPr>
        <w:spacing w:line="360" w:lineRule="auto"/>
        <w:rPr>
          <w:rStyle w:val="19"/>
          <w:sz w:val="24"/>
        </w:rPr>
      </w:pPr>
      <w:r>
        <w:rPr>
          <w:rStyle w:val="19"/>
          <w:sz w:val="24"/>
        </w:rPr>
        <w:t>2．偏离部分应明确作出偏离描述。</w:t>
      </w:r>
    </w:p>
    <w:p>
      <w:pPr>
        <w:spacing w:line="360" w:lineRule="auto"/>
        <w:rPr>
          <w:rStyle w:val="19"/>
          <w:sz w:val="24"/>
        </w:rPr>
      </w:pPr>
      <w:r>
        <w:rPr>
          <w:rStyle w:val="19"/>
          <w:sz w:val="24"/>
        </w:rPr>
        <w:t>3．招标文件中要求对该部分内容提供证明材料的，投标人应按照要求提供相应证明材料，否则不予认可。</w:t>
      </w:r>
    </w:p>
    <w:p>
      <w:pPr>
        <w:spacing w:line="360" w:lineRule="auto"/>
        <w:rPr>
          <w:rStyle w:val="19"/>
          <w:sz w:val="24"/>
        </w:rPr>
      </w:pPr>
      <w:r>
        <w:rPr>
          <w:rStyle w:val="19"/>
          <w:sz w:val="24"/>
        </w:rPr>
        <w:t>4.供应商必须据实填写，不得虚假填写，否则将取消其投标或中标资格。</w:t>
      </w:r>
    </w:p>
    <w:p>
      <w:pPr>
        <w:spacing w:line="360" w:lineRule="auto"/>
        <w:rPr>
          <w:rStyle w:val="19"/>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 XXXX。</w:t>
      </w:r>
    </w:p>
    <w:p>
      <w:pPr>
        <w:spacing w:line="360" w:lineRule="auto"/>
        <w:rPr>
          <w:rStyle w:val="19"/>
          <w:sz w:val="24"/>
        </w:rPr>
      </w:pPr>
    </w:p>
    <w:p>
      <w:pPr>
        <w:spacing w:line="360" w:lineRule="auto"/>
        <w:rPr>
          <w:rStyle w:val="19"/>
          <w:sz w:val="24"/>
        </w:rPr>
      </w:pPr>
    </w:p>
    <w:p>
      <w:pPr>
        <w:spacing w:line="360" w:lineRule="auto"/>
        <w:rPr>
          <w:rStyle w:val="19"/>
          <w:sz w:val="24"/>
        </w:rPr>
      </w:pPr>
    </w:p>
    <w:p>
      <w:pPr>
        <w:pStyle w:val="18"/>
        <w:spacing w:line="400" w:lineRule="exact"/>
        <w:ind w:firstLine="482" w:firstLineChars="200"/>
        <w:jc w:val="center"/>
        <w:rPr>
          <w:rStyle w:val="19"/>
          <w:rFonts w:ascii="宋体"/>
          <w:sz w:val="24"/>
        </w:rPr>
      </w:pPr>
      <w:r>
        <w:rPr>
          <w:rStyle w:val="19"/>
          <w:rFonts w:ascii="宋体"/>
          <w:sz w:val="24"/>
        </w:rPr>
        <w:t>15.投标人本项目管理、技术、服务人员情况表</w:t>
      </w:r>
    </w:p>
    <w:tbl>
      <w:tblPr>
        <w:tblStyle w:val="10"/>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4"/>
        <w:gridCol w:w="908"/>
        <w:gridCol w:w="908"/>
        <w:gridCol w:w="908"/>
        <w:gridCol w:w="909"/>
        <w:gridCol w:w="957"/>
        <w:gridCol w:w="1080"/>
        <w:gridCol w:w="954"/>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07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类别</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职务</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姓名</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职称</w:t>
            </w: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常住地</w:t>
            </w:r>
          </w:p>
        </w:tc>
        <w:tc>
          <w:tcPr>
            <w:tcW w:w="3818"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9"/>
                <w:sz w:val="24"/>
              </w:rPr>
            </w:pPr>
            <w:r>
              <w:rPr>
                <w:rStyle w:val="19"/>
                <w:sz w:val="24"/>
              </w:rPr>
              <w:t>资格证明（附</w:t>
            </w:r>
            <w:r>
              <w:rPr>
                <w:rStyle w:val="19"/>
                <w:rFonts w:hint="eastAsia"/>
                <w:sz w:val="24"/>
              </w:rPr>
              <w:t>扫描件</w:t>
            </w:r>
            <w:r>
              <w:rPr>
                <w:rStyle w:val="1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证书</w:t>
            </w:r>
          </w:p>
          <w:p>
            <w:pPr>
              <w:spacing w:line="360" w:lineRule="auto"/>
              <w:rPr>
                <w:rStyle w:val="19"/>
                <w:sz w:val="24"/>
              </w:rPr>
            </w:pPr>
            <w:r>
              <w:rPr>
                <w:rStyle w:val="19"/>
                <w:sz w:val="24"/>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级别</w:t>
            </w:r>
          </w:p>
        </w:tc>
        <w:tc>
          <w:tcPr>
            <w:tcW w:w="954"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证号</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9"/>
                <w:sz w:val="24"/>
              </w:rPr>
            </w:pPr>
            <w:r>
              <w:rPr>
                <w:rStyle w:val="19"/>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1074"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r>
              <w:rPr>
                <w:rStyle w:val="19"/>
                <w:sz w:val="24"/>
              </w:rPr>
              <w:t>管理</w:t>
            </w:r>
          </w:p>
          <w:p>
            <w:pPr>
              <w:spacing w:line="360" w:lineRule="auto"/>
              <w:rPr>
                <w:rStyle w:val="19"/>
                <w:sz w:val="24"/>
              </w:rPr>
            </w:pPr>
            <w:r>
              <w:rPr>
                <w:rStyle w:val="19"/>
                <w:sz w:val="24"/>
              </w:rPr>
              <w:t>人员</w:t>
            </w: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074"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r>
              <w:rPr>
                <w:rStyle w:val="19"/>
                <w:sz w:val="24"/>
              </w:rPr>
              <w:t>技术</w:t>
            </w:r>
          </w:p>
          <w:p>
            <w:pPr>
              <w:spacing w:line="360" w:lineRule="auto"/>
              <w:rPr>
                <w:rStyle w:val="19"/>
                <w:sz w:val="24"/>
              </w:rPr>
            </w:pPr>
            <w:r>
              <w:rPr>
                <w:rStyle w:val="19"/>
                <w:sz w:val="24"/>
              </w:rPr>
              <w:t>人员</w:t>
            </w: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 w:hRule="atLeast"/>
          <w:jc w:val="center"/>
        </w:trPr>
        <w:tc>
          <w:tcPr>
            <w:tcW w:w="1074"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r>
              <w:rPr>
                <w:rStyle w:val="19"/>
                <w:sz w:val="24"/>
              </w:rPr>
              <w:t>服务</w:t>
            </w:r>
          </w:p>
          <w:p>
            <w:pPr>
              <w:spacing w:line="360" w:lineRule="auto"/>
              <w:rPr>
                <w:rStyle w:val="19"/>
                <w:sz w:val="24"/>
              </w:rPr>
            </w:pPr>
            <w:r>
              <w:rPr>
                <w:rStyle w:val="19"/>
                <w:sz w:val="24"/>
              </w:rPr>
              <w:t>人员</w:t>
            </w: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074"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8"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09"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954"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c>
          <w:tcPr>
            <w:tcW w:w="827" w:type="dxa"/>
            <w:tcBorders>
              <w:top w:val="single" w:color="000000" w:sz="4" w:space="0"/>
              <w:left w:val="single" w:color="000000" w:sz="4" w:space="0"/>
              <w:bottom w:val="single" w:color="000000" w:sz="4" w:space="0"/>
              <w:right w:val="single" w:color="000000" w:sz="4" w:space="0"/>
            </w:tcBorders>
          </w:tcPr>
          <w:p>
            <w:pPr>
              <w:spacing w:line="360" w:lineRule="auto"/>
              <w:rPr>
                <w:rStyle w:val="19"/>
                <w:sz w:val="24"/>
              </w:rPr>
            </w:pPr>
          </w:p>
        </w:tc>
      </w:tr>
    </w:tbl>
    <w:p>
      <w:pPr>
        <w:spacing w:line="360" w:lineRule="auto"/>
        <w:rPr>
          <w:rStyle w:val="19"/>
          <w:sz w:val="24"/>
        </w:rPr>
      </w:pPr>
    </w:p>
    <w:p>
      <w:pPr>
        <w:spacing w:line="360" w:lineRule="auto"/>
        <w:rPr>
          <w:rStyle w:val="19"/>
          <w:sz w:val="24"/>
        </w:rPr>
      </w:pPr>
      <w:r>
        <w:rPr>
          <w:rStyle w:val="19"/>
          <w:sz w:val="24"/>
        </w:rPr>
        <w:t>注：1.投标人可根据实际情况调整该表格内容。</w:t>
      </w:r>
    </w:p>
    <w:p>
      <w:pPr>
        <w:spacing w:line="360" w:lineRule="auto"/>
        <w:rPr>
          <w:rStyle w:val="19"/>
          <w:sz w:val="24"/>
        </w:rPr>
      </w:pPr>
      <w:r>
        <w:rPr>
          <w:rStyle w:val="19"/>
          <w:sz w:val="24"/>
        </w:rPr>
        <w:t xml:space="preserve">    2.以上人员应按招标文件要求提供相应证明材料。</w:t>
      </w:r>
    </w:p>
    <w:p>
      <w:pPr>
        <w:spacing w:line="360" w:lineRule="auto"/>
        <w:rPr>
          <w:rStyle w:val="19"/>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 XXXX。</w:t>
      </w:r>
    </w:p>
    <w:p>
      <w:pPr>
        <w:spacing w:line="360" w:lineRule="auto"/>
        <w:rPr>
          <w:rStyle w:val="19"/>
          <w:rFonts w:ascii="宋体"/>
          <w:b/>
        </w:rPr>
      </w:pPr>
    </w:p>
    <w:p>
      <w:pPr>
        <w:spacing w:line="360" w:lineRule="auto"/>
        <w:rPr>
          <w:rStyle w:val="19"/>
          <w:rFonts w:ascii="宋体"/>
          <w:b/>
        </w:rPr>
      </w:pPr>
    </w:p>
    <w:p>
      <w:pPr>
        <w:spacing w:line="360" w:lineRule="auto"/>
        <w:rPr>
          <w:rStyle w:val="19"/>
          <w:rFonts w:ascii="宋体"/>
          <w:b/>
        </w:rPr>
      </w:pPr>
    </w:p>
    <w:p>
      <w:pPr>
        <w:spacing w:line="360" w:lineRule="auto"/>
        <w:rPr>
          <w:rStyle w:val="19"/>
          <w:rFonts w:ascii="宋体"/>
          <w:b/>
        </w:rPr>
      </w:pPr>
    </w:p>
    <w:p>
      <w:pPr>
        <w:spacing w:line="360" w:lineRule="auto"/>
        <w:rPr>
          <w:rStyle w:val="19"/>
          <w:rFonts w:ascii="宋体"/>
          <w:b/>
        </w:rPr>
      </w:pPr>
    </w:p>
    <w:p>
      <w:pPr>
        <w:spacing w:line="360" w:lineRule="auto"/>
        <w:rPr>
          <w:rStyle w:val="19"/>
          <w:rFonts w:ascii="宋体"/>
          <w:b/>
        </w:rPr>
      </w:pPr>
    </w:p>
    <w:p>
      <w:pPr>
        <w:pStyle w:val="18"/>
        <w:jc w:val="center"/>
        <w:rPr>
          <w:rStyle w:val="19"/>
          <w:rFonts w:ascii="宋体" w:hAnsi="宋体"/>
          <w:sz w:val="24"/>
          <w:szCs w:val="24"/>
        </w:rPr>
      </w:pPr>
      <w:r>
        <w:rPr>
          <w:rStyle w:val="19"/>
          <w:rFonts w:ascii="宋体" w:hAnsi="宋体"/>
          <w:sz w:val="24"/>
          <w:szCs w:val="24"/>
        </w:rPr>
        <w:br w:type="page"/>
      </w:r>
    </w:p>
    <w:p>
      <w:pPr>
        <w:pStyle w:val="18"/>
        <w:jc w:val="center"/>
        <w:rPr>
          <w:rStyle w:val="19"/>
          <w:rFonts w:ascii="宋体" w:hAnsi="宋体"/>
          <w:sz w:val="24"/>
          <w:szCs w:val="24"/>
        </w:rPr>
      </w:pPr>
      <w:r>
        <w:rPr>
          <w:rStyle w:val="19"/>
          <w:rFonts w:ascii="宋体" w:hAnsi="宋体"/>
          <w:sz w:val="24"/>
          <w:szCs w:val="24"/>
        </w:rPr>
        <w:t>16.项目实施方案</w:t>
      </w:r>
    </w:p>
    <w:p>
      <w:pPr>
        <w:jc w:val="center"/>
        <w:rPr>
          <w:rStyle w:val="19"/>
          <w:sz w:val="24"/>
        </w:rPr>
      </w:pPr>
      <w:r>
        <w:rPr>
          <w:rStyle w:val="19"/>
          <w:sz w:val="24"/>
        </w:rPr>
        <w:t>格式自拟。</w:t>
      </w: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jc w:val="center"/>
        <w:rPr>
          <w:rStyle w:val="19"/>
          <w:sz w:val="24"/>
        </w:rPr>
      </w:pPr>
    </w:p>
    <w:p>
      <w:pPr>
        <w:rPr>
          <w:rStyle w:val="19"/>
          <w:sz w:val="24"/>
        </w:rPr>
      </w:pPr>
    </w:p>
    <w:p>
      <w:pPr>
        <w:pStyle w:val="18"/>
        <w:jc w:val="center"/>
        <w:rPr>
          <w:rStyle w:val="19"/>
          <w:rFonts w:ascii="宋体" w:hAnsi="宋体"/>
          <w:sz w:val="24"/>
          <w:szCs w:val="24"/>
        </w:rPr>
      </w:pPr>
      <w:r>
        <w:rPr>
          <w:rStyle w:val="19"/>
          <w:rFonts w:ascii="宋体" w:hAnsi="宋体"/>
          <w:sz w:val="24"/>
          <w:szCs w:val="24"/>
        </w:rPr>
        <w:t>17.知识产权说明</w:t>
      </w:r>
    </w:p>
    <w:p>
      <w:pPr>
        <w:spacing w:line="360" w:lineRule="auto"/>
        <w:ind w:firstLine="480"/>
        <w:rPr>
          <w:rStyle w:val="19"/>
          <w:sz w:val="24"/>
        </w:rPr>
      </w:pPr>
      <w:r>
        <w:rPr>
          <w:rStyle w:val="19"/>
          <w:sz w:val="24"/>
        </w:rPr>
        <w:t>根据招标文件要求，我方针对本项目的知识产权作如下说明：</w:t>
      </w:r>
    </w:p>
    <w:p>
      <w:pPr>
        <w:spacing w:line="360" w:lineRule="auto"/>
        <w:ind w:firstLine="480"/>
        <w:rPr>
          <w:rStyle w:val="19"/>
          <w:sz w:val="24"/>
        </w:rPr>
      </w:pPr>
    </w:p>
    <w:p>
      <w:pPr>
        <w:spacing w:line="360" w:lineRule="auto"/>
        <w:ind w:firstLine="480"/>
        <w:rPr>
          <w:rStyle w:val="19"/>
          <w:rFonts w:ascii="宋体"/>
          <w:sz w:val="24"/>
        </w:rPr>
      </w:pPr>
      <w:r>
        <w:rPr>
          <w:rStyle w:val="19"/>
          <w:rFonts w:ascii="宋体" w:hAnsi="宋体"/>
          <w:sz w:val="24"/>
        </w:rPr>
        <w:t>□</w:t>
      </w:r>
      <w:r>
        <w:rPr>
          <w:rStyle w:val="19"/>
          <w:sz w:val="24"/>
        </w:rPr>
        <w:t>本项目在实施过程中将采用</w:t>
      </w:r>
      <w:r>
        <w:rPr>
          <w:rStyle w:val="19"/>
          <w:rFonts w:ascii="宋体" w:hAnsi="宋体"/>
          <w:sz w:val="24"/>
        </w:rPr>
        <w:t>□</w:t>
      </w:r>
      <w:r>
        <w:rPr>
          <w:rStyle w:val="19"/>
          <w:rFonts w:ascii="宋体"/>
          <w:sz w:val="24"/>
        </w:rPr>
        <w:t>自有知识成果/</w:t>
      </w:r>
      <w:r>
        <w:rPr>
          <w:rStyle w:val="19"/>
          <w:rFonts w:ascii="宋体" w:hAnsi="宋体"/>
          <w:sz w:val="24"/>
        </w:rPr>
        <w:t>□第三方知识成果</w:t>
      </w:r>
      <w:r>
        <w:rPr>
          <w:rStyle w:val="19"/>
          <w:rFonts w:ascii="宋体"/>
          <w:sz w:val="24"/>
        </w:rPr>
        <w:t>。我方承诺使用该知识成果后，将免费提供开发接口和开发手册等技术资料，并提供无限期支持，采购人享有使用权（含采购人委托第三方在该项目后续开发的使用权）。</w:t>
      </w:r>
    </w:p>
    <w:p>
      <w:pPr>
        <w:spacing w:line="360" w:lineRule="auto"/>
        <w:ind w:firstLine="480"/>
        <w:rPr>
          <w:rStyle w:val="19"/>
          <w:rFonts w:ascii="宋体"/>
          <w:sz w:val="24"/>
        </w:rPr>
      </w:pPr>
    </w:p>
    <w:p>
      <w:pPr>
        <w:spacing w:line="360" w:lineRule="auto"/>
        <w:ind w:firstLine="480"/>
        <w:rPr>
          <w:rStyle w:val="19"/>
          <w:rFonts w:ascii="宋体"/>
          <w:sz w:val="24"/>
        </w:rPr>
      </w:pPr>
      <w:r>
        <w:rPr>
          <w:rStyle w:val="19"/>
          <w:rFonts w:ascii="宋体" w:hAnsi="宋体"/>
          <w:sz w:val="24"/>
        </w:rPr>
        <w:t>□</w:t>
      </w:r>
      <w:r>
        <w:rPr>
          <w:rStyle w:val="19"/>
          <w:sz w:val="24"/>
        </w:rPr>
        <w:t>本项目在实施过程中不采用知识成果。</w:t>
      </w:r>
    </w:p>
    <w:p>
      <w:pPr>
        <w:spacing w:line="360" w:lineRule="auto"/>
        <w:ind w:firstLine="480"/>
        <w:rPr>
          <w:rStyle w:val="19"/>
          <w:rFonts w:ascii="宋体"/>
          <w:sz w:val="24"/>
        </w:rPr>
      </w:pPr>
    </w:p>
    <w:p>
      <w:pPr>
        <w:spacing w:line="360" w:lineRule="auto"/>
        <w:ind w:firstLine="480"/>
        <w:rPr>
          <w:rStyle w:val="19"/>
          <w:rFonts w:ascii="宋体"/>
          <w:sz w:val="24"/>
        </w:rPr>
      </w:pPr>
    </w:p>
    <w:p>
      <w:pPr>
        <w:spacing w:line="360" w:lineRule="auto"/>
        <w:rPr>
          <w:rStyle w:val="19"/>
          <w:sz w:val="24"/>
        </w:rPr>
      </w:pPr>
      <w:r>
        <w:rPr>
          <w:rStyle w:val="19"/>
          <w:sz w:val="24"/>
        </w:rPr>
        <w:t>投标人名称：XXXX（盖单位公章）。</w:t>
      </w:r>
    </w:p>
    <w:p>
      <w:pPr>
        <w:spacing w:line="360" w:lineRule="auto"/>
        <w:rPr>
          <w:rStyle w:val="19"/>
          <w:sz w:val="24"/>
        </w:rPr>
      </w:pPr>
      <w:r>
        <w:rPr>
          <w:rStyle w:val="19"/>
          <w:sz w:val="24"/>
        </w:rPr>
        <w:t>法定代表人（单位负责人）或授权代表（签字或加盖个人名章）：XXXX。</w:t>
      </w:r>
    </w:p>
    <w:p>
      <w:pPr>
        <w:spacing w:line="360" w:lineRule="auto"/>
        <w:rPr>
          <w:rStyle w:val="19"/>
          <w:sz w:val="24"/>
        </w:rPr>
      </w:pPr>
      <w:r>
        <w:rPr>
          <w:rStyle w:val="19"/>
          <w:sz w:val="24"/>
        </w:rPr>
        <w:t>日期: XXXX。</w:t>
      </w:r>
    </w:p>
    <w:p>
      <w:pPr>
        <w:spacing w:line="480" w:lineRule="auto"/>
        <w:rPr>
          <w:rStyle w:val="19"/>
          <w:sz w:val="24"/>
        </w:rPr>
      </w:pPr>
    </w:p>
    <w:p>
      <w:pPr>
        <w:rPr>
          <w:rStyle w:val="19"/>
        </w:rPr>
      </w:pPr>
    </w:p>
    <w:p>
      <w:pPr>
        <w:spacing w:line="360" w:lineRule="auto"/>
        <w:ind w:firstLine="480"/>
        <w:rPr>
          <w:rStyle w:val="19"/>
          <w:sz w:val="24"/>
        </w:rPr>
      </w:pPr>
    </w:p>
    <w:p>
      <w:pPr>
        <w:spacing w:line="360" w:lineRule="auto"/>
        <w:ind w:firstLine="480"/>
        <w:rPr>
          <w:rStyle w:val="19"/>
          <w:rFonts w:cs="Times New Roman"/>
          <w:bCs/>
          <w:sz w:val="24"/>
        </w:rPr>
      </w:pPr>
      <w:r>
        <w:rPr>
          <w:rStyle w:val="19"/>
          <w:rFonts w:cs="Times New Roman"/>
          <w:bCs/>
          <w:sz w:val="24"/>
        </w:rPr>
        <w:t>注：</w:t>
      </w:r>
    </w:p>
    <w:p>
      <w:pPr>
        <w:spacing w:line="360" w:lineRule="auto"/>
        <w:ind w:firstLine="480"/>
        <w:rPr>
          <w:rStyle w:val="19"/>
          <w:rFonts w:ascii="宋体" w:hAnsi="宋体"/>
          <w:sz w:val="24"/>
        </w:rPr>
      </w:pPr>
      <w:r>
        <w:rPr>
          <w:rStyle w:val="19"/>
          <w:rFonts w:cs="Times New Roman"/>
          <w:bCs/>
          <w:sz w:val="24"/>
        </w:rPr>
        <w:t>1.投标人应根据实际情况，选择适用的知识产权说明，并在相应</w:t>
      </w:r>
      <w:r>
        <w:rPr>
          <w:rStyle w:val="19"/>
          <w:rFonts w:ascii="宋体" w:hAnsi="宋体"/>
          <w:sz w:val="24"/>
        </w:rPr>
        <w:t>□中打“√”；</w:t>
      </w:r>
    </w:p>
    <w:p>
      <w:pPr>
        <w:spacing w:line="360" w:lineRule="auto"/>
        <w:ind w:firstLine="480"/>
        <w:rPr>
          <w:rStyle w:val="19"/>
          <w:rFonts w:ascii="宋体" w:hAnsi="宋体"/>
          <w:sz w:val="24"/>
        </w:rPr>
      </w:pPr>
      <w:r>
        <w:rPr>
          <w:rStyle w:val="19"/>
          <w:rFonts w:ascii="宋体" w:hAnsi="宋体"/>
          <w:sz w:val="24"/>
        </w:rPr>
        <w:t>2.投标人可根据项目的实际情况修改知识产权说明的内容，但应满足本项目关于知识产权的规定。</w:t>
      </w:r>
    </w:p>
    <w:p>
      <w:pPr>
        <w:spacing w:line="360" w:lineRule="auto"/>
        <w:ind w:firstLine="480"/>
        <w:rPr>
          <w:rStyle w:val="19"/>
          <w:rFonts w:ascii="宋体" w:hAnsi="宋体"/>
          <w:sz w:val="24"/>
        </w:rPr>
      </w:pPr>
    </w:p>
    <w:p>
      <w:pPr>
        <w:spacing w:line="360" w:lineRule="auto"/>
        <w:ind w:firstLine="480"/>
        <w:rPr>
          <w:rStyle w:val="19"/>
          <w:rFonts w:ascii="宋体" w:hAnsi="宋体"/>
          <w:sz w:val="24"/>
        </w:rPr>
      </w:pPr>
    </w:p>
    <w:p>
      <w:pPr>
        <w:rPr>
          <w:rStyle w:val="19"/>
        </w:rPr>
      </w:pPr>
    </w:p>
    <w:p>
      <w:pPr>
        <w:pStyle w:val="18"/>
        <w:jc w:val="center"/>
        <w:rPr>
          <w:rStyle w:val="19"/>
          <w:rFonts w:ascii="宋体" w:hAnsi="宋体"/>
          <w:sz w:val="24"/>
          <w:szCs w:val="24"/>
        </w:rPr>
      </w:pPr>
      <w:r>
        <w:rPr>
          <w:rStyle w:val="19"/>
          <w:rFonts w:ascii="宋体" w:hAnsi="宋体"/>
          <w:sz w:val="24"/>
          <w:szCs w:val="24"/>
        </w:rPr>
        <w:br w:type="page"/>
      </w:r>
    </w:p>
    <w:p>
      <w:pPr>
        <w:pStyle w:val="18"/>
        <w:jc w:val="center"/>
        <w:rPr>
          <w:rStyle w:val="19"/>
          <w:rFonts w:ascii="宋体" w:hAnsi="宋体"/>
          <w:sz w:val="24"/>
          <w:szCs w:val="24"/>
        </w:rPr>
      </w:pPr>
      <w:r>
        <w:rPr>
          <w:rStyle w:val="19"/>
          <w:rFonts w:ascii="宋体" w:hAnsi="宋体"/>
          <w:sz w:val="24"/>
          <w:szCs w:val="24"/>
        </w:rPr>
        <w:t>18.中小企业声明</w:t>
      </w:r>
    </w:p>
    <w:p>
      <w:pPr>
        <w:pStyle w:val="73"/>
        <w:spacing w:before="240" w:line="360" w:lineRule="auto"/>
        <w:ind w:right="157" w:firstLine="642"/>
        <w:jc w:val="both"/>
        <w:rPr>
          <w:rStyle w:val="19"/>
          <w:rFonts w:ascii="宋体" w:hAnsi="宋体" w:eastAsia="宋体"/>
          <w:color w:val="auto"/>
          <w:szCs w:val="24"/>
        </w:rPr>
      </w:pPr>
      <w:r>
        <w:rPr>
          <w:rStyle w:val="19"/>
          <w:rFonts w:ascii="宋体" w:hAnsi="宋体" w:eastAsia="宋体"/>
          <w:color w:val="auto"/>
          <w:szCs w:val="24"/>
        </w:rPr>
        <w:t xml:space="preserve">本公司郑重声明，根据《政府采购促进中小企业发展管理办法》（财库 ﹝2020﹞46号）的规定，本公司参加（单位名称）的（项目名称）采购活动，服务全部由符合政策要求的中小企业承接。相关企业的具体情况如下： </w:t>
      </w:r>
    </w:p>
    <w:p>
      <w:pPr>
        <w:pStyle w:val="73"/>
        <w:spacing w:line="360" w:lineRule="auto"/>
        <w:ind w:right="157" w:firstLine="642"/>
        <w:jc w:val="both"/>
        <w:rPr>
          <w:rStyle w:val="19"/>
          <w:rFonts w:ascii="宋体" w:hAnsi="宋体" w:eastAsia="宋体"/>
          <w:color w:val="auto"/>
          <w:szCs w:val="24"/>
        </w:rPr>
      </w:pPr>
      <w:r>
        <w:rPr>
          <w:rStyle w:val="19"/>
          <w:rFonts w:ascii="宋体" w:hAnsi="宋体" w:eastAsia="宋体"/>
          <w:color w:val="auto"/>
          <w:szCs w:val="24"/>
        </w:rPr>
        <w:t>（服务名称），属于</w:t>
      </w:r>
      <w:r>
        <w:rPr>
          <w:rStyle w:val="19"/>
          <w:rFonts w:ascii="宋体" w:hAnsi="宋体" w:eastAsia="宋体"/>
          <w:color w:val="auto"/>
          <w:szCs w:val="24"/>
          <w:u w:val="single" w:color="000000"/>
        </w:rPr>
        <w:t>其他未列明行业</w:t>
      </w:r>
      <w:r>
        <w:rPr>
          <w:rStyle w:val="19"/>
          <w:rFonts w:ascii="宋体" w:hAnsi="宋体" w:eastAsia="宋体"/>
          <w:color w:val="auto"/>
          <w:szCs w:val="24"/>
        </w:rPr>
        <w:t>；承接企业为（企业名称），从业人员人，营业收入为万元，资产总额为万元，属于（中型企业、小型企业、微型企业）。</w:t>
      </w:r>
    </w:p>
    <w:p>
      <w:pPr>
        <w:pStyle w:val="73"/>
        <w:spacing w:line="360" w:lineRule="auto"/>
        <w:ind w:right="157" w:firstLine="642"/>
        <w:jc w:val="both"/>
        <w:rPr>
          <w:rStyle w:val="19"/>
          <w:rFonts w:ascii="宋体" w:hAnsi="宋体" w:eastAsia="宋体"/>
          <w:color w:val="auto"/>
          <w:szCs w:val="24"/>
        </w:rPr>
      </w:pPr>
      <w:r>
        <w:rPr>
          <w:rStyle w:val="19"/>
          <w:rFonts w:ascii="宋体" w:hAnsi="宋体" w:eastAsia="宋体"/>
          <w:color w:val="auto"/>
          <w:szCs w:val="24"/>
        </w:rPr>
        <w:t>以上企业，不属于大企业的分支机构，不存在控股股东为大企业的情形，也不存在与大企业的负责人为同一人的情形。</w:t>
      </w:r>
    </w:p>
    <w:p>
      <w:pPr>
        <w:pStyle w:val="73"/>
        <w:spacing w:line="360" w:lineRule="auto"/>
        <w:ind w:right="157" w:firstLine="642"/>
        <w:jc w:val="both"/>
        <w:rPr>
          <w:rStyle w:val="19"/>
          <w:rFonts w:ascii="宋体" w:hAnsi="宋体" w:eastAsia="宋体"/>
          <w:color w:val="auto"/>
          <w:szCs w:val="24"/>
        </w:rPr>
      </w:pPr>
      <w:r>
        <w:rPr>
          <w:rStyle w:val="19"/>
          <w:rFonts w:ascii="宋体" w:hAnsi="宋体" w:eastAsia="宋体"/>
          <w:color w:val="auto"/>
          <w:szCs w:val="24"/>
        </w:rPr>
        <w:t>本企业对上述声明内容的真实性负责。如有虚假，将依法承担相应责任。</w:t>
      </w:r>
    </w:p>
    <w:p>
      <w:pPr>
        <w:pStyle w:val="66"/>
        <w:spacing w:line="360" w:lineRule="auto"/>
        <w:jc w:val="both"/>
        <w:rPr>
          <w:rStyle w:val="19"/>
          <w:rFonts w:ascii="宋体" w:hAnsi="宋体" w:eastAsia="宋体"/>
          <w:color w:val="auto"/>
          <w:szCs w:val="24"/>
        </w:rPr>
      </w:pPr>
    </w:p>
    <w:p>
      <w:pPr>
        <w:pStyle w:val="73"/>
        <w:spacing w:line="360" w:lineRule="auto"/>
        <w:ind w:right="157" w:firstLine="3960" w:firstLineChars="1650"/>
        <w:jc w:val="both"/>
        <w:rPr>
          <w:rStyle w:val="19"/>
          <w:rFonts w:ascii="宋体" w:hAnsi="宋体" w:eastAsia="宋体"/>
          <w:color w:val="auto"/>
          <w:szCs w:val="24"/>
        </w:rPr>
      </w:pPr>
      <w:r>
        <w:rPr>
          <w:rStyle w:val="19"/>
          <w:rFonts w:ascii="宋体" w:hAnsi="宋体" w:eastAsia="宋体"/>
          <w:color w:val="auto"/>
          <w:szCs w:val="24"/>
        </w:rPr>
        <w:t>企业名称（盖单位公章）：</w:t>
      </w:r>
    </w:p>
    <w:p>
      <w:pPr>
        <w:pStyle w:val="73"/>
        <w:spacing w:line="360" w:lineRule="auto"/>
        <w:ind w:right="157" w:firstLine="3960" w:firstLineChars="1650"/>
        <w:jc w:val="both"/>
        <w:rPr>
          <w:rStyle w:val="19"/>
          <w:rFonts w:ascii="宋体" w:hAnsi="宋体" w:eastAsia="宋体"/>
          <w:color w:val="auto"/>
          <w:szCs w:val="24"/>
        </w:rPr>
      </w:pPr>
      <w:r>
        <w:rPr>
          <w:rStyle w:val="19"/>
          <w:rFonts w:ascii="宋体" w:hAnsi="宋体" w:eastAsia="宋体"/>
          <w:color w:val="auto"/>
          <w:szCs w:val="24"/>
        </w:rPr>
        <w:t xml:space="preserve">日期： </w:t>
      </w:r>
    </w:p>
    <w:p>
      <w:pPr>
        <w:spacing w:line="440" w:lineRule="exact"/>
        <w:ind w:firstLine="1373" w:firstLineChars="545"/>
        <w:jc w:val="right"/>
        <w:rPr>
          <w:rStyle w:val="19"/>
          <w:rFonts w:hAnsi="宋体"/>
          <w:spacing w:val="6"/>
          <w:sz w:val="24"/>
        </w:rPr>
      </w:pPr>
    </w:p>
    <w:p>
      <w:pPr>
        <w:pStyle w:val="18"/>
        <w:jc w:val="center"/>
        <w:rPr>
          <w:rStyle w:val="19"/>
          <w:rFonts w:cs="宋体"/>
          <w:sz w:val="24"/>
          <w:szCs w:val="24"/>
        </w:rPr>
      </w:pPr>
      <w:r>
        <w:rPr>
          <w:rStyle w:val="19"/>
          <w:rFonts w:cs="宋体"/>
          <w:sz w:val="24"/>
          <w:szCs w:val="24"/>
        </w:rPr>
        <w:br w:type="page"/>
      </w:r>
    </w:p>
    <w:p>
      <w:pPr>
        <w:pStyle w:val="18"/>
        <w:jc w:val="center"/>
        <w:rPr>
          <w:rStyle w:val="19"/>
          <w:rFonts w:cs="宋体"/>
          <w:sz w:val="24"/>
          <w:szCs w:val="24"/>
        </w:rPr>
      </w:pPr>
      <w:r>
        <w:rPr>
          <w:rStyle w:val="19"/>
          <w:rFonts w:cs="宋体"/>
          <w:sz w:val="24"/>
          <w:szCs w:val="24"/>
        </w:rPr>
        <w:t>监狱企业证明文件</w:t>
      </w:r>
    </w:p>
    <w:p>
      <w:pPr>
        <w:spacing w:line="360" w:lineRule="auto"/>
        <w:rPr>
          <w:rStyle w:val="19"/>
          <w:rFonts w:hAnsi="宋体" w:cs="宋体"/>
          <w:bCs/>
          <w:spacing w:val="6"/>
          <w:sz w:val="24"/>
        </w:rPr>
      </w:pPr>
      <w:r>
        <w:rPr>
          <w:rStyle w:val="19"/>
          <w:rFonts w:hAnsi="宋体"/>
          <w:b/>
          <w:spacing w:val="6"/>
          <w:sz w:val="24"/>
        </w:rPr>
        <w:t>说明：</w:t>
      </w:r>
      <w:r>
        <w:rPr>
          <w:rStyle w:val="19"/>
          <w:rFonts w:hAnsi="宋体" w:cs="宋体"/>
          <w:bCs/>
          <w:spacing w:val="6"/>
          <w:sz w:val="24"/>
        </w:rPr>
        <w:t>提供省级以上监狱管理局、戒毒管理局（含新疆生产建设兵团）出具的属于监狱企业的证明文件。</w:t>
      </w:r>
    </w:p>
    <w:p>
      <w:pPr>
        <w:spacing w:line="360" w:lineRule="auto"/>
        <w:rPr>
          <w:rStyle w:val="19"/>
          <w:rFonts w:hAnsi="宋体" w:cs="宋体"/>
          <w:bCs/>
          <w:spacing w:val="6"/>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spacing w:line="360" w:lineRule="auto"/>
        <w:rPr>
          <w:rStyle w:val="19"/>
          <w:rFonts w:hAnsi="宋体"/>
          <w:sz w:val="24"/>
        </w:rPr>
      </w:pPr>
    </w:p>
    <w:p>
      <w:pPr>
        <w:pStyle w:val="18"/>
        <w:jc w:val="center"/>
        <w:rPr>
          <w:rStyle w:val="19"/>
          <w:rFonts w:cs="宋体"/>
          <w:sz w:val="24"/>
          <w:szCs w:val="24"/>
        </w:rPr>
      </w:pPr>
      <w:r>
        <w:rPr>
          <w:rStyle w:val="19"/>
          <w:rFonts w:cs="宋体"/>
          <w:sz w:val="24"/>
          <w:szCs w:val="24"/>
        </w:rPr>
        <w:br w:type="page"/>
      </w:r>
    </w:p>
    <w:p>
      <w:pPr>
        <w:pStyle w:val="18"/>
        <w:jc w:val="center"/>
        <w:rPr>
          <w:rStyle w:val="19"/>
          <w:sz w:val="28"/>
          <w:szCs w:val="28"/>
        </w:rPr>
      </w:pPr>
      <w:r>
        <w:rPr>
          <w:rStyle w:val="19"/>
          <w:rFonts w:cs="宋体"/>
          <w:sz w:val="24"/>
          <w:szCs w:val="24"/>
        </w:rPr>
        <w:t>残疾人福利性单位声明</w:t>
      </w:r>
    </w:p>
    <w:p>
      <w:pPr>
        <w:spacing w:line="360" w:lineRule="auto"/>
        <w:ind w:firstLine="504" w:firstLineChars="200"/>
        <w:rPr>
          <w:rStyle w:val="19"/>
          <w:rFonts w:ascii="宋体" w:hAnsi="宋体"/>
          <w:spacing w:val="6"/>
          <w:sz w:val="24"/>
        </w:rPr>
      </w:pPr>
      <w:r>
        <w:rPr>
          <w:rStyle w:val="19"/>
          <w:rFonts w:ascii="宋体" w:hAnsi="宋体"/>
          <w:spacing w:val="6"/>
          <w:sz w:val="24"/>
        </w:rPr>
        <w:t>本单位郑重声明，根据《财政部 民政部 中国残疾人联合会关于促进残疾人就业政府采购政策的通知》（财库</w:t>
      </w:r>
      <w:r>
        <w:rPr>
          <w:rStyle w:val="19"/>
          <w:rFonts w:ascii="宋体" w:hAnsi="宋体"/>
          <w:sz w:val="24"/>
        </w:rPr>
        <w:t>〔2017〕 141</w:t>
      </w:r>
      <w:r>
        <w:rPr>
          <w:rStyle w:val="19"/>
          <w:rFonts w:ascii="宋体" w:hAnsi="宋体"/>
          <w:spacing w:val="6"/>
          <w:sz w:val="24"/>
        </w:rPr>
        <w:t>号）的规定，本单位为符合条件的残疾人福利性单位，且本单位参加单位的项目采购活动，由本单位提供服务。</w:t>
      </w:r>
    </w:p>
    <w:p>
      <w:pPr>
        <w:spacing w:line="360" w:lineRule="auto"/>
        <w:ind w:firstLine="504" w:firstLineChars="200"/>
        <w:rPr>
          <w:rStyle w:val="19"/>
          <w:rFonts w:ascii="宋体" w:hAnsi="宋体"/>
          <w:spacing w:val="6"/>
          <w:sz w:val="24"/>
        </w:rPr>
      </w:pPr>
      <w:r>
        <w:rPr>
          <w:rStyle w:val="19"/>
          <w:rFonts w:ascii="宋体" w:hAnsi="宋体"/>
          <w:spacing w:val="6"/>
          <w:sz w:val="24"/>
        </w:rPr>
        <w:t>本单位对上述声明的真实性负责。如有虚假，将依法承担相应责任。</w:t>
      </w:r>
    </w:p>
    <w:p>
      <w:pPr>
        <w:spacing w:line="360" w:lineRule="auto"/>
        <w:ind w:firstLine="624" w:firstLineChars="200"/>
        <w:rPr>
          <w:rStyle w:val="19"/>
          <w:rFonts w:ascii="仿宋_GB2312" w:eastAsia="仿宋_GB2312"/>
          <w:spacing w:val="6"/>
          <w:sz w:val="30"/>
          <w:szCs w:val="30"/>
        </w:rPr>
      </w:pPr>
    </w:p>
    <w:p>
      <w:pPr>
        <w:spacing w:line="360" w:lineRule="auto"/>
        <w:ind w:firstLine="624" w:firstLineChars="200"/>
        <w:rPr>
          <w:rStyle w:val="19"/>
          <w:rFonts w:ascii="仿宋_GB2312" w:eastAsia="仿宋_GB2312"/>
          <w:spacing w:val="6"/>
          <w:sz w:val="30"/>
          <w:szCs w:val="30"/>
        </w:rPr>
      </w:pPr>
    </w:p>
    <w:p>
      <w:pPr>
        <w:spacing w:line="360" w:lineRule="auto"/>
        <w:jc w:val="left"/>
        <w:rPr>
          <w:rStyle w:val="19"/>
          <w:rFonts w:ascii="ˎ̥" w:hAnsi="ˎ̥"/>
          <w:kern w:val="0"/>
          <w:sz w:val="24"/>
        </w:rPr>
      </w:pPr>
    </w:p>
    <w:p>
      <w:pPr>
        <w:spacing w:line="360" w:lineRule="auto"/>
        <w:jc w:val="left"/>
        <w:rPr>
          <w:rStyle w:val="19"/>
          <w:rFonts w:ascii="ˎ̥" w:hAnsi="ˎ̥"/>
          <w:kern w:val="0"/>
          <w:sz w:val="24"/>
        </w:rPr>
      </w:pPr>
      <w:r>
        <w:rPr>
          <w:rStyle w:val="19"/>
          <w:rFonts w:ascii="ˎ̥" w:hAnsi="ˎ̥"/>
          <w:kern w:val="0"/>
          <w:sz w:val="24"/>
        </w:rPr>
        <w:t>　　</w:t>
      </w:r>
    </w:p>
    <w:p>
      <w:pPr>
        <w:pStyle w:val="73"/>
        <w:spacing w:line="360" w:lineRule="auto"/>
        <w:ind w:right="157" w:firstLine="3960" w:firstLineChars="1650"/>
        <w:jc w:val="both"/>
        <w:rPr>
          <w:rStyle w:val="19"/>
          <w:rFonts w:ascii="宋体" w:hAnsi="宋体" w:eastAsia="宋体"/>
          <w:color w:val="auto"/>
          <w:szCs w:val="24"/>
        </w:rPr>
      </w:pPr>
      <w:r>
        <w:rPr>
          <w:rStyle w:val="19"/>
          <w:rFonts w:ascii="宋体" w:hAnsi="宋体" w:eastAsia="宋体"/>
          <w:color w:val="auto"/>
          <w:szCs w:val="24"/>
        </w:rPr>
        <w:t>企业名称（盖单位公章）：</w:t>
      </w:r>
    </w:p>
    <w:p>
      <w:pPr>
        <w:pStyle w:val="73"/>
        <w:spacing w:line="360" w:lineRule="auto"/>
        <w:ind w:right="157" w:firstLine="3960" w:firstLineChars="1650"/>
        <w:jc w:val="both"/>
        <w:rPr>
          <w:rStyle w:val="19"/>
          <w:rFonts w:ascii="宋体" w:hAnsi="宋体" w:eastAsia="宋体"/>
          <w:color w:val="auto"/>
          <w:szCs w:val="24"/>
        </w:rPr>
      </w:pPr>
      <w:r>
        <w:rPr>
          <w:rStyle w:val="19"/>
          <w:rFonts w:ascii="宋体" w:hAnsi="宋体" w:eastAsia="宋体"/>
          <w:color w:val="auto"/>
          <w:szCs w:val="24"/>
        </w:rPr>
        <w:t xml:space="preserve">日期： </w:t>
      </w:r>
    </w:p>
    <w:p>
      <w:pPr>
        <w:spacing w:line="360" w:lineRule="auto"/>
        <w:rPr>
          <w:rStyle w:val="19"/>
          <w:rFonts w:ascii="宋体"/>
          <w:b/>
        </w:rPr>
      </w:pPr>
    </w:p>
    <w:p>
      <w:pPr>
        <w:rPr>
          <w:rStyle w:val="19"/>
          <w:b/>
          <w:sz w:val="28"/>
          <w:szCs w:val="28"/>
        </w:rPr>
      </w:pPr>
    </w:p>
    <w:p>
      <w:pPr>
        <w:rPr>
          <w:rStyle w:val="19"/>
          <w:b/>
          <w:sz w:val="24"/>
        </w:rPr>
      </w:pPr>
    </w:p>
    <w:p>
      <w:pPr>
        <w:rPr>
          <w:rStyle w:val="19"/>
          <w:b/>
          <w:sz w:val="24"/>
        </w:rPr>
      </w:pPr>
    </w:p>
    <w:p>
      <w:pPr>
        <w:rPr>
          <w:rStyle w:val="19"/>
          <w:b/>
          <w:sz w:val="24"/>
        </w:rPr>
      </w:pPr>
    </w:p>
    <w:p>
      <w:pPr>
        <w:rPr>
          <w:rStyle w:val="19"/>
          <w:b/>
          <w:sz w:val="24"/>
        </w:rPr>
      </w:pPr>
    </w:p>
    <w:p>
      <w:pPr>
        <w:rPr>
          <w:rStyle w:val="19"/>
          <w:b/>
          <w:sz w:val="24"/>
        </w:rPr>
      </w:pPr>
    </w:p>
    <w:p>
      <w:pPr>
        <w:rPr>
          <w:rStyle w:val="19"/>
          <w:b/>
          <w:sz w:val="24"/>
        </w:rPr>
      </w:pPr>
    </w:p>
    <w:p>
      <w:pPr>
        <w:rPr>
          <w:rStyle w:val="19"/>
          <w:b/>
          <w:sz w:val="24"/>
        </w:rPr>
      </w:pPr>
    </w:p>
    <w:p>
      <w:pPr>
        <w:rPr>
          <w:rStyle w:val="19"/>
          <w:b/>
          <w:sz w:val="24"/>
        </w:rPr>
      </w:pPr>
    </w:p>
    <w:p>
      <w:pPr>
        <w:rPr>
          <w:rStyle w:val="19"/>
          <w:b/>
          <w:sz w:val="24"/>
        </w:rPr>
      </w:pPr>
    </w:p>
    <w:p>
      <w:pPr>
        <w:spacing w:line="360" w:lineRule="auto"/>
        <w:rPr>
          <w:rStyle w:val="19"/>
          <w:sz w:val="24"/>
        </w:rPr>
      </w:pPr>
      <w:r>
        <w:rPr>
          <w:rStyle w:val="19"/>
          <w:sz w:val="24"/>
        </w:rPr>
        <w:br w:type="page"/>
      </w:r>
    </w:p>
    <w:p>
      <w:pPr>
        <w:spacing w:line="360" w:lineRule="auto"/>
        <w:rPr>
          <w:rStyle w:val="19"/>
          <w:sz w:val="24"/>
        </w:rPr>
      </w:pPr>
    </w:p>
    <w:p>
      <w:pPr>
        <w:pStyle w:val="54"/>
        <w:numPr>
          <w:ilvl w:val="0"/>
          <w:numId w:val="9"/>
        </w:numPr>
        <w:spacing w:line="480" w:lineRule="auto"/>
        <w:rPr>
          <w:rStyle w:val="19"/>
          <w:rFonts w:ascii="黑体" w:hAnsi="黑体" w:eastAsia="黑体"/>
          <w:sz w:val="36"/>
          <w:szCs w:val="36"/>
        </w:rPr>
      </w:pPr>
      <w:r>
        <w:rPr>
          <w:rStyle w:val="19"/>
          <w:rFonts w:ascii="黑体" w:hAnsi="黑体" w:eastAsia="黑体"/>
          <w:sz w:val="36"/>
          <w:szCs w:val="36"/>
        </w:rPr>
        <w:t xml:space="preserve"> 供应商应当提供的资格证明材料</w:t>
      </w:r>
    </w:p>
    <w:p>
      <w:pPr>
        <w:pStyle w:val="54"/>
        <w:spacing w:line="480" w:lineRule="auto"/>
        <w:jc w:val="both"/>
        <w:rPr>
          <w:rStyle w:val="19"/>
          <w:rFonts w:ascii="黑体" w:hAnsi="黑体" w:eastAsia="黑体"/>
          <w:sz w:val="36"/>
          <w:szCs w:val="36"/>
        </w:rPr>
      </w:pPr>
    </w:p>
    <w:p>
      <w:pPr>
        <w:numPr>
          <w:ilvl w:val="0"/>
          <w:numId w:val="10"/>
        </w:numPr>
        <w:spacing w:line="400" w:lineRule="exact"/>
        <w:rPr>
          <w:rStyle w:val="19"/>
          <w:rFonts w:ascii="宋体"/>
          <w:sz w:val="24"/>
        </w:rPr>
      </w:pPr>
      <w:r>
        <w:rPr>
          <w:rStyle w:val="19"/>
          <w:rFonts w:ascii="宋体"/>
          <w:sz w:val="24"/>
        </w:rPr>
        <w:t>法人或者其他组织营业执照等证明文件、自然人的身份证明</w:t>
      </w:r>
      <w:r>
        <w:rPr>
          <w:rStyle w:val="19"/>
          <w:rFonts w:hint="eastAsia" w:ascii="宋体"/>
          <w:sz w:val="24"/>
        </w:rPr>
        <w:t>扫描件</w:t>
      </w:r>
      <w:r>
        <w:rPr>
          <w:rStyle w:val="19"/>
          <w:rFonts w:ascii="宋体"/>
          <w:sz w:val="24"/>
        </w:rPr>
        <w:t>；</w:t>
      </w:r>
    </w:p>
    <w:p>
      <w:pPr>
        <w:numPr>
          <w:ilvl w:val="0"/>
          <w:numId w:val="10"/>
        </w:numPr>
        <w:spacing w:line="400" w:lineRule="exact"/>
        <w:rPr>
          <w:rStyle w:val="19"/>
          <w:rFonts w:ascii="宋体"/>
          <w:sz w:val="24"/>
        </w:rPr>
      </w:pPr>
      <w:r>
        <w:rPr>
          <w:rStyle w:val="19"/>
          <w:rFonts w:ascii="宋体"/>
          <w:sz w:val="24"/>
        </w:rPr>
        <w:t>法定代表人（单位负责人）授权书</w:t>
      </w:r>
      <w:r>
        <w:rPr>
          <w:rStyle w:val="19"/>
          <w:rFonts w:hint="eastAsia" w:ascii="宋体"/>
          <w:sz w:val="24"/>
        </w:rPr>
        <w:t>扫描件</w:t>
      </w:r>
      <w:r>
        <w:rPr>
          <w:rStyle w:val="19"/>
          <w:rFonts w:ascii="宋体"/>
          <w:sz w:val="24"/>
        </w:rPr>
        <w:t>，或法定代表人（单位负责人）身份证明</w:t>
      </w:r>
      <w:r>
        <w:rPr>
          <w:rStyle w:val="19"/>
          <w:rFonts w:hint="eastAsia" w:ascii="宋体"/>
          <w:sz w:val="24"/>
        </w:rPr>
        <w:t>扫描件</w:t>
      </w:r>
      <w:r>
        <w:rPr>
          <w:rStyle w:val="19"/>
          <w:rFonts w:ascii="宋体"/>
          <w:sz w:val="24"/>
        </w:rPr>
        <w:t>；</w:t>
      </w:r>
      <w:r>
        <w:rPr>
          <w:rStyle w:val="19"/>
          <w:rFonts w:ascii="宋体"/>
          <w:sz w:val="24"/>
        </w:rPr>
        <w:tab/>
      </w:r>
    </w:p>
    <w:p>
      <w:pPr>
        <w:numPr>
          <w:ilvl w:val="0"/>
          <w:numId w:val="10"/>
        </w:numPr>
        <w:spacing w:line="400" w:lineRule="exact"/>
        <w:rPr>
          <w:rStyle w:val="19"/>
          <w:rFonts w:ascii="宋体" w:hAnsi="宋体"/>
          <w:sz w:val="24"/>
        </w:rPr>
      </w:pPr>
      <w:r>
        <w:rPr>
          <w:rStyle w:val="19"/>
          <w:rFonts w:ascii="宋体" w:hAnsi="宋体"/>
          <w:sz w:val="24"/>
        </w:rPr>
        <w:t>财务状况证明</w:t>
      </w:r>
      <w:r>
        <w:rPr>
          <w:rStyle w:val="19"/>
          <w:rFonts w:hint="eastAsia" w:ascii="宋体"/>
          <w:sz w:val="24"/>
        </w:rPr>
        <w:t>扫描件</w:t>
      </w:r>
      <w:r>
        <w:rPr>
          <w:rStyle w:val="19"/>
          <w:rFonts w:ascii="宋体" w:hAnsi="宋体"/>
          <w:sz w:val="24"/>
        </w:rPr>
        <w:t>；</w:t>
      </w:r>
    </w:p>
    <w:p>
      <w:pPr>
        <w:numPr>
          <w:ilvl w:val="0"/>
          <w:numId w:val="10"/>
        </w:numPr>
        <w:spacing w:line="400" w:lineRule="exact"/>
        <w:rPr>
          <w:rStyle w:val="19"/>
          <w:rFonts w:ascii="宋体"/>
          <w:sz w:val="24"/>
        </w:rPr>
      </w:pPr>
      <w:r>
        <w:rPr>
          <w:rStyle w:val="19"/>
          <w:rFonts w:ascii="宋体"/>
          <w:sz w:val="24"/>
        </w:rPr>
        <w:t>社保和纳税证明</w:t>
      </w:r>
      <w:r>
        <w:rPr>
          <w:rStyle w:val="19"/>
          <w:rFonts w:hint="eastAsia" w:ascii="宋体"/>
          <w:sz w:val="24"/>
        </w:rPr>
        <w:t>扫描件</w:t>
      </w:r>
      <w:r>
        <w:rPr>
          <w:rStyle w:val="19"/>
          <w:rFonts w:ascii="宋体"/>
          <w:sz w:val="24"/>
        </w:rPr>
        <w:t>；</w:t>
      </w:r>
    </w:p>
    <w:p>
      <w:pPr>
        <w:numPr>
          <w:ilvl w:val="0"/>
          <w:numId w:val="10"/>
        </w:numPr>
        <w:spacing w:line="400" w:lineRule="exact"/>
        <w:rPr>
          <w:rStyle w:val="19"/>
          <w:rFonts w:ascii="宋体"/>
          <w:sz w:val="24"/>
        </w:rPr>
      </w:pPr>
      <w:r>
        <w:rPr>
          <w:rStyle w:val="19"/>
          <w:rFonts w:ascii="宋体"/>
          <w:sz w:val="24"/>
        </w:rPr>
        <w:t>承诺函</w:t>
      </w:r>
      <w:r>
        <w:rPr>
          <w:rStyle w:val="19"/>
          <w:rFonts w:hint="eastAsia" w:ascii="宋体"/>
          <w:sz w:val="24"/>
        </w:rPr>
        <w:t>扫描件</w:t>
      </w:r>
      <w:r>
        <w:rPr>
          <w:rStyle w:val="19"/>
          <w:rFonts w:ascii="宋体"/>
          <w:sz w:val="24"/>
        </w:rPr>
        <w:t>；（见投标文件格式）</w:t>
      </w:r>
    </w:p>
    <w:p>
      <w:pPr>
        <w:numPr>
          <w:ilvl w:val="0"/>
          <w:numId w:val="10"/>
        </w:numPr>
        <w:spacing w:line="400" w:lineRule="exact"/>
        <w:rPr>
          <w:rStyle w:val="19"/>
          <w:rFonts w:ascii="宋体"/>
          <w:sz w:val="24"/>
        </w:rPr>
      </w:pPr>
      <w:r>
        <w:rPr>
          <w:rStyle w:val="19"/>
          <w:rFonts w:ascii="宋体"/>
          <w:sz w:val="24"/>
        </w:rPr>
        <w:t>单位及其法定代表人/主要负责人的无行贿犯罪记录的承诺函</w:t>
      </w:r>
      <w:r>
        <w:rPr>
          <w:rStyle w:val="19"/>
          <w:rFonts w:hint="eastAsia" w:ascii="宋体"/>
          <w:sz w:val="24"/>
        </w:rPr>
        <w:t>扫描件</w:t>
      </w:r>
      <w:r>
        <w:rPr>
          <w:rStyle w:val="19"/>
          <w:rFonts w:ascii="宋体"/>
          <w:sz w:val="24"/>
        </w:rPr>
        <w:t>；</w:t>
      </w:r>
    </w:p>
    <w:p>
      <w:pPr>
        <w:numPr>
          <w:ilvl w:val="0"/>
          <w:numId w:val="10"/>
        </w:numPr>
        <w:spacing w:line="400" w:lineRule="exact"/>
        <w:rPr>
          <w:rStyle w:val="19"/>
          <w:rFonts w:ascii="宋体"/>
          <w:sz w:val="24"/>
        </w:rPr>
      </w:pPr>
      <w:r>
        <w:rPr>
          <w:rStyle w:val="19"/>
          <w:rFonts w:ascii="宋体" w:hAnsi="宋体"/>
          <w:sz w:val="24"/>
        </w:rPr>
        <w:t>无重大违法记录的承诺函</w:t>
      </w:r>
      <w:r>
        <w:rPr>
          <w:rStyle w:val="19"/>
          <w:rFonts w:hint="eastAsia" w:ascii="宋体" w:hAnsi="宋体"/>
          <w:sz w:val="24"/>
        </w:rPr>
        <w:t>扫描件</w:t>
      </w:r>
      <w:r>
        <w:rPr>
          <w:rStyle w:val="19"/>
          <w:rFonts w:ascii="宋体"/>
          <w:sz w:val="24"/>
        </w:rPr>
        <w:t>；</w:t>
      </w:r>
    </w:p>
    <w:p>
      <w:pPr>
        <w:numPr>
          <w:ilvl w:val="0"/>
          <w:numId w:val="10"/>
        </w:numPr>
        <w:spacing w:line="400" w:lineRule="exact"/>
        <w:rPr>
          <w:rStyle w:val="19"/>
          <w:rFonts w:ascii="宋体"/>
          <w:sz w:val="24"/>
        </w:rPr>
      </w:pPr>
      <w:r>
        <w:rPr>
          <w:rStyle w:val="19"/>
          <w:rFonts w:ascii="宋体"/>
          <w:sz w:val="24"/>
        </w:rPr>
        <w:t>如因供应商单位性质无法查询信用信息的，供应商此处应</w:t>
      </w:r>
      <w:r>
        <w:rPr>
          <w:rStyle w:val="19"/>
          <w:rFonts w:ascii="宋体" w:hAnsi="宋体"/>
          <w:sz w:val="24"/>
        </w:rPr>
        <w:t>针对单位信用提供承诺函</w:t>
      </w:r>
      <w:r>
        <w:rPr>
          <w:rStyle w:val="19"/>
          <w:rFonts w:hint="eastAsia" w:ascii="宋体" w:hAnsi="宋体"/>
          <w:sz w:val="24"/>
        </w:rPr>
        <w:t>扫描件</w:t>
      </w:r>
      <w:r>
        <w:rPr>
          <w:rStyle w:val="19"/>
          <w:rFonts w:ascii="宋体" w:hAnsi="宋体"/>
          <w:sz w:val="24"/>
        </w:rPr>
        <w:t>。</w:t>
      </w:r>
    </w:p>
    <w:p>
      <w:pPr>
        <w:spacing w:line="400" w:lineRule="exact"/>
        <w:rPr>
          <w:rStyle w:val="19"/>
          <w:rFonts w:ascii="宋体"/>
          <w:sz w:val="24"/>
        </w:rPr>
      </w:pPr>
    </w:p>
    <w:p>
      <w:pPr>
        <w:spacing w:line="360" w:lineRule="auto"/>
        <w:ind w:firstLine="482" w:firstLineChars="200"/>
        <w:rPr>
          <w:rStyle w:val="19"/>
          <w:rFonts w:ascii="宋体" w:hAnsi="宋体" w:cs="Times New Roman"/>
          <w:b/>
          <w:bCs/>
          <w:sz w:val="24"/>
        </w:rPr>
      </w:pPr>
      <w:r>
        <w:rPr>
          <w:rStyle w:val="19"/>
          <w:rFonts w:ascii="宋体" w:cs="Times New Roman"/>
          <w:b/>
          <w:bCs/>
          <w:sz w:val="24"/>
        </w:rPr>
        <w:t>注：1.</w:t>
      </w:r>
      <w:r>
        <w:rPr>
          <w:rStyle w:val="19"/>
          <w:rFonts w:ascii="宋体" w:hAnsi="宋体" w:cs="Times New Roman"/>
          <w:b/>
          <w:bCs/>
          <w:sz w:val="24"/>
        </w:rPr>
        <w:t>以上文件均须加盖供应商单位公章。</w:t>
      </w:r>
    </w:p>
    <w:p>
      <w:pPr>
        <w:spacing w:line="360" w:lineRule="auto"/>
        <w:ind w:firstLine="964" w:firstLineChars="400"/>
        <w:rPr>
          <w:rStyle w:val="19"/>
          <w:rFonts w:ascii="宋体" w:hAnsi="宋体" w:cs="Times New Roman"/>
          <w:b/>
          <w:bCs/>
          <w:sz w:val="24"/>
        </w:rPr>
      </w:pPr>
      <w:r>
        <w:rPr>
          <w:rStyle w:val="19"/>
          <w:rFonts w:ascii="宋体" w:cs="Times New Roman"/>
          <w:b/>
          <w:bCs/>
          <w:sz w:val="24"/>
        </w:rPr>
        <w:t>2.具体要求详见格式。</w:t>
      </w: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ind w:firstLine="482" w:firstLineChars="200"/>
        <w:rPr>
          <w:rStyle w:val="19"/>
          <w:rFonts w:ascii="宋体" w:hAnsi="宋体" w:cs="Times New Roman"/>
          <w:b/>
          <w:bCs/>
          <w:sz w:val="24"/>
        </w:rPr>
      </w:pPr>
    </w:p>
    <w:p>
      <w:pPr>
        <w:spacing w:line="360" w:lineRule="auto"/>
        <w:rPr>
          <w:rStyle w:val="19"/>
          <w:rFonts w:ascii="宋体" w:hAnsi="宋体" w:cs="Times New Roman"/>
          <w:b/>
          <w:bCs/>
          <w:sz w:val="24"/>
        </w:rPr>
      </w:pPr>
    </w:p>
    <w:p>
      <w:pPr>
        <w:pStyle w:val="54"/>
        <w:spacing w:line="480" w:lineRule="auto"/>
        <w:rPr>
          <w:rStyle w:val="19"/>
          <w:rFonts w:ascii="黑体" w:hAnsi="黑体" w:eastAsia="黑体"/>
          <w:sz w:val="36"/>
          <w:szCs w:val="36"/>
        </w:rPr>
      </w:pPr>
      <w:r>
        <w:rPr>
          <w:rStyle w:val="19"/>
          <w:rFonts w:ascii="黑体" w:hAnsi="黑体" w:eastAsia="黑体"/>
          <w:sz w:val="36"/>
          <w:szCs w:val="36"/>
        </w:rPr>
        <w:t>第五章  招标项目技术、服务、政府采购合同内容条款及其他商务要求</w:t>
      </w:r>
    </w:p>
    <w:p>
      <w:pPr>
        <w:rPr>
          <w:rStyle w:val="19"/>
        </w:rPr>
      </w:pPr>
    </w:p>
    <w:p>
      <w:pPr>
        <w:numPr>
          <w:ilvl w:val="0"/>
          <w:numId w:val="11"/>
        </w:numPr>
        <w:spacing w:line="360" w:lineRule="auto"/>
        <w:rPr>
          <w:rStyle w:val="19"/>
          <w:b/>
          <w:sz w:val="24"/>
        </w:rPr>
      </w:pPr>
      <w:r>
        <w:rPr>
          <w:rStyle w:val="19"/>
          <w:b/>
          <w:sz w:val="24"/>
        </w:rPr>
        <w:t>项目概况</w:t>
      </w:r>
    </w:p>
    <w:p>
      <w:pPr>
        <w:spacing w:line="360" w:lineRule="auto"/>
        <w:rPr>
          <w:rStyle w:val="19"/>
          <w:rFonts w:ascii="宋体" w:hAnsi="宋体" w:cs="宋体"/>
          <w:b/>
          <w:bCs/>
          <w:sz w:val="24"/>
        </w:rPr>
      </w:pPr>
      <w:r>
        <w:rPr>
          <w:rStyle w:val="19"/>
          <w:rFonts w:ascii="宋体" w:hAnsi="宋体" w:cs="宋体"/>
          <w:b/>
          <w:bCs/>
          <w:sz w:val="24"/>
        </w:rPr>
        <w:t>01包：</w:t>
      </w:r>
    </w:p>
    <w:p>
      <w:pPr>
        <w:spacing w:line="360" w:lineRule="auto"/>
        <w:rPr>
          <w:rStyle w:val="19"/>
          <w:rFonts w:ascii="宋体" w:hAnsi="宋体" w:cs="宋体"/>
          <w:bCs/>
          <w:sz w:val="24"/>
        </w:rPr>
      </w:pPr>
      <w:r>
        <w:rPr>
          <w:rStyle w:val="19"/>
          <w:rFonts w:ascii="宋体" w:hAnsi="宋体" w:cs="宋体"/>
          <w:bCs/>
          <w:sz w:val="24"/>
        </w:rPr>
        <w:t>（一）培训人数：50人</w:t>
      </w:r>
    </w:p>
    <w:p>
      <w:pPr>
        <w:spacing w:line="360" w:lineRule="auto"/>
        <w:rPr>
          <w:rStyle w:val="19"/>
          <w:rFonts w:ascii="宋体" w:hAnsi="宋体"/>
          <w:sz w:val="24"/>
        </w:rPr>
      </w:pPr>
      <w:r>
        <w:rPr>
          <w:rStyle w:val="19"/>
          <w:rFonts w:ascii="宋体" w:hAnsi="宋体"/>
          <w:sz w:val="24"/>
        </w:rPr>
        <w:t>（二）培训对象：高新</w:t>
      </w:r>
      <w:r>
        <w:rPr>
          <w:rStyle w:val="19"/>
          <w:rFonts w:ascii="宋体" w:hAnsi="宋体" w:cs="Times New Roman"/>
          <w:sz w:val="24"/>
        </w:rPr>
        <w:t>区</w:t>
      </w:r>
      <w:r>
        <w:rPr>
          <w:rStyle w:val="19"/>
          <w:rFonts w:hint="eastAsia" w:ascii="宋体" w:hAnsi="宋体" w:cs="Times New Roman"/>
          <w:sz w:val="24"/>
        </w:rPr>
        <w:t>音乐学科</w:t>
      </w:r>
      <w:r>
        <w:rPr>
          <w:rStyle w:val="19"/>
          <w:rFonts w:ascii="宋体" w:hAnsi="宋体" w:cs="Times New Roman"/>
          <w:sz w:val="24"/>
        </w:rPr>
        <w:t>优</w:t>
      </w:r>
      <w:r>
        <w:rPr>
          <w:rStyle w:val="19"/>
          <w:rFonts w:ascii="宋体" w:hAnsi="宋体"/>
          <w:sz w:val="24"/>
        </w:rPr>
        <w:t>秀教研组长、骨干教师</w:t>
      </w:r>
    </w:p>
    <w:p>
      <w:pPr>
        <w:spacing w:line="360" w:lineRule="auto"/>
        <w:rPr>
          <w:rStyle w:val="19"/>
          <w:rFonts w:ascii="宋体" w:hAnsi="宋体"/>
          <w:sz w:val="24"/>
        </w:rPr>
      </w:pPr>
      <w:r>
        <w:rPr>
          <w:rStyle w:val="19"/>
          <w:rFonts w:ascii="宋体" w:hAnsi="宋体"/>
          <w:sz w:val="24"/>
        </w:rPr>
        <w:t>（三）培训主题：基于学生音乐核心素养提升的大单元整合教学设计与实施</w:t>
      </w:r>
    </w:p>
    <w:p>
      <w:pPr>
        <w:spacing w:line="360" w:lineRule="auto"/>
        <w:rPr>
          <w:rStyle w:val="19"/>
          <w:rFonts w:ascii="宋体" w:hAnsi="宋体"/>
          <w:sz w:val="24"/>
        </w:rPr>
      </w:pPr>
      <w:r>
        <w:rPr>
          <w:rStyle w:val="19"/>
          <w:rFonts w:ascii="宋体" w:hAnsi="宋体"/>
          <w:sz w:val="24"/>
        </w:rPr>
        <w:t>（四）培训目标：</w:t>
      </w:r>
    </w:p>
    <w:p>
      <w:pPr>
        <w:spacing w:line="360" w:lineRule="auto"/>
        <w:ind w:firstLine="480" w:firstLineChars="200"/>
        <w:rPr>
          <w:rStyle w:val="19"/>
          <w:rFonts w:ascii="宋体" w:hAnsi="宋体"/>
          <w:sz w:val="24"/>
        </w:rPr>
      </w:pPr>
      <w:r>
        <w:rPr>
          <w:rStyle w:val="19"/>
          <w:rFonts w:ascii="宋体" w:hAnsi="宋体"/>
          <w:sz w:val="24"/>
        </w:rPr>
        <w:t>1.通过本次培训进一步优化师德师风，提高音乐教师的专业知识与技能，促进教师专业成长和教书育人能力，培养优秀骨干教师、打造教学名师，带动和引领区域内教师专业化发展，提升高新区音乐教育质量。</w:t>
      </w:r>
    </w:p>
    <w:p>
      <w:pPr>
        <w:spacing w:line="360" w:lineRule="auto"/>
        <w:ind w:firstLine="480" w:firstLineChars="200"/>
        <w:rPr>
          <w:rStyle w:val="19"/>
          <w:rFonts w:ascii="宋体" w:hAnsi="宋体"/>
          <w:sz w:val="24"/>
        </w:rPr>
      </w:pPr>
      <w:r>
        <w:rPr>
          <w:rStyle w:val="19"/>
          <w:rFonts w:ascii="宋体" w:hAnsi="宋体"/>
          <w:sz w:val="24"/>
        </w:rPr>
        <w:t>2. 通过专家指导与互助学习，掌握大单元整合的课程建构理论，提高音乐教师的教育理论水平。进而能基于理论知识开展音乐课程大单元整合的教学设计与教学实践，使高新区音乐教师能够紧跟当前教育教学改革前沿，提高音乐教师适应新时代美育的新要求和新理念的能力。</w:t>
      </w:r>
    </w:p>
    <w:p>
      <w:pPr>
        <w:spacing w:line="360" w:lineRule="auto"/>
        <w:ind w:firstLine="480" w:firstLineChars="200"/>
        <w:rPr>
          <w:rStyle w:val="19"/>
          <w:rFonts w:ascii="宋体" w:hAnsi="宋体"/>
          <w:sz w:val="24"/>
        </w:rPr>
      </w:pPr>
      <w:r>
        <w:rPr>
          <w:rStyle w:val="19"/>
          <w:rFonts w:ascii="宋体" w:hAnsi="宋体"/>
          <w:sz w:val="24"/>
        </w:rPr>
        <w:t>3.通过大单元整合教学的课例展示、说课交流、专家点评及互动研讨，形成大单元整合教学设计的案例与课例，为高新区乃至成都市音乐教师提供开展大单元整合教学实践的参考与借鉴。</w:t>
      </w:r>
    </w:p>
    <w:p>
      <w:pPr>
        <w:spacing w:line="360" w:lineRule="auto"/>
        <w:ind w:firstLine="480" w:firstLineChars="200"/>
        <w:rPr>
          <w:rStyle w:val="19"/>
          <w:rFonts w:ascii="宋体" w:hAnsi="宋体"/>
          <w:sz w:val="24"/>
        </w:rPr>
      </w:pPr>
      <w:r>
        <w:rPr>
          <w:rStyle w:val="19"/>
          <w:rFonts w:ascii="宋体" w:hAnsi="宋体"/>
          <w:sz w:val="24"/>
        </w:rPr>
        <w:t>4.通过本次培训，最终形成基于大单元整合教学的《课例集》、《微课视频》、《微课题报告》、《论文集》等成果，推动高新区基础音乐教育的专业化和规范化发展。</w:t>
      </w:r>
    </w:p>
    <w:p>
      <w:pPr>
        <w:rPr>
          <w:rStyle w:val="19"/>
          <w:rFonts w:ascii="宋体" w:hAnsi="宋体"/>
          <w:sz w:val="24"/>
        </w:rPr>
      </w:pPr>
    </w:p>
    <w:p>
      <w:pPr>
        <w:spacing w:line="360" w:lineRule="auto"/>
        <w:rPr>
          <w:rStyle w:val="19"/>
          <w:rFonts w:ascii="宋体" w:hAnsi="宋体" w:cs="宋体"/>
          <w:b/>
          <w:bCs/>
          <w:sz w:val="24"/>
        </w:rPr>
      </w:pPr>
      <w:r>
        <w:rPr>
          <w:rStyle w:val="19"/>
          <w:rFonts w:ascii="宋体" w:hAnsi="宋体" w:cs="宋体"/>
          <w:b/>
          <w:bCs/>
          <w:sz w:val="24"/>
        </w:rPr>
        <w:t>02包：</w:t>
      </w:r>
    </w:p>
    <w:p>
      <w:pPr>
        <w:spacing w:line="360" w:lineRule="auto"/>
        <w:rPr>
          <w:rStyle w:val="19"/>
          <w:rFonts w:ascii="宋体" w:hAnsi="宋体" w:cs="宋体"/>
          <w:bCs/>
          <w:sz w:val="24"/>
        </w:rPr>
      </w:pPr>
      <w:r>
        <w:rPr>
          <w:rStyle w:val="19"/>
          <w:rFonts w:ascii="宋体" w:hAnsi="宋体" w:cs="宋体"/>
          <w:bCs/>
          <w:sz w:val="24"/>
        </w:rPr>
        <w:t>（一）培训人数：50人</w:t>
      </w:r>
    </w:p>
    <w:p>
      <w:pPr>
        <w:spacing w:line="360" w:lineRule="auto"/>
        <w:rPr>
          <w:rStyle w:val="19"/>
          <w:rFonts w:ascii="宋体" w:hAnsi="宋体"/>
          <w:sz w:val="24"/>
        </w:rPr>
      </w:pPr>
      <w:r>
        <w:rPr>
          <w:rStyle w:val="19"/>
          <w:rFonts w:ascii="宋体" w:hAnsi="宋体"/>
          <w:sz w:val="24"/>
        </w:rPr>
        <w:t>（二）培训对象：高新区化学骨干教师</w:t>
      </w:r>
    </w:p>
    <w:p>
      <w:pPr>
        <w:spacing w:line="360" w:lineRule="auto"/>
        <w:rPr>
          <w:rStyle w:val="19"/>
          <w:rFonts w:ascii="宋体" w:hAnsi="宋体" w:cs="宋体"/>
          <w:bCs/>
          <w:sz w:val="24"/>
        </w:rPr>
      </w:pPr>
      <w:r>
        <w:rPr>
          <w:rStyle w:val="19"/>
          <w:rFonts w:ascii="宋体" w:hAnsi="宋体" w:cs="宋体"/>
          <w:bCs/>
          <w:sz w:val="24"/>
        </w:rPr>
        <w:t>（三）培训主题：</w:t>
      </w:r>
      <w:r>
        <w:rPr>
          <w:rStyle w:val="19"/>
          <w:rFonts w:hint="eastAsia" w:ascii="宋体" w:hAnsi="宋体" w:cs="宋体"/>
          <w:bCs/>
          <w:sz w:val="24"/>
        </w:rPr>
        <w:t>新高考评价体系下的化学实验教学实施策略</w:t>
      </w:r>
    </w:p>
    <w:p>
      <w:pPr>
        <w:spacing w:line="360" w:lineRule="auto"/>
        <w:rPr>
          <w:rStyle w:val="19"/>
          <w:rFonts w:ascii="宋体" w:hAnsi="宋体" w:cs="宋体"/>
          <w:bCs/>
          <w:sz w:val="24"/>
        </w:rPr>
      </w:pPr>
      <w:r>
        <w:rPr>
          <w:rStyle w:val="19"/>
          <w:rFonts w:ascii="宋体" w:hAnsi="宋体" w:cs="宋体"/>
          <w:bCs/>
          <w:sz w:val="24"/>
        </w:rPr>
        <w:t>（四）培训目标：</w:t>
      </w:r>
    </w:p>
    <w:p>
      <w:pPr>
        <w:spacing w:line="360" w:lineRule="auto"/>
        <w:ind w:firstLine="240" w:firstLineChars="100"/>
        <w:rPr>
          <w:rStyle w:val="19"/>
          <w:rFonts w:ascii="宋体" w:hAnsi="宋体" w:cs="宋体"/>
          <w:bCs/>
          <w:sz w:val="24"/>
        </w:rPr>
      </w:pPr>
      <w:r>
        <w:rPr>
          <w:rStyle w:val="19"/>
          <w:rFonts w:hint="eastAsia" w:ascii="宋体" w:hAnsi="宋体" w:cs="宋体"/>
          <w:bCs/>
          <w:sz w:val="24"/>
        </w:rPr>
        <w:t>1.理解中学化学实验对落实新高考评价的重要性；</w:t>
      </w:r>
    </w:p>
    <w:p>
      <w:pPr>
        <w:spacing w:line="360" w:lineRule="auto"/>
        <w:ind w:firstLine="240" w:firstLineChars="100"/>
        <w:rPr>
          <w:rStyle w:val="19"/>
          <w:rFonts w:ascii="宋体" w:hAnsi="宋体" w:cs="宋体"/>
          <w:bCs/>
          <w:sz w:val="24"/>
        </w:rPr>
      </w:pPr>
      <w:r>
        <w:rPr>
          <w:rStyle w:val="19"/>
          <w:rFonts w:hint="eastAsia" w:ascii="宋体" w:hAnsi="宋体" w:cs="宋体"/>
          <w:bCs/>
          <w:sz w:val="24"/>
        </w:rPr>
        <w:t>2.掌握化学实验助力教师教育教学水平提升的理论及实施策略。</w:t>
      </w:r>
    </w:p>
    <w:p>
      <w:pPr>
        <w:pStyle w:val="2"/>
      </w:pPr>
    </w:p>
    <w:p>
      <w:pPr>
        <w:spacing w:line="360" w:lineRule="auto"/>
        <w:rPr>
          <w:rStyle w:val="19"/>
          <w:rFonts w:ascii="宋体" w:hAnsi="宋体" w:cs="宋体"/>
          <w:b/>
          <w:bCs/>
          <w:sz w:val="24"/>
        </w:rPr>
      </w:pPr>
      <w:r>
        <w:rPr>
          <w:rStyle w:val="19"/>
          <w:rFonts w:ascii="宋体" w:hAnsi="宋体" w:cs="宋体"/>
          <w:b/>
          <w:bCs/>
          <w:sz w:val="24"/>
        </w:rPr>
        <w:t>03包：</w:t>
      </w:r>
    </w:p>
    <w:p>
      <w:pPr>
        <w:spacing w:line="360" w:lineRule="auto"/>
        <w:rPr>
          <w:rStyle w:val="19"/>
          <w:rFonts w:ascii="宋体" w:hAnsi="宋体" w:cs="宋体"/>
          <w:bCs/>
          <w:sz w:val="24"/>
        </w:rPr>
      </w:pPr>
      <w:r>
        <w:rPr>
          <w:rStyle w:val="19"/>
          <w:rFonts w:ascii="宋体" w:hAnsi="宋体" w:cs="宋体"/>
          <w:bCs/>
          <w:sz w:val="24"/>
        </w:rPr>
        <w:t>（一）培训人数：50人</w:t>
      </w:r>
    </w:p>
    <w:p>
      <w:pPr>
        <w:spacing w:line="360" w:lineRule="auto"/>
        <w:rPr>
          <w:rStyle w:val="19"/>
          <w:rFonts w:ascii="宋体" w:hAnsi="宋体"/>
          <w:sz w:val="24"/>
        </w:rPr>
      </w:pPr>
      <w:r>
        <w:rPr>
          <w:rStyle w:val="19"/>
          <w:rFonts w:ascii="宋体" w:hAnsi="宋体"/>
          <w:sz w:val="24"/>
        </w:rPr>
        <w:t>（二）培训对象：高新区美术学科骨干教师</w:t>
      </w:r>
    </w:p>
    <w:p>
      <w:pPr>
        <w:spacing w:line="360" w:lineRule="auto"/>
        <w:rPr>
          <w:rStyle w:val="19"/>
          <w:rFonts w:ascii="宋体" w:hAnsi="宋体"/>
          <w:sz w:val="24"/>
        </w:rPr>
      </w:pPr>
      <w:r>
        <w:rPr>
          <w:rStyle w:val="19"/>
          <w:rFonts w:ascii="宋体" w:hAnsi="宋体"/>
          <w:sz w:val="24"/>
        </w:rPr>
        <w:t>（三）</w:t>
      </w:r>
      <w:r>
        <w:rPr>
          <w:rStyle w:val="19"/>
          <w:rFonts w:hint="eastAsia" w:ascii="宋体" w:hAnsi="宋体"/>
          <w:sz w:val="24"/>
        </w:rPr>
        <w:t>培训主题：</w:t>
      </w:r>
      <w:r>
        <w:rPr>
          <w:rStyle w:val="19"/>
          <w:rFonts w:hint="eastAsia" w:ascii="宋体" w:hAnsi="宋体" w:cs="宋体"/>
          <w:bCs/>
          <w:sz w:val="24"/>
        </w:rPr>
        <w:t>基于学校特色课程的大单元教学设计</w:t>
      </w:r>
    </w:p>
    <w:p>
      <w:pPr>
        <w:spacing w:line="360" w:lineRule="auto"/>
        <w:rPr>
          <w:rStyle w:val="19"/>
          <w:rFonts w:ascii="宋体" w:hAnsi="宋体"/>
          <w:sz w:val="24"/>
        </w:rPr>
      </w:pPr>
      <w:r>
        <w:rPr>
          <w:rStyle w:val="19"/>
          <w:rFonts w:hint="eastAsia" w:ascii="宋体" w:hAnsi="宋体"/>
          <w:sz w:val="24"/>
        </w:rPr>
        <w:t>（四）</w:t>
      </w:r>
      <w:r>
        <w:rPr>
          <w:rStyle w:val="19"/>
          <w:rFonts w:ascii="宋体" w:hAnsi="宋体"/>
          <w:sz w:val="24"/>
        </w:rPr>
        <w:t>培训目标：</w:t>
      </w:r>
    </w:p>
    <w:p>
      <w:pPr>
        <w:spacing w:line="360" w:lineRule="auto"/>
        <w:ind w:firstLine="720" w:firstLineChars="300"/>
        <w:rPr>
          <w:rStyle w:val="19"/>
          <w:rFonts w:ascii="宋体" w:hAnsi="宋体"/>
          <w:sz w:val="24"/>
        </w:rPr>
      </w:pPr>
      <w:r>
        <w:rPr>
          <w:rStyle w:val="19"/>
          <w:rFonts w:ascii="宋体" w:hAnsi="宋体"/>
          <w:sz w:val="24"/>
        </w:rPr>
        <w:t>通过</w:t>
      </w:r>
      <w:r>
        <w:rPr>
          <w:rStyle w:val="19"/>
          <w:rFonts w:hint="eastAsia" w:ascii="宋体" w:hAnsi="宋体"/>
          <w:sz w:val="24"/>
        </w:rPr>
        <w:t>多</w:t>
      </w:r>
      <w:r>
        <w:rPr>
          <w:rStyle w:val="19"/>
          <w:rFonts w:ascii="宋体" w:hAnsi="宋体"/>
          <w:sz w:val="24"/>
        </w:rPr>
        <w:t>阶段、递进式的培养，培训内容聚焦在</w:t>
      </w:r>
      <w:r>
        <w:rPr>
          <w:rStyle w:val="19"/>
          <w:rFonts w:hint="eastAsia" w:ascii="宋体" w:hAnsi="宋体" w:cs="Times New Roman"/>
          <w:sz w:val="24"/>
        </w:rPr>
        <w:t>基于学校特色课程的大单元教学设计</w:t>
      </w:r>
      <w:r>
        <w:rPr>
          <w:rStyle w:val="19"/>
          <w:rFonts w:ascii="宋体" w:hAnsi="宋体" w:cs="Times New Roman"/>
          <w:sz w:val="24"/>
        </w:rPr>
        <w:t>实践研究。培训通过技能实践课、专家示范课</w:t>
      </w:r>
      <w:r>
        <w:rPr>
          <w:rStyle w:val="19"/>
          <w:rFonts w:ascii="宋体" w:hAnsi="宋体"/>
          <w:sz w:val="24"/>
        </w:rPr>
        <w:t>、研讨互动、跟岗培训、讲座培训等促进美术学科骨干教师在美术特色课程中将美术核心素养落地，在新课程理念下依据课程标准进行美术学科大单元教学设计，提高美术教师教学专业能力和美术教育科研能力，形成鲜明教学、风格和特点。形成区域各学校特色课程群。</w:t>
      </w:r>
    </w:p>
    <w:p>
      <w:pPr>
        <w:spacing w:line="360" w:lineRule="auto"/>
        <w:rPr>
          <w:rStyle w:val="19"/>
          <w:rFonts w:ascii="宋体" w:hAnsi="宋体"/>
          <w:sz w:val="24"/>
        </w:rPr>
      </w:pPr>
    </w:p>
    <w:p>
      <w:pPr>
        <w:spacing w:line="360" w:lineRule="auto"/>
        <w:rPr>
          <w:rStyle w:val="19"/>
          <w:rFonts w:ascii="宋体" w:hAnsi="宋体"/>
          <w:b/>
          <w:sz w:val="24"/>
        </w:rPr>
      </w:pPr>
      <w:r>
        <w:rPr>
          <w:rStyle w:val="19"/>
          <w:rFonts w:ascii="宋体" w:hAnsi="宋体"/>
          <w:b/>
          <w:sz w:val="24"/>
        </w:rPr>
        <w:t>二、技术/服务要求（本项需求应在技术/服务应答表中进行应答）</w:t>
      </w:r>
    </w:p>
    <w:p>
      <w:pPr>
        <w:spacing w:line="360" w:lineRule="auto"/>
        <w:rPr>
          <w:rStyle w:val="19"/>
          <w:rFonts w:ascii="宋体" w:hAnsi="宋体" w:cs="宋体"/>
          <w:b/>
          <w:bCs/>
          <w:sz w:val="24"/>
        </w:rPr>
      </w:pPr>
      <w:r>
        <w:rPr>
          <w:rStyle w:val="19"/>
          <w:rFonts w:ascii="宋体" w:hAnsi="宋体" w:cs="宋体"/>
          <w:b/>
          <w:bCs/>
          <w:sz w:val="24"/>
        </w:rPr>
        <w:t>01包：</w:t>
      </w:r>
    </w:p>
    <w:p>
      <w:pPr>
        <w:spacing w:line="360" w:lineRule="auto"/>
        <w:rPr>
          <w:rStyle w:val="19"/>
          <w:rFonts w:ascii="宋体" w:hAnsi="宋体" w:cs="宋体"/>
          <w:b/>
          <w:bCs/>
          <w:sz w:val="24"/>
        </w:rPr>
      </w:pPr>
      <w:r>
        <w:rPr>
          <w:rStyle w:val="19"/>
          <w:rFonts w:ascii="宋体" w:hAnsi="宋体" w:cs="宋体"/>
          <w:b/>
          <w:bCs/>
          <w:sz w:val="24"/>
        </w:rPr>
        <w:t>（一）培训原则：</w:t>
      </w:r>
    </w:p>
    <w:p>
      <w:pPr>
        <w:spacing w:line="360" w:lineRule="auto"/>
        <w:ind w:firstLine="480" w:firstLineChars="200"/>
        <w:rPr>
          <w:rStyle w:val="19"/>
          <w:rFonts w:ascii="宋体" w:hAnsi="宋体" w:cs="宋体"/>
          <w:bCs/>
          <w:sz w:val="24"/>
        </w:rPr>
      </w:pPr>
      <w:r>
        <w:rPr>
          <w:rStyle w:val="19"/>
          <w:rFonts w:ascii="宋体" w:hAnsi="宋体" w:cs="宋体"/>
          <w:bCs/>
          <w:sz w:val="24"/>
        </w:rPr>
        <w:t>1．基于深入调研的培训需求分析。采用包括绩效差距模式、胜任特征模式和OTP（组织、任务、人员）模式等进行多样化的调研，对培训的需求进行分析。</w:t>
      </w:r>
    </w:p>
    <w:p>
      <w:pPr>
        <w:spacing w:line="360" w:lineRule="auto"/>
        <w:ind w:firstLine="480" w:firstLineChars="200"/>
        <w:rPr>
          <w:rStyle w:val="19"/>
          <w:rFonts w:ascii="宋体" w:hAnsi="宋体" w:cs="宋体"/>
          <w:bCs/>
          <w:sz w:val="24"/>
        </w:rPr>
      </w:pPr>
      <w:r>
        <w:rPr>
          <w:rStyle w:val="19"/>
          <w:rFonts w:ascii="宋体" w:hAnsi="宋体" w:cs="宋体"/>
          <w:bCs/>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pPr>
        <w:spacing w:line="360" w:lineRule="auto"/>
        <w:ind w:firstLine="480" w:firstLineChars="200"/>
        <w:rPr>
          <w:rStyle w:val="19"/>
          <w:rFonts w:ascii="宋体" w:hAnsi="宋体" w:cs="宋体"/>
          <w:bCs/>
          <w:sz w:val="24"/>
        </w:rPr>
      </w:pPr>
      <w:r>
        <w:rPr>
          <w:rStyle w:val="19"/>
          <w:rFonts w:ascii="宋体" w:hAnsi="宋体" w:cs="宋体"/>
          <w:bCs/>
          <w:sz w:val="24"/>
        </w:rPr>
        <w:t>3．基于过程质量的监控措施跟进。聚焦参训教师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pPr>
        <w:spacing w:line="360" w:lineRule="auto"/>
        <w:rPr>
          <w:rStyle w:val="19"/>
          <w:rFonts w:ascii="宋体" w:hAnsi="宋体" w:cs="宋体"/>
          <w:b/>
          <w:bCs/>
          <w:sz w:val="24"/>
        </w:rPr>
      </w:pPr>
      <w:r>
        <w:rPr>
          <w:rStyle w:val="19"/>
          <w:rFonts w:ascii="宋体" w:hAnsi="宋体" w:cs="宋体"/>
          <w:b/>
          <w:bCs/>
          <w:sz w:val="24"/>
        </w:rPr>
        <w:t>（二）培训内容（模块）：</w:t>
      </w:r>
    </w:p>
    <w:p>
      <w:pPr>
        <w:spacing w:line="360" w:lineRule="auto"/>
        <w:ind w:firstLine="720" w:firstLineChars="300"/>
        <w:rPr>
          <w:rStyle w:val="19"/>
          <w:rFonts w:ascii="宋体" w:hAnsi="宋体" w:cs="宋体"/>
          <w:bCs/>
          <w:sz w:val="24"/>
        </w:rPr>
      </w:pPr>
      <w:r>
        <w:rPr>
          <w:rStyle w:val="19"/>
          <w:rFonts w:hint="eastAsia" w:ascii="宋体" w:hAnsi="宋体" w:cs="宋体"/>
          <w:bCs/>
          <w:sz w:val="24"/>
        </w:rPr>
        <w:t>1.</w:t>
      </w:r>
      <w:r>
        <w:rPr>
          <w:rStyle w:val="19"/>
          <w:rFonts w:ascii="宋体" w:hAnsi="宋体" w:cs="宋体"/>
          <w:bCs/>
          <w:sz w:val="24"/>
        </w:rPr>
        <w:t>师德、师风、</w:t>
      </w:r>
      <w:r>
        <w:rPr>
          <w:rStyle w:val="19"/>
          <w:rFonts w:hint="eastAsia" w:ascii="宋体" w:hAnsi="宋体" w:cs="宋体"/>
          <w:bCs/>
          <w:sz w:val="24"/>
        </w:rPr>
        <w:t>开班</w:t>
      </w:r>
      <w:r>
        <w:rPr>
          <w:rStyle w:val="19"/>
          <w:rFonts w:ascii="宋体" w:hAnsi="宋体" w:cs="宋体"/>
          <w:bCs/>
          <w:sz w:val="24"/>
        </w:rPr>
        <w:t>团建</w:t>
      </w:r>
      <w:r>
        <w:rPr>
          <w:rStyle w:val="19"/>
          <w:rFonts w:hint="eastAsia" w:ascii="宋体" w:hAnsi="宋体" w:cs="宋体"/>
          <w:bCs/>
          <w:sz w:val="24"/>
        </w:rPr>
        <w:t>（不超过1天）</w:t>
      </w:r>
    </w:p>
    <w:p>
      <w:pPr>
        <w:spacing w:line="360" w:lineRule="auto"/>
        <w:ind w:firstLine="600" w:firstLineChars="250"/>
        <w:rPr>
          <w:rStyle w:val="19"/>
          <w:rFonts w:ascii="宋体" w:hAnsi="宋体"/>
          <w:sz w:val="24"/>
        </w:rPr>
      </w:pPr>
      <w:r>
        <w:rPr>
          <w:rStyle w:val="19"/>
          <w:rFonts w:hint="eastAsia" w:ascii="宋体" w:hAnsi="宋体"/>
          <w:sz w:val="24"/>
        </w:rPr>
        <w:t>2.</w:t>
      </w:r>
      <w:r>
        <w:rPr>
          <w:rStyle w:val="19"/>
          <w:rFonts w:ascii="宋体" w:hAnsi="宋体"/>
          <w:sz w:val="24"/>
        </w:rPr>
        <w:t>基于学生音乐核心素养提升的大单元整合教学设计与实施</w:t>
      </w:r>
      <w:r>
        <w:rPr>
          <w:rStyle w:val="19"/>
          <w:rFonts w:hint="eastAsia" w:ascii="宋体" w:hAnsi="宋体" w:cs="宋体"/>
          <w:bCs/>
          <w:sz w:val="24"/>
        </w:rPr>
        <w:t>（</w:t>
      </w:r>
      <w:r>
        <w:rPr>
          <w:rFonts w:ascii="宋体" w:hAnsi="宋体" w:cs="宋体"/>
          <w:sz w:val="24"/>
        </w:rPr>
        <w:t>课堂教学</w:t>
      </w:r>
      <w:r>
        <w:rPr>
          <w:rFonts w:hint="eastAsia" w:ascii="宋体" w:hAnsi="宋体" w:cs="宋体"/>
          <w:sz w:val="24"/>
        </w:rPr>
        <w:t>现场</w:t>
      </w:r>
      <w:r>
        <w:rPr>
          <w:rFonts w:ascii="宋体" w:hAnsi="宋体" w:cs="宋体"/>
          <w:sz w:val="24"/>
        </w:rPr>
        <w:t>观摩与</w:t>
      </w:r>
      <w:r>
        <w:rPr>
          <w:rFonts w:hint="eastAsia" w:ascii="宋体" w:hAnsi="宋体" w:cs="宋体"/>
          <w:sz w:val="24"/>
        </w:rPr>
        <w:t>交流不超过三</w:t>
      </w:r>
      <w:r>
        <w:rPr>
          <w:rFonts w:ascii="宋体" w:hAnsi="宋体" w:cs="宋体"/>
          <w:sz w:val="24"/>
        </w:rPr>
        <w:t>天</w:t>
      </w:r>
      <w:r>
        <w:rPr>
          <w:rStyle w:val="19"/>
          <w:rFonts w:hint="eastAsia" w:ascii="宋体" w:hAnsi="宋体" w:cs="宋体"/>
          <w:bCs/>
          <w:sz w:val="24"/>
        </w:rPr>
        <w:t>）</w:t>
      </w:r>
    </w:p>
    <w:p>
      <w:pPr>
        <w:spacing w:line="360" w:lineRule="auto"/>
        <w:ind w:firstLine="720" w:firstLineChars="300"/>
        <w:rPr>
          <w:rStyle w:val="19"/>
          <w:rFonts w:ascii="宋体" w:hAnsi="宋体" w:cs="宋体"/>
          <w:bCs/>
          <w:sz w:val="24"/>
        </w:rPr>
      </w:pPr>
      <w:r>
        <w:rPr>
          <w:rStyle w:val="19"/>
          <w:rFonts w:hint="eastAsia" w:ascii="宋体" w:hAnsi="宋体" w:cs="宋体"/>
          <w:bCs/>
          <w:sz w:val="24"/>
        </w:rPr>
        <w:t>3.</w:t>
      </w:r>
      <w:r>
        <w:rPr>
          <w:rStyle w:val="19"/>
          <w:rFonts w:ascii="宋体" w:hAnsi="宋体" w:cs="宋体"/>
          <w:bCs/>
          <w:sz w:val="24"/>
        </w:rPr>
        <w:t>成果汇报</w:t>
      </w:r>
      <w:r>
        <w:rPr>
          <w:rStyle w:val="19"/>
          <w:rFonts w:hint="eastAsia" w:ascii="宋体" w:hAnsi="宋体" w:cs="宋体"/>
          <w:bCs/>
          <w:sz w:val="24"/>
        </w:rPr>
        <w:t xml:space="preserve"> （不超过1天）</w:t>
      </w:r>
    </w:p>
    <w:p>
      <w:pPr>
        <w:pStyle w:val="2"/>
        <w:spacing w:line="360" w:lineRule="auto"/>
        <w:ind w:firstLine="720" w:firstLineChars="300"/>
      </w:pPr>
      <w:r>
        <w:rPr>
          <w:rFonts w:ascii="宋体" w:hAnsi="宋体" w:cs="宋体"/>
          <w:sz w:val="24"/>
        </w:rPr>
        <w:t>围绕“基于学生音乐核心素养提升的大单元整合教学设计与实施”设置相应</w:t>
      </w:r>
      <w:r>
        <w:rPr>
          <w:rFonts w:hint="eastAsia" w:ascii="宋体" w:hAnsi="宋体" w:cs="宋体"/>
          <w:sz w:val="24"/>
        </w:rPr>
        <w:t>的</w:t>
      </w:r>
      <w:r>
        <w:rPr>
          <w:rFonts w:ascii="宋体" w:hAnsi="宋体" w:cs="宋体"/>
          <w:sz w:val="24"/>
        </w:rPr>
        <w:t>3-5个课程模块，分时段在</w:t>
      </w:r>
      <w:r>
        <w:rPr>
          <w:rFonts w:hint="eastAsia" w:ascii="宋体" w:hAnsi="宋体" w:cs="宋体"/>
          <w:sz w:val="24"/>
        </w:rPr>
        <w:t>规定时间段</w:t>
      </w:r>
      <w:r>
        <w:rPr>
          <w:rFonts w:ascii="宋体" w:hAnsi="宋体" w:cs="宋体"/>
          <w:sz w:val="24"/>
        </w:rPr>
        <w:t>完成。课程模块及课程内容之间具有内在的逻辑关联，课程专题与授课专家一一匹配。</w:t>
      </w:r>
    </w:p>
    <w:p>
      <w:pPr>
        <w:spacing w:line="360" w:lineRule="auto"/>
        <w:rPr>
          <w:rStyle w:val="19"/>
          <w:rFonts w:ascii="宋体" w:hAnsi="宋体" w:cs="宋体"/>
          <w:b/>
          <w:bCs/>
          <w:sz w:val="24"/>
        </w:rPr>
      </w:pPr>
      <w:r>
        <w:rPr>
          <w:rStyle w:val="19"/>
          <w:rFonts w:ascii="宋体" w:hAnsi="宋体" w:cs="宋体"/>
          <w:b/>
          <w:bCs/>
          <w:sz w:val="24"/>
        </w:rPr>
        <w:t>（三）培训形式：</w:t>
      </w:r>
    </w:p>
    <w:p>
      <w:pPr>
        <w:spacing w:line="360" w:lineRule="auto"/>
        <w:ind w:firstLine="480" w:firstLineChars="200"/>
        <w:rPr>
          <w:rStyle w:val="19"/>
          <w:rFonts w:ascii="宋体" w:hAnsi="宋体" w:cs="宋体"/>
          <w:bCs/>
          <w:sz w:val="24"/>
        </w:rPr>
      </w:pPr>
      <w:r>
        <w:rPr>
          <w:rStyle w:val="19"/>
          <w:rFonts w:ascii="宋体" w:hAnsi="宋体" w:cs="宋体"/>
          <w:bCs/>
          <w:sz w:val="24"/>
        </w:rPr>
        <w:t>专家讲座、交流研讨、教学实践、学员工作坊、小组展示等。</w:t>
      </w:r>
    </w:p>
    <w:p>
      <w:pPr>
        <w:numPr>
          <w:ilvl w:val="0"/>
          <w:numId w:val="12"/>
        </w:numPr>
        <w:spacing w:line="360" w:lineRule="auto"/>
        <w:rPr>
          <w:rStyle w:val="19"/>
          <w:rFonts w:ascii="宋体" w:hAnsi="宋体" w:cs="宋体"/>
          <w:b/>
          <w:bCs/>
          <w:sz w:val="24"/>
        </w:rPr>
      </w:pPr>
      <w:r>
        <w:rPr>
          <w:rStyle w:val="19"/>
          <w:rFonts w:ascii="宋体" w:hAnsi="宋体" w:cs="宋体"/>
          <w:b/>
          <w:bCs/>
          <w:sz w:val="24"/>
        </w:rPr>
        <w:t>培训时间：</w:t>
      </w:r>
    </w:p>
    <w:p>
      <w:pPr>
        <w:spacing w:line="360" w:lineRule="auto"/>
        <w:rPr>
          <w:rStyle w:val="19"/>
          <w:rFonts w:ascii="宋体" w:hAnsi="宋体" w:cs="宋体"/>
          <w:b/>
          <w:bCs/>
          <w:sz w:val="24"/>
        </w:rPr>
      </w:pPr>
      <w:r>
        <w:rPr>
          <w:rStyle w:val="19"/>
          <w:rFonts w:ascii="宋体" w:hAnsi="宋体" w:cs="宋体"/>
          <w:bCs/>
          <w:sz w:val="24"/>
        </w:rPr>
        <w:t>合同签署后至2022年7月，</w:t>
      </w:r>
      <w:r>
        <w:rPr>
          <w:rStyle w:val="19"/>
          <w:rFonts w:hint="eastAsia" w:ascii="宋体" w:hAnsi="宋体" w:cs="宋体"/>
          <w:bCs/>
          <w:sz w:val="24"/>
        </w:rPr>
        <w:t>至少分4个</w:t>
      </w:r>
      <w:r>
        <w:rPr>
          <w:rStyle w:val="19"/>
          <w:rFonts w:ascii="宋体" w:hAnsi="宋体" w:cs="宋体"/>
          <w:bCs/>
          <w:sz w:val="24"/>
        </w:rPr>
        <w:t>阶段</w:t>
      </w:r>
      <w:r>
        <w:rPr>
          <w:rStyle w:val="19"/>
          <w:rFonts w:hint="eastAsia" w:ascii="宋体" w:hAnsi="宋体" w:cs="宋体"/>
          <w:bCs/>
          <w:sz w:val="24"/>
        </w:rPr>
        <w:t>开展培训</w:t>
      </w:r>
      <w:r>
        <w:rPr>
          <w:rStyle w:val="19"/>
          <w:rFonts w:ascii="宋体" w:hAnsi="宋体" w:cs="宋体"/>
          <w:bCs/>
          <w:sz w:val="24"/>
        </w:rPr>
        <w:t>，</w:t>
      </w:r>
      <w:r>
        <w:rPr>
          <w:rStyle w:val="19"/>
          <w:rFonts w:hint="eastAsia" w:ascii="宋体" w:hAnsi="宋体" w:cs="宋体"/>
          <w:bCs/>
          <w:sz w:val="24"/>
        </w:rPr>
        <w:t>每个阶段不超过6天，</w:t>
      </w:r>
      <w:r>
        <w:rPr>
          <w:rStyle w:val="19"/>
          <w:rFonts w:ascii="宋体" w:hAnsi="宋体" w:cs="宋体"/>
          <w:bCs/>
          <w:sz w:val="24"/>
        </w:rPr>
        <w:t>共15天。</w:t>
      </w:r>
      <w:r>
        <w:rPr>
          <w:rFonts w:ascii="宋体" w:hAnsi="宋体" w:cs="宋体"/>
          <w:sz w:val="24"/>
        </w:rPr>
        <w:t>（</w:t>
      </w:r>
      <w:r>
        <w:rPr>
          <w:rFonts w:hint="eastAsia" w:ascii="宋体" w:hAnsi="宋体" w:cs="宋体"/>
          <w:sz w:val="24"/>
        </w:rPr>
        <w:t>具体实施时间节点以采购人要求时间为准</w:t>
      </w:r>
      <w:r>
        <w:rPr>
          <w:rFonts w:ascii="宋体" w:hAnsi="宋体" w:cs="宋体"/>
          <w:sz w:val="24"/>
        </w:rPr>
        <w:t>）</w:t>
      </w:r>
    </w:p>
    <w:p>
      <w:pPr>
        <w:spacing w:line="360" w:lineRule="auto"/>
        <w:rPr>
          <w:rStyle w:val="19"/>
          <w:rFonts w:ascii="宋体" w:hAnsi="宋体" w:cs="宋体"/>
          <w:b/>
          <w:bCs/>
          <w:sz w:val="24"/>
        </w:rPr>
      </w:pPr>
      <w:r>
        <w:rPr>
          <w:rStyle w:val="19"/>
          <w:rFonts w:ascii="宋体" w:hAnsi="宋体" w:cs="宋体"/>
          <w:b/>
          <w:bCs/>
          <w:sz w:val="24"/>
        </w:rPr>
        <w:t>（五）培训管理要求：</w:t>
      </w:r>
    </w:p>
    <w:p>
      <w:pPr>
        <w:spacing w:line="360" w:lineRule="auto"/>
        <w:rPr>
          <w:rStyle w:val="19"/>
          <w:rFonts w:ascii="宋体" w:hAnsi="宋体" w:cs="宋体"/>
          <w:b/>
          <w:bCs/>
          <w:sz w:val="24"/>
        </w:rPr>
      </w:pPr>
      <w:r>
        <w:rPr>
          <w:rStyle w:val="19"/>
          <w:rFonts w:ascii="宋体" w:hAnsi="宋体" w:cs="宋体"/>
          <w:b/>
          <w:bCs/>
          <w:sz w:val="24"/>
        </w:rPr>
        <w:t>5.1项目管理：</w:t>
      </w:r>
    </w:p>
    <w:p>
      <w:pPr>
        <w:spacing w:line="400" w:lineRule="exact"/>
        <w:ind w:firstLine="480" w:firstLineChars="200"/>
        <w:rPr>
          <w:rStyle w:val="19"/>
          <w:rFonts w:ascii="宋体" w:hAnsi="宋体" w:cs="宋体"/>
          <w:bCs/>
          <w:sz w:val="24"/>
        </w:rPr>
      </w:pPr>
      <w:r>
        <w:rPr>
          <w:rStyle w:val="19"/>
          <w:rFonts w:hint="eastAsia" w:ascii="宋体" w:hAnsi="宋体" w:cs="宋体"/>
          <w:bCs/>
          <w:sz w:val="24"/>
        </w:rPr>
        <w:t>1.项目负责人</w:t>
      </w:r>
      <w:r>
        <w:rPr>
          <w:rStyle w:val="19"/>
          <w:rFonts w:ascii="宋体" w:hAnsi="宋体" w:cs="宋体"/>
          <w:bCs/>
          <w:sz w:val="24"/>
        </w:rPr>
        <w:t>1人，联系人1人；</w:t>
      </w:r>
      <w:r>
        <w:rPr>
          <w:rFonts w:ascii="宋体" w:hAnsi="宋体" w:cs="宋体"/>
          <w:sz w:val="24"/>
        </w:rPr>
        <w:t>（</w:t>
      </w:r>
      <w:r>
        <w:rPr>
          <w:rStyle w:val="19"/>
          <w:rFonts w:hint="eastAsia" w:ascii="宋体" w:hAnsi="宋体" w:cs="宋体"/>
          <w:bCs/>
          <w:sz w:val="24"/>
        </w:rPr>
        <w:t>项目负责人</w:t>
      </w:r>
      <w:r>
        <w:rPr>
          <w:rFonts w:ascii="宋体" w:hAnsi="宋体" w:cs="宋体"/>
          <w:sz w:val="24"/>
        </w:rPr>
        <w:t>具体负责项目课程设置，调控和保障该项目培训实施需要的其他条件</w:t>
      </w:r>
      <w:r>
        <w:rPr>
          <w:rFonts w:hint="eastAsia" w:ascii="宋体" w:hAnsi="宋体" w:cs="宋体"/>
          <w:sz w:val="24"/>
        </w:rPr>
        <w:t>；联系人主要负责和采购人对接，做好项目从初期到实施、评估所有一切联系工作</w:t>
      </w:r>
      <w:r>
        <w:rPr>
          <w:rFonts w:ascii="宋体" w:hAnsi="宋体" w:cs="宋体"/>
          <w:sz w:val="24"/>
        </w:rPr>
        <w:t>。</w:t>
      </w:r>
      <w:r>
        <w:rPr>
          <w:rFonts w:hint="eastAsia" w:ascii="宋体" w:hAnsi="宋体" w:cs="宋体"/>
          <w:sz w:val="24"/>
        </w:rPr>
        <w:t>）</w:t>
      </w:r>
    </w:p>
    <w:p>
      <w:pPr>
        <w:spacing w:line="360" w:lineRule="auto"/>
        <w:ind w:firstLine="480" w:firstLineChars="200"/>
        <w:rPr>
          <w:rStyle w:val="19"/>
          <w:rFonts w:ascii="宋体" w:hAnsi="宋体" w:cs="宋体"/>
          <w:bCs/>
          <w:sz w:val="24"/>
        </w:rPr>
      </w:pPr>
      <w:r>
        <w:rPr>
          <w:rStyle w:val="19"/>
          <w:rFonts w:ascii="宋体" w:hAnsi="宋体" w:cs="宋体"/>
          <w:bCs/>
          <w:sz w:val="24"/>
        </w:rPr>
        <w:t>2．相应的项目管理制度；</w:t>
      </w:r>
    </w:p>
    <w:p>
      <w:pPr>
        <w:spacing w:line="360" w:lineRule="auto"/>
        <w:ind w:firstLine="480" w:firstLineChars="200"/>
        <w:rPr>
          <w:rStyle w:val="19"/>
          <w:rFonts w:ascii="宋体" w:hAnsi="宋体" w:cs="宋体"/>
          <w:bCs/>
          <w:sz w:val="24"/>
        </w:rPr>
      </w:pPr>
      <w:r>
        <w:rPr>
          <w:rStyle w:val="19"/>
          <w:rFonts w:ascii="宋体" w:hAnsi="宋体" w:cs="宋体"/>
          <w:bCs/>
          <w:sz w:val="24"/>
        </w:rPr>
        <w:t>3．制定学员培训手册（指南）及学员安全须知。</w:t>
      </w:r>
    </w:p>
    <w:p>
      <w:pPr>
        <w:spacing w:line="360" w:lineRule="auto"/>
        <w:rPr>
          <w:rStyle w:val="19"/>
          <w:rFonts w:ascii="宋体" w:hAnsi="宋体" w:cs="宋体"/>
          <w:b/>
          <w:bCs/>
          <w:sz w:val="24"/>
        </w:rPr>
      </w:pPr>
      <w:r>
        <w:rPr>
          <w:rStyle w:val="19"/>
          <w:rFonts w:ascii="宋体" w:hAnsi="宋体" w:cs="宋体"/>
          <w:b/>
          <w:bCs/>
          <w:sz w:val="24"/>
        </w:rPr>
        <w:t>5.2教学管理：</w:t>
      </w:r>
    </w:p>
    <w:p>
      <w:pPr>
        <w:spacing w:line="360" w:lineRule="auto"/>
        <w:ind w:firstLine="480" w:firstLineChars="200"/>
        <w:rPr>
          <w:rStyle w:val="19"/>
          <w:rFonts w:ascii="宋体" w:hAnsi="宋体" w:cs="宋体"/>
          <w:bCs/>
          <w:sz w:val="24"/>
        </w:rPr>
      </w:pPr>
      <w:r>
        <w:rPr>
          <w:rStyle w:val="19"/>
          <w:rFonts w:ascii="宋体" w:hAnsi="宋体" w:cs="宋体"/>
          <w:bCs/>
          <w:sz w:val="24"/>
        </w:rPr>
        <w:t>1．严格按照培训方案执行，方案的调整比例不超过20%。（包括培训形式、授课专家等）</w:t>
      </w:r>
    </w:p>
    <w:p>
      <w:pPr>
        <w:spacing w:line="360" w:lineRule="auto"/>
        <w:ind w:firstLine="480" w:firstLineChars="200"/>
        <w:rPr>
          <w:rStyle w:val="19"/>
          <w:rFonts w:ascii="宋体" w:hAnsi="宋体" w:cs="宋体"/>
          <w:bCs/>
          <w:sz w:val="24"/>
        </w:rPr>
      </w:pPr>
      <w:r>
        <w:rPr>
          <w:rStyle w:val="19"/>
          <w:rFonts w:ascii="宋体" w:hAnsi="宋体" w:cs="宋体"/>
          <w:bCs/>
          <w:sz w:val="24"/>
        </w:rPr>
        <w:t>2. 按采购人提供的学员名单进行需求性问卷调查，并根据学员实际调整教学方案。</w:t>
      </w:r>
    </w:p>
    <w:p>
      <w:pPr>
        <w:spacing w:line="360" w:lineRule="auto"/>
        <w:rPr>
          <w:rStyle w:val="19"/>
          <w:rFonts w:ascii="宋体" w:hAnsi="宋体" w:cs="宋体"/>
          <w:b/>
          <w:bCs/>
          <w:sz w:val="24"/>
        </w:rPr>
      </w:pPr>
      <w:r>
        <w:rPr>
          <w:rStyle w:val="19"/>
          <w:rFonts w:ascii="宋体" w:hAnsi="宋体" w:cs="宋体"/>
          <w:b/>
          <w:bCs/>
          <w:sz w:val="24"/>
        </w:rPr>
        <w:t>5.3班级管理：</w:t>
      </w:r>
    </w:p>
    <w:p>
      <w:pPr>
        <w:spacing w:line="360" w:lineRule="auto"/>
        <w:ind w:firstLine="480" w:firstLineChars="200"/>
        <w:rPr>
          <w:rStyle w:val="19"/>
          <w:rFonts w:ascii="宋体" w:hAnsi="宋体" w:cs="宋体"/>
          <w:bCs/>
          <w:sz w:val="24"/>
        </w:rPr>
      </w:pPr>
      <w:r>
        <w:rPr>
          <w:rStyle w:val="19"/>
          <w:rFonts w:ascii="宋体" w:hAnsi="宋体" w:cs="宋体"/>
          <w:bCs/>
          <w:sz w:val="24"/>
        </w:rPr>
        <w:t>1．必须有班主任，每班至少1人；</w:t>
      </w:r>
      <w:r>
        <w:rPr>
          <w:rFonts w:ascii="宋体" w:hAnsi="宋体" w:cs="宋体"/>
          <w:sz w:val="24"/>
        </w:rPr>
        <w:t>（负责项目实施过程中日常管理）</w:t>
      </w:r>
    </w:p>
    <w:p>
      <w:pPr>
        <w:spacing w:line="360" w:lineRule="auto"/>
        <w:ind w:firstLine="480" w:firstLineChars="200"/>
        <w:rPr>
          <w:rStyle w:val="19"/>
          <w:rFonts w:ascii="宋体" w:hAnsi="宋体" w:cs="宋体"/>
          <w:bCs/>
          <w:sz w:val="24"/>
        </w:rPr>
      </w:pPr>
      <w:r>
        <w:rPr>
          <w:rStyle w:val="19"/>
          <w:rFonts w:ascii="宋体" w:hAnsi="宋体" w:cs="宋体"/>
          <w:bCs/>
          <w:sz w:val="24"/>
        </w:rPr>
        <w:t>2．必须建立班委会，开展班级活动，注重专业发展共同体文化建设。</w:t>
      </w:r>
    </w:p>
    <w:p>
      <w:pPr>
        <w:spacing w:line="360" w:lineRule="auto"/>
        <w:rPr>
          <w:rStyle w:val="19"/>
          <w:rFonts w:ascii="宋体" w:hAnsi="宋体" w:cs="宋体"/>
          <w:b/>
          <w:bCs/>
          <w:sz w:val="24"/>
        </w:rPr>
      </w:pPr>
      <w:r>
        <w:rPr>
          <w:rStyle w:val="19"/>
          <w:rFonts w:ascii="宋体" w:hAnsi="宋体" w:cs="宋体"/>
          <w:b/>
          <w:bCs/>
          <w:sz w:val="24"/>
        </w:rPr>
        <w:t>5.4学员管理：</w:t>
      </w:r>
    </w:p>
    <w:p>
      <w:pPr>
        <w:spacing w:line="360" w:lineRule="auto"/>
        <w:ind w:firstLine="480" w:firstLineChars="200"/>
        <w:rPr>
          <w:rStyle w:val="19"/>
          <w:rFonts w:ascii="宋体" w:hAnsi="宋体" w:cs="宋体"/>
          <w:bCs/>
          <w:sz w:val="24"/>
        </w:rPr>
      </w:pPr>
      <w:r>
        <w:rPr>
          <w:rStyle w:val="19"/>
          <w:rFonts w:ascii="宋体" w:hAnsi="宋体" w:cs="宋体"/>
          <w:bCs/>
          <w:sz w:val="24"/>
        </w:rPr>
        <w:t>1．严格考勤管理，学员请假必须经过送培单位同意，并出具送培单位盖鲜章的请假条；</w:t>
      </w:r>
    </w:p>
    <w:p>
      <w:pPr>
        <w:spacing w:line="360" w:lineRule="auto"/>
        <w:ind w:firstLine="480" w:firstLineChars="200"/>
        <w:rPr>
          <w:rStyle w:val="19"/>
          <w:rFonts w:ascii="宋体" w:hAnsi="宋体" w:cs="宋体"/>
          <w:bCs/>
          <w:sz w:val="24"/>
        </w:rPr>
      </w:pPr>
      <w:r>
        <w:rPr>
          <w:rStyle w:val="19"/>
          <w:rFonts w:ascii="宋体" w:hAnsi="宋体" w:cs="宋体"/>
          <w:bCs/>
          <w:sz w:val="24"/>
        </w:rPr>
        <w:t>2．学员出勤情况必须在每次培训结束后将统计表及请假条一并交给牵头教研员；</w:t>
      </w:r>
    </w:p>
    <w:p>
      <w:pPr>
        <w:spacing w:line="360" w:lineRule="auto"/>
        <w:ind w:firstLine="480" w:firstLineChars="200"/>
        <w:rPr>
          <w:rStyle w:val="19"/>
          <w:rFonts w:ascii="宋体" w:hAnsi="宋体" w:cs="宋体"/>
          <w:bCs/>
          <w:sz w:val="24"/>
        </w:rPr>
      </w:pPr>
      <w:r>
        <w:rPr>
          <w:rStyle w:val="19"/>
          <w:rFonts w:ascii="宋体" w:hAnsi="宋体" w:cs="宋体"/>
          <w:bCs/>
          <w:sz w:val="24"/>
        </w:rPr>
        <w:t>3．学员培训结束，培训机构发给培训证书及学时证明（按每天8个学时算）。学员缺勤达30%，不予发放。</w:t>
      </w:r>
    </w:p>
    <w:p>
      <w:pPr>
        <w:spacing w:line="360" w:lineRule="auto"/>
        <w:ind w:firstLine="480" w:firstLineChars="200"/>
        <w:rPr>
          <w:rStyle w:val="19"/>
          <w:rFonts w:ascii="宋体" w:hAnsi="宋体" w:cs="宋体"/>
          <w:bCs/>
          <w:sz w:val="24"/>
        </w:rPr>
      </w:pPr>
      <w:r>
        <w:rPr>
          <w:rStyle w:val="19"/>
          <w:rFonts w:ascii="宋体" w:hAnsi="宋体" w:cs="宋体"/>
          <w:bCs/>
          <w:sz w:val="24"/>
        </w:rPr>
        <w:t>4.考核结果分为优秀、合格、不合格三个等级。可按出勤与综合表现（40%）、作业成绩（30%）、展示成绩（30%）三方面综合考评，评选20%-30%的优秀培训学员并颁发证书。</w:t>
      </w:r>
    </w:p>
    <w:p>
      <w:pPr>
        <w:spacing w:line="360" w:lineRule="auto"/>
        <w:rPr>
          <w:rStyle w:val="19"/>
          <w:rFonts w:ascii="宋体" w:hAnsi="宋体" w:cs="宋体"/>
          <w:b/>
          <w:bCs/>
          <w:sz w:val="24"/>
        </w:rPr>
      </w:pPr>
      <w:r>
        <w:rPr>
          <w:rStyle w:val="19"/>
          <w:rFonts w:ascii="宋体" w:hAnsi="宋体" w:cs="宋体"/>
          <w:b/>
          <w:bCs/>
          <w:sz w:val="24"/>
        </w:rPr>
        <w:t>（六）过程评估及成果固化要求：</w:t>
      </w:r>
    </w:p>
    <w:p>
      <w:pPr>
        <w:spacing w:line="360" w:lineRule="auto"/>
        <w:ind w:firstLine="480" w:firstLineChars="200"/>
        <w:rPr>
          <w:rStyle w:val="19"/>
          <w:rFonts w:ascii="宋体" w:hAnsi="宋体" w:cs="宋体"/>
          <w:bCs/>
          <w:sz w:val="24"/>
        </w:rPr>
      </w:pPr>
      <w:r>
        <w:rPr>
          <w:rStyle w:val="19"/>
          <w:rFonts w:ascii="宋体" w:hAnsi="宋体" w:cs="宋体"/>
          <w:bCs/>
          <w:sz w:val="24"/>
        </w:rPr>
        <w:t>1．接受采购人的过程评估；</w:t>
      </w:r>
    </w:p>
    <w:p>
      <w:pPr>
        <w:pStyle w:val="26"/>
        <w:spacing w:line="360" w:lineRule="auto"/>
        <w:ind w:firstLine="480" w:firstLineChars="200"/>
        <w:rPr>
          <w:rStyle w:val="19"/>
          <w:rFonts w:ascii="宋体" w:hAnsi="宋体" w:cs="宋体"/>
          <w:bCs/>
          <w:sz w:val="24"/>
        </w:rPr>
      </w:pPr>
      <w:r>
        <w:rPr>
          <w:rStyle w:val="19"/>
          <w:rFonts w:ascii="宋体" w:hAnsi="宋体" w:cs="宋体"/>
          <w:bCs/>
          <w:sz w:val="24"/>
        </w:rPr>
        <w:t>2．按时向成都高新区教育发展中心项目负责人（牵头教研员）提交报账所需资料，如：审批表、合同、方案、票据、费用明细、签到表、请假条、简报、劳务费领取表或发放表、通知等。</w:t>
      </w:r>
    </w:p>
    <w:p>
      <w:pPr>
        <w:spacing w:line="360" w:lineRule="auto"/>
        <w:ind w:firstLine="480" w:firstLineChars="200"/>
        <w:rPr>
          <w:rStyle w:val="19"/>
          <w:rFonts w:ascii="宋体" w:hAnsi="宋体" w:cs="宋体"/>
          <w:bCs/>
          <w:sz w:val="24"/>
        </w:rPr>
      </w:pPr>
      <w:r>
        <w:rPr>
          <w:rStyle w:val="19"/>
          <w:rFonts w:ascii="宋体" w:hAnsi="宋体" w:cs="宋体"/>
          <w:bCs/>
          <w:sz w:val="24"/>
        </w:rPr>
        <w:t>3. 培训结束后半年内向高新区教育发展中心教师发展部提交培训汇总材料，具体要求如下：</w:t>
      </w:r>
    </w:p>
    <w:p>
      <w:pPr>
        <w:spacing w:line="360" w:lineRule="auto"/>
        <w:ind w:firstLine="480" w:firstLineChars="200"/>
        <w:rPr>
          <w:rStyle w:val="19"/>
          <w:rFonts w:ascii="宋体" w:hAnsi="宋体" w:cs="宋体"/>
          <w:bCs/>
          <w:sz w:val="24"/>
        </w:rPr>
      </w:pPr>
      <w:r>
        <w:rPr>
          <w:rStyle w:val="19"/>
          <w:rFonts w:ascii="宋体" w:hAnsi="宋体" w:cs="宋体"/>
          <w:bCs/>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pPr>
        <w:spacing w:line="360" w:lineRule="auto"/>
        <w:ind w:firstLine="480" w:firstLineChars="200"/>
        <w:rPr>
          <w:rStyle w:val="19"/>
          <w:rFonts w:ascii="宋体" w:hAnsi="宋体" w:cs="宋体"/>
          <w:bCs/>
          <w:sz w:val="24"/>
        </w:rPr>
      </w:pPr>
      <w:r>
        <w:rPr>
          <w:rStyle w:val="19"/>
          <w:rFonts w:ascii="宋体" w:hAnsi="宋体" w:cs="宋体"/>
          <w:bCs/>
          <w:sz w:val="24"/>
        </w:rPr>
        <w:t>B 光盘（一式三套）：包括文本汇编资料、授课教师的课件、培训过程形成的特色活动照片及视频图像资料。</w:t>
      </w:r>
    </w:p>
    <w:p>
      <w:pPr>
        <w:spacing w:line="360" w:lineRule="auto"/>
        <w:rPr>
          <w:rStyle w:val="19"/>
          <w:rFonts w:ascii="宋体" w:hAnsi="宋体" w:cs="宋体"/>
          <w:b/>
          <w:bCs/>
          <w:sz w:val="24"/>
        </w:rPr>
      </w:pPr>
    </w:p>
    <w:p>
      <w:pPr>
        <w:spacing w:line="360" w:lineRule="auto"/>
        <w:rPr>
          <w:rStyle w:val="19"/>
          <w:rFonts w:ascii="宋体" w:hAnsi="宋体" w:cs="宋体"/>
          <w:b/>
          <w:bCs/>
          <w:sz w:val="24"/>
        </w:rPr>
      </w:pPr>
      <w:r>
        <w:rPr>
          <w:rStyle w:val="19"/>
          <w:rFonts w:ascii="宋体" w:hAnsi="宋体" w:cs="宋体"/>
          <w:b/>
          <w:bCs/>
          <w:sz w:val="24"/>
        </w:rPr>
        <w:t>02包：</w:t>
      </w:r>
    </w:p>
    <w:p>
      <w:pPr>
        <w:spacing w:line="360" w:lineRule="auto"/>
        <w:rPr>
          <w:rStyle w:val="19"/>
          <w:rFonts w:ascii="宋体" w:hAnsi="宋体" w:cs="宋体"/>
          <w:b/>
          <w:bCs/>
          <w:sz w:val="24"/>
        </w:rPr>
      </w:pPr>
      <w:r>
        <w:rPr>
          <w:rStyle w:val="19"/>
          <w:rFonts w:ascii="宋体" w:hAnsi="宋体" w:cs="宋体"/>
          <w:b/>
          <w:bCs/>
          <w:sz w:val="24"/>
        </w:rPr>
        <w:t>（一）培训原则：</w:t>
      </w:r>
    </w:p>
    <w:p>
      <w:pPr>
        <w:spacing w:line="360" w:lineRule="auto"/>
        <w:ind w:firstLine="480" w:firstLineChars="200"/>
        <w:rPr>
          <w:rStyle w:val="19"/>
          <w:rFonts w:ascii="宋体" w:hAnsi="宋体" w:cs="宋体"/>
          <w:bCs/>
          <w:sz w:val="24"/>
        </w:rPr>
      </w:pPr>
      <w:r>
        <w:rPr>
          <w:rStyle w:val="19"/>
          <w:rFonts w:ascii="宋体" w:hAnsi="宋体" w:cs="宋体"/>
          <w:bCs/>
          <w:sz w:val="24"/>
        </w:rPr>
        <w:t>1．基于深入调研的培训需求分析。采用包括绩效差距模式、胜任特征模式和OTP（组织、任务、人员）模式等进行多样化的调研，对培训的需求进行分析。</w:t>
      </w:r>
    </w:p>
    <w:p>
      <w:pPr>
        <w:spacing w:line="360" w:lineRule="auto"/>
        <w:ind w:firstLine="480" w:firstLineChars="200"/>
        <w:rPr>
          <w:rStyle w:val="19"/>
          <w:rFonts w:ascii="宋体" w:hAnsi="宋体" w:cs="宋体"/>
          <w:bCs/>
          <w:sz w:val="24"/>
        </w:rPr>
      </w:pPr>
      <w:r>
        <w:rPr>
          <w:rStyle w:val="19"/>
          <w:rFonts w:ascii="宋体" w:hAnsi="宋体" w:cs="宋体"/>
          <w:bCs/>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pPr>
        <w:spacing w:line="360" w:lineRule="auto"/>
        <w:ind w:firstLine="480" w:firstLineChars="200"/>
        <w:rPr>
          <w:rStyle w:val="19"/>
          <w:rFonts w:ascii="宋体" w:hAnsi="宋体" w:cs="宋体"/>
          <w:bCs/>
          <w:sz w:val="24"/>
        </w:rPr>
      </w:pPr>
      <w:r>
        <w:rPr>
          <w:rStyle w:val="19"/>
          <w:rFonts w:ascii="宋体" w:hAnsi="宋体" w:cs="宋体"/>
          <w:bCs/>
          <w:sz w:val="24"/>
        </w:rPr>
        <w:t>3．基于过程质量的监控措施跟进。聚焦参训教师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pPr>
        <w:spacing w:line="360" w:lineRule="auto"/>
        <w:rPr>
          <w:rStyle w:val="19"/>
          <w:rFonts w:ascii="宋体" w:hAnsi="宋体" w:cs="宋体"/>
          <w:b/>
          <w:bCs/>
          <w:sz w:val="24"/>
        </w:rPr>
      </w:pPr>
      <w:r>
        <w:rPr>
          <w:rStyle w:val="19"/>
          <w:rFonts w:ascii="宋体" w:hAnsi="宋体" w:cs="宋体"/>
          <w:b/>
          <w:bCs/>
          <w:sz w:val="24"/>
        </w:rPr>
        <w:t>（二）培训内容（模块）：</w:t>
      </w:r>
    </w:p>
    <w:p>
      <w:pPr>
        <w:spacing w:line="360" w:lineRule="auto"/>
        <w:ind w:firstLine="840" w:firstLineChars="350"/>
        <w:rPr>
          <w:rStyle w:val="19"/>
          <w:rFonts w:ascii="宋体" w:hAnsi="宋体" w:cs="宋体"/>
          <w:bCs/>
          <w:sz w:val="24"/>
        </w:rPr>
      </w:pPr>
      <w:r>
        <w:rPr>
          <w:rStyle w:val="19"/>
          <w:rFonts w:ascii="宋体" w:hAnsi="宋体" w:cs="宋体"/>
          <w:bCs/>
          <w:sz w:val="24"/>
        </w:rPr>
        <w:t>师德师风、</w:t>
      </w:r>
      <w:r>
        <w:rPr>
          <w:rStyle w:val="19"/>
          <w:rFonts w:hint="eastAsia" w:ascii="宋体" w:hAnsi="宋体" w:cs="宋体"/>
          <w:bCs/>
          <w:sz w:val="24"/>
        </w:rPr>
        <w:t>开班团建、高考评价及课程标准相关解读、中学化学实验教学的实施策略、成果汇报等</w:t>
      </w:r>
      <w:r>
        <w:rPr>
          <w:rStyle w:val="19"/>
          <w:rFonts w:ascii="宋体" w:hAnsi="宋体" w:cs="宋体"/>
          <w:bCs/>
          <w:sz w:val="24"/>
        </w:rPr>
        <w:t>模块。</w:t>
      </w:r>
      <w:r>
        <w:rPr>
          <w:rStyle w:val="19"/>
          <w:rFonts w:hint="eastAsia" w:ascii="宋体" w:hAnsi="宋体" w:cs="宋体"/>
          <w:bCs/>
          <w:sz w:val="24"/>
        </w:rPr>
        <w:t>（</w:t>
      </w:r>
      <w:r>
        <w:rPr>
          <w:rStyle w:val="19"/>
          <w:rFonts w:ascii="宋体" w:hAnsi="宋体" w:cs="宋体"/>
          <w:bCs/>
          <w:sz w:val="24"/>
        </w:rPr>
        <w:t>师德师风、</w:t>
      </w:r>
      <w:r>
        <w:rPr>
          <w:rStyle w:val="19"/>
          <w:rFonts w:hint="eastAsia" w:ascii="宋体" w:hAnsi="宋体" w:cs="宋体"/>
          <w:bCs/>
          <w:sz w:val="24"/>
        </w:rPr>
        <w:t>开班</w:t>
      </w:r>
      <w:r>
        <w:rPr>
          <w:rStyle w:val="19"/>
          <w:rFonts w:ascii="宋体" w:hAnsi="宋体" w:cs="宋体"/>
          <w:bCs/>
          <w:sz w:val="24"/>
        </w:rPr>
        <w:t>团建</w:t>
      </w:r>
      <w:r>
        <w:rPr>
          <w:rStyle w:val="19"/>
          <w:rFonts w:hint="eastAsia" w:ascii="宋体" w:hAnsi="宋体" w:cs="宋体"/>
          <w:bCs/>
          <w:sz w:val="24"/>
        </w:rPr>
        <w:t>和</w:t>
      </w:r>
      <w:r>
        <w:rPr>
          <w:rStyle w:val="19"/>
          <w:rFonts w:ascii="宋体" w:hAnsi="宋体" w:cs="宋体"/>
          <w:bCs/>
          <w:sz w:val="24"/>
        </w:rPr>
        <w:t>成果汇报</w:t>
      </w:r>
      <w:r>
        <w:rPr>
          <w:rStyle w:val="19"/>
          <w:rFonts w:hint="eastAsia" w:ascii="宋体" w:hAnsi="宋体" w:cs="宋体"/>
          <w:bCs/>
          <w:sz w:val="24"/>
        </w:rPr>
        <w:t>分别不超过1天，实地考察与交流不超过2天）</w:t>
      </w:r>
    </w:p>
    <w:p>
      <w:pPr>
        <w:spacing w:line="360" w:lineRule="auto"/>
        <w:ind w:firstLine="720" w:firstLineChars="300"/>
      </w:pPr>
      <w:r>
        <w:rPr>
          <w:rFonts w:ascii="宋体" w:hAnsi="宋体" w:cs="宋体"/>
          <w:sz w:val="24"/>
        </w:rPr>
        <w:t>围绕“</w:t>
      </w:r>
      <w:r>
        <w:rPr>
          <w:rStyle w:val="19"/>
          <w:rFonts w:ascii="宋体" w:hAnsi="宋体"/>
          <w:sz w:val="24"/>
        </w:rPr>
        <w:t>新高考评价体系下的化学</w:t>
      </w:r>
      <w:r>
        <w:rPr>
          <w:rStyle w:val="19"/>
          <w:rFonts w:hint="eastAsia" w:ascii="宋体" w:hAnsi="宋体"/>
          <w:sz w:val="24"/>
        </w:rPr>
        <w:t>实验教学实施策略</w:t>
      </w:r>
      <w:r>
        <w:rPr>
          <w:rFonts w:ascii="宋体" w:hAnsi="宋体" w:cs="宋体"/>
          <w:sz w:val="24"/>
        </w:rPr>
        <w:t>”设置相应</w:t>
      </w:r>
      <w:r>
        <w:rPr>
          <w:rFonts w:hint="eastAsia" w:ascii="宋体" w:hAnsi="宋体" w:cs="宋体"/>
          <w:sz w:val="24"/>
        </w:rPr>
        <w:t>的</w:t>
      </w:r>
      <w:r>
        <w:rPr>
          <w:rFonts w:ascii="宋体" w:hAnsi="宋体" w:cs="宋体"/>
          <w:sz w:val="24"/>
        </w:rPr>
        <w:t>3-5个课程模块，分时段在</w:t>
      </w:r>
      <w:r>
        <w:rPr>
          <w:rFonts w:hint="eastAsia" w:ascii="宋体" w:hAnsi="宋体" w:cs="宋体"/>
          <w:sz w:val="24"/>
        </w:rPr>
        <w:t>规定时间段</w:t>
      </w:r>
      <w:r>
        <w:rPr>
          <w:rFonts w:ascii="宋体" w:hAnsi="宋体" w:cs="宋体"/>
          <w:sz w:val="24"/>
        </w:rPr>
        <w:t>完成。课程模块及课程内容之间具有内在的逻辑关联，课程专题与授课专家一一匹配。</w:t>
      </w:r>
    </w:p>
    <w:p>
      <w:pPr>
        <w:spacing w:line="360" w:lineRule="auto"/>
        <w:rPr>
          <w:rStyle w:val="19"/>
          <w:rFonts w:ascii="宋体" w:hAnsi="宋体" w:cs="宋体"/>
          <w:b/>
          <w:bCs/>
          <w:sz w:val="24"/>
        </w:rPr>
      </w:pPr>
      <w:r>
        <w:rPr>
          <w:rStyle w:val="19"/>
          <w:rFonts w:ascii="宋体" w:hAnsi="宋体" w:cs="宋体"/>
          <w:b/>
          <w:bCs/>
          <w:sz w:val="24"/>
        </w:rPr>
        <w:t>（三）培训形式：</w:t>
      </w:r>
    </w:p>
    <w:p>
      <w:pPr>
        <w:spacing w:line="360" w:lineRule="auto"/>
        <w:ind w:firstLine="480" w:firstLineChars="200"/>
        <w:rPr>
          <w:rStyle w:val="19"/>
          <w:rFonts w:ascii="宋体" w:hAnsi="宋体" w:cs="宋体"/>
          <w:bCs/>
          <w:sz w:val="24"/>
        </w:rPr>
      </w:pPr>
      <w:r>
        <w:rPr>
          <w:rStyle w:val="19"/>
          <w:rFonts w:ascii="宋体" w:hAnsi="宋体" w:cs="宋体"/>
          <w:bCs/>
          <w:sz w:val="24"/>
        </w:rPr>
        <w:t>专家讲座、集中研讨、优秀课例观摩、项目式学习、课题研究、实践体验等。</w:t>
      </w:r>
    </w:p>
    <w:p>
      <w:pPr>
        <w:spacing w:line="360" w:lineRule="auto"/>
        <w:rPr>
          <w:rStyle w:val="19"/>
          <w:rFonts w:ascii="宋体" w:hAnsi="宋体" w:cs="宋体"/>
          <w:b/>
          <w:bCs/>
          <w:sz w:val="24"/>
        </w:rPr>
      </w:pPr>
      <w:r>
        <w:rPr>
          <w:rStyle w:val="19"/>
          <w:rFonts w:ascii="宋体" w:hAnsi="宋体" w:cs="宋体"/>
          <w:b/>
          <w:bCs/>
          <w:sz w:val="24"/>
        </w:rPr>
        <w:t>（四）培训时间：</w:t>
      </w:r>
    </w:p>
    <w:p>
      <w:pPr>
        <w:spacing w:line="360" w:lineRule="auto"/>
        <w:ind w:firstLine="480" w:firstLineChars="200"/>
        <w:rPr>
          <w:rStyle w:val="19"/>
          <w:rFonts w:ascii="宋体" w:hAnsi="宋体" w:cs="宋体"/>
          <w:bCs/>
          <w:sz w:val="24"/>
        </w:rPr>
      </w:pPr>
      <w:r>
        <w:rPr>
          <w:rStyle w:val="19"/>
          <w:rFonts w:ascii="宋体" w:hAnsi="宋体" w:cs="宋体"/>
          <w:bCs/>
          <w:sz w:val="24"/>
        </w:rPr>
        <w:t>合同签署后至2022年7月，</w:t>
      </w:r>
      <w:r>
        <w:rPr>
          <w:rStyle w:val="19"/>
          <w:rFonts w:hint="eastAsia" w:ascii="宋体" w:hAnsi="宋体" w:cs="宋体"/>
          <w:bCs/>
          <w:sz w:val="24"/>
        </w:rPr>
        <w:t>至少</w:t>
      </w:r>
      <w:r>
        <w:rPr>
          <w:rStyle w:val="19"/>
          <w:rFonts w:ascii="宋体" w:hAnsi="宋体" w:cs="宋体"/>
          <w:bCs/>
          <w:sz w:val="24"/>
        </w:rPr>
        <w:t>分四个阶段进行培训，</w:t>
      </w:r>
      <w:r>
        <w:rPr>
          <w:rStyle w:val="19"/>
          <w:rFonts w:hint="eastAsia" w:ascii="宋体" w:hAnsi="宋体" w:cs="宋体"/>
          <w:bCs/>
          <w:sz w:val="24"/>
        </w:rPr>
        <w:t>每阶段不超过5天，</w:t>
      </w:r>
      <w:r>
        <w:rPr>
          <w:rStyle w:val="19"/>
          <w:rFonts w:ascii="宋体" w:hAnsi="宋体" w:cs="宋体"/>
          <w:bCs/>
          <w:sz w:val="24"/>
        </w:rPr>
        <w:t>总计16天。</w:t>
      </w:r>
      <w:r>
        <w:rPr>
          <w:rFonts w:ascii="宋体" w:hAnsi="宋体" w:cs="宋体"/>
          <w:sz w:val="24"/>
        </w:rPr>
        <w:t>（</w:t>
      </w:r>
      <w:r>
        <w:rPr>
          <w:rFonts w:hint="eastAsia" w:ascii="宋体" w:hAnsi="宋体" w:cs="宋体"/>
          <w:sz w:val="24"/>
        </w:rPr>
        <w:t>具体实施时间节点以采购人要求时间为准</w:t>
      </w:r>
      <w:r>
        <w:rPr>
          <w:rFonts w:ascii="宋体" w:hAnsi="宋体" w:cs="宋体"/>
          <w:sz w:val="24"/>
        </w:rPr>
        <w:t>）</w:t>
      </w:r>
    </w:p>
    <w:p>
      <w:pPr>
        <w:spacing w:line="360" w:lineRule="auto"/>
        <w:rPr>
          <w:rStyle w:val="19"/>
          <w:rFonts w:ascii="宋体" w:hAnsi="宋体" w:cs="宋体"/>
          <w:b/>
          <w:bCs/>
          <w:sz w:val="24"/>
        </w:rPr>
      </w:pPr>
      <w:r>
        <w:rPr>
          <w:rStyle w:val="19"/>
          <w:rFonts w:ascii="宋体" w:hAnsi="宋体" w:cs="宋体"/>
          <w:b/>
          <w:bCs/>
          <w:sz w:val="24"/>
        </w:rPr>
        <w:t>（五）培训管理要求：</w:t>
      </w:r>
    </w:p>
    <w:p>
      <w:pPr>
        <w:spacing w:line="360" w:lineRule="auto"/>
        <w:rPr>
          <w:rStyle w:val="19"/>
          <w:rFonts w:ascii="宋体" w:hAnsi="宋体" w:cs="宋体"/>
          <w:b/>
          <w:bCs/>
          <w:sz w:val="24"/>
        </w:rPr>
      </w:pPr>
      <w:r>
        <w:rPr>
          <w:rStyle w:val="19"/>
          <w:rFonts w:ascii="宋体" w:hAnsi="宋体" w:cs="宋体"/>
          <w:b/>
          <w:bCs/>
          <w:sz w:val="24"/>
        </w:rPr>
        <w:t>5.1项目管理：</w:t>
      </w:r>
    </w:p>
    <w:p>
      <w:pPr>
        <w:spacing w:line="360" w:lineRule="auto"/>
        <w:ind w:firstLine="480" w:firstLineChars="200"/>
        <w:rPr>
          <w:rStyle w:val="19"/>
          <w:rFonts w:ascii="宋体" w:hAnsi="宋体" w:cs="宋体"/>
          <w:bCs/>
          <w:sz w:val="24"/>
        </w:rPr>
      </w:pPr>
      <w:r>
        <w:rPr>
          <w:rStyle w:val="19"/>
          <w:rFonts w:ascii="宋体" w:hAnsi="宋体" w:cs="宋体"/>
          <w:bCs/>
          <w:sz w:val="24"/>
        </w:rPr>
        <w:t>1．</w:t>
      </w:r>
      <w:r>
        <w:rPr>
          <w:rStyle w:val="19"/>
          <w:rFonts w:hint="eastAsia" w:ascii="宋体" w:hAnsi="宋体" w:cs="宋体"/>
          <w:bCs/>
          <w:sz w:val="24"/>
        </w:rPr>
        <w:t>项目负责人</w:t>
      </w:r>
      <w:r>
        <w:rPr>
          <w:rStyle w:val="19"/>
          <w:rFonts w:ascii="宋体" w:hAnsi="宋体" w:cs="宋体"/>
          <w:bCs/>
          <w:sz w:val="24"/>
        </w:rPr>
        <w:t>1人，联系人1人；</w:t>
      </w:r>
      <w:r>
        <w:rPr>
          <w:rFonts w:ascii="宋体" w:hAnsi="宋体" w:cs="宋体"/>
          <w:sz w:val="24"/>
        </w:rPr>
        <w:t>（</w:t>
      </w:r>
      <w:r>
        <w:rPr>
          <w:rStyle w:val="19"/>
          <w:rFonts w:hint="eastAsia" w:ascii="宋体" w:hAnsi="宋体" w:cs="宋体"/>
          <w:bCs/>
          <w:sz w:val="24"/>
        </w:rPr>
        <w:t>项目负责人</w:t>
      </w:r>
      <w:r>
        <w:rPr>
          <w:rFonts w:ascii="宋体" w:hAnsi="宋体" w:cs="宋体"/>
          <w:sz w:val="24"/>
        </w:rPr>
        <w:t>具体负责项目课程设置，调控和保障该项目培训实施需要的其他条件</w:t>
      </w:r>
      <w:r>
        <w:rPr>
          <w:rFonts w:hint="eastAsia" w:ascii="宋体" w:hAnsi="宋体" w:cs="宋体"/>
          <w:sz w:val="24"/>
        </w:rPr>
        <w:t>；联系人主要负责和采购人对接，做好项目从初期到实施、评估所有一切联系工作</w:t>
      </w:r>
      <w:r>
        <w:rPr>
          <w:rFonts w:ascii="宋体" w:hAnsi="宋体" w:cs="宋体"/>
          <w:sz w:val="24"/>
        </w:rPr>
        <w:t>。</w:t>
      </w:r>
      <w:r>
        <w:rPr>
          <w:rFonts w:hint="eastAsia" w:ascii="宋体" w:hAnsi="宋体" w:cs="宋体"/>
          <w:sz w:val="24"/>
        </w:rPr>
        <w:t>）</w:t>
      </w:r>
    </w:p>
    <w:p>
      <w:pPr>
        <w:spacing w:line="360" w:lineRule="auto"/>
        <w:ind w:firstLine="480" w:firstLineChars="200"/>
        <w:rPr>
          <w:rStyle w:val="19"/>
          <w:rFonts w:ascii="宋体" w:hAnsi="宋体" w:cs="宋体"/>
          <w:bCs/>
          <w:sz w:val="24"/>
        </w:rPr>
      </w:pPr>
      <w:r>
        <w:rPr>
          <w:rStyle w:val="19"/>
          <w:rFonts w:ascii="宋体" w:hAnsi="宋体" w:cs="宋体"/>
          <w:bCs/>
          <w:sz w:val="24"/>
        </w:rPr>
        <w:t>2．相应的项目管理制度；</w:t>
      </w:r>
    </w:p>
    <w:p>
      <w:pPr>
        <w:spacing w:line="360" w:lineRule="auto"/>
        <w:ind w:firstLine="480" w:firstLineChars="200"/>
        <w:rPr>
          <w:rStyle w:val="19"/>
          <w:rFonts w:ascii="宋体" w:hAnsi="宋体" w:cs="宋体"/>
          <w:bCs/>
          <w:sz w:val="24"/>
        </w:rPr>
      </w:pPr>
      <w:r>
        <w:rPr>
          <w:rStyle w:val="19"/>
          <w:rFonts w:ascii="宋体" w:hAnsi="宋体" w:cs="宋体"/>
          <w:bCs/>
          <w:sz w:val="24"/>
        </w:rPr>
        <w:t>3．制定学员培训手册（指南）及学员安全须知。</w:t>
      </w:r>
    </w:p>
    <w:p>
      <w:pPr>
        <w:spacing w:line="360" w:lineRule="auto"/>
        <w:rPr>
          <w:rStyle w:val="19"/>
          <w:rFonts w:ascii="宋体" w:hAnsi="宋体" w:cs="宋体"/>
          <w:b/>
          <w:bCs/>
          <w:sz w:val="24"/>
        </w:rPr>
      </w:pPr>
      <w:r>
        <w:rPr>
          <w:rStyle w:val="19"/>
          <w:rFonts w:ascii="宋体" w:hAnsi="宋体" w:cs="宋体"/>
          <w:b/>
          <w:bCs/>
          <w:sz w:val="24"/>
        </w:rPr>
        <w:t>5.2教学管理：</w:t>
      </w:r>
    </w:p>
    <w:p>
      <w:pPr>
        <w:spacing w:line="360" w:lineRule="auto"/>
        <w:ind w:firstLine="480" w:firstLineChars="200"/>
        <w:rPr>
          <w:rStyle w:val="19"/>
          <w:rFonts w:ascii="宋体" w:hAnsi="宋体" w:cs="宋体"/>
          <w:bCs/>
          <w:sz w:val="24"/>
        </w:rPr>
      </w:pPr>
      <w:r>
        <w:rPr>
          <w:rStyle w:val="19"/>
          <w:rFonts w:ascii="宋体" w:hAnsi="宋体" w:cs="宋体"/>
          <w:bCs/>
          <w:sz w:val="24"/>
        </w:rPr>
        <w:t>1．严格按照培训方案执行，方案的调整比例不超过20%，包括培训形式、主讲专家等。</w:t>
      </w:r>
    </w:p>
    <w:p>
      <w:pPr>
        <w:spacing w:line="360" w:lineRule="auto"/>
        <w:ind w:firstLine="480" w:firstLineChars="200"/>
        <w:rPr>
          <w:rStyle w:val="19"/>
          <w:rFonts w:ascii="宋体" w:hAnsi="宋体" w:cs="宋体"/>
          <w:bCs/>
          <w:sz w:val="24"/>
        </w:rPr>
      </w:pPr>
      <w:r>
        <w:rPr>
          <w:rStyle w:val="19"/>
          <w:rFonts w:ascii="宋体" w:hAnsi="宋体" w:cs="宋体"/>
          <w:bCs/>
          <w:sz w:val="24"/>
        </w:rPr>
        <w:t>2. 按采购人提供的学员名单进行需求性问卷调查，并根据学员实际调整教学方案。</w:t>
      </w:r>
    </w:p>
    <w:p>
      <w:pPr>
        <w:spacing w:line="360" w:lineRule="auto"/>
        <w:rPr>
          <w:rStyle w:val="19"/>
          <w:rFonts w:ascii="宋体" w:hAnsi="宋体" w:cs="宋体"/>
          <w:b/>
          <w:bCs/>
          <w:sz w:val="24"/>
        </w:rPr>
      </w:pPr>
      <w:r>
        <w:rPr>
          <w:rStyle w:val="19"/>
          <w:rFonts w:ascii="宋体" w:hAnsi="宋体" w:cs="宋体"/>
          <w:b/>
          <w:bCs/>
          <w:sz w:val="24"/>
        </w:rPr>
        <w:t>5.3班级管理：</w:t>
      </w:r>
    </w:p>
    <w:p>
      <w:pPr>
        <w:spacing w:line="360" w:lineRule="auto"/>
        <w:ind w:firstLine="480" w:firstLineChars="200"/>
        <w:rPr>
          <w:rStyle w:val="19"/>
          <w:rFonts w:ascii="宋体" w:hAnsi="宋体" w:cs="宋体"/>
          <w:bCs/>
          <w:sz w:val="24"/>
        </w:rPr>
      </w:pPr>
      <w:r>
        <w:rPr>
          <w:rStyle w:val="19"/>
          <w:rFonts w:ascii="宋体" w:hAnsi="宋体" w:cs="宋体"/>
          <w:bCs/>
          <w:sz w:val="24"/>
        </w:rPr>
        <w:t>1．必须有班主任，每班至少1人；</w:t>
      </w:r>
      <w:r>
        <w:rPr>
          <w:rFonts w:ascii="宋体" w:hAnsi="宋体" w:cs="宋体"/>
          <w:sz w:val="24"/>
        </w:rPr>
        <w:t>（负责项目实施过程中日常管理）</w:t>
      </w:r>
    </w:p>
    <w:p>
      <w:pPr>
        <w:spacing w:line="360" w:lineRule="auto"/>
        <w:ind w:firstLine="480" w:firstLineChars="200"/>
        <w:rPr>
          <w:rStyle w:val="19"/>
          <w:rFonts w:ascii="宋体" w:hAnsi="宋体" w:cs="宋体"/>
          <w:bCs/>
          <w:sz w:val="24"/>
        </w:rPr>
      </w:pPr>
      <w:r>
        <w:rPr>
          <w:rStyle w:val="19"/>
          <w:rFonts w:ascii="宋体" w:hAnsi="宋体" w:cs="宋体"/>
          <w:bCs/>
          <w:sz w:val="24"/>
        </w:rPr>
        <w:t>2．必须建立班委会，开展班级活动，注重专业发展共同体文化建设。</w:t>
      </w:r>
    </w:p>
    <w:p>
      <w:pPr>
        <w:spacing w:line="360" w:lineRule="auto"/>
        <w:rPr>
          <w:rStyle w:val="19"/>
          <w:rFonts w:ascii="宋体" w:hAnsi="宋体" w:cs="宋体"/>
          <w:b/>
          <w:bCs/>
          <w:sz w:val="24"/>
        </w:rPr>
      </w:pPr>
      <w:r>
        <w:rPr>
          <w:rStyle w:val="19"/>
          <w:rFonts w:ascii="宋体" w:hAnsi="宋体" w:cs="宋体"/>
          <w:b/>
          <w:bCs/>
          <w:sz w:val="24"/>
        </w:rPr>
        <w:t>5.4学员管理：</w:t>
      </w:r>
    </w:p>
    <w:p>
      <w:pPr>
        <w:spacing w:line="360" w:lineRule="auto"/>
        <w:ind w:firstLine="480" w:firstLineChars="200"/>
        <w:rPr>
          <w:rStyle w:val="19"/>
          <w:rFonts w:ascii="宋体" w:hAnsi="宋体" w:cs="宋体"/>
          <w:bCs/>
          <w:sz w:val="24"/>
        </w:rPr>
      </w:pPr>
      <w:r>
        <w:rPr>
          <w:rStyle w:val="19"/>
          <w:rFonts w:ascii="宋体" w:hAnsi="宋体" w:cs="宋体"/>
          <w:bCs/>
          <w:sz w:val="24"/>
        </w:rPr>
        <w:t>1．严格考勤管理，学员请假必须经过送培单位同意，并出具送培单位盖鲜章的请假条；</w:t>
      </w:r>
    </w:p>
    <w:p>
      <w:pPr>
        <w:spacing w:line="360" w:lineRule="auto"/>
        <w:ind w:firstLine="480" w:firstLineChars="200"/>
        <w:rPr>
          <w:rStyle w:val="19"/>
          <w:rFonts w:ascii="宋体" w:hAnsi="宋体" w:cs="宋体"/>
          <w:bCs/>
          <w:sz w:val="24"/>
        </w:rPr>
      </w:pPr>
      <w:r>
        <w:rPr>
          <w:rStyle w:val="19"/>
          <w:rFonts w:ascii="宋体" w:hAnsi="宋体" w:cs="宋体"/>
          <w:bCs/>
          <w:sz w:val="24"/>
        </w:rPr>
        <w:t>2．学员出勤情况必须在每次培训结束后将学员请假条和统计结果上报项目负责人（牵头教研员）”</w:t>
      </w:r>
    </w:p>
    <w:p>
      <w:pPr>
        <w:spacing w:line="360" w:lineRule="auto"/>
        <w:ind w:firstLine="480" w:firstLineChars="200"/>
        <w:rPr>
          <w:rStyle w:val="19"/>
          <w:rFonts w:ascii="宋体" w:hAnsi="宋体" w:cs="宋体"/>
          <w:bCs/>
          <w:sz w:val="24"/>
        </w:rPr>
      </w:pPr>
      <w:r>
        <w:rPr>
          <w:rStyle w:val="19"/>
          <w:rFonts w:ascii="宋体" w:hAnsi="宋体" w:cs="宋体"/>
          <w:bCs/>
          <w:sz w:val="24"/>
        </w:rPr>
        <w:t>3．学员培训结束，培训机构发给培训证书及学时证明（按每天8个学时算）。学员缺勤达30%，不予发放。</w:t>
      </w:r>
    </w:p>
    <w:p>
      <w:pPr>
        <w:spacing w:line="360" w:lineRule="auto"/>
        <w:ind w:firstLine="480" w:firstLineChars="200"/>
        <w:rPr>
          <w:rStyle w:val="19"/>
          <w:rFonts w:ascii="宋体" w:hAnsi="宋体" w:cs="宋体"/>
          <w:bCs/>
          <w:sz w:val="24"/>
        </w:rPr>
      </w:pPr>
      <w:r>
        <w:rPr>
          <w:rStyle w:val="19"/>
          <w:rFonts w:ascii="宋体" w:hAnsi="宋体" w:cs="宋体"/>
          <w:bCs/>
          <w:sz w:val="24"/>
        </w:rPr>
        <w:t>4.考核结果分为优秀、合格、不合格三个等级。可按出勤与综合表现（40%）、 作业成绩（30%）、展示成绩（30%）三方面综合考评，评选20%-30%的优秀培训学员并颁发证书。</w:t>
      </w:r>
    </w:p>
    <w:p>
      <w:pPr>
        <w:spacing w:line="360" w:lineRule="auto"/>
        <w:rPr>
          <w:rStyle w:val="19"/>
          <w:rFonts w:ascii="宋体" w:hAnsi="宋体" w:cs="宋体"/>
          <w:b/>
          <w:bCs/>
          <w:sz w:val="24"/>
        </w:rPr>
      </w:pPr>
      <w:r>
        <w:rPr>
          <w:rStyle w:val="19"/>
          <w:rFonts w:ascii="宋体" w:hAnsi="宋体" w:cs="宋体"/>
          <w:b/>
          <w:bCs/>
          <w:sz w:val="24"/>
        </w:rPr>
        <w:t>（六）过程评估及成果固化要求：</w:t>
      </w:r>
    </w:p>
    <w:p>
      <w:pPr>
        <w:spacing w:line="360" w:lineRule="auto"/>
        <w:ind w:firstLine="480" w:firstLineChars="200"/>
        <w:rPr>
          <w:rStyle w:val="19"/>
          <w:rFonts w:ascii="宋体" w:hAnsi="宋体" w:cs="宋体"/>
          <w:bCs/>
          <w:sz w:val="24"/>
        </w:rPr>
      </w:pPr>
      <w:r>
        <w:rPr>
          <w:rStyle w:val="19"/>
          <w:rFonts w:ascii="宋体" w:hAnsi="宋体" w:cs="宋体"/>
          <w:bCs/>
          <w:sz w:val="24"/>
        </w:rPr>
        <w:t>1．接受采购人的过程评估；</w:t>
      </w:r>
    </w:p>
    <w:p>
      <w:pPr>
        <w:pStyle w:val="26"/>
        <w:spacing w:line="360" w:lineRule="auto"/>
        <w:ind w:firstLine="480" w:firstLineChars="200"/>
        <w:rPr>
          <w:rStyle w:val="19"/>
          <w:rFonts w:ascii="宋体" w:hAnsi="宋体" w:cs="宋体"/>
          <w:bCs/>
          <w:sz w:val="24"/>
        </w:rPr>
      </w:pPr>
      <w:r>
        <w:rPr>
          <w:rStyle w:val="19"/>
          <w:rFonts w:ascii="宋体" w:hAnsi="宋体" w:cs="宋体"/>
          <w:bCs/>
          <w:sz w:val="24"/>
        </w:rPr>
        <w:t>2．按时向成都高新区教育发展中心项目负责人（牵头教研员）提交报账所需资料，如：审批表、合同、方案、票据、费用明细（包括出版专著的费用）、签到表、请假条、简报、劳务费领取表或发放表、通知等。</w:t>
      </w:r>
    </w:p>
    <w:p>
      <w:pPr>
        <w:spacing w:line="360" w:lineRule="auto"/>
        <w:ind w:firstLine="480" w:firstLineChars="200"/>
        <w:rPr>
          <w:rStyle w:val="19"/>
          <w:rFonts w:ascii="宋体" w:hAnsi="宋体" w:cs="宋体"/>
          <w:bCs/>
          <w:sz w:val="24"/>
        </w:rPr>
      </w:pPr>
      <w:r>
        <w:rPr>
          <w:rStyle w:val="19"/>
          <w:rFonts w:ascii="宋体" w:hAnsi="宋体" w:cs="宋体"/>
          <w:bCs/>
          <w:sz w:val="24"/>
        </w:rPr>
        <w:t>3. 培训结束后半年内向高新区教育发展中心教师发展部提交培训汇总材料，具体要求如下：</w:t>
      </w:r>
    </w:p>
    <w:p>
      <w:pPr>
        <w:spacing w:line="360" w:lineRule="auto"/>
        <w:ind w:firstLine="480" w:firstLineChars="200"/>
        <w:rPr>
          <w:rStyle w:val="19"/>
          <w:rFonts w:ascii="宋体" w:hAnsi="宋体" w:cs="宋体"/>
          <w:bCs/>
          <w:sz w:val="24"/>
        </w:rPr>
      </w:pPr>
      <w:r>
        <w:rPr>
          <w:rStyle w:val="19"/>
          <w:rFonts w:ascii="宋体" w:hAnsi="宋体" w:cs="宋体"/>
          <w:bCs/>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pPr>
        <w:spacing w:line="360" w:lineRule="auto"/>
        <w:ind w:firstLine="480" w:firstLineChars="200"/>
        <w:rPr>
          <w:rStyle w:val="19"/>
          <w:rFonts w:ascii="宋体" w:hAnsi="宋体" w:cs="宋体"/>
          <w:bCs/>
          <w:sz w:val="24"/>
        </w:rPr>
      </w:pPr>
      <w:r>
        <w:rPr>
          <w:rStyle w:val="19"/>
          <w:rFonts w:ascii="宋体" w:hAnsi="宋体" w:cs="宋体"/>
          <w:bCs/>
          <w:sz w:val="24"/>
        </w:rPr>
        <w:t>B 光盘（一式三套）：包括文本汇编资料、授课教师的课件、培训过程形成的特色活动照片及视频图像资料。</w:t>
      </w:r>
    </w:p>
    <w:p>
      <w:pPr>
        <w:spacing w:line="360" w:lineRule="auto"/>
        <w:ind w:firstLine="480" w:firstLineChars="200"/>
        <w:rPr>
          <w:rStyle w:val="19"/>
          <w:rFonts w:ascii="宋体" w:hAnsi="宋体" w:cs="宋体"/>
          <w:bCs/>
          <w:sz w:val="24"/>
        </w:rPr>
      </w:pPr>
      <w:r>
        <w:rPr>
          <w:rStyle w:val="19"/>
          <w:rFonts w:ascii="宋体" w:hAnsi="宋体" w:cs="宋体"/>
          <w:bCs/>
          <w:sz w:val="24"/>
        </w:rPr>
        <w:t>4.</w:t>
      </w:r>
      <w:r>
        <w:rPr>
          <w:rStyle w:val="19"/>
          <w:rFonts w:ascii="宋体" w:hAnsi="宋体" w:cs="宋体"/>
          <w:bCs/>
          <w:sz w:val="24"/>
        </w:rPr>
        <w:tab/>
      </w:r>
      <w:r>
        <w:rPr>
          <w:rStyle w:val="19"/>
          <w:rFonts w:ascii="宋体" w:hAnsi="宋体" w:cs="宋体"/>
          <w:bCs/>
          <w:sz w:val="24"/>
        </w:rPr>
        <w:t>成果出版后分别向高新区教育发展中心教师发展部、项目负责教研员提供</w:t>
      </w:r>
      <w:r>
        <w:rPr>
          <w:rStyle w:val="19"/>
          <w:rFonts w:hint="eastAsia" w:ascii="宋体" w:hAnsi="宋体" w:cs="宋体"/>
          <w:bCs/>
          <w:sz w:val="24"/>
        </w:rPr>
        <w:t>六本</w:t>
      </w:r>
      <w:r>
        <w:rPr>
          <w:rStyle w:val="19"/>
          <w:rFonts w:ascii="宋体" w:hAnsi="宋体" w:cs="宋体"/>
          <w:bCs/>
          <w:sz w:val="24"/>
        </w:rPr>
        <w:t>。</w:t>
      </w:r>
    </w:p>
    <w:p>
      <w:pPr>
        <w:rPr>
          <w:rStyle w:val="19"/>
          <w:rFonts w:ascii="宋体" w:hAnsi="宋体"/>
          <w:sz w:val="24"/>
        </w:rPr>
      </w:pPr>
    </w:p>
    <w:p>
      <w:pPr>
        <w:spacing w:line="360" w:lineRule="auto"/>
        <w:rPr>
          <w:rStyle w:val="19"/>
          <w:rFonts w:ascii="宋体" w:hAnsi="宋体" w:cs="宋体"/>
          <w:b/>
          <w:bCs/>
          <w:sz w:val="24"/>
        </w:rPr>
      </w:pPr>
      <w:r>
        <w:rPr>
          <w:rStyle w:val="19"/>
          <w:rFonts w:ascii="宋体" w:hAnsi="宋体" w:cs="宋体"/>
          <w:b/>
          <w:bCs/>
          <w:sz w:val="24"/>
        </w:rPr>
        <w:t>03包：</w:t>
      </w:r>
    </w:p>
    <w:p>
      <w:pPr>
        <w:spacing w:line="360" w:lineRule="auto"/>
        <w:rPr>
          <w:rStyle w:val="19"/>
          <w:rFonts w:ascii="宋体" w:hAnsi="宋体" w:cs="宋体"/>
          <w:b/>
          <w:bCs/>
          <w:sz w:val="24"/>
        </w:rPr>
      </w:pPr>
      <w:r>
        <w:rPr>
          <w:rStyle w:val="19"/>
          <w:rFonts w:ascii="宋体" w:hAnsi="宋体" w:cs="宋体"/>
          <w:b/>
          <w:bCs/>
          <w:sz w:val="24"/>
        </w:rPr>
        <w:t>（一）培训原则：</w:t>
      </w:r>
    </w:p>
    <w:p>
      <w:pPr>
        <w:spacing w:line="360" w:lineRule="auto"/>
        <w:ind w:firstLine="480" w:firstLineChars="200"/>
        <w:rPr>
          <w:rStyle w:val="19"/>
          <w:rFonts w:ascii="宋体" w:hAnsi="宋体" w:cs="宋体"/>
          <w:bCs/>
          <w:sz w:val="24"/>
        </w:rPr>
      </w:pPr>
      <w:r>
        <w:rPr>
          <w:rStyle w:val="19"/>
          <w:rFonts w:ascii="宋体" w:hAnsi="宋体" w:cs="宋体"/>
          <w:bCs/>
          <w:sz w:val="24"/>
        </w:rPr>
        <w:t>1．基于深入调研的培训需求分析。采用包括绩效差距模式、胜任特征模式和OTP（组织、任务、人员）模式等进行多样化的调研，对培训的需求进行分析。</w:t>
      </w:r>
    </w:p>
    <w:p>
      <w:pPr>
        <w:spacing w:line="360" w:lineRule="auto"/>
        <w:ind w:firstLine="480" w:firstLineChars="200"/>
        <w:rPr>
          <w:rStyle w:val="19"/>
          <w:rFonts w:ascii="宋体" w:hAnsi="宋体" w:cs="宋体"/>
          <w:bCs/>
          <w:sz w:val="24"/>
        </w:rPr>
      </w:pPr>
      <w:r>
        <w:rPr>
          <w:rStyle w:val="19"/>
          <w:rFonts w:ascii="宋体" w:hAnsi="宋体" w:cs="宋体"/>
          <w:bCs/>
          <w:sz w:val="24"/>
        </w:rPr>
        <w:t>2．基于全程指导的项目实施设计。按照“大平台、多模块、小专题”的问题搜索模式，帮助学员发现学科教学核心问题，聚焦教学实践问题。以专题讲座、课例研讨、课题研究、教育实践与反思为形式，进行主题任务延伸式培训。</w:t>
      </w:r>
    </w:p>
    <w:p>
      <w:pPr>
        <w:spacing w:line="360" w:lineRule="auto"/>
        <w:ind w:firstLine="480" w:firstLineChars="200"/>
        <w:rPr>
          <w:rStyle w:val="19"/>
          <w:rFonts w:ascii="宋体" w:hAnsi="宋体" w:cs="宋体"/>
          <w:bCs/>
          <w:sz w:val="24"/>
        </w:rPr>
      </w:pPr>
      <w:r>
        <w:rPr>
          <w:rStyle w:val="19"/>
          <w:rFonts w:ascii="宋体" w:hAnsi="宋体" w:cs="宋体"/>
          <w:bCs/>
          <w:sz w:val="24"/>
        </w:rPr>
        <w:t>3．基于过程质量的监控措施跟进。聚焦参训教师的教学经验层级跃升的发展需求，集中培训着力解决学员理论素养不足、教学视野广度不够、教育研究方法欠缺等问题，激发学员深入自主学习的冲动。项目式学习采用跟进式的任务组织（课题研修小组）来延伸学习空间、时间空间和展示空间。为学员的发展设置多样化的关键事件，如年度“名师优课”大赛、论文评比、课题成果交流等。网络管理要选择贴近实践的讨论主题，推广教育探索与教育研究成果，树立优秀的个人榜样，营造愉悦的共享氛围。</w:t>
      </w:r>
    </w:p>
    <w:p>
      <w:pPr>
        <w:spacing w:line="360" w:lineRule="auto"/>
        <w:rPr>
          <w:rStyle w:val="19"/>
          <w:rFonts w:ascii="宋体" w:hAnsi="宋体" w:cs="宋体"/>
          <w:b/>
          <w:bCs/>
          <w:sz w:val="24"/>
        </w:rPr>
      </w:pPr>
      <w:r>
        <w:rPr>
          <w:rStyle w:val="19"/>
          <w:rFonts w:ascii="宋体" w:hAnsi="宋体" w:cs="宋体"/>
          <w:b/>
          <w:bCs/>
          <w:sz w:val="24"/>
        </w:rPr>
        <w:t>（二）培训内容（模块）：</w:t>
      </w:r>
    </w:p>
    <w:p>
      <w:pPr>
        <w:spacing w:line="360" w:lineRule="auto"/>
        <w:ind w:firstLine="480" w:firstLineChars="200"/>
        <w:rPr>
          <w:rStyle w:val="19"/>
          <w:rFonts w:ascii="宋体" w:hAnsi="宋体" w:cs="宋体"/>
          <w:bCs/>
          <w:sz w:val="24"/>
        </w:rPr>
      </w:pPr>
      <w:r>
        <w:rPr>
          <w:rStyle w:val="19"/>
          <w:rFonts w:ascii="宋体" w:hAnsi="宋体" w:cs="宋体"/>
          <w:bCs/>
          <w:sz w:val="24"/>
        </w:rPr>
        <w:t>1.师德师风、</w:t>
      </w:r>
      <w:r>
        <w:rPr>
          <w:rStyle w:val="19"/>
          <w:rFonts w:hint="eastAsia" w:ascii="宋体" w:hAnsi="宋体" w:cs="宋体"/>
          <w:bCs/>
          <w:sz w:val="24"/>
        </w:rPr>
        <w:t>开班</w:t>
      </w:r>
      <w:r>
        <w:rPr>
          <w:rStyle w:val="19"/>
          <w:rFonts w:ascii="宋体" w:hAnsi="宋体" w:cs="宋体"/>
          <w:bCs/>
          <w:sz w:val="24"/>
        </w:rPr>
        <w:t>团建</w:t>
      </w:r>
      <w:r>
        <w:rPr>
          <w:rStyle w:val="19"/>
          <w:rFonts w:hint="eastAsia" w:ascii="宋体" w:hAnsi="宋体" w:cs="宋体"/>
          <w:bCs/>
          <w:sz w:val="24"/>
        </w:rPr>
        <w:t>（不超过1天）</w:t>
      </w:r>
    </w:p>
    <w:p>
      <w:pPr>
        <w:spacing w:line="360" w:lineRule="auto"/>
        <w:ind w:firstLine="360" w:firstLineChars="150"/>
        <w:rPr>
          <w:rStyle w:val="19"/>
          <w:rFonts w:ascii="宋体" w:hAnsi="宋体" w:cs="宋体"/>
          <w:bCs/>
          <w:sz w:val="24"/>
        </w:rPr>
      </w:pPr>
      <w:r>
        <w:rPr>
          <w:rStyle w:val="19"/>
          <w:rFonts w:hint="eastAsia" w:ascii="宋体" w:hAnsi="宋体" w:cs="宋体"/>
          <w:bCs/>
          <w:sz w:val="24"/>
        </w:rPr>
        <w:t>2.基于学校特色课程的大单元教学设计（</w:t>
      </w:r>
      <w:r>
        <w:rPr>
          <w:rFonts w:ascii="宋体" w:hAnsi="宋体" w:cs="宋体"/>
          <w:sz w:val="24"/>
        </w:rPr>
        <w:t>技能实操</w:t>
      </w:r>
      <w:r>
        <w:rPr>
          <w:rFonts w:hint="eastAsia" w:ascii="宋体" w:hAnsi="宋体" w:cs="宋体"/>
          <w:sz w:val="24"/>
        </w:rPr>
        <w:t>不超过</w:t>
      </w:r>
      <w:r>
        <w:rPr>
          <w:rFonts w:ascii="宋体" w:hAnsi="宋体" w:cs="宋体"/>
          <w:sz w:val="24"/>
        </w:rPr>
        <w:t>5天、跟岗学习</w:t>
      </w:r>
      <w:r>
        <w:rPr>
          <w:rFonts w:hint="eastAsia" w:ascii="宋体" w:hAnsi="宋体" w:cs="宋体"/>
          <w:sz w:val="24"/>
        </w:rPr>
        <w:t>不超过</w:t>
      </w:r>
      <w:r>
        <w:rPr>
          <w:rFonts w:ascii="宋体" w:hAnsi="宋体" w:cs="宋体"/>
          <w:sz w:val="24"/>
        </w:rPr>
        <w:t>1天</w:t>
      </w:r>
      <w:r>
        <w:rPr>
          <w:rStyle w:val="19"/>
          <w:rFonts w:hint="eastAsia" w:ascii="宋体" w:hAnsi="宋体" w:cs="宋体"/>
          <w:bCs/>
          <w:sz w:val="24"/>
        </w:rPr>
        <w:t>）</w:t>
      </w:r>
    </w:p>
    <w:p>
      <w:pPr>
        <w:spacing w:line="360" w:lineRule="auto"/>
        <w:ind w:firstLine="480" w:firstLineChars="200"/>
        <w:rPr>
          <w:rStyle w:val="19"/>
          <w:rFonts w:ascii="宋体" w:hAnsi="宋体" w:cs="宋体"/>
          <w:bCs/>
          <w:sz w:val="24"/>
        </w:rPr>
      </w:pPr>
      <w:r>
        <w:rPr>
          <w:rStyle w:val="19"/>
          <w:rFonts w:hint="eastAsia" w:ascii="宋体" w:hAnsi="宋体" w:cs="宋体"/>
          <w:bCs/>
          <w:sz w:val="24"/>
        </w:rPr>
        <w:t>3.成果汇报、结业典礼 （不超过1天）</w:t>
      </w:r>
    </w:p>
    <w:p>
      <w:pPr>
        <w:spacing w:line="360" w:lineRule="auto"/>
        <w:ind w:firstLine="720" w:firstLineChars="300"/>
      </w:pPr>
      <w:r>
        <w:rPr>
          <w:rFonts w:ascii="宋体" w:hAnsi="宋体" w:cs="宋体"/>
          <w:sz w:val="24"/>
        </w:rPr>
        <w:t>围绕“</w:t>
      </w:r>
      <w:r>
        <w:rPr>
          <w:rFonts w:hint="eastAsia" w:ascii="宋体" w:hAnsi="宋体" w:cs="宋体"/>
          <w:sz w:val="24"/>
        </w:rPr>
        <w:t>基于学校特色课程的大单元教学设计</w:t>
      </w:r>
      <w:r>
        <w:rPr>
          <w:rFonts w:ascii="宋体" w:hAnsi="宋体" w:cs="宋体"/>
          <w:sz w:val="24"/>
        </w:rPr>
        <w:t>”设置相应</w:t>
      </w:r>
      <w:r>
        <w:rPr>
          <w:rFonts w:hint="eastAsia" w:ascii="宋体" w:hAnsi="宋体" w:cs="宋体"/>
          <w:sz w:val="24"/>
        </w:rPr>
        <w:t>的</w:t>
      </w:r>
      <w:r>
        <w:rPr>
          <w:rFonts w:ascii="宋体" w:hAnsi="宋体" w:cs="宋体"/>
          <w:sz w:val="24"/>
        </w:rPr>
        <w:t>3-5个课程模块，分时段在</w:t>
      </w:r>
      <w:r>
        <w:rPr>
          <w:rFonts w:hint="eastAsia" w:ascii="宋体" w:hAnsi="宋体" w:cs="宋体"/>
          <w:sz w:val="24"/>
        </w:rPr>
        <w:t>规定时间段</w:t>
      </w:r>
      <w:r>
        <w:rPr>
          <w:rFonts w:ascii="宋体" w:hAnsi="宋体" w:cs="宋体"/>
          <w:sz w:val="24"/>
        </w:rPr>
        <w:t>完成。课程模块及课程内容之间具有内在的逻辑关联，课程专题与授课专家一一匹配。</w:t>
      </w:r>
    </w:p>
    <w:p>
      <w:pPr>
        <w:spacing w:line="360" w:lineRule="auto"/>
        <w:rPr>
          <w:rStyle w:val="19"/>
          <w:rFonts w:ascii="宋体" w:hAnsi="宋体" w:cs="宋体"/>
          <w:b/>
          <w:bCs/>
          <w:sz w:val="24"/>
        </w:rPr>
      </w:pPr>
      <w:r>
        <w:rPr>
          <w:rStyle w:val="19"/>
          <w:rFonts w:ascii="宋体" w:hAnsi="宋体" w:cs="宋体"/>
          <w:b/>
          <w:bCs/>
          <w:sz w:val="24"/>
        </w:rPr>
        <w:t>（三）培训形式：</w:t>
      </w:r>
    </w:p>
    <w:p>
      <w:pPr>
        <w:spacing w:line="360" w:lineRule="auto"/>
        <w:ind w:firstLine="480" w:firstLineChars="200"/>
        <w:rPr>
          <w:rStyle w:val="19"/>
          <w:rFonts w:ascii="宋体" w:hAnsi="宋体" w:cs="宋体"/>
          <w:bCs/>
          <w:sz w:val="24"/>
        </w:rPr>
      </w:pPr>
      <w:r>
        <w:rPr>
          <w:rStyle w:val="19"/>
          <w:rFonts w:ascii="宋体" w:hAnsi="宋体" w:cs="宋体"/>
          <w:bCs/>
          <w:sz w:val="24"/>
        </w:rPr>
        <w:t>集中研修、实地考察、跟岗研修、成果梳理、技能技法写生等培训形式。</w:t>
      </w:r>
    </w:p>
    <w:p>
      <w:pPr>
        <w:spacing w:line="360" w:lineRule="auto"/>
        <w:rPr>
          <w:rStyle w:val="19"/>
          <w:rFonts w:ascii="宋体" w:hAnsi="宋体" w:cs="宋体"/>
          <w:b/>
          <w:bCs/>
          <w:sz w:val="24"/>
        </w:rPr>
      </w:pPr>
      <w:r>
        <w:rPr>
          <w:rStyle w:val="19"/>
          <w:rFonts w:ascii="宋体" w:hAnsi="宋体" w:cs="宋体"/>
          <w:b/>
          <w:bCs/>
          <w:sz w:val="24"/>
        </w:rPr>
        <w:t>（四）培训时间：</w:t>
      </w:r>
    </w:p>
    <w:p>
      <w:pPr>
        <w:spacing w:line="360" w:lineRule="auto"/>
        <w:ind w:firstLine="480" w:firstLineChars="200"/>
        <w:rPr>
          <w:rStyle w:val="19"/>
          <w:rFonts w:ascii="宋体" w:hAnsi="宋体" w:cs="宋体"/>
          <w:bCs/>
          <w:sz w:val="24"/>
        </w:rPr>
      </w:pPr>
      <w:r>
        <w:rPr>
          <w:rStyle w:val="19"/>
          <w:rFonts w:ascii="宋体" w:hAnsi="宋体" w:cs="宋体"/>
          <w:bCs/>
          <w:sz w:val="24"/>
        </w:rPr>
        <w:t>合同签署后至2022年7月，</w:t>
      </w:r>
      <w:r>
        <w:rPr>
          <w:rStyle w:val="19"/>
          <w:rFonts w:hint="eastAsia" w:ascii="宋体" w:hAnsi="宋体" w:cs="宋体"/>
          <w:bCs/>
          <w:sz w:val="24"/>
        </w:rPr>
        <w:t>至少分4个</w:t>
      </w:r>
      <w:r>
        <w:rPr>
          <w:rStyle w:val="19"/>
          <w:rFonts w:ascii="宋体" w:hAnsi="宋体" w:cs="宋体"/>
          <w:bCs/>
          <w:sz w:val="24"/>
        </w:rPr>
        <w:t>阶段</w:t>
      </w:r>
      <w:r>
        <w:rPr>
          <w:rStyle w:val="19"/>
          <w:rFonts w:hint="eastAsia" w:ascii="宋体" w:hAnsi="宋体" w:cs="宋体"/>
          <w:bCs/>
          <w:sz w:val="24"/>
        </w:rPr>
        <w:t>开展培训</w:t>
      </w:r>
      <w:r>
        <w:rPr>
          <w:rStyle w:val="19"/>
          <w:rFonts w:ascii="宋体" w:hAnsi="宋体" w:cs="宋体"/>
          <w:bCs/>
          <w:sz w:val="24"/>
        </w:rPr>
        <w:t>，</w:t>
      </w:r>
      <w:r>
        <w:rPr>
          <w:rStyle w:val="19"/>
          <w:rFonts w:hint="eastAsia" w:ascii="宋体" w:hAnsi="宋体" w:cs="宋体"/>
          <w:bCs/>
          <w:sz w:val="24"/>
        </w:rPr>
        <w:t>每个阶段不超过6天，</w:t>
      </w:r>
      <w:r>
        <w:rPr>
          <w:rStyle w:val="19"/>
          <w:rFonts w:ascii="宋体" w:hAnsi="宋体" w:cs="宋体"/>
          <w:bCs/>
          <w:sz w:val="24"/>
        </w:rPr>
        <w:t>共1</w:t>
      </w:r>
      <w:r>
        <w:rPr>
          <w:rStyle w:val="19"/>
          <w:rFonts w:hint="eastAsia" w:ascii="宋体" w:hAnsi="宋体" w:cs="宋体"/>
          <w:bCs/>
          <w:sz w:val="24"/>
        </w:rPr>
        <w:t>6</w:t>
      </w:r>
      <w:r>
        <w:rPr>
          <w:rStyle w:val="19"/>
          <w:rFonts w:ascii="宋体" w:hAnsi="宋体" w:cs="宋体"/>
          <w:bCs/>
          <w:sz w:val="24"/>
        </w:rPr>
        <w:t>天。</w:t>
      </w:r>
      <w:r>
        <w:rPr>
          <w:rFonts w:ascii="宋体" w:hAnsi="宋体" w:cs="宋体"/>
          <w:sz w:val="24"/>
        </w:rPr>
        <w:t>（</w:t>
      </w:r>
      <w:r>
        <w:rPr>
          <w:rFonts w:hint="eastAsia" w:ascii="宋体" w:hAnsi="宋体" w:cs="宋体"/>
          <w:sz w:val="24"/>
        </w:rPr>
        <w:t>具体实施时间节点以采购人要求时间为准</w:t>
      </w:r>
      <w:r>
        <w:rPr>
          <w:rFonts w:ascii="宋体" w:hAnsi="宋体" w:cs="宋体"/>
          <w:sz w:val="24"/>
        </w:rPr>
        <w:t>）</w:t>
      </w:r>
    </w:p>
    <w:p>
      <w:pPr>
        <w:spacing w:line="360" w:lineRule="auto"/>
        <w:rPr>
          <w:rStyle w:val="19"/>
          <w:rFonts w:ascii="宋体" w:hAnsi="宋体" w:cs="宋体"/>
          <w:b/>
          <w:bCs/>
          <w:sz w:val="24"/>
        </w:rPr>
      </w:pPr>
      <w:r>
        <w:rPr>
          <w:rStyle w:val="19"/>
          <w:rFonts w:ascii="宋体" w:hAnsi="宋体" w:cs="宋体"/>
          <w:b/>
          <w:bCs/>
          <w:sz w:val="24"/>
        </w:rPr>
        <w:t>（五）培训管理要求：</w:t>
      </w:r>
    </w:p>
    <w:p>
      <w:pPr>
        <w:spacing w:line="360" w:lineRule="auto"/>
        <w:rPr>
          <w:rStyle w:val="19"/>
          <w:rFonts w:ascii="宋体" w:hAnsi="宋体" w:cs="宋体"/>
          <w:b/>
          <w:bCs/>
          <w:sz w:val="24"/>
        </w:rPr>
      </w:pPr>
      <w:r>
        <w:rPr>
          <w:rStyle w:val="19"/>
          <w:rFonts w:ascii="宋体" w:hAnsi="宋体" w:cs="宋体"/>
          <w:b/>
          <w:bCs/>
          <w:sz w:val="24"/>
        </w:rPr>
        <w:t>5.1项目管理：</w:t>
      </w:r>
    </w:p>
    <w:p>
      <w:pPr>
        <w:spacing w:line="360" w:lineRule="auto"/>
        <w:ind w:firstLine="480" w:firstLineChars="200"/>
        <w:rPr>
          <w:rStyle w:val="19"/>
          <w:rFonts w:ascii="宋体" w:hAnsi="宋体" w:cs="宋体"/>
          <w:bCs/>
          <w:sz w:val="24"/>
        </w:rPr>
      </w:pPr>
      <w:r>
        <w:rPr>
          <w:rStyle w:val="19"/>
          <w:rFonts w:ascii="宋体" w:hAnsi="宋体" w:cs="宋体"/>
          <w:bCs/>
          <w:sz w:val="24"/>
        </w:rPr>
        <w:t>1．</w:t>
      </w:r>
      <w:r>
        <w:rPr>
          <w:rStyle w:val="19"/>
          <w:rFonts w:hint="eastAsia" w:ascii="宋体" w:hAnsi="宋体" w:cs="宋体"/>
          <w:bCs/>
          <w:sz w:val="24"/>
        </w:rPr>
        <w:t>项目负责人</w:t>
      </w:r>
      <w:r>
        <w:rPr>
          <w:rStyle w:val="19"/>
          <w:rFonts w:ascii="宋体" w:hAnsi="宋体" w:cs="宋体"/>
          <w:bCs/>
          <w:sz w:val="24"/>
        </w:rPr>
        <w:t>1人，联系人1人；</w:t>
      </w:r>
      <w:r>
        <w:rPr>
          <w:rFonts w:ascii="宋体" w:hAnsi="宋体" w:cs="宋体"/>
          <w:sz w:val="24"/>
        </w:rPr>
        <w:t>（</w:t>
      </w:r>
      <w:r>
        <w:rPr>
          <w:rStyle w:val="19"/>
          <w:rFonts w:hint="eastAsia" w:ascii="宋体" w:hAnsi="宋体" w:cs="宋体"/>
          <w:bCs/>
          <w:sz w:val="24"/>
        </w:rPr>
        <w:t>项目负责人</w:t>
      </w:r>
      <w:r>
        <w:rPr>
          <w:rFonts w:ascii="宋体" w:hAnsi="宋体" w:cs="宋体"/>
          <w:sz w:val="24"/>
        </w:rPr>
        <w:t>具体负责项目课程设置，调控和保障该项目培训实施需要的其他条件</w:t>
      </w:r>
      <w:r>
        <w:rPr>
          <w:rFonts w:hint="eastAsia" w:ascii="宋体" w:hAnsi="宋体" w:cs="宋体"/>
          <w:sz w:val="24"/>
        </w:rPr>
        <w:t>；联系人主要负责和采购人对接，做好项目从初期到实施、评估所有一切联系工作</w:t>
      </w:r>
      <w:r>
        <w:rPr>
          <w:rFonts w:ascii="宋体" w:hAnsi="宋体" w:cs="宋体"/>
          <w:sz w:val="24"/>
        </w:rPr>
        <w:t>。</w:t>
      </w:r>
      <w:r>
        <w:rPr>
          <w:rFonts w:hint="eastAsia" w:ascii="宋体" w:hAnsi="宋体" w:cs="宋体"/>
          <w:sz w:val="24"/>
        </w:rPr>
        <w:t>）</w:t>
      </w:r>
    </w:p>
    <w:p>
      <w:pPr>
        <w:spacing w:line="360" w:lineRule="auto"/>
        <w:ind w:firstLine="480" w:firstLineChars="200"/>
        <w:rPr>
          <w:rStyle w:val="19"/>
          <w:rFonts w:ascii="宋体" w:hAnsi="宋体" w:cs="宋体"/>
          <w:bCs/>
          <w:sz w:val="24"/>
        </w:rPr>
      </w:pPr>
      <w:r>
        <w:rPr>
          <w:rStyle w:val="19"/>
          <w:rFonts w:ascii="宋体" w:hAnsi="宋体" w:cs="宋体"/>
          <w:bCs/>
          <w:sz w:val="24"/>
        </w:rPr>
        <w:t>2．相应的项目管理制度；</w:t>
      </w:r>
    </w:p>
    <w:p>
      <w:pPr>
        <w:spacing w:line="360" w:lineRule="auto"/>
        <w:ind w:firstLine="480" w:firstLineChars="200"/>
        <w:rPr>
          <w:rStyle w:val="19"/>
          <w:rFonts w:ascii="宋体" w:hAnsi="宋体" w:cs="宋体"/>
          <w:bCs/>
          <w:sz w:val="24"/>
        </w:rPr>
      </w:pPr>
      <w:r>
        <w:rPr>
          <w:rStyle w:val="19"/>
          <w:rFonts w:ascii="宋体" w:hAnsi="宋体" w:cs="宋体"/>
          <w:bCs/>
          <w:sz w:val="24"/>
        </w:rPr>
        <w:t>3．制定学员培训手册（指南）及学员安全须知。</w:t>
      </w:r>
    </w:p>
    <w:p>
      <w:pPr>
        <w:spacing w:line="360" w:lineRule="auto"/>
        <w:rPr>
          <w:rStyle w:val="19"/>
          <w:rFonts w:ascii="宋体" w:hAnsi="宋体" w:cs="宋体"/>
          <w:b/>
          <w:bCs/>
          <w:sz w:val="24"/>
        </w:rPr>
      </w:pPr>
      <w:r>
        <w:rPr>
          <w:rStyle w:val="19"/>
          <w:rFonts w:ascii="宋体" w:hAnsi="宋体" w:cs="宋体"/>
          <w:b/>
          <w:bCs/>
          <w:sz w:val="24"/>
        </w:rPr>
        <w:t>5.2教学管理：</w:t>
      </w:r>
    </w:p>
    <w:p>
      <w:pPr>
        <w:spacing w:line="360" w:lineRule="auto"/>
        <w:ind w:firstLine="480" w:firstLineChars="200"/>
        <w:rPr>
          <w:rStyle w:val="19"/>
          <w:rFonts w:ascii="宋体" w:hAnsi="宋体" w:cs="宋体"/>
          <w:bCs/>
          <w:sz w:val="24"/>
        </w:rPr>
      </w:pPr>
      <w:r>
        <w:rPr>
          <w:rStyle w:val="19"/>
          <w:rFonts w:ascii="宋体" w:hAnsi="宋体" w:cs="宋体"/>
          <w:bCs/>
          <w:sz w:val="24"/>
        </w:rPr>
        <w:t>1．严格按照</w:t>
      </w:r>
      <w:r>
        <w:rPr>
          <w:rStyle w:val="19"/>
          <w:rFonts w:hint="eastAsia" w:ascii="宋体" w:hAnsi="宋体" w:cs="宋体"/>
          <w:bCs/>
          <w:sz w:val="24"/>
        </w:rPr>
        <w:t>采购人</w:t>
      </w:r>
      <w:r>
        <w:rPr>
          <w:rStyle w:val="19"/>
          <w:rFonts w:ascii="宋体" w:hAnsi="宋体" w:cs="宋体"/>
          <w:bCs/>
          <w:sz w:val="24"/>
        </w:rPr>
        <w:t>案执行。</w:t>
      </w:r>
    </w:p>
    <w:p>
      <w:pPr>
        <w:spacing w:line="360" w:lineRule="auto"/>
        <w:ind w:firstLine="480" w:firstLineChars="200"/>
        <w:rPr>
          <w:rStyle w:val="19"/>
          <w:rFonts w:ascii="宋体" w:hAnsi="宋体" w:cs="宋体"/>
          <w:bCs/>
          <w:sz w:val="24"/>
        </w:rPr>
      </w:pPr>
      <w:r>
        <w:rPr>
          <w:rStyle w:val="19"/>
          <w:rFonts w:ascii="宋体" w:hAnsi="宋体" w:cs="宋体"/>
          <w:bCs/>
          <w:sz w:val="24"/>
        </w:rPr>
        <w:t>2．教学方案的调整比例不超过20%。</w:t>
      </w:r>
    </w:p>
    <w:p>
      <w:pPr>
        <w:spacing w:line="360" w:lineRule="auto"/>
        <w:ind w:firstLine="480" w:firstLineChars="200"/>
        <w:rPr>
          <w:rStyle w:val="19"/>
          <w:rFonts w:ascii="宋体" w:hAnsi="宋体" w:cs="宋体"/>
          <w:bCs/>
          <w:sz w:val="24"/>
        </w:rPr>
      </w:pPr>
      <w:r>
        <w:rPr>
          <w:rStyle w:val="19"/>
          <w:rFonts w:ascii="宋体" w:hAnsi="宋体" w:cs="宋体"/>
          <w:bCs/>
          <w:sz w:val="24"/>
        </w:rPr>
        <w:t>3．按采购人提供的学员名单，进行需求性问卷调查，并根据学员实际调整教学方案。</w:t>
      </w:r>
    </w:p>
    <w:p>
      <w:pPr>
        <w:spacing w:line="360" w:lineRule="auto"/>
        <w:rPr>
          <w:rStyle w:val="19"/>
          <w:rFonts w:ascii="宋体" w:hAnsi="宋体" w:cs="宋体"/>
          <w:b/>
          <w:bCs/>
          <w:sz w:val="24"/>
        </w:rPr>
      </w:pPr>
      <w:r>
        <w:rPr>
          <w:rStyle w:val="19"/>
          <w:rFonts w:ascii="宋体" w:hAnsi="宋体" w:cs="宋体"/>
          <w:b/>
          <w:bCs/>
          <w:sz w:val="24"/>
        </w:rPr>
        <w:t>5.3班级管理：</w:t>
      </w:r>
    </w:p>
    <w:p>
      <w:pPr>
        <w:spacing w:line="360" w:lineRule="auto"/>
        <w:ind w:firstLine="480" w:firstLineChars="200"/>
        <w:rPr>
          <w:rStyle w:val="19"/>
          <w:rFonts w:ascii="宋体" w:hAnsi="宋体" w:cs="宋体"/>
          <w:bCs/>
          <w:sz w:val="24"/>
        </w:rPr>
      </w:pPr>
      <w:r>
        <w:rPr>
          <w:rStyle w:val="19"/>
          <w:rFonts w:ascii="宋体" w:hAnsi="宋体" w:cs="宋体"/>
          <w:bCs/>
          <w:sz w:val="24"/>
        </w:rPr>
        <w:t>1．必须有班主任，每班至少1人；</w:t>
      </w:r>
      <w:r>
        <w:rPr>
          <w:rFonts w:ascii="宋体" w:hAnsi="宋体" w:cs="宋体"/>
          <w:sz w:val="24"/>
        </w:rPr>
        <w:t>（负责项目实施过程中日常管理）</w:t>
      </w:r>
    </w:p>
    <w:p>
      <w:pPr>
        <w:spacing w:line="360" w:lineRule="auto"/>
        <w:ind w:firstLine="480" w:firstLineChars="200"/>
        <w:rPr>
          <w:rStyle w:val="19"/>
          <w:rFonts w:ascii="宋体" w:hAnsi="宋体" w:cs="宋体"/>
          <w:bCs/>
          <w:sz w:val="24"/>
        </w:rPr>
      </w:pPr>
      <w:r>
        <w:rPr>
          <w:rStyle w:val="19"/>
          <w:rFonts w:ascii="宋体" w:hAnsi="宋体" w:cs="宋体"/>
          <w:bCs/>
          <w:sz w:val="24"/>
        </w:rPr>
        <w:t>2．必须建立班委会，开展班级活动，注重专业发展共同体文化建设。</w:t>
      </w:r>
    </w:p>
    <w:p>
      <w:pPr>
        <w:spacing w:line="360" w:lineRule="auto"/>
        <w:rPr>
          <w:rStyle w:val="19"/>
          <w:rFonts w:ascii="宋体" w:hAnsi="宋体" w:cs="宋体"/>
          <w:b/>
          <w:bCs/>
          <w:sz w:val="24"/>
        </w:rPr>
      </w:pPr>
      <w:r>
        <w:rPr>
          <w:rStyle w:val="19"/>
          <w:rFonts w:ascii="宋体" w:hAnsi="宋体" w:cs="宋体"/>
          <w:b/>
          <w:bCs/>
          <w:sz w:val="24"/>
        </w:rPr>
        <w:t>5.4学员管理：</w:t>
      </w:r>
    </w:p>
    <w:p>
      <w:pPr>
        <w:spacing w:line="360" w:lineRule="auto"/>
        <w:ind w:firstLine="480" w:firstLineChars="200"/>
        <w:rPr>
          <w:rStyle w:val="19"/>
          <w:rFonts w:ascii="宋体" w:hAnsi="宋体" w:cs="宋体"/>
          <w:bCs/>
          <w:sz w:val="24"/>
        </w:rPr>
      </w:pPr>
      <w:r>
        <w:rPr>
          <w:rStyle w:val="19"/>
          <w:rFonts w:ascii="宋体" w:hAnsi="宋体" w:cs="宋体"/>
          <w:bCs/>
          <w:sz w:val="24"/>
        </w:rPr>
        <w:t>1．严格考勤管理，学员请假必须经过送培单位同意；</w:t>
      </w:r>
    </w:p>
    <w:p>
      <w:pPr>
        <w:spacing w:line="360" w:lineRule="auto"/>
        <w:ind w:firstLine="480" w:firstLineChars="200"/>
        <w:rPr>
          <w:rStyle w:val="19"/>
          <w:rFonts w:ascii="宋体" w:hAnsi="宋体" w:cs="宋体"/>
          <w:bCs/>
          <w:sz w:val="24"/>
        </w:rPr>
      </w:pPr>
      <w:r>
        <w:rPr>
          <w:rStyle w:val="19"/>
          <w:rFonts w:ascii="宋体" w:hAnsi="宋体" w:cs="宋体"/>
          <w:bCs/>
          <w:sz w:val="24"/>
        </w:rPr>
        <w:t>2．学员出勤情况，包括学员请假条和签到表，须在每次培训结束后统计上报成都高新区教育发展中心牵头教研员；</w:t>
      </w:r>
    </w:p>
    <w:p>
      <w:pPr>
        <w:spacing w:line="360" w:lineRule="auto"/>
        <w:ind w:firstLine="480" w:firstLineChars="200"/>
        <w:rPr>
          <w:rStyle w:val="19"/>
          <w:rFonts w:ascii="宋体" w:hAnsi="宋体" w:cs="宋体"/>
          <w:bCs/>
          <w:sz w:val="24"/>
        </w:rPr>
      </w:pPr>
      <w:r>
        <w:rPr>
          <w:rStyle w:val="19"/>
          <w:rFonts w:ascii="宋体" w:hAnsi="宋体" w:cs="宋体"/>
          <w:bCs/>
          <w:sz w:val="24"/>
        </w:rPr>
        <w:t>3．学员培训结束，培训机构发给培训证书及学时证明（按每天8个学时算）。学员缺勤达30%，不予发放。</w:t>
      </w:r>
    </w:p>
    <w:p>
      <w:pPr>
        <w:spacing w:line="360" w:lineRule="auto"/>
        <w:ind w:firstLine="480" w:firstLineChars="200"/>
        <w:rPr>
          <w:rStyle w:val="19"/>
          <w:rFonts w:ascii="宋体" w:hAnsi="宋体" w:cs="宋体"/>
          <w:bCs/>
          <w:sz w:val="24"/>
        </w:rPr>
      </w:pPr>
      <w:r>
        <w:rPr>
          <w:rStyle w:val="19"/>
          <w:rFonts w:ascii="宋体" w:hAnsi="宋体" w:cs="宋体"/>
          <w:bCs/>
          <w:sz w:val="24"/>
        </w:rPr>
        <w:t>4.根据学员人数和参培情况，评选不超过30%的学员为优秀学员。</w:t>
      </w:r>
    </w:p>
    <w:p>
      <w:pPr>
        <w:spacing w:line="360" w:lineRule="auto"/>
        <w:rPr>
          <w:rStyle w:val="19"/>
          <w:rFonts w:ascii="宋体" w:hAnsi="宋体" w:cs="宋体"/>
          <w:b/>
          <w:bCs/>
          <w:sz w:val="24"/>
        </w:rPr>
      </w:pPr>
      <w:r>
        <w:rPr>
          <w:rStyle w:val="19"/>
          <w:rFonts w:ascii="宋体" w:hAnsi="宋体" w:cs="宋体"/>
          <w:b/>
          <w:bCs/>
          <w:sz w:val="24"/>
        </w:rPr>
        <w:t>（六）过程评估及成果固化要求：</w:t>
      </w:r>
    </w:p>
    <w:p>
      <w:pPr>
        <w:spacing w:line="360" w:lineRule="auto"/>
        <w:ind w:firstLine="480" w:firstLineChars="200"/>
        <w:rPr>
          <w:rStyle w:val="19"/>
          <w:rFonts w:ascii="宋体" w:hAnsi="宋体" w:cs="宋体"/>
          <w:bCs/>
          <w:sz w:val="24"/>
        </w:rPr>
      </w:pPr>
      <w:r>
        <w:rPr>
          <w:rStyle w:val="19"/>
          <w:rFonts w:ascii="宋体" w:hAnsi="宋体" w:cs="宋体"/>
          <w:bCs/>
          <w:sz w:val="24"/>
        </w:rPr>
        <w:t>1．接受采购人的过程评估；</w:t>
      </w:r>
    </w:p>
    <w:p>
      <w:pPr>
        <w:pStyle w:val="26"/>
        <w:spacing w:line="360" w:lineRule="auto"/>
        <w:ind w:firstLine="480" w:firstLineChars="200"/>
        <w:rPr>
          <w:rStyle w:val="19"/>
          <w:rFonts w:ascii="宋体" w:hAnsi="宋体" w:cs="宋体"/>
          <w:bCs/>
          <w:sz w:val="24"/>
        </w:rPr>
      </w:pPr>
      <w:r>
        <w:rPr>
          <w:rStyle w:val="19"/>
          <w:rFonts w:ascii="宋体" w:hAnsi="宋体" w:cs="宋体"/>
          <w:bCs/>
          <w:sz w:val="24"/>
        </w:rPr>
        <w:t>2．按时向成都高新区教育发展中心项目负责人（牵头教研员）提交报账所需资料，如：审批表、合同、方案、票据、费用明细（包括出版专著的费用）、签到表、请假条、简报、劳务费领取表或发放表、通知等。</w:t>
      </w:r>
    </w:p>
    <w:p>
      <w:pPr>
        <w:spacing w:line="360" w:lineRule="auto"/>
        <w:ind w:firstLine="480" w:firstLineChars="200"/>
        <w:rPr>
          <w:rStyle w:val="19"/>
          <w:rFonts w:ascii="宋体" w:hAnsi="宋体" w:cs="宋体"/>
          <w:bCs/>
          <w:sz w:val="24"/>
        </w:rPr>
      </w:pPr>
      <w:r>
        <w:rPr>
          <w:rStyle w:val="19"/>
          <w:rFonts w:ascii="宋体" w:hAnsi="宋体" w:cs="宋体"/>
          <w:bCs/>
          <w:sz w:val="24"/>
        </w:rPr>
        <w:t>3. 培训结束后半年内向高新区教育发展中心教师发展部提交培训汇总材料，具体要求如下：</w:t>
      </w:r>
    </w:p>
    <w:p>
      <w:pPr>
        <w:spacing w:line="360" w:lineRule="auto"/>
        <w:ind w:firstLine="480" w:firstLineChars="200"/>
        <w:rPr>
          <w:rStyle w:val="19"/>
          <w:rFonts w:ascii="宋体" w:hAnsi="宋体" w:cs="宋体"/>
          <w:bCs/>
          <w:sz w:val="24"/>
        </w:rPr>
      </w:pPr>
      <w:r>
        <w:rPr>
          <w:rStyle w:val="19"/>
          <w:rFonts w:ascii="宋体" w:hAnsi="宋体" w:cs="宋体"/>
          <w:bCs/>
          <w:sz w:val="24"/>
        </w:rPr>
        <w:t>A 文本汇编资料（一式三套）：包括项目管理制度、培训实施方案、培训手册（培训指南）、培训简报、培训绩效考评报告（图文并茂，用数据说话）和项目总结（重在经验萃取）、学员花名册、学员考核办法、集体照片、课程安排表、授课教师讲义、学员研修成果、课例集、学员培训体会及反思、项目总结、项目评估报告、学员评优资料、学员满意度调查表等。</w:t>
      </w:r>
    </w:p>
    <w:p>
      <w:pPr>
        <w:spacing w:line="360" w:lineRule="auto"/>
        <w:ind w:firstLine="480" w:firstLineChars="200"/>
        <w:rPr>
          <w:rStyle w:val="19"/>
          <w:rFonts w:ascii="宋体" w:hAnsi="宋体" w:cs="宋体"/>
          <w:bCs/>
          <w:sz w:val="24"/>
        </w:rPr>
      </w:pPr>
      <w:r>
        <w:rPr>
          <w:rStyle w:val="19"/>
          <w:rFonts w:ascii="宋体" w:hAnsi="宋体" w:cs="宋体"/>
          <w:bCs/>
          <w:sz w:val="24"/>
        </w:rPr>
        <w:t>B 光盘（一式三套）：包括文本汇编资料、授课教师的课件、培训过程形成的特色活动照片及视频图像资料。</w:t>
      </w:r>
    </w:p>
    <w:p>
      <w:pPr>
        <w:spacing w:line="360" w:lineRule="auto"/>
        <w:rPr>
          <w:rStyle w:val="19"/>
          <w:rFonts w:ascii="宋体" w:hAnsi="宋体" w:cs="宋体"/>
          <w:b/>
          <w:bCs/>
          <w:sz w:val="24"/>
        </w:rPr>
      </w:pPr>
    </w:p>
    <w:p>
      <w:pPr>
        <w:rPr>
          <w:rStyle w:val="19"/>
          <w:rFonts w:ascii="宋体" w:hAnsi="宋体"/>
          <w:sz w:val="24"/>
        </w:rPr>
      </w:pPr>
    </w:p>
    <w:p>
      <w:pPr>
        <w:spacing w:line="360" w:lineRule="auto"/>
        <w:rPr>
          <w:rStyle w:val="19"/>
          <w:rFonts w:ascii="宋体" w:hAnsi="宋体"/>
          <w:b/>
          <w:sz w:val="24"/>
        </w:rPr>
      </w:pPr>
      <w:r>
        <w:rPr>
          <w:rStyle w:val="19"/>
          <w:rFonts w:ascii="宋体" w:hAnsi="宋体"/>
          <w:b/>
          <w:sz w:val="24"/>
        </w:rPr>
        <w:t>三、商务要求（以下商务要求应在商务应答表中进行应答）</w:t>
      </w:r>
    </w:p>
    <w:p>
      <w:pPr>
        <w:spacing w:line="360" w:lineRule="auto"/>
        <w:rPr>
          <w:rStyle w:val="19"/>
          <w:rFonts w:ascii="宋体" w:hAnsi="宋体"/>
          <w:b/>
          <w:sz w:val="24"/>
        </w:rPr>
      </w:pPr>
      <w:r>
        <w:rPr>
          <w:rStyle w:val="19"/>
          <w:rFonts w:ascii="宋体" w:hAnsi="宋体"/>
          <w:kern w:val="0"/>
          <w:sz w:val="24"/>
        </w:rPr>
        <w:t>*1.付款方式</w:t>
      </w:r>
    </w:p>
    <w:p>
      <w:pPr>
        <w:spacing w:line="360" w:lineRule="auto"/>
        <w:ind w:firstLine="720" w:firstLineChars="300"/>
        <w:rPr>
          <w:rStyle w:val="19"/>
          <w:rFonts w:ascii="宋体" w:hAnsi="宋体" w:cs="宋体"/>
          <w:bCs/>
          <w:sz w:val="24"/>
        </w:rPr>
      </w:pPr>
      <w:r>
        <w:rPr>
          <w:rStyle w:val="19"/>
          <w:rFonts w:ascii="宋体" w:hAnsi="宋体" w:cs="宋体"/>
          <w:bCs/>
          <w:sz w:val="24"/>
        </w:rPr>
        <w:t>双方签订协议后，由乙方开具发票，待甲方收到发票后30个工作日之内将培训费用的70%汇入乙方账户；在培训任务结束、验收合格后30个工作日之内将培训费用的30%汇入乙方账户。</w:t>
      </w:r>
    </w:p>
    <w:p>
      <w:pPr>
        <w:pStyle w:val="2"/>
        <w:rPr>
          <w:rStyle w:val="19"/>
          <w:rFonts w:ascii="宋体" w:hAnsi="宋体" w:cs="宋体"/>
          <w:bCs/>
          <w:sz w:val="24"/>
        </w:rPr>
      </w:pPr>
    </w:p>
    <w:p>
      <w:pPr>
        <w:spacing w:line="360" w:lineRule="auto"/>
        <w:ind w:firstLine="480" w:firstLineChars="200"/>
        <w:rPr>
          <w:rStyle w:val="19"/>
          <w:rFonts w:ascii="宋体" w:hAnsi="宋体"/>
          <w:kern w:val="0"/>
          <w:sz w:val="24"/>
        </w:rPr>
      </w:pPr>
    </w:p>
    <w:p>
      <w:pPr>
        <w:spacing w:line="360" w:lineRule="auto"/>
        <w:rPr>
          <w:rStyle w:val="19"/>
          <w:rFonts w:cs="Times New Roman"/>
          <w:b/>
          <w:bCs/>
          <w:sz w:val="24"/>
        </w:rPr>
      </w:pPr>
      <w:r>
        <w:rPr>
          <w:rStyle w:val="19"/>
          <w:rFonts w:cs="Times New Roman"/>
          <w:b/>
          <w:bCs/>
          <w:sz w:val="24"/>
        </w:rPr>
        <w:t>注：本章标注“*”要求为本项目实质性要求，不允许有负偏离。</w:t>
      </w:r>
    </w:p>
    <w:p>
      <w:pPr>
        <w:spacing w:line="400" w:lineRule="exact"/>
      </w:pPr>
    </w:p>
    <w:p>
      <w:pPr>
        <w:pStyle w:val="2"/>
      </w:pPr>
    </w:p>
    <w:p>
      <w:pPr>
        <w:pStyle w:val="54"/>
        <w:spacing w:line="480" w:lineRule="auto"/>
        <w:jc w:val="both"/>
        <w:rPr>
          <w:rStyle w:val="19"/>
          <w:rFonts w:ascii="黑体" w:hAnsi="黑体" w:eastAsia="黑体"/>
          <w:sz w:val="36"/>
          <w:szCs w:val="36"/>
        </w:rPr>
      </w:pPr>
      <w:r>
        <w:rPr>
          <w:rStyle w:val="19"/>
          <w:rFonts w:ascii="黑体" w:hAnsi="黑体" w:eastAsia="黑体"/>
          <w:sz w:val="36"/>
          <w:szCs w:val="36"/>
        </w:rPr>
        <w:br w:type="page"/>
      </w:r>
    </w:p>
    <w:p>
      <w:pPr>
        <w:pStyle w:val="54"/>
        <w:spacing w:line="480" w:lineRule="auto"/>
        <w:rPr>
          <w:rStyle w:val="19"/>
          <w:rFonts w:ascii="黑体" w:hAnsi="黑体" w:eastAsia="黑体"/>
          <w:sz w:val="36"/>
          <w:szCs w:val="36"/>
        </w:rPr>
      </w:pPr>
      <w:r>
        <w:rPr>
          <w:rStyle w:val="19"/>
          <w:rFonts w:ascii="黑体" w:hAnsi="黑体" w:eastAsia="黑体"/>
          <w:sz w:val="36"/>
          <w:szCs w:val="36"/>
        </w:rPr>
        <w:t>第六章  评标办法</w:t>
      </w:r>
    </w:p>
    <w:p>
      <w:pPr>
        <w:spacing w:line="360" w:lineRule="auto"/>
        <w:rPr>
          <w:rStyle w:val="19"/>
          <w:rFonts w:ascii="宋体" w:hAnsi="宋体"/>
          <w:b/>
          <w:sz w:val="24"/>
        </w:rPr>
      </w:pPr>
      <w:r>
        <w:rPr>
          <w:rStyle w:val="19"/>
          <w:rFonts w:ascii="宋体" w:hAnsi="宋体"/>
          <w:b/>
          <w:sz w:val="24"/>
        </w:rPr>
        <w:t>1. 总则</w:t>
      </w:r>
    </w:p>
    <w:p>
      <w:pPr>
        <w:spacing w:line="400" w:lineRule="exact"/>
        <w:ind w:firstLine="480" w:firstLineChars="200"/>
        <w:rPr>
          <w:rStyle w:val="19"/>
          <w:rFonts w:ascii="宋体"/>
          <w:sz w:val="24"/>
        </w:rPr>
      </w:pPr>
      <w:r>
        <w:rPr>
          <w:rStyle w:val="19"/>
          <w:rFonts w:ascii="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Style w:val="19"/>
          <w:rFonts w:ascii="宋体"/>
          <w:sz w:val="24"/>
        </w:rPr>
      </w:pPr>
      <w:r>
        <w:rPr>
          <w:rStyle w:val="19"/>
          <w:rFonts w:ascii="宋体"/>
          <w:sz w:val="24"/>
        </w:rPr>
        <w:t xml:space="preserve">1.2 </w:t>
      </w:r>
      <w:r>
        <w:rPr>
          <w:rStyle w:val="19"/>
          <w:rFonts w:ascii="宋体" w:cs="Times New Roman"/>
          <w:bCs/>
          <w:sz w:val="24"/>
        </w:rPr>
        <w:t>评标工作由采购代理机构负责组织，具体评标事务由采购代理机构依法组建的评标委员会负责。评标委员会由采购人代表和有关技术等方面的专家组成。</w:t>
      </w:r>
    </w:p>
    <w:p>
      <w:pPr>
        <w:spacing w:line="400" w:lineRule="exact"/>
        <w:ind w:firstLine="480" w:firstLineChars="200"/>
        <w:rPr>
          <w:rStyle w:val="19"/>
          <w:rFonts w:ascii="宋体"/>
          <w:sz w:val="24"/>
        </w:rPr>
      </w:pPr>
      <w:r>
        <w:rPr>
          <w:rStyle w:val="19"/>
          <w:rFonts w:ascii="宋体"/>
          <w:sz w:val="24"/>
        </w:rPr>
        <w:t>1.3 评标工作遵循公平、公正、科学及择优的原则，并以相同的评标程序和标准对待所有的投标人。</w:t>
      </w:r>
    </w:p>
    <w:p>
      <w:pPr>
        <w:spacing w:line="400" w:lineRule="exact"/>
        <w:ind w:firstLine="480" w:firstLineChars="200"/>
        <w:rPr>
          <w:rStyle w:val="19"/>
          <w:rFonts w:ascii="宋体"/>
          <w:sz w:val="24"/>
        </w:rPr>
      </w:pPr>
      <w:r>
        <w:rPr>
          <w:rStyle w:val="19"/>
          <w:rFonts w:ascii="宋体"/>
          <w:sz w:val="24"/>
        </w:rPr>
        <w:t>1.4 评标委员会按照招标文件规定的评标方法和标准进行评标，并独立履行下列职责：</w:t>
      </w:r>
    </w:p>
    <w:p>
      <w:pPr>
        <w:numPr>
          <w:ilvl w:val="0"/>
          <w:numId w:val="13"/>
        </w:numPr>
        <w:spacing w:line="400" w:lineRule="exact"/>
        <w:ind w:firstLine="480" w:firstLineChars="200"/>
        <w:rPr>
          <w:rStyle w:val="19"/>
          <w:rFonts w:ascii="宋体"/>
          <w:sz w:val="24"/>
        </w:rPr>
      </w:pPr>
      <w:r>
        <w:rPr>
          <w:rStyle w:val="19"/>
          <w:rFonts w:ascii="宋体"/>
          <w:sz w:val="24"/>
        </w:rPr>
        <w:t>审查、评价投标文件是否符合招标文件的商务、技术等实质性要求；</w:t>
      </w:r>
    </w:p>
    <w:p>
      <w:pPr>
        <w:spacing w:line="400" w:lineRule="exact"/>
        <w:ind w:firstLine="480" w:firstLineChars="200"/>
        <w:rPr>
          <w:rStyle w:val="19"/>
          <w:rFonts w:ascii="宋体"/>
          <w:sz w:val="24"/>
        </w:rPr>
      </w:pPr>
      <w:r>
        <w:rPr>
          <w:rStyle w:val="19"/>
          <w:rFonts w:ascii="宋体"/>
          <w:sz w:val="24"/>
        </w:rPr>
        <w:t>（二）要求投标人对投标文件有关事项做出澄清或者说明；</w:t>
      </w:r>
    </w:p>
    <w:p>
      <w:pPr>
        <w:spacing w:line="400" w:lineRule="exact"/>
        <w:ind w:firstLine="480" w:firstLineChars="200"/>
        <w:rPr>
          <w:rStyle w:val="19"/>
          <w:rFonts w:ascii="宋体"/>
          <w:sz w:val="24"/>
        </w:rPr>
      </w:pPr>
      <w:r>
        <w:rPr>
          <w:rStyle w:val="19"/>
          <w:rFonts w:ascii="宋体"/>
          <w:sz w:val="24"/>
        </w:rPr>
        <w:t>（三）确定中标候选人名单，以及根据采购人委托直接确定中标人；</w:t>
      </w:r>
    </w:p>
    <w:p>
      <w:pPr>
        <w:spacing w:line="400" w:lineRule="exact"/>
        <w:ind w:firstLine="480" w:firstLineChars="200"/>
        <w:rPr>
          <w:rStyle w:val="19"/>
          <w:rFonts w:ascii="宋体"/>
          <w:sz w:val="24"/>
        </w:rPr>
      </w:pPr>
      <w:r>
        <w:rPr>
          <w:rStyle w:val="19"/>
          <w:rFonts w:ascii="宋体"/>
          <w:sz w:val="24"/>
        </w:rPr>
        <w:t>（四）向采购人、采购代理机构或者有关部门报告评标中发现的违法行为。</w:t>
      </w:r>
    </w:p>
    <w:p>
      <w:pPr>
        <w:spacing w:line="400" w:lineRule="exact"/>
        <w:ind w:firstLine="480" w:firstLineChars="200"/>
        <w:rPr>
          <w:rStyle w:val="19"/>
          <w:rFonts w:ascii="宋体"/>
          <w:sz w:val="24"/>
        </w:rPr>
      </w:pPr>
      <w:r>
        <w:rPr>
          <w:rStyle w:val="19"/>
          <w:rFonts w:ascii="宋体"/>
          <w:sz w:val="24"/>
        </w:rPr>
        <w:t>（五）法律、法规和规章规定的其他职责。</w:t>
      </w:r>
    </w:p>
    <w:p>
      <w:pPr>
        <w:spacing w:line="400" w:lineRule="exact"/>
        <w:ind w:firstLine="480" w:firstLineChars="200"/>
        <w:rPr>
          <w:rStyle w:val="19"/>
          <w:rFonts w:ascii="宋体"/>
          <w:sz w:val="24"/>
        </w:rPr>
      </w:pPr>
      <w:r>
        <w:rPr>
          <w:rStyle w:val="19"/>
          <w:rFonts w:ascii="宋体"/>
          <w:sz w:val="24"/>
        </w:rPr>
        <w:t>1.5 评标过程独立、保密。投标人非法干预评标评标过程的行为将导致其投标文件作为无效处理。</w:t>
      </w:r>
    </w:p>
    <w:p>
      <w:pPr>
        <w:spacing w:line="360" w:lineRule="auto"/>
        <w:rPr>
          <w:rStyle w:val="19"/>
          <w:rFonts w:ascii="宋体" w:hAnsi="宋体"/>
          <w:b/>
          <w:sz w:val="24"/>
        </w:rPr>
      </w:pPr>
      <w:r>
        <w:rPr>
          <w:rStyle w:val="19"/>
          <w:rFonts w:ascii="宋体" w:hAnsi="宋体"/>
          <w:b/>
          <w:sz w:val="24"/>
        </w:rPr>
        <w:t>2．评标方法</w:t>
      </w:r>
    </w:p>
    <w:p>
      <w:pPr>
        <w:spacing w:line="400" w:lineRule="exact"/>
        <w:ind w:firstLine="480" w:firstLineChars="200"/>
        <w:rPr>
          <w:rStyle w:val="19"/>
          <w:sz w:val="24"/>
        </w:rPr>
      </w:pPr>
      <w:r>
        <w:rPr>
          <w:rStyle w:val="19"/>
          <w:sz w:val="24"/>
        </w:rPr>
        <w:t>本项目评标方法为：综合评分法。</w:t>
      </w:r>
    </w:p>
    <w:p>
      <w:pPr>
        <w:spacing w:line="360" w:lineRule="auto"/>
        <w:rPr>
          <w:rStyle w:val="19"/>
          <w:rFonts w:ascii="宋体" w:hAnsi="宋体"/>
          <w:b/>
          <w:sz w:val="24"/>
        </w:rPr>
      </w:pPr>
      <w:r>
        <w:rPr>
          <w:rStyle w:val="19"/>
          <w:rFonts w:ascii="宋体" w:hAnsi="宋体"/>
          <w:b/>
          <w:sz w:val="24"/>
        </w:rPr>
        <w:t>3．评标程序</w:t>
      </w:r>
    </w:p>
    <w:p>
      <w:pPr>
        <w:spacing w:line="400" w:lineRule="exact"/>
        <w:ind w:firstLine="480" w:firstLineChars="200"/>
        <w:rPr>
          <w:rStyle w:val="19"/>
          <w:rFonts w:ascii="宋体"/>
          <w:sz w:val="24"/>
        </w:rPr>
      </w:pPr>
      <w:r>
        <w:rPr>
          <w:rStyle w:val="19"/>
          <w:rFonts w:ascii="宋体"/>
          <w:sz w:val="24"/>
        </w:rPr>
        <w:t>3.1资格性检查。</w:t>
      </w:r>
    </w:p>
    <w:p>
      <w:pPr>
        <w:spacing w:line="400" w:lineRule="exact"/>
        <w:ind w:firstLine="482" w:firstLineChars="200"/>
        <w:rPr>
          <w:rStyle w:val="19"/>
          <w:rFonts w:ascii="宋体" w:cs="Times New Roman"/>
          <w:b/>
          <w:bCs/>
          <w:sz w:val="24"/>
        </w:rPr>
      </w:pPr>
      <w:r>
        <w:rPr>
          <w:rStyle w:val="19"/>
          <w:rFonts w:ascii="宋体" w:cs="Times New Roman"/>
          <w:b/>
          <w:bCs/>
          <w:sz w:val="24"/>
        </w:rPr>
        <w:t>开标结束后，采购人或者采购代理机构将依据本招标文件第四章的规定，对投标供应商提交的资格响应文件进行审查。若通过资格审查的投标供应商不足3家，将不进入评标程序。</w:t>
      </w:r>
    </w:p>
    <w:p>
      <w:pPr>
        <w:spacing w:line="400" w:lineRule="exact"/>
        <w:ind w:firstLine="480" w:firstLineChars="200"/>
        <w:rPr>
          <w:rStyle w:val="19"/>
          <w:rFonts w:ascii="宋体"/>
          <w:sz w:val="24"/>
        </w:rPr>
      </w:pPr>
      <w:r>
        <w:rPr>
          <w:rStyle w:val="19"/>
          <w:rFonts w:ascii="宋体"/>
          <w:sz w:val="24"/>
        </w:rPr>
        <w:t>3.2熟悉和理解招标文件和停止评标。</w:t>
      </w:r>
    </w:p>
    <w:p>
      <w:pPr>
        <w:spacing w:line="400" w:lineRule="exact"/>
        <w:ind w:firstLine="480" w:firstLineChars="200"/>
        <w:rPr>
          <w:rStyle w:val="19"/>
          <w:rFonts w:ascii="宋体"/>
          <w:sz w:val="24"/>
        </w:rPr>
      </w:pPr>
      <w:r>
        <w:rPr>
          <w:rStyle w:val="19"/>
          <w:rFonts w:ascii="宋体"/>
          <w:sz w:val="24"/>
        </w:rPr>
        <w:t>3.2.1评标委员会正式评标前，应当对招标文件进行熟悉和理解，内容主要包括招标文件中采购项目技术/服务和商务要求、评标方法和标准以及可能涉及签订政府采购合同的内容等。</w:t>
      </w:r>
    </w:p>
    <w:p>
      <w:pPr>
        <w:spacing w:line="400" w:lineRule="exact"/>
        <w:ind w:firstLine="480" w:firstLineChars="200"/>
        <w:rPr>
          <w:rStyle w:val="19"/>
          <w:rFonts w:ascii="宋体"/>
          <w:sz w:val="24"/>
        </w:rPr>
      </w:pPr>
      <w:r>
        <w:rPr>
          <w:rStyle w:val="19"/>
          <w:rFonts w:ascii="宋体"/>
          <w:sz w:val="24"/>
        </w:rPr>
        <w:t>3.2.2评标委员会熟悉和理解招标文件以及评标过程中，发现本招标文件有下列情形之一的，评标委员会应当停止评标：</w:t>
      </w:r>
    </w:p>
    <w:p>
      <w:pPr>
        <w:spacing w:line="400" w:lineRule="exact"/>
        <w:ind w:firstLine="480" w:firstLineChars="200"/>
        <w:rPr>
          <w:rStyle w:val="19"/>
          <w:rFonts w:ascii="宋体"/>
          <w:sz w:val="24"/>
        </w:rPr>
      </w:pPr>
      <w:r>
        <w:rPr>
          <w:rStyle w:val="19"/>
          <w:rFonts w:ascii="宋体"/>
          <w:sz w:val="24"/>
        </w:rPr>
        <w:t>（1）招标文件的规定存在歧义、重大缺陷的；</w:t>
      </w:r>
    </w:p>
    <w:p>
      <w:pPr>
        <w:spacing w:line="400" w:lineRule="exact"/>
        <w:ind w:firstLine="480" w:firstLineChars="200"/>
        <w:rPr>
          <w:rStyle w:val="19"/>
          <w:rFonts w:ascii="宋体"/>
          <w:sz w:val="24"/>
        </w:rPr>
      </w:pPr>
      <w:r>
        <w:rPr>
          <w:rStyle w:val="19"/>
          <w:rFonts w:ascii="宋体"/>
          <w:sz w:val="24"/>
        </w:rPr>
        <w:t>（2）招标文件明显以不合理条件对供应商实行差别待遇或者歧视待遇的；</w:t>
      </w:r>
    </w:p>
    <w:p>
      <w:pPr>
        <w:spacing w:line="400" w:lineRule="exact"/>
        <w:ind w:firstLine="480" w:firstLineChars="200"/>
        <w:rPr>
          <w:rStyle w:val="19"/>
          <w:rFonts w:ascii="宋体"/>
          <w:sz w:val="24"/>
        </w:rPr>
      </w:pPr>
      <w:r>
        <w:rPr>
          <w:rStyle w:val="19"/>
          <w:rFonts w:ascii="宋体"/>
          <w:sz w:val="24"/>
        </w:rPr>
        <w:t>（3）采购项目属于国家规定的优先、强制采购范围，但是招标文件未依法体现优先、强制采购相关规定的；</w:t>
      </w:r>
    </w:p>
    <w:p>
      <w:pPr>
        <w:spacing w:line="400" w:lineRule="exact"/>
        <w:ind w:firstLine="480" w:firstLineChars="200"/>
        <w:rPr>
          <w:rStyle w:val="19"/>
          <w:rFonts w:ascii="宋体"/>
          <w:sz w:val="24"/>
        </w:rPr>
      </w:pPr>
      <w:r>
        <w:rPr>
          <w:rStyle w:val="19"/>
          <w:rFonts w:ascii="宋体"/>
          <w:sz w:val="24"/>
        </w:rPr>
        <w:t>（4）采购项目属于政府采购促进中小企业发展的范围，但是招标文件未依法体现促进中小企业发展相关规定的；</w:t>
      </w:r>
    </w:p>
    <w:p>
      <w:pPr>
        <w:spacing w:line="400" w:lineRule="exact"/>
        <w:ind w:firstLine="480" w:firstLineChars="200"/>
        <w:rPr>
          <w:rStyle w:val="19"/>
          <w:rFonts w:ascii="宋体"/>
          <w:sz w:val="24"/>
        </w:rPr>
      </w:pPr>
      <w:r>
        <w:rPr>
          <w:rStyle w:val="19"/>
          <w:rFonts w:ascii="宋体"/>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Style w:val="19"/>
          <w:rFonts w:ascii="宋体"/>
          <w:sz w:val="24"/>
        </w:rPr>
      </w:pPr>
      <w:r>
        <w:rPr>
          <w:rStyle w:val="19"/>
          <w:rFonts w:ascii="宋体"/>
          <w:sz w:val="24"/>
        </w:rPr>
        <w:t>（6）招标文件将投标人的资格条件列为评分因素的；</w:t>
      </w:r>
    </w:p>
    <w:p>
      <w:pPr>
        <w:spacing w:line="400" w:lineRule="exact"/>
        <w:ind w:firstLine="480" w:firstLineChars="200"/>
        <w:rPr>
          <w:rStyle w:val="19"/>
          <w:rFonts w:ascii="宋体"/>
          <w:sz w:val="24"/>
        </w:rPr>
      </w:pPr>
      <w:r>
        <w:rPr>
          <w:rStyle w:val="19"/>
          <w:rFonts w:ascii="宋体"/>
          <w:sz w:val="24"/>
        </w:rPr>
        <w:t>（7）招标文件有违反国家其他有关强制性规定的情形。</w:t>
      </w:r>
    </w:p>
    <w:p>
      <w:pPr>
        <w:spacing w:line="400" w:lineRule="exact"/>
        <w:ind w:firstLine="480" w:firstLineChars="200"/>
        <w:rPr>
          <w:rStyle w:val="19"/>
          <w:rFonts w:ascii="宋体"/>
          <w:sz w:val="24"/>
        </w:rPr>
      </w:pPr>
      <w:r>
        <w:rPr>
          <w:rStyle w:val="19"/>
          <w:rFonts w:ascii="宋体"/>
          <w:sz w:val="24"/>
        </w:rPr>
        <w:t>3.2.3出现本条3.2.2规定应当停止评标情形的，评标委员会成员应当向招标采购单位书面说明情况。除本条规定和评标委员会无法依法组建的情形外，评标委员会成员不得以任何方式和理由停止评标。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Style w:val="19"/>
          <w:rFonts w:ascii="宋体"/>
          <w:sz w:val="24"/>
        </w:rPr>
      </w:pPr>
      <w:r>
        <w:rPr>
          <w:rStyle w:val="19"/>
          <w:rFonts w:ascii="宋体"/>
          <w:sz w:val="24"/>
        </w:rPr>
        <w:t>3.3符合性检查。</w:t>
      </w:r>
    </w:p>
    <w:p>
      <w:pPr>
        <w:spacing w:line="400" w:lineRule="exact"/>
        <w:ind w:firstLine="480" w:firstLineChars="200"/>
        <w:rPr>
          <w:rStyle w:val="19"/>
          <w:rFonts w:ascii="宋体"/>
          <w:sz w:val="24"/>
        </w:rPr>
      </w:pPr>
      <w:r>
        <w:rPr>
          <w:rStyle w:val="19"/>
          <w:rFonts w:ascii="宋体"/>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Style w:val="19"/>
          <w:rFonts w:ascii="宋体" w:cs="Times New Roman"/>
          <w:b/>
          <w:bCs/>
          <w:sz w:val="24"/>
        </w:rPr>
      </w:pPr>
      <w:r>
        <w:rPr>
          <w:rStyle w:val="19"/>
          <w:rFonts w:ascii="宋体"/>
          <w:sz w:val="24"/>
        </w:rPr>
        <w:t>3.3.2</w:t>
      </w:r>
      <w:r>
        <w:rPr>
          <w:rStyle w:val="19"/>
          <w:rFonts w:ascii="宋体" w:cs="Times New Roman"/>
          <w:b/>
          <w:bCs/>
          <w:sz w:val="24"/>
        </w:rPr>
        <w:t>符合性审查事项。</w:t>
      </w:r>
    </w:p>
    <w:p>
      <w:pPr>
        <w:spacing w:line="400" w:lineRule="exact"/>
        <w:ind w:firstLine="480" w:firstLineChars="200"/>
        <w:rPr>
          <w:rStyle w:val="19"/>
          <w:rFonts w:ascii="宋体"/>
          <w:sz w:val="24"/>
        </w:rPr>
      </w:pPr>
      <w:r>
        <w:rPr>
          <w:rStyle w:val="19"/>
          <w:rFonts w:ascii="宋体"/>
          <w:sz w:val="24"/>
        </w:rPr>
        <w:t>本项目投标人或者其投标文件有下列情形之一的，作为无效投标处理：</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一</w:t>
      </w:r>
      <w:r>
        <w:rPr>
          <w:rStyle w:val="19"/>
          <w:rFonts w:ascii="宋体"/>
          <w:sz w:val="24"/>
        </w:rPr>
        <w:t>）投标文件的格式、语言、计量单位、报价货币、知识产权、投标有效期等不符合招标文件的规定，影响评标委员会评判的；</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二</w:t>
      </w:r>
      <w:r>
        <w:rPr>
          <w:rStyle w:val="19"/>
          <w:rFonts w:ascii="宋体"/>
          <w:sz w:val="24"/>
        </w:rPr>
        <w:t>）投标报价不符合招标文件规定的报价规定的；</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三</w:t>
      </w:r>
      <w:r>
        <w:rPr>
          <w:rStyle w:val="19"/>
          <w:rFonts w:ascii="宋体"/>
          <w:sz w:val="24"/>
        </w:rPr>
        <w:t>）技术应答内容完全或者绝大部分复制招标文件规定要求，且无相关证明材料的（主要适用于专用设备和电子信息化建设采购项目）；</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四</w:t>
      </w:r>
      <w:r>
        <w:rPr>
          <w:rStyle w:val="19"/>
          <w:rFonts w:ascii="宋体"/>
          <w:sz w:val="24"/>
        </w:rPr>
        <w:t>）技术、服务应答内容没有完全响应招标文件中的实质性要求的；</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五</w:t>
      </w:r>
      <w:r>
        <w:rPr>
          <w:rStyle w:val="19"/>
          <w:rFonts w:ascii="宋体"/>
          <w:sz w:val="24"/>
        </w:rPr>
        <w:t>）招标文件有明确要求，但投标文件未载明或者载明的采购项目履约时间、方式、数量与招标文件要求不一致的。</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六</w:t>
      </w:r>
      <w:r>
        <w:rPr>
          <w:rStyle w:val="19"/>
          <w:rFonts w:ascii="宋体"/>
          <w:sz w:val="24"/>
        </w:rPr>
        <w:t>）投标文件含有采购人不能接受的附加条件的。</w:t>
      </w:r>
    </w:p>
    <w:p>
      <w:pPr>
        <w:spacing w:line="400" w:lineRule="exact"/>
        <w:ind w:firstLine="480" w:firstLineChars="200"/>
        <w:rPr>
          <w:rStyle w:val="19"/>
          <w:rFonts w:ascii="宋体"/>
          <w:sz w:val="24"/>
        </w:rPr>
      </w:pPr>
      <w:r>
        <w:rPr>
          <w:rStyle w:val="19"/>
          <w:rFonts w:ascii="宋体"/>
          <w:sz w:val="24"/>
        </w:rPr>
        <w:t>（</w:t>
      </w:r>
      <w:r>
        <w:rPr>
          <w:rStyle w:val="19"/>
          <w:rFonts w:hint="eastAsia" w:ascii="宋体"/>
          <w:sz w:val="24"/>
        </w:rPr>
        <w:t>七</w:t>
      </w:r>
      <w:r>
        <w:rPr>
          <w:rStyle w:val="19"/>
          <w:rFonts w:ascii="宋体"/>
          <w:sz w:val="24"/>
        </w:rPr>
        <w:t>）其他不满足相关法律法规规定要求的。</w:t>
      </w:r>
    </w:p>
    <w:p>
      <w:pPr>
        <w:spacing w:line="400" w:lineRule="exact"/>
        <w:ind w:firstLine="480" w:firstLineChars="200"/>
        <w:rPr>
          <w:rStyle w:val="19"/>
          <w:rFonts w:ascii="宋体"/>
          <w:sz w:val="24"/>
        </w:rPr>
      </w:pPr>
      <w:r>
        <w:rPr>
          <w:rStyle w:val="19"/>
          <w:rFonts w:ascii="宋体"/>
          <w:sz w:val="24"/>
        </w:rPr>
        <w:t>3.3.3投标文件（包括单独递交的开标一览表）有下列情形的，本项目不作为符合性审查事项，不得作为无效投标处理：</w:t>
      </w:r>
    </w:p>
    <w:p>
      <w:pPr>
        <w:spacing w:line="400" w:lineRule="exact"/>
        <w:ind w:firstLine="480" w:firstLineChars="200"/>
        <w:rPr>
          <w:rStyle w:val="19"/>
          <w:rFonts w:ascii="宋体"/>
          <w:sz w:val="24"/>
        </w:rPr>
      </w:pPr>
      <w:r>
        <w:rPr>
          <w:rStyle w:val="19"/>
          <w:rFonts w:ascii="宋体"/>
          <w:sz w:val="24"/>
        </w:rPr>
        <w:t>（一）存在个别地方（不超过2个）没有法定代表人签字，但有法定代表人的私人印章或者有效授权代理人签字的；</w:t>
      </w:r>
    </w:p>
    <w:p>
      <w:pPr>
        <w:spacing w:line="400" w:lineRule="exact"/>
        <w:ind w:firstLine="480" w:firstLineChars="200"/>
        <w:rPr>
          <w:rStyle w:val="19"/>
          <w:rFonts w:ascii="宋体"/>
          <w:sz w:val="24"/>
        </w:rPr>
      </w:pPr>
      <w:r>
        <w:rPr>
          <w:rStyle w:val="19"/>
          <w:rFonts w:ascii="宋体"/>
          <w:sz w:val="24"/>
        </w:rPr>
        <w:t>（二）除招标文件明确要求加盖单位(法人)公章的以外，其他地方以相关专用章加盖的；</w:t>
      </w:r>
    </w:p>
    <w:p>
      <w:pPr>
        <w:spacing w:line="400" w:lineRule="exact"/>
        <w:ind w:firstLine="480" w:firstLineChars="200"/>
        <w:rPr>
          <w:rStyle w:val="19"/>
          <w:rFonts w:ascii="宋体"/>
          <w:sz w:val="24"/>
        </w:rPr>
      </w:pPr>
      <w:r>
        <w:rPr>
          <w:rStyle w:val="19"/>
          <w:rFonts w:ascii="宋体"/>
          <w:sz w:val="24"/>
        </w:rPr>
        <w:t>（三）以骑缝章的形式代替投标文件内容逐页盖章的（但是骑缝章模糊不清，印章名称无法辨认的除外）；</w:t>
      </w:r>
    </w:p>
    <w:p>
      <w:pPr>
        <w:spacing w:line="400" w:lineRule="exact"/>
        <w:ind w:firstLine="480" w:firstLineChars="200"/>
        <w:rPr>
          <w:rStyle w:val="19"/>
          <w:rFonts w:ascii="宋体" w:cs="Times New Roman"/>
          <w:b/>
          <w:bCs/>
          <w:sz w:val="24"/>
        </w:rPr>
      </w:pPr>
      <w:r>
        <w:rPr>
          <w:rStyle w:val="19"/>
          <w:rFonts w:ascii="宋体"/>
          <w:sz w:val="24"/>
        </w:rPr>
        <w:t>（四）其他不影响采购项目实质性要求的情形。</w:t>
      </w:r>
    </w:p>
    <w:p>
      <w:pPr>
        <w:spacing w:line="400" w:lineRule="exact"/>
        <w:ind w:firstLine="480" w:firstLineChars="200"/>
        <w:rPr>
          <w:rStyle w:val="19"/>
          <w:rFonts w:ascii="宋体"/>
          <w:sz w:val="24"/>
        </w:rPr>
      </w:pPr>
      <w:r>
        <w:rPr>
          <w:rStyle w:val="19"/>
          <w:rFonts w:ascii="宋体"/>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Style w:val="19"/>
          <w:rFonts w:ascii="宋体"/>
          <w:sz w:val="24"/>
        </w:rPr>
      </w:pPr>
      <w:r>
        <w:rPr>
          <w:rStyle w:val="19"/>
          <w:rFonts w:ascii="宋体"/>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Style w:val="19"/>
          <w:rFonts w:ascii="宋体"/>
          <w:sz w:val="24"/>
        </w:rPr>
      </w:pPr>
      <w:r>
        <w:rPr>
          <w:rStyle w:val="19"/>
          <w:rFonts w:ascii="宋体"/>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ind w:firstLine="480" w:firstLineChars="200"/>
        <w:rPr>
          <w:rStyle w:val="19"/>
          <w:rFonts w:ascii="宋体"/>
          <w:sz w:val="24"/>
        </w:rPr>
      </w:pPr>
      <w:r>
        <w:rPr>
          <w:rStyle w:val="19"/>
          <w:rFonts w:ascii="宋体"/>
          <w:sz w:val="24"/>
        </w:rPr>
        <w:t>评标委员会可推荐的中标候选供应商数量不能满足招标文件规定的数量的，在获得采购人书面同意后，可以根据实际情况推荐中标候选供应商，但不得少于政府采购法律制度规定的数量。</w:t>
      </w:r>
    </w:p>
    <w:p>
      <w:pPr>
        <w:spacing w:line="400" w:lineRule="exact"/>
        <w:ind w:firstLine="480" w:firstLineChars="200"/>
        <w:rPr>
          <w:rStyle w:val="19"/>
          <w:rFonts w:ascii="宋体"/>
          <w:sz w:val="24"/>
        </w:rPr>
      </w:pPr>
      <w:r>
        <w:rPr>
          <w:rStyle w:val="19"/>
          <w:rFonts w:ascii="宋体"/>
          <w:sz w:val="24"/>
        </w:rPr>
        <w:t>3.7出具评标报告。评标委员会推荐中标候选供应商后，应当具评标报告。评标报告应当包括下列内容：</w:t>
      </w:r>
    </w:p>
    <w:p>
      <w:pPr>
        <w:spacing w:line="400" w:lineRule="exact"/>
        <w:ind w:firstLine="480" w:firstLineChars="200"/>
        <w:rPr>
          <w:rStyle w:val="19"/>
          <w:rFonts w:ascii="宋体"/>
          <w:sz w:val="24"/>
        </w:rPr>
      </w:pPr>
      <w:r>
        <w:rPr>
          <w:rStyle w:val="19"/>
          <w:rFonts w:ascii="宋体"/>
          <w:sz w:val="24"/>
        </w:rPr>
        <w:t>（一）招标公告刊登的媒体名称、开标日期和地点；</w:t>
      </w:r>
    </w:p>
    <w:p>
      <w:pPr>
        <w:spacing w:line="400" w:lineRule="exact"/>
        <w:ind w:firstLine="480" w:firstLineChars="200"/>
        <w:rPr>
          <w:rStyle w:val="19"/>
          <w:rFonts w:ascii="宋体"/>
          <w:sz w:val="24"/>
        </w:rPr>
      </w:pPr>
      <w:r>
        <w:rPr>
          <w:rStyle w:val="19"/>
          <w:rFonts w:ascii="宋体"/>
          <w:sz w:val="24"/>
        </w:rPr>
        <w:t>（二）获取招标文件的投标供应商名单和评审委员会成员名单；</w:t>
      </w:r>
    </w:p>
    <w:p>
      <w:pPr>
        <w:spacing w:line="400" w:lineRule="exact"/>
        <w:ind w:firstLine="480" w:firstLineChars="200"/>
        <w:rPr>
          <w:rStyle w:val="19"/>
          <w:rFonts w:ascii="宋体"/>
          <w:sz w:val="24"/>
        </w:rPr>
      </w:pPr>
      <w:r>
        <w:rPr>
          <w:rStyle w:val="19"/>
          <w:rFonts w:ascii="宋体"/>
          <w:sz w:val="24"/>
        </w:rPr>
        <w:t>（三）评标方法和标准；</w:t>
      </w:r>
    </w:p>
    <w:p>
      <w:pPr>
        <w:spacing w:line="400" w:lineRule="exact"/>
        <w:ind w:firstLine="480" w:firstLineChars="200"/>
        <w:rPr>
          <w:rStyle w:val="19"/>
          <w:rFonts w:ascii="宋体"/>
          <w:sz w:val="24"/>
        </w:rPr>
      </w:pPr>
      <w:r>
        <w:rPr>
          <w:rStyle w:val="19"/>
          <w:rFonts w:ascii="宋体"/>
          <w:sz w:val="24"/>
        </w:rPr>
        <w:t>（四）开标记录和评标情况及说明，包括无效投标供应商名单及原因；</w:t>
      </w:r>
    </w:p>
    <w:p>
      <w:pPr>
        <w:spacing w:line="400" w:lineRule="exact"/>
        <w:ind w:firstLine="480" w:firstLineChars="200"/>
        <w:rPr>
          <w:rStyle w:val="19"/>
          <w:rFonts w:ascii="宋体"/>
          <w:sz w:val="24"/>
        </w:rPr>
      </w:pPr>
      <w:r>
        <w:rPr>
          <w:rStyle w:val="19"/>
          <w:rFonts w:ascii="宋体"/>
          <w:sz w:val="24"/>
        </w:rPr>
        <w:t>（五）评标结果和中标候选供应商排序表；</w:t>
      </w:r>
    </w:p>
    <w:p>
      <w:pPr>
        <w:spacing w:line="400" w:lineRule="exact"/>
        <w:ind w:firstLine="480" w:firstLineChars="200"/>
        <w:rPr>
          <w:rStyle w:val="19"/>
          <w:rFonts w:ascii="宋体"/>
          <w:sz w:val="24"/>
        </w:rPr>
      </w:pPr>
      <w:r>
        <w:rPr>
          <w:rStyle w:val="19"/>
          <w:rFonts w:ascii="宋体"/>
          <w:sz w:val="24"/>
        </w:rPr>
        <w:t>（六）评审委员会授标建议。</w:t>
      </w:r>
    </w:p>
    <w:p>
      <w:pPr>
        <w:spacing w:line="400" w:lineRule="exact"/>
        <w:ind w:firstLine="480" w:firstLineChars="200"/>
        <w:rPr>
          <w:rStyle w:val="19"/>
          <w:rFonts w:ascii="宋体"/>
          <w:sz w:val="24"/>
        </w:rPr>
      </w:pPr>
      <w:r>
        <w:rPr>
          <w:rStyle w:val="19"/>
          <w:rFonts w:ascii="宋体"/>
          <w:sz w:val="24"/>
        </w:rPr>
        <w:t>（七）报价最高的投标供应商为中标候选供应商的，评审委员会应当对其报价的合理性予以特别说明。</w:t>
      </w:r>
    </w:p>
    <w:p>
      <w:pPr>
        <w:spacing w:line="400" w:lineRule="exact"/>
        <w:ind w:firstLine="480" w:firstLineChars="200"/>
        <w:rPr>
          <w:rStyle w:val="19"/>
          <w:rFonts w:ascii="宋体"/>
          <w:sz w:val="24"/>
        </w:rPr>
      </w:pPr>
      <w:r>
        <w:rPr>
          <w:rStyle w:val="19"/>
          <w:rFonts w:ascii="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Style w:val="19"/>
          <w:rFonts w:ascii="宋体"/>
          <w:sz w:val="24"/>
        </w:rPr>
      </w:pPr>
      <w:r>
        <w:rPr>
          <w:rStyle w:val="19"/>
          <w:rFonts w:ascii="宋体"/>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Style w:val="19"/>
          <w:rFonts w:ascii="宋体"/>
          <w:sz w:val="24"/>
        </w:rPr>
      </w:pPr>
      <w:r>
        <w:rPr>
          <w:rStyle w:val="19"/>
          <w:rFonts w:ascii="宋体"/>
          <w:sz w:val="24"/>
        </w:rPr>
        <w:t>3.9供应商书面澄清、说明或者更正。</w:t>
      </w:r>
    </w:p>
    <w:p>
      <w:pPr>
        <w:spacing w:line="400" w:lineRule="exact"/>
        <w:ind w:firstLine="480" w:firstLineChars="200"/>
        <w:rPr>
          <w:rStyle w:val="19"/>
          <w:rFonts w:ascii="宋体"/>
          <w:sz w:val="24"/>
        </w:rPr>
      </w:pPr>
      <w:r>
        <w:rPr>
          <w:rStyle w:val="19"/>
          <w:rFonts w:ascii="宋体"/>
          <w:sz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Style w:val="19"/>
          <w:rFonts w:ascii="宋体"/>
          <w:sz w:val="24"/>
        </w:rPr>
      </w:pPr>
      <w:r>
        <w:rPr>
          <w:rStyle w:val="19"/>
          <w:rFonts w:ascii="宋体"/>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Style w:val="19"/>
          <w:rFonts w:ascii="宋体"/>
          <w:sz w:val="24"/>
        </w:rPr>
      </w:pPr>
      <w:r>
        <w:rPr>
          <w:rStyle w:val="19"/>
          <w:rFonts w:ascii="宋体"/>
          <w:sz w:val="24"/>
        </w:rPr>
        <w:t>3.9.3评标委员会要求供应商澄清、说明或者更正，不得超出招标文件的范围，不得以此让供应商实质改变投标文件的内容，不得影响供应商公平竞争。本项目下列内容不得澄清：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Style w:val="19"/>
          <w:rFonts w:ascii="宋体"/>
          <w:sz w:val="24"/>
        </w:rPr>
      </w:pPr>
      <w:r>
        <w:rPr>
          <w:rStyle w:val="19"/>
          <w:rFonts w:ascii="宋体"/>
          <w:sz w:val="24"/>
        </w:rPr>
        <w:t>（一）按财政部规定应当在评标时不予承认的投标文件内容事项；</w:t>
      </w:r>
    </w:p>
    <w:p>
      <w:pPr>
        <w:spacing w:line="360" w:lineRule="auto"/>
        <w:ind w:firstLine="480" w:firstLineChars="200"/>
        <w:rPr>
          <w:rStyle w:val="19"/>
          <w:rFonts w:ascii="宋体"/>
          <w:sz w:val="24"/>
        </w:rPr>
      </w:pPr>
      <w:r>
        <w:rPr>
          <w:rStyle w:val="19"/>
          <w:rFonts w:ascii="宋体"/>
          <w:sz w:val="24"/>
        </w:rPr>
        <w:t>（二）投标文件中已经明确的内容事项；</w:t>
      </w:r>
    </w:p>
    <w:p>
      <w:pPr>
        <w:spacing w:line="360" w:lineRule="auto"/>
        <w:ind w:firstLine="480" w:firstLineChars="200"/>
        <w:rPr>
          <w:rStyle w:val="19"/>
          <w:rFonts w:ascii="宋体"/>
          <w:sz w:val="24"/>
        </w:rPr>
      </w:pPr>
      <w:r>
        <w:rPr>
          <w:rStyle w:val="19"/>
          <w:rFonts w:ascii="宋体"/>
          <w:sz w:val="24"/>
        </w:rPr>
        <w:t>（三）投标文件未提供的材料。</w:t>
      </w:r>
    </w:p>
    <w:p>
      <w:pPr>
        <w:spacing w:line="360" w:lineRule="auto"/>
        <w:ind w:firstLine="480" w:firstLineChars="200"/>
        <w:rPr>
          <w:rStyle w:val="19"/>
          <w:rFonts w:ascii="宋体"/>
          <w:sz w:val="24"/>
        </w:rPr>
      </w:pPr>
      <w:r>
        <w:rPr>
          <w:rStyle w:val="19"/>
          <w:rFonts w:ascii="宋体"/>
          <w:sz w:val="24"/>
        </w:rPr>
        <w:t>3.9.4 本项目采购过程中，投标文件出现下列情况的，投标文件报价出现前后不一致的，按照下列规定修正：</w:t>
      </w:r>
    </w:p>
    <w:p>
      <w:pPr>
        <w:spacing w:line="360" w:lineRule="auto"/>
        <w:ind w:firstLine="480" w:firstLineChars="200"/>
        <w:rPr>
          <w:rStyle w:val="19"/>
          <w:rFonts w:ascii="宋体"/>
          <w:sz w:val="24"/>
        </w:rPr>
      </w:pPr>
      <w:r>
        <w:rPr>
          <w:rStyle w:val="19"/>
          <w:rFonts w:ascii="宋体"/>
          <w:sz w:val="24"/>
        </w:rPr>
        <w:t>（一）投标文件中开标一览表（报价表）内容与投标文件中相应内容不一致的，以开标一览表（报价表）为准；</w:t>
      </w:r>
    </w:p>
    <w:p>
      <w:pPr>
        <w:spacing w:line="360" w:lineRule="auto"/>
        <w:ind w:firstLine="480" w:firstLineChars="200"/>
        <w:rPr>
          <w:rStyle w:val="19"/>
          <w:rFonts w:ascii="宋体"/>
          <w:sz w:val="24"/>
        </w:rPr>
      </w:pPr>
      <w:r>
        <w:rPr>
          <w:rStyle w:val="19"/>
          <w:rFonts w:ascii="宋体"/>
          <w:sz w:val="24"/>
        </w:rPr>
        <w:t>（二）大写金额和小写金额不一致的，以大写金额为准；</w:t>
      </w:r>
    </w:p>
    <w:p>
      <w:pPr>
        <w:spacing w:line="360" w:lineRule="auto"/>
        <w:ind w:firstLine="480" w:firstLineChars="200"/>
        <w:rPr>
          <w:rStyle w:val="19"/>
          <w:rFonts w:ascii="宋体"/>
          <w:sz w:val="24"/>
        </w:rPr>
      </w:pPr>
      <w:r>
        <w:rPr>
          <w:rStyle w:val="19"/>
          <w:rFonts w:ascii="宋体"/>
          <w:sz w:val="24"/>
        </w:rPr>
        <w:t>（三）单价金额小数点或者百分比有明显错位的，以开标一览表的总价为准，并修改单价；</w:t>
      </w:r>
    </w:p>
    <w:p>
      <w:pPr>
        <w:spacing w:line="360" w:lineRule="auto"/>
        <w:ind w:firstLine="480" w:firstLineChars="200"/>
        <w:rPr>
          <w:rStyle w:val="19"/>
          <w:rFonts w:ascii="宋体"/>
          <w:sz w:val="24"/>
        </w:rPr>
      </w:pPr>
      <w:r>
        <w:rPr>
          <w:rStyle w:val="19"/>
          <w:rFonts w:ascii="宋体"/>
          <w:sz w:val="24"/>
        </w:rPr>
        <w:t>（四）总价金额与按单价汇总金额不一致的，以单价金额计算结果为准。</w:t>
      </w:r>
    </w:p>
    <w:p>
      <w:pPr>
        <w:spacing w:line="360" w:lineRule="auto"/>
        <w:ind w:firstLine="480" w:firstLineChars="200"/>
        <w:rPr>
          <w:rStyle w:val="19"/>
          <w:rFonts w:ascii="宋体"/>
          <w:sz w:val="24"/>
        </w:rPr>
      </w:pPr>
      <w:r>
        <w:rPr>
          <w:rStyle w:val="19"/>
          <w:rFonts w:ascii="宋体"/>
          <w:sz w:val="24"/>
        </w:rPr>
        <w:t>同时出现两种以上不一致的，按照前款规定的顺序修正。修正后的报价经投标人签字或盖章确认后产生约束力，投标人不确认的，其投标无效。</w:t>
      </w:r>
    </w:p>
    <w:p>
      <w:pPr>
        <w:spacing w:line="360" w:lineRule="auto"/>
        <w:ind w:firstLine="480" w:firstLineChars="200"/>
        <w:rPr>
          <w:rStyle w:val="19"/>
          <w:rFonts w:ascii="宋体"/>
          <w:sz w:val="24"/>
        </w:rPr>
      </w:pPr>
      <w:r>
        <w:rPr>
          <w:rStyle w:val="19"/>
          <w:rFonts w:ascii="宋体"/>
          <w:sz w:val="24"/>
        </w:rPr>
        <w:t>出现本条第（四）项规定情形，单价汇总金额比总价金额高，且超过政府采购预算或者本项目最高限价的，供应商投标文件应作为无效投标处理。</w:t>
      </w:r>
    </w:p>
    <w:p>
      <w:pPr>
        <w:spacing w:line="360" w:lineRule="auto"/>
        <w:ind w:firstLine="482" w:firstLineChars="200"/>
        <w:rPr>
          <w:rStyle w:val="19"/>
          <w:rFonts w:ascii="宋体"/>
          <w:b/>
          <w:sz w:val="24"/>
        </w:rPr>
      </w:pPr>
      <w:r>
        <w:rPr>
          <w:rStyle w:val="19"/>
          <w:rFonts w:ascii="宋体"/>
          <w:b/>
          <w:sz w:val="24"/>
        </w:rPr>
        <w:t>注：评标委员会当积极履行澄清、说明或者更正的职责，不得滥用权力。供应商的投标文件可以要求澄清、说明或者更正的，不得未经澄清、说明或者更正而直接作无效投标处理。</w:t>
      </w:r>
    </w:p>
    <w:p>
      <w:pPr>
        <w:pStyle w:val="76"/>
        <w:spacing w:line="360" w:lineRule="auto"/>
        <w:ind w:firstLine="480" w:firstLineChars="200"/>
        <w:jc w:val="both"/>
        <w:rPr>
          <w:rStyle w:val="19"/>
        </w:rPr>
      </w:pPr>
      <w:r>
        <w:rPr>
          <w:rStyle w:val="19"/>
        </w:rPr>
        <w:t>3.10 低于成本价投标处理。（详见投标人须知前附表）</w:t>
      </w:r>
    </w:p>
    <w:p>
      <w:pPr>
        <w:pStyle w:val="76"/>
        <w:spacing w:line="360" w:lineRule="auto"/>
        <w:ind w:firstLine="480" w:firstLineChars="200"/>
        <w:jc w:val="both"/>
        <w:rPr>
          <w:rStyle w:val="19"/>
        </w:rPr>
      </w:pPr>
      <w:r>
        <w:rPr>
          <w:rStyle w:val="19"/>
        </w:rPr>
        <w:t>3.11评标结果复核。</w:t>
      </w:r>
    </w:p>
    <w:p>
      <w:pPr>
        <w:pStyle w:val="76"/>
        <w:spacing w:line="360" w:lineRule="auto"/>
        <w:ind w:firstLine="480" w:firstLineChars="200"/>
        <w:jc w:val="both"/>
        <w:rPr>
          <w:rStyle w:val="19"/>
        </w:rPr>
      </w:pPr>
      <w:r>
        <w:rPr>
          <w:rStyle w:val="19"/>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pPr>
        <w:pStyle w:val="76"/>
        <w:spacing w:line="360" w:lineRule="auto"/>
        <w:ind w:firstLine="480" w:firstLineChars="200"/>
        <w:jc w:val="both"/>
        <w:rPr>
          <w:rStyle w:val="19"/>
        </w:rPr>
      </w:pPr>
      <w:r>
        <w:rPr>
          <w:rStyle w:val="19"/>
        </w:rPr>
        <w:t>（一）分值汇总计算错误的；</w:t>
      </w:r>
    </w:p>
    <w:p>
      <w:pPr>
        <w:pStyle w:val="76"/>
        <w:spacing w:line="360" w:lineRule="auto"/>
        <w:ind w:firstLine="480" w:firstLineChars="200"/>
        <w:jc w:val="both"/>
        <w:rPr>
          <w:rStyle w:val="19"/>
        </w:rPr>
      </w:pPr>
      <w:r>
        <w:rPr>
          <w:rStyle w:val="19"/>
        </w:rPr>
        <w:t>（二）分项评分超出评分标准范围的；</w:t>
      </w:r>
    </w:p>
    <w:p>
      <w:pPr>
        <w:pStyle w:val="76"/>
        <w:spacing w:line="360" w:lineRule="auto"/>
        <w:ind w:firstLine="480" w:firstLineChars="200"/>
        <w:jc w:val="both"/>
        <w:rPr>
          <w:rStyle w:val="19"/>
        </w:rPr>
      </w:pPr>
      <w:r>
        <w:rPr>
          <w:rStyle w:val="19"/>
        </w:rPr>
        <w:t>（三）评标委员会成员对客观评审因素评分不一致的；</w:t>
      </w:r>
    </w:p>
    <w:p>
      <w:pPr>
        <w:pStyle w:val="76"/>
        <w:spacing w:line="360" w:lineRule="auto"/>
        <w:ind w:firstLine="480" w:firstLineChars="200"/>
        <w:jc w:val="both"/>
        <w:rPr>
          <w:rStyle w:val="19"/>
        </w:rPr>
      </w:pPr>
      <w:r>
        <w:rPr>
          <w:rStyle w:val="19"/>
        </w:rPr>
        <w:t>（四）经评标委员会认定评分畸高、畸低的。</w:t>
      </w:r>
    </w:p>
    <w:p>
      <w:pPr>
        <w:spacing w:line="360" w:lineRule="auto"/>
        <w:rPr>
          <w:rStyle w:val="19"/>
          <w:rFonts w:ascii="宋体" w:hAnsi="宋体"/>
          <w:b/>
          <w:sz w:val="24"/>
        </w:rPr>
      </w:pPr>
      <w:r>
        <w:rPr>
          <w:rStyle w:val="19"/>
          <w:rFonts w:ascii="宋体" w:hAnsi="宋体"/>
          <w:b/>
          <w:sz w:val="24"/>
        </w:rPr>
        <w:t>4. 评标办法、评标细则及标准</w:t>
      </w:r>
    </w:p>
    <w:p>
      <w:pPr>
        <w:spacing w:line="360" w:lineRule="auto"/>
        <w:ind w:firstLine="480" w:firstLineChars="200"/>
        <w:rPr>
          <w:rStyle w:val="19"/>
          <w:rFonts w:ascii="宋体" w:hAnsi="宋体"/>
          <w:kern w:val="0"/>
          <w:sz w:val="24"/>
        </w:rPr>
      </w:pPr>
      <w:r>
        <w:rPr>
          <w:rStyle w:val="19"/>
          <w:rFonts w:ascii="宋体" w:hAnsi="宋体"/>
          <w:kern w:val="0"/>
          <w:sz w:val="24"/>
        </w:rPr>
        <w:t>4.1本次评标采用综合评分法。评标标准见综合评分明细表。</w:t>
      </w:r>
    </w:p>
    <w:p>
      <w:pPr>
        <w:pStyle w:val="76"/>
        <w:spacing w:line="360" w:lineRule="auto"/>
        <w:ind w:firstLine="480" w:firstLineChars="200"/>
        <w:jc w:val="both"/>
        <w:rPr>
          <w:rStyle w:val="19"/>
        </w:rPr>
      </w:pPr>
      <w:r>
        <w:rPr>
          <w:rStyle w:val="19"/>
        </w:rPr>
        <w:t>4.2 评标委员会成员应当根据自身专业情况对每个有效投标供应商的投标文件进行独立评分，汇总每项评分因素的得分，得出每个有效投标供应商的总分。</w:t>
      </w:r>
    </w:p>
    <w:p>
      <w:pPr>
        <w:pStyle w:val="29"/>
        <w:tabs>
          <w:tab w:val="left" w:pos="600"/>
        </w:tabs>
        <w:spacing w:line="360" w:lineRule="auto"/>
        <w:ind w:firstLine="480" w:firstLineChars="200"/>
        <w:rPr>
          <w:rStyle w:val="19"/>
          <w:rFonts w:ascii="宋体"/>
          <w:sz w:val="24"/>
          <w:szCs w:val="24"/>
        </w:rPr>
      </w:pPr>
      <w:r>
        <w:rPr>
          <w:rStyle w:val="19"/>
          <w:rFonts w:ascii="宋体"/>
          <w:sz w:val="24"/>
          <w:szCs w:val="24"/>
        </w:rPr>
        <w:t>4.3综合评分明细表</w:t>
      </w:r>
    </w:p>
    <w:tbl>
      <w:tblPr>
        <w:tblStyle w:val="10"/>
        <w:tblW w:w="8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38"/>
        <w:gridCol w:w="506"/>
        <w:gridCol w:w="4821"/>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2" w:hRule="atLeast"/>
          <w:jc w:val="center"/>
        </w:trPr>
        <w:tc>
          <w:tcPr>
            <w:tcW w:w="3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hAnsi="宋体"/>
                <w:szCs w:val="21"/>
              </w:rPr>
            </w:pPr>
            <w:r>
              <w:rPr>
                <w:rStyle w:val="19"/>
                <w:rFonts w:hAnsi="宋体"/>
                <w:szCs w:val="21"/>
              </w:rPr>
              <w:t>序号</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hAnsi="宋体"/>
                <w:szCs w:val="21"/>
              </w:rPr>
            </w:pPr>
            <w:r>
              <w:rPr>
                <w:rStyle w:val="19"/>
                <w:rFonts w:hAnsi="宋体"/>
                <w:szCs w:val="21"/>
              </w:rPr>
              <w:t>评分因素</w:t>
            </w:r>
          </w:p>
        </w:tc>
        <w:tc>
          <w:tcPr>
            <w:tcW w:w="50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hAnsi="宋体"/>
                <w:szCs w:val="21"/>
              </w:rPr>
            </w:pPr>
            <w:r>
              <w:rPr>
                <w:rStyle w:val="19"/>
                <w:rFonts w:hAnsi="宋体"/>
                <w:szCs w:val="21"/>
              </w:rPr>
              <w:t>分　值</w:t>
            </w:r>
          </w:p>
        </w:tc>
        <w:tc>
          <w:tcPr>
            <w:tcW w:w="48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hAnsi="宋体"/>
                <w:szCs w:val="21"/>
              </w:rPr>
            </w:pPr>
            <w:r>
              <w:rPr>
                <w:rStyle w:val="19"/>
                <w:rFonts w:hAnsi="宋体"/>
                <w:szCs w:val="21"/>
              </w:rPr>
              <w:t>评分标准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9"/>
                <w:rFonts w:hAnsi="宋体"/>
                <w:szCs w:val="21"/>
              </w:rPr>
            </w:pPr>
            <w:r>
              <w:rPr>
                <w:rStyle w:val="19"/>
                <w:rFonts w:hAnsi="宋体"/>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2" w:hRule="atLeast"/>
          <w:jc w:val="center"/>
        </w:trPr>
        <w:tc>
          <w:tcPr>
            <w:tcW w:w="3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cs="Times New Roman"/>
                <w:kern w:val="0"/>
                <w:sz w:val="24"/>
              </w:rPr>
              <w:t>1</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cs="Times New Roman"/>
                <w:kern w:val="0"/>
                <w:sz w:val="24"/>
              </w:rPr>
              <w:t>投标报价</w:t>
            </w:r>
          </w:p>
        </w:tc>
        <w:tc>
          <w:tcPr>
            <w:tcW w:w="50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cs="Times New Roman"/>
                <w:kern w:val="0"/>
                <w:sz w:val="24"/>
              </w:rPr>
              <w:t>10分</w:t>
            </w:r>
          </w:p>
        </w:tc>
        <w:tc>
          <w:tcPr>
            <w:tcW w:w="482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cs="Times New Roman"/>
                <w:kern w:val="0"/>
                <w:sz w:val="24"/>
              </w:rPr>
              <w:t>以本次有效的最低投标报价为基准价，投标报价得分=(基准价／投标报价)*10*100%</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38"/>
              <w:rPr>
                <w:rStyle w:val="19"/>
                <w:rFonts w:cs="Times New Roman"/>
                <w:kern w:val="0"/>
                <w:sz w:val="24"/>
              </w:rPr>
            </w:pPr>
            <w:r>
              <w:rPr>
                <w:rStyle w:val="19"/>
                <w:rFonts w:cs="Times New Roman"/>
                <w:kern w:val="0"/>
                <w:sz w:val="24"/>
              </w:rPr>
              <w:t>如涉及价格扣除的按照本招标文件投标须知前附表规定执行。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2" w:hRule="atLeast"/>
          <w:jc w:val="center"/>
        </w:trPr>
        <w:tc>
          <w:tcPr>
            <w:tcW w:w="3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cs="Times New Roman"/>
                <w:kern w:val="0"/>
                <w:sz w:val="24"/>
              </w:rPr>
              <w:t>2</w:t>
            </w:r>
          </w:p>
        </w:tc>
        <w:tc>
          <w:tcPr>
            <w:tcW w:w="638" w:type="dxa"/>
            <w:tcBorders>
              <w:top w:val="single" w:color="000000" w:sz="4" w:space="0"/>
              <w:left w:val="single" w:color="000000" w:sz="4" w:space="0"/>
              <w:bottom w:val="single" w:color="000000" w:sz="4" w:space="0"/>
              <w:right w:val="single" w:color="000000" w:sz="4" w:space="0"/>
            </w:tcBorders>
            <w:vAlign w:val="center"/>
          </w:tcPr>
          <w:p>
            <w:pPr>
              <w:pStyle w:val="5"/>
              <w:rPr>
                <w:rStyle w:val="19"/>
                <w:rFonts w:cs="Times New Roman"/>
                <w:kern w:val="0"/>
                <w:sz w:val="24"/>
              </w:rPr>
            </w:pPr>
            <w:r>
              <w:rPr>
                <w:rStyle w:val="19"/>
                <w:rFonts w:hint="eastAsia" w:cs="Times New Roman"/>
                <w:kern w:val="0"/>
                <w:sz w:val="24"/>
              </w:rPr>
              <w:t>拟投入本项目服务团队</w:t>
            </w:r>
          </w:p>
          <w:p>
            <w:pPr>
              <w:spacing w:line="400" w:lineRule="exact"/>
              <w:rPr>
                <w:rStyle w:val="19"/>
                <w:rFonts w:cs="Times New Roman"/>
                <w:kern w:val="0"/>
                <w:sz w:val="24"/>
              </w:rPr>
            </w:pPr>
          </w:p>
        </w:tc>
        <w:tc>
          <w:tcPr>
            <w:tcW w:w="5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hint="eastAsia" w:cs="Times New Roman"/>
                <w:kern w:val="0"/>
                <w:sz w:val="24"/>
              </w:rPr>
              <w:t>33</w:t>
            </w:r>
            <w:r>
              <w:rPr>
                <w:rStyle w:val="19"/>
                <w:rFonts w:cs="Times New Roman"/>
                <w:kern w:val="0"/>
                <w:sz w:val="24"/>
              </w:rPr>
              <w:t>分</w:t>
            </w:r>
          </w:p>
        </w:tc>
        <w:tc>
          <w:tcPr>
            <w:tcW w:w="482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cs="Times New Roman"/>
                <w:kern w:val="0"/>
                <w:sz w:val="24"/>
              </w:rPr>
              <w:t>为项目配置</w:t>
            </w:r>
            <w:r>
              <w:rPr>
                <w:rStyle w:val="19"/>
                <w:rFonts w:hint="eastAsia" w:cs="Times New Roman"/>
                <w:kern w:val="0"/>
                <w:sz w:val="24"/>
              </w:rPr>
              <w:t>研究领域（专长）与项目班研修方向匹配的高级别授课教师，</w:t>
            </w:r>
            <w:r>
              <w:rPr>
                <w:rStyle w:val="19"/>
                <w:rFonts w:cs="Times New Roman"/>
                <w:kern w:val="0"/>
                <w:sz w:val="24"/>
              </w:rPr>
              <w:t>兼顾学术导师与实践导师</w:t>
            </w:r>
            <w:r>
              <w:rPr>
                <w:rStyle w:val="19"/>
                <w:rFonts w:hint="eastAsia" w:cs="Times New Roman"/>
                <w:kern w:val="0"/>
                <w:sz w:val="24"/>
              </w:rPr>
              <w:t>。</w:t>
            </w:r>
          </w:p>
          <w:p>
            <w:pPr>
              <w:spacing w:line="400" w:lineRule="exact"/>
              <w:rPr>
                <w:rStyle w:val="19"/>
                <w:rFonts w:cs="Times New Roman"/>
                <w:kern w:val="0"/>
                <w:sz w:val="24"/>
              </w:rPr>
            </w:pPr>
            <w:r>
              <w:rPr>
                <w:rStyle w:val="19"/>
                <w:rFonts w:hint="eastAsia" w:cs="Times New Roman"/>
                <w:kern w:val="0"/>
                <w:sz w:val="24"/>
              </w:rPr>
              <w:t>1.除项目负责人外的授课教师总人数不少于17名，满足该项得3分。</w:t>
            </w:r>
          </w:p>
          <w:p>
            <w:pPr>
              <w:spacing w:line="400" w:lineRule="exact"/>
              <w:rPr>
                <w:rStyle w:val="19"/>
                <w:rFonts w:cs="Times New Roman"/>
                <w:kern w:val="0"/>
                <w:sz w:val="24"/>
              </w:rPr>
            </w:pPr>
            <w:r>
              <w:rPr>
                <w:rStyle w:val="19"/>
                <w:rFonts w:hint="eastAsia" w:cs="Times New Roman"/>
                <w:kern w:val="0"/>
                <w:sz w:val="24"/>
              </w:rPr>
              <w:t>2.授课教师中中小学</w:t>
            </w:r>
            <w:r>
              <w:rPr>
                <w:rStyle w:val="19"/>
                <w:rFonts w:cs="Times New Roman"/>
                <w:kern w:val="0"/>
                <w:sz w:val="24"/>
              </w:rPr>
              <w:t>正高级教师</w:t>
            </w:r>
            <w:r>
              <w:rPr>
                <w:rStyle w:val="19"/>
                <w:rFonts w:hint="eastAsia" w:cs="Times New Roman"/>
                <w:kern w:val="0"/>
                <w:sz w:val="24"/>
              </w:rPr>
              <w:t>或高校正副教授、正副研究员及以上</w:t>
            </w:r>
            <w:r>
              <w:rPr>
                <w:rStyle w:val="19"/>
                <w:rFonts w:cs="Times New Roman"/>
                <w:kern w:val="0"/>
                <w:sz w:val="24"/>
              </w:rPr>
              <w:t>至少</w:t>
            </w:r>
            <w:r>
              <w:rPr>
                <w:rStyle w:val="19"/>
                <w:rFonts w:hint="eastAsia" w:cs="Times New Roman"/>
                <w:kern w:val="0"/>
                <w:sz w:val="24"/>
              </w:rPr>
              <w:t>9</w:t>
            </w:r>
            <w:r>
              <w:rPr>
                <w:rStyle w:val="19"/>
                <w:rFonts w:cs="Times New Roman"/>
                <w:kern w:val="0"/>
                <w:sz w:val="24"/>
              </w:rPr>
              <w:t>人</w:t>
            </w:r>
            <w:r>
              <w:rPr>
                <w:rStyle w:val="19"/>
                <w:rFonts w:hint="eastAsia" w:cs="Times New Roman"/>
                <w:kern w:val="0"/>
                <w:sz w:val="24"/>
              </w:rPr>
              <w:t>，满足该项得</w:t>
            </w:r>
            <w:r>
              <w:rPr>
                <w:rStyle w:val="19"/>
                <w:rFonts w:cs="Times New Roman"/>
                <w:kern w:val="0"/>
                <w:sz w:val="24"/>
              </w:rPr>
              <w:t>11</w:t>
            </w:r>
            <w:r>
              <w:rPr>
                <w:rStyle w:val="19"/>
                <w:rFonts w:hint="eastAsia" w:cs="Times New Roman"/>
                <w:kern w:val="0"/>
                <w:sz w:val="24"/>
              </w:rPr>
              <w:t>分。</w:t>
            </w:r>
          </w:p>
          <w:p>
            <w:pPr>
              <w:spacing w:line="400" w:lineRule="exact"/>
              <w:rPr>
                <w:rStyle w:val="19"/>
                <w:rFonts w:cs="Times New Roman"/>
                <w:kern w:val="0"/>
                <w:sz w:val="24"/>
              </w:rPr>
            </w:pPr>
            <w:r>
              <w:rPr>
                <w:rStyle w:val="19"/>
                <w:rFonts w:hint="eastAsia" w:cs="Times New Roman"/>
                <w:kern w:val="0"/>
                <w:sz w:val="24"/>
              </w:rPr>
              <w:t>3.授课教师中中小学高级教师、各级教研员、校长、各级名师（包括特级教师、学科带头人）职称、职务和学术称号及以上的，3人得3分，4人得4分，5人得5分，6人得6分，7人得7分，8人及以上得8分。</w:t>
            </w:r>
          </w:p>
          <w:p>
            <w:pPr>
              <w:spacing w:line="400" w:lineRule="exact"/>
              <w:rPr>
                <w:rStyle w:val="19"/>
                <w:rFonts w:cs="Times New Roman"/>
                <w:kern w:val="0"/>
                <w:sz w:val="24"/>
              </w:rPr>
            </w:pPr>
            <w:r>
              <w:rPr>
                <w:rStyle w:val="19"/>
                <w:rFonts w:hint="eastAsia" w:cs="Times New Roman"/>
                <w:kern w:val="0"/>
                <w:sz w:val="24"/>
              </w:rPr>
              <w:t>4.项目负责人：</w:t>
            </w:r>
          </w:p>
          <w:p>
            <w:pPr>
              <w:spacing w:line="400" w:lineRule="exact"/>
              <w:rPr>
                <w:rStyle w:val="19"/>
                <w:rFonts w:cs="Times New Roman"/>
                <w:kern w:val="0"/>
                <w:sz w:val="24"/>
              </w:rPr>
            </w:pPr>
            <w:r>
              <w:rPr>
                <w:rStyle w:val="19"/>
                <w:rFonts w:hint="eastAsia" w:cs="Times New Roman"/>
                <w:kern w:val="0"/>
                <w:sz w:val="24"/>
              </w:rPr>
              <w:t>须亲自参加授课（提供承诺函扫描件）。</w:t>
            </w:r>
          </w:p>
          <w:p>
            <w:pPr>
              <w:spacing w:line="400" w:lineRule="exact"/>
              <w:rPr>
                <w:rStyle w:val="19"/>
                <w:rFonts w:cs="Times New Roman"/>
                <w:kern w:val="0"/>
                <w:sz w:val="24"/>
              </w:rPr>
            </w:pPr>
            <w:r>
              <w:rPr>
                <w:rStyle w:val="19"/>
                <w:rFonts w:hint="eastAsia" w:cs="Times New Roman"/>
                <w:kern w:val="0"/>
                <w:sz w:val="24"/>
              </w:rPr>
              <w:t>本人应是该主题（学科）培训领域专家，即中小学正高级教师、高校正、副教授或正副研究员及以上职称，满足该项得5分，低于以上要求或未完整提供证明材料的不得分；授课量在2个半天及以上再得4分（提供承诺函扫描件）。本项内容总分9分。</w:t>
            </w:r>
          </w:p>
          <w:p>
            <w:pPr>
              <w:numPr>
                <w:ilvl w:val="0"/>
                <w:numId w:val="14"/>
              </w:numPr>
              <w:spacing w:line="400" w:lineRule="exact"/>
              <w:rPr>
                <w:rStyle w:val="19"/>
                <w:rFonts w:cs="Times New Roman"/>
                <w:kern w:val="0"/>
                <w:sz w:val="24"/>
              </w:rPr>
            </w:pPr>
            <w:r>
              <w:rPr>
                <w:rStyle w:val="19"/>
                <w:rFonts w:cs="Times New Roman"/>
                <w:kern w:val="0"/>
                <w:sz w:val="24"/>
              </w:rPr>
              <w:t>为项目配置</w:t>
            </w:r>
            <w:r>
              <w:rPr>
                <w:rStyle w:val="19"/>
                <w:rFonts w:hint="eastAsia" w:cs="Times New Roman"/>
                <w:kern w:val="0"/>
                <w:sz w:val="24"/>
              </w:rPr>
              <w:t>专门的行政（后勤）保障人员：联系人、班主任。</w:t>
            </w:r>
          </w:p>
          <w:p>
            <w:pPr>
              <w:spacing w:line="400" w:lineRule="exact"/>
              <w:rPr>
                <w:rStyle w:val="19"/>
                <w:rFonts w:cs="Times New Roman"/>
                <w:kern w:val="0"/>
                <w:sz w:val="24"/>
              </w:rPr>
            </w:pPr>
            <w:r>
              <w:rPr>
                <w:rStyle w:val="19"/>
                <w:rFonts w:hint="eastAsia" w:cs="Times New Roman"/>
                <w:kern w:val="0"/>
                <w:sz w:val="24"/>
              </w:rPr>
              <w:t>两人均为投标单位专职人员，满足该项得2分（提供在投标单位的工作证明材料并加盖公章）。低于以上要求或未提供完整证明材料的不得分。</w:t>
            </w:r>
          </w:p>
          <w:p>
            <w:pPr>
              <w:spacing w:line="400" w:lineRule="exact"/>
              <w:rPr>
                <w:rStyle w:val="19"/>
                <w:rFonts w:cs="Times New Roman"/>
                <w:kern w:val="0"/>
                <w:sz w:val="24"/>
              </w:rPr>
            </w:pPr>
            <w:r>
              <w:rPr>
                <w:rStyle w:val="19"/>
                <w:rFonts w:hint="eastAsia" w:cs="Times New Roman"/>
                <w:kern w:val="0"/>
                <w:sz w:val="24"/>
              </w:rPr>
              <w:t>注：</w:t>
            </w:r>
          </w:p>
          <w:p>
            <w:pPr>
              <w:spacing w:line="400" w:lineRule="exact"/>
              <w:rPr>
                <w:rStyle w:val="19"/>
                <w:rFonts w:cs="Times New Roman"/>
                <w:kern w:val="0"/>
                <w:sz w:val="24"/>
              </w:rPr>
            </w:pPr>
            <w:r>
              <w:rPr>
                <w:rStyle w:val="19"/>
                <w:rFonts w:hint="eastAsia" w:cs="Times New Roman"/>
                <w:kern w:val="0"/>
                <w:sz w:val="24"/>
              </w:rPr>
              <w:t>1）2、3、4、5条同一人员不重复计分，如有重复，以高分计分。</w:t>
            </w:r>
          </w:p>
          <w:p>
            <w:pPr>
              <w:spacing w:line="400" w:lineRule="exact"/>
              <w:rPr>
                <w:rStyle w:val="19"/>
                <w:rFonts w:cs="Times New Roman"/>
                <w:kern w:val="0"/>
                <w:sz w:val="24"/>
              </w:rPr>
            </w:pPr>
            <w:r>
              <w:rPr>
                <w:rStyle w:val="19"/>
                <w:rFonts w:hint="eastAsia" w:cs="Times New Roman"/>
                <w:kern w:val="0"/>
                <w:sz w:val="24"/>
              </w:rPr>
              <w:t>2）涉及第三包的专家（工作人员）职称除教育行政部门评定的外，也可提供文化行政部门认定的各级“美术师”称谓。</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hint="eastAsia" w:cs="Times New Roman"/>
                <w:kern w:val="0"/>
                <w:sz w:val="24"/>
              </w:rPr>
              <w:t>1.所有</w:t>
            </w:r>
            <w:r>
              <w:rPr>
                <w:rStyle w:val="19"/>
                <w:rFonts w:cs="Times New Roman"/>
                <w:kern w:val="0"/>
                <w:sz w:val="24"/>
              </w:rPr>
              <w:t>授课教师</w:t>
            </w:r>
            <w:r>
              <w:rPr>
                <w:rStyle w:val="19"/>
                <w:rFonts w:hint="eastAsia" w:cs="Times New Roman"/>
                <w:kern w:val="0"/>
                <w:sz w:val="24"/>
              </w:rPr>
              <w:t>均须在课表中呈现姓名、职称（职务），并提供证明材料。未提供证明材料其对应评审项视为不满足不得分。</w:t>
            </w:r>
          </w:p>
          <w:p>
            <w:pPr>
              <w:spacing w:line="400" w:lineRule="exact"/>
              <w:rPr>
                <w:rStyle w:val="19"/>
                <w:rFonts w:cs="Times New Roman"/>
                <w:kern w:val="0"/>
                <w:sz w:val="24"/>
              </w:rPr>
            </w:pPr>
            <w:r>
              <w:rPr>
                <w:rStyle w:val="19"/>
                <w:rFonts w:hint="eastAsia" w:cs="Times New Roman"/>
                <w:kern w:val="0"/>
                <w:sz w:val="24"/>
              </w:rPr>
              <w:t>2.教育行政部门评定的职称与文化行政部门认定的职称对应关系：高校正教授（一</w:t>
            </w:r>
            <w:r>
              <w:rPr>
                <w:rStyle w:val="19"/>
                <w:rFonts w:cs="Times New Roman"/>
                <w:kern w:val="0"/>
                <w:sz w:val="24"/>
              </w:rPr>
              <w:t>级美术师</w:t>
            </w:r>
            <w:r>
              <w:rPr>
                <w:rStyle w:val="19"/>
                <w:rFonts w:hint="eastAsia" w:cs="Times New Roman"/>
                <w:kern w:val="0"/>
                <w:sz w:val="24"/>
              </w:rPr>
              <w:t>）、高校副教授（二级美术师）、高校讲师（三级美术师）。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58" w:hRule="atLeast"/>
          <w:jc w:val="center"/>
        </w:trPr>
        <w:tc>
          <w:tcPr>
            <w:tcW w:w="3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cs="Times New Roman"/>
                <w:kern w:val="0"/>
                <w:sz w:val="24"/>
              </w:rPr>
              <w:t>3</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hint="eastAsia" w:cs="Times New Roman"/>
                <w:kern w:val="0"/>
                <w:sz w:val="24"/>
              </w:rPr>
              <w:t>投标人履约能力与信誉</w:t>
            </w:r>
          </w:p>
        </w:tc>
        <w:tc>
          <w:tcPr>
            <w:tcW w:w="50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hint="eastAsia" w:cs="Times New Roman"/>
                <w:kern w:val="0"/>
                <w:sz w:val="24"/>
              </w:rPr>
              <w:t>4</w:t>
            </w:r>
            <w:r>
              <w:rPr>
                <w:rStyle w:val="19"/>
                <w:rFonts w:cs="Times New Roman"/>
                <w:kern w:val="0"/>
                <w:sz w:val="24"/>
              </w:rPr>
              <w:t>分</w:t>
            </w:r>
          </w:p>
        </w:tc>
        <w:tc>
          <w:tcPr>
            <w:tcW w:w="482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cs="Times New Roman"/>
                <w:kern w:val="0"/>
                <w:sz w:val="24"/>
              </w:rPr>
              <w:t>2018年以来承担</w:t>
            </w:r>
            <w:r>
              <w:rPr>
                <w:rStyle w:val="19"/>
                <w:rFonts w:hint="eastAsia" w:cs="Times New Roman"/>
                <w:kern w:val="0"/>
                <w:sz w:val="24"/>
              </w:rPr>
              <w:t>教师</w:t>
            </w:r>
            <w:r>
              <w:rPr>
                <w:rStyle w:val="19"/>
                <w:rFonts w:cs="Times New Roman"/>
                <w:kern w:val="0"/>
                <w:sz w:val="24"/>
              </w:rPr>
              <w:t>培训项目业绩个数情况</w:t>
            </w:r>
            <w:r>
              <w:rPr>
                <w:rStyle w:val="19"/>
                <w:rFonts w:hint="eastAsia" w:cs="Times New Roman"/>
                <w:kern w:val="0"/>
                <w:sz w:val="24"/>
              </w:rPr>
              <w:t>，5个业绩以下2分，5个业绩及以上得4分。</w:t>
            </w:r>
          </w:p>
          <w:p>
            <w:pPr>
              <w:pStyle w:val="2"/>
              <w:rPr>
                <w:rStyle w:val="19"/>
                <w:rFonts w:cs="Times New Roman"/>
                <w:kern w:val="0"/>
                <w:sz w:val="24"/>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cs="Times New Roman"/>
                <w:kern w:val="0"/>
                <w:sz w:val="24"/>
              </w:rPr>
              <w:t>需提供业绩合同或</w:t>
            </w:r>
            <w:r>
              <w:rPr>
                <w:rStyle w:val="19"/>
                <w:rFonts w:hint="eastAsia" w:cs="Times New Roman"/>
                <w:kern w:val="0"/>
                <w:sz w:val="24"/>
              </w:rPr>
              <w:t>其他</w:t>
            </w:r>
            <w:r>
              <w:rPr>
                <w:rStyle w:val="19"/>
                <w:rFonts w:cs="Times New Roman"/>
                <w:kern w:val="0"/>
                <w:sz w:val="24"/>
              </w:rPr>
              <w:t>证明资料</w:t>
            </w:r>
            <w:r>
              <w:rPr>
                <w:rStyle w:val="19"/>
                <w:rFonts w:hint="eastAsia" w:cs="Times New Roman"/>
                <w:kern w:val="0"/>
                <w:sz w:val="24"/>
              </w:rPr>
              <w:t>（中标通知等）扫描件，整理成表格并加盖公章，未</w:t>
            </w:r>
            <w:r>
              <w:rPr>
                <w:rStyle w:val="19"/>
                <w:rFonts w:cs="Times New Roman"/>
                <w:kern w:val="0"/>
                <w:sz w:val="24"/>
              </w:rPr>
              <w:t>提供</w:t>
            </w:r>
            <w:r>
              <w:rPr>
                <w:rStyle w:val="19"/>
                <w:rFonts w:hint="eastAsia" w:cs="Times New Roman"/>
                <w:kern w:val="0"/>
                <w:sz w:val="24"/>
              </w:rPr>
              <w:t>证明材料该项</w:t>
            </w:r>
            <w:r>
              <w:rPr>
                <w:rStyle w:val="19"/>
                <w:rFonts w:cs="Times New Roman"/>
                <w:kern w:val="0"/>
                <w:sz w:val="24"/>
              </w:rPr>
              <w:t>不得分</w:t>
            </w:r>
            <w:r>
              <w:rPr>
                <w:rStyle w:val="19"/>
                <w:rFonts w:hint="eastAsia" w:cs="Times New Roman"/>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98" w:hRule="atLeast"/>
          <w:jc w:val="center"/>
        </w:trPr>
        <w:tc>
          <w:tcPr>
            <w:tcW w:w="3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cs="Times New Roman"/>
                <w:kern w:val="0"/>
                <w:sz w:val="24"/>
              </w:rPr>
              <w:t>4</w:t>
            </w:r>
          </w:p>
        </w:tc>
        <w:tc>
          <w:tcPr>
            <w:tcW w:w="6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hint="eastAsia" w:cs="Times New Roman"/>
                <w:kern w:val="0"/>
                <w:sz w:val="24"/>
              </w:rPr>
              <w:t>技术/服务要求和</w:t>
            </w:r>
            <w:r>
              <w:rPr>
                <w:rStyle w:val="19"/>
                <w:rFonts w:cs="Times New Roman"/>
                <w:kern w:val="0"/>
                <w:sz w:val="24"/>
              </w:rPr>
              <w:t>项目实施方案</w:t>
            </w:r>
          </w:p>
        </w:tc>
        <w:tc>
          <w:tcPr>
            <w:tcW w:w="50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28"/>
              <w:jc w:val="center"/>
              <w:rPr>
                <w:rStyle w:val="19"/>
                <w:rFonts w:cs="Times New Roman"/>
                <w:kern w:val="0"/>
                <w:sz w:val="24"/>
              </w:rPr>
            </w:pPr>
            <w:r>
              <w:rPr>
                <w:rStyle w:val="19"/>
                <w:rFonts w:hint="eastAsia" w:cs="Times New Roman"/>
                <w:kern w:val="0"/>
                <w:sz w:val="24"/>
              </w:rPr>
              <w:t>53</w:t>
            </w:r>
            <w:r>
              <w:rPr>
                <w:rStyle w:val="19"/>
                <w:rFonts w:cs="Times New Roman"/>
                <w:kern w:val="0"/>
                <w:sz w:val="24"/>
              </w:rPr>
              <w:t>分</w:t>
            </w:r>
          </w:p>
        </w:tc>
        <w:tc>
          <w:tcPr>
            <w:tcW w:w="482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r>
              <w:rPr>
                <w:rStyle w:val="19"/>
                <w:rFonts w:hint="eastAsia" w:cs="Times New Roman"/>
                <w:kern w:val="0"/>
                <w:sz w:val="24"/>
              </w:rPr>
              <w:t>1.投标人完全满足招标文件技术/服务要求得20分，一项不满足扣3分，3项（含3项）以上不满足不得分。</w:t>
            </w:r>
          </w:p>
          <w:p>
            <w:pPr>
              <w:spacing w:line="400" w:lineRule="exact"/>
              <w:rPr>
                <w:rStyle w:val="19"/>
                <w:rFonts w:cs="Times New Roman"/>
                <w:kern w:val="0"/>
                <w:sz w:val="24"/>
              </w:rPr>
            </w:pPr>
            <w:r>
              <w:rPr>
                <w:rStyle w:val="19"/>
                <w:rFonts w:hint="eastAsia" w:cs="Times New Roman"/>
                <w:kern w:val="0"/>
                <w:sz w:val="24"/>
              </w:rPr>
              <w:t>2.课程设计：</w:t>
            </w:r>
          </w:p>
          <w:p>
            <w:pPr>
              <w:spacing w:line="400" w:lineRule="exact"/>
              <w:rPr>
                <w:rStyle w:val="19"/>
                <w:rFonts w:cs="Times New Roman"/>
                <w:kern w:val="0"/>
                <w:sz w:val="24"/>
              </w:rPr>
            </w:pPr>
            <w:r>
              <w:rPr>
                <w:rStyle w:val="19"/>
                <w:rFonts w:cs="Times New Roman"/>
                <w:kern w:val="0"/>
                <w:sz w:val="24"/>
              </w:rPr>
              <w:t>针对主题的课程设计</w:t>
            </w:r>
            <w:r>
              <w:rPr>
                <w:rStyle w:val="19"/>
                <w:rFonts w:hint="eastAsia" w:cs="Times New Roman"/>
                <w:kern w:val="0"/>
                <w:sz w:val="24"/>
              </w:rPr>
              <w:t>全面</w:t>
            </w:r>
            <w:r>
              <w:rPr>
                <w:rStyle w:val="19"/>
                <w:rFonts w:cs="Times New Roman"/>
                <w:kern w:val="0"/>
                <w:sz w:val="24"/>
              </w:rPr>
              <w:t>（</w:t>
            </w:r>
            <w:r>
              <w:rPr>
                <w:rStyle w:val="19"/>
                <w:rFonts w:hint="eastAsia" w:cs="Times New Roman"/>
                <w:kern w:val="0"/>
                <w:sz w:val="24"/>
              </w:rPr>
              <w:t>①指向主题的内容包含但不限于“师德修养”“破冰行动”“成果汇报”</w:t>
            </w:r>
            <w:r>
              <w:rPr>
                <w:rStyle w:val="19"/>
                <w:rFonts w:cs="Times New Roman"/>
                <w:kern w:val="0"/>
                <w:sz w:val="24"/>
              </w:rPr>
              <w:t>）</w:t>
            </w:r>
            <w:r>
              <w:rPr>
                <w:rStyle w:val="19"/>
                <w:rFonts w:hint="eastAsia" w:cs="Times New Roman"/>
                <w:kern w:val="0"/>
                <w:sz w:val="24"/>
              </w:rPr>
              <w:t>；</w:t>
            </w:r>
            <w:r>
              <w:rPr>
                <w:rStyle w:val="19"/>
                <w:rFonts w:cs="Times New Roman"/>
                <w:kern w:val="0"/>
                <w:sz w:val="24"/>
              </w:rPr>
              <w:t>针对主题的课程设计科学（</w:t>
            </w:r>
            <w:r>
              <w:rPr>
                <w:rStyle w:val="19"/>
                <w:rFonts w:hint="eastAsia" w:cs="Times New Roman"/>
                <w:kern w:val="0"/>
                <w:sz w:val="24"/>
              </w:rPr>
              <w:t>①内容模块设置指向明确，相互之间逻辑关系清楚，②</w:t>
            </w:r>
            <w:r>
              <w:rPr>
                <w:rStyle w:val="19"/>
                <w:rFonts w:cs="Times New Roman"/>
                <w:kern w:val="0"/>
                <w:sz w:val="24"/>
              </w:rPr>
              <w:t>每个模块有</w:t>
            </w:r>
            <w:r>
              <w:rPr>
                <w:rStyle w:val="19"/>
                <w:rFonts w:hint="eastAsia" w:cs="Times New Roman"/>
                <w:kern w:val="0"/>
                <w:sz w:val="24"/>
              </w:rPr>
              <w:t>目标设置、</w:t>
            </w:r>
            <w:r>
              <w:rPr>
                <w:rStyle w:val="19"/>
                <w:rFonts w:cs="Times New Roman"/>
                <w:kern w:val="0"/>
                <w:sz w:val="24"/>
              </w:rPr>
              <w:t>前置任务</w:t>
            </w:r>
            <w:r>
              <w:rPr>
                <w:rStyle w:val="19"/>
                <w:rFonts w:hint="eastAsia" w:cs="Times New Roman"/>
                <w:kern w:val="0"/>
                <w:sz w:val="24"/>
              </w:rPr>
              <w:t>和</w:t>
            </w:r>
            <w:r>
              <w:rPr>
                <w:rStyle w:val="19"/>
                <w:rFonts w:cs="Times New Roman"/>
                <w:kern w:val="0"/>
                <w:sz w:val="24"/>
              </w:rPr>
              <w:t>后置任务）</w:t>
            </w:r>
            <w:r>
              <w:rPr>
                <w:rStyle w:val="19"/>
                <w:rFonts w:hint="eastAsia" w:cs="Times New Roman"/>
                <w:kern w:val="0"/>
                <w:sz w:val="24"/>
              </w:rPr>
              <w:t>；</w:t>
            </w:r>
            <w:r>
              <w:rPr>
                <w:rStyle w:val="19"/>
                <w:rFonts w:cs="Times New Roman"/>
                <w:kern w:val="0"/>
                <w:sz w:val="24"/>
              </w:rPr>
              <w:t>针对主题的课程设计有创意</w:t>
            </w:r>
            <w:r>
              <w:rPr>
                <w:rStyle w:val="19"/>
                <w:rFonts w:hint="eastAsia" w:cs="Times New Roman"/>
                <w:kern w:val="0"/>
                <w:sz w:val="24"/>
              </w:rPr>
              <w:t>（①</w:t>
            </w:r>
            <w:r>
              <w:rPr>
                <w:rStyle w:val="19"/>
                <w:rFonts w:cs="Times New Roman"/>
                <w:kern w:val="0"/>
                <w:sz w:val="24"/>
              </w:rPr>
              <w:t>遵循学科本质</w:t>
            </w:r>
            <w:r>
              <w:rPr>
                <w:rStyle w:val="19"/>
                <w:rFonts w:hint="eastAsia" w:cs="Times New Roman"/>
                <w:kern w:val="0"/>
                <w:sz w:val="24"/>
              </w:rPr>
              <w:t>②</w:t>
            </w:r>
            <w:r>
              <w:rPr>
                <w:rStyle w:val="19"/>
                <w:rFonts w:cs="Times New Roman"/>
                <w:kern w:val="0"/>
                <w:sz w:val="24"/>
              </w:rPr>
              <w:t>遵循成人学习研修特点）得</w:t>
            </w:r>
            <w:r>
              <w:rPr>
                <w:rStyle w:val="19"/>
                <w:rFonts w:hint="eastAsia" w:cs="Times New Roman"/>
                <w:kern w:val="0"/>
                <w:sz w:val="24"/>
              </w:rPr>
              <w:t>30</w:t>
            </w:r>
            <w:r>
              <w:rPr>
                <w:rStyle w:val="19"/>
                <w:rFonts w:cs="Times New Roman"/>
                <w:kern w:val="0"/>
                <w:sz w:val="24"/>
              </w:rPr>
              <w:t>分；一项要素缺失</w:t>
            </w:r>
            <w:r>
              <w:rPr>
                <w:rStyle w:val="19"/>
                <w:rFonts w:hint="eastAsia" w:cs="Times New Roman"/>
                <w:kern w:val="0"/>
                <w:sz w:val="24"/>
              </w:rPr>
              <w:t>或描述简单</w:t>
            </w:r>
            <w:r>
              <w:rPr>
                <w:rStyle w:val="19"/>
                <w:rFonts w:cs="Times New Roman"/>
                <w:kern w:val="0"/>
                <w:sz w:val="24"/>
              </w:rPr>
              <w:t>扣</w:t>
            </w:r>
            <w:r>
              <w:rPr>
                <w:rStyle w:val="19"/>
                <w:rFonts w:hint="eastAsia" w:cs="Times New Roman"/>
                <w:kern w:val="0"/>
                <w:sz w:val="24"/>
              </w:rPr>
              <w:t>6</w:t>
            </w:r>
            <w:r>
              <w:rPr>
                <w:rStyle w:val="19"/>
                <w:rFonts w:cs="Times New Roman"/>
                <w:kern w:val="0"/>
                <w:sz w:val="24"/>
              </w:rPr>
              <w:t>分，扣完为止。</w:t>
            </w:r>
          </w:p>
          <w:p>
            <w:pPr>
              <w:pStyle w:val="2"/>
              <w:rPr>
                <w:rStyle w:val="19"/>
                <w:rFonts w:cs="Times New Roman"/>
                <w:kern w:val="0"/>
                <w:sz w:val="24"/>
              </w:rPr>
            </w:pPr>
            <w:r>
              <w:rPr>
                <w:rStyle w:val="19"/>
                <w:rFonts w:hint="eastAsia" w:cs="Times New Roman"/>
                <w:kern w:val="0"/>
                <w:sz w:val="24"/>
              </w:rPr>
              <w:t>5.线下集中培训不少于60%，满足得3分，不满足不得分。（提供承诺函扫描件）</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9"/>
                <w:rFonts w:cs="Times New Roman"/>
                <w:kern w:val="0"/>
                <w:sz w:val="24"/>
              </w:rPr>
            </w:pPr>
          </w:p>
          <w:p>
            <w:pPr>
              <w:spacing w:line="400" w:lineRule="exact"/>
              <w:ind w:left="-38"/>
              <w:rPr>
                <w:rStyle w:val="19"/>
                <w:rFonts w:cs="Times New Roman"/>
                <w:kern w:val="0"/>
                <w:sz w:val="24"/>
              </w:rPr>
            </w:pPr>
          </w:p>
        </w:tc>
      </w:tr>
    </w:tbl>
    <w:p>
      <w:pPr>
        <w:spacing w:line="360" w:lineRule="auto"/>
        <w:rPr>
          <w:rStyle w:val="19"/>
          <w:rFonts w:cs="Times New Roman"/>
          <w:kern w:val="0"/>
          <w:sz w:val="24"/>
        </w:rPr>
      </w:pPr>
      <w:r>
        <w:rPr>
          <w:rStyle w:val="19"/>
          <w:rFonts w:cs="Times New Roman"/>
          <w:kern w:val="0"/>
          <w:sz w:val="24"/>
        </w:rPr>
        <w:t>5．废标</w:t>
      </w:r>
    </w:p>
    <w:p>
      <w:pPr>
        <w:spacing w:line="400" w:lineRule="exact"/>
        <w:ind w:firstLine="480" w:firstLineChars="200"/>
        <w:rPr>
          <w:rStyle w:val="19"/>
          <w:rFonts w:cs="Times New Roman"/>
          <w:kern w:val="0"/>
          <w:sz w:val="24"/>
        </w:rPr>
      </w:pPr>
      <w:r>
        <w:rPr>
          <w:rStyle w:val="19"/>
          <w:rFonts w:cs="Times New Roman"/>
          <w:kern w:val="0"/>
          <w:sz w:val="24"/>
        </w:rPr>
        <w:t>5.1本次政府采购活动中，出现下列情形之一的，废标：</w:t>
      </w:r>
    </w:p>
    <w:p>
      <w:pPr>
        <w:spacing w:line="400" w:lineRule="exact"/>
        <w:ind w:firstLine="480" w:firstLineChars="200"/>
        <w:rPr>
          <w:rStyle w:val="19"/>
          <w:rFonts w:cs="Times New Roman"/>
          <w:kern w:val="0"/>
          <w:sz w:val="24"/>
        </w:rPr>
      </w:pPr>
      <w:r>
        <w:rPr>
          <w:rStyle w:val="19"/>
          <w:rFonts w:cs="Times New Roman"/>
          <w:kern w:val="0"/>
          <w:sz w:val="24"/>
        </w:rPr>
        <w:t>（一）符合专业条件的供应商或者对招标文件作实质响应的供应商不足三家的；</w:t>
      </w:r>
    </w:p>
    <w:p>
      <w:pPr>
        <w:spacing w:line="400" w:lineRule="exact"/>
        <w:ind w:firstLine="480" w:firstLineChars="200"/>
        <w:rPr>
          <w:rStyle w:val="19"/>
          <w:rFonts w:cs="Times New Roman"/>
          <w:kern w:val="0"/>
          <w:sz w:val="24"/>
        </w:rPr>
      </w:pPr>
      <w:r>
        <w:rPr>
          <w:rStyle w:val="19"/>
          <w:rFonts w:cs="Times New Roman"/>
          <w:kern w:val="0"/>
          <w:sz w:val="24"/>
        </w:rPr>
        <w:t>（二）出现影响采购公正的违法、违规行为的；</w:t>
      </w:r>
    </w:p>
    <w:p>
      <w:pPr>
        <w:spacing w:line="400" w:lineRule="exact"/>
        <w:ind w:firstLine="480" w:firstLineChars="200"/>
        <w:rPr>
          <w:rStyle w:val="19"/>
          <w:rFonts w:cs="Times New Roman"/>
          <w:kern w:val="0"/>
          <w:sz w:val="24"/>
        </w:rPr>
      </w:pPr>
      <w:r>
        <w:rPr>
          <w:rStyle w:val="19"/>
          <w:rFonts w:cs="Times New Roman"/>
          <w:kern w:val="0"/>
          <w:sz w:val="24"/>
        </w:rPr>
        <w:t>（三）投标人的报价均超过了采购预算，采购人不能支付的；</w:t>
      </w:r>
    </w:p>
    <w:p>
      <w:pPr>
        <w:spacing w:line="400" w:lineRule="exact"/>
        <w:ind w:firstLine="480" w:firstLineChars="200"/>
        <w:rPr>
          <w:rStyle w:val="19"/>
          <w:rFonts w:cs="Times New Roman"/>
          <w:kern w:val="0"/>
          <w:sz w:val="24"/>
        </w:rPr>
      </w:pPr>
      <w:r>
        <w:rPr>
          <w:rStyle w:val="19"/>
          <w:rFonts w:cs="Times New Roman"/>
          <w:kern w:val="0"/>
          <w:sz w:val="24"/>
        </w:rPr>
        <w:t>（四）因重大变故，采购任务取消的。</w:t>
      </w:r>
    </w:p>
    <w:p>
      <w:pPr>
        <w:spacing w:line="400" w:lineRule="exact"/>
        <w:ind w:firstLine="480" w:firstLineChars="200"/>
        <w:rPr>
          <w:rStyle w:val="19"/>
          <w:rFonts w:cs="Times New Roman"/>
          <w:kern w:val="0"/>
          <w:sz w:val="24"/>
        </w:rPr>
      </w:pPr>
      <w:r>
        <w:rPr>
          <w:rStyle w:val="19"/>
          <w:rFonts w:cs="Times New Roman"/>
          <w:kern w:val="0"/>
          <w:sz w:val="24"/>
        </w:rPr>
        <w:t>废标后，采购代理机构将在四川政府采购网上公告，并公告废标的情形。投标人需要知晓导致废标情形的具体原因和理由的，可以通过书面形式询问采购代理机构。</w:t>
      </w:r>
    </w:p>
    <w:p>
      <w:pPr>
        <w:spacing w:line="360" w:lineRule="auto"/>
        <w:ind w:firstLine="480" w:firstLineChars="200"/>
        <w:rPr>
          <w:rStyle w:val="19"/>
          <w:rFonts w:cs="Times New Roman"/>
          <w:kern w:val="0"/>
          <w:sz w:val="24"/>
        </w:rPr>
      </w:pPr>
      <w:r>
        <w:rPr>
          <w:rStyle w:val="19"/>
          <w:rFonts w:cs="Times New Roman"/>
          <w:kern w:val="0"/>
          <w:sz w:val="24"/>
        </w:rPr>
        <w:t>5.2对于评标过程中废标的采购项目，评标委员会应当对招标文件是否存在倾向性和歧视性、是否存在不合理条款进行论证，并出具书面论证意见。</w:t>
      </w:r>
    </w:p>
    <w:p>
      <w:pPr>
        <w:spacing w:line="360" w:lineRule="auto"/>
        <w:rPr>
          <w:rStyle w:val="19"/>
          <w:rFonts w:cs="Times New Roman"/>
          <w:kern w:val="0"/>
          <w:sz w:val="24"/>
        </w:rPr>
      </w:pPr>
      <w:r>
        <w:rPr>
          <w:rStyle w:val="19"/>
          <w:rFonts w:cs="Times New Roman"/>
          <w:kern w:val="0"/>
          <w:sz w:val="24"/>
        </w:rPr>
        <w:t>6．定标</w:t>
      </w:r>
    </w:p>
    <w:p>
      <w:pPr>
        <w:spacing w:line="360" w:lineRule="auto"/>
        <w:ind w:firstLine="480" w:firstLineChars="200"/>
        <w:rPr>
          <w:rStyle w:val="19"/>
          <w:rFonts w:cs="Times New Roman"/>
          <w:kern w:val="0"/>
          <w:sz w:val="24"/>
        </w:rPr>
      </w:pPr>
      <w:r>
        <w:rPr>
          <w:rStyle w:val="19"/>
          <w:rFonts w:cs="Times New Roman"/>
          <w:kern w:val="0"/>
          <w:sz w:val="24"/>
        </w:rPr>
        <w:t>6.1. 定标原则：本项目根据评标委员会推荐的中标候选供应商名单，按顺序确定中标供应商。</w:t>
      </w:r>
    </w:p>
    <w:p>
      <w:pPr>
        <w:spacing w:line="400" w:lineRule="exact"/>
        <w:ind w:firstLine="480" w:firstLineChars="200"/>
        <w:rPr>
          <w:rStyle w:val="19"/>
          <w:rFonts w:cs="Times New Roman"/>
          <w:kern w:val="0"/>
          <w:sz w:val="24"/>
        </w:rPr>
      </w:pPr>
      <w:r>
        <w:rPr>
          <w:rStyle w:val="19"/>
          <w:rFonts w:cs="Times New Roman"/>
          <w:kern w:val="0"/>
          <w:sz w:val="24"/>
        </w:rPr>
        <w:t>6.2. 定标程序</w:t>
      </w:r>
    </w:p>
    <w:p>
      <w:pPr>
        <w:spacing w:line="400" w:lineRule="exact"/>
        <w:ind w:firstLine="480" w:firstLineChars="200"/>
        <w:rPr>
          <w:rStyle w:val="19"/>
          <w:rFonts w:cs="Times New Roman"/>
          <w:kern w:val="0"/>
          <w:sz w:val="24"/>
        </w:rPr>
      </w:pPr>
      <w:r>
        <w:rPr>
          <w:rStyle w:val="19"/>
          <w:rFonts w:cs="Times New Roman"/>
          <w:kern w:val="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pPr>
        <w:spacing w:line="400" w:lineRule="exact"/>
        <w:ind w:firstLine="480" w:firstLineChars="200"/>
        <w:rPr>
          <w:rStyle w:val="19"/>
          <w:rFonts w:cs="Times New Roman"/>
          <w:kern w:val="0"/>
          <w:sz w:val="24"/>
        </w:rPr>
      </w:pPr>
      <w:r>
        <w:rPr>
          <w:rStyle w:val="19"/>
          <w:rFonts w:cs="Times New Roman"/>
          <w:kern w:val="0"/>
          <w:sz w:val="24"/>
        </w:rPr>
        <w:t>6.2.2 采购代理机构在评标结束后2个工作日内将评标报告送采购人。</w:t>
      </w:r>
    </w:p>
    <w:p>
      <w:pPr>
        <w:spacing w:line="400" w:lineRule="exact"/>
        <w:ind w:firstLine="480" w:firstLineChars="200"/>
        <w:rPr>
          <w:rStyle w:val="19"/>
          <w:rFonts w:ascii="宋体"/>
          <w:sz w:val="24"/>
        </w:rPr>
      </w:pPr>
      <w:r>
        <w:rPr>
          <w:rStyle w:val="19"/>
          <w:rFonts w:cs="Times New Roman"/>
          <w:kern w:val="0"/>
          <w:sz w:val="24"/>
        </w:rPr>
        <w:t>6.2.3 采购人在收到评标报告之日起5个工作日内，按照评标报告中推荐的中标候选供应商顺序确定中标供应商。采购人在收到评标报告5个工</w:t>
      </w:r>
      <w:r>
        <w:rPr>
          <w:rStyle w:val="19"/>
          <w:rFonts w:ascii="宋体"/>
          <w:sz w:val="24"/>
        </w:rPr>
        <w:t>作日内未按评标报告推荐的中标候选人顺序确定中标人，又不能说明合法理由的，视同按评标报告推荐的顺序确定排名第一的中标候选人为中标人。</w:t>
      </w:r>
    </w:p>
    <w:p>
      <w:pPr>
        <w:spacing w:line="400" w:lineRule="exact"/>
        <w:ind w:firstLine="482" w:firstLineChars="200"/>
        <w:rPr>
          <w:rStyle w:val="19"/>
          <w:rFonts w:ascii="宋体"/>
          <w:sz w:val="24"/>
        </w:rPr>
      </w:pPr>
      <w:r>
        <w:rPr>
          <w:rStyle w:val="19"/>
          <w:rFonts w:ascii="宋体"/>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Style w:val="19"/>
          <w:rFonts w:ascii="宋体"/>
          <w:sz w:val="24"/>
        </w:rPr>
      </w:pPr>
      <w:r>
        <w:rPr>
          <w:rStyle w:val="19"/>
          <w:rFonts w:ascii="宋体"/>
          <w:sz w:val="24"/>
        </w:rPr>
        <w:t>6.2.4 采购代理机构自中标人确定之日起2个工作日内，在四川政府采购网上公告中标结果，招标文件随中标结果同时公告。</w:t>
      </w:r>
    </w:p>
    <w:p>
      <w:pPr>
        <w:spacing w:line="360" w:lineRule="auto"/>
        <w:ind w:firstLine="480" w:firstLineChars="200"/>
        <w:rPr>
          <w:rStyle w:val="19"/>
          <w:rFonts w:ascii="宋体"/>
          <w:sz w:val="24"/>
        </w:rPr>
      </w:pPr>
      <w:r>
        <w:rPr>
          <w:rStyle w:val="19"/>
          <w:rFonts w:ascii="宋体"/>
          <w:sz w:val="24"/>
        </w:rPr>
        <w:t>6.2.5中标结果公告期限为1个工作日。</w:t>
      </w:r>
    </w:p>
    <w:p>
      <w:pPr>
        <w:spacing w:line="360" w:lineRule="auto"/>
        <w:ind w:firstLine="480" w:firstLineChars="200"/>
        <w:rPr>
          <w:rStyle w:val="19"/>
          <w:rFonts w:ascii="宋体"/>
          <w:sz w:val="24"/>
        </w:rPr>
      </w:pPr>
      <w:r>
        <w:rPr>
          <w:rStyle w:val="19"/>
          <w:rFonts w:ascii="宋体"/>
          <w:sz w:val="24"/>
        </w:rPr>
        <w:t>6.2.6 本项目不退回投标人投标文件和其他投标资料。</w:t>
      </w:r>
    </w:p>
    <w:p>
      <w:pPr>
        <w:spacing w:line="360" w:lineRule="auto"/>
        <w:rPr>
          <w:rStyle w:val="19"/>
          <w:rFonts w:ascii="宋体" w:hAnsi="宋体"/>
          <w:b/>
          <w:sz w:val="24"/>
        </w:rPr>
      </w:pPr>
      <w:r>
        <w:rPr>
          <w:rStyle w:val="19"/>
          <w:rFonts w:ascii="宋体" w:hAnsi="宋体"/>
          <w:b/>
          <w:sz w:val="24"/>
        </w:rPr>
        <w:t>7．中标</w:t>
      </w:r>
    </w:p>
    <w:p>
      <w:pPr>
        <w:spacing w:line="360" w:lineRule="auto"/>
        <w:ind w:firstLine="480" w:firstLineChars="200"/>
        <w:rPr>
          <w:rStyle w:val="19"/>
          <w:rFonts w:ascii="宋体"/>
          <w:sz w:val="24"/>
        </w:rPr>
      </w:pPr>
      <w:r>
        <w:rPr>
          <w:rStyle w:val="19"/>
          <w:rFonts w:ascii="宋体"/>
          <w:sz w:val="24"/>
        </w:rPr>
        <w:t>7.1.1中标人按代理机构要求领取中标通知书。</w:t>
      </w:r>
    </w:p>
    <w:p>
      <w:pPr>
        <w:spacing w:line="360" w:lineRule="auto"/>
        <w:ind w:firstLine="480" w:firstLineChars="200"/>
        <w:rPr>
          <w:rStyle w:val="19"/>
          <w:rFonts w:ascii="宋体"/>
          <w:sz w:val="24"/>
        </w:rPr>
      </w:pPr>
      <w:r>
        <w:rPr>
          <w:rStyle w:val="19"/>
          <w:rFonts w:ascii="宋体"/>
          <w:sz w:val="24"/>
        </w:rPr>
        <w:t>7.1.2中标通知书发出后，采购人不得违法改变中标结果，中标人无正当理由不得放弃中标。</w:t>
      </w:r>
    </w:p>
    <w:p>
      <w:pPr>
        <w:spacing w:line="360" w:lineRule="auto"/>
        <w:ind w:firstLine="480" w:firstLineChars="200"/>
        <w:rPr>
          <w:rStyle w:val="19"/>
          <w:rFonts w:ascii="宋体"/>
          <w:sz w:val="24"/>
        </w:rPr>
      </w:pPr>
      <w:r>
        <w:rPr>
          <w:rStyle w:val="19"/>
          <w:rFonts w:ascii="宋体"/>
          <w:sz w:val="24"/>
        </w:rPr>
        <w:t>7.1.3采购人应当自中标通知书发出之日起30日内，按照招标文件合和中标人投标文件的规定，与中标人签订书面合同。所签订的合同不得对招标文件确定的事项和中标人投标文件作实质性修改。</w:t>
      </w:r>
    </w:p>
    <w:p>
      <w:pPr>
        <w:spacing w:line="360" w:lineRule="auto"/>
        <w:ind w:firstLine="480" w:firstLineChars="200"/>
        <w:rPr>
          <w:rStyle w:val="19"/>
          <w:b/>
          <w:sz w:val="24"/>
        </w:rPr>
      </w:pPr>
      <w:r>
        <w:rPr>
          <w:rStyle w:val="19"/>
          <w:rFonts w:ascii="宋体"/>
          <w:sz w:val="24"/>
        </w:rPr>
        <w:t>7.1.4采购人不得向中标人提出任何不合理的要求作为签订合同的条件。</w:t>
      </w:r>
    </w:p>
    <w:p>
      <w:pPr>
        <w:spacing w:line="360" w:lineRule="auto"/>
        <w:rPr>
          <w:rStyle w:val="19"/>
          <w:rFonts w:ascii="宋体" w:hAnsi="宋体"/>
          <w:b/>
          <w:sz w:val="24"/>
        </w:rPr>
      </w:pPr>
      <w:r>
        <w:rPr>
          <w:rStyle w:val="19"/>
          <w:rFonts w:ascii="宋体" w:hAnsi="宋体"/>
          <w:b/>
          <w:sz w:val="24"/>
        </w:rPr>
        <w:t>8. 评标专家在政府采购活动中承担以下义务</w:t>
      </w:r>
    </w:p>
    <w:p>
      <w:pPr>
        <w:spacing w:line="400" w:lineRule="exact"/>
        <w:ind w:firstLine="480" w:firstLineChars="200"/>
        <w:rPr>
          <w:rStyle w:val="19"/>
          <w:rFonts w:ascii="宋体"/>
          <w:sz w:val="24"/>
        </w:rPr>
      </w:pPr>
      <w:r>
        <w:rPr>
          <w:rStyle w:val="19"/>
          <w:rFonts w:ascii="宋体"/>
          <w:sz w:val="24"/>
        </w:rPr>
        <w:t xml:space="preserve">（一）遵守评审工作纪律； </w:t>
      </w:r>
    </w:p>
    <w:p>
      <w:pPr>
        <w:spacing w:line="400" w:lineRule="exact"/>
        <w:ind w:firstLine="480" w:firstLineChars="200"/>
        <w:rPr>
          <w:rStyle w:val="19"/>
          <w:rFonts w:ascii="宋体"/>
          <w:sz w:val="24"/>
        </w:rPr>
      </w:pPr>
      <w:r>
        <w:rPr>
          <w:rStyle w:val="19"/>
          <w:rFonts w:ascii="宋体"/>
          <w:sz w:val="24"/>
        </w:rPr>
        <w:t>（二）按照客观、公正、审慎的原则，根据采购文件规定的评审程序、评审方法和评审标准进行独立评审；</w:t>
      </w:r>
    </w:p>
    <w:p>
      <w:pPr>
        <w:spacing w:line="400" w:lineRule="exact"/>
        <w:ind w:firstLine="480" w:firstLineChars="200"/>
        <w:rPr>
          <w:rStyle w:val="19"/>
          <w:rFonts w:ascii="宋体"/>
          <w:sz w:val="24"/>
        </w:rPr>
      </w:pPr>
      <w:r>
        <w:rPr>
          <w:rStyle w:val="19"/>
          <w:rFonts w:ascii="宋体"/>
          <w:sz w:val="24"/>
        </w:rPr>
        <w:t>（三）不得泄露评审文件、评审情况和在评审过程中获悉的商业秘密；</w:t>
      </w:r>
    </w:p>
    <w:p>
      <w:pPr>
        <w:spacing w:line="400" w:lineRule="exact"/>
        <w:ind w:firstLine="480" w:firstLineChars="200"/>
        <w:rPr>
          <w:rStyle w:val="19"/>
          <w:rFonts w:ascii="宋体"/>
          <w:sz w:val="24"/>
        </w:rPr>
      </w:pPr>
      <w:r>
        <w:rPr>
          <w:rStyle w:val="19"/>
          <w:rFonts w:ascii="宋体"/>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Style w:val="19"/>
          <w:rFonts w:ascii="宋体"/>
          <w:sz w:val="24"/>
        </w:rPr>
      </w:pPr>
      <w:r>
        <w:rPr>
          <w:rStyle w:val="19"/>
          <w:rFonts w:ascii="宋体"/>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Style w:val="19"/>
          <w:rFonts w:ascii="宋体"/>
          <w:sz w:val="24"/>
        </w:rPr>
      </w:pPr>
      <w:r>
        <w:rPr>
          <w:rStyle w:val="19"/>
          <w:rFonts w:ascii="宋体"/>
          <w:sz w:val="24"/>
        </w:rPr>
        <w:t>（六）配合答复处理供应商的询问、质疑和投诉等事项；</w:t>
      </w:r>
    </w:p>
    <w:p>
      <w:pPr>
        <w:spacing w:line="360" w:lineRule="auto"/>
        <w:ind w:firstLine="480" w:firstLineChars="200"/>
        <w:rPr>
          <w:rStyle w:val="19"/>
          <w:rFonts w:ascii="宋体"/>
          <w:sz w:val="24"/>
        </w:rPr>
      </w:pPr>
      <w:r>
        <w:rPr>
          <w:rStyle w:val="19"/>
          <w:rFonts w:ascii="宋体"/>
          <w:sz w:val="24"/>
        </w:rPr>
        <w:t>（七）法律、法规和规章规定的其他义务。</w:t>
      </w:r>
    </w:p>
    <w:p>
      <w:pPr>
        <w:spacing w:line="360" w:lineRule="auto"/>
        <w:rPr>
          <w:rStyle w:val="19"/>
          <w:rFonts w:ascii="宋体" w:hAnsi="宋体"/>
          <w:b/>
          <w:sz w:val="24"/>
        </w:rPr>
      </w:pPr>
      <w:r>
        <w:rPr>
          <w:rStyle w:val="19"/>
          <w:rFonts w:ascii="宋体" w:hAnsi="宋体"/>
          <w:b/>
          <w:sz w:val="24"/>
        </w:rPr>
        <w:t>9. 评标专家在政府采购活动中应当遵守以下工作纪律</w:t>
      </w:r>
    </w:p>
    <w:p>
      <w:pPr>
        <w:spacing w:line="360" w:lineRule="auto"/>
        <w:ind w:firstLine="480" w:firstLineChars="200"/>
        <w:rPr>
          <w:rStyle w:val="19"/>
          <w:rFonts w:ascii="宋体"/>
          <w:sz w:val="24"/>
        </w:rPr>
      </w:pPr>
      <w:r>
        <w:rPr>
          <w:rStyle w:val="19"/>
          <w:rFonts w:ascii="宋体"/>
          <w:sz w:val="24"/>
        </w:rPr>
        <w:t>（一）遵行《政府采购法》第十二条和《政府采购法实施条例》第九条及财政部关于回避的规定。</w:t>
      </w:r>
    </w:p>
    <w:p>
      <w:pPr>
        <w:spacing w:line="400" w:lineRule="exact"/>
        <w:ind w:firstLine="480" w:firstLineChars="200"/>
        <w:rPr>
          <w:rStyle w:val="19"/>
          <w:rFonts w:ascii="宋体"/>
          <w:sz w:val="24"/>
        </w:rPr>
      </w:pPr>
      <w:r>
        <w:rPr>
          <w:rStyle w:val="19"/>
          <w:rFonts w:ascii="宋体"/>
          <w:sz w:val="24"/>
        </w:rPr>
        <w:t>（二）评标前，应当将通讯工具或者相关电子设备交由招标采购单位统一保管。</w:t>
      </w:r>
    </w:p>
    <w:p>
      <w:pPr>
        <w:spacing w:line="400" w:lineRule="exact"/>
        <w:ind w:firstLine="480" w:firstLineChars="200"/>
        <w:rPr>
          <w:rStyle w:val="19"/>
          <w:rFonts w:ascii="宋体"/>
          <w:sz w:val="24"/>
        </w:rPr>
      </w:pPr>
      <w:r>
        <w:rPr>
          <w:rStyle w:val="19"/>
          <w:rFonts w:ascii="宋体"/>
          <w:sz w:val="24"/>
        </w:rPr>
        <w:t>（三）评标过程中，不得与外界联系，因发生不可预见情况，确实需要与外界联系的，应当在监督人员监督之下办理。</w:t>
      </w:r>
    </w:p>
    <w:p>
      <w:pPr>
        <w:spacing w:line="400" w:lineRule="exact"/>
        <w:ind w:firstLine="480" w:firstLineChars="200"/>
        <w:rPr>
          <w:rStyle w:val="19"/>
          <w:rFonts w:ascii="宋体"/>
          <w:sz w:val="24"/>
        </w:rPr>
      </w:pPr>
      <w:r>
        <w:rPr>
          <w:rStyle w:val="19"/>
          <w:rFonts w:ascii="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Style w:val="19"/>
          <w:rFonts w:ascii="宋体"/>
          <w:sz w:val="24"/>
        </w:rPr>
      </w:pPr>
      <w:r>
        <w:rPr>
          <w:rStyle w:val="19"/>
          <w:rFonts w:ascii="宋体"/>
          <w:sz w:val="24"/>
        </w:rPr>
        <w:t>（五）在评标过程中和评标结束后，不得记录、复制或带走任何评标资料，除因规定的义务外，不得向外界透露评标内容。</w:t>
      </w:r>
    </w:p>
    <w:p>
      <w:pPr>
        <w:spacing w:line="400" w:lineRule="exact"/>
        <w:ind w:firstLine="480" w:firstLineChars="200"/>
        <w:rPr>
          <w:rStyle w:val="19"/>
          <w:rFonts w:ascii="宋体"/>
          <w:sz w:val="24"/>
        </w:rPr>
      </w:pPr>
      <w:r>
        <w:rPr>
          <w:rStyle w:val="19"/>
          <w:rFonts w:ascii="宋体"/>
          <w:sz w:val="24"/>
        </w:rPr>
        <w:t>（六）服从评标现场招标采购单位的现场秩序管理，接受评标现场监督人员的合法监督。</w:t>
      </w:r>
    </w:p>
    <w:p>
      <w:pPr>
        <w:spacing w:line="400" w:lineRule="exact"/>
        <w:ind w:firstLine="480" w:firstLineChars="200"/>
        <w:rPr>
          <w:rStyle w:val="19"/>
          <w:rFonts w:ascii="宋体"/>
          <w:sz w:val="24"/>
        </w:rPr>
      </w:pPr>
      <w:r>
        <w:rPr>
          <w:rStyle w:val="19"/>
          <w:rFonts w:ascii="宋体"/>
          <w:sz w:val="24"/>
        </w:rPr>
        <w:t>（七）遵守有关廉洁自律规定，不得私下接触供应商，不得收受供应商及有关业务单位和个人的财物或好处，不得接受采购组织单位的请托。</w:t>
      </w:r>
    </w:p>
    <w:p>
      <w:pPr>
        <w:spacing w:line="400" w:lineRule="exact"/>
        <w:ind w:firstLine="480" w:firstLineChars="200"/>
        <w:rPr>
          <w:rStyle w:val="19"/>
          <w:rFonts w:ascii="宋体"/>
          <w:sz w:val="24"/>
        </w:rPr>
      </w:pPr>
    </w:p>
    <w:p>
      <w:pPr>
        <w:spacing w:line="400" w:lineRule="exact"/>
        <w:ind w:firstLine="480" w:firstLineChars="200"/>
        <w:rPr>
          <w:rStyle w:val="19"/>
          <w:rFonts w:ascii="宋体"/>
          <w:sz w:val="24"/>
        </w:rPr>
      </w:pPr>
    </w:p>
    <w:p>
      <w:pPr>
        <w:spacing w:line="400" w:lineRule="exact"/>
        <w:ind w:firstLine="480" w:firstLineChars="200"/>
        <w:rPr>
          <w:rStyle w:val="19"/>
          <w:rFonts w:ascii="宋体"/>
          <w:sz w:val="24"/>
        </w:rPr>
      </w:pPr>
    </w:p>
    <w:p>
      <w:pPr>
        <w:pStyle w:val="54"/>
        <w:spacing w:line="480" w:lineRule="auto"/>
        <w:jc w:val="both"/>
        <w:rPr>
          <w:rStyle w:val="19"/>
          <w:rFonts w:ascii="黑体" w:hAnsi="黑体" w:eastAsia="黑体"/>
          <w:sz w:val="36"/>
          <w:szCs w:val="36"/>
        </w:rPr>
      </w:pPr>
    </w:p>
    <w:p>
      <w:pPr>
        <w:pStyle w:val="54"/>
        <w:spacing w:line="480" w:lineRule="auto"/>
        <w:rPr>
          <w:rStyle w:val="19"/>
          <w:rFonts w:ascii="黑体" w:hAnsi="黑体" w:eastAsia="黑体"/>
          <w:sz w:val="36"/>
          <w:szCs w:val="36"/>
        </w:rPr>
      </w:pPr>
      <w:r>
        <w:rPr>
          <w:rStyle w:val="19"/>
          <w:rFonts w:ascii="黑体" w:hAnsi="黑体" w:eastAsia="黑体"/>
          <w:sz w:val="36"/>
          <w:szCs w:val="36"/>
        </w:rPr>
        <w:t>第七章  政府采购合同（参考）</w:t>
      </w:r>
    </w:p>
    <w:p>
      <w:pPr>
        <w:spacing w:line="400" w:lineRule="exact"/>
        <w:jc w:val="center"/>
        <w:rPr>
          <w:rStyle w:val="19"/>
          <w:kern w:val="0"/>
          <w:szCs w:val="21"/>
        </w:rPr>
      </w:pPr>
      <w:r>
        <w:rPr>
          <w:rStyle w:val="19"/>
          <w:b/>
          <w:szCs w:val="21"/>
        </w:rPr>
        <w:t>合同主要条款仅供参考；</w:t>
      </w:r>
      <w:r>
        <w:rPr>
          <w:rStyle w:val="19"/>
          <w:kern w:val="0"/>
          <w:szCs w:val="21"/>
        </w:rPr>
        <w:t>特别提醒：采购合同的签订不得偏离采购文件要约及响应文件承诺的实质性内容）</w:t>
      </w:r>
    </w:p>
    <w:p>
      <w:pPr>
        <w:spacing w:line="400" w:lineRule="exact"/>
        <w:jc w:val="center"/>
        <w:rPr>
          <w:rStyle w:val="19"/>
          <w:kern w:val="0"/>
          <w:szCs w:val="21"/>
        </w:rPr>
      </w:pPr>
    </w:p>
    <w:p>
      <w:pPr>
        <w:spacing w:line="360" w:lineRule="auto"/>
        <w:ind w:firstLine="480" w:firstLineChars="200"/>
        <w:rPr>
          <w:rStyle w:val="19"/>
          <w:rFonts w:ascii="宋体" w:hAnsi="宋体"/>
          <w:sz w:val="24"/>
        </w:rPr>
      </w:pPr>
      <w:r>
        <w:rPr>
          <w:rStyle w:val="19"/>
          <w:rFonts w:ascii="宋体" w:hAnsi="宋体"/>
          <w:sz w:val="24"/>
        </w:rPr>
        <w:t>合同编号：</w:t>
      </w:r>
      <w:r>
        <w:rPr>
          <w:rStyle w:val="19"/>
          <w:rFonts w:ascii="宋体" w:hAnsi="宋体"/>
          <w:szCs w:val="21"/>
        </w:rPr>
        <w:t>XXXX。</w:t>
      </w:r>
    </w:p>
    <w:p>
      <w:pPr>
        <w:spacing w:line="360" w:lineRule="auto"/>
        <w:ind w:firstLine="480" w:firstLineChars="200"/>
        <w:rPr>
          <w:rStyle w:val="19"/>
          <w:rFonts w:ascii="宋体" w:hAnsi="宋体"/>
          <w:sz w:val="24"/>
        </w:rPr>
      </w:pPr>
      <w:r>
        <w:rPr>
          <w:rStyle w:val="19"/>
          <w:rFonts w:ascii="宋体" w:hAnsi="宋体"/>
          <w:sz w:val="24"/>
        </w:rPr>
        <w:t>签订地点：</w:t>
      </w:r>
      <w:r>
        <w:rPr>
          <w:rStyle w:val="19"/>
          <w:rFonts w:ascii="宋体" w:hAnsi="宋体"/>
          <w:szCs w:val="21"/>
        </w:rPr>
        <w:t>XXXX。</w:t>
      </w:r>
    </w:p>
    <w:p>
      <w:pPr>
        <w:spacing w:line="360" w:lineRule="auto"/>
        <w:ind w:firstLine="480" w:firstLineChars="200"/>
        <w:rPr>
          <w:rStyle w:val="19"/>
          <w:rFonts w:ascii="宋体" w:hAnsi="宋体"/>
          <w:sz w:val="24"/>
        </w:rPr>
      </w:pPr>
      <w:r>
        <w:rPr>
          <w:rStyle w:val="19"/>
          <w:rFonts w:ascii="宋体" w:hAnsi="宋体"/>
          <w:sz w:val="24"/>
        </w:rPr>
        <w:t>签订时间：</w:t>
      </w:r>
      <w:r>
        <w:rPr>
          <w:rStyle w:val="19"/>
          <w:rFonts w:ascii="宋体" w:hAnsi="宋体"/>
          <w:szCs w:val="21"/>
        </w:rPr>
        <w:t>XXXX</w:t>
      </w:r>
      <w:r>
        <w:rPr>
          <w:rStyle w:val="19"/>
          <w:rFonts w:ascii="宋体" w:hAnsi="宋体"/>
          <w:sz w:val="24"/>
        </w:rPr>
        <w:t>年</w:t>
      </w:r>
      <w:r>
        <w:rPr>
          <w:rStyle w:val="19"/>
          <w:rFonts w:ascii="宋体" w:hAnsi="宋体"/>
          <w:szCs w:val="21"/>
        </w:rPr>
        <w:t>XX</w:t>
      </w:r>
      <w:r>
        <w:rPr>
          <w:rStyle w:val="19"/>
          <w:rFonts w:ascii="宋体" w:hAnsi="宋体"/>
          <w:sz w:val="24"/>
        </w:rPr>
        <w:t>月</w:t>
      </w:r>
      <w:r>
        <w:rPr>
          <w:rStyle w:val="19"/>
          <w:rFonts w:ascii="宋体" w:hAnsi="宋体"/>
          <w:szCs w:val="21"/>
        </w:rPr>
        <w:t>XX</w:t>
      </w:r>
      <w:r>
        <w:rPr>
          <w:rStyle w:val="19"/>
          <w:rFonts w:ascii="宋体" w:hAnsi="宋体"/>
          <w:sz w:val="24"/>
        </w:rPr>
        <w:t>日。</w:t>
      </w:r>
    </w:p>
    <w:p>
      <w:pPr>
        <w:spacing w:line="360" w:lineRule="auto"/>
        <w:ind w:firstLine="480" w:firstLineChars="200"/>
        <w:rPr>
          <w:rStyle w:val="19"/>
          <w:rFonts w:ascii="宋体" w:hAnsi="宋体"/>
          <w:sz w:val="24"/>
        </w:rPr>
      </w:pPr>
      <w:r>
        <w:rPr>
          <w:rStyle w:val="19"/>
          <w:rFonts w:ascii="宋体" w:hAnsi="宋体"/>
          <w:sz w:val="24"/>
        </w:rPr>
        <w:t xml:space="preserve">采购人（甲方）：                              </w:t>
      </w:r>
    </w:p>
    <w:p>
      <w:pPr>
        <w:spacing w:line="360" w:lineRule="auto"/>
        <w:ind w:firstLine="480" w:firstLineChars="200"/>
        <w:rPr>
          <w:rStyle w:val="19"/>
          <w:rFonts w:ascii="宋体" w:hAnsi="宋体"/>
          <w:sz w:val="24"/>
        </w:rPr>
      </w:pPr>
      <w:r>
        <w:rPr>
          <w:rStyle w:val="19"/>
          <w:rFonts w:ascii="宋体" w:hAnsi="宋体"/>
          <w:sz w:val="24"/>
        </w:rPr>
        <w:t xml:space="preserve">供应商（乙方）：                              </w:t>
      </w:r>
    </w:p>
    <w:p>
      <w:pPr>
        <w:spacing w:line="360" w:lineRule="auto"/>
        <w:ind w:firstLine="480" w:firstLineChars="200"/>
        <w:rPr>
          <w:rStyle w:val="19"/>
          <w:rFonts w:ascii="宋体" w:hAnsi="宋体"/>
          <w:sz w:val="24"/>
        </w:rPr>
      </w:pPr>
    </w:p>
    <w:p>
      <w:pPr>
        <w:spacing w:line="360" w:lineRule="auto"/>
        <w:ind w:firstLine="480" w:firstLineChars="200"/>
        <w:rPr>
          <w:rStyle w:val="19"/>
          <w:rFonts w:ascii="宋体" w:hAnsi="宋体"/>
          <w:sz w:val="24"/>
        </w:rPr>
      </w:pPr>
      <w:r>
        <w:rPr>
          <w:rStyle w:val="19"/>
          <w:rFonts w:ascii="宋体" w:hAnsi="宋体"/>
          <w:sz w:val="24"/>
        </w:rPr>
        <w:t>依据《中华人民共和国民法典》、《中华人民共和国政府采购法》与项目行业有关的法律法规，以及</w:t>
      </w:r>
      <w:r>
        <w:rPr>
          <w:rStyle w:val="19"/>
          <w:rFonts w:ascii="宋体" w:hAnsi="宋体"/>
          <w:szCs w:val="21"/>
        </w:rPr>
        <w:t>XXXX</w:t>
      </w:r>
      <w:r>
        <w:rPr>
          <w:rStyle w:val="19"/>
          <w:rFonts w:ascii="宋体" w:hAnsi="宋体"/>
          <w:sz w:val="24"/>
        </w:rPr>
        <w:t>项目（项目编号：</w:t>
      </w:r>
      <w:r>
        <w:rPr>
          <w:rStyle w:val="19"/>
          <w:rFonts w:ascii="宋体" w:hAnsi="宋体"/>
          <w:szCs w:val="21"/>
        </w:rPr>
        <w:t>XXXX</w:t>
      </w:r>
      <w:r>
        <w:rPr>
          <w:rStyle w:val="19"/>
          <w:rFonts w:ascii="宋体" w:hAnsi="宋体"/>
          <w:sz w:val="24"/>
        </w:rPr>
        <w:t xml:space="preserve">）的《招标文件》，乙方的《投标文件》及《成交通知书》，甲、乙双方同意签订本合同。详细技术说明及其他有关合同项目的特定信息由合同附件予以说明，合同附件及本项目的《招标文件》、《投标文件》、《成交通知书》等均为本合同的组成部分。 </w:t>
      </w:r>
    </w:p>
    <w:p>
      <w:pPr>
        <w:numPr>
          <w:ilvl w:val="0"/>
          <w:numId w:val="15"/>
        </w:numPr>
        <w:spacing w:line="360" w:lineRule="auto"/>
        <w:rPr>
          <w:rStyle w:val="19"/>
          <w:rFonts w:ascii="宋体" w:hAnsi="宋体"/>
          <w:b/>
          <w:sz w:val="24"/>
        </w:rPr>
      </w:pPr>
      <w:r>
        <w:rPr>
          <w:rStyle w:val="19"/>
          <w:rFonts w:ascii="宋体" w:hAnsi="宋体"/>
          <w:b/>
          <w:sz w:val="24"/>
        </w:rPr>
        <w:t>项目基本情况</w:t>
      </w:r>
    </w:p>
    <w:p>
      <w:pPr>
        <w:spacing w:line="360" w:lineRule="auto"/>
        <w:ind w:firstLine="630"/>
        <w:rPr>
          <w:rStyle w:val="19"/>
          <w:rFonts w:ascii="宋体" w:hAnsi="宋体"/>
          <w:b/>
          <w:sz w:val="24"/>
        </w:rPr>
      </w:pPr>
    </w:p>
    <w:p>
      <w:pPr>
        <w:numPr>
          <w:ilvl w:val="0"/>
          <w:numId w:val="15"/>
        </w:numPr>
        <w:spacing w:line="360" w:lineRule="auto"/>
        <w:rPr>
          <w:rStyle w:val="19"/>
          <w:rFonts w:ascii="宋体" w:hAnsi="宋体"/>
          <w:b/>
          <w:sz w:val="24"/>
        </w:rPr>
      </w:pPr>
      <w:r>
        <w:rPr>
          <w:rStyle w:val="19"/>
          <w:rFonts w:ascii="宋体" w:hAnsi="宋体"/>
          <w:b/>
          <w:sz w:val="24"/>
        </w:rPr>
        <w:t>合同期限</w:t>
      </w:r>
    </w:p>
    <w:p>
      <w:pPr>
        <w:spacing w:line="360" w:lineRule="auto"/>
        <w:ind w:firstLine="480" w:firstLineChars="200"/>
        <w:rPr>
          <w:rStyle w:val="19"/>
          <w:rFonts w:ascii="宋体" w:hAnsi="宋体"/>
          <w:sz w:val="24"/>
        </w:rPr>
      </w:pPr>
    </w:p>
    <w:p>
      <w:pPr>
        <w:numPr>
          <w:ilvl w:val="0"/>
          <w:numId w:val="15"/>
        </w:numPr>
        <w:spacing w:line="360" w:lineRule="auto"/>
        <w:rPr>
          <w:rStyle w:val="19"/>
          <w:rFonts w:ascii="宋体" w:hAnsi="宋体"/>
          <w:b/>
          <w:sz w:val="24"/>
        </w:rPr>
      </w:pPr>
      <w:r>
        <w:rPr>
          <w:rStyle w:val="19"/>
          <w:rFonts w:ascii="宋体" w:hAnsi="宋体"/>
          <w:b/>
          <w:sz w:val="24"/>
        </w:rPr>
        <w:t>服务内容与质量标准</w:t>
      </w:r>
    </w:p>
    <w:p>
      <w:pPr>
        <w:spacing w:line="360" w:lineRule="auto"/>
        <w:ind w:left="567"/>
        <w:rPr>
          <w:rStyle w:val="19"/>
          <w:rFonts w:ascii="宋体" w:hAnsi="宋体"/>
          <w:sz w:val="24"/>
        </w:rPr>
      </w:pPr>
      <w:r>
        <w:rPr>
          <w:rStyle w:val="19"/>
          <w:rFonts w:ascii="宋体" w:hAnsi="宋体"/>
          <w:sz w:val="24"/>
        </w:rPr>
        <w:t>1、</w:t>
      </w:r>
      <w:r>
        <w:rPr>
          <w:rStyle w:val="19"/>
          <w:rFonts w:ascii="宋体" w:hAnsi="宋体"/>
          <w:szCs w:val="21"/>
        </w:rPr>
        <w:t>XXXX；</w:t>
      </w:r>
    </w:p>
    <w:p>
      <w:pPr>
        <w:spacing w:line="360" w:lineRule="auto"/>
        <w:ind w:left="567"/>
        <w:rPr>
          <w:rStyle w:val="19"/>
          <w:rFonts w:ascii="宋体" w:hAnsi="宋体"/>
          <w:sz w:val="24"/>
        </w:rPr>
      </w:pPr>
      <w:r>
        <w:rPr>
          <w:rStyle w:val="19"/>
          <w:rFonts w:ascii="宋体" w:hAnsi="宋体"/>
          <w:sz w:val="24"/>
        </w:rPr>
        <w:t>2、</w:t>
      </w:r>
      <w:r>
        <w:rPr>
          <w:rStyle w:val="19"/>
          <w:rFonts w:ascii="宋体" w:hAnsi="宋体"/>
          <w:szCs w:val="21"/>
        </w:rPr>
        <w:t>XXXX；</w:t>
      </w:r>
    </w:p>
    <w:p>
      <w:pPr>
        <w:spacing w:line="360" w:lineRule="auto"/>
        <w:ind w:left="567"/>
        <w:rPr>
          <w:rStyle w:val="19"/>
          <w:rFonts w:ascii="宋体" w:hAnsi="宋体"/>
          <w:sz w:val="24"/>
        </w:rPr>
      </w:pPr>
      <w:r>
        <w:rPr>
          <w:rStyle w:val="19"/>
          <w:rFonts w:ascii="宋体" w:hAnsi="宋体"/>
          <w:sz w:val="24"/>
        </w:rPr>
        <w:t>3、</w:t>
      </w:r>
      <w:r>
        <w:rPr>
          <w:rStyle w:val="19"/>
          <w:rFonts w:ascii="宋体" w:hAnsi="宋体"/>
          <w:szCs w:val="21"/>
        </w:rPr>
        <w:t>XXXX．</w:t>
      </w:r>
    </w:p>
    <w:p>
      <w:pPr>
        <w:spacing w:line="360" w:lineRule="auto"/>
        <w:ind w:firstLine="630"/>
        <w:rPr>
          <w:rStyle w:val="19"/>
          <w:rFonts w:ascii="宋体" w:hAnsi="宋体"/>
          <w:sz w:val="24"/>
        </w:rPr>
      </w:pPr>
      <w:r>
        <w:rPr>
          <w:rStyle w:val="19"/>
          <w:rFonts w:ascii="宋体" w:hAnsi="宋体"/>
          <w:sz w:val="24"/>
        </w:rPr>
        <w:t>…</w:t>
      </w:r>
    </w:p>
    <w:p>
      <w:pPr>
        <w:numPr>
          <w:ilvl w:val="0"/>
          <w:numId w:val="15"/>
        </w:numPr>
        <w:spacing w:line="360" w:lineRule="auto"/>
        <w:rPr>
          <w:rStyle w:val="19"/>
          <w:rFonts w:ascii="宋体" w:hAnsi="宋体"/>
          <w:b/>
          <w:sz w:val="24"/>
        </w:rPr>
      </w:pPr>
      <w:r>
        <w:rPr>
          <w:rStyle w:val="19"/>
          <w:rFonts w:ascii="宋体" w:hAnsi="宋体"/>
          <w:b/>
          <w:sz w:val="24"/>
        </w:rPr>
        <w:t>服务费用及支付方式</w:t>
      </w:r>
    </w:p>
    <w:p>
      <w:pPr>
        <w:numPr>
          <w:ilvl w:val="0"/>
          <w:numId w:val="16"/>
        </w:numPr>
        <w:spacing w:line="360" w:lineRule="auto"/>
        <w:ind w:left="0" w:firstLine="567"/>
        <w:rPr>
          <w:rStyle w:val="19"/>
          <w:rFonts w:ascii="宋体" w:hAnsi="宋体"/>
          <w:b/>
          <w:sz w:val="24"/>
        </w:rPr>
      </w:pPr>
      <w:r>
        <w:rPr>
          <w:rStyle w:val="19"/>
          <w:rFonts w:ascii="宋体" w:hAnsi="宋体"/>
          <w:b/>
          <w:sz w:val="24"/>
        </w:rPr>
        <w:t>本项目服务费用由以下组成：</w:t>
      </w:r>
    </w:p>
    <w:p>
      <w:pPr>
        <w:spacing w:line="360" w:lineRule="auto"/>
        <w:ind w:firstLine="480" w:firstLineChars="200"/>
        <w:rPr>
          <w:rStyle w:val="19"/>
          <w:rFonts w:ascii="宋体" w:hAnsi="宋体"/>
          <w:sz w:val="24"/>
        </w:rPr>
      </w:pPr>
      <w:r>
        <w:rPr>
          <w:rStyle w:val="19"/>
          <w:rFonts w:ascii="宋体" w:hAnsi="宋体"/>
          <w:sz w:val="24"/>
        </w:rPr>
        <w:t>1、</w:t>
      </w:r>
      <w:r>
        <w:rPr>
          <w:rStyle w:val="19"/>
          <w:rFonts w:ascii="宋体" w:hAnsi="宋体"/>
          <w:szCs w:val="21"/>
        </w:rPr>
        <w:t>XX</w:t>
      </w:r>
      <w:r>
        <w:rPr>
          <w:rStyle w:val="19"/>
          <w:rFonts w:ascii="宋体" w:hAnsi="宋体"/>
          <w:sz w:val="24"/>
        </w:rPr>
        <w:t>万元；</w:t>
      </w:r>
    </w:p>
    <w:p>
      <w:pPr>
        <w:spacing w:line="360" w:lineRule="auto"/>
        <w:ind w:firstLine="480" w:firstLineChars="200"/>
        <w:rPr>
          <w:rStyle w:val="19"/>
          <w:rFonts w:ascii="宋体" w:hAnsi="宋体"/>
          <w:sz w:val="24"/>
        </w:rPr>
      </w:pPr>
      <w:r>
        <w:rPr>
          <w:rStyle w:val="19"/>
          <w:rFonts w:ascii="宋体" w:hAnsi="宋体"/>
          <w:sz w:val="24"/>
        </w:rPr>
        <w:t>2、</w:t>
      </w:r>
      <w:r>
        <w:rPr>
          <w:rStyle w:val="19"/>
          <w:rFonts w:ascii="宋体" w:hAnsi="宋体"/>
          <w:szCs w:val="21"/>
        </w:rPr>
        <w:t>XX</w:t>
      </w:r>
      <w:r>
        <w:rPr>
          <w:rStyle w:val="19"/>
          <w:rFonts w:ascii="宋体" w:hAnsi="宋体"/>
          <w:sz w:val="24"/>
        </w:rPr>
        <w:t>万元；</w:t>
      </w:r>
    </w:p>
    <w:p>
      <w:pPr>
        <w:spacing w:line="360" w:lineRule="auto"/>
        <w:ind w:firstLine="480" w:firstLineChars="200"/>
        <w:rPr>
          <w:rStyle w:val="19"/>
          <w:rFonts w:ascii="宋体" w:hAnsi="宋体"/>
          <w:sz w:val="24"/>
        </w:rPr>
      </w:pPr>
      <w:r>
        <w:rPr>
          <w:rStyle w:val="19"/>
          <w:rFonts w:ascii="宋体" w:hAnsi="宋体"/>
          <w:sz w:val="24"/>
        </w:rPr>
        <w:t>3、</w:t>
      </w:r>
      <w:r>
        <w:rPr>
          <w:rStyle w:val="19"/>
          <w:rFonts w:ascii="宋体" w:hAnsi="宋体"/>
          <w:szCs w:val="21"/>
        </w:rPr>
        <w:t>XX</w:t>
      </w:r>
      <w:r>
        <w:rPr>
          <w:rStyle w:val="19"/>
          <w:rFonts w:ascii="宋体" w:hAnsi="宋体"/>
          <w:sz w:val="24"/>
        </w:rPr>
        <w:t>万元。</w:t>
      </w:r>
    </w:p>
    <w:p>
      <w:pPr>
        <w:spacing w:line="360" w:lineRule="auto"/>
        <w:ind w:firstLine="480" w:firstLineChars="200"/>
        <w:rPr>
          <w:rStyle w:val="19"/>
          <w:rFonts w:ascii="宋体" w:hAnsi="宋体"/>
          <w:sz w:val="24"/>
        </w:rPr>
      </w:pPr>
      <w:r>
        <w:rPr>
          <w:rStyle w:val="19"/>
          <w:rFonts w:ascii="宋体" w:hAnsi="宋体"/>
          <w:sz w:val="24"/>
        </w:rPr>
        <w:t>……</w:t>
      </w:r>
    </w:p>
    <w:p>
      <w:pPr>
        <w:numPr>
          <w:ilvl w:val="0"/>
          <w:numId w:val="16"/>
        </w:numPr>
        <w:tabs>
          <w:tab w:val="left" w:pos="780"/>
        </w:tabs>
        <w:spacing w:line="360" w:lineRule="auto"/>
        <w:ind w:left="0" w:firstLine="567"/>
        <w:rPr>
          <w:rStyle w:val="19"/>
          <w:rFonts w:ascii="宋体" w:hAnsi="宋体"/>
          <w:b/>
          <w:sz w:val="24"/>
        </w:rPr>
      </w:pPr>
      <w:r>
        <w:rPr>
          <w:rStyle w:val="19"/>
          <w:rFonts w:ascii="宋体" w:hAnsi="宋体"/>
          <w:b/>
          <w:sz w:val="24"/>
        </w:rPr>
        <w:t xml:space="preserve">服务费支付方式： </w:t>
      </w:r>
    </w:p>
    <w:p>
      <w:pPr>
        <w:numPr>
          <w:ilvl w:val="0"/>
          <w:numId w:val="15"/>
        </w:numPr>
        <w:spacing w:line="360" w:lineRule="auto"/>
        <w:rPr>
          <w:rStyle w:val="19"/>
          <w:rFonts w:ascii="宋体" w:hAnsi="宋体"/>
          <w:b/>
          <w:sz w:val="24"/>
        </w:rPr>
      </w:pPr>
      <w:r>
        <w:rPr>
          <w:rStyle w:val="19"/>
          <w:rFonts w:ascii="宋体" w:hAnsi="宋体"/>
          <w:b/>
          <w:sz w:val="24"/>
        </w:rPr>
        <w:t>知识产权</w:t>
      </w:r>
    </w:p>
    <w:p>
      <w:pPr>
        <w:tabs>
          <w:tab w:val="left" w:pos="1440"/>
        </w:tabs>
        <w:spacing w:line="360" w:lineRule="auto"/>
        <w:ind w:firstLine="480" w:firstLineChars="200"/>
        <w:rPr>
          <w:rStyle w:val="19"/>
          <w:rFonts w:ascii="宋体" w:hAnsi="宋体"/>
          <w:sz w:val="24"/>
        </w:rPr>
      </w:pPr>
      <w:r>
        <w:rPr>
          <w:rStyle w:val="19"/>
          <w:rFonts w:ascii="宋体" w:hAnsi="宋体"/>
          <w:sz w:val="24"/>
        </w:rPr>
        <w:t>乙方应保证所提供的服务或其任何一部分均不会侵犯任何第三方的专利权、商标权或著作权。</w:t>
      </w:r>
    </w:p>
    <w:p>
      <w:pPr>
        <w:numPr>
          <w:ilvl w:val="0"/>
          <w:numId w:val="15"/>
        </w:numPr>
        <w:spacing w:line="360" w:lineRule="auto"/>
        <w:rPr>
          <w:rStyle w:val="19"/>
          <w:rFonts w:ascii="宋体" w:hAnsi="宋体"/>
          <w:b/>
          <w:sz w:val="24"/>
        </w:rPr>
      </w:pPr>
      <w:r>
        <w:rPr>
          <w:rStyle w:val="19"/>
          <w:rFonts w:ascii="宋体" w:hAnsi="宋体"/>
          <w:b/>
          <w:sz w:val="24"/>
        </w:rPr>
        <w:t>无产权瑕疵条款</w:t>
      </w:r>
    </w:p>
    <w:p>
      <w:pPr>
        <w:tabs>
          <w:tab w:val="left" w:pos="1440"/>
        </w:tabs>
        <w:spacing w:line="360" w:lineRule="auto"/>
        <w:ind w:firstLine="480" w:firstLineChars="200"/>
        <w:rPr>
          <w:rStyle w:val="19"/>
          <w:rFonts w:ascii="宋体" w:hAnsi="宋体"/>
          <w:sz w:val="24"/>
        </w:rPr>
      </w:pPr>
      <w:r>
        <w:rPr>
          <w:rStyle w:val="19"/>
          <w:rFonts w:ascii="宋体" w:hAnsi="宋体"/>
          <w:sz w:val="24"/>
        </w:rPr>
        <w:t>乙方保证所提供的服务的所有权完全属于乙方且无任何抵押、查封等产权瑕疵。如有产权瑕疵的，视为乙方违约。乙方应负担由此而产生的一切损失。</w:t>
      </w:r>
    </w:p>
    <w:p>
      <w:pPr>
        <w:numPr>
          <w:ilvl w:val="0"/>
          <w:numId w:val="15"/>
        </w:numPr>
        <w:spacing w:line="360" w:lineRule="auto"/>
        <w:rPr>
          <w:rStyle w:val="19"/>
          <w:rFonts w:ascii="宋体" w:hAnsi="宋体"/>
          <w:b/>
          <w:sz w:val="24"/>
        </w:rPr>
      </w:pPr>
      <w:r>
        <w:rPr>
          <w:rStyle w:val="19"/>
          <w:rFonts w:ascii="宋体" w:hAnsi="宋体"/>
          <w:b/>
        </w:rPr>
        <w:t>履约保证金</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1、乙方交纳人民币</w:t>
      </w:r>
      <w:r>
        <w:rPr>
          <w:rStyle w:val="19"/>
          <w:rFonts w:ascii="宋体" w:hAnsi="宋体"/>
          <w:szCs w:val="21"/>
        </w:rPr>
        <w:t>XX</w:t>
      </w:r>
      <w:r>
        <w:rPr>
          <w:rStyle w:val="19"/>
          <w:rFonts w:ascii="宋体" w:hAnsi="宋体" w:cs="Times New Roman"/>
          <w:bCs/>
          <w:sz w:val="24"/>
        </w:rPr>
        <w:t>元作为本合同的履约保证金。</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2、履约保证金作为违约金的一部分及用于补偿甲方因乙方不能履行合同义务而蒙受的损失。</w:t>
      </w:r>
    </w:p>
    <w:p>
      <w:pPr>
        <w:numPr>
          <w:ilvl w:val="0"/>
          <w:numId w:val="15"/>
        </w:numPr>
        <w:spacing w:line="360" w:lineRule="auto"/>
        <w:rPr>
          <w:rStyle w:val="19"/>
          <w:rFonts w:ascii="宋体" w:hAnsi="宋体"/>
          <w:b/>
          <w:sz w:val="24"/>
        </w:rPr>
      </w:pPr>
      <w:r>
        <w:rPr>
          <w:rStyle w:val="19"/>
          <w:rFonts w:ascii="宋体" w:hAnsi="宋体"/>
          <w:b/>
          <w:sz w:val="24"/>
        </w:rPr>
        <w:t>甲方的权利和义务</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2、甲方有权依据双方签订的考评办法对乙方提供的服务进行定期考评。当考评结果未达到标准时，有权依据考评办法约定的数额扣除履约保证金。</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3、负责检查监督乙方管理工作的实施及制度的执行情况。</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4、根据本合同规定，按时向乙方支付应付服务费用。</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5、国家法律、法规所规定由甲方承担的其它责任。</w:t>
      </w:r>
    </w:p>
    <w:p>
      <w:pPr>
        <w:numPr>
          <w:ilvl w:val="0"/>
          <w:numId w:val="15"/>
        </w:numPr>
        <w:spacing w:line="360" w:lineRule="auto"/>
        <w:rPr>
          <w:rStyle w:val="19"/>
          <w:rFonts w:ascii="宋体" w:hAnsi="宋体"/>
          <w:b/>
          <w:sz w:val="24"/>
        </w:rPr>
      </w:pPr>
      <w:r>
        <w:rPr>
          <w:rStyle w:val="19"/>
          <w:rFonts w:ascii="宋体" w:hAnsi="宋体"/>
          <w:b/>
          <w:sz w:val="24"/>
        </w:rPr>
        <w:t>乙方的权利和义务</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1、对本合同规定的委托服务范围内的项目享有管理权及服务义务。</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2、根据本合同的规定向甲方收取相关服务费用，并有权在本项目管理范围内管理及合理使用。</w:t>
      </w:r>
    </w:p>
    <w:p>
      <w:pPr>
        <w:spacing w:line="360" w:lineRule="auto"/>
        <w:ind w:firstLine="480" w:firstLineChars="200"/>
        <w:jc w:val="left"/>
        <w:rPr>
          <w:rStyle w:val="19"/>
          <w:rFonts w:ascii="宋体" w:hAnsi="宋体"/>
          <w:sz w:val="24"/>
        </w:rPr>
      </w:pPr>
      <w:r>
        <w:rPr>
          <w:rStyle w:val="19"/>
          <w:rFonts w:ascii="宋体" w:hAnsi="宋体"/>
          <w:sz w:val="24"/>
        </w:rPr>
        <w:t>3、及时向甲方通告本项目服务范围内有关服务的重大事项，及时配合处理投诉。</w:t>
      </w:r>
    </w:p>
    <w:p>
      <w:pPr>
        <w:spacing w:line="360" w:lineRule="auto"/>
        <w:ind w:firstLine="480" w:firstLineChars="200"/>
        <w:jc w:val="left"/>
        <w:rPr>
          <w:rStyle w:val="19"/>
          <w:rFonts w:ascii="宋体" w:hAnsi="宋体" w:cs="Times New Roman"/>
          <w:bCs/>
          <w:sz w:val="24"/>
        </w:rPr>
      </w:pPr>
      <w:r>
        <w:rPr>
          <w:rStyle w:val="19"/>
          <w:rFonts w:ascii="宋体" w:hAnsi="宋体"/>
          <w:sz w:val="24"/>
        </w:rPr>
        <w:t>4、</w:t>
      </w:r>
      <w:r>
        <w:rPr>
          <w:rStyle w:val="19"/>
          <w:rFonts w:ascii="宋体" w:hAnsi="宋体" w:cs="Times New Roman"/>
          <w:bCs/>
          <w:sz w:val="24"/>
        </w:rPr>
        <w:t>接受项目行业管理部门及政府有关部门的指导，接受甲方的监督。</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5、国家法律、法规所规定由乙方承担的其它责任。</w:t>
      </w:r>
    </w:p>
    <w:p>
      <w:pPr>
        <w:numPr>
          <w:ilvl w:val="0"/>
          <w:numId w:val="15"/>
        </w:numPr>
        <w:spacing w:line="360" w:lineRule="auto"/>
        <w:rPr>
          <w:rStyle w:val="19"/>
          <w:rFonts w:ascii="宋体" w:hAnsi="宋体"/>
          <w:b/>
          <w:sz w:val="24"/>
        </w:rPr>
      </w:pPr>
      <w:r>
        <w:rPr>
          <w:rStyle w:val="19"/>
          <w:rFonts w:ascii="宋体" w:hAnsi="宋体"/>
          <w:b/>
          <w:sz w:val="24"/>
        </w:rPr>
        <w:t>违约责任</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1、甲乙双方必须遵守本合同并执行合同中的各项规定，保证本合同的正常履行。</w:t>
      </w:r>
    </w:p>
    <w:p>
      <w:pPr>
        <w:spacing w:line="360" w:lineRule="auto"/>
        <w:ind w:firstLine="480" w:firstLineChars="200"/>
        <w:jc w:val="left"/>
        <w:rPr>
          <w:rStyle w:val="19"/>
          <w:rFonts w:ascii="宋体" w:hAnsi="宋体" w:cs="Times New Roman"/>
          <w:bCs/>
          <w:sz w:val="24"/>
        </w:rPr>
      </w:pPr>
      <w:r>
        <w:rPr>
          <w:rStyle w:val="19"/>
          <w:rFonts w:ascii="宋体" w:hAnsi="宋体" w:cs="Times New Roman"/>
          <w:bCs/>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15"/>
        </w:numPr>
        <w:spacing w:line="360" w:lineRule="auto"/>
        <w:rPr>
          <w:rStyle w:val="19"/>
          <w:rFonts w:ascii="宋体" w:hAnsi="宋体"/>
          <w:b/>
          <w:sz w:val="24"/>
        </w:rPr>
      </w:pPr>
      <w:r>
        <w:rPr>
          <w:rStyle w:val="19"/>
          <w:rFonts w:ascii="宋体" w:hAnsi="宋体"/>
          <w:b/>
          <w:sz w:val="24"/>
        </w:rPr>
        <w:t>不可抗力事件处理</w:t>
      </w:r>
    </w:p>
    <w:p>
      <w:pPr>
        <w:tabs>
          <w:tab w:val="left" w:pos="0"/>
        </w:tabs>
        <w:spacing w:line="360" w:lineRule="auto"/>
        <w:ind w:firstLine="480" w:firstLineChars="200"/>
        <w:rPr>
          <w:rStyle w:val="19"/>
          <w:rFonts w:ascii="宋体" w:hAnsi="宋体"/>
          <w:sz w:val="24"/>
        </w:rPr>
      </w:pPr>
      <w:r>
        <w:rPr>
          <w:rStyle w:val="19"/>
          <w:rFonts w:ascii="宋体" w:hAnsi="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Style w:val="19"/>
          <w:rFonts w:ascii="宋体" w:hAnsi="宋体"/>
          <w:sz w:val="24"/>
        </w:rPr>
      </w:pPr>
      <w:r>
        <w:rPr>
          <w:rStyle w:val="19"/>
          <w:rFonts w:ascii="宋体" w:hAnsi="宋体"/>
          <w:sz w:val="24"/>
        </w:rPr>
        <w:t>2、不可抗力事件发生后，应立即通知对方，并寄送有关权威机构出具的证明。</w:t>
      </w:r>
    </w:p>
    <w:p>
      <w:pPr>
        <w:tabs>
          <w:tab w:val="left" w:pos="0"/>
        </w:tabs>
        <w:spacing w:line="360" w:lineRule="auto"/>
        <w:ind w:firstLine="480" w:firstLineChars="200"/>
        <w:rPr>
          <w:rStyle w:val="19"/>
          <w:rFonts w:ascii="宋体" w:hAnsi="宋体"/>
          <w:sz w:val="24"/>
        </w:rPr>
      </w:pPr>
      <w:r>
        <w:rPr>
          <w:rStyle w:val="19"/>
          <w:rFonts w:ascii="宋体" w:hAnsi="宋体"/>
          <w:sz w:val="24"/>
        </w:rPr>
        <w:t>3、不可抗力事件延续</w:t>
      </w:r>
      <w:r>
        <w:rPr>
          <w:rStyle w:val="19"/>
          <w:rFonts w:ascii="宋体" w:hAnsi="宋体"/>
          <w:szCs w:val="21"/>
        </w:rPr>
        <w:t>XX</w:t>
      </w:r>
      <w:r>
        <w:rPr>
          <w:rStyle w:val="19"/>
          <w:rFonts w:ascii="宋体" w:hAnsi="宋体"/>
          <w:sz w:val="24"/>
        </w:rPr>
        <w:t>天以上，双方应通过友好协商，确定是否继续履行合同。</w:t>
      </w:r>
    </w:p>
    <w:p>
      <w:pPr>
        <w:numPr>
          <w:ilvl w:val="0"/>
          <w:numId w:val="15"/>
        </w:numPr>
        <w:spacing w:line="360" w:lineRule="auto"/>
        <w:rPr>
          <w:rStyle w:val="19"/>
          <w:rFonts w:ascii="宋体" w:hAnsi="宋体"/>
          <w:b/>
          <w:sz w:val="24"/>
        </w:rPr>
      </w:pPr>
      <w:r>
        <w:rPr>
          <w:rStyle w:val="19"/>
          <w:rFonts w:ascii="宋体" w:hAnsi="宋体"/>
          <w:b/>
          <w:sz w:val="24"/>
        </w:rPr>
        <w:t>解决合同纠纷的方式</w:t>
      </w:r>
    </w:p>
    <w:p>
      <w:pPr>
        <w:tabs>
          <w:tab w:val="left" w:pos="0"/>
        </w:tabs>
        <w:spacing w:line="360" w:lineRule="auto"/>
        <w:ind w:firstLine="480" w:firstLineChars="200"/>
        <w:rPr>
          <w:rStyle w:val="19"/>
          <w:rFonts w:ascii="宋体" w:hAnsi="宋体"/>
          <w:sz w:val="24"/>
        </w:rPr>
      </w:pPr>
      <w:r>
        <w:rPr>
          <w:rStyle w:val="19"/>
          <w:rFonts w:ascii="宋体" w:hAnsi="宋体"/>
          <w:sz w:val="24"/>
        </w:rPr>
        <w:t>1、在执行本合同中发生的或与本合同有关的争端，双方应通过友好协商解决，经协商在</w:t>
      </w:r>
      <w:r>
        <w:rPr>
          <w:rStyle w:val="19"/>
          <w:rFonts w:ascii="宋体" w:hAnsi="宋体"/>
          <w:szCs w:val="21"/>
        </w:rPr>
        <w:t>XX</w:t>
      </w:r>
      <w:r>
        <w:rPr>
          <w:rStyle w:val="19"/>
          <w:rFonts w:ascii="宋体" w:hAnsi="宋体"/>
          <w:sz w:val="24"/>
        </w:rPr>
        <w:t>天内不能达成协议时，应提交成都仲裁委员会仲裁。</w:t>
      </w:r>
    </w:p>
    <w:p>
      <w:pPr>
        <w:tabs>
          <w:tab w:val="left" w:pos="0"/>
        </w:tabs>
        <w:spacing w:line="360" w:lineRule="auto"/>
        <w:ind w:firstLine="480" w:firstLineChars="200"/>
        <w:rPr>
          <w:rStyle w:val="19"/>
          <w:rFonts w:ascii="宋体" w:hAnsi="宋体"/>
          <w:sz w:val="24"/>
        </w:rPr>
      </w:pPr>
      <w:r>
        <w:rPr>
          <w:rStyle w:val="19"/>
          <w:rFonts w:ascii="宋体" w:hAnsi="宋体"/>
          <w:sz w:val="24"/>
        </w:rPr>
        <w:t>2、仲裁裁决应为最终决定，并对双方具有约束力。</w:t>
      </w:r>
    </w:p>
    <w:p>
      <w:pPr>
        <w:tabs>
          <w:tab w:val="left" w:pos="0"/>
        </w:tabs>
        <w:spacing w:line="360" w:lineRule="auto"/>
        <w:ind w:firstLine="480" w:firstLineChars="200"/>
        <w:rPr>
          <w:rStyle w:val="19"/>
          <w:rFonts w:ascii="宋体" w:hAnsi="宋体"/>
          <w:sz w:val="24"/>
        </w:rPr>
      </w:pPr>
      <w:r>
        <w:rPr>
          <w:rStyle w:val="19"/>
          <w:rFonts w:ascii="宋体" w:hAnsi="宋体"/>
          <w:sz w:val="24"/>
        </w:rPr>
        <w:t xml:space="preserve">3、除另有裁决外，仲裁费应由败诉方负担。 </w:t>
      </w:r>
    </w:p>
    <w:p>
      <w:pPr>
        <w:tabs>
          <w:tab w:val="left" w:pos="0"/>
        </w:tabs>
        <w:spacing w:line="360" w:lineRule="auto"/>
        <w:ind w:firstLine="480" w:firstLineChars="200"/>
        <w:rPr>
          <w:rStyle w:val="19"/>
          <w:rFonts w:ascii="宋体" w:hAnsi="宋体"/>
          <w:sz w:val="24"/>
        </w:rPr>
      </w:pPr>
      <w:r>
        <w:rPr>
          <w:rStyle w:val="19"/>
          <w:rFonts w:ascii="宋体" w:hAnsi="宋体"/>
          <w:sz w:val="24"/>
        </w:rPr>
        <w:t xml:space="preserve">4、在仲裁期间，除正在进行仲裁部分外，合同其他部分继续执行。  </w:t>
      </w:r>
    </w:p>
    <w:p>
      <w:pPr>
        <w:numPr>
          <w:ilvl w:val="0"/>
          <w:numId w:val="15"/>
        </w:numPr>
        <w:spacing w:line="360" w:lineRule="auto"/>
        <w:rPr>
          <w:rStyle w:val="19"/>
          <w:rFonts w:ascii="宋体" w:hAnsi="宋体"/>
          <w:b/>
          <w:sz w:val="24"/>
        </w:rPr>
      </w:pPr>
      <w:r>
        <w:rPr>
          <w:rStyle w:val="19"/>
          <w:rFonts w:ascii="宋体" w:hAnsi="宋体"/>
          <w:b/>
          <w:sz w:val="24"/>
        </w:rPr>
        <w:t>合同生效及其他</w:t>
      </w:r>
    </w:p>
    <w:p>
      <w:pPr>
        <w:pStyle w:val="61"/>
        <w:spacing w:line="360" w:lineRule="auto"/>
        <w:ind w:firstLine="480"/>
        <w:rPr>
          <w:rStyle w:val="19"/>
          <w:rFonts w:ascii="宋体" w:hAnsi="宋体"/>
          <w:sz w:val="24"/>
        </w:rPr>
      </w:pPr>
      <w:r>
        <w:rPr>
          <w:rStyle w:val="19"/>
          <w:rFonts w:ascii="宋体" w:hAnsi="宋体"/>
          <w:sz w:val="24"/>
        </w:rPr>
        <w:t>1、合同经双方法定代表人（或负责人）或授权委托代理人签字并加盖单位公章后生效。</w:t>
      </w:r>
    </w:p>
    <w:p>
      <w:pPr>
        <w:pStyle w:val="61"/>
        <w:spacing w:line="360" w:lineRule="auto"/>
        <w:ind w:firstLine="480"/>
        <w:rPr>
          <w:rStyle w:val="19"/>
          <w:rFonts w:ascii="宋体" w:hAnsi="宋体"/>
          <w:sz w:val="24"/>
        </w:rPr>
      </w:pPr>
      <w:r>
        <w:rPr>
          <w:rStyle w:val="19"/>
          <w:rFonts w:ascii="宋体" w:hAnsi="宋体"/>
          <w:sz w:val="24"/>
        </w:rPr>
        <w:t>2、合同执行中涉及采购资金和采购内容修改或补充的，须经政府采购监管部门审批，并签书面补充协议报政府采购监督管理部门备案，方可作为主合同不可分割的一部分。</w:t>
      </w:r>
    </w:p>
    <w:p>
      <w:pPr>
        <w:pStyle w:val="61"/>
        <w:spacing w:line="360" w:lineRule="auto"/>
        <w:ind w:firstLine="480"/>
        <w:rPr>
          <w:rStyle w:val="19"/>
          <w:rFonts w:ascii="宋体" w:hAnsi="宋体"/>
          <w:sz w:val="24"/>
        </w:rPr>
      </w:pPr>
      <w:r>
        <w:rPr>
          <w:rStyle w:val="19"/>
          <w:rFonts w:ascii="宋体" w:hAnsi="宋体"/>
          <w:sz w:val="24"/>
        </w:rPr>
        <w:t>3、本合同一式</w:t>
      </w:r>
      <w:r>
        <w:rPr>
          <w:rStyle w:val="19"/>
          <w:rFonts w:ascii="宋体" w:hAnsi="宋体"/>
          <w:szCs w:val="21"/>
        </w:rPr>
        <w:t>XX</w:t>
      </w:r>
      <w:r>
        <w:rPr>
          <w:rStyle w:val="19"/>
          <w:rFonts w:ascii="宋体" w:hAnsi="宋体"/>
          <w:sz w:val="24"/>
        </w:rPr>
        <w:t>份，自双方签章之日起起效。甲方</w:t>
      </w:r>
      <w:r>
        <w:rPr>
          <w:rStyle w:val="19"/>
          <w:rFonts w:ascii="宋体" w:hAnsi="宋体"/>
          <w:szCs w:val="21"/>
        </w:rPr>
        <w:t>XX</w:t>
      </w:r>
      <w:r>
        <w:rPr>
          <w:rStyle w:val="19"/>
          <w:rFonts w:ascii="宋体" w:hAnsi="宋体"/>
          <w:sz w:val="24"/>
        </w:rPr>
        <w:t>份，乙方</w:t>
      </w:r>
      <w:r>
        <w:rPr>
          <w:rStyle w:val="19"/>
          <w:rFonts w:ascii="宋体" w:hAnsi="宋体"/>
          <w:szCs w:val="21"/>
        </w:rPr>
        <w:t>XX</w:t>
      </w:r>
      <w:r>
        <w:rPr>
          <w:rStyle w:val="19"/>
          <w:rFonts w:ascii="宋体" w:hAnsi="宋体"/>
          <w:sz w:val="24"/>
        </w:rPr>
        <w:t>份，政府采购代理机构</w:t>
      </w:r>
      <w:r>
        <w:rPr>
          <w:rStyle w:val="19"/>
          <w:rFonts w:ascii="宋体" w:hAnsi="宋体"/>
          <w:szCs w:val="21"/>
        </w:rPr>
        <w:t>XX</w:t>
      </w:r>
      <w:r>
        <w:rPr>
          <w:rStyle w:val="19"/>
          <w:rFonts w:ascii="宋体" w:hAnsi="宋体"/>
          <w:sz w:val="24"/>
        </w:rPr>
        <w:t>份，同级财政部门备案</w:t>
      </w:r>
      <w:r>
        <w:rPr>
          <w:rStyle w:val="19"/>
          <w:rFonts w:ascii="宋体" w:hAnsi="宋体"/>
          <w:szCs w:val="21"/>
        </w:rPr>
        <w:t>XX</w:t>
      </w:r>
      <w:r>
        <w:rPr>
          <w:rStyle w:val="19"/>
          <w:rFonts w:ascii="宋体" w:hAnsi="宋体"/>
          <w:sz w:val="24"/>
        </w:rPr>
        <w:t>份，具有同等法律效力。</w:t>
      </w:r>
    </w:p>
    <w:p>
      <w:pPr>
        <w:numPr>
          <w:ilvl w:val="0"/>
          <w:numId w:val="15"/>
        </w:numPr>
        <w:spacing w:line="360" w:lineRule="auto"/>
        <w:rPr>
          <w:rStyle w:val="19"/>
          <w:rFonts w:ascii="宋体" w:hAnsi="宋体"/>
          <w:b/>
          <w:sz w:val="24"/>
        </w:rPr>
      </w:pPr>
      <w:r>
        <w:rPr>
          <w:rStyle w:val="19"/>
          <w:rFonts w:ascii="宋体" w:hAnsi="宋体"/>
          <w:b/>
          <w:sz w:val="24"/>
        </w:rPr>
        <w:t>附件</w:t>
      </w:r>
    </w:p>
    <w:p>
      <w:pPr>
        <w:pStyle w:val="61"/>
        <w:spacing w:line="360" w:lineRule="auto"/>
        <w:ind w:firstLine="480"/>
        <w:rPr>
          <w:rStyle w:val="19"/>
          <w:rFonts w:ascii="宋体" w:hAnsi="宋体"/>
          <w:sz w:val="24"/>
        </w:rPr>
      </w:pPr>
      <w:r>
        <w:rPr>
          <w:rStyle w:val="19"/>
          <w:rFonts w:ascii="宋体" w:hAnsi="宋体"/>
          <w:sz w:val="24"/>
        </w:rPr>
        <w:t>1、项目招标文件</w:t>
      </w:r>
    </w:p>
    <w:p>
      <w:pPr>
        <w:pStyle w:val="61"/>
        <w:spacing w:line="360" w:lineRule="auto"/>
        <w:ind w:firstLine="480"/>
        <w:rPr>
          <w:rStyle w:val="19"/>
          <w:rFonts w:ascii="宋体" w:hAnsi="宋体"/>
          <w:sz w:val="24"/>
        </w:rPr>
      </w:pPr>
      <w:r>
        <w:rPr>
          <w:rStyle w:val="19"/>
          <w:rFonts w:ascii="宋体" w:hAnsi="宋体"/>
          <w:sz w:val="24"/>
        </w:rPr>
        <w:t>2、项目修改澄清文件</w:t>
      </w:r>
    </w:p>
    <w:p>
      <w:pPr>
        <w:pStyle w:val="61"/>
        <w:spacing w:line="360" w:lineRule="auto"/>
        <w:ind w:firstLine="480"/>
        <w:rPr>
          <w:rStyle w:val="19"/>
          <w:rFonts w:ascii="宋体" w:hAnsi="宋体"/>
          <w:sz w:val="24"/>
        </w:rPr>
      </w:pPr>
      <w:r>
        <w:rPr>
          <w:rStyle w:val="19"/>
          <w:rFonts w:ascii="宋体" w:hAnsi="宋体"/>
          <w:sz w:val="24"/>
        </w:rPr>
        <w:t>3、项目投标文件</w:t>
      </w:r>
    </w:p>
    <w:p>
      <w:pPr>
        <w:pStyle w:val="61"/>
        <w:spacing w:line="360" w:lineRule="auto"/>
        <w:ind w:firstLine="480"/>
        <w:rPr>
          <w:rStyle w:val="19"/>
          <w:rFonts w:ascii="宋体" w:hAnsi="宋体"/>
          <w:sz w:val="24"/>
        </w:rPr>
      </w:pPr>
      <w:r>
        <w:rPr>
          <w:rStyle w:val="19"/>
          <w:rFonts w:ascii="宋体" w:hAnsi="宋体"/>
          <w:sz w:val="24"/>
        </w:rPr>
        <w:t>4、中标通知书</w:t>
      </w:r>
    </w:p>
    <w:p>
      <w:pPr>
        <w:pStyle w:val="61"/>
        <w:spacing w:line="360" w:lineRule="auto"/>
        <w:ind w:firstLine="480"/>
        <w:rPr>
          <w:rStyle w:val="19"/>
          <w:rFonts w:ascii="宋体" w:hAnsi="宋体"/>
          <w:sz w:val="24"/>
        </w:rPr>
      </w:pPr>
      <w:r>
        <w:rPr>
          <w:rStyle w:val="19"/>
          <w:rFonts w:ascii="宋体" w:hAnsi="宋体"/>
          <w:sz w:val="24"/>
        </w:rPr>
        <w:t>5、其他</w:t>
      </w:r>
    </w:p>
    <w:p>
      <w:pPr>
        <w:spacing w:line="360" w:lineRule="auto"/>
        <w:rPr>
          <w:rStyle w:val="19"/>
          <w:rFonts w:ascii="宋体" w:hAnsi="宋体"/>
          <w:sz w:val="24"/>
        </w:rPr>
      </w:pPr>
    </w:p>
    <w:p>
      <w:pPr>
        <w:spacing w:line="400" w:lineRule="exact"/>
        <w:ind w:firstLine="480" w:firstLineChars="200"/>
        <w:rPr>
          <w:rStyle w:val="19"/>
          <w:rFonts w:ascii="宋体" w:hAnsi="宋体"/>
          <w:sz w:val="24"/>
        </w:rPr>
      </w:pPr>
      <w:r>
        <w:rPr>
          <w:rStyle w:val="19"/>
          <w:rFonts w:ascii="宋体" w:hAnsi="宋体"/>
          <w:sz w:val="24"/>
        </w:rPr>
        <w:t xml:space="preserve">甲方：   （盖章）   </w:t>
      </w:r>
      <w:r>
        <w:rPr>
          <w:rStyle w:val="19"/>
          <w:rFonts w:ascii="宋体" w:hAnsi="宋体"/>
          <w:sz w:val="24"/>
        </w:rPr>
        <w:tab/>
      </w:r>
      <w:r>
        <w:rPr>
          <w:rStyle w:val="19"/>
          <w:rFonts w:ascii="宋体" w:hAnsi="宋体"/>
          <w:sz w:val="24"/>
        </w:rPr>
        <w:tab/>
      </w:r>
      <w:r>
        <w:rPr>
          <w:rStyle w:val="19"/>
          <w:rFonts w:ascii="宋体" w:hAnsi="宋体"/>
          <w:sz w:val="24"/>
        </w:rPr>
        <w:tab/>
      </w:r>
      <w:r>
        <w:rPr>
          <w:rStyle w:val="19"/>
          <w:rFonts w:ascii="宋体" w:hAnsi="宋体"/>
          <w:sz w:val="24"/>
        </w:rPr>
        <w:t xml:space="preserve">            乙方：   （盖章）</w:t>
      </w:r>
    </w:p>
    <w:p>
      <w:pPr>
        <w:spacing w:line="400" w:lineRule="exact"/>
        <w:ind w:firstLine="480" w:firstLineChars="200"/>
        <w:rPr>
          <w:rStyle w:val="19"/>
          <w:rFonts w:ascii="宋体" w:hAnsi="宋体"/>
          <w:sz w:val="24"/>
        </w:rPr>
      </w:pPr>
      <w:r>
        <w:rPr>
          <w:rStyle w:val="19"/>
          <w:rFonts w:ascii="宋体" w:hAnsi="宋体"/>
          <w:sz w:val="24"/>
        </w:rPr>
        <w:t>法定代表人（或负责人）（授权代表）：   法定代表人（授权代表）：</w:t>
      </w:r>
    </w:p>
    <w:p>
      <w:pPr>
        <w:spacing w:line="400" w:lineRule="exact"/>
        <w:ind w:firstLine="480" w:firstLineChars="200"/>
        <w:rPr>
          <w:rStyle w:val="19"/>
          <w:rFonts w:ascii="宋体" w:hAnsi="宋体"/>
          <w:sz w:val="24"/>
        </w:rPr>
      </w:pPr>
      <w:r>
        <w:rPr>
          <w:rStyle w:val="19"/>
          <w:rFonts w:ascii="宋体" w:hAnsi="宋体"/>
          <w:sz w:val="24"/>
        </w:rPr>
        <w:t>地    址：                             地    址：</w:t>
      </w:r>
    </w:p>
    <w:p>
      <w:pPr>
        <w:spacing w:line="400" w:lineRule="exact"/>
        <w:ind w:firstLine="480" w:firstLineChars="200"/>
        <w:rPr>
          <w:rStyle w:val="19"/>
          <w:rFonts w:ascii="宋体" w:hAnsi="宋体"/>
          <w:sz w:val="24"/>
        </w:rPr>
      </w:pPr>
      <w:r>
        <w:rPr>
          <w:rStyle w:val="19"/>
          <w:rFonts w:ascii="宋体" w:hAnsi="宋体"/>
          <w:sz w:val="24"/>
        </w:rPr>
        <w:t>开户银行：                             开户银行：</w:t>
      </w:r>
    </w:p>
    <w:p>
      <w:pPr>
        <w:spacing w:line="400" w:lineRule="exact"/>
        <w:ind w:firstLine="480" w:firstLineChars="200"/>
        <w:rPr>
          <w:rStyle w:val="19"/>
          <w:rFonts w:ascii="宋体" w:hAnsi="宋体"/>
          <w:sz w:val="24"/>
        </w:rPr>
      </w:pPr>
      <w:r>
        <w:rPr>
          <w:rStyle w:val="19"/>
          <w:rFonts w:ascii="宋体" w:hAnsi="宋体"/>
          <w:sz w:val="24"/>
        </w:rPr>
        <w:t>账号：                                 账号：</w:t>
      </w:r>
    </w:p>
    <w:p>
      <w:pPr>
        <w:spacing w:line="400" w:lineRule="exact"/>
        <w:ind w:firstLine="480" w:firstLineChars="200"/>
        <w:rPr>
          <w:rStyle w:val="19"/>
          <w:rFonts w:ascii="宋体" w:hAnsi="宋体"/>
          <w:sz w:val="24"/>
        </w:rPr>
      </w:pPr>
      <w:r>
        <w:rPr>
          <w:rStyle w:val="19"/>
          <w:rFonts w:ascii="宋体" w:hAnsi="宋体"/>
          <w:sz w:val="24"/>
        </w:rPr>
        <w:t>电    话：                             电    话：</w:t>
      </w:r>
    </w:p>
    <w:p>
      <w:pPr>
        <w:spacing w:line="400" w:lineRule="exact"/>
        <w:ind w:firstLine="480" w:firstLineChars="200"/>
        <w:rPr>
          <w:rStyle w:val="19"/>
          <w:rFonts w:ascii="宋体" w:hAnsi="宋体"/>
          <w:sz w:val="24"/>
        </w:rPr>
      </w:pPr>
      <w:r>
        <w:rPr>
          <w:rStyle w:val="19"/>
          <w:rFonts w:ascii="宋体" w:hAnsi="宋体"/>
          <w:sz w:val="24"/>
        </w:rPr>
        <w:t>传    真：                             传    真：</w:t>
      </w:r>
    </w:p>
    <w:p>
      <w:pPr>
        <w:spacing w:line="400" w:lineRule="exact"/>
        <w:ind w:firstLine="480" w:firstLineChars="200"/>
        <w:rPr>
          <w:rStyle w:val="19"/>
          <w:rFonts w:ascii="宋体" w:hAnsi="宋体"/>
          <w:sz w:val="24"/>
        </w:rPr>
      </w:pPr>
      <w:r>
        <w:rPr>
          <w:rStyle w:val="19"/>
          <w:rFonts w:ascii="宋体" w:hAnsi="宋体"/>
          <w:sz w:val="24"/>
        </w:rPr>
        <w:t>签约日期：</w:t>
      </w:r>
      <w:r>
        <w:rPr>
          <w:rStyle w:val="19"/>
          <w:rFonts w:ascii="宋体" w:hAnsi="宋体"/>
          <w:szCs w:val="21"/>
        </w:rPr>
        <w:t>XX</w:t>
      </w:r>
      <w:r>
        <w:rPr>
          <w:rStyle w:val="19"/>
          <w:rFonts w:ascii="宋体" w:hAnsi="宋体"/>
          <w:sz w:val="24"/>
        </w:rPr>
        <w:t>年</w:t>
      </w:r>
      <w:r>
        <w:rPr>
          <w:rStyle w:val="19"/>
          <w:rFonts w:ascii="宋体" w:hAnsi="宋体"/>
          <w:szCs w:val="21"/>
        </w:rPr>
        <w:t>XX</w:t>
      </w:r>
      <w:r>
        <w:rPr>
          <w:rStyle w:val="19"/>
          <w:rFonts w:ascii="宋体" w:hAnsi="宋体"/>
          <w:sz w:val="24"/>
        </w:rPr>
        <w:t>月</w:t>
      </w:r>
      <w:r>
        <w:rPr>
          <w:rStyle w:val="19"/>
          <w:rFonts w:ascii="宋体" w:hAnsi="宋体"/>
          <w:szCs w:val="21"/>
        </w:rPr>
        <w:t>XX</w:t>
      </w:r>
      <w:r>
        <w:rPr>
          <w:rStyle w:val="19"/>
          <w:rFonts w:ascii="宋体" w:hAnsi="宋体"/>
          <w:sz w:val="24"/>
        </w:rPr>
        <w:t xml:space="preserve">日 </w:t>
      </w:r>
      <w:r>
        <w:rPr>
          <w:rStyle w:val="19"/>
          <w:rFonts w:ascii="宋体" w:hAnsi="宋体"/>
          <w:sz w:val="24"/>
        </w:rPr>
        <w:tab/>
      </w:r>
      <w:r>
        <w:rPr>
          <w:rStyle w:val="19"/>
          <w:rFonts w:ascii="宋体" w:hAnsi="宋体"/>
          <w:sz w:val="24"/>
        </w:rPr>
        <w:tab/>
      </w:r>
      <w:r>
        <w:rPr>
          <w:rStyle w:val="19"/>
          <w:rFonts w:ascii="宋体" w:hAnsi="宋体"/>
          <w:sz w:val="24"/>
        </w:rPr>
        <w:tab/>
      </w:r>
      <w:r>
        <w:rPr>
          <w:rStyle w:val="19"/>
          <w:rFonts w:ascii="宋体" w:hAnsi="宋体"/>
          <w:sz w:val="24"/>
        </w:rPr>
        <w:t xml:space="preserve">    签约日期：</w:t>
      </w:r>
      <w:r>
        <w:rPr>
          <w:rStyle w:val="19"/>
          <w:rFonts w:ascii="宋体" w:hAnsi="宋体"/>
          <w:szCs w:val="21"/>
        </w:rPr>
        <w:t>XX</w:t>
      </w:r>
      <w:r>
        <w:rPr>
          <w:rStyle w:val="19"/>
          <w:rFonts w:ascii="宋体" w:hAnsi="宋体"/>
          <w:sz w:val="24"/>
        </w:rPr>
        <w:t>年</w:t>
      </w:r>
      <w:r>
        <w:rPr>
          <w:rStyle w:val="19"/>
          <w:rFonts w:ascii="宋体" w:hAnsi="宋体"/>
          <w:szCs w:val="21"/>
        </w:rPr>
        <w:t>XX</w:t>
      </w:r>
      <w:r>
        <w:rPr>
          <w:rStyle w:val="19"/>
          <w:rFonts w:ascii="宋体" w:hAnsi="宋体"/>
          <w:sz w:val="24"/>
        </w:rPr>
        <w:t>月</w:t>
      </w:r>
      <w:r>
        <w:rPr>
          <w:rStyle w:val="19"/>
          <w:rFonts w:ascii="宋体" w:hAnsi="宋体"/>
          <w:szCs w:val="21"/>
        </w:rPr>
        <w:t>XX日</w:t>
      </w:r>
    </w:p>
    <w:p>
      <w:pPr>
        <w:spacing w:line="360" w:lineRule="auto"/>
        <w:ind w:firstLine="480" w:firstLineChars="200"/>
        <w:rPr>
          <w:rStyle w:val="19"/>
          <w:sz w:val="24"/>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rPr>
          <w:rStyle w:val="19"/>
        </w:rPr>
      </w:pPr>
    </w:p>
    <w:p>
      <w:pPr>
        <w:spacing w:line="360" w:lineRule="auto"/>
        <w:rPr>
          <w:rStyle w:val="19"/>
          <w:rFonts w:ascii="宋体" w:hAnsi="宋体"/>
          <w:b/>
          <w:sz w:val="24"/>
        </w:rPr>
      </w:pPr>
      <w:r>
        <w:rPr>
          <w:rStyle w:val="19"/>
          <w:rFonts w:ascii="宋体" w:hAnsi="宋体"/>
          <w:b/>
          <w:sz w:val="24"/>
        </w:rPr>
        <w:br w:type="page"/>
      </w:r>
    </w:p>
    <w:p>
      <w:pPr>
        <w:spacing w:line="360" w:lineRule="auto"/>
        <w:ind w:firstLine="482" w:firstLineChars="200"/>
        <w:rPr>
          <w:rStyle w:val="19"/>
          <w:rFonts w:ascii="宋体" w:hAnsi="宋体"/>
          <w:sz w:val="24"/>
        </w:rPr>
      </w:pPr>
      <w:r>
        <w:rPr>
          <w:rStyle w:val="19"/>
          <w:rFonts w:ascii="宋体" w:hAnsi="宋体"/>
          <w:b/>
          <w:sz w:val="24"/>
        </w:rPr>
        <w:t>附件1：</w:t>
      </w:r>
    </w:p>
    <w:tbl>
      <w:tblPr>
        <w:tblStyle w:val="10"/>
        <w:tblW w:w="8528" w:type="dxa"/>
        <w:jc w:val="center"/>
        <w:tblLayout w:type="fixed"/>
        <w:tblCellMar>
          <w:top w:w="0" w:type="dxa"/>
          <w:left w:w="0" w:type="dxa"/>
          <w:bottom w:w="0" w:type="dxa"/>
          <w:right w:w="0" w:type="dxa"/>
        </w:tblCellMar>
      </w:tblPr>
      <w:tblGrid>
        <w:gridCol w:w="602"/>
        <w:gridCol w:w="947"/>
        <w:gridCol w:w="1422"/>
        <w:gridCol w:w="63"/>
        <w:gridCol w:w="1209"/>
        <w:gridCol w:w="4285"/>
      </w:tblGrid>
      <w:tr>
        <w:trPr>
          <w:trHeight w:val="799" w:hRule="atLeast"/>
          <w:jc w:val="center"/>
        </w:trPr>
        <w:tc>
          <w:tcPr>
            <w:tcW w:w="8528" w:type="dxa"/>
            <w:gridSpan w:val="6"/>
            <w:tcBorders>
              <w:top w:val="nil"/>
              <w:left w:val="nil"/>
              <w:bottom w:val="single" w:color="000000" w:sz="4" w:space="0"/>
              <w:right w:val="nil"/>
            </w:tcBorders>
            <w:vAlign w:val="center"/>
          </w:tcPr>
          <w:p>
            <w:pPr>
              <w:snapToGrid w:val="0"/>
              <w:spacing w:line="276" w:lineRule="auto"/>
              <w:ind w:firstLine="560"/>
              <w:jc w:val="center"/>
              <w:rPr>
                <w:rStyle w:val="19"/>
                <w:rFonts w:ascii="宋体" w:hAnsi="宋体" w:cs="宋体"/>
                <w:b/>
                <w:bCs/>
                <w:kern w:val="0"/>
              </w:rPr>
            </w:pPr>
            <w:r>
              <w:rPr>
                <w:rStyle w:val="19"/>
                <w:rFonts w:ascii="宋体" w:hAnsi="宋体" w:cs="宋体"/>
                <w:b/>
                <w:bCs/>
                <w:kern w:val="0"/>
              </w:rPr>
              <w:t>各行政监管领域“较大数额罚款"标准一览表</w:t>
            </w:r>
          </w:p>
        </w:tc>
      </w:tr>
      <w:tr>
        <w:tblPrEx>
          <w:tblCellMar>
            <w:top w:w="0" w:type="dxa"/>
            <w:left w:w="0" w:type="dxa"/>
            <w:bottom w:w="0" w:type="dxa"/>
            <w:right w:w="0" w:type="dxa"/>
          </w:tblCellMar>
        </w:tblPrEx>
        <w:trPr>
          <w:trHeight w:val="60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cs="宋体"/>
                <w:b/>
                <w:bCs/>
                <w:kern w:val="0"/>
              </w:rPr>
            </w:pPr>
            <w:r>
              <w:rPr>
                <w:rStyle w:val="19"/>
                <w:rFonts w:ascii="宋体" w:hAnsi="宋体" w:cs="宋体"/>
                <w:b/>
                <w:bCs/>
                <w:kern w:val="0"/>
              </w:rPr>
              <w:t>序号</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cs="宋体"/>
                <w:b/>
                <w:bCs/>
                <w:kern w:val="0"/>
              </w:rPr>
            </w:pPr>
            <w:r>
              <w:rPr>
                <w:rStyle w:val="19"/>
                <w:rFonts w:ascii="宋体" w:hAnsi="宋体" w:cs="宋体"/>
                <w:b/>
                <w:bCs/>
                <w:kern w:val="0"/>
              </w:rPr>
              <w:t>部委</w:t>
            </w:r>
          </w:p>
          <w:p>
            <w:pPr>
              <w:snapToGrid w:val="0"/>
              <w:spacing w:line="276" w:lineRule="auto"/>
              <w:jc w:val="center"/>
              <w:rPr>
                <w:rStyle w:val="19"/>
                <w:rFonts w:ascii="宋体" w:hAnsi="宋体" w:cs="宋体"/>
                <w:b/>
                <w:bCs/>
                <w:kern w:val="0"/>
              </w:rPr>
            </w:pPr>
            <w:r>
              <w:rPr>
                <w:rStyle w:val="19"/>
                <w:rFonts w:ascii="宋体" w:hAnsi="宋体" w:cs="宋体"/>
                <w:b/>
                <w:bCs/>
                <w:kern w:val="0"/>
              </w:rPr>
              <w:t>名称</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cs="宋体"/>
                <w:b/>
                <w:bCs/>
                <w:kern w:val="0"/>
              </w:rPr>
            </w:pPr>
            <w:r>
              <w:rPr>
                <w:rStyle w:val="19"/>
                <w:rFonts w:ascii="宋体" w:hAnsi="宋体" w:cs="宋体"/>
                <w:b/>
                <w:bCs/>
                <w:kern w:val="0"/>
              </w:rPr>
              <w:t>规章名称</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cs="宋体"/>
                <w:b/>
                <w:bCs/>
                <w:kern w:val="0"/>
              </w:rPr>
            </w:pPr>
            <w:r>
              <w:rPr>
                <w:rStyle w:val="19"/>
                <w:rFonts w:ascii="宋体" w:hAnsi="宋体" w:cs="宋体"/>
                <w:b/>
                <w:bCs/>
                <w:kern w:val="0"/>
              </w:rPr>
              <w:t>规章条文</w:t>
            </w:r>
          </w:p>
        </w:tc>
        <w:tc>
          <w:tcPr>
            <w:tcW w:w="4285"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cs="宋体"/>
                <w:b/>
                <w:bCs/>
                <w:kern w:val="0"/>
              </w:rPr>
            </w:pPr>
            <w:r>
              <w:rPr>
                <w:rStyle w:val="19"/>
                <w:rFonts w:ascii="宋体" w:hAnsi="宋体" w:cs="宋体"/>
                <w:b/>
                <w:bCs/>
                <w:kern w:val="0"/>
              </w:rPr>
              <w:t>「较大数额罚款」简易标准</w:t>
            </w:r>
          </w:p>
        </w:tc>
      </w:tr>
      <w:tr>
        <w:tblPrEx>
          <w:tblCellMar>
            <w:top w:w="0" w:type="dxa"/>
            <w:left w:w="0" w:type="dxa"/>
            <w:bottom w:w="0" w:type="dxa"/>
            <w:right w:w="0" w:type="dxa"/>
          </w:tblCellMar>
        </w:tblPrEx>
        <w:trPr>
          <w:trHeight w:val="600" w:hRule="atLeast"/>
          <w:jc w:val="center"/>
        </w:trPr>
        <w:tc>
          <w:tcPr>
            <w:tcW w:w="8528"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19"/>
                <w:rFonts w:ascii="宋体" w:hAnsi="宋体" w:cs="宋体"/>
                <w:b/>
                <w:bCs/>
                <w:kern w:val="0"/>
              </w:rPr>
            </w:pPr>
            <w:r>
              <w:rPr>
                <w:rStyle w:val="19"/>
                <w:rFonts w:ascii="宋体" w:hAnsi="宋体" w:cs="宋体"/>
                <w:b/>
                <w:bCs/>
                <w:kern w:val="0"/>
              </w:rPr>
              <w:t>国务院组成部门</w:t>
            </w:r>
          </w:p>
        </w:tc>
      </w:tr>
      <w:tr>
        <w:tblPrEx>
          <w:tblCellMar>
            <w:top w:w="0" w:type="dxa"/>
            <w:left w:w="0" w:type="dxa"/>
            <w:bottom w:w="0" w:type="dxa"/>
            <w:right w:w="0" w:type="dxa"/>
          </w:tblCellMar>
        </w:tblPrEx>
        <w:trPr>
          <w:trHeight w:val="2805"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公安部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《公安机关办理行政案件程序规定》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第一百二十三条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CellMar>
            <w:top w:w="0" w:type="dxa"/>
            <w:left w:w="0" w:type="dxa"/>
            <w:bottom w:w="0" w:type="dxa"/>
            <w:right w:w="0" w:type="dxa"/>
          </w:tblCellMar>
        </w:tblPrEx>
        <w:trPr>
          <w:trHeight w:val="34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财政部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《财政机关行政处罚听证实施办法》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第六条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CellMar>
            <w:top w:w="0" w:type="dxa"/>
            <w:left w:w="0" w:type="dxa"/>
            <w:bottom w:w="0" w:type="dxa"/>
            <w:right w:w="0" w:type="dxa"/>
          </w:tblCellMar>
        </w:tblPrEx>
        <w:trPr>
          <w:trHeight w:val="581"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3</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教育部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《教育行政处罚暂行实施</w:t>
            </w:r>
          </w:p>
          <w:p>
            <w:pPr>
              <w:snapToGrid w:val="0"/>
              <w:spacing w:line="276" w:lineRule="auto"/>
              <w:jc w:val="center"/>
              <w:rPr>
                <w:rStyle w:val="19"/>
                <w:rFonts w:ascii="宋体" w:hAnsi="宋体"/>
                <w:kern w:val="0"/>
              </w:rPr>
            </w:pPr>
            <w:r>
              <w:rPr>
                <w:rStyle w:val="19"/>
                <w:rFonts w:ascii="宋体" w:hAnsi="宋体"/>
                <w:kern w:val="0"/>
              </w:rPr>
              <w:t>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第二十七条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CellMar>
            <w:top w:w="0" w:type="dxa"/>
            <w:left w:w="0" w:type="dxa"/>
            <w:bottom w:w="0" w:type="dxa"/>
            <w:right w:w="0" w:type="dxa"/>
          </w:tblCellMar>
        </w:tblPrEx>
        <w:trPr>
          <w:trHeight w:val="162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4</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司法部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《司法行政机关行政处罚听证程序规定》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第二十条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rPr>
          <w:trHeight w:val="243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5</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应急管理部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《安全生产违法行为行政处罚办法》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第三十二条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rPr>
          <w:trHeight w:val="297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6</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生态环境部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《环境行政处罚听证程序</w:t>
            </w:r>
          </w:p>
          <w:p>
            <w:pPr>
              <w:snapToGrid w:val="0"/>
              <w:spacing w:line="276" w:lineRule="auto"/>
              <w:jc w:val="center"/>
              <w:rPr>
                <w:rStyle w:val="19"/>
                <w:rFonts w:ascii="宋体" w:hAnsi="宋体"/>
                <w:kern w:val="0"/>
              </w:rPr>
            </w:pPr>
            <w:r>
              <w:rPr>
                <w:rStyle w:val="19"/>
                <w:rFonts w:ascii="宋体" w:hAnsi="宋体"/>
                <w:kern w:val="0"/>
              </w:rPr>
              <w:t>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第五条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rPr>
          <w:trHeight w:val="180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7</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人力资源与社会保</w:t>
            </w:r>
          </w:p>
          <w:p>
            <w:pPr>
              <w:snapToGrid w:val="0"/>
              <w:spacing w:line="276" w:lineRule="auto"/>
              <w:jc w:val="center"/>
              <w:rPr>
                <w:rStyle w:val="19"/>
                <w:rFonts w:ascii="宋体" w:hAnsi="宋体"/>
                <w:kern w:val="0"/>
              </w:rPr>
            </w:pPr>
            <w:r>
              <w:rPr>
                <w:rStyle w:val="19"/>
                <w:rFonts w:ascii="宋体" w:hAnsi="宋体"/>
                <w:kern w:val="0"/>
              </w:rPr>
              <w:t>障部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《劳动行政处罚听证程序</w:t>
            </w:r>
          </w:p>
          <w:p>
            <w:pPr>
              <w:snapToGrid w:val="0"/>
              <w:spacing w:line="276" w:lineRule="auto"/>
              <w:jc w:val="center"/>
              <w:rPr>
                <w:rStyle w:val="19"/>
                <w:rFonts w:ascii="宋体" w:hAnsi="宋体"/>
                <w:kern w:val="0"/>
              </w:rPr>
            </w:pPr>
            <w:r>
              <w:rPr>
                <w:rStyle w:val="19"/>
                <w:rFonts w:ascii="宋体" w:hAnsi="宋体"/>
                <w:kern w:val="0"/>
              </w:rPr>
              <w:t>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rPr>
          <w:trHeight w:val="868"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8</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工业和信息</w:t>
            </w:r>
          </w:p>
          <w:p>
            <w:pPr>
              <w:snapToGrid w:val="0"/>
              <w:spacing w:line="276" w:lineRule="auto"/>
              <w:jc w:val="center"/>
              <w:rPr>
                <w:rStyle w:val="19"/>
                <w:rFonts w:ascii="宋体" w:hAnsi="宋体"/>
                <w:kern w:val="0"/>
              </w:rPr>
            </w:pPr>
            <w:r>
              <w:rPr>
                <w:rStyle w:val="19"/>
                <w:rFonts w:ascii="宋体" w:hAnsi="宋体"/>
                <w:kern w:val="0"/>
              </w:rPr>
              <w:t>化部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《通信行政处罚程序规定》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rPr>
          <w:trHeight w:val="2430" w:hRule="atLeast"/>
          <w:jc w:val="center"/>
        </w:trPr>
        <w:tc>
          <w:tcPr>
            <w:tcW w:w="602" w:type="dxa"/>
            <w:vMerge w:val="restart"/>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9</w:t>
            </w:r>
          </w:p>
        </w:tc>
        <w:tc>
          <w:tcPr>
            <w:tcW w:w="947" w:type="dxa"/>
            <w:vMerge w:val="restart"/>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自然资源部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《测绘行政处罚程序规定》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第二十六条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rPr>
          <w:trHeight w:val="2430" w:hRule="atLeast"/>
          <w:jc w:val="center"/>
        </w:trPr>
        <w:tc>
          <w:tcPr>
            <w:tcW w:w="602" w:type="dxa"/>
            <w:vMerge w:val="continue"/>
            <w:tcBorders>
              <w:top w:val="nil"/>
              <w:left w:val="single" w:color="000000" w:sz="4" w:space="0"/>
              <w:bottom w:val="single" w:color="000000" w:sz="4" w:space="0"/>
              <w:right w:val="single" w:color="000000" w:sz="4" w:space="0"/>
            </w:tcBorders>
            <w:vAlign w:val="center"/>
          </w:tcPr>
          <w:p>
            <w:pPr>
              <w:snapToGrid w:val="0"/>
              <w:spacing w:line="276" w:lineRule="auto"/>
              <w:jc w:val="left"/>
              <w:rPr>
                <w:rStyle w:val="19"/>
                <w:rFonts w:ascii="宋体" w:hAnsi="宋体"/>
                <w:kern w:val="0"/>
              </w:rPr>
            </w:pPr>
          </w:p>
        </w:tc>
        <w:tc>
          <w:tcPr>
            <w:tcW w:w="947" w:type="dxa"/>
            <w:vMerge w:val="continue"/>
            <w:tcBorders>
              <w:top w:val="nil"/>
              <w:left w:val="single" w:color="000000" w:sz="4" w:space="0"/>
              <w:bottom w:val="single" w:color="000000" w:sz="4" w:space="0"/>
              <w:right w:val="single" w:color="000000" w:sz="4" w:space="0"/>
            </w:tcBorders>
            <w:vAlign w:val="center"/>
          </w:tcPr>
          <w:p>
            <w:pPr>
              <w:snapToGrid w:val="0"/>
              <w:spacing w:line="276" w:lineRule="auto"/>
              <w:jc w:val="left"/>
              <w:rPr>
                <w:rStyle w:val="19"/>
                <w:rFonts w:ascii="宋体" w:hAnsi="宋体"/>
                <w:kern w:val="0"/>
              </w:rPr>
            </w:pP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《海洋行政处罚实施办法》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第四十一条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rPr>
          <w:trHeight w:val="1615"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10</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国家卫生健康   委员会</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《卫生行政处罚程序》</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rPr>
          <w:trHeight w:val="765"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11</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交通运输部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《交通远输行政执法程序规定》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第七十六条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rPr>
          <w:trHeight w:val="135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12</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水利部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《水行政处罚实施办法》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第三十四条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rPr>
          <w:trHeight w:val="298"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13</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农业农村部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《农业行政处罚程序规定》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第五十九条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trPr>
          <w:trHeight w:val="270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14</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商务部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《商务部行政处罚实施</w:t>
            </w:r>
          </w:p>
          <w:p>
            <w:pPr>
              <w:snapToGrid w:val="0"/>
              <w:spacing w:line="276" w:lineRule="auto"/>
              <w:jc w:val="center"/>
              <w:rPr>
                <w:rStyle w:val="19"/>
                <w:rFonts w:ascii="宋体" w:hAnsi="宋体"/>
                <w:kern w:val="0"/>
              </w:rPr>
            </w:pPr>
            <w:r>
              <w:rPr>
                <w:rStyle w:val="19"/>
                <w:rFonts w:ascii="宋体" w:hAnsi="宋体"/>
                <w:kern w:val="0"/>
              </w:rPr>
              <w:t>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第十九条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rPr>
          <w:trHeight w:val="297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15</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国家文化与    旅游部</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《旅游行政处罚办法》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第三十八条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trPr>
          <w:trHeight w:val="135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16</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中国人民银行</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《关于确定中国人民银行举行听证的较大数额罚款幅度的通知》</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trPr>
          <w:trHeight w:val="600" w:hRule="atLeast"/>
          <w:jc w:val="center"/>
        </w:trPr>
        <w:tc>
          <w:tcPr>
            <w:tcW w:w="4243"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19"/>
                <w:rFonts w:ascii="宋体" w:hAnsi="宋体" w:cs="宋体"/>
                <w:b/>
                <w:bCs/>
                <w:kern w:val="0"/>
              </w:rPr>
            </w:pPr>
            <w:r>
              <w:rPr>
                <w:rStyle w:val="19"/>
                <w:rFonts w:ascii="宋体" w:hAnsi="宋体" w:cs="宋体"/>
                <w:b/>
                <w:bCs/>
                <w:kern w:val="0"/>
              </w:rPr>
              <w:t>国务院直属机构</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　</w:t>
            </w:r>
          </w:p>
        </w:tc>
      </w:tr>
      <w:tr>
        <w:trPr>
          <w:trHeight w:val="135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17</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海关</w:t>
            </w:r>
          </w:p>
          <w:p>
            <w:pPr>
              <w:snapToGrid w:val="0"/>
              <w:spacing w:line="276" w:lineRule="auto"/>
              <w:jc w:val="center"/>
              <w:rPr>
                <w:rStyle w:val="19"/>
                <w:rFonts w:ascii="宋体" w:hAnsi="宋体"/>
                <w:kern w:val="0"/>
              </w:rPr>
            </w:pPr>
            <w:r>
              <w:rPr>
                <w:rStyle w:val="19"/>
                <w:rFonts w:ascii="宋体" w:hAnsi="宋体"/>
                <w:kern w:val="0"/>
              </w:rPr>
              <w:t>总署</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《中华人民共和国海关行政处罚听证</w:t>
            </w:r>
          </w:p>
          <w:p>
            <w:pPr>
              <w:snapToGrid w:val="0"/>
              <w:spacing w:line="276" w:lineRule="auto"/>
              <w:jc w:val="center"/>
              <w:rPr>
                <w:rStyle w:val="19"/>
                <w:rFonts w:ascii="宋体" w:hAnsi="宋体"/>
                <w:kern w:val="0"/>
              </w:rPr>
            </w:pPr>
            <w:r>
              <w:rPr>
                <w:rStyle w:val="19"/>
                <w:rFonts w:ascii="宋体" w:hAnsi="宋体"/>
                <w:kern w:val="0"/>
              </w:rPr>
              <w:t>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trPr>
          <w:trHeight w:val="243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18</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国家市场监督管理</w:t>
            </w:r>
          </w:p>
          <w:p>
            <w:pPr>
              <w:snapToGrid w:val="0"/>
              <w:spacing w:line="276" w:lineRule="auto"/>
              <w:jc w:val="center"/>
              <w:rPr>
                <w:rStyle w:val="19"/>
                <w:rFonts w:ascii="宋体" w:hAnsi="宋体"/>
                <w:kern w:val="0"/>
              </w:rPr>
            </w:pPr>
            <w:r>
              <w:rPr>
                <w:rStyle w:val="19"/>
                <w:rFonts w:ascii="宋体" w:hAnsi="宋体"/>
                <w:kern w:val="0"/>
              </w:rPr>
              <w:t>总局</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《市场监督管理行政处罚听证暂行办法》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第五条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trPr>
          <w:trHeight w:val="189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19</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国家税务总局</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《税务行政处罚听证程序实施办法</w:t>
            </w:r>
          </w:p>
          <w:p>
            <w:pPr>
              <w:snapToGrid w:val="0"/>
              <w:spacing w:line="276" w:lineRule="auto"/>
              <w:jc w:val="center"/>
              <w:rPr>
                <w:rStyle w:val="19"/>
                <w:rFonts w:ascii="宋体" w:hAnsi="宋体"/>
                <w:kern w:val="0"/>
              </w:rPr>
            </w:pPr>
            <w:r>
              <w:rPr>
                <w:rStyle w:val="19"/>
                <w:rFonts w:ascii="宋体" w:hAnsi="宋体"/>
                <w:kern w:val="0"/>
              </w:rPr>
              <w:t>（试行）》</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rPr>
          <w:trHeight w:val="162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20</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国家版权局</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《著作权行政处罚实施</w:t>
            </w:r>
          </w:p>
          <w:p>
            <w:pPr>
              <w:snapToGrid w:val="0"/>
              <w:spacing w:line="276" w:lineRule="auto"/>
              <w:jc w:val="center"/>
              <w:rPr>
                <w:rStyle w:val="19"/>
                <w:rFonts w:ascii="宋体" w:hAnsi="宋体"/>
                <w:kern w:val="0"/>
              </w:rPr>
            </w:pPr>
            <w:r>
              <w:rPr>
                <w:rStyle w:val="19"/>
                <w:rFonts w:ascii="宋体" w:hAnsi="宋体"/>
                <w:kern w:val="0"/>
              </w:rPr>
              <w:t>办法》</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trPr>
          <w:trHeight w:val="108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21</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国家广播电视  总局</w:t>
            </w:r>
          </w:p>
        </w:tc>
        <w:tc>
          <w:tcPr>
            <w:tcW w:w="1422"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《广播电影电视行政处罚程序暂行规定》</w:t>
            </w:r>
          </w:p>
        </w:tc>
        <w:tc>
          <w:tcPr>
            <w:tcW w:w="1272"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第三十八条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对较大数额罚款的听证标准，按省、自治区、直辖市人大常委会或人民政府制定的标准执行。 广播电影电视部决定罚款十万元以上（含十万元）的，当事人可以要求听证。</w:t>
            </w:r>
          </w:p>
        </w:tc>
      </w:tr>
      <w:tr>
        <w:trPr>
          <w:trHeight w:val="600" w:hRule="atLeast"/>
          <w:jc w:val="center"/>
        </w:trPr>
        <w:tc>
          <w:tcPr>
            <w:tcW w:w="8528"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cs="宋体"/>
                <w:b/>
                <w:bCs/>
                <w:kern w:val="0"/>
              </w:rPr>
              <w:t>国务院直事业单位</w:t>
            </w:r>
            <w:r>
              <w:rPr>
                <w:rStyle w:val="19"/>
                <w:rFonts w:ascii="宋体" w:hAnsi="宋体"/>
                <w:kern w:val="0"/>
              </w:rPr>
              <w:t>　</w:t>
            </w:r>
          </w:p>
        </w:tc>
      </w:tr>
      <w:tr>
        <w:trPr>
          <w:trHeight w:val="162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22</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中国气象局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《气象行政处罚办法》</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第四十六条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tblPrEx>
          <w:tblCellMar>
            <w:top w:w="0" w:type="dxa"/>
            <w:left w:w="0" w:type="dxa"/>
            <w:bottom w:w="0" w:type="dxa"/>
            <w:right w:w="0" w:type="dxa"/>
          </w:tblCellMar>
        </w:tblPrEx>
        <w:trPr>
          <w:trHeight w:val="324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23</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中国证券监督管理委员会</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《中国证券监督管理委员会行政处罚听证规则》</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第五条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tblPrEx>
          <w:tblCellMar>
            <w:top w:w="0" w:type="dxa"/>
            <w:left w:w="0" w:type="dxa"/>
            <w:bottom w:w="0" w:type="dxa"/>
            <w:right w:w="0" w:type="dxa"/>
          </w:tblCellMar>
        </w:tblPrEx>
        <w:trPr>
          <w:trHeight w:val="2124"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24</w:t>
            </w:r>
          </w:p>
        </w:tc>
        <w:tc>
          <w:tcPr>
            <w:tcW w:w="947"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中国银行保险监督管理委</w:t>
            </w:r>
          </w:p>
          <w:p>
            <w:pPr>
              <w:snapToGrid w:val="0"/>
              <w:spacing w:line="276" w:lineRule="auto"/>
              <w:jc w:val="center"/>
              <w:rPr>
                <w:rStyle w:val="19"/>
                <w:rFonts w:ascii="宋体" w:hAnsi="宋体"/>
                <w:kern w:val="0"/>
              </w:rPr>
            </w:pPr>
            <w:r>
              <w:rPr>
                <w:rStyle w:val="19"/>
                <w:rFonts w:ascii="宋体" w:hAnsi="宋体"/>
                <w:kern w:val="0"/>
              </w:rPr>
              <w:t>员会</w:t>
            </w:r>
          </w:p>
        </w:tc>
        <w:tc>
          <w:tcPr>
            <w:tcW w:w="1485" w:type="dxa"/>
            <w:gridSpan w:val="2"/>
            <w:tcBorders>
              <w:top w:val="nil"/>
              <w:left w:val="nil"/>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《中国银保监会行政处罚办法》</w:t>
            </w:r>
          </w:p>
        </w:tc>
        <w:tc>
          <w:tcPr>
            <w:tcW w:w="1209" w:type="dxa"/>
            <w:tcBorders>
              <w:top w:val="nil"/>
              <w:left w:val="nil"/>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第六十条</w:t>
            </w:r>
          </w:p>
          <w:p>
            <w:pPr>
              <w:snapToGrid w:val="0"/>
              <w:spacing w:line="276" w:lineRule="auto"/>
              <w:jc w:val="center"/>
              <w:rPr>
                <w:rStyle w:val="19"/>
                <w:rFonts w:ascii="宋体" w:hAnsi="宋体"/>
                <w:kern w:val="0"/>
              </w:rPr>
            </w:pP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rPr>
            </w:pPr>
            <w:r>
              <w:rPr>
                <w:rStyle w:val="19"/>
                <w:rFonts w:ascii="宋体" w:hAnsi="宋体"/>
              </w:rPr>
              <w:t>银保监会及其派出机构拟作出以下行政处罚决定前，应当在行政处罚事先告知书中告知当事人有要求举行听证的权利：（一）作出较大数额的罚款；</w:t>
            </w:r>
          </w:p>
          <w:p>
            <w:pPr>
              <w:snapToGrid w:val="0"/>
              <w:spacing w:line="276" w:lineRule="auto"/>
              <w:jc w:val="left"/>
              <w:rPr>
                <w:rStyle w:val="19"/>
                <w:rFonts w:ascii="宋体" w:hAnsi="宋体"/>
              </w:rPr>
            </w:pPr>
            <w:r>
              <w:rPr>
                <w:rStyle w:val="19"/>
                <w:rFonts w:ascii="宋体" w:hAnsi="宋体"/>
              </w:rPr>
              <w:t>前款所称较大数额的罚款是指：</w:t>
            </w:r>
          </w:p>
          <w:p>
            <w:pPr>
              <w:snapToGrid w:val="0"/>
              <w:spacing w:line="276" w:lineRule="auto"/>
              <w:jc w:val="left"/>
              <w:rPr>
                <w:rStyle w:val="19"/>
                <w:rFonts w:ascii="宋体" w:hAnsi="宋体"/>
              </w:rPr>
            </w:pPr>
            <w:r>
              <w:rPr>
                <w:rStyle w:val="19"/>
                <w:rFonts w:ascii="宋体" w:hAnsi="宋体"/>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pPr>
              <w:snapToGrid w:val="0"/>
              <w:spacing w:line="276" w:lineRule="auto"/>
              <w:jc w:val="left"/>
              <w:rPr>
                <w:rStyle w:val="19"/>
                <w:rFonts w:ascii="宋体" w:hAnsi="宋体"/>
              </w:rPr>
            </w:pPr>
            <w:r>
              <w:rPr>
                <w:rStyle w:val="19"/>
                <w:rFonts w:ascii="宋体" w:hAnsi="宋体"/>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pPr>
              <w:snapToGrid w:val="0"/>
              <w:spacing w:line="276" w:lineRule="auto"/>
              <w:jc w:val="left"/>
              <w:rPr>
                <w:rStyle w:val="19"/>
                <w:rFonts w:ascii="宋体" w:hAnsi="宋体"/>
              </w:rPr>
            </w:pPr>
            <w:r>
              <w:rPr>
                <w:rStyle w:val="19"/>
                <w:rFonts w:ascii="宋体" w:hAnsi="宋体"/>
              </w:rPr>
              <w:t>（三）银保监分局对实施银行业违法行为的单位作出的一百万元以上罚款、对实施银行业违法行为的个人作出的十万元以上罚款，对实施保险业违法行为的单位作出的三十万元以上罚款、对实施保险业违法行为的个人作出的五万元以上罚款。</w:t>
            </w:r>
          </w:p>
          <w:p>
            <w:pPr>
              <w:snapToGrid w:val="0"/>
              <w:spacing w:line="276" w:lineRule="auto"/>
              <w:jc w:val="left"/>
              <w:rPr>
                <w:rStyle w:val="19"/>
                <w:rFonts w:ascii="宋体" w:hAnsi="宋体"/>
                <w:kern w:val="0"/>
              </w:rPr>
            </w:pPr>
            <w:r>
              <w:rPr>
                <w:rStyle w:val="19"/>
                <w:rFonts w:ascii="宋体" w:hAnsi="宋体"/>
              </w:rPr>
              <w:t>本条第一款所称没收较大数额的违法所得是指银保监会作出的没收五百万元以上违法所得，银保监局作出的没收一百万元以上违法所得，银保监分局作出的没收五十万元以上违法所得。</w:t>
            </w:r>
          </w:p>
        </w:tc>
      </w:tr>
      <w:tr>
        <w:tblPrEx>
          <w:tblCellMar>
            <w:top w:w="0" w:type="dxa"/>
            <w:left w:w="0" w:type="dxa"/>
            <w:bottom w:w="0" w:type="dxa"/>
            <w:right w:w="0" w:type="dxa"/>
          </w:tblCellMar>
        </w:tblPrEx>
        <w:trPr>
          <w:trHeight w:val="600" w:hRule="atLeast"/>
          <w:jc w:val="center"/>
        </w:trPr>
        <w:tc>
          <w:tcPr>
            <w:tcW w:w="8528"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19"/>
                <w:rFonts w:ascii="宋体" w:hAnsi="宋体" w:cs="宋体"/>
                <w:b/>
                <w:bCs/>
                <w:kern w:val="0"/>
              </w:rPr>
            </w:pPr>
            <w:r>
              <w:rPr>
                <w:rStyle w:val="19"/>
                <w:rFonts w:ascii="宋体" w:hAnsi="宋体" w:cs="宋体"/>
                <w:b/>
                <w:bCs/>
                <w:kern w:val="0"/>
              </w:rPr>
              <w:t>国务院部委管理的国家局</w:t>
            </w:r>
          </w:p>
        </w:tc>
      </w:tr>
      <w:tr>
        <w:trPr>
          <w:trHeight w:val="243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25</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国家外汇管</w:t>
            </w:r>
          </w:p>
          <w:p>
            <w:pPr>
              <w:snapToGrid w:val="0"/>
              <w:spacing w:line="276" w:lineRule="auto"/>
              <w:jc w:val="center"/>
              <w:rPr>
                <w:rStyle w:val="19"/>
                <w:rFonts w:ascii="宋体" w:hAnsi="宋体"/>
                <w:kern w:val="0"/>
              </w:rPr>
            </w:pPr>
            <w:r>
              <w:rPr>
                <w:rStyle w:val="19"/>
                <w:rFonts w:ascii="宋体" w:hAnsi="宋体"/>
                <w:kern w:val="0"/>
              </w:rPr>
              <w:t>理局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《国家外汇管理局行政处罚听证程序》</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trPr>
          <w:trHeight w:val="243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26</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国家烟草专</w:t>
            </w:r>
          </w:p>
          <w:p>
            <w:pPr>
              <w:snapToGrid w:val="0"/>
              <w:spacing w:line="276" w:lineRule="auto"/>
              <w:jc w:val="center"/>
              <w:rPr>
                <w:rStyle w:val="19"/>
                <w:rFonts w:ascii="宋体" w:hAnsi="宋体"/>
                <w:kern w:val="0"/>
              </w:rPr>
            </w:pPr>
            <w:r>
              <w:rPr>
                <w:rStyle w:val="19"/>
                <w:rFonts w:ascii="宋体" w:hAnsi="宋体"/>
                <w:kern w:val="0"/>
              </w:rPr>
              <w:t>卖局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《烟草专卖行政处罚程序规定》</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第四十四条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trPr>
          <w:trHeight w:val="216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27</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国家林业和草原局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《林业行政处罚听证规则》</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第五条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trPr>
          <w:trHeight w:val="54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28</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国家铁路局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《违反&lt;铁路安全管理条例&gt;行政处罚实施办法》</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第七十六条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 xml:space="preserve">本办法所称“较大数额罚款”，是指对个人处以1万元以上的罚款，对单位处以10万元以上的罚款。 </w:t>
            </w:r>
          </w:p>
        </w:tc>
      </w:tr>
      <w:tr>
        <w:trPr>
          <w:trHeight w:val="878"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29</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中国民用航</w:t>
            </w:r>
          </w:p>
          <w:p>
            <w:pPr>
              <w:snapToGrid w:val="0"/>
              <w:spacing w:line="276" w:lineRule="auto"/>
              <w:jc w:val="center"/>
              <w:rPr>
                <w:rStyle w:val="19"/>
                <w:rFonts w:ascii="宋体" w:hAnsi="宋体"/>
                <w:kern w:val="0"/>
              </w:rPr>
            </w:pPr>
            <w:r>
              <w:rPr>
                <w:rStyle w:val="19"/>
                <w:rFonts w:ascii="宋体" w:hAnsi="宋体"/>
                <w:kern w:val="0"/>
              </w:rPr>
              <w:t>空局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《中国民用航空行政处罚实施办法》</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第四十一条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trPr>
          <w:trHeight w:val="162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30</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国家邮政局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《邮政行政处罚程序规定》</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第四十二条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trPr>
          <w:trHeight w:val="1350" w:hRule="atLeast"/>
          <w:jc w:val="center"/>
        </w:trPr>
        <w:tc>
          <w:tcPr>
            <w:tcW w:w="602" w:type="dxa"/>
            <w:tcBorders>
              <w:top w:val="nil"/>
              <w:left w:val="single" w:color="000000" w:sz="4" w:space="0"/>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31</w:t>
            </w:r>
          </w:p>
        </w:tc>
        <w:tc>
          <w:tcPr>
            <w:tcW w:w="947"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国家档案局</w:t>
            </w:r>
          </w:p>
        </w:tc>
        <w:tc>
          <w:tcPr>
            <w:tcW w:w="1485" w:type="dxa"/>
            <w:gridSpan w:val="2"/>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《档案行政处罚程序暂行</w:t>
            </w:r>
          </w:p>
          <w:p>
            <w:pPr>
              <w:snapToGrid w:val="0"/>
              <w:spacing w:line="276" w:lineRule="auto"/>
              <w:jc w:val="center"/>
              <w:rPr>
                <w:rStyle w:val="19"/>
                <w:rFonts w:ascii="宋体" w:hAnsi="宋体"/>
                <w:kern w:val="0"/>
              </w:rPr>
            </w:pPr>
            <w:r>
              <w:rPr>
                <w:rStyle w:val="19"/>
                <w:rFonts w:ascii="宋体" w:hAnsi="宋体"/>
                <w:kern w:val="0"/>
              </w:rPr>
              <w:t>规定》</w:t>
            </w:r>
          </w:p>
        </w:tc>
        <w:tc>
          <w:tcPr>
            <w:tcW w:w="1209" w:type="dxa"/>
            <w:tcBorders>
              <w:top w:val="nil"/>
              <w:left w:val="nil"/>
              <w:bottom w:val="single" w:color="000000" w:sz="4" w:space="0"/>
              <w:right w:val="single" w:color="000000" w:sz="4" w:space="0"/>
            </w:tcBorders>
            <w:vAlign w:val="center"/>
          </w:tcPr>
          <w:p>
            <w:pPr>
              <w:snapToGrid w:val="0"/>
              <w:spacing w:line="276" w:lineRule="auto"/>
              <w:jc w:val="center"/>
              <w:rPr>
                <w:rStyle w:val="19"/>
                <w:rFonts w:ascii="宋体" w:hAnsi="宋体"/>
                <w:kern w:val="0"/>
              </w:rPr>
            </w:pPr>
            <w:r>
              <w:rPr>
                <w:rStyle w:val="19"/>
                <w:rFonts w:ascii="宋体" w:hAnsi="宋体"/>
                <w:kern w:val="0"/>
              </w:rPr>
              <w:t>第二十三条</w:t>
            </w:r>
          </w:p>
        </w:tc>
        <w:tc>
          <w:tcPr>
            <w:tcW w:w="4285" w:type="dxa"/>
            <w:tcBorders>
              <w:top w:val="nil"/>
              <w:left w:val="nil"/>
              <w:bottom w:val="single" w:color="000000" w:sz="4" w:space="0"/>
              <w:right w:val="single" w:color="000000" w:sz="4" w:space="0"/>
            </w:tcBorders>
            <w:vAlign w:val="center"/>
          </w:tcPr>
          <w:p>
            <w:pPr>
              <w:snapToGrid w:val="0"/>
              <w:spacing w:line="276" w:lineRule="auto"/>
              <w:jc w:val="left"/>
              <w:rPr>
                <w:rStyle w:val="19"/>
                <w:rFonts w:ascii="宋体" w:hAnsi="宋体"/>
                <w:kern w:val="0"/>
              </w:rPr>
            </w:pPr>
            <w:r>
              <w:rPr>
                <w:rStyle w:val="19"/>
                <w:rFonts w:ascii="宋体" w:hAnsi="宋体"/>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trPr>
          <w:trHeight w:val="1065" w:hRule="atLeast"/>
          <w:jc w:val="center"/>
        </w:trPr>
        <w:tc>
          <w:tcPr>
            <w:tcW w:w="8528"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19"/>
                <w:rFonts w:ascii="宋体" w:hAnsi="宋体" w:cs="宋体"/>
                <w:b/>
                <w:bCs/>
                <w:kern w:val="0"/>
              </w:rPr>
            </w:pPr>
            <w:r>
              <w:rPr>
                <w:rStyle w:val="19"/>
                <w:rFonts w:ascii="宋体" w:hAnsi="宋体" w:cs="宋体"/>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pPr>
        <w:rPr>
          <w:rStyle w:val="19"/>
          <w:rFonts w:ascii="宋体" w:hAnsi="宋体"/>
        </w:rPr>
      </w:pPr>
    </w:p>
    <w:p>
      <w:pPr>
        <w:pStyle w:val="28"/>
        <w:rPr>
          <w:rStyle w:val="19"/>
          <w:rFonts w:ascii="宋体" w:hAnsi="宋体"/>
        </w:rPr>
      </w:pPr>
    </w:p>
    <w:p>
      <w:pPr>
        <w:spacing w:after="240"/>
        <w:rPr>
          <w:rStyle w:val="19"/>
          <w:rFonts w:ascii="宋体" w:hAnsi="宋体"/>
        </w:rPr>
      </w:pPr>
      <w:r>
        <w:rPr>
          <w:rStyle w:val="19"/>
          <w:rFonts w:ascii="宋体" w:hAnsi="宋体"/>
        </w:rPr>
        <w:br w:type="page"/>
      </w:r>
    </w:p>
    <w:p>
      <w:pPr>
        <w:spacing w:after="240"/>
        <w:rPr>
          <w:rStyle w:val="19"/>
          <w:rFonts w:ascii="宋体" w:hAnsi="宋体"/>
          <w:b/>
          <w:szCs w:val="21"/>
        </w:rPr>
      </w:pPr>
      <w:r>
        <w:rPr>
          <w:rStyle w:val="19"/>
          <w:rFonts w:ascii="宋体" w:hAnsi="宋体"/>
          <w:b/>
          <w:szCs w:val="21"/>
        </w:rPr>
        <w:t>附件2：</w:t>
      </w:r>
    </w:p>
    <w:p>
      <w:pPr>
        <w:shd w:val="clear" w:color="auto" w:fill="FFFFFF"/>
        <w:spacing w:line="420" w:lineRule="atLeast"/>
        <w:jc w:val="center"/>
        <w:rPr>
          <w:rStyle w:val="19"/>
          <w:rFonts w:ascii="宋体" w:hAnsi="宋体"/>
          <w:kern w:val="0"/>
          <w:szCs w:val="21"/>
        </w:rPr>
      </w:pPr>
      <w:r>
        <w:rPr>
          <w:rStyle w:val="19"/>
          <w:rFonts w:ascii="宋体" w:hAnsi="宋体"/>
          <w:szCs w:val="21"/>
        </w:rPr>
        <w:t>关于印发中小企业划型标准规定的通知</w:t>
      </w:r>
    </w:p>
    <w:p>
      <w:pPr>
        <w:shd w:val="clear" w:color="auto" w:fill="FFFFFF"/>
        <w:spacing w:line="420" w:lineRule="atLeast"/>
        <w:jc w:val="center"/>
        <w:rPr>
          <w:rStyle w:val="19"/>
          <w:rFonts w:ascii="宋体" w:hAnsi="宋体"/>
          <w:szCs w:val="21"/>
        </w:rPr>
      </w:pPr>
      <w:r>
        <w:rPr>
          <w:rStyle w:val="19"/>
          <w:rFonts w:ascii="宋体" w:hAnsi="宋体"/>
          <w:szCs w:val="21"/>
        </w:rPr>
        <w:t>工信部联企业〔2011〕300号</w:t>
      </w:r>
    </w:p>
    <w:p>
      <w:pPr>
        <w:pStyle w:val="46"/>
        <w:shd w:val="clear" w:color="auto" w:fill="FFFFFF"/>
        <w:spacing w:before="0" w:after="0" w:line="560" w:lineRule="atLeast"/>
        <w:rPr>
          <w:rStyle w:val="19"/>
          <w:rFonts w:hAnsi="宋体"/>
          <w:sz w:val="21"/>
          <w:szCs w:val="21"/>
        </w:rPr>
      </w:pPr>
      <w:r>
        <w:rPr>
          <w:rStyle w:val="19"/>
          <w:rFonts w:hAnsi="宋体"/>
          <w:sz w:val="21"/>
          <w:szCs w:val="21"/>
        </w:rPr>
        <w:t>各省、自治区、直辖市人民政府，国务院各部委、各直属机构及有关单位：</w:t>
      </w:r>
    </w:p>
    <w:p>
      <w:pPr>
        <w:pStyle w:val="46"/>
        <w:shd w:val="clear" w:color="auto" w:fill="FFFFFF"/>
        <w:spacing w:before="0" w:after="0" w:line="560" w:lineRule="atLeast"/>
        <w:rPr>
          <w:rStyle w:val="19"/>
          <w:rFonts w:hAnsi="宋体"/>
          <w:sz w:val="21"/>
          <w:szCs w:val="21"/>
        </w:rPr>
      </w:pPr>
      <w:r>
        <w:rPr>
          <w:rStyle w:val="19"/>
          <w:rFonts w:hAnsi="宋体"/>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6"/>
        <w:shd w:val="clear" w:color="auto" w:fill="FFFFFF"/>
        <w:spacing w:before="0" w:after="0" w:line="560" w:lineRule="atLeast"/>
        <w:jc w:val="right"/>
        <w:rPr>
          <w:rStyle w:val="19"/>
          <w:rFonts w:hAnsi="宋体"/>
          <w:sz w:val="21"/>
          <w:szCs w:val="21"/>
        </w:rPr>
      </w:pPr>
      <w:r>
        <w:rPr>
          <w:rStyle w:val="19"/>
          <w:rFonts w:hAnsi="宋体"/>
          <w:sz w:val="21"/>
          <w:szCs w:val="21"/>
        </w:rPr>
        <w:t>工业和信息化部</w:t>
      </w:r>
    </w:p>
    <w:p>
      <w:pPr>
        <w:pStyle w:val="46"/>
        <w:shd w:val="clear" w:color="auto" w:fill="FFFFFF"/>
        <w:spacing w:before="0" w:after="0" w:line="560" w:lineRule="atLeast"/>
        <w:jc w:val="right"/>
        <w:rPr>
          <w:rStyle w:val="19"/>
          <w:rFonts w:hAnsi="宋体"/>
          <w:sz w:val="21"/>
          <w:szCs w:val="21"/>
        </w:rPr>
      </w:pPr>
      <w:r>
        <w:rPr>
          <w:rStyle w:val="19"/>
          <w:rFonts w:hAnsi="宋体"/>
          <w:sz w:val="21"/>
          <w:szCs w:val="21"/>
        </w:rPr>
        <w:t>国家统计局</w:t>
      </w:r>
    </w:p>
    <w:p>
      <w:pPr>
        <w:pStyle w:val="46"/>
        <w:shd w:val="clear" w:color="auto" w:fill="FFFFFF"/>
        <w:spacing w:before="0" w:after="0" w:line="560" w:lineRule="atLeast"/>
        <w:jc w:val="right"/>
        <w:rPr>
          <w:rStyle w:val="19"/>
          <w:rFonts w:hAnsi="宋体"/>
          <w:sz w:val="21"/>
          <w:szCs w:val="21"/>
        </w:rPr>
      </w:pPr>
      <w:r>
        <w:rPr>
          <w:rStyle w:val="19"/>
          <w:rFonts w:hAnsi="宋体"/>
          <w:sz w:val="21"/>
          <w:szCs w:val="21"/>
        </w:rPr>
        <w:t>国家发展和改革委员会</w:t>
      </w:r>
    </w:p>
    <w:p>
      <w:pPr>
        <w:pStyle w:val="46"/>
        <w:shd w:val="clear" w:color="auto" w:fill="FFFFFF"/>
        <w:spacing w:before="0" w:after="0" w:line="560" w:lineRule="atLeast"/>
        <w:jc w:val="right"/>
        <w:rPr>
          <w:rStyle w:val="19"/>
          <w:rFonts w:hAnsi="宋体"/>
          <w:sz w:val="21"/>
          <w:szCs w:val="21"/>
        </w:rPr>
      </w:pPr>
      <w:r>
        <w:rPr>
          <w:rStyle w:val="19"/>
          <w:rFonts w:hAnsi="宋体"/>
          <w:sz w:val="21"/>
          <w:szCs w:val="21"/>
        </w:rPr>
        <w:t>财政部</w:t>
      </w:r>
    </w:p>
    <w:p>
      <w:pPr>
        <w:pStyle w:val="46"/>
        <w:shd w:val="clear" w:color="auto" w:fill="FFFFFF"/>
        <w:spacing w:before="0" w:after="0" w:line="560" w:lineRule="atLeast"/>
        <w:jc w:val="right"/>
        <w:rPr>
          <w:rStyle w:val="19"/>
          <w:rFonts w:hAnsi="宋体"/>
          <w:sz w:val="21"/>
          <w:szCs w:val="21"/>
        </w:rPr>
      </w:pPr>
      <w:r>
        <w:rPr>
          <w:rStyle w:val="19"/>
          <w:rFonts w:hAnsi="宋体"/>
          <w:sz w:val="21"/>
          <w:szCs w:val="21"/>
        </w:rPr>
        <w:t>二○一一年六月十八日</w:t>
      </w:r>
    </w:p>
    <w:p>
      <w:pPr>
        <w:pStyle w:val="46"/>
        <w:shd w:val="clear" w:color="auto" w:fill="FFFFFF"/>
        <w:spacing w:before="0" w:after="0" w:line="560" w:lineRule="atLeast"/>
        <w:jc w:val="center"/>
        <w:rPr>
          <w:rStyle w:val="12"/>
          <w:rFonts w:hAnsi="宋体" w:cs="宋体"/>
          <w:sz w:val="21"/>
          <w:szCs w:val="21"/>
        </w:rPr>
      </w:pPr>
      <w:r>
        <w:rPr>
          <w:rStyle w:val="12"/>
          <w:rFonts w:hAnsi="宋体" w:cs="宋体"/>
          <w:sz w:val="21"/>
          <w:szCs w:val="21"/>
        </w:rPr>
        <w:br w:type="page"/>
      </w:r>
    </w:p>
    <w:p>
      <w:pPr>
        <w:pStyle w:val="46"/>
        <w:shd w:val="clear" w:color="auto" w:fill="FFFFFF"/>
        <w:spacing w:before="0" w:after="0" w:line="560" w:lineRule="atLeast"/>
        <w:jc w:val="center"/>
        <w:rPr>
          <w:rStyle w:val="19"/>
          <w:rFonts w:hAnsi="宋体"/>
          <w:sz w:val="21"/>
          <w:szCs w:val="21"/>
        </w:rPr>
      </w:pPr>
      <w:r>
        <w:rPr>
          <w:rStyle w:val="12"/>
          <w:rFonts w:hAnsi="宋体" w:cs="宋体"/>
          <w:sz w:val="21"/>
          <w:szCs w:val="21"/>
        </w:rPr>
        <w:t>中小企业划型标准规定</w:t>
      </w:r>
    </w:p>
    <w:p>
      <w:pPr>
        <w:pStyle w:val="46"/>
        <w:shd w:val="clear" w:color="auto" w:fill="FFFFFF"/>
        <w:spacing w:before="0" w:after="0" w:line="560" w:lineRule="atLeast"/>
        <w:rPr>
          <w:rStyle w:val="19"/>
          <w:rFonts w:hAnsi="宋体"/>
          <w:sz w:val="21"/>
          <w:szCs w:val="21"/>
        </w:rPr>
      </w:pPr>
      <w:r>
        <w:rPr>
          <w:rStyle w:val="19"/>
          <w:rFonts w:hAnsi="宋体"/>
          <w:sz w:val="21"/>
          <w:szCs w:val="21"/>
        </w:rPr>
        <w:t>　　一、根据《中华人民共和国中小企业促进法》和《国务院关于进一步促进中小企业发展的若干意见》(国发〔2009〕36号)，制定本规定。</w:t>
      </w:r>
    </w:p>
    <w:p>
      <w:pPr>
        <w:pStyle w:val="46"/>
        <w:shd w:val="clear" w:color="auto" w:fill="FFFFFF"/>
        <w:spacing w:before="0" w:after="0" w:line="560" w:lineRule="atLeast"/>
        <w:rPr>
          <w:rStyle w:val="19"/>
          <w:rFonts w:hAnsi="宋体"/>
          <w:sz w:val="21"/>
          <w:szCs w:val="21"/>
        </w:rPr>
      </w:pPr>
      <w:r>
        <w:rPr>
          <w:rStyle w:val="19"/>
          <w:rFonts w:hAnsi="宋体"/>
          <w:sz w:val="21"/>
          <w:szCs w:val="21"/>
        </w:rPr>
        <w:t>　　二、中小企业划分为中型、小型、微型三种类型，具体标准根据企业从业人员、营业收入、资产总额等指标，结合行业特点制定。</w:t>
      </w:r>
    </w:p>
    <w:p>
      <w:pPr>
        <w:pStyle w:val="46"/>
        <w:shd w:val="clear" w:color="auto" w:fill="FFFFFF"/>
        <w:spacing w:before="0" w:after="0" w:line="560" w:lineRule="atLeast"/>
        <w:rPr>
          <w:rStyle w:val="19"/>
          <w:rFonts w:hAnsi="宋体"/>
          <w:sz w:val="21"/>
          <w:szCs w:val="21"/>
        </w:rPr>
      </w:pPr>
      <w:r>
        <w:rPr>
          <w:rStyle w:val="19"/>
          <w:rFonts w:hAnsi="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6"/>
        <w:shd w:val="clear" w:color="auto" w:fill="FFFFFF"/>
        <w:spacing w:before="0" w:after="0" w:line="560" w:lineRule="atLeast"/>
        <w:rPr>
          <w:rStyle w:val="19"/>
          <w:rFonts w:hAnsi="宋体"/>
          <w:sz w:val="21"/>
          <w:szCs w:val="21"/>
        </w:rPr>
      </w:pPr>
      <w:r>
        <w:rPr>
          <w:rStyle w:val="19"/>
          <w:rFonts w:hAnsi="宋体"/>
          <w:sz w:val="21"/>
          <w:szCs w:val="21"/>
        </w:rPr>
        <w:t>　　四、各行业划型标准为：</w:t>
      </w:r>
    </w:p>
    <w:p>
      <w:pPr>
        <w:pStyle w:val="46"/>
        <w:shd w:val="clear" w:color="auto" w:fill="FFFFFF"/>
        <w:spacing w:before="0" w:after="0" w:line="560" w:lineRule="atLeast"/>
        <w:rPr>
          <w:rStyle w:val="19"/>
          <w:rFonts w:hAnsi="宋体"/>
          <w:sz w:val="21"/>
          <w:szCs w:val="21"/>
        </w:rPr>
      </w:pPr>
      <w:r>
        <w:rPr>
          <w:rStyle w:val="19"/>
          <w:rFonts w:hAnsi="宋体"/>
          <w:sz w:val="21"/>
          <w:szCs w:val="21"/>
        </w:rPr>
        <w:t>　　（一）农、林、牧、渔业。营业收入20000万元以下的为中小微型企业。其中，营业收入500万元及以上的为中型企业，营业收入50万元及以上的为小型企业，营业收入50万元以下的为微型企业。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（十六）其他未列明行业。从业人员300人以下的为中小微型企业。其中，从业人员100人及以上的为中型企业；从业人员10人及以上的为小型企业；从业人员10人以下的为微型企业。</w:t>
      </w:r>
    </w:p>
    <w:p>
      <w:pPr>
        <w:pStyle w:val="46"/>
        <w:shd w:val="clear" w:color="auto" w:fill="FFFFFF"/>
        <w:spacing w:before="0" w:after="0" w:line="560" w:lineRule="atLeast"/>
        <w:rPr>
          <w:rStyle w:val="19"/>
          <w:rFonts w:hAnsi="宋体"/>
          <w:sz w:val="21"/>
          <w:szCs w:val="21"/>
        </w:rPr>
      </w:pPr>
      <w:r>
        <w:rPr>
          <w:rStyle w:val="19"/>
          <w:rFonts w:hAnsi="宋体"/>
          <w:sz w:val="21"/>
          <w:szCs w:val="21"/>
        </w:rPr>
        <w:t>　　五、企业类型的划分以统计部门的统计数据为依据。</w:t>
      </w:r>
    </w:p>
    <w:p>
      <w:pPr>
        <w:pStyle w:val="46"/>
        <w:shd w:val="clear" w:color="auto" w:fill="FFFFFF"/>
        <w:spacing w:before="0" w:after="0" w:line="560" w:lineRule="atLeast"/>
        <w:rPr>
          <w:rStyle w:val="19"/>
          <w:rFonts w:hAnsi="宋体"/>
          <w:sz w:val="21"/>
          <w:szCs w:val="21"/>
        </w:rPr>
      </w:pPr>
      <w:r>
        <w:rPr>
          <w:rStyle w:val="19"/>
          <w:rFonts w:hAnsi="宋体"/>
          <w:sz w:val="21"/>
          <w:szCs w:val="21"/>
        </w:rPr>
        <w:t>　　六、本规定适用于在中华人民共和国境内依法设立的各类所有制和各种组织形式的企业。个体工商户和本规定以外的行业，参照本规定进行划型。</w:t>
      </w:r>
    </w:p>
    <w:p>
      <w:pPr>
        <w:pStyle w:val="46"/>
        <w:shd w:val="clear" w:color="auto" w:fill="FFFFFF"/>
        <w:spacing w:before="0" w:after="0" w:line="560" w:lineRule="atLeast"/>
        <w:rPr>
          <w:rStyle w:val="19"/>
          <w:rFonts w:hAnsi="宋体"/>
          <w:sz w:val="21"/>
          <w:szCs w:val="21"/>
        </w:rPr>
      </w:pPr>
      <w:r>
        <w:rPr>
          <w:rStyle w:val="19"/>
          <w:rFonts w:hAnsi="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6"/>
        <w:shd w:val="clear" w:color="auto" w:fill="FFFFFF"/>
        <w:spacing w:before="0" w:after="0" w:line="560" w:lineRule="atLeast"/>
        <w:rPr>
          <w:rStyle w:val="19"/>
          <w:rFonts w:hAnsi="宋体"/>
          <w:sz w:val="21"/>
          <w:szCs w:val="21"/>
        </w:rPr>
      </w:pPr>
      <w:r>
        <w:rPr>
          <w:rStyle w:val="19"/>
          <w:rFonts w:hAnsi="宋体"/>
          <w:sz w:val="21"/>
          <w:szCs w:val="21"/>
        </w:rPr>
        <w:t>　　八、本规定由工业和信息化部、国家统计局会同有关部门根据《国民经济行业分类》修订情况和企业发展变化情况适时修订。</w:t>
      </w:r>
    </w:p>
    <w:p>
      <w:pPr>
        <w:pStyle w:val="46"/>
        <w:shd w:val="clear" w:color="auto" w:fill="FFFFFF"/>
        <w:spacing w:before="0" w:after="0" w:line="560" w:lineRule="atLeast"/>
        <w:rPr>
          <w:rStyle w:val="19"/>
          <w:rFonts w:hAnsi="宋体"/>
          <w:sz w:val="21"/>
          <w:szCs w:val="21"/>
        </w:rPr>
      </w:pPr>
      <w:r>
        <w:rPr>
          <w:rStyle w:val="19"/>
          <w:rFonts w:hAnsi="宋体"/>
          <w:sz w:val="21"/>
          <w:szCs w:val="21"/>
        </w:rPr>
        <w:t>　　九、本规定由工业和信息化部、国家统计局会同有关部门负责解释。</w:t>
      </w:r>
    </w:p>
    <w:p>
      <w:pPr>
        <w:pStyle w:val="46"/>
        <w:shd w:val="clear" w:color="auto" w:fill="FFFFFF"/>
        <w:spacing w:before="0" w:after="0" w:line="560" w:lineRule="atLeast"/>
        <w:rPr>
          <w:rStyle w:val="19"/>
          <w:rFonts w:hAnsi="宋体"/>
          <w:sz w:val="21"/>
          <w:szCs w:val="21"/>
        </w:rPr>
      </w:pPr>
      <w:r>
        <w:rPr>
          <w:rStyle w:val="19"/>
          <w:rFonts w:hAnsi="宋体"/>
          <w:sz w:val="21"/>
          <w:szCs w:val="21"/>
        </w:rPr>
        <w:t>　　十、本规定自发布之日起执行，原国家经贸委、原国家计委、财政部和国家统计局2003年颁布的《中小企业标准暂行规定》同时废止。</w:t>
      </w:r>
    </w:p>
    <w:sectPr>
      <w:headerReference r:id="rId3" w:type="default"/>
      <w:footerReference r:id="rId4" w:type="default"/>
      <w:pgSz w:w="11906" w:h="16838"/>
      <w:pgMar w:top="1440" w:right="1797" w:bottom="935"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à.ā">
    <w:altName w:val="黑体"/>
    <w:panose1 w:val="00000000000000000000"/>
    <w:charset w:val="86"/>
    <w:family w:val="decorative"/>
    <w:pitch w:val="default"/>
    <w:sig w:usb0="00000000" w:usb1="00000000" w:usb2="00000010" w:usb3="00000000" w:csb0="00040000" w:csb1="00000000"/>
  </w:font>
  <w:font w:name="Segoe UI Emoji">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9"/>
      </w:rPr>
    </w:pPr>
    <w:r>
      <w:rPr>
        <w:rStyle w:val="19"/>
      </w:rPr>
      <w:drawing>
        <wp:inline distT="0" distB="0" distL="114300" distR="114300">
          <wp:extent cx="1038225" cy="342265"/>
          <wp:effectExtent l="0" t="0" r="952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1038225"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B854F"/>
    <w:multiLevelType w:val="singleLevel"/>
    <w:tmpl w:val="9C6B854F"/>
    <w:lvl w:ilvl="0" w:tentative="0">
      <w:start w:val="5"/>
      <w:numFmt w:val="decimal"/>
      <w:lvlText w:val="%1."/>
      <w:lvlJc w:val="left"/>
      <w:pPr>
        <w:tabs>
          <w:tab w:val="left" w:pos="312"/>
        </w:tabs>
      </w:pPr>
    </w:lvl>
  </w:abstractNum>
  <w:abstractNum w:abstractNumId="1">
    <w:nsid w:val="A0F68D0A"/>
    <w:multiLevelType w:val="singleLevel"/>
    <w:tmpl w:val="A0F68D0A"/>
    <w:lvl w:ilvl="0" w:tentative="0">
      <w:start w:val="4"/>
      <w:numFmt w:val="chineseCounting"/>
      <w:suff w:val="space"/>
      <w:lvlText w:val="第%1章"/>
      <w:lvlJc w:val="left"/>
      <w:rPr>
        <w:rFonts w:hint="eastAsia"/>
      </w:rPr>
    </w:lvl>
  </w:abstractNum>
  <w:abstractNum w:abstractNumId="2">
    <w:nsid w:val="A263784C"/>
    <w:multiLevelType w:val="singleLevel"/>
    <w:tmpl w:val="A263784C"/>
    <w:lvl w:ilvl="0" w:tentative="0">
      <w:start w:val="1"/>
      <w:numFmt w:val="decimal"/>
      <w:suff w:val="nothing"/>
      <w:lvlText w:val="（%1）"/>
      <w:lvlJc w:val="left"/>
      <w:pPr>
        <w:widowControl/>
        <w:textAlignment w:val="baseline"/>
      </w:pPr>
    </w:lvl>
  </w:abstractNum>
  <w:abstractNum w:abstractNumId="3">
    <w:nsid w:val="B32A2E6A"/>
    <w:multiLevelType w:val="singleLevel"/>
    <w:tmpl w:val="B32A2E6A"/>
    <w:lvl w:ilvl="0" w:tentative="0">
      <w:start w:val="1"/>
      <w:numFmt w:val="decimal"/>
      <w:suff w:val="space"/>
      <w:lvlText w:val="%1."/>
      <w:lvlJc w:val="left"/>
    </w:lvl>
  </w:abstractNum>
  <w:abstractNum w:abstractNumId="4">
    <w:nsid w:val="E746B36A"/>
    <w:multiLevelType w:val="singleLevel"/>
    <w:tmpl w:val="E746B36A"/>
    <w:lvl w:ilvl="0" w:tentative="0">
      <w:start w:val="1"/>
      <w:numFmt w:val="decimal"/>
      <w:suff w:val="space"/>
      <w:lvlText w:val="（%1）"/>
      <w:lvlJc w:val="left"/>
      <w:pPr>
        <w:widowControl/>
        <w:textAlignment w:val="baseline"/>
      </w:pPr>
    </w:lvl>
  </w:abstractNum>
  <w:abstractNum w:abstractNumId="5">
    <w:nsid w:val="F5DE4A52"/>
    <w:multiLevelType w:val="singleLevel"/>
    <w:tmpl w:val="F5DE4A52"/>
    <w:lvl w:ilvl="0" w:tentative="0">
      <w:start w:val="8"/>
      <w:numFmt w:val="chineseCounting"/>
      <w:suff w:val="nothing"/>
      <w:lvlText w:val="%1、"/>
      <w:lvlJc w:val="left"/>
      <w:pPr>
        <w:widowControl/>
        <w:textAlignment w:val="baseline"/>
      </w:pPr>
      <w:rPr>
        <w:color w:val="000000"/>
      </w:rPr>
    </w:lvl>
  </w:abstractNum>
  <w:abstractNum w:abstractNumId="6">
    <w:nsid w:val="F6218EE4"/>
    <w:multiLevelType w:val="singleLevel"/>
    <w:tmpl w:val="F6218EE4"/>
    <w:lvl w:ilvl="0" w:tentative="0">
      <w:start w:val="1"/>
      <w:numFmt w:val="chineseCounting"/>
      <w:suff w:val="nothing"/>
      <w:lvlText w:val="%1、"/>
      <w:lvlJc w:val="left"/>
      <w:pPr>
        <w:widowControl/>
        <w:textAlignment w:val="baseline"/>
      </w:pPr>
    </w:lvl>
  </w:abstractNum>
  <w:abstractNum w:abstractNumId="7">
    <w:nsid w:val="FED86A80"/>
    <w:multiLevelType w:val="singleLevel"/>
    <w:tmpl w:val="FED86A80"/>
    <w:lvl w:ilvl="0" w:tentative="0">
      <w:start w:val="1"/>
      <w:numFmt w:val="chineseCounting"/>
      <w:suff w:val="nothing"/>
      <w:lvlText w:val="%1、"/>
      <w:lvlJc w:val="left"/>
      <w:pPr>
        <w:widowControl/>
        <w:textAlignment w:val="baseline"/>
      </w:pPr>
    </w:lvl>
  </w:abstractNum>
  <w:abstractNum w:abstractNumId="8">
    <w:nsid w:val="1D9C2199"/>
    <w:multiLevelType w:val="multilevel"/>
    <w:tmpl w:val="1D9C2199"/>
    <w:lvl w:ilvl="0" w:tentative="0">
      <w:start w:val="1"/>
      <w:numFmt w:val="chineseCountingThousand"/>
      <w:suff w:val="nothing"/>
      <w:lvlText w:val="(%1)"/>
      <w:lvlJc w:val="left"/>
      <w:pPr>
        <w:widowControl/>
        <w:ind w:left="420" w:hanging="420"/>
        <w:textAlignment w:val="baseline"/>
      </w:pPr>
      <w:rPr>
        <w:sz w:val="21"/>
        <w:szCs w:val="21"/>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9">
    <w:nsid w:val="2C2C4B8D"/>
    <w:multiLevelType w:val="singleLevel"/>
    <w:tmpl w:val="2C2C4B8D"/>
    <w:lvl w:ilvl="0" w:tentative="0">
      <w:start w:val="1"/>
      <w:numFmt w:val="japaneseCounting"/>
      <w:lvlText w:val="第%1条"/>
      <w:lvlJc w:val="left"/>
      <w:pPr>
        <w:widowControl/>
        <w:tabs>
          <w:tab w:val="left" w:pos="1521"/>
        </w:tabs>
        <w:ind w:left="1521" w:hanging="1095"/>
        <w:textAlignment w:val="baseline"/>
      </w:pPr>
    </w:lvl>
  </w:abstractNum>
  <w:abstractNum w:abstractNumId="10">
    <w:nsid w:val="2E089AE3"/>
    <w:multiLevelType w:val="singleLevel"/>
    <w:tmpl w:val="2E089AE3"/>
    <w:lvl w:ilvl="0" w:tentative="0">
      <w:start w:val="4"/>
      <w:numFmt w:val="chineseCounting"/>
      <w:suff w:val="nothing"/>
      <w:lvlText w:val="（%1）"/>
      <w:lvlJc w:val="left"/>
      <w:pPr>
        <w:widowControl/>
        <w:textAlignment w:val="baseline"/>
      </w:pPr>
    </w:lvl>
  </w:abstractNum>
  <w:abstractNum w:abstractNumId="11">
    <w:nsid w:val="59BB425C"/>
    <w:multiLevelType w:val="singleLevel"/>
    <w:tmpl w:val="59BB425C"/>
    <w:lvl w:ilvl="0" w:tentative="0">
      <w:start w:val="1"/>
      <w:numFmt w:val="chineseCounting"/>
      <w:suff w:val="nothing"/>
      <w:lvlText w:val="（%1）"/>
      <w:lvlJc w:val="left"/>
      <w:pPr>
        <w:widowControl/>
        <w:textAlignment w:val="baseline"/>
      </w:pPr>
    </w:lvl>
  </w:abstractNum>
  <w:abstractNum w:abstractNumId="12">
    <w:nsid w:val="59E6C638"/>
    <w:multiLevelType w:val="singleLevel"/>
    <w:tmpl w:val="59E6C638"/>
    <w:lvl w:ilvl="0" w:tentative="0">
      <w:start w:val="1"/>
      <w:numFmt w:val="decimal"/>
      <w:lvlText w:val="%1."/>
      <w:lvlJc w:val="left"/>
      <w:pPr>
        <w:widowControl/>
        <w:ind w:left="425" w:hanging="425"/>
        <w:textAlignment w:val="baseline"/>
      </w:pPr>
    </w:lvl>
  </w:abstractNum>
  <w:abstractNum w:abstractNumId="13">
    <w:nsid w:val="5A8C50AB"/>
    <w:multiLevelType w:val="singleLevel"/>
    <w:tmpl w:val="5A8C50AB"/>
    <w:lvl w:ilvl="0" w:tentative="0">
      <w:start w:val="6"/>
      <w:numFmt w:val="chineseCounting"/>
      <w:suff w:val="nothing"/>
      <w:lvlText w:val="%1、"/>
      <w:lvlJc w:val="left"/>
      <w:pPr>
        <w:widowControl/>
        <w:textAlignment w:val="baseline"/>
      </w:pPr>
    </w:lvl>
  </w:abstractNum>
  <w:abstractNum w:abstractNumId="14">
    <w:nsid w:val="61A4ACBA"/>
    <w:multiLevelType w:val="singleLevel"/>
    <w:tmpl w:val="61A4ACBA"/>
    <w:lvl w:ilvl="0" w:tentative="0">
      <w:start w:val="1"/>
      <w:numFmt w:val="decimal"/>
      <w:suff w:val="space"/>
      <w:lvlText w:val="%1."/>
      <w:lvlJc w:val="left"/>
      <w:pPr>
        <w:widowControl/>
        <w:textAlignment w:val="baseline"/>
      </w:pPr>
    </w:lvl>
  </w:abstractNum>
  <w:abstractNum w:abstractNumId="15">
    <w:nsid w:val="7B726789"/>
    <w:multiLevelType w:val="singleLevel"/>
    <w:tmpl w:val="7B726789"/>
    <w:lvl w:ilvl="0" w:tentative="0">
      <w:start w:val="1"/>
      <w:numFmt w:val="chineseCounting"/>
      <w:suff w:val="nothing"/>
      <w:lvlText w:val="%1、"/>
      <w:lvlJc w:val="left"/>
      <w:pPr>
        <w:widowControl/>
        <w:textAlignment w:val="baseline"/>
      </w:pPr>
    </w:lvl>
  </w:abstractNum>
  <w:num w:numId="1">
    <w:abstractNumId w:val="7"/>
  </w:num>
  <w:num w:numId="2">
    <w:abstractNumId w:val="13"/>
  </w:num>
  <w:num w:numId="3">
    <w:abstractNumId w:val="5"/>
  </w:num>
  <w:num w:numId="4">
    <w:abstractNumId w:val="4"/>
  </w:num>
  <w:num w:numId="5">
    <w:abstractNumId w:val="2"/>
  </w:num>
  <w:num w:numId="6">
    <w:abstractNumId w:val="14"/>
  </w:num>
  <w:num w:numId="7">
    <w:abstractNumId w:val="15"/>
  </w:num>
  <w:num w:numId="8">
    <w:abstractNumId w:val="3"/>
  </w:num>
  <w:num w:numId="9">
    <w:abstractNumId w:val="1"/>
  </w:num>
  <w:num w:numId="10">
    <w:abstractNumId w:val="12"/>
  </w:num>
  <w:num w:numId="11">
    <w:abstractNumId w:val="6"/>
  </w:num>
  <w:num w:numId="12">
    <w:abstractNumId w:val="10"/>
  </w:num>
  <w:num w:numId="13">
    <w:abstractNumId w:val="11"/>
  </w:num>
  <w:num w:numId="14">
    <w:abstractNumId w:val="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C1"/>
    <w:rsid w:val="0002206D"/>
    <w:rsid w:val="00072511"/>
    <w:rsid w:val="00094C96"/>
    <w:rsid w:val="00103586"/>
    <w:rsid w:val="0011411C"/>
    <w:rsid w:val="001246B5"/>
    <w:rsid w:val="0014380E"/>
    <w:rsid w:val="0014540C"/>
    <w:rsid w:val="00191956"/>
    <w:rsid w:val="001A2228"/>
    <w:rsid w:val="001B0909"/>
    <w:rsid w:val="001B7B36"/>
    <w:rsid w:val="00205968"/>
    <w:rsid w:val="00232215"/>
    <w:rsid w:val="00237694"/>
    <w:rsid w:val="002433D1"/>
    <w:rsid w:val="00293F26"/>
    <w:rsid w:val="002A09A2"/>
    <w:rsid w:val="002A558A"/>
    <w:rsid w:val="002B7A0A"/>
    <w:rsid w:val="002C69E4"/>
    <w:rsid w:val="002D3BCF"/>
    <w:rsid w:val="002E1C7F"/>
    <w:rsid w:val="0030562B"/>
    <w:rsid w:val="003059FB"/>
    <w:rsid w:val="0031797E"/>
    <w:rsid w:val="003973F5"/>
    <w:rsid w:val="003C53B8"/>
    <w:rsid w:val="00423C13"/>
    <w:rsid w:val="004346C7"/>
    <w:rsid w:val="00436BB0"/>
    <w:rsid w:val="00450234"/>
    <w:rsid w:val="00461CDC"/>
    <w:rsid w:val="00467F9E"/>
    <w:rsid w:val="004E6D35"/>
    <w:rsid w:val="00500F83"/>
    <w:rsid w:val="0050326C"/>
    <w:rsid w:val="00513418"/>
    <w:rsid w:val="00516C57"/>
    <w:rsid w:val="00545B9A"/>
    <w:rsid w:val="00570190"/>
    <w:rsid w:val="005854B0"/>
    <w:rsid w:val="005D2E52"/>
    <w:rsid w:val="005F4192"/>
    <w:rsid w:val="0066506E"/>
    <w:rsid w:val="006710DD"/>
    <w:rsid w:val="006978AE"/>
    <w:rsid w:val="006A67A1"/>
    <w:rsid w:val="006B2405"/>
    <w:rsid w:val="006C2BC7"/>
    <w:rsid w:val="006E7132"/>
    <w:rsid w:val="00715F0E"/>
    <w:rsid w:val="00764D32"/>
    <w:rsid w:val="00777815"/>
    <w:rsid w:val="007C6096"/>
    <w:rsid w:val="007D2FD6"/>
    <w:rsid w:val="0080600F"/>
    <w:rsid w:val="0083425C"/>
    <w:rsid w:val="00854244"/>
    <w:rsid w:val="00876E60"/>
    <w:rsid w:val="0089221E"/>
    <w:rsid w:val="008950A0"/>
    <w:rsid w:val="008E35D3"/>
    <w:rsid w:val="009000E0"/>
    <w:rsid w:val="009250CC"/>
    <w:rsid w:val="00945976"/>
    <w:rsid w:val="009460D0"/>
    <w:rsid w:val="009925A4"/>
    <w:rsid w:val="009947B0"/>
    <w:rsid w:val="00995B3C"/>
    <w:rsid w:val="009C466D"/>
    <w:rsid w:val="009F6505"/>
    <w:rsid w:val="00A1282C"/>
    <w:rsid w:val="00AA2070"/>
    <w:rsid w:val="00AA7A3A"/>
    <w:rsid w:val="00AB7B83"/>
    <w:rsid w:val="00AC5E08"/>
    <w:rsid w:val="00B36278"/>
    <w:rsid w:val="00B36AA4"/>
    <w:rsid w:val="00B62FD9"/>
    <w:rsid w:val="00B873AE"/>
    <w:rsid w:val="00BA0781"/>
    <w:rsid w:val="00C1067A"/>
    <w:rsid w:val="00C36B57"/>
    <w:rsid w:val="00C4180E"/>
    <w:rsid w:val="00C43B88"/>
    <w:rsid w:val="00C606B1"/>
    <w:rsid w:val="00C7037C"/>
    <w:rsid w:val="00C87D57"/>
    <w:rsid w:val="00C93059"/>
    <w:rsid w:val="00C955A6"/>
    <w:rsid w:val="00CB24A9"/>
    <w:rsid w:val="00CD399C"/>
    <w:rsid w:val="00CD76C1"/>
    <w:rsid w:val="00D13CE7"/>
    <w:rsid w:val="00D51832"/>
    <w:rsid w:val="00D52028"/>
    <w:rsid w:val="00D76CD8"/>
    <w:rsid w:val="00D820AA"/>
    <w:rsid w:val="00D9446D"/>
    <w:rsid w:val="00DA52A9"/>
    <w:rsid w:val="00DA7AB3"/>
    <w:rsid w:val="00DC29CE"/>
    <w:rsid w:val="00E201F8"/>
    <w:rsid w:val="00E247FF"/>
    <w:rsid w:val="00E558CA"/>
    <w:rsid w:val="00E65283"/>
    <w:rsid w:val="00E735DB"/>
    <w:rsid w:val="00E9653D"/>
    <w:rsid w:val="00EA0DB7"/>
    <w:rsid w:val="00F01AA1"/>
    <w:rsid w:val="00F07BDA"/>
    <w:rsid w:val="00F26380"/>
    <w:rsid w:val="00F264F7"/>
    <w:rsid w:val="00F90EAE"/>
    <w:rsid w:val="00F93537"/>
    <w:rsid w:val="00F95213"/>
    <w:rsid w:val="00FE1F6C"/>
    <w:rsid w:val="01071C07"/>
    <w:rsid w:val="01114787"/>
    <w:rsid w:val="01180AE0"/>
    <w:rsid w:val="01313F8C"/>
    <w:rsid w:val="01736367"/>
    <w:rsid w:val="01905BCC"/>
    <w:rsid w:val="01E31FBB"/>
    <w:rsid w:val="0223285B"/>
    <w:rsid w:val="02AE1FE9"/>
    <w:rsid w:val="02B5546F"/>
    <w:rsid w:val="02C176BE"/>
    <w:rsid w:val="02EC176F"/>
    <w:rsid w:val="031D0510"/>
    <w:rsid w:val="0339245E"/>
    <w:rsid w:val="03B012FE"/>
    <w:rsid w:val="03E67145"/>
    <w:rsid w:val="03F72693"/>
    <w:rsid w:val="04042232"/>
    <w:rsid w:val="04063BE6"/>
    <w:rsid w:val="040A24D1"/>
    <w:rsid w:val="0414336B"/>
    <w:rsid w:val="041B6562"/>
    <w:rsid w:val="0421648E"/>
    <w:rsid w:val="048901B8"/>
    <w:rsid w:val="04A56A84"/>
    <w:rsid w:val="04A73BDA"/>
    <w:rsid w:val="04BD6FE3"/>
    <w:rsid w:val="04F16DF8"/>
    <w:rsid w:val="05204BBA"/>
    <w:rsid w:val="055D4F74"/>
    <w:rsid w:val="057464C2"/>
    <w:rsid w:val="057E203C"/>
    <w:rsid w:val="059D47FA"/>
    <w:rsid w:val="05A05800"/>
    <w:rsid w:val="05BC2218"/>
    <w:rsid w:val="05C50343"/>
    <w:rsid w:val="05E01A62"/>
    <w:rsid w:val="0605231C"/>
    <w:rsid w:val="069377E3"/>
    <w:rsid w:val="06B80C46"/>
    <w:rsid w:val="06B82588"/>
    <w:rsid w:val="06DE0450"/>
    <w:rsid w:val="06E56D17"/>
    <w:rsid w:val="06EB2C3B"/>
    <w:rsid w:val="072F72F2"/>
    <w:rsid w:val="073C4219"/>
    <w:rsid w:val="073F2948"/>
    <w:rsid w:val="075C0F30"/>
    <w:rsid w:val="075C1DD7"/>
    <w:rsid w:val="07652DB1"/>
    <w:rsid w:val="07784C2F"/>
    <w:rsid w:val="077B4054"/>
    <w:rsid w:val="077C58E7"/>
    <w:rsid w:val="077D08DD"/>
    <w:rsid w:val="08091297"/>
    <w:rsid w:val="082008E5"/>
    <w:rsid w:val="08C1710E"/>
    <w:rsid w:val="08D73E35"/>
    <w:rsid w:val="08EF2711"/>
    <w:rsid w:val="092C3A62"/>
    <w:rsid w:val="09690559"/>
    <w:rsid w:val="098C3051"/>
    <w:rsid w:val="09DC1E9D"/>
    <w:rsid w:val="0A43003E"/>
    <w:rsid w:val="0A5347C1"/>
    <w:rsid w:val="0A5D4068"/>
    <w:rsid w:val="0A8E62F4"/>
    <w:rsid w:val="0A9D0466"/>
    <w:rsid w:val="0B0D2B7B"/>
    <w:rsid w:val="0B7C152C"/>
    <w:rsid w:val="0B90784C"/>
    <w:rsid w:val="0B9D5321"/>
    <w:rsid w:val="0C2767DB"/>
    <w:rsid w:val="0C2D68ED"/>
    <w:rsid w:val="0C304D78"/>
    <w:rsid w:val="0CD23DCE"/>
    <w:rsid w:val="0D2D7F2C"/>
    <w:rsid w:val="0D47240A"/>
    <w:rsid w:val="0DE6509C"/>
    <w:rsid w:val="0E0A1B89"/>
    <w:rsid w:val="0E166155"/>
    <w:rsid w:val="0E185D22"/>
    <w:rsid w:val="0EAB7182"/>
    <w:rsid w:val="0EB21DEA"/>
    <w:rsid w:val="0EFC52E6"/>
    <w:rsid w:val="0F4337E3"/>
    <w:rsid w:val="0F6A6E82"/>
    <w:rsid w:val="0F6E1935"/>
    <w:rsid w:val="0F9323AE"/>
    <w:rsid w:val="101E359D"/>
    <w:rsid w:val="10F34E9A"/>
    <w:rsid w:val="10F42D61"/>
    <w:rsid w:val="10FB4A43"/>
    <w:rsid w:val="11300144"/>
    <w:rsid w:val="113811F2"/>
    <w:rsid w:val="116B1AD8"/>
    <w:rsid w:val="11737DEA"/>
    <w:rsid w:val="119264ED"/>
    <w:rsid w:val="11A01B4D"/>
    <w:rsid w:val="11E56392"/>
    <w:rsid w:val="120C3B1E"/>
    <w:rsid w:val="126F24F3"/>
    <w:rsid w:val="12800C94"/>
    <w:rsid w:val="128B5DD7"/>
    <w:rsid w:val="12EA137A"/>
    <w:rsid w:val="12F016AA"/>
    <w:rsid w:val="135B6228"/>
    <w:rsid w:val="136603D2"/>
    <w:rsid w:val="136724DB"/>
    <w:rsid w:val="137101ED"/>
    <w:rsid w:val="13F56BD4"/>
    <w:rsid w:val="13FD08C0"/>
    <w:rsid w:val="13FE1CE2"/>
    <w:rsid w:val="143C7ED6"/>
    <w:rsid w:val="144C15FC"/>
    <w:rsid w:val="146F03B0"/>
    <w:rsid w:val="14881A98"/>
    <w:rsid w:val="14BD3D15"/>
    <w:rsid w:val="14E31BDD"/>
    <w:rsid w:val="14E31C51"/>
    <w:rsid w:val="15165465"/>
    <w:rsid w:val="151968F6"/>
    <w:rsid w:val="15682C8D"/>
    <w:rsid w:val="15BA469E"/>
    <w:rsid w:val="15C112FB"/>
    <w:rsid w:val="15DC663B"/>
    <w:rsid w:val="164F236E"/>
    <w:rsid w:val="16635B32"/>
    <w:rsid w:val="16840C4F"/>
    <w:rsid w:val="16B44E98"/>
    <w:rsid w:val="16C00F09"/>
    <w:rsid w:val="16C1256D"/>
    <w:rsid w:val="16C26A74"/>
    <w:rsid w:val="16D12DDA"/>
    <w:rsid w:val="16E07D11"/>
    <w:rsid w:val="16E50AB8"/>
    <w:rsid w:val="1737042D"/>
    <w:rsid w:val="17544802"/>
    <w:rsid w:val="175C7671"/>
    <w:rsid w:val="177E3072"/>
    <w:rsid w:val="178F214B"/>
    <w:rsid w:val="17977391"/>
    <w:rsid w:val="17B03335"/>
    <w:rsid w:val="17ED5B14"/>
    <w:rsid w:val="18077A63"/>
    <w:rsid w:val="181C3A64"/>
    <w:rsid w:val="182404FB"/>
    <w:rsid w:val="182F13E8"/>
    <w:rsid w:val="18323A57"/>
    <w:rsid w:val="18754321"/>
    <w:rsid w:val="188B1BDD"/>
    <w:rsid w:val="18BA739A"/>
    <w:rsid w:val="190E5A46"/>
    <w:rsid w:val="1911020B"/>
    <w:rsid w:val="19363AB7"/>
    <w:rsid w:val="195129F5"/>
    <w:rsid w:val="198A2194"/>
    <w:rsid w:val="199868A9"/>
    <w:rsid w:val="1A080452"/>
    <w:rsid w:val="1A1B72A7"/>
    <w:rsid w:val="1A6926CC"/>
    <w:rsid w:val="1A856E05"/>
    <w:rsid w:val="1AC423C6"/>
    <w:rsid w:val="1AD2279C"/>
    <w:rsid w:val="1B037A3E"/>
    <w:rsid w:val="1B3C18ED"/>
    <w:rsid w:val="1B7B09CB"/>
    <w:rsid w:val="1BB34CF3"/>
    <w:rsid w:val="1C366071"/>
    <w:rsid w:val="1C3F2556"/>
    <w:rsid w:val="1C4F023E"/>
    <w:rsid w:val="1C7F2075"/>
    <w:rsid w:val="1CDD231F"/>
    <w:rsid w:val="1CE31EA3"/>
    <w:rsid w:val="1CED27BE"/>
    <w:rsid w:val="1CFB53C2"/>
    <w:rsid w:val="1D0E0471"/>
    <w:rsid w:val="1D17377E"/>
    <w:rsid w:val="1D490673"/>
    <w:rsid w:val="1D9C56F4"/>
    <w:rsid w:val="1DAB785E"/>
    <w:rsid w:val="1DC761F1"/>
    <w:rsid w:val="1DFC605F"/>
    <w:rsid w:val="1E1D0DA8"/>
    <w:rsid w:val="1E5F6274"/>
    <w:rsid w:val="1E8523D0"/>
    <w:rsid w:val="1E9A4A29"/>
    <w:rsid w:val="1EA0247B"/>
    <w:rsid w:val="1EA564BC"/>
    <w:rsid w:val="1EBD255D"/>
    <w:rsid w:val="1ECC47E9"/>
    <w:rsid w:val="1EE62FF1"/>
    <w:rsid w:val="1F1339AD"/>
    <w:rsid w:val="1F4A255B"/>
    <w:rsid w:val="1F575C17"/>
    <w:rsid w:val="1F6247F6"/>
    <w:rsid w:val="20090D6C"/>
    <w:rsid w:val="200A0E8E"/>
    <w:rsid w:val="207A18AC"/>
    <w:rsid w:val="20C077CC"/>
    <w:rsid w:val="20C342F3"/>
    <w:rsid w:val="20CC17DE"/>
    <w:rsid w:val="21321328"/>
    <w:rsid w:val="2135737E"/>
    <w:rsid w:val="213C1104"/>
    <w:rsid w:val="2189415F"/>
    <w:rsid w:val="21945B18"/>
    <w:rsid w:val="21B220E2"/>
    <w:rsid w:val="21C44A51"/>
    <w:rsid w:val="21EB4A4A"/>
    <w:rsid w:val="222643E5"/>
    <w:rsid w:val="22457D19"/>
    <w:rsid w:val="22513E40"/>
    <w:rsid w:val="22814874"/>
    <w:rsid w:val="22F769E5"/>
    <w:rsid w:val="234026C9"/>
    <w:rsid w:val="23566913"/>
    <w:rsid w:val="236C4570"/>
    <w:rsid w:val="23766088"/>
    <w:rsid w:val="23876CAD"/>
    <w:rsid w:val="23A46183"/>
    <w:rsid w:val="23EF5806"/>
    <w:rsid w:val="23F207BC"/>
    <w:rsid w:val="24023E9F"/>
    <w:rsid w:val="240A5729"/>
    <w:rsid w:val="24586483"/>
    <w:rsid w:val="24951097"/>
    <w:rsid w:val="24BF2005"/>
    <w:rsid w:val="24E47870"/>
    <w:rsid w:val="250D6B1F"/>
    <w:rsid w:val="25405F58"/>
    <w:rsid w:val="25804006"/>
    <w:rsid w:val="259F4016"/>
    <w:rsid w:val="25A45433"/>
    <w:rsid w:val="25BE2B9A"/>
    <w:rsid w:val="25E61109"/>
    <w:rsid w:val="261D3622"/>
    <w:rsid w:val="26B15A6B"/>
    <w:rsid w:val="26F404CA"/>
    <w:rsid w:val="272364C0"/>
    <w:rsid w:val="274C0F6E"/>
    <w:rsid w:val="27947DCF"/>
    <w:rsid w:val="27997A7E"/>
    <w:rsid w:val="27EF110D"/>
    <w:rsid w:val="27F411C2"/>
    <w:rsid w:val="280D34E3"/>
    <w:rsid w:val="283F41FE"/>
    <w:rsid w:val="28897E33"/>
    <w:rsid w:val="28905D7D"/>
    <w:rsid w:val="289D1ECD"/>
    <w:rsid w:val="2912338D"/>
    <w:rsid w:val="295574D3"/>
    <w:rsid w:val="298014C4"/>
    <w:rsid w:val="299E3BD9"/>
    <w:rsid w:val="29A067BE"/>
    <w:rsid w:val="29EC1241"/>
    <w:rsid w:val="29FD1EB9"/>
    <w:rsid w:val="2A32483F"/>
    <w:rsid w:val="2A792BBB"/>
    <w:rsid w:val="2AA92E40"/>
    <w:rsid w:val="2AE320BB"/>
    <w:rsid w:val="2AE3732F"/>
    <w:rsid w:val="2AEE1F0F"/>
    <w:rsid w:val="2B1F62F1"/>
    <w:rsid w:val="2B24261C"/>
    <w:rsid w:val="2B2625F3"/>
    <w:rsid w:val="2B2651B3"/>
    <w:rsid w:val="2B634042"/>
    <w:rsid w:val="2B6D213F"/>
    <w:rsid w:val="2BBD54E3"/>
    <w:rsid w:val="2BCA321C"/>
    <w:rsid w:val="2C0F6A93"/>
    <w:rsid w:val="2C1E03A7"/>
    <w:rsid w:val="2CA35061"/>
    <w:rsid w:val="2CD47C6E"/>
    <w:rsid w:val="2CFA73A6"/>
    <w:rsid w:val="2D5548CB"/>
    <w:rsid w:val="2D650C20"/>
    <w:rsid w:val="2D7B30C8"/>
    <w:rsid w:val="2D8762EC"/>
    <w:rsid w:val="2D9D565A"/>
    <w:rsid w:val="2DA200E0"/>
    <w:rsid w:val="2DE14152"/>
    <w:rsid w:val="2DEA2D6C"/>
    <w:rsid w:val="2E2A46E7"/>
    <w:rsid w:val="2E3654F3"/>
    <w:rsid w:val="2E3F31FA"/>
    <w:rsid w:val="2E6405E9"/>
    <w:rsid w:val="2E6D7999"/>
    <w:rsid w:val="2EF16C4A"/>
    <w:rsid w:val="2F234252"/>
    <w:rsid w:val="2F4362CC"/>
    <w:rsid w:val="2F782530"/>
    <w:rsid w:val="2F7955AA"/>
    <w:rsid w:val="2F935B99"/>
    <w:rsid w:val="2FD36821"/>
    <w:rsid w:val="2FE7643A"/>
    <w:rsid w:val="30230CD5"/>
    <w:rsid w:val="30494791"/>
    <w:rsid w:val="30C043A7"/>
    <w:rsid w:val="30C96500"/>
    <w:rsid w:val="310F3FBF"/>
    <w:rsid w:val="3158708D"/>
    <w:rsid w:val="316C480F"/>
    <w:rsid w:val="31767150"/>
    <w:rsid w:val="317B2E00"/>
    <w:rsid w:val="318759CD"/>
    <w:rsid w:val="319771E0"/>
    <w:rsid w:val="319976B3"/>
    <w:rsid w:val="31A62AFE"/>
    <w:rsid w:val="31B8544C"/>
    <w:rsid w:val="31B9594E"/>
    <w:rsid w:val="31C34CB4"/>
    <w:rsid w:val="31F236E3"/>
    <w:rsid w:val="322F1477"/>
    <w:rsid w:val="32965755"/>
    <w:rsid w:val="32E53CB2"/>
    <w:rsid w:val="32F60159"/>
    <w:rsid w:val="32FF210F"/>
    <w:rsid w:val="33302F7F"/>
    <w:rsid w:val="336D525E"/>
    <w:rsid w:val="33824B8D"/>
    <w:rsid w:val="339377DF"/>
    <w:rsid w:val="33B137AD"/>
    <w:rsid w:val="33B358BF"/>
    <w:rsid w:val="33D40FA3"/>
    <w:rsid w:val="33E400CB"/>
    <w:rsid w:val="33EF71FF"/>
    <w:rsid w:val="34467642"/>
    <w:rsid w:val="34503A69"/>
    <w:rsid w:val="34562ED7"/>
    <w:rsid w:val="345B6CBE"/>
    <w:rsid w:val="345F7D8E"/>
    <w:rsid w:val="346D2464"/>
    <w:rsid w:val="34B614FC"/>
    <w:rsid w:val="34E319AD"/>
    <w:rsid w:val="34E73EBF"/>
    <w:rsid w:val="34EE2AAF"/>
    <w:rsid w:val="35517857"/>
    <w:rsid w:val="358B694C"/>
    <w:rsid w:val="36430A68"/>
    <w:rsid w:val="36581C8F"/>
    <w:rsid w:val="3660211D"/>
    <w:rsid w:val="366C7B24"/>
    <w:rsid w:val="36700892"/>
    <w:rsid w:val="36A03CE5"/>
    <w:rsid w:val="36A1068A"/>
    <w:rsid w:val="36B463E2"/>
    <w:rsid w:val="36DA213C"/>
    <w:rsid w:val="36FD560F"/>
    <w:rsid w:val="373933D6"/>
    <w:rsid w:val="37910CD8"/>
    <w:rsid w:val="37D30C2F"/>
    <w:rsid w:val="37D41F0D"/>
    <w:rsid w:val="38081CC1"/>
    <w:rsid w:val="383F460F"/>
    <w:rsid w:val="384A1337"/>
    <w:rsid w:val="38612735"/>
    <w:rsid w:val="38AA1FDF"/>
    <w:rsid w:val="38BB72AE"/>
    <w:rsid w:val="38C209C4"/>
    <w:rsid w:val="392549AD"/>
    <w:rsid w:val="393752E3"/>
    <w:rsid w:val="394F7144"/>
    <w:rsid w:val="396964F1"/>
    <w:rsid w:val="39EC697E"/>
    <w:rsid w:val="3A1C4856"/>
    <w:rsid w:val="3A31713B"/>
    <w:rsid w:val="3A3353F8"/>
    <w:rsid w:val="3A3407FB"/>
    <w:rsid w:val="3A49652A"/>
    <w:rsid w:val="3A657BE6"/>
    <w:rsid w:val="3A6C61A8"/>
    <w:rsid w:val="3A74744F"/>
    <w:rsid w:val="3A8D0D82"/>
    <w:rsid w:val="3A9637D9"/>
    <w:rsid w:val="3A9C6E2D"/>
    <w:rsid w:val="3AB14001"/>
    <w:rsid w:val="3AD94152"/>
    <w:rsid w:val="3AE1691C"/>
    <w:rsid w:val="3AE546F8"/>
    <w:rsid w:val="3AFA2A16"/>
    <w:rsid w:val="3AFF29D2"/>
    <w:rsid w:val="3B1B340D"/>
    <w:rsid w:val="3B200F56"/>
    <w:rsid w:val="3B665A86"/>
    <w:rsid w:val="3B6B2E10"/>
    <w:rsid w:val="3C0356A1"/>
    <w:rsid w:val="3C0A46A2"/>
    <w:rsid w:val="3C370A08"/>
    <w:rsid w:val="3C477C0B"/>
    <w:rsid w:val="3C4E608B"/>
    <w:rsid w:val="3C8954B6"/>
    <w:rsid w:val="3C8F628A"/>
    <w:rsid w:val="3C92082A"/>
    <w:rsid w:val="3CCD2EA4"/>
    <w:rsid w:val="3CDE4AB7"/>
    <w:rsid w:val="3CE54C62"/>
    <w:rsid w:val="3CFE39BC"/>
    <w:rsid w:val="3D9272E9"/>
    <w:rsid w:val="3DC205B3"/>
    <w:rsid w:val="3DF356DA"/>
    <w:rsid w:val="3DF82A2A"/>
    <w:rsid w:val="3E4354C0"/>
    <w:rsid w:val="3E45794C"/>
    <w:rsid w:val="3E485D1A"/>
    <w:rsid w:val="3EBE2C72"/>
    <w:rsid w:val="3EEA2126"/>
    <w:rsid w:val="3F8A0E3C"/>
    <w:rsid w:val="3FA206F6"/>
    <w:rsid w:val="3FAF6D2F"/>
    <w:rsid w:val="3FD22EF0"/>
    <w:rsid w:val="3FE3061F"/>
    <w:rsid w:val="3FED65E9"/>
    <w:rsid w:val="40025F64"/>
    <w:rsid w:val="40166D22"/>
    <w:rsid w:val="40422BB2"/>
    <w:rsid w:val="40EB2C9B"/>
    <w:rsid w:val="40F36B93"/>
    <w:rsid w:val="40F87B96"/>
    <w:rsid w:val="411F3C94"/>
    <w:rsid w:val="41336690"/>
    <w:rsid w:val="41690D16"/>
    <w:rsid w:val="419F0B9C"/>
    <w:rsid w:val="42580834"/>
    <w:rsid w:val="42CC7CBC"/>
    <w:rsid w:val="43665333"/>
    <w:rsid w:val="436B03D4"/>
    <w:rsid w:val="437718C6"/>
    <w:rsid w:val="43BC4D62"/>
    <w:rsid w:val="43C5363D"/>
    <w:rsid w:val="4445794E"/>
    <w:rsid w:val="44742DBC"/>
    <w:rsid w:val="44B86C50"/>
    <w:rsid w:val="44BF38F0"/>
    <w:rsid w:val="450E6ABE"/>
    <w:rsid w:val="453E583D"/>
    <w:rsid w:val="455A7602"/>
    <w:rsid w:val="456F0135"/>
    <w:rsid w:val="45A80CD3"/>
    <w:rsid w:val="45C754A4"/>
    <w:rsid w:val="45D42548"/>
    <w:rsid w:val="45F566E9"/>
    <w:rsid w:val="460E1D43"/>
    <w:rsid w:val="463B41A5"/>
    <w:rsid w:val="464E4D19"/>
    <w:rsid w:val="46D660EF"/>
    <w:rsid w:val="46FC52BA"/>
    <w:rsid w:val="471822B2"/>
    <w:rsid w:val="471A2D49"/>
    <w:rsid w:val="472239A0"/>
    <w:rsid w:val="47250F16"/>
    <w:rsid w:val="47BC37A5"/>
    <w:rsid w:val="47D84EB2"/>
    <w:rsid w:val="47EA567F"/>
    <w:rsid w:val="48616F7F"/>
    <w:rsid w:val="486B2790"/>
    <w:rsid w:val="48700167"/>
    <w:rsid w:val="4877624C"/>
    <w:rsid w:val="493934B1"/>
    <w:rsid w:val="494B6DA9"/>
    <w:rsid w:val="49505E92"/>
    <w:rsid w:val="496A6202"/>
    <w:rsid w:val="496C52F4"/>
    <w:rsid w:val="499E1106"/>
    <w:rsid w:val="49A956C6"/>
    <w:rsid w:val="49B07B81"/>
    <w:rsid w:val="49B6287D"/>
    <w:rsid w:val="49E72EE4"/>
    <w:rsid w:val="49F04A8A"/>
    <w:rsid w:val="4A3058CD"/>
    <w:rsid w:val="4A365243"/>
    <w:rsid w:val="4A3C73BE"/>
    <w:rsid w:val="4A487F9D"/>
    <w:rsid w:val="4B0D1132"/>
    <w:rsid w:val="4B3837C6"/>
    <w:rsid w:val="4BB700A0"/>
    <w:rsid w:val="4BF00753"/>
    <w:rsid w:val="4C22208F"/>
    <w:rsid w:val="4D0F4465"/>
    <w:rsid w:val="4D1B54AB"/>
    <w:rsid w:val="4D382974"/>
    <w:rsid w:val="4D4A6D1A"/>
    <w:rsid w:val="4D66554E"/>
    <w:rsid w:val="4DD1524C"/>
    <w:rsid w:val="4DFC578F"/>
    <w:rsid w:val="4E504C4C"/>
    <w:rsid w:val="4E5A3DEE"/>
    <w:rsid w:val="4E621CF8"/>
    <w:rsid w:val="4E87198A"/>
    <w:rsid w:val="4EA71B00"/>
    <w:rsid w:val="4EDC02E5"/>
    <w:rsid w:val="4EFA2908"/>
    <w:rsid w:val="4F6C18D7"/>
    <w:rsid w:val="4F7F321A"/>
    <w:rsid w:val="4FD15FCC"/>
    <w:rsid w:val="4FF704A8"/>
    <w:rsid w:val="504733F8"/>
    <w:rsid w:val="50507E7B"/>
    <w:rsid w:val="505B4D70"/>
    <w:rsid w:val="50601399"/>
    <w:rsid w:val="506F35E7"/>
    <w:rsid w:val="507813C6"/>
    <w:rsid w:val="508A5C96"/>
    <w:rsid w:val="50A55DD2"/>
    <w:rsid w:val="50F60818"/>
    <w:rsid w:val="51013143"/>
    <w:rsid w:val="510C5872"/>
    <w:rsid w:val="510E798E"/>
    <w:rsid w:val="51DA0CBA"/>
    <w:rsid w:val="52067136"/>
    <w:rsid w:val="5225576F"/>
    <w:rsid w:val="52745546"/>
    <w:rsid w:val="528555AA"/>
    <w:rsid w:val="52D061CF"/>
    <w:rsid w:val="52E62215"/>
    <w:rsid w:val="52FC4D5A"/>
    <w:rsid w:val="5301068A"/>
    <w:rsid w:val="538C74D8"/>
    <w:rsid w:val="53F54E08"/>
    <w:rsid w:val="542E14CC"/>
    <w:rsid w:val="54431388"/>
    <w:rsid w:val="54631B0D"/>
    <w:rsid w:val="546B1A7C"/>
    <w:rsid w:val="54706D3A"/>
    <w:rsid w:val="54860013"/>
    <w:rsid w:val="549E0A57"/>
    <w:rsid w:val="54AF4A05"/>
    <w:rsid w:val="54B02DD0"/>
    <w:rsid w:val="54E746BA"/>
    <w:rsid w:val="550E02EE"/>
    <w:rsid w:val="55256215"/>
    <w:rsid w:val="55325FF1"/>
    <w:rsid w:val="55360018"/>
    <w:rsid w:val="55AB2523"/>
    <w:rsid w:val="55B23A83"/>
    <w:rsid w:val="55F716D5"/>
    <w:rsid w:val="565A3860"/>
    <w:rsid w:val="56945A28"/>
    <w:rsid w:val="56F176F2"/>
    <w:rsid w:val="574D42A8"/>
    <w:rsid w:val="57A009A6"/>
    <w:rsid w:val="57BD12CE"/>
    <w:rsid w:val="57C0720D"/>
    <w:rsid w:val="57FA2BCF"/>
    <w:rsid w:val="5814107B"/>
    <w:rsid w:val="58290C47"/>
    <w:rsid w:val="583F1906"/>
    <w:rsid w:val="584C7417"/>
    <w:rsid w:val="58A475D9"/>
    <w:rsid w:val="58C963A5"/>
    <w:rsid w:val="58FC02EC"/>
    <w:rsid w:val="592149E1"/>
    <w:rsid w:val="59321ACF"/>
    <w:rsid w:val="598E5CE6"/>
    <w:rsid w:val="599D1041"/>
    <w:rsid w:val="59A30FF0"/>
    <w:rsid w:val="59A45DD6"/>
    <w:rsid w:val="59AB6A29"/>
    <w:rsid w:val="59AF6E2D"/>
    <w:rsid w:val="59D64BD9"/>
    <w:rsid w:val="59D87B67"/>
    <w:rsid w:val="59E478C2"/>
    <w:rsid w:val="59F559CC"/>
    <w:rsid w:val="5A2461F3"/>
    <w:rsid w:val="5A287B41"/>
    <w:rsid w:val="5A5D0995"/>
    <w:rsid w:val="5A795F58"/>
    <w:rsid w:val="5A8A59C7"/>
    <w:rsid w:val="5AA24E61"/>
    <w:rsid w:val="5AE1183B"/>
    <w:rsid w:val="5B090A4B"/>
    <w:rsid w:val="5B38099B"/>
    <w:rsid w:val="5B7206F1"/>
    <w:rsid w:val="5BA817A2"/>
    <w:rsid w:val="5BF43215"/>
    <w:rsid w:val="5C133770"/>
    <w:rsid w:val="5C6902B4"/>
    <w:rsid w:val="5C6B66FE"/>
    <w:rsid w:val="5CAE3270"/>
    <w:rsid w:val="5CE2395E"/>
    <w:rsid w:val="5CF22588"/>
    <w:rsid w:val="5CF37831"/>
    <w:rsid w:val="5D0305C9"/>
    <w:rsid w:val="5D417C51"/>
    <w:rsid w:val="5D512DAE"/>
    <w:rsid w:val="5D6931A8"/>
    <w:rsid w:val="5DBF3297"/>
    <w:rsid w:val="5DC148FE"/>
    <w:rsid w:val="5DD00DC1"/>
    <w:rsid w:val="5DDE201F"/>
    <w:rsid w:val="5E226D90"/>
    <w:rsid w:val="5EA900AA"/>
    <w:rsid w:val="5EC93D12"/>
    <w:rsid w:val="5ED71382"/>
    <w:rsid w:val="5EDC0669"/>
    <w:rsid w:val="5F3507AF"/>
    <w:rsid w:val="5F6C341E"/>
    <w:rsid w:val="5F8844F5"/>
    <w:rsid w:val="5FB92ADD"/>
    <w:rsid w:val="602C03C3"/>
    <w:rsid w:val="603F43D2"/>
    <w:rsid w:val="60682BDB"/>
    <w:rsid w:val="6088725C"/>
    <w:rsid w:val="6099711F"/>
    <w:rsid w:val="60BF53F5"/>
    <w:rsid w:val="60E12392"/>
    <w:rsid w:val="611210D8"/>
    <w:rsid w:val="612D77E8"/>
    <w:rsid w:val="61436AD6"/>
    <w:rsid w:val="620B458F"/>
    <w:rsid w:val="627B15F9"/>
    <w:rsid w:val="633A62C5"/>
    <w:rsid w:val="6373325A"/>
    <w:rsid w:val="63933D1A"/>
    <w:rsid w:val="63BC052C"/>
    <w:rsid w:val="63C468F0"/>
    <w:rsid w:val="63CF1C57"/>
    <w:rsid w:val="641F63D6"/>
    <w:rsid w:val="646C712F"/>
    <w:rsid w:val="64912E7A"/>
    <w:rsid w:val="64C37950"/>
    <w:rsid w:val="64CC782F"/>
    <w:rsid w:val="64CF6EFD"/>
    <w:rsid w:val="64D26E1E"/>
    <w:rsid w:val="650233F6"/>
    <w:rsid w:val="65793FE6"/>
    <w:rsid w:val="657F2ED3"/>
    <w:rsid w:val="659A4048"/>
    <w:rsid w:val="65A43D3E"/>
    <w:rsid w:val="65BB2697"/>
    <w:rsid w:val="65D46DF9"/>
    <w:rsid w:val="661B2602"/>
    <w:rsid w:val="661E3FDE"/>
    <w:rsid w:val="66276410"/>
    <w:rsid w:val="664308B6"/>
    <w:rsid w:val="6644487D"/>
    <w:rsid w:val="667B4985"/>
    <w:rsid w:val="669D4D2E"/>
    <w:rsid w:val="66D8003F"/>
    <w:rsid w:val="67025339"/>
    <w:rsid w:val="672121D1"/>
    <w:rsid w:val="67363733"/>
    <w:rsid w:val="674B3F06"/>
    <w:rsid w:val="674C3732"/>
    <w:rsid w:val="67602428"/>
    <w:rsid w:val="67723BF6"/>
    <w:rsid w:val="67DE6EE2"/>
    <w:rsid w:val="683F548F"/>
    <w:rsid w:val="68447129"/>
    <w:rsid w:val="686E1747"/>
    <w:rsid w:val="686E4260"/>
    <w:rsid w:val="68762E99"/>
    <w:rsid w:val="68CF640B"/>
    <w:rsid w:val="68F94217"/>
    <w:rsid w:val="69223A99"/>
    <w:rsid w:val="69265FFD"/>
    <w:rsid w:val="692879EA"/>
    <w:rsid w:val="692C7E2A"/>
    <w:rsid w:val="69757C1E"/>
    <w:rsid w:val="69824DC5"/>
    <w:rsid w:val="69A3495D"/>
    <w:rsid w:val="69EC682A"/>
    <w:rsid w:val="69F607C8"/>
    <w:rsid w:val="6A29155B"/>
    <w:rsid w:val="6A522FD2"/>
    <w:rsid w:val="6A9E1762"/>
    <w:rsid w:val="6AE50B41"/>
    <w:rsid w:val="6B3D4FA7"/>
    <w:rsid w:val="6B453F36"/>
    <w:rsid w:val="6B5C4B4C"/>
    <w:rsid w:val="6B7F6CC8"/>
    <w:rsid w:val="6B871B39"/>
    <w:rsid w:val="6BEB7032"/>
    <w:rsid w:val="6C29016C"/>
    <w:rsid w:val="6C441B14"/>
    <w:rsid w:val="6C707458"/>
    <w:rsid w:val="6C8046FC"/>
    <w:rsid w:val="6CC64B54"/>
    <w:rsid w:val="6D0C4070"/>
    <w:rsid w:val="6D8F243F"/>
    <w:rsid w:val="6DB54E80"/>
    <w:rsid w:val="6DD61383"/>
    <w:rsid w:val="6DFC6EF7"/>
    <w:rsid w:val="6E160333"/>
    <w:rsid w:val="6E1830F2"/>
    <w:rsid w:val="6E517600"/>
    <w:rsid w:val="6E8258E8"/>
    <w:rsid w:val="6EA33321"/>
    <w:rsid w:val="6EDE029D"/>
    <w:rsid w:val="6EEE0454"/>
    <w:rsid w:val="6EF915DE"/>
    <w:rsid w:val="6F1F1047"/>
    <w:rsid w:val="6F2B19FC"/>
    <w:rsid w:val="6F4A1236"/>
    <w:rsid w:val="6FD5385D"/>
    <w:rsid w:val="6FDE6551"/>
    <w:rsid w:val="6FF73782"/>
    <w:rsid w:val="70656538"/>
    <w:rsid w:val="70744A3C"/>
    <w:rsid w:val="70BB3604"/>
    <w:rsid w:val="70E6130E"/>
    <w:rsid w:val="70EF27C1"/>
    <w:rsid w:val="710E61D1"/>
    <w:rsid w:val="713971E2"/>
    <w:rsid w:val="714E28DD"/>
    <w:rsid w:val="718E579F"/>
    <w:rsid w:val="71A91657"/>
    <w:rsid w:val="71E01601"/>
    <w:rsid w:val="720C3721"/>
    <w:rsid w:val="723B158F"/>
    <w:rsid w:val="72AD27F5"/>
    <w:rsid w:val="72DE2A85"/>
    <w:rsid w:val="72FE2A89"/>
    <w:rsid w:val="73110D93"/>
    <w:rsid w:val="73A0437C"/>
    <w:rsid w:val="73E17750"/>
    <w:rsid w:val="73E87378"/>
    <w:rsid w:val="73F80CBE"/>
    <w:rsid w:val="73FB111D"/>
    <w:rsid w:val="73FB6AD8"/>
    <w:rsid w:val="746C4642"/>
    <w:rsid w:val="747819DE"/>
    <w:rsid w:val="74831043"/>
    <w:rsid w:val="7492450B"/>
    <w:rsid w:val="74DE5429"/>
    <w:rsid w:val="754E2F55"/>
    <w:rsid w:val="757C3BD5"/>
    <w:rsid w:val="757D5649"/>
    <w:rsid w:val="75B14838"/>
    <w:rsid w:val="75E4350F"/>
    <w:rsid w:val="766A6BC9"/>
    <w:rsid w:val="7689769B"/>
    <w:rsid w:val="76B75C40"/>
    <w:rsid w:val="76E367E3"/>
    <w:rsid w:val="77A02371"/>
    <w:rsid w:val="77A22FC8"/>
    <w:rsid w:val="77C80E24"/>
    <w:rsid w:val="780D2A9C"/>
    <w:rsid w:val="785A55F2"/>
    <w:rsid w:val="785D06F9"/>
    <w:rsid w:val="789279B8"/>
    <w:rsid w:val="789B5080"/>
    <w:rsid w:val="78D11452"/>
    <w:rsid w:val="79174412"/>
    <w:rsid w:val="791C774D"/>
    <w:rsid w:val="79515A8B"/>
    <w:rsid w:val="79762D5E"/>
    <w:rsid w:val="79D17F18"/>
    <w:rsid w:val="79E12F87"/>
    <w:rsid w:val="7ACF2317"/>
    <w:rsid w:val="7AF41032"/>
    <w:rsid w:val="7B0C2143"/>
    <w:rsid w:val="7B203E18"/>
    <w:rsid w:val="7B390F61"/>
    <w:rsid w:val="7B5F65A3"/>
    <w:rsid w:val="7B667426"/>
    <w:rsid w:val="7BA94A8F"/>
    <w:rsid w:val="7BCA640C"/>
    <w:rsid w:val="7C29454B"/>
    <w:rsid w:val="7C380A21"/>
    <w:rsid w:val="7C3D2105"/>
    <w:rsid w:val="7C70113E"/>
    <w:rsid w:val="7C714FE1"/>
    <w:rsid w:val="7C73675A"/>
    <w:rsid w:val="7D0F47B0"/>
    <w:rsid w:val="7D183D64"/>
    <w:rsid w:val="7D431E9D"/>
    <w:rsid w:val="7D4F6457"/>
    <w:rsid w:val="7D712405"/>
    <w:rsid w:val="7DC53727"/>
    <w:rsid w:val="7DCC5FC5"/>
    <w:rsid w:val="7E3D5AD0"/>
    <w:rsid w:val="7E5676DE"/>
    <w:rsid w:val="7EF43BED"/>
    <w:rsid w:val="7EFB6F59"/>
    <w:rsid w:val="7F0D417F"/>
    <w:rsid w:val="7F12455F"/>
    <w:rsid w:val="7F1A5501"/>
    <w:rsid w:val="7F2D042A"/>
    <w:rsid w:val="7F316330"/>
    <w:rsid w:val="7F4E4B17"/>
    <w:rsid w:val="7F74151C"/>
    <w:rsid w:val="7FCC1B3E"/>
    <w:rsid w:val="7FEF6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link w:val="79"/>
    <w:qFormat/>
    <w:uiPriority w:val="0"/>
    <w:pPr>
      <w:keepNext/>
      <w:keepLines/>
      <w:widowControl w:val="0"/>
      <w:spacing w:before="260" w:after="260" w:line="415" w:lineRule="auto"/>
      <w:textAlignment w:val="auto"/>
      <w:outlineLvl w:val="1"/>
    </w:pPr>
    <w:rPr>
      <w:rFonts w:ascii="Arial" w:hAnsi="Arial" w:eastAsia="黑体" w:cs="Times New Roman"/>
      <w:b/>
      <w:bCs/>
      <w:sz w:val="32"/>
      <w:szCs w:val="32"/>
      <w:lang w:val="zh-CN"/>
    </w:rPr>
  </w:style>
  <w:style w:type="paragraph" w:styleId="4">
    <w:name w:val="heading 3"/>
    <w:basedOn w:val="1"/>
    <w:next w:val="1"/>
    <w:link w:val="80"/>
    <w:qFormat/>
    <w:uiPriority w:val="0"/>
    <w:pPr>
      <w:keepNext/>
      <w:keepLines/>
      <w:widowControl w:val="0"/>
      <w:spacing w:before="260" w:after="260" w:line="415" w:lineRule="auto"/>
      <w:textAlignment w:val="auto"/>
      <w:outlineLvl w:val="2"/>
    </w:pPr>
    <w:rPr>
      <w:rFonts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Date"/>
    <w:basedOn w:val="1"/>
    <w:next w:val="1"/>
    <w:link w:val="34"/>
    <w:semiHidden/>
    <w:qFormat/>
    <w:uiPriority w:val="0"/>
    <w:rPr>
      <w:szCs w:val="20"/>
    </w:rPr>
  </w:style>
  <w:style w:type="paragraph" w:styleId="7">
    <w:name w:val="Balloon Text"/>
    <w:basedOn w:val="1"/>
    <w:link w:val="77"/>
    <w:qFormat/>
    <w:uiPriority w:val="0"/>
    <w:rPr>
      <w:sz w:val="18"/>
      <w:szCs w:val="18"/>
    </w:rPr>
  </w:style>
  <w:style w:type="paragraph" w:styleId="8">
    <w:name w:val="footer"/>
    <w:basedOn w:val="1"/>
    <w:link w:val="37"/>
    <w:qFormat/>
    <w:uiPriority w:val="0"/>
    <w:pPr>
      <w:tabs>
        <w:tab w:val="center" w:pos="4153"/>
        <w:tab w:val="right" w:pos="8306"/>
      </w:tabs>
      <w:snapToGrid w:val="0"/>
      <w:jc w:val="left"/>
    </w:pPr>
    <w:rPr>
      <w:sz w:val="18"/>
      <w:szCs w:val="20"/>
    </w:rPr>
  </w:style>
  <w:style w:type="paragraph" w:styleId="9">
    <w:name w:val="header"/>
    <w:basedOn w:val="1"/>
    <w:link w:val="38"/>
    <w:qFormat/>
    <w:uiPriority w:val="0"/>
    <w:pPr>
      <w:pBdr>
        <w:bottom w:val="single" w:color="000000" w:sz="6" w:space="1"/>
      </w:pBdr>
      <w:tabs>
        <w:tab w:val="center" w:pos="4153"/>
        <w:tab w:val="right" w:pos="8306"/>
      </w:tabs>
      <w:snapToGrid w:val="0"/>
      <w:jc w:val="center"/>
    </w:pPr>
    <w:rPr>
      <w:sz w:val="18"/>
      <w:szCs w:val="20"/>
    </w:rPr>
  </w:style>
  <w:style w:type="character" w:styleId="12">
    <w:name w:val="Strong"/>
    <w:qFormat/>
    <w:uiPriority w:val="0"/>
    <w:rPr>
      <w:rFonts w:cs="Times New Roman"/>
      <w:b/>
      <w:bCs/>
    </w:rPr>
  </w:style>
  <w:style w:type="character" w:styleId="13">
    <w:name w:val="FollowedHyperlink"/>
    <w:qFormat/>
    <w:uiPriority w:val="0"/>
    <w:rPr>
      <w:rFonts w:ascii="微软雅黑" w:hAnsi="微软雅黑" w:eastAsia="微软雅黑"/>
      <w:color w:val="02396F"/>
      <w:u w:val="single"/>
    </w:rPr>
  </w:style>
  <w:style w:type="character" w:styleId="14">
    <w:name w:val="Hyperlink"/>
    <w:qFormat/>
    <w:uiPriority w:val="0"/>
    <w:rPr>
      <w:rFonts w:ascii="微软雅黑" w:hAnsi="微软雅黑" w:eastAsia="宋体"/>
      <w:color w:val="02396F"/>
      <w:sz w:val="21"/>
      <w:u w:val="single"/>
    </w:rPr>
  </w:style>
  <w:style w:type="character" w:styleId="15">
    <w:name w:val="annotation reference"/>
    <w:basedOn w:val="11"/>
    <w:qFormat/>
    <w:uiPriority w:val="0"/>
    <w:rPr>
      <w:sz w:val="21"/>
      <w:szCs w:val="21"/>
    </w:rPr>
  </w:style>
  <w:style w:type="paragraph" w:customStyle="1" w:styleId="16">
    <w:name w:val="Heading1"/>
    <w:basedOn w:val="1"/>
    <w:next w:val="1"/>
    <w:link w:val="21"/>
    <w:qFormat/>
    <w:uiPriority w:val="0"/>
    <w:pPr>
      <w:keepNext/>
      <w:keepLines/>
      <w:spacing w:before="340" w:after="330" w:line="578" w:lineRule="auto"/>
    </w:pPr>
    <w:rPr>
      <w:rFonts w:cs="Times New Roman"/>
      <w:b/>
      <w:bCs/>
      <w:kern w:val="44"/>
      <w:sz w:val="44"/>
      <w:szCs w:val="44"/>
    </w:rPr>
  </w:style>
  <w:style w:type="paragraph" w:customStyle="1" w:styleId="17">
    <w:name w:val="Heading2"/>
    <w:basedOn w:val="1"/>
    <w:next w:val="1"/>
    <w:link w:val="22"/>
    <w:qFormat/>
    <w:uiPriority w:val="0"/>
    <w:pPr>
      <w:keepNext/>
      <w:keepLines/>
      <w:spacing w:before="260" w:after="260" w:line="415" w:lineRule="auto"/>
    </w:pPr>
    <w:rPr>
      <w:rFonts w:ascii="Arial" w:hAnsi="Arial" w:eastAsia="黑体" w:cs="Times New Roman"/>
      <w:b/>
      <w:bCs/>
      <w:sz w:val="32"/>
      <w:szCs w:val="32"/>
    </w:rPr>
  </w:style>
  <w:style w:type="paragraph" w:customStyle="1" w:styleId="18">
    <w:name w:val="Heading3"/>
    <w:basedOn w:val="1"/>
    <w:next w:val="1"/>
    <w:qFormat/>
    <w:uiPriority w:val="0"/>
    <w:pPr>
      <w:keepNext/>
      <w:keepLines/>
      <w:spacing w:before="260" w:after="260" w:line="415" w:lineRule="auto"/>
    </w:pPr>
    <w:rPr>
      <w:rFonts w:cs="Times New Roman"/>
      <w:b/>
      <w:bCs/>
      <w:sz w:val="32"/>
      <w:szCs w:val="32"/>
    </w:rPr>
  </w:style>
  <w:style w:type="character" w:customStyle="1" w:styleId="19">
    <w:name w:val="NormalCharacter"/>
    <w:semiHidden/>
    <w:qFormat/>
    <w:uiPriority w:val="0"/>
  </w:style>
  <w:style w:type="table" w:customStyle="1" w:styleId="20">
    <w:name w:val="TableNormal"/>
    <w:semiHidden/>
    <w:qFormat/>
    <w:uiPriority w:val="0"/>
    <w:tblPr>
      <w:tblCellMar>
        <w:top w:w="0" w:type="dxa"/>
        <w:left w:w="0" w:type="dxa"/>
        <w:bottom w:w="0" w:type="dxa"/>
        <w:right w:w="0" w:type="dxa"/>
      </w:tblCellMar>
    </w:tblPr>
  </w:style>
  <w:style w:type="character" w:customStyle="1" w:styleId="21">
    <w:name w:val="UserStyle_0"/>
    <w:link w:val="16"/>
    <w:qFormat/>
    <w:uiPriority w:val="0"/>
    <w:rPr>
      <w:rFonts w:cs="Times New Roman"/>
      <w:b/>
      <w:bCs/>
      <w:kern w:val="44"/>
      <w:sz w:val="44"/>
      <w:szCs w:val="44"/>
    </w:rPr>
  </w:style>
  <w:style w:type="character" w:customStyle="1" w:styleId="22">
    <w:name w:val="UserStyle_1"/>
    <w:link w:val="17"/>
    <w:qFormat/>
    <w:uiPriority w:val="0"/>
    <w:rPr>
      <w:rFonts w:ascii="Arial" w:hAnsi="Arial" w:eastAsia="黑体" w:cs="Times New Roman"/>
      <w:b/>
      <w:bCs/>
      <w:kern w:val="2"/>
      <w:sz w:val="32"/>
      <w:szCs w:val="32"/>
    </w:rPr>
  </w:style>
  <w:style w:type="paragraph" w:customStyle="1" w:styleId="23">
    <w:name w:val="TOC7"/>
    <w:basedOn w:val="1"/>
    <w:next w:val="1"/>
    <w:qFormat/>
    <w:uiPriority w:val="0"/>
    <w:pPr>
      <w:ind w:left="2520" w:leftChars="1200"/>
    </w:pPr>
    <w:rPr>
      <w:rFonts w:ascii="Calibri" w:hAnsi="Calibri"/>
      <w:szCs w:val="22"/>
    </w:rPr>
  </w:style>
  <w:style w:type="paragraph" w:customStyle="1" w:styleId="24">
    <w:name w:val="NormalIndent"/>
    <w:basedOn w:val="1"/>
    <w:qFormat/>
    <w:uiPriority w:val="0"/>
    <w:pPr>
      <w:ind w:firstLine="200" w:firstLineChars="200"/>
    </w:pPr>
  </w:style>
  <w:style w:type="paragraph" w:customStyle="1" w:styleId="25">
    <w:name w:val="NavPane"/>
    <w:basedOn w:val="1"/>
    <w:semiHidden/>
    <w:qFormat/>
    <w:uiPriority w:val="0"/>
    <w:pPr>
      <w:shd w:val="clear" w:color="auto" w:fill="000080"/>
    </w:pPr>
  </w:style>
  <w:style w:type="paragraph" w:customStyle="1" w:styleId="26">
    <w:name w:val="AnnotationText"/>
    <w:basedOn w:val="1"/>
    <w:link w:val="27"/>
    <w:qFormat/>
    <w:uiPriority w:val="0"/>
    <w:pPr>
      <w:jc w:val="left"/>
    </w:pPr>
  </w:style>
  <w:style w:type="character" w:customStyle="1" w:styleId="27">
    <w:name w:val="UserStyle_2"/>
    <w:link w:val="26"/>
    <w:qFormat/>
    <w:locked/>
    <w:uiPriority w:val="0"/>
    <w:rPr>
      <w:rFonts w:ascii="Calibri" w:hAnsi="Calibri" w:eastAsia="宋体"/>
      <w:kern w:val="2"/>
      <w:sz w:val="21"/>
      <w:szCs w:val="24"/>
      <w:lang w:val="en-US" w:eastAsia="zh-CN" w:bidi="ar-SA"/>
    </w:rPr>
  </w:style>
  <w:style w:type="paragraph" w:customStyle="1" w:styleId="28">
    <w:name w:val="BodyText"/>
    <w:basedOn w:val="1"/>
    <w:next w:val="1"/>
    <w:qFormat/>
    <w:uiPriority w:val="0"/>
    <w:pPr>
      <w:spacing w:after="120"/>
    </w:pPr>
  </w:style>
  <w:style w:type="paragraph" w:customStyle="1" w:styleId="29">
    <w:name w:val="BodyTextIndent"/>
    <w:basedOn w:val="1"/>
    <w:link w:val="30"/>
    <w:qFormat/>
    <w:uiPriority w:val="0"/>
    <w:pPr>
      <w:ind w:firstLine="630"/>
    </w:pPr>
    <w:rPr>
      <w:sz w:val="32"/>
      <w:szCs w:val="20"/>
    </w:rPr>
  </w:style>
  <w:style w:type="character" w:customStyle="1" w:styleId="30">
    <w:name w:val="UserStyle_3"/>
    <w:link w:val="29"/>
    <w:semiHidden/>
    <w:qFormat/>
    <w:locked/>
    <w:uiPriority w:val="0"/>
    <w:rPr>
      <w:rFonts w:ascii="Calibri" w:hAnsi="Calibri" w:eastAsia="宋体"/>
      <w:kern w:val="2"/>
      <w:sz w:val="32"/>
      <w:lang w:val="en-US" w:eastAsia="zh-CN" w:bidi="ar-SA"/>
    </w:rPr>
  </w:style>
  <w:style w:type="paragraph" w:customStyle="1" w:styleId="31">
    <w:name w:val="TOC5"/>
    <w:basedOn w:val="1"/>
    <w:next w:val="1"/>
    <w:qFormat/>
    <w:uiPriority w:val="0"/>
    <w:pPr>
      <w:ind w:left="1680" w:leftChars="800"/>
    </w:pPr>
    <w:rPr>
      <w:rFonts w:ascii="Calibri" w:hAnsi="Calibri"/>
      <w:szCs w:val="22"/>
    </w:rPr>
  </w:style>
  <w:style w:type="paragraph" w:customStyle="1" w:styleId="32">
    <w:name w:val="TOC3"/>
    <w:basedOn w:val="1"/>
    <w:next w:val="1"/>
    <w:qFormat/>
    <w:uiPriority w:val="0"/>
    <w:pPr>
      <w:ind w:left="840" w:leftChars="400"/>
    </w:pPr>
  </w:style>
  <w:style w:type="paragraph" w:customStyle="1" w:styleId="33">
    <w:name w:val="TOC8"/>
    <w:basedOn w:val="1"/>
    <w:next w:val="1"/>
    <w:qFormat/>
    <w:uiPriority w:val="0"/>
    <w:pPr>
      <w:ind w:left="2940" w:leftChars="1400"/>
    </w:pPr>
    <w:rPr>
      <w:rFonts w:ascii="Calibri" w:hAnsi="Calibri"/>
      <w:szCs w:val="22"/>
    </w:rPr>
  </w:style>
  <w:style w:type="character" w:customStyle="1" w:styleId="34">
    <w:name w:val="日期 Char"/>
    <w:link w:val="6"/>
    <w:semiHidden/>
    <w:qFormat/>
    <w:locked/>
    <w:uiPriority w:val="0"/>
    <w:rPr>
      <w:rFonts w:eastAsia="宋体"/>
      <w:kern w:val="2"/>
      <w:sz w:val="21"/>
      <w:lang w:val="en-US" w:eastAsia="zh-CN" w:bidi="ar-SA"/>
    </w:rPr>
  </w:style>
  <w:style w:type="paragraph" w:customStyle="1" w:styleId="35">
    <w:name w:val="Acetate"/>
    <w:basedOn w:val="1"/>
    <w:link w:val="36"/>
    <w:semiHidden/>
    <w:qFormat/>
    <w:uiPriority w:val="0"/>
    <w:rPr>
      <w:sz w:val="18"/>
      <w:szCs w:val="18"/>
    </w:rPr>
  </w:style>
  <w:style w:type="character" w:customStyle="1" w:styleId="36">
    <w:name w:val="UserStyle_5"/>
    <w:link w:val="35"/>
    <w:semiHidden/>
    <w:qFormat/>
    <w:locked/>
    <w:uiPriority w:val="0"/>
    <w:rPr>
      <w:rFonts w:ascii="Calibri" w:hAnsi="Calibri" w:eastAsia="宋体"/>
      <w:kern w:val="2"/>
      <w:sz w:val="18"/>
      <w:szCs w:val="18"/>
      <w:lang w:val="en-US" w:eastAsia="zh-CN" w:bidi="ar-SA"/>
    </w:rPr>
  </w:style>
  <w:style w:type="character" w:customStyle="1" w:styleId="37">
    <w:name w:val="页脚 Char"/>
    <w:link w:val="8"/>
    <w:qFormat/>
    <w:locked/>
    <w:uiPriority w:val="0"/>
    <w:rPr>
      <w:rFonts w:ascii="Calibri" w:hAnsi="Calibri" w:eastAsia="宋体"/>
      <w:kern w:val="2"/>
      <w:sz w:val="18"/>
      <w:lang w:val="en-US" w:eastAsia="zh-CN" w:bidi="ar-SA"/>
    </w:rPr>
  </w:style>
  <w:style w:type="character" w:customStyle="1" w:styleId="38">
    <w:name w:val="页眉 Char"/>
    <w:link w:val="9"/>
    <w:semiHidden/>
    <w:qFormat/>
    <w:locked/>
    <w:uiPriority w:val="0"/>
    <w:rPr>
      <w:rFonts w:ascii="Calibri" w:hAnsi="Calibri" w:eastAsia="宋体"/>
      <w:kern w:val="2"/>
      <w:sz w:val="18"/>
      <w:lang w:val="en-US" w:eastAsia="zh-CN" w:bidi="ar-SA"/>
    </w:rPr>
  </w:style>
  <w:style w:type="paragraph" w:customStyle="1" w:styleId="39">
    <w:name w:val="TOC1"/>
    <w:basedOn w:val="1"/>
    <w:next w:val="1"/>
    <w:qFormat/>
    <w:uiPriority w:val="0"/>
    <w:pPr>
      <w:tabs>
        <w:tab w:val="right" w:leader="dot" w:pos="8398"/>
      </w:tabs>
    </w:pPr>
    <w:rPr>
      <w:rFonts w:ascii="黑体" w:hAnsi="黑体"/>
    </w:rPr>
  </w:style>
  <w:style w:type="paragraph" w:customStyle="1" w:styleId="40">
    <w:name w:val="TOC4"/>
    <w:basedOn w:val="1"/>
    <w:next w:val="1"/>
    <w:qFormat/>
    <w:uiPriority w:val="0"/>
    <w:pPr>
      <w:ind w:left="1260" w:leftChars="600"/>
    </w:pPr>
    <w:rPr>
      <w:rFonts w:ascii="Calibri" w:hAnsi="Calibri"/>
      <w:szCs w:val="22"/>
    </w:rPr>
  </w:style>
  <w:style w:type="paragraph" w:customStyle="1" w:styleId="41">
    <w:name w:val="FootnoteText"/>
    <w:basedOn w:val="1"/>
    <w:link w:val="42"/>
    <w:qFormat/>
    <w:uiPriority w:val="0"/>
    <w:pPr>
      <w:snapToGrid w:val="0"/>
      <w:jc w:val="left"/>
    </w:pPr>
    <w:rPr>
      <w:sz w:val="18"/>
      <w:szCs w:val="18"/>
    </w:rPr>
  </w:style>
  <w:style w:type="character" w:customStyle="1" w:styleId="42">
    <w:name w:val="UserStyle_8"/>
    <w:link w:val="41"/>
    <w:qFormat/>
    <w:uiPriority w:val="0"/>
    <w:rPr>
      <w:kern w:val="2"/>
      <w:sz w:val="18"/>
      <w:szCs w:val="18"/>
    </w:rPr>
  </w:style>
  <w:style w:type="paragraph" w:customStyle="1" w:styleId="43">
    <w:name w:val="TOC6"/>
    <w:basedOn w:val="1"/>
    <w:next w:val="1"/>
    <w:qFormat/>
    <w:uiPriority w:val="0"/>
    <w:pPr>
      <w:ind w:left="2100" w:leftChars="1000"/>
    </w:pPr>
    <w:rPr>
      <w:rFonts w:ascii="Calibri" w:hAnsi="Calibri"/>
      <w:szCs w:val="22"/>
    </w:rPr>
  </w:style>
  <w:style w:type="paragraph" w:customStyle="1" w:styleId="44">
    <w:name w:val="TOC2"/>
    <w:basedOn w:val="1"/>
    <w:next w:val="1"/>
    <w:qFormat/>
    <w:uiPriority w:val="0"/>
    <w:pPr>
      <w:ind w:left="200" w:leftChars="200"/>
    </w:pPr>
    <w:rPr>
      <w:rFonts w:eastAsia="黑体"/>
    </w:rPr>
  </w:style>
  <w:style w:type="paragraph" w:customStyle="1" w:styleId="45">
    <w:name w:val="TOC9"/>
    <w:basedOn w:val="1"/>
    <w:next w:val="1"/>
    <w:qFormat/>
    <w:uiPriority w:val="0"/>
    <w:pPr>
      <w:ind w:left="3360" w:leftChars="1600"/>
    </w:pPr>
    <w:rPr>
      <w:rFonts w:ascii="Calibri" w:hAnsi="Calibri"/>
      <w:szCs w:val="22"/>
    </w:rPr>
  </w:style>
  <w:style w:type="paragraph" w:customStyle="1" w:styleId="46">
    <w:name w:val="HtmlNormal"/>
    <w:basedOn w:val="1"/>
    <w:qFormat/>
    <w:uiPriority w:val="0"/>
    <w:pPr>
      <w:spacing w:before="100" w:beforeAutospacing="1" w:after="100" w:afterAutospacing="1"/>
      <w:jc w:val="left"/>
    </w:pPr>
    <w:rPr>
      <w:rFonts w:ascii="宋体"/>
      <w:kern w:val="0"/>
      <w:sz w:val="18"/>
      <w:szCs w:val="18"/>
    </w:rPr>
  </w:style>
  <w:style w:type="paragraph" w:customStyle="1" w:styleId="47">
    <w:name w:val="AnnotationSubject"/>
    <w:basedOn w:val="26"/>
    <w:next w:val="26"/>
    <w:link w:val="48"/>
    <w:semiHidden/>
    <w:qFormat/>
    <w:uiPriority w:val="0"/>
    <w:rPr>
      <w:rFonts w:cs="Times New Roman"/>
      <w:b/>
      <w:bCs/>
    </w:rPr>
  </w:style>
  <w:style w:type="character" w:customStyle="1" w:styleId="48">
    <w:name w:val="UserStyle_9"/>
    <w:link w:val="47"/>
    <w:semiHidden/>
    <w:qFormat/>
    <w:locked/>
    <w:uiPriority w:val="0"/>
    <w:rPr>
      <w:rFonts w:ascii="Calibri" w:hAnsi="Calibri" w:eastAsia="宋体" w:cs="Times New Roman"/>
      <w:b/>
      <w:bCs/>
      <w:kern w:val="2"/>
      <w:sz w:val="21"/>
      <w:szCs w:val="24"/>
      <w:lang w:val="en-US" w:eastAsia="zh-CN" w:bidi="ar-SA"/>
    </w:rPr>
  </w:style>
  <w:style w:type="character" w:customStyle="1" w:styleId="49">
    <w:name w:val="PageNumber"/>
    <w:qFormat/>
    <w:uiPriority w:val="0"/>
  </w:style>
  <w:style w:type="character" w:customStyle="1" w:styleId="50">
    <w:name w:val="AnnotationReference"/>
    <w:semiHidden/>
    <w:qFormat/>
    <w:uiPriority w:val="0"/>
    <w:rPr>
      <w:sz w:val="21"/>
      <w:szCs w:val="21"/>
    </w:rPr>
  </w:style>
  <w:style w:type="character" w:customStyle="1" w:styleId="51">
    <w:name w:val="FootnoteReference"/>
    <w:qFormat/>
    <w:uiPriority w:val="0"/>
    <w:rPr>
      <w:vertAlign w:val="superscript"/>
    </w:rPr>
  </w:style>
  <w:style w:type="character" w:customStyle="1" w:styleId="52">
    <w:name w:val="UserStyle_10"/>
    <w:qFormat/>
    <w:uiPriority w:val="0"/>
    <w:rPr>
      <w:color w:val="BA2636"/>
      <w:sz w:val="14"/>
      <w:szCs w:val="14"/>
    </w:rPr>
  </w:style>
  <w:style w:type="character" w:customStyle="1" w:styleId="53">
    <w:name w:val="UserStyle_11"/>
    <w:link w:val="54"/>
    <w:qFormat/>
    <w:uiPriority w:val="0"/>
    <w:rPr>
      <w:rFonts w:cs="Times New Roman"/>
      <w:b/>
      <w:bCs/>
      <w:kern w:val="44"/>
      <w:sz w:val="32"/>
      <w:szCs w:val="32"/>
    </w:rPr>
  </w:style>
  <w:style w:type="paragraph" w:customStyle="1" w:styleId="54">
    <w:name w:val="UserStyle_12"/>
    <w:basedOn w:val="16"/>
    <w:link w:val="53"/>
    <w:qFormat/>
    <w:uiPriority w:val="0"/>
    <w:pPr>
      <w:spacing w:before="120" w:after="120"/>
      <w:jc w:val="center"/>
    </w:pPr>
    <w:rPr>
      <w:sz w:val="32"/>
      <w:szCs w:val="32"/>
    </w:rPr>
  </w:style>
  <w:style w:type="character" w:customStyle="1" w:styleId="55">
    <w:name w:val="UserStyle_13"/>
    <w:link w:val="56"/>
    <w:qFormat/>
    <w:uiPriority w:val="0"/>
    <w:rPr>
      <w:rFonts w:ascii="黑体" w:hAnsi="黑体" w:eastAsia="黑体" w:cs="Times New Roman"/>
      <w:b/>
      <w:bCs/>
      <w:kern w:val="44"/>
      <w:sz w:val="36"/>
      <w:szCs w:val="36"/>
    </w:rPr>
  </w:style>
  <w:style w:type="paragraph" w:customStyle="1" w:styleId="56">
    <w:name w:val="UserStyle_14"/>
    <w:basedOn w:val="54"/>
    <w:link w:val="55"/>
    <w:qFormat/>
    <w:uiPriority w:val="0"/>
    <w:rPr>
      <w:rFonts w:ascii="黑体" w:hAnsi="黑体" w:eastAsia="黑体"/>
      <w:sz w:val="36"/>
      <w:szCs w:val="36"/>
    </w:rPr>
  </w:style>
  <w:style w:type="character" w:customStyle="1" w:styleId="57">
    <w:name w:val="UserStyle_15"/>
    <w:qFormat/>
    <w:uiPriority w:val="0"/>
    <w:rPr>
      <w:color w:val="FFFFFF"/>
      <w:shd w:val="clear" w:color="auto" w:fill="A00000"/>
    </w:rPr>
  </w:style>
  <w:style w:type="character" w:customStyle="1" w:styleId="58">
    <w:name w:val="UserStyle_16"/>
    <w:qFormat/>
    <w:uiPriority w:val="0"/>
    <w:rPr>
      <w:color w:val="333333"/>
      <w:sz w:val="14"/>
      <w:szCs w:val="14"/>
    </w:rPr>
  </w:style>
  <w:style w:type="character" w:customStyle="1" w:styleId="59">
    <w:name w:val="UserStyle_17"/>
    <w:basedOn w:val="19"/>
    <w:qFormat/>
    <w:uiPriority w:val="0"/>
  </w:style>
  <w:style w:type="character" w:customStyle="1" w:styleId="60">
    <w:name w:val="UserStyle_18"/>
    <w:link w:val="61"/>
    <w:qFormat/>
    <w:uiPriority w:val="0"/>
    <w:rPr>
      <w:rFonts w:eastAsia="宋体"/>
      <w:kern w:val="2"/>
      <w:sz w:val="21"/>
      <w:szCs w:val="24"/>
      <w:lang w:val="en-US" w:eastAsia="zh-CN" w:bidi="ar-SA"/>
    </w:rPr>
  </w:style>
  <w:style w:type="paragraph" w:customStyle="1" w:styleId="61">
    <w:name w:val="179"/>
    <w:basedOn w:val="1"/>
    <w:link w:val="60"/>
    <w:qFormat/>
    <w:uiPriority w:val="0"/>
    <w:pPr>
      <w:ind w:firstLine="420" w:firstLineChars="200"/>
    </w:pPr>
  </w:style>
  <w:style w:type="character" w:customStyle="1" w:styleId="62">
    <w:name w:val="UserStyle_19"/>
    <w:qFormat/>
    <w:uiPriority w:val="0"/>
  </w:style>
  <w:style w:type="character" w:customStyle="1" w:styleId="63">
    <w:name w:val="UserStyle_20"/>
    <w:qFormat/>
    <w:uiPriority w:val="0"/>
    <w:rPr>
      <w:color w:val="BA2636"/>
      <w:sz w:val="14"/>
      <w:szCs w:val="14"/>
    </w:rPr>
  </w:style>
  <w:style w:type="character" w:customStyle="1" w:styleId="64">
    <w:name w:val="UserStyle_21"/>
    <w:qFormat/>
    <w:uiPriority w:val="0"/>
    <w:rPr>
      <w:color w:val="333333"/>
      <w:sz w:val="14"/>
      <w:szCs w:val="14"/>
    </w:rPr>
  </w:style>
  <w:style w:type="paragraph" w:customStyle="1" w:styleId="65">
    <w:name w:val="UserStyle_22"/>
    <w:basedOn w:val="66"/>
    <w:next w:val="66"/>
    <w:qFormat/>
    <w:uiPriority w:val="0"/>
    <w:pPr>
      <w:spacing w:line="520" w:lineRule="atLeast"/>
    </w:pPr>
  </w:style>
  <w:style w:type="paragraph" w:customStyle="1" w:styleId="66">
    <w:name w:val="UserStyle_23"/>
    <w:qFormat/>
    <w:uiPriority w:val="0"/>
    <w:pPr>
      <w:textAlignment w:val="baseline"/>
    </w:pPr>
    <w:rPr>
      <w:rFonts w:ascii="楷体à.ā" w:hAnsi="Times New Roman" w:eastAsia="楷体à.ā" w:cstheme="minorBidi"/>
      <w:color w:val="000000"/>
      <w:sz w:val="24"/>
      <w:szCs w:val="22"/>
      <w:lang w:val="en-US" w:eastAsia="zh-CN" w:bidi="ar-SA"/>
    </w:rPr>
  </w:style>
  <w:style w:type="paragraph" w:customStyle="1" w:styleId="67">
    <w:name w:val="UserStyle_24"/>
    <w:basedOn w:val="66"/>
    <w:next w:val="66"/>
    <w:qFormat/>
    <w:uiPriority w:val="0"/>
    <w:pPr>
      <w:spacing w:line="546" w:lineRule="atLeast"/>
    </w:pPr>
  </w:style>
  <w:style w:type="paragraph" w:customStyle="1" w:styleId="68">
    <w:name w:val="UserStyle_25"/>
    <w:basedOn w:val="66"/>
    <w:next w:val="66"/>
    <w:qFormat/>
    <w:uiPriority w:val="0"/>
  </w:style>
  <w:style w:type="paragraph" w:customStyle="1" w:styleId="69">
    <w:name w:val="UserStyle_26"/>
    <w:basedOn w:val="1"/>
    <w:qFormat/>
    <w:uiPriority w:val="0"/>
    <w:pPr>
      <w:spacing w:line="360" w:lineRule="auto"/>
      <w:ind w:firstLine="200" w:firstLineChars="200"/>
    </w:pPr>
  </w:style>
  <w:style w:type="paragraph" w:customStyle="1" w:styleId="70">
    <w:name w:val="UserStyle_27"/>
    <w:basedOn w:val="1"/>
    <w:qFormat/>
    <w:uiPriority w:val="0"/>
    <w:pPr>
      <w:ind w:left="720"/>
      <w:contextualSpacing/>
    </w:pPr>
  </w:style>
  <w:style w:type="paragraph" w:customStyle="1" w:styleId="71">
    <w:name w:val="UserStyle_28"/>
    <w:qFormat/>
    <w:uiPriority w:val="0"/>
    <w:pPr>
      <w:spacing w:line="312" w:lineRule="atLeast"/>
      <w:jc w:val="both"/>
      <w:textAlignment w:val="baseline"/>
    </w:pPr>
    <w:rPr>
      <w:rFonts w:ascii="宋体" w:hAnsi="Times New Roman" w:eastAsia="宋体" w:cstheme="minorBidi"/>
      <w:sz w:val="34"/>
      <w:szCs w:val="22"/>
      <w:lang w:val="en-US" w:eastAsia="zh-CN" w:bidi="ar-SA"/>
    </w:rPr>
  </w:style>
  <w:style w:type="paragraph" w:customStyle="1" w:styleId="72">
    <w:name w:val="UserStyle_29"/>
    <w:basedOn w:val="1"/>
    <w:qFormat/>
    <w:uiPriority w:val="0"/>
    <w:pPr>
      <w:spacing w:after="120" w:line="312" w:lineRule="atLeast"/>
    </w:pPr>
  </w:style>
  <w:style w:type="paragraph" w:customStyle="1" w:styleId="73">
    <w:name w:val="UserStyle_30"/>
    <w:basedOn w:val="66"/>
    <w:next w:val="66"/>
    <w:qFormat/>
    <w:uiPriority w:val="0"/>
    <w:pPr>
      <w:spacing w:line="520" w:lineRule="atLeast"/>
    </w:pPr>
  </w:style>
  <w:style w:type="paragraph" w:customStyle="1" w:styleId="74">
    <w:name w:val="UserStyle_31"/>
    <w:basedOn w:val="1"/>
    <w:qFormat/>
    <w:uiPriority w:val="0"/>
    <w:pPr>
      <w:spacing w:line="400" w:lineRule="exact"/>
      <w:ind w:firstLine="200" w:firstLineChars="200"/>
    </w:pPr>
    <w:rPr>
      <w:sz w:val="24"/>
    </w:rPr>
  </w:style>
  <w:style w:type="paragraph" w:customStyle="1" w:styleId="75">
    <w:name w:val="UserStyle_32"/>
    <w:basedOn w:val="1"/>
    <w:qFormat/>
    <w:uiPriority w:val="0"/>
    <w:pPr>
      <w:ind w:firstLine="420" w:firstLineChars="200"/>
    </w:pPr>
    <w:rPr>
      <w:sz w:val="18"/>
      <w:szCs w:val="18"/>
    </w:rPr>
  </w:style>
  <w:style w:type="paragraph" w:customStyle="1" w:styleId="76">
    <w:name w:val="UserStyle_33"/>
    <w:qFormat/>
    <w:uiPriority w:val="0"/>
    <w:pPr>
      <w:textAlignment w:val="baseline"/>
    </w:pPr>
    <w:rPr>
      <w:rFonts w:ascii="宋体" w:hAnsi="宋体" w:eastAsia="宋体" w:cstheme="minorBidi"/>
      <w:sz w:val="24"/>
      <w:szCs w:val="24"/>
      <w:lang w:val="en-US" w:eastAsia="zh-CN" w:bidi="ar-SA"/>
    </w:rPr>
  </w:style>
  <w:style w:type="character" w:customStyle="1" w:styleId="77">
    <w:name w:val="批注框文本 Char"/>
    <w:basedOn w:val="11"/>
    <w:link w:val="7"/>
    <w:qFormat/>
    <w:uiPriority w:val="0"/>
    <w:rPr>
      <w:kern w:val="2"/>
      <w:sz w:val="18"/>
      <w:szCs w:val="18"/>
    </w:rPr>
  </w:style>
  <w:style w:type="paragraph" w:customStyle="1" w:styleId="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9">
    <w:name w:val="标题 2 Char"/>
    <w:basedOn w:val="11"/>
    <w:link w:val="3"/>
    <w:qFormat/>
    <w:uiPriority w:val="0"/>
    <w:rPr>
      <w:rFonts w:ascii="Arial" w:hAnsi="Arial" w:eastAsia="黑体"/>
      <w:b/>
      <w:bCs/>
      <w:kern w:val="2"/>
      <w:sz w:val="32"/>
      <w:szCs w:val="32"/>
      <w:lang w:val="zh-CN" w:eastAsia="zh-CN"/>
    </w:rPr>
  </w:style>
  <w:style w:type="character" w:customStyle="1" w:styleId="80">
    <w:name w:val="标题 3 Char"/>
    <w:basedOn w:val="11"/>
    <w:link w:val="4"/>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7113</Words>
  <Characters>40549</Characters>
  <Lines>337</Lines>
  <Paragraphs>95</Paragraphs>
  <TotalTime>72</TotalTime>
  <ScaleCrop>false</ScaleCrop>
  <LinksUpToDate>false</LinksUpToDate>
  <CharactersWithSpaces>47567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2021-08-29T15:06:00Z</dcterms:created>
  <dc:creator>student</dc:creator>
  <cp:lastModifiedBy>璐</cp:lastModifiedBy>
  <dcterms:modified xsi:type="dcterms:W3CDTF">2021-10-22T03:13:59Z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14DB0623872A45B09A4A67A82F53F9D5</vt:lpwstr>
  </property>
</Properties>
</file>