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450" w:lineRule="atLeast"/>
        <w:jc w:val="center"/>
        <w:rPr>
          <w:sz w:val="36"/>
          <w:szCs w:val="36"/>
        </w:rPr>
      </w:pPr>
      <w:r>
        <w:rPr>
          <w:sz w:val="36"/>
          <w:szCs w:val="36"/>
        </w:rPr>
        <w:t>乌鲁木齐市林业和草原局（乌鲁木齐市园林管理局）</w:t>
      </w:r>
      <w:r>
        <w:rPr>
          <w:rFonts w:hint="eastAsia"/>
          <w:sz w:val="36"/>
          <w:szCs w:val="36"/>
        </w:rPr>
        <w:t>迎建党100周年城市重点区域重要景观节点氛围营造花卉种植及花堆造型工程</w:t>
      </w:r>
      <w:r>
        <w:rPr>
          <w:sz w:val="36"/>
          <w:szCs w:val="36"/>
        </w:rPr>
        <w:t>的公开招标公告</w:t>
      </w:r>
    </w:p>
    <w:p>
      <w:pPr>
        <w:pStyle w:val="4"/>
        <w:keepNext w:val="0"/>
        <w:keepLines w:val="0"/>
        <w:widowControl/>
        <w:suppressLineNumbers w:val="0"/>
        <w:spacing w:before="75" w:beforeAutospacing="0" w:after="75" w:afterAutospacing="0"/>
        <w:ind w:left="0" w:right="0"/>
        <w:rPr>
          <w:rFonts w:hint="eastAsia" w:ascii="仿宋" w:hAnsi="仿宋" w:eastAsia="仿宋" w:cs="仿宋"/>
          <w:sz w:val="24"/>
          <w:szCs w:val="24"/>
        </w:rPr>
      </w:pPr>
      <w:r>
        <w:rPr>
          <w:rFonts w:hint="eastAsia" w:ascii="仿宋" w:hAnsi="仿宋" w:eastAsia="仿宋" w:cs="仿宋"/>
          <w:sz w:val="24"/>
          <w:szCs w:val="24"/>
        </w:rPr>
        <w:t>项目概况</w:t>
      </w:r>
    </w:p>
    <w:p>
      <w:pPr>
        <w:pStyle w:val="4"/>
        <w:keepNext w:val="0"/>
        <w:keepLines w:val="0"/>
        <w:widowControl/>
        <w:suppressLineNumbers w:val="0"/>
        <w:spacing w:before="75" w:beforeAutospacing="0" w:after="75" w:afterAutospacing="0"/>
        <w:ind w:right="0"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乌鲁木齐市林业和草原局（乌鲁木齐市园林管理局）迎建党100周年城市重点区域重要景观节点氛围营造花卉种植及花堆造型工程</w:t>
      </w:r>
      <w:r>
        <w:rPr>
          <w:rFonts w:hint="eastAsia" w:ascii="仿宋" w:hAnsi="仿宋" w:eastAsia="仿宋" w:cs="仿宋"/>
          <w:sz w:val="24"/>
          <w:szCs w:val="24"/>
        </w:rPr>
        <w:t>招标项目的潜在投标人应在前往</w:t>
      </w:r>
      <w:r>
        <w:rPr>
          <w:rFonts w:hint="eastAsia" w:ascii="仿宋" w:hAnsi="仿宋" w:eastAsia="仿宋" w:cs="仿宋"/>
          <w:i w:val="0"/>
          <w:caps w:val="0"/>
          <w:color w:val="000000"/>
          <w:spacing w:val="0"/>
          <w:sz w:val="24"/>
          <w:szCs w:val="24"/>
        </w:rPr>
        <w:t>乌鲁木齐市高新区（新市区）高新街北二巷西安大厦二楼201室</w:t>
      </w:r>
      <w:r>
        <w:rPr>
          <w:rFonts w:hint="eastAsia" w:ascii="仿宋" w:hAnsi="仿宋" w:eastAsia="仿宋" w:cs="仿宋"/>
          <w:sz w:val="24"/>
          <w:szCs w:val="24"/>
        </w:rPr>
        <w:t>报名并领取招标文件获取招标文件，并于202</w:t>
      </w:r>
      <w:r>
        <w:rPr>
          <w:rFonts w:hint="eastAsia" w:ascii="仿宋" w:hAnsi="仿宋" w:eastAsia="仿宋" w:cs="仿宋"/>
          <w:sz w:val="24"/>
          <w:szCs w:val="24"/>
          <w:lang w:val="en-US" w:eastAsia="zh-CN"/>
        </w:rPr>
        <w:t>1</w:t>
      </w:r>
      <w:r>
        <w:rPr>
          <w:rFonts w:hint="eastAsia" w:ascii="仿宋" w:hAnsi="仿宋" w:eastAsia="仿宋" w:cs="仿宋"/>
          <w:sz w:val="24"/>
          <w:szCs w:val="24"/>
        </w:rPr>
        <w:t>年</w:t>
      </w:r>
      <w:r>
        <w:rPr>
          <w:rFonts w:hint="eastAsia" w:ascii="仿宋" w:hAnsi="仿宋" w:eastAsia="仿宋" w:cs="仿宋"/>
          <w:sz w:val="24"/>
          <w:szCs w:val="24"/>
          <w:lang w:val="en-US" w:eastAsia="zh-CN"/>
        </w:rPr>
        <w:t>06</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 1</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0（北京时间）前递交投标文件。</w:t>
      </w:r>
    </w:p>
    <w:p>
      <w:pPr>
        <w:pStyle w:val="4"/>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sz w:val="24"/>
          <w:szCs w:val="24"/>
        </w:rPr>
      </w:pPr>
      <w:r>
        <w:rPr>
          <w:rStyle w:val="7"/>
          <w:rFonts w:hint="eastAsia" w:ascii="仿宋" w:hAnsi="仿宋" w:eastAsia="仿宋" w:cs="仿宋"/>
          <w:sz w:val="24"/>
          <w:szCs w:val="24"/>
        </w:rPr>
        <w:t>一、项目基本情况</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lang w:val="en-US" w:eastAsia="zh-CN"/>
        </w:rPr>
      </w:pPr>
      <w:r>
        <w:rPr>
          <w:rFonts w:hint="eastAsia" w:ascii="仿宋" w:hAnsi="仿宋" w:eastAsia="仿宋" w:cs="仿宋"/>
          <w:sz w:val="24"/>
          <w:szCs w:val="24"/>
        </w:rPr>
        <w:t>项目编号：</w:t>
      </w:r>
      <w:r>
        <w:rPr>
          <w:rFonts w:hint="eastAsia" w:ascii="仿宋" w:hAnsi="仿宋" w:eastAsia="仿宋" w:cs="仿宋"/>
          <w:i w:val="0"/>
          <w:caps w:val="0"/>
          <w:color w:val="000000"/>
          <w:spacing w:val="0"/>
          <w:sz w:val="24"/>
          <w:szCs w:val="24"/>
        </w:rPr>
        <w:t>XJZJZB2021-050</w:t>
      </w:r>
      <w:r>
        <w:rPr>
          <w:rFonts w:hint="eastAsia" w:ascii="仿宋" w:hAnsi="仿宋" w:eastAsia="仿宋" w:cs="仿宋"/>
          <w:i w:val="0"/>
          <w:caps w:val="0"/>
          <w:color w:val="000000"/>
          <w:spacing w:val="0"/>
          <w:sz w:val="24"/>
          <w:szCs w:val="24"/>
          <w:lang w:eastAsia="zh-CN"/>
        </w:rPr>
        <w:t>、XJZJZB2021-05</w:t>
      </w:r>
      <w:r>
        <w:rPr>
          <w:rFonts w:hint="eastAsia" w:ascii="仿宋" w:hAnsi="仿宋" w:eastAsia="仿宋" w:cs="仿宋"/>
          <w:i w:val="0"/>
          <w:caps w:val="0"/>
          <w:color w:val="000000"/>
          <w:spacing w:val="0"/>
          <w:sz w:val="24"/>
          <w:szCs w:val="24"/>
          <w:lang w:val="en-US" w:eastAsia="zh-CN"/>
        </w:rPr>
        <w:t>1、XJZJZB2021-052、XJZJZB2021-053、XJZJZB2021-054、XJZJZB2021-055</w:t>
      </w:r>
      <w:r>
        <w:rPr>
          <w:rFonts w:hint="eastAsia" w:ascii="仿宋" w:hAnsi="仿宋" w:eastAsia="仿宋" w:cs="仿宋"/>
          <w:sz w:val="24"/>
          <w:szCs w:val="24"/>
          <w:lang w:val="en-US" w:eastAsia="zh-CN"/>
        </w:rPr>
        <w:t xml:space="preserve"> </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highlight w:val="none"/>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乌鲁木齐市林业和草原局（乌鲁木齐市园林管理局）迎建党100周年城市</w:t>
      </w:r>
      <w:r>
        <w:rPr>
          <w:rFonts w:hint="eastAsia" w:ascii="仿宋" w:hAnsi="仿宋" w:eastAsia="仿宋" w:cs="仿宋"/>
          <w:sz w:val="24"/>
          <w:szCs w:val="24"/>
          <w:highlight w:val="none"/>
          <w:lang w:eastAsia="zh-CN"/>
        </w:rPr>
        <w:t>重点区域重要景观节点氛围营造花卉种植及花堆造型工程</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highlight w:val="none"/>
        </w:rPr>
      </w:pPr>
      <w:r>
        <w:rPr>
          <w:rFonts w:hint="eastAsia" w:ascii="仿宋" w:hAnsi="仿宋" w:eastAsia="仿宋" w:cs="仿宋"/>
          <w:sz w:val="24"/>
          <w:szCs w:val="24"/>
          <w:highlight w:val="none"/>
        </w:rPr>
        <w:t>采购方式：公开招标</w:t>
      </w:r>
    </w:p>
    <w:p>
      <w:pPr>
        <w:pStyle w:val="4"/>
        <w:keepNext w:val="0"/>
        <w:keepLines w:val="0"/>
        <w:widowControl/>
        <w:suppressLineNumbers w:val="0"/>
        <w:spacing w:before="75" w:beforeAutospacing="0" w:after="75" w:afterAutospacing="0" w:line="300" w:lineRule="atLeast"/>
        <w:ind w:left="0" w:right="0" w:firstLine="42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预算金额（元）：</w:t>
      </w:r>
      <w:r>
        <w:rPr>
          <w:rFonts w:hint="eastAsia" w:ascii="仿宋" w:hAnsi="仿宋" w:eastAsia="仿宋" w:cs="仿宋"/>
          <w:sz w:val="24"/>
          <w:szCs w:val="24"/>
          <w:highlight w:val="none"/>
          <w:lang w:val="en-US" w:eastAsia="zh-CN"/>
        </w:rPr>
        <w:t>19366251.3</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最高限价（元）</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19366251.3</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采购需求：</w:t>
      </w:r>
    </w:p>
    <w:p>
      <w:pPr>
        <w:pStyle w:val="4"/>
        <w:keepNext w:val="0"/>
        <w:keepLines w:val="0"/>
        <w:widowControl/>
        <w:suppressLineNumbers w:val="0"/>
        <w:spacing w:before="75" w:beforeAutospacing="0" w:after="75" w:afterAutospacing="0" w:line="300" w:lineRule="atLeast"/>
        <w:ind w:right="0"/>
        <w:rPr>
          <w:rFonts w:hint="eastAsia" w:ascii="仿宋" w:hAnsi="仿宋" w:eastAsia="仿宋" w:cs="仿宋"/>
          <w:sz w:val="24"/>
          <w:szCs w:val="24"/>
        </w:rPr>
      </w:pPr>
      <w:r>
        <w:rPr>
          <w:rFonts w:hint="eastAsia" w:ascii="仿宋" w:hAnsi="仿宋" w:eastAsia="仿宋" w:cs="仿宋"/>
          <w:sz w:val="24"/>
          <w:szCs w:val="24"/>
          <w:lang w:eastAsia="zh-CN"/>
        </w:rPr>
        <w:t>标项一：</w:t>
      </w:r>
      <w:r>
        <w:rPr>
          <w:rFonts w:hint="eastAsia" w:ascii="仿宋" w:hAnsi="仿宋" w:eastAsia="仿宋" w:cs="仿宋"/>
          <w:sz w:val="24"/>
          <w:szCs w:val="24"/>
        </w:rPr>
        <w:br w:type="textWrapping"/>
      </w:r>
      <w:r>
        <w:rPr>
          <w:rFonts w:hint="eastAsia" w:ascii="仿宋" w:hAnsi="仿宋" w:eastAsia="仿宋" w:cs="仿宋"/>
          <w:sz w:val="24"/>
          <w:szCs w:val="24"/>
        </w:rPr>
        <w:t>标项名称:</w:t>
      </w:r>
      <w:r>
        <w:rPr>
          <w:rFonts w:hint="eastAsia" w:ascii="仿宋" w:hAnsi="仿宋" w:eastAsia="仿宋" w:cs="仿宋"/>
          <w:sz w:val="24"/>
          <w:szCs w:val="24"/>
          <w:lang w:eastAsia="zh-CN"/>
        </w:rPr>
        <w:t>迎建党100周年城市重点区域重要景观节点氛围营造花卉种植及花堆造型工程</w:t>
      </w:r>
      <w:r>
        <w:rPr>
          <w:rFonts w:hint="eastAsia" w:ascii="仿宋" w:hAnsi="仿宋" w:eastAsia="仿宋" w:cs="仿宋"/>
          <w:sz w:val="24"/>
          <w:szCs w:val="24"/>
        </w:rPr>
        <w:t>（第一包：造型花堆主体造型服务商）造型新建、恢复</w:t>
      </w:r>
      <w:r>
        <w:rPr>
          <w:rFonts w:hint="eastAsia" w:ascii="仿宋" w:hAnsi="仿宋" w:eastAsia="仿宋" w:cs="仿宋"/>
          <w:sz w:val="24"/>
          <w:szCs w:val="24"/>
        </w:rPr>
        <w:br w:type="textWrapping"/>
      </w:r>
      <w:r>
        <w:rPr>
          <w:rFonts w:hint="eastAsia" w:ascii="仿宋" w:hAnsi="仿宋" w:eastAsia="仿宋" w:cs="仿宋"/>
          <w:sz w:val="24"/>
          <w:szCs w:val="24"/>
        </w:rPr>
        <w:t>数量:1</w:t>
      </w:r>
      <w:r>
        <w:rPr>
          <w:rFonts w:hint="eastAsia" w:ascii="仿宋" w:hAnsi="仿宋" w:eastAsia="仿宋" w:cs="仿宋"/>
          <w:sz w:val="24"/>
          <w:szCs w:val="24"/>
        </w:rPr>
        <w:br w:type="textWrapping"/>
      </w:r>
      <w:r>
        <w:rPr>
          <w:rFonts w:hint="eastAsia" w:ascii="仿宋" w:hAnsi="仿宋" w:eastAsia="仿宋" w:cs="仿宋"/>
          <w:sz w:val="24"/>
          <w:szCs w:val="24"/>
        </w:rPr>
        <w:t>预算金额（元）:</w:t>
      </w:r>
      <w:r>
        <w:rPr>
          <w:rFonts w:hint="eastAsia" w:ascii="仿宋" w:hAnsi="仿宋" w:eastAsia="仿宋" w:cs="仿宋"/>
          <w:sz w:val="24"/>
          <w:szCs w:val="24"/>
          <w:lang w:val="en-US" w:eastAsia="zh-CN"/>
        </w:rPr>
        <w:t>655.1646</w:t>
      </w:r>
      <w:r>
        <w:rPr>
          <w:rFonts w:hint="eastAsia" w:ascii="仿宋" w:hAnsi="仿宋" w:eastAsia="仿宋" w:cs="仿宋"/>
          <w:sz w:val="24"/>
          <w:szCs w:val="24"/>
        </w:rPr>
        <w:br w:type="textWrapping"/>
      </w:r>
      <w:r>
        <w:rPr>
          <w:rFonts w:hint="eastAsia" w:ascii="仿宋" w:hAnsi="仿宋" w:eastAsia="仿宋" w:cs="仿宋"/>
          <w:sz w:val="24"/>
          <w:szCs w:val="24"/>
        </w:rPr>
        <w:t>简要规格描述或项目基本概况介绍、用途：本项目采购货物清单、技术标准、招标文件及招标文件补充包含的全部内容。</w:t>
      </w:r>
      <w:r>
        <w:rPr>
          <w:rFonts w:hint="eastAsia" w:ascii="仿宋" w:hAnsi="仿宋" w:eastAsia="仿宋" w:cs="仿宋"/>
          <w:sz w:val="24"/>
          <w:szCs w:val="24"/>
        </w:rPr>
        <w:br w:type="textWrapping"/>
      </w:r>
      <w:r>
        <w:rPr>
          <w:rFonts w:hint="eastAsia" w:ascii="仿宋" w:hAnsi="仿宋" w:eastAsia="仿宋" w:cs="仿宋"/>
          <w:sz w:val="24"/>
          <w:szCs w:val="24"/>
        </w:rPr>
        <w:t>备注：</w:t>
      </w:r>
    </w:p>
    <w:p>
      <w:pPr>
        <w:pStyle w:val="4"/>
        <w:keepNext w:val="0"/>
        <w:keepLines w:val="0"/>
        <w:widowControl/>
        <w:suppressLineNumbers w:val="0"/>
        <w:spacing w:before="75" w:beforeAutospacing="0" w:after="75" w:afterAutospacing="0" w:line="300" w:lineRule="atLeast"/>
        <w:ind w:right="0"/>
        <w:rPr>
          <w:rFonts w:hint="eastAsia" w:ascii="仿宋" w:hAnsi="仿宋" w:eastAsia="仿宋" w:cs="仿宋"/>
          <w:sz w:val="24"/>
          <w:szCs w:val="24"/>
        </w:rPr>
      </w:pPr>
      <w:r>
        <w:rPr>
          <w:rFonts w:hint="eastAsia" w:ascii="仿宋" w:hAnsi="仿宋" w:eastAsia="仿宋" w:cs="仿宋"/>
          <w:i w:val="0"/>
          <w:caps w:val="0"/>
          <w:color w:val="000000"/>
          <w:spacing w:val="0"/>
          <w:sz w:val="24"/>
          <w:szCs w:val="24"/>
        </w:rPr>
        <w:t>标项二:</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标项名称:</w:t>
      </w:r>
      <w:r>
        <w:rPr>
          <w:rFonts w:hint="eastAsia" w:ascii="仿宋" w:hAnsi="仿宋" w:eastAsia="仿宋" w:cs="仿宋"/>
          <w:sz w:val="24"/>
          <w:szCs w:val="24"/>
          <w:lang w:eastAsia="zh-CN"/>
        </w:rPr>
        <w:t>迎建党100周年城市重点区域重要景观节点氛围营造花卉种植及花堆造型工程</w:t>
      </w:r>
      <w:r>
        <w:rPr>
          <w:rFonts w:hint="eastAsia" w:ascii="仿宋" w:hAnsi="仿宋" w:eastAsia="仿宋" w:cs="仿宋"/>
          <w:sz w:val="24"/>
          <w:szCs w:val="24"/>
        </w:rPr>
        <w:t>（第</w:t>
      </w:r>
      <w:r>
        <w:rPr>
          <w:rFonts w:hint="eastAsia" w:ascii="仿宋" w:hAnsi="仿宋" w:eastAsia="仿宋" w:cs="仿宋"/>
          <w:sz w:val="24"/>
          <w:szCs w:val="24"/>
          <w:lang w:eastAsia="zh-CN"/>
        </w:rPr>
        <w:t>二</w:t>
      </w:r>
      <w:r>
        <w:rPr>
          <w:rFonts w:hint="eastAsia" w:ascii="仿宋" w:hAnsi="仿宋" w:eastAsia="仿宋" w:cs="仿宋"/>
          <w:sz w:val="24"/>
          <w:szCs w:val="24"/>
        </w:rPr>
        <w:t>包：造型花堆绿植、草花）绿植、草花</w:t>
      </w:r>
    </w:p>
    <w:p>
      <w:pPr>
        <w:pStyle w:val="4"/>
        <w:keepNext w:val="0"/>
        <w:keepLines w:val="0"/>
        <w:widowControl/>
        <w:suppressLineNumbers w:val="0"/>
        <w:spacing w:before="75" w:beforeAutospacing="0" w:after="75" w:afterAutospacing="0" w:line="300" w:lineRule="atLeast"/>
        <w:ind w:right="0"/>
        <w:rPr>
          <w:rFonts w:hint="eastAsia" w:ascii="仿宋" w:hAnsi="仿宋" w:eastAsia="仿宋" w:cs="仿宋"/>
          <w:sz w:val="24"/>
          <w:szCs w:val="24"/>
        </w:rPr>
      </w:pPr>
      <w:r>
        <w:rPr>
          <w:rFonts w:hint="eastAsia" w:ascii="仿宋" w:hAnsi="仿宋" w:eastAsia="仿宋" w:cs="仿宋"/>
          <w:sz w:val="24"/>
          <w:szCs w:val="24"/>
        </w:rPr>
        <w:t>数量:1</w:t>
      </w:r>
      <w:r>
        <w:rPr>
          <w:rFonts w:hint="eastAsia" w:ascii="仿宋" w:hAnsi="仿宋" w:eastAsia="仿宋" w:cs="仿宋"/>
          <w:sz w:val="24"/>
          <w:szCs w:val="24"/>
        </w:rPr>
        <w:br w:type="textWrapping"/>
      </w:r>
      <w:r>
        <w:rPr>
          <w:rFonts w:hint="eastAsia" w:ascii="仿宋" w:hAnsi="仿宋" w:eastAsia="仿宋" w:cs="仿宋"/>
          <w:sz w:val="24"/>
          <w:szCs w:val="24"/>
        </w:rPr>
        <w:t>预算金额（元）:</w:t>
      </w:r>
      <w:r>
        <w:rPr>
          <w:rFonts w:hint="eastAsia" w:ascii="仿宋" w:hAnsi="仿宋" w:eastAsia="仿宋" w:cs="仿宋"/>
          <w:sz w:val="24"/>
          <w:szCs w:val="24"/>
          <w:lang w:val="en-US" w:eastAsia="zh-CN"/>
        </w:rPr>
        <w:t xml:space="preserve"> 3219485</w:t>
      </w:r>
      <w:r>
        <w:rPr>
          <w:rFonts w:hint="eastAsia" w:ascii="仿宋" w:hAnsi="仿宋" w:eastAsia="仿宋" w:cs="仿宋"/>
          <w:sz w:val="24"/>
          <w:szCs w:val="24"/>
        </w:rPr>
        <w:br w:type="textWrapping"/>
      </w:r>
      <w:r>
        <w:rPr>
          <w:rFonts w:hint="eastAsia" w:ascii="仿宋" w:hAnsi="仿宋" w:eastAsia="仿宋" w:cs="仿宋"/>
          <w:sz w:val="24"/>
          <w:szCs w:val="24"/>
        </w:rPr>
        <w:t>简要规格描述或项目基本概况介绍、用途：本项目采购货物清单、技术标准、招标文件及招标文件补充包含的全部内容。</w:t>
      </w:r>
      <w:r>
        <w:rPr>
          <w:rFonts w:hint="eastAsia" w:ascii="仿宋" w:hAnsi="仿宋" w:eastAsia="仿宋" w:cs="仿宋"/>
          <w:sz w:val="24"/>
          <w:szCs w:val="24"/>
        </w:rPr>
        <w:br w:type="textWrapping"/>
      </w:r>
      <w:r>
        <w:rPr>
          <w:rFonts w:hint="eastAsia" w:ascii="仿宋" w:hAnsi="仿宋" w:eastAsia="仿宋" w:cs="仿宋"/>
          <w:sz w:val="24"/>
          <w:szCs w:val="24"/>
        </w:rPr>
        <w:t>备注：</w:t>
      </w:r>
    </w:p>
    <w:p>
      <w:pPr>
        <w:pStyle w:val="4"/>
        <w:keepNext w:val="0"/>
        <w:keepLines w:val="0"/>
        <w:widowControl/>
        <w:suppressLineNumbers w:val="0"/>
        <w:spacing w:before="75" w:beforeAutospacing="0" w:after="75" w:afterAutospacing="0" w:line="300" w:lineRule="atLeast"/>
        <w:ind w:right="0"/>
        <w:rPr>
          <w:rFonts w:hint="eastAsia" w:ascii="仿宋" w:hAnsi="仿宋" w:eastAsia="仿宋" w:cs="仿宋"/>
          <w:sz w:val="24"/>
          <w:szCs w:val="24"/>
        </w:rPr>
      </w:pPr>
      <w:r>
        <w:rPr>
          <w:rFonts w:hint="eastAsia" w:ascii="仿宋" w:hAnsi="仿宋" w:eastAsia="仿宋" w:cs="仿宋"/>
          <w:i w:val="0"/>
          <w:caps w:val="0"/>
          <w:color w:val="000000"/>
          <w:spacing w:val="0"/>
          <w:sz w:val="24"/>
          <w:szCs w:val="24"/>
        </w:rPr>
        <w:t>标项</w:t>
      </w:r>
      <w:r>
        <w:rPr>
          <w:rFonts w:hint="eastAsia" w:ascii="仿宋" w:hAnsi="仿宋" w:eastAsia="仿宋" w:cs="仿宋"/>
          <w:i w:val="0"/>
          <w:caps w:val="0"/>
          <w:color w:val="000000"/>
          <w:spacing w:val="0"/>
          <w:sz w:val="24"/>
          <w:szCs w:val="24"/>
          <w:lang w:eastAsia="zh-CN"/>
        </w:rPr>
        <w:t>三</w:t>
      </w:r>
      <w:r>
        <w:rPr>
          <w:rFonts w:hint="eastAsia" w:ascii="仿宋" w:hAnsi="仿宋" w:eastAsia="仿宋" w:cs="仿宋"/>
          <w:i w:val="0"/>
          <w:caps w:val="0"/>
          <w:color w:val="000000"/>
          <w:spacing w:val="0"/>
          <w:sz w:val="24"/>
          <w:szCs w:val="24"/>
        </w:rPr>
        <w:t>:</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标项名称:</w:t>
      </w:r>
      <w:r>
        <w:rPr>
          <w:rFonts w:hint="eastAsia" w:ascii="仿宋" w:hAnsi="仿宋" w:eastAsia="仿宋" w:cs="仿宋"/>
          <w:sz w:val="24"/>
          <w:szCs w:val="24"/>
          <w:lang w:eastAsia="zh-CN"/>
        </w:rPr>
        <w:t>迎建党100周年城市重点区域重要景观节点氛围营造花卉种植及花堆造型工程</w:t>
      </w:r>
      <w:r>
        <w:rPr>
          <w:rFonts w:hint="eastAsia" w:ascii="仿宋" w:hAnsi="仿宋" w:eastAsia="仿宋" w:cs="仿宋"/>
          <w:sz w:val="24"/>
          <w:szCs w:val="24"/>
        </w:rPr>
        <w:t>（第</w:t>
      </w:r>
      <w:r>
        <w:rPr>
          <w:rFonts w:hint="eastAsia" w:ascii="仿宋" w:hAnsi="仿宋" w:eastAsia="仿宋" w:cs="仿宋"/>
          <w:sz w:val="24"/>
          <w:szCs w:val="24"/>
          <w:lang w:eastAsia="zh-CN"/>
        </w:rPr>
        <w:t>三</w:t>
      </w:r>
      <w:r>
        <w:rPr>
          <w:rFonts w:hint="eastAsia" w:ascii="仿宋" w:hAnsi="仿宋" w:eastAsia="仿宋" w:cs="仿宋"/>
          <w:sz w:val="24"/>
          <w:szCs w:val="24"/>
        </w:rPr>
        <w:t>包：会展片区绿植、草花）</w:t>
      </w:r>
      <w:r>
        <w:rPr>
          <w:rFonts w:hint="eastAsia" w:ascii="仿宋" w:hAnsi="仿宋" w:eastAsia="仿宋" w:cs="仿宋"/>
          <w:sz w:val="24"/>
          <w:szCs w:val="24"/>
        </w:rPr>
        <w:br w:type="textWrapping"/>
      </w:r>
      <w:r>
        <w:rPr>
          <w:rFonts w:hint="eastAsia" w:ascii="仿宋" w:hAnsi="仿宋" w:eastAsia="仿宋" w:cs="仿宋"/>
          <w:sz w:val="24"/>
          <w:szCs w:val="24"/>
        </w:rPr>
        <w:t>数量:1</w:t>
      </w:r>
      <w:r>
        <w:rPr>
          <w:rFonts w:hint="eastAsia" w:ascii="仿宋" w:hAnsi="仿宋" w:eastAsia="仿宋" w:cs="仿宋"/>
          <w:sz w:val="24"/>
          <w:szCs w:val="24"/>
        </w:rPr>
        <w:br w:type="textWrapping"/>
      </w:r>
      <w:r>
        <w:rPr>
          <w:rFonts w:hint="eastAsia" w:ascii="仿宋" w:hAnsi="仿宋" w:eastAsia="仿宋" w:cs="仿宋"/>
          <w:sz w:val="24"/>
          <w:szCs w:val="24"/>
        </w:rPr>
        <w:t>预算金额（元）:</w:t>
      </w:r>
      <w:r>
        <w:rPr>
          <w:rFonts w:hint="eastAsia" w:ascii="仿宋" w:hAnsi="仿宋" w:eastAsia="仿宋" w:cs="仿宋"/>
          <w:sz w:val="24"/>
          <w:szCs w:val="24"/>
          <w:lang w:val="en-US" w:eastAsia="zh-CN"/>
        </w:rPr>
        <w:t xml:space="preserve"> 4965620.3</w:t>
      </w:r>
      <w:r>
        <w:rPr>
          <w:rFonts w:hint="eastAsia" w:ascii="仿宋" w:hAnsi="仿宋" w:eastAsia="仿宋" w:cs="仿宋"/>
          <w:sz w:val="24"/>
          <w:szCs w:val="24"/>
        </w:rPr>
        <w:br w:type="textWrapping"/>
      </w:r>
      <w:r>
        <w:rPr>
          <w:rFonts w:hint="eastAsia" w:ascii="仿宋" w:hAnsi="仿宋" w:eastAsia="仿宋" w:cs="仿宋"/>
          <w:sz w:val="24"/>
          <w:szCs w:val="24"/>
        </w:rPr>
        <w:t>简要规格描述或项目基本概况介绍、用途：本项目采购货物清单、技术标准、招标文件及招标文件补充包含的全部内容。</w:t>
      </w:r>
      <w:r>
        <w:rPr>
          <w:rFonts w:hint="eastAsia" w:ascii="仿宋" w:hAnsi="仿宋" w:eastAsia="仿宋" w:cs="仿宋"/>
          <w:sz w:val="24"/>
          <w:szCs w:val="24"/>
        </w:rPr>
        <w:br w:type="textWrapping"/>
      </w:r>
      <w:r>
        <w:rPr>
          <w:rFonts w:hint="eastAsia" w:ascii="仿宋" w:hAnsi="仿宋" w:eastAsia="仿宋" w:cs="仿宋"/>
          <w:sz w:val="24"/>
          <w:szCs w:val="24"/>
        </w:rPr>
        <w:t>备注：</w:t>
      </w:r>
    </w:p>
    <w:p>
      <w:pPr>
        <w:pStyle w:val="4"/>
        <w:keepNext w:val="0"/>
        <w:keepLines w:val="0"/>
        <w:widowControl/>
        <w:suppressLineNumbers w:val="0"/>
        <w:spacing w:before="75" w:beforeAutospacing="0" w:after="75" w:afterAutospacing="0" w:line="300" w:lineRule="atLeast"/>
        <w:ind w:right="0"/>
        <w:rPr>
          <w:rFonts w:hint="eastAsia" w:ascii="仿宋" w:hAnsi="仿宋" w:eastAsia="仿宋" w:cs="仿宋"/>
          <w:sz w:val="24"/>
          <w:szCs w:val="24"/>
        </w:rPr>
      </w:pPr>
      <w:r>
        <w:rPr>
          <w:rFonts w:hint="eastAsia" w:ascii="仿宋" w:hAnsi="仿宋" w:eastAsia="仿宋" w:cs="仿宋"/>
          <w:i w:val="0"/>
          <w:caps w:val="0"/>
          <w:color w:val="000000"/>
          <w:spacing w:val="0"/>
          <w:sz w:val="24"/>
          <w:szCs w:val="24"/>
        </w:rPr>
        <w:t>标项</w:t>
      </w:r>
      <w:r>
        <w:rPr>
          <w:rFonts w:hint="eastAsia" w:ascii="仿宋" w:hAnsi="仿宋" w:eastAsia="仿宋" w:cs="仿宋"/>
          <w:i w:val="0"/>
          <w:caps w:val="0"/>
          <w:color w:val="000000"/>
          <w:spacing w:val="0"/>
          <w:sz w:val="24"/>
          <w:szCs w:val="24"/>
          <w:lang w:eastAsia="zh-CN"/>
        </w:rPr>
        <w:t>四</w:t>
      </w:r>
      <w:r>
        <w:rPr>
          <w:rFonts w:hint="eastAsia" w:ascii="仿宋" w:hAnsi="仿宋" w:eastAsia="仿宋" w:cs="仿宋"/>
          <w:i w:val="0"/>
          <w:caps w:val="0"/>
          <w:color w:val="000000"/>
          <w:spacing w:val="0"/>
          <w:sz w:val="24"/>
          <w:szCs w:val="24"/>
        </w:rPr>
        <w:t>:</w:t>
      </w:r>
    </w:p>
    <w:p>
      <w:pPr>
        <w:pStyle w:val="4"/>
        <w:keepNext w:val="0"/>
        <w:keepLines w:val="0"/>
        <w:widowControl/>
        <w:suppressLineNumbers w:val="0"/>
        <w:spacing w:before="75" w:beforeAutospacing="0" w:after="75" w:afterAutospacing="0" w:line="300" w:lineRule="atLeast"/>
        <w:ind w:left="0" w:right="0" w:firstLine="420"/>
        <w:rPr>
          <w:rFonts w:hint="default" w:ascii="仿宋" w:hAnsi="仿宋" w:eastAsia="仿宋" w:cs="仿宋"/>
          <w:sz w:val="24"/>
          <w:szCs w:val="24"/>
          <w:lang w:val="en-US" w:eastAsia="zh-CN"/>
        </w:rPr>
      </w:pPr>
      <w:r>
        <w:rPr>
          <w:rFonts w:hint="eastAsia" w:ascii="仿宋" w:hAnsi="仿宋" w:eastAsia="仿宋" w:cs="仿宋"/>
          <w:sz w:val="24"/>
          <w:szCs w:val="24"/>
        </w:rPr>
        <w:t>标项名称:</w:t>
      </w:r>
      <w:r>
        <w:rPr>
          <w:rFonts w:hint="eastAsia" w:ascii="仿宋" w:hAnsi="仿宋" w:eastAsia="仿宋" w:cs="仿宋"/>
          <w:sz w:val="24"/>
          <w:szCs w:val="24"/>
          <w:lang w:eastAsia="zh-CN"/>
        </w:rPr>
        <w:t>迎建党100周年城市重点区域重要景观节点氛围营造花卉种植及花堆造型工程</w:t>
      </w:r>
      <w:r>
        <w:rPr>
          <w:rFonts w:hint="eastAsia" w:ascii="仿宋" w:hAnsi="仿宋" w:eastAsia="仿宋" w:cs="仿宋"/>
          <w:sz w:val="24"/>
          <w:szCs w:val="24"/>
        </w:rPr>
        <w:t>（第</w:t>
      </w:r>
      <w:r>
        <w:rPr>
          <w:rFonts w:hint="eastAsia" w:ascii="仿宋" w:hAnsi="仿宋" w:eastAsia="仿宋" w:cs="仿宋"/>
          <w:sz w:val="24"/>
          <w:szCs w:val="24"/>
          <w:lang w:eastAsia="zh-CN"/>
        </w:rPr>
        <w:t>四</w:t>
      </w:r>
      <w:r>
        <w:rPr>
          <w:rFonts w:hint="eastAsia" w:ascii="仿宋" w:hAnsi="仿宋" w:eastAsia="仿宋" w:cs="仿宋"/>
          <w:sz w:val="24"/>
          <w:szCs w:val="24"/>
        </w:rPr>
        <w:t>包：城市重要景观节点草花）</w:t>
      </w:r>
      <w:r>
        <w:rPr>
          <w:rFonts w:hint="eastAsia" w:ascii="仿宋" w:hAnsi="仿宋" w:eastAsia="仿宋" w:cs="仿宋"/>
          <w:sz w:val="24"/>
          <w:szCs w:val="24"/>
        </w:rPr>
        <w:br w:type="textWrapping"/>
      </w:r>
      <w:r>
        <w:rPr>
          <w:rFonts w:hint="eastAsia" w:ascii="仿宋" w:hAnsi="仿宋" w:eastAsia="仿宋" w:cs="仿宋"/>
          <w:sz w:val="24"/>
          <w:szCs w:val="24"/>
        </w:rPr>
        <w:t>数量:1</w:t>
      </w:r>
      <w:r>
        <w:rPr>
          <w:rFonts w:hint="eastAsia" w:ascii="仿宋" w:hAnsi="仿宋" w:eastAsia="仿宋" w:cs="仿宋"/>
          <w:sz w:val="24"/>
          <w:szCs w:val="24"/>
        </w:rPr>
        <w:br w:type="textWrapping"/>
      </w:r>
      <w:r>
        <w:rPr>
          <w:rFonts w:hint="eastAsia" w:ascii="仿宋" w:hAnsi="仿宋" w:eastAsia="仿宋" w:cs="仿宋"/>
          <w:sz w:val="24"/>
          <w:szCs w:val="24"/>
        </w:rPr>
        <w:t>预算金额（元）:</w:t>
      </w:r>
      <w:r>
        <w:rPr>
          <w:rFonts w:hint="eastAsia" w:ascii="仿宋" w:hAnsi="仿宋" w:eastAsia="仿宋" w:cs="仿宋"/>
          <w:sz w:val="24"/>
          <w:szCs w:val="24"/>
          <w:lang w:val="en-US" w:eastAsia="zh-CN"/>
        </w:rPr>
        <w:t>4264000</w:t>
      </w:r>
    </w:p>
    <w:p>
      <w:pPr>
        <w:pStyle w:val="4"/>
        <w:keepNext w:val="0"/>
        <w:keepLines w:val="0"/>
        <w:widowControl/>
        <w:suppressLineNumbers w:val="0"/>
        <w:spacing w:before="75" w:beforeAutospacing="0" w:after="75" w:afterAutospacing="0" w:line="300" w:lineRule="atLeast"/>
        <w:ind w:right="0"/>
        <w:rPr>
          <w:rFonts w:hint="eastAsia" w:ascii="仿宋" w:hAnsi="仿宋" w:eastAsia="仿宋" w:cs="仿宋"/>
          <w:sz w:val="24"/>
          <w:szCs w:val="24"/>
        </w:rPr>
      </w:pPr>
      <w:r>
        <w:rPr>
          <w:rFonts w:hint="eastAsia" w:ascii="仿宋" w:hAnsi="仿宋" w:eastAsia="仿宋" w:cs="仿宋"/>
          <w:sz w:val="24"/>
          <w:szCs w:val="24"/>
        </w:rPr>
        <w:t>简要规格描述或项目基本概况介绍、用途：本项目采购货物清单、技术标准、招标文件及招标文件补充包含的全部内容。</w:t>
      </w:r>
      <w:r>
        <w:rPr>
          <w:rFonts w:hint="eastAsia" w:ascii="仿宋" w:hAnsi="仿宋" w:eastAsia="仿宋" w:cs="仿宋"/>
          <w:sz w:val="24"/>
          <w:szCs w:val="24"/>
        </w:rPr>
        <w:br w:type="textWrapping"/>
      </w:r>
      <w:r>
        <w:rPr>
          <w:rFonts w:hint="eastAsia" w:ascii="仿宋" w:hAnsi="仿宋" w:eastAsia="仿宋" w:cs="仿宋"/>
          <w:sz w:val="24"/>
          <w:szCs w:val="24"/>
        </w:rPr>
        <w:t>备注：</w:t>
      </w:r>
    </w:p>
    <w:p>
      <w:pPr>
        <w:pStyle w:val="4"/>
        <w:keepNext w:val="0"/>
        <w:keepLines w:val="0"/>
        <w:widowControl/>
        <w:suppressLineNumbers w:val="0"/>
        <w:spacing w:before="75" w:beforeAutospacing="0" w:after="75" w:afterAutospacing="0" w:line="300" w:lineRule="atLeast"/>
        <w:ind w:right="0"/>
        <w:rPr>
          <w:rFonts w:hint="eastAsia" w:ascii="仿宋" w:hAnsi="仿宋" w:eastAsia="仿宋" w:cs="仿宋"/>
          <w:sz w:val="24"/>
          <w:szCs w:val="24"/>
        </w:rPr>
      </w:pPr>
      <w:r>
        <w:rPr>
          <w:rFonts w:hint="eastAsia" w:ascii="仿宋" w:hAnsi="仿宋" w:eastAsia="仿宋" w:cs="仿宋"/>
          <w:i w:val="0"/>
          <w:caps w:val="0"/>
          <w:color w:val="000000"/>
          <w:spacing w:val="0"/>
          <w:sz w:val="24"/>
          <w:szCs w:val="24"/>
        </w:rPr>
        <w:t>标项</w:t>
      </w:r>
      <w:r>
        <w:rPr>
          <w:rFonts w:hint="eastAsia" w:ascii="仿宋" w:hAnsi="仿宋" w:eastAsia="仿宋" w:cs="仿宋"/>
          <w:i w:val="0"/>
          <w:caps w:val="0"/>
          <w:color w:val="000000"/>
          <w:spacing w:val="0"/>
          <w:sz w:val="24"/>
          <w:szCs w:val="24"/>
          <w:lang w:eastAsia="zh-CN"/>
        </w:rPr>
        <w:t>五</w:t>
      </w:r>
      <w:r>
        <w:rPr>
          <w:rFonts w:hint="eastAsia" w:ascii="仿宋" w:hAnsi="仿宋" w:eastAsia="仿宋" w:cs="仿宋"/>
          <w:i w:val="0"/>
          <w:caps w:val="0"/>
          <w:color w:val="000000"/>
          <w:spacing w:val="0"/>
          <w:sz w:val="24"/>
          <w:szCs w:val="24"/>
        </w:rPr>
        <w:t>:</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i w:val="0"/>
          <w:caps w:val="0"/>
          <w:color w:val="000000"/>
          <w:spacing w:val="0"/>
          <w:sz w:val="24"/>
          <w:szCs w:val="24"/>
        </w:rPr>
      </w:pPr>
      <w:r>
        <w:rPr>
          <w:rFonts w:hint="eastAsia" w:ascii="仿宋" w:hAnsi="仿宋" w:eastAsia="仿宋" w:cs="仿宋"/>
          <w:sz w:val="24"/>
          <w:szCs w:val="24"/>
        </w:rPr>
        <w:t>标项名称:</w:t>
      </w:r>
      <w:r>
        <w:rPr>
          <w:rFonts w:hint="eastAsia" w:ascii="仿宋" w:hAnsi="仿宋" w:eastAsia="仿宋" w:cs="仿宋"/>
          <w:sz w:val="24"/>
          <w:szCs w:val="24"/>
          <w:lang w:eastAsia="zh-CN"/>
        </w:rPr>
        <w:t>迎建党100周年城市重点区域重要景观节点氛围营造花卉种植及花堆造型工程</w:t>
      </w:r>
      <w:r>
        <w:rPr>
          <w:rFonts w:hint="eastAsia" w:ascii="仿宋" w:hAnsi="仿宋" w:eastAsia="仿宋" w:cs="仿宋"/>
          <w:sz w:val="24"/>
          <w:szCs w:val="24"/>
        </w:rPr>
        <w:t>（第</w:t>
      </w:r>
      <w:r>
        <w:rPr>
          <w:rFonts w:hint="eastAsia" w:ascii="仿宋" w:hAnsi="仿宋" w:eastAsia="仿宋" w:cs="仿宋"/>
          <w:sz w:val="24"/>
          <w:szCs w:val="24"/>
          <w:lang w:eastAsia="zh-CN"/>
        </w:rPr>
        <w:t>五</w:t>
      </w:r>
      <w:r>
        <w:rPr>
          <w:rFonts w:hint="eastAsia" w:ascii="仿宋" w:hAnsi="仿宋" w:eastAsia="仿宋" w:cs="仿宋"/>
          <w:sz w:val="24"/>
          <w:szCs w:val="24"/>
        </w:rPr>
        <w:t>包：</w:t>
      </w:r>
      <w:r>
        <w:rPr>
          <w:rFonts w:hint="eastAsia" w:ascii="仿宋" w:hAnsi="仿宋" w:eastAsia="仿宋" w:cs="仿宋"/>
          <w:sz w:val="24"/>
          <w:szCs w:val="24"/>
          <w:lang w:eastAsia="zh-CN"/>
        </w:rPr>
        <w:t>全过程监理</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br w:type="textWrapping"/>
      </w:r>
      <w:r>
        <w:rPr>
          <w:rFonts w:hint="eastAsia" w:ascii="仿宋" w:hAnsi="仿宋" w:eastAsia="仿宋" w:cs="仿宋"/>
          <w:sz w:val="24"/>
          <w:szCs w:val="24"/>
        </w:rPr>
        <w:t>数量:1</w:t>
      </w:r>
      <w:r>
        <w:rPr>
          <w:rFonts w:hint="eastAsia" w:ascii="仿宋" w:hAnsi="仿宋" w:eastAsia="仿宋" w:cs="仿宋"/>
          <w:sz w:val="24"/>
          <w:szCs w:val="24"/>
        </w:rPr>
        <w:br w:type="textWrapping"/>
      </w:r>
      <w:r>
        <w:rPr>
          <w:rFonts w:hint="eastAsia" w:ascii="仿宋" w:hAnsi="仿宋" w:eastAsia="仿宋" w:cs="仿宋"/>
          <w:sz w:val="24"/>
          <w:szCs w:val="24"/>
        </w:rPr>
        <w:t>预算金额（元）:</w:t>
      </w:r>
      <w:r>
        <w:rPr>
          <w:rFonts w:hint="eastAsia" w:ascii="仿宋" w:hAnsi="仿宋" w:eastAsia="仿宋" w:cs="仿宋"/>
          <w:sz w:val="24"/>
          <w:szCs w:val="24"/>
          <w:lang w:val="en-US" w:eastAsia="zh-CN"/>
        </w:rPr>
        <w:t xml:space="preserve"> 280000</w:t>
      </w:r>
      <w:r>
        <w:rPr>
          <w:rFonts w:hint="eastAsia" w:ascii="仿宋" w:hAnsi="仿宋" w:eastAsia="仿宋" w:cs="仿宋"/>
          <w:sz w:val="24"/>
          <w:szCs w:val="24"/>
        </w:rPr>
        <w:br w:type="textWrapping"/>
      </w:r>
      <w:r>
        <w:rPr>
          <w:rFonts w:hint="eastAsia" w:ascii="仿宋" w:hAnsi="仿宋" w:eastAsia="仿宋" w:cs="仿宋"/>
          <w:sz w:val="24"/>
          <w:szCs w:val="24"/>
        </w:rPr>
        <w:t>简要规格描述或项目基本概况介绍、用途：本项目采购货物清单、技术标准、招标文件及招标文件补充包含的全部内容。</w:t>
      </w:r>
      <w:r>
        <w:rPr>
          <w:rFonts w:hint="eastAsia" w:ascii="仿宋" w:hAnsi="仿宋" w:eastAsia="仿宋" w:cs="仿宋"/>
          <w:sz w:val="24"/>
          <w:szCs w:val="24"/>
        </w:rPr>
        <w:br w:type="textWrapping"/>
      </w:r>
      <w:r>
        <w:rPr>
          <w:rFonts w:hint="eastAsia" w:ascii="仿宋" w:hAnsi="仿宋" w:eastAsia="仿宋" w:cs="仿宋"/>
          <w:sz w:val="24"/>
          <w:szCs w:val="24"/>
        </w:rPr>
        <w:t>备注：</w:t>
      </w:r>
    </w:p>
    <w:p>
      <w:pPr>
        <w:pStyle w:val="4"/>
        <w:keepNext w:val="0"/>
        <w:keepLines w:val="0"/>
        <w:widowControl/>
        <w:suppressLineNumbers w:val="0"/>
        <w:spacing w:before="75" w:beforeAutospacing="0" w:after="75" w:afterAutospacing="0" w:line="300" w:lineRule="atLeast"/>
        <w:ind w:right="0"/>
        <w:rPr>
          <w:rFonts w:hint="eastAsia" w:ascii="仿宋" w:hAnsi="仿宋" w:eastAsia="仿宋" w:cs="仿宋"/>
          <w:sz w:val="24"/>
          <w:szCs w:val="24"/>
        </w:rPr>
      </w:pPr>
      <w:r>
        <w:rPr>
          <w:rFonts w:hint="eastAsia" w:ascii="仿宋" w:hAnsi="仿宋" w:eastAsia="仿宋" w:cs="仿宋"/>
          <w:i w:val="0"/>
          <w:caps w:val="0"/>
          <w:color w:val="000000"/>
          <w:spacing w:val="0"/>
          <w:sz w:val="24"/>
          <w:szCs w:val="24"/>
        </w:rPr>
        <w:t>标项</w:t>
      </w:r>
      <w:r>
        <w:rPr>
          <w:rFonts w:hint="eastAsia" w:ascii="仿宋" w:hAnsi="仿宋" w:eastAsia="仿宋" w:cs="仿宋"/>
          <w:i w:val="0"/>
          <w:caps w:val="0"/>
          <w:color w:val="000000"/>
          <w:spacing w:val="0"/>
          <w:sz w:val="24"/>
          <w:szCs w:val="24"/>
          <w:lang w:eastAsia="zh-CN"/>
        </w:rPr>
        <w:t>六</w:t>
      </w:r>
      <w:r>
        <w:rPr>
          <w:rFonts w:hint="eastAsia" w:ascii="仿宋" w:hAnsi="仿宋" w:eastAsia="仿宋" w:cs="仿宋"/>
          <w:i w:val="0"/>
          <w:caps w:val="0"/>
          <w:color w:val="000000"/>
          <w:spacing w:val="0"/>
          <w:sz w:val="24"/>
          <w:szCs w:val="24"/>
        </w:rPr>
        <w:t>:</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标项名称:</w:t>
      </w:r>
      <w:r>
        <w:rPr>
          <w:rFonts w:hint="eastAsia" w:ascii="仿宋" w:hAnsi="仿宋" w:eastAsia="仿宋" w:cs="仿宋"/>
          <w:sz w:val="24"/>
          <w:szCs w:val="24"/>
          <w:lang w:eastAsia="zh-CN"/>
        </w:rPr>
        <w:t>迎建党100周年城市重点区域重要景观节点氛围营造花卉种植及花堆造型工程</w:t>
      </w:r>
      <w:r>
        <w:rPr>
          <w:rFonts w:hint="eastAsia" w:ascii="仿宋" w:hAnsi="仿宋" w:eastAsia="仿宋" w:cs="仿宋"/>
          <w:sz w:val="24"/>
          <w:szCs w:val="24"/>
        </w:rPr>
        <w:t>（第</w:t>
      </w:r>
      <w:r>
        <w:rPr>
          <w:rFonts w:hint="eastAsia" w:ascii="仿宋" w:hAnsi="仿宋" w:eastAsia="仿宋" w:cs="仿宋"/>
          <w:sz w:val="24"/>
          <w:szCs w:val="24"/>
          <w:lang w:eastAsia="zh-CN"/>
        </w:rPr>
        <w:t>六</w:t>
      </w:r>
      <w:r>
        <w:rPr>
          <w:rFonts w:hint="eastAsia" w:ascii="仿宋" w:hAnsi="仿宋" w:eastAsia="仿宋" w:cs="仿宋"/>
          <w:sz w:val="24"/>
          <w:szCs w:val="24"/>
        </w:rPr>
        <w:t>包：</w:t>
      </w:r>
      <w:r>
        <w:rPr>
          <w:rFonts w:hint="eastAsia" w:ascii="仿宋" w:hAnsi="仿宋" w:eastAsia="仿宋" w:cs="仿宋"/>
          <w:sz w:val="24"/>
          <w:szCs w:val="24"/>
          <w:lang w:eastAsia="zh-CN"/>
        </w:rPr>
        <w:t>全过程跟踪审计</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br w:type="textWrapping"/>
      </w:r>
      <w:r>
        <w:rPr>
          <w:rFonts w:hint="eastAsia" w:ascii="仿宋" w:hAnsi="仿宋" w:eastAsia="仿宋" w:cs="仿宋"/>
          <w:sz w:val="24"/>
          <w:szCs w:val="24"/>
        </w:rPr>
        <w:t>数量:1</w:t>
      </w:r>
      <w:r>
        <w:rPr>
          <w:rFonts w:hint="eastAsia" w:ascii="仿宋" w:hAnsi="仿宋" w:eastAsia="仿宋" w:cs="仿宋"/>
          <w:sz w:val="24"/>
          <w:szCs w:val="24"/>
        </w:rPr>
        <w:br w:type="textWrapping"/>
      </w:r>
      <w:r>
        <w:rPr>
          <w:rFonts w:hint="eastAsia" w:ascii="仿宋" w:hAnsi="仿宋" w:eastAsia="仿宋" w:cs="仿宋"/>
          <w:sz w:val="24"/>
          <w:szCs w:val="24"/>
        </w:rPr>
        <w:t>预算金额（元）:</w:t>
      </w:r>
      <w:r>
        <w:rPr>
          <w:rFonts w:hint="eastAsia" w:ascii="仿宋" w:hAnsi="仿宋" w:eastAsia="仿宋" w:cs="仿宋"/>
          <w:sz w:val="24"/>
          <w:szCs w:val="24"/>
          <w:lang w:val="en-US" w:eastAsia="zh-CN"/>
        </w:rPr>
        <w:t xml:space="preserve"> 85500</w:t>
      </w:r>
      <w:r>
        <w:rPr>
          <w:rFonts w:hint="eastAsia" w:ascii="仿宋" w:hAnsi="仿宋" w:eastAsia="仿宋" w:cs="仿宋"/>
          <w:sz w:val="24"/>
          <w:szCs w:val="24"/>
        </w:rPr>
        <w:br w:type="textWrapping"/>
      </w:r>
      <w:r>
        <w:rPr>
          <w:rFonts w:hint="eastAsia" w:ascii="仿宋" w:hAnsi="仿宋" w:eastAsia="仿宋" w:cs="仿宋"/>
          <w:sz w:val="24"/>
          <w:szCs w:val="24"/>
        </w:rPr>
        <w:t>简要规格描述或项目基本概况介绍、用途：本项目采购货物清单、技术标准、招标文件及招标文件补充包含的全部内容。</w:t>
      </w:r>
      <w:r>
        <w:rPr>
          <w:rFonts w:hint="eastAsia" w:ascii="仿宋" w:hAnsi="仿宋" w:eastAsia="仿宋" w:cs="仿宋"/>
          <w:sz w:val="24"/>
          <w:szCs w:val="24"/>
        </w:rPr>
        <w:br w:type="textWrapping"/>
      </w:r>
      <w:r>
        <w:rPr>
          <w:rFonts w:hint="eastAsia" w:ascii="仿宋" w:hAnsi="仿宋" w:eastAsia="仿宋" w:cs="仿宋"/>
          <w:sz w:val="24"/>
          <w:szCs w:val="24"/>
        </w:rPr>
        <w:t>备注：</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i w:val="0"/>
          <w:caps w:val="0"/>
          <w:color w:val="000000"/>
          <w:spacing w:val="0"/>
          <w:sz w:val="24"/>
          <w:szCs w:val="24"/>
        </w:rPr>
        <w:t>合同履约期限：标项 1、2、3、4、5</w:t>
      </w:r>
      <w:r>
        <w:rPr>
          <w:rFonts w:hint="eastAsia" w:ascii="仿宋" w:hAnsi="仿宋" w:eastAsia="仿宋" w:cs="仿宋"/>
          <w:i w:val="0"/>
          <w:caps w:val="0"/>
          <w:color w:val="000000"/>
          <w:spacing w:val="0"/>
          <w:sz w:val="24"/>
          <w:szCs w:val="24"/>
          <w:lang w:eastAsia="zh-CN"/>
        </w:rPr>
        <w:t>、</w:t>
      </w:r>
      <w:r>
        <w:rPr>
          <w:rFonts w:hint="eastAsia" w:ascii="仿宋" w:hAnsi="仿宋" w:eastAsia="仿宋" w:cs="仿宋"/>
          <w:i w:val="0"/>
          <w:caps w:val="0"/>
          <w:color w:val="000000"/>
          <w:spacing w:val="0"/>
          <w:sz w:val="24"/>
          <w:szCs w:val="24"/>
          <w:lang w:val="en-US" w:eastAsia="zh-CN"/>
        </w:rPr>
        <w:t>6</w:t>
      </w:r>
      <w:r>
        <w:rPr>
          <w:rFonts w:hint="eastAsia" w:ascii="仿宋" w:hAnsi="仿宋" w:eastAsia="仿宋" w:cs="仿宋"/>
          <w:i w:val="0"/>
          <w:caps w:val="0"/>
          <w:color w:val="000000"/>
          <w:spacing w:val="0"/>
          <w:sz w:val="24"/>
          <w:szCs w:val="24"/>
        </w:rPr>
        <w:t>，详见招标文件</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本项目（否）接受联合体投标。</w:t>
      </w:r>
    </w:p>
    <w:p>
      <w:pPr>
        <w:pStyle w:val="4"/>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Style w:val="7"/>
          <w:rFonts w:hint="eastAsia" w:ascii="仿宋" w:hAnsi="仿宋" w:eastAsia="仿宋" w:cs="仿宋"/>
          <w:sz w:val="24"/>
          <w:szCs w:val="24"/>
        </w:rPr>
        <w:t>二、申请人的资格要求：</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r>
        <w:rPr>
          <w:rFonts w:hint="eastAsia" w:ascii="仿宋" w:hAnsi="仿宋" w:eastAsia="仿宋" w:cs="仿宋"/>
          <w:i w:val="0"/>
          <w:caps w:val="0"/>
          <w:color w:val="000000"/>
          <w:spacing w:val="0"/>
          <w:sz w:val="24"/>
          <w:szCs w:val="24"/>
        </w:rPr>
        <w:t>标项1、2、3、4、5</w:t>
      </w:r>
      <w:r>
        <w:rPr>
          <w:rFonts w:hint="eastAsia" w:ascii="仿宋" w:hAnsi="仿宋" w:eastAsia="仿宋" w:cs="仿宋"/>
          <w:i w:val="0"/>
          <w:caps w:val="0"/>
          <w:color w:val="000000"/>
          <w:spacing w:val="0"/>
          <w:sz w:val="24"/>
          <w:szCs w:val="24"/>
          <w:lang w:eastAsia="zh-CN"/>
        </w:rPr>
        <w:t>、</w:t>
      </w:r>
      <w:r>
        <w:rPr>
          <w:rFonts w:hint="eastAsia" w:ascii="仿宋" w:hAnsi="仿宋" w:eastAsia="仿宋" w:cs="仿宋"/>
          <w:i w:val="0"/>
          <w:caps w:val="0"/>
          <w:color w:val="000000"/>
          <w:spacing w:val="0"/>
          <w:sz w:val="24"/>
          <w:szCs w:val="24"/>
          <w:lang w:val="en-US" w:eastAsia="zh-CN"/>
        </w:rPr>
        <w:t>6</w:t>
      </w:r>
      <w:r>
        <w:rPr>
          <w:rFonts w:hint="eastAsia" w:ascii="仿宋" w:hAnsi="仿宋" w:eastAsia="仿宋" w:cs="仿宋"/>
          <w:i w:val="0"/>
          <w:caps w:val="0"/>
          <w:color w:val="000000"/>
          <w:spacing w:val="0"/>
          <w:sz w:val="24"/>
          <w:szCs w:val="24"/>
        </w:rPr>
        <w:t>：供应商为中小企业/小微企业</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3.本项目的特定资格要求：</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 xml:space="preserve"> 具有承担本项目的能力以及符合下述条件的供应商（制造商、代理商）均为合格的投标人： </w:t>
      </w:r>
    </w:p>
    <w:p>
      <w:pPr>
        <w:overflowPunct w:val="0"/>
        <w:spacing w:line="440" w:lineRule="exact"/>
        <w:rPr>
          <w:rFonts w:hint="eastAsia" w:ascii="仿宋" w:hAnsi="仿宋" w:eastAsia="仿宋"/>
          <w:bCs/>
          <w:sz w:val="24"/>
          <w:szCs w:val="24"/>
        </w:rPr>
      </w:pPr>
      <w:r>
        <w:rPr>
          <w:rFonts w:hint="eastAsia" w:ascii="仿宋" w:hAnsi="仿宋" w:eastAsia="仿宋" w:cs="仿宋"/>
          <w:b/>
          <w:bCs/>
          <w:i w:val="0"/>
          <w:caps w:val="0"/>
          <w:color w:val="000000"/>
          <w:spacing w:val="0"/>
          <w:sz w:val="24"/>
          <w:szCs w:val="24"/>
        </w:rPr>
        <w:t>标项1</w:t>
      </w:r>
      <w:r>
        <w:rPr>
          <w:rFonts w:hint="eastAsia" w:ascii="仿宋" w:hAnsi="仿宋" w:eastAsia="仿宋" w:cs="仿宋"/>
          <w:i w:val="0"/>
          <w:caps w:val="0"/>
          <w:color w:val="000000"/>
          <w:spacing w:val="0"/>
          <w:sz w:val="24"/>
          <w:szCs w:val="24"/>
          <w:lang w:eastAsia="zh-CN"/>
        </w:rPr>
        <w:t>：</w:t>
      </w:r>
      <w:r>
        <w:rPr>
          <w:rFonts w:hint="eastAsia" w:ascii="仿宋" w:hAnsi="仿宋" w:eastAsia="仿宋" w:cs="仿宋"/>
          <w:i w:val="0"/>
          <w:caps w:val="0"/>
          <w:color w:val="000000"/>
          <w:spacing w:val="0"/>
          <w:sz w:val="24"/>
          <w:szCs w:val="24"/>
        </w:rPr>
        <w:t>①</w:t>
      </w:r>
      <w:r>
        <w:rPr>
          <w:rFonts w:hint="eastAsia" w:ascii="仿宋" w:hAnsi="仿宋" w:eastAsia="仿宋"/>
          <w:bCs/>
          <w:sz w:val="24"/>
          <w:szCs w:val="24"/>
        </w:rPr>
        <w:t xml:space="preserve">（1）投标人应具有独立承担民事责任的能力的企业法人、事业法人、其他组织或者自然人,企业法人应提供营业执照、组织机构代码证、税务登记证（或统一社会信用代码的营业执照）等证明文件；事业法人应提供事业单位法人证、组织机构代码证等证明文件；其他组织应提供合法证明文件；自然人提供身份证明文件；（营业执照经营范围需包含本次项目采购内容）； </w:t>
      </w:r>
    </w:p>
    <w:p>
      <w:pPr>
        <w:overflowPunct w:val="0"/>
        <w:spacing w:line="440" w:lineRule="exact"/>
        <w:rPr>
          <w:rFonts w:hint="eastAsia" w:ascii="仿宋" w:hAnsi="仿宋" w:eastAsia="仿宋"/>
          <w:bCs/>
          <w:sz w:val="24"/>
          <w:szCs w:val="24"/>
        </w:rPr>
      </w:pPr>
      <w:r>
        <w:rPr>
          <w:rFonts w:hint="eastAsia" w:ascii="仿宋" w:hAnsi="仿宋" w:eastAsia="仿宋"/>
          <w:bCs/>
          <w:sz w:val="24"/>
          <w:szCs w:val="24"/>
        </w:rPr>
        <w:t>（2）具有良好的商业信誉和健全的财务会计制度（需提供</w:t>
      </w:r>
      <w:r>
        <w:rPr>
          <w:rFonts w:hint="eastAsia" w:ascii="仿宋" w:hAnsi="仿宋" w:eastAsia="仿宋"/>
          <w:bCs/>
          <w:sz w:val="24"/>
          <w:szCs w:val="24"/>
          <w:lang w:eastAsia="zh-CN"/>
        </w:rPr>
        <w:t>2019年度或2020</w:t>
      </w:r>
      <w:r>
        <w:rPr>
          <w:rFonts w:hint="eastAsia" w:ascii="仿宋" w:hAnsi="仿宋" w:eastAsia="仿宋"/>
          <w:bCs/>
          <w:sz w:val="24"/>
          <w:szCs w:val="24"/>
        </w:rPr>
        <w:t>年度经会计师事务所出具的财务审计报告或其基本开户银行出具的资信证明，其他组织和自然人提供银行出具的资信证明）；</w:t>
      </w:r>
    </w:p>
    <w:p>
      <w:pPr>
        <w:overflowPunct w:val="0"/>
        <w:spacing w:line="440" w:lineRule="exact"/>
        <w:rPr>
          <w:rFonts w:hint="eastAsia" w:ascii="仿宋" w:hAnsi="仿宋" w:eastAsia="仿宋"/>
          <w:bCs/>
          <w:sz w:val="24"/>
          <w:szCs w:val="24"/>
        </w:rPr>
      </w:pPr>
      <w:r>
        <w:rPr>
          <w:rFonts w:hint="eastAsia" w:ascii="仿宋" w:hAnsi="仿宋" w:eastAsia="仿宋"/>
          <w:bCs/>
          <w:sz w:val="24"/>
          <w:szCs w:val="24"/>
        </w:rPr>
        <w:t>（3）具有履行合同所必需的设备和专业技术能力（根据项目需求提供履行合同所必需的设备和专业技术能力的证明材料或相关加盖公章的承诺函原件）；</w:t>
      </w:r>
    </w:p>
    <w:p>
      <w:pPr>
        <w:overflowPunct w:val="0"/>
        <w:spacing w:line="440" w:lineRule="exact"/>
        <w:rPr>
          <w:rFonts w:hint="eastAsia" w:ascii="仿宋" w:hAnsi="仿宋" w:eastAsia="仿宋"/>
          <w:bCs/>
          <w:sz w:val="24"/>
          <w:szCs w:val="24"/>
        </w:rPr>
      </w:pPr>
      <w:r>
        <w:rPr>
          <w:rFonts w:hint="eastAsia" w:ascii="仿宋" w:hAnsi="仿宋" w:eastAsia="仿宋"/>
          <w:bCs/>
          <w:sz w:val="24"/>
          <w:szCs w:val="24"/>
        </w:rPr>
        <w:t>（4）有依法缴纳税收和社会保障资金的良好记录（提供参加本次政府采购活动前六个月内（至少一个月）依法缴纳税收的相关材料原件）；</w:t>
      </w:r>
    </w:p>
    <w:p>
      <w:pPr>
        <w:overflowPunct w:val="0"/>
        <w:spacing w:line="440" w:lineRule="exact"/>
        <w:rPr>
          <w:rFonts w:hint="eastAsia" w:ascii="仿宋" w:hAnsi="仿宋" w:eastAsia="仿宋"/>
          <w:bCs/>
          <w:sz w:val="24"/>
          <w:szCs w:val="24"/>
        </w:rPr>
      </w:pPr>
      <w:r>
        <w:rPr>
          <w:rFonts w:hint="eastAsia" w:ascii="仿宋" w:hAnsi="仿宋" w:eastAsia="仿宋"/>
          <w:bCs/>
          <w:sz w:val="24"/>
          <w:szCs w:val="24"/>
        </w:rPr>
        <w:t>（5）参加政府采购活动前三年内（</w:t>
      </w:r>
      <w:r>
        <w:rPr>
          <w:rFonts w:hint="eastAsia" w:ascii="仿宋" w:hAnsi="仿宋" w:eastAsia="仿宋"/>
          <w:bCs/>
          <w:sz w:val="24"/>
          <w:szCs w:val="24"/>
          <w:lang w:eastAsia="zh-CN"/>
        </w:rPr>
        <w:t>2018年01月01日</w:t>
      </w:r>
      <w:r>
        <w:rPr>
          <w:rFonts w:hint="eastAsia" w:ascii="仿宋" w:hAnsi="仿宋" w:eastAsia="仿宋"/>
          <w:bCs/>
          <w:sz w:val="24"/>
          <w:szCs w:val="24"/>
        </w:rPr>
        <w:t>-至今），在经营活动中没有重大违法记录（提供参加本次政府采购活动前3年内（</w:t>
      </w:r>
      <w:r>
        <w:rPr>
          <w:rFonts w:hint="eastAsia" w:ascii="仿宋" w:hAnsi="仿宋" w:eastAsia="仿宋"/>
          <w:bCs/>
          <w:sz w:val="24"/>
          <w:szCs w:val="24"/>
          <w:lang w:eastAsia="zh-CN"/>
        </w:rPr>
        <w:t>2018年01月01日</w:t>
      </w:r>
      <w:r>
        <w:rPr>
          <w:rFonts w:hint="eastAsia" w:ascii="仿宋" w:hAnsi="仿宋" w:eastAsia="仿宋"/>
          <w:bCs/>
          <w:sz w:val="24"/>
          <w:szCs w:val="24"/>
        </w:rPr>
        <w:t>-至今）在经营活动中没有重大违法记录的书面声明原件）；</w:t>
      </w:r>
    </w:p>
    <w:p>
      <w:pPr>
        <w:overflowPunct w:val="0"/>
        <w:spacing w:line="440" w:lineRule="exact"/>
        <w:rPr>
          <w:rFonts w:hint="eastAsia" w:ascii="仿宋" w:hAnsi="仿宋" w:eastAsia="仿宋"/>
          <w:bCs/>
          <w:sz w:val="24"/>
          <w:szCs w:val="24"/>
        </w:rPr>
      </w:pPr>
      <w:r>
        <w:rPr>
          <w:rFonts w:hint="eastAsia" w:ascii="仿宋" w:hAnsi="仿宋" w:eastAsia="仿宋"/>
          <w:bCs/>
          <w:sz w:val="24"/>
          <w:szCs w:val="24"/>
        </w:rPr>
        <w:t>（6）按照《财政部关于在政府采购活动中查询及使用信用记录有关问题的通知》（财库﹝2016﹞125号）的要求，根据评审时“信用中国”网站（www.creditchina.gov.cn）或中国政府采购网（www.ccgp.gov.cn）的信息，对列入失信被执行人、重大税收违法案件当事人名单、政府采购严重违法失信行为记录名单的供应商，拒绝其参与政府采购活动（如查询结果显示“没查到您要的信息”，视为没有上述三类不良信用记录） ,同时对不良信用信息查询记录截图存档，（提供“信用中国”或“中国政府采购网”网站无任何不良记录的查询截图加盖公章，时间为投标截止时间前30天内）；可根据实际需要引入其他信用信息；提供中国裁判文书网（http://wenshu.court.gov.cn/）的无行贿犯罪记录证明文件，并加盖公章；</w:t>
      </w:r>
    </w:p>
    <w:p>
      <w:pPr>
        <w:overflowPunct w:val="0"/>
        <w:spacing w:line="440" w:lineRule="exact"/>
        <w:rPr>
          <w:rFonts w:hint="eastAsia" w:ascii="仿宋" w:hAnsi="仿宋" w:eastAsia="仿宋" w:cs="仿宋"/>
          <w:i w:val="0"/>
          <w:caps w:val="0"/>
          <w:color w:val="000000"/>
          <w:spacing w:val="0"/>
          <w:sz w:val="24"/>
          <w:szCs w:val="24"/>
          <w:lang w:eastAsia="zh-CN"/>
        </w:rPr>
      </w:pPr>
      <w:r>
        <w:rPr>
          <w:rFonts w:hint="eastAsia" w:ascii="仿宋" w:hAnsi="仿宋" w:eastAsia="仿宋" w:cs="仿宋"/>
          <w:i w:val="0"/>
          <w:caps w:val="0"/>
          <w:color w:val="000000"/>
          <w:spacing w:val="0"/>
          <w:sz w:val="24"/>
          <w:szCs w:val="24"/>
        </w:rPr>
        <w:t>②</w:t>
      </w:r>
      <w:r>
        <w:rPr>
          <w:rFonts w:hint="eastAsia" w:ascii="仿宋" w:hAnsi="仿宋" w:eastAsia="仿宋"/>
          <w:bCs/>
          <w:sz w:val="24"/>
          <w:szCs w:val="24"/>
        </w:rPr>
        <w:t>法定代表人参加投标的，应提供法定代表人资格证明书及法定代表人居民身份证彩色扫描件（原件备查）；法定代表人授权人参加投标的，应提供法定代表人授权书及被授权人居民身份证彩色扫描件（原件备查）；</w:t>
      </w:r>
    </w:p>
    <w:p>
      <w:pPr>
        <w:overflowPunct w:val="0"/>
        <w:spacing w:line="440" w:lineRule="exact"/>
        <w:rPr>
          <w:rFonts w:hint="eastAsia" w:ascii="仿宋" w:hAnsi="仿宋" w:eastAsia="仿宋"/>
          <w:bCs/>
          <w:sz w:val="24"/>
          <w:szCs w:val="24"/>
        </w:rPr>
      </w:pPr>
      <w:r>
        <w:rPr>
          <w:rFonts w:hint="eastAsia" w:ascii="仿宋" w:hAnsi="仿宋" w:eastAsia="仿宋" w:cs="仿宋"/>
          <w:b/>
          <w:bCs/>
          <w:i w:val="0"/>
          <w:caps w:val="0"/>
          <w:color w:val="000000"/>
          <w:spacing w:val="0"/>
          <w:sz w:val="24"/>
          <w:szCs w:val="24"/>
        </w:rPr>
        <w:t>标项</w:t>
      </w:r>
      <w:r>
        <w:rPr>
          <w:rFonts w:hint="eastAsia" w:ascii="仿宋" w:hAnsi="仿宋" w:eastAsia="仿宋" w:cs="仿宋"/>
          <w:b/>
          <w:bCs/>
          <w:i w:val="0"/>
          <w:caps w:val="0"/>
          <w:color w:val="000000"/>
          <w:spacing w:val="0"/>
          <w:sz w:val="24"/>
          <w:szCs w:val="24"/>
          <w:lang w:val="en-US" w:eastAsia="zh-CN"/>
        </w:rPr>
        <w:t>2、3、4</w:t>
      </w:r>
      <w:r>
        <w:rPr>
          <w:rFonts w:hint="eastAsia" w:ascii="仿宋" w:hAnsi="仿宋" w:eastAsia="仿宋" w:cs="仿宋"/>
          <w:b/>
          <w:bCs/>
          <w:i w:val="0"/>
          <w:caps w:val="0"/>
          <w:color w:val="000000"/>
          <w:spacing w:val="0"/>
          <w:sz w:val="24"/>
          <w:szCs w:val="24"/>
        </w:rPr>
        <w:t>：</w:t>
      </w:r>
      <w:r>
        <w:rPr>
          <w:rFonts w:hint="eastAsia" w:ascii="仿宋" w:hAnsi="仿宋" w:eastAsia="仿宋" w:cs="仿宋"/>
          <w:i w:val="0"/>
          <w:caps w:val="0"/>
          <w:color w:val="000000"/>
          <w:spacing w:val="0"/>
          <w:sz w:val="24"/>
          <w:szCs w:val="24"/>
        </w:rPr>
        <w:t>①</w:t>
      </w:r>
      <w:r>
        <w:rPr>
          <w:rFonts w:hint="eastAsia" w:ascii="仿宋" w:hAnsi="仿宋" w:eastAsia="仿宋" w:cs="仿宋"/>
          <w:i w:val="0"/>
          <w:caps w:val="0"/>
          <w:color w:val="000000"/>
          <w:spacing w:val="0"/>
          <w:sz w:val="24"/>
          <w:szCs w:val="24"/>
          <w:lang w:eastAsia="zh-CN"/>
        </w:rPr>
        <w:t>（</w:t>
      </w:r>
      <w:r>
        <w:rPr>
          <w:rFonts w:hint="eastAsia" w:ascii="仿宋" w:hAnsi="仿宋" w:eastAsia="仿宋" w:cs="仿宋"/>
          <w:i w:val="0"/>
          <w:caps w:val="0"/>
          <w:color w:val="000000"/>
          <w:spacing w:val="0"/>
          <w:sz w:val="24"/>
          <w:szCs w:val="24"/>
          <w:lang w:val="en-US" w:eastAsia="zh-CN"/>
        </w:rPr>
        <w:t>1</w:t>
      </w:r>
      <w:r>
        <w:rPr>
          <w:rFonts w:hint="eastAsia" w:ascii="仿宋" w:hAnsi="仿宋" w:eastAsia="仿宋" w:cs="仿宋"/>
          <w:i w:val="0"/>
          <w:caps w:val="0"/>
          <w:color w:val="000000"/>
          <w:spacing w:val="0"/>
          <w:sz w:val="24"/>
          <w:szCs w:val="24"/>
          <w:lang w:eastAsia="zh-CN"/>
        </w:rPr>
        <w:t>）</w:t>
      </w:r>
      <w:r>
        <w:rPr>
          <w:rFonts w:hint="eastAsia" w:ascii="仿宋" w:hAnsi="仿宋" w:eastAsia="仿宋"/>
          <w:bCs/>
          <w:sz w:val="24"/>
          <w:szCs w:val="24"/>
        </w:rPr>
        <w:t xml:space="preserve">投标人应具有独立承担民事责任的能力的企业法人、事业法人、其他组织或者自然人,企业法人应提供营业执照、组织机构代码证、税务登记证（或统一社会信用代码的营业执照）等证明文件；事业法人应提供事业单位法人证、组织机构代码证等证明文件；其他组织应提供合法证明文件；自然人提供身份证明文件；（营业执照经营范围需包含本次项目采购内容）； </w:t>
      </w:r>
    </w:p>
    <w:p>
      <w:pPr>
        <w:overflowPunct w:val="0"/>
        <w:spacing w:line="440" w:lineRule="exact"/>
        <w:rPr>
          <w:rFonts w:hint="eastAsia" w:ascii="仿宋" w:hAnsi="仿宋" w:eastAsia="仿宋"/>
          <w:bCs/>
          <w:sz w:val="24"/>
          <w:szCs w:val="24"/>
        </w:rPr>
      </w:pPr>
      <w:r>
        <w:rPr>
          <w:rFonts w:hint="eastAsia" w:ascii="仿宋" w:hAnsi="仿宋" w:eastAsia="仿宋"/>
          <w:bCs/>
          <w:sz w:val="24"/>
          <w:szCs w:val="24"/>
        </w:rPr>
        <w:t>（2）具有良好的商业信誉和健全的财务会计制度（需提供</w:t>
      </w:r>
      <w:r>
        <w:rPr>
          <w:rFonts w:hint="eastAsia" w:ascii="仿宋" w:hAnsi="仿宋" w:eastAsia="仿宋"/>
          <w:bCs/>
          <w:sz w:val="24"/>
          <w:szCs w:val="24"/>
          <w:lang w:eastAsia="zh-CN"/>
        </w:rPr>
        <w:t>2019年度或2020</w:t>
      </w:r>
      <w:r>
        <w:rPr>
          <w:rFonts w:hint="eastAsia" w:ascii="仿宋" w:hAnsi="仿宋" w:eastAsia="仿宋"/>
          <w:bCs/>
          <w:sz w:val="24"/>
          <w:szCs w:val="24"/>
        </w:rPr>
        <w:t>年度经会计师事务所出具的财务审计报告或其基本开户银行出具的资信证明，其他组织和自然人提供银行出具的资信证明）；</w:t>
      </w:r>
    </w:p>
    <w:p>
      <w:pPr>
        <w:overflowPunct w:val="0"/>
        <w:spacing w:line="440" w:lineRule="exact"/>
        <w:rPr>
          <w:rFonts w:hint="eastAsia" w:ascii="仿宋" w:hAnsi="仿宋" w:eastAsia="仿宋"/>
          <w:bCs/>
          <w:sz w:val="24"/>
          <w:szCs w:val="24"/>
        </w:rPr>
      </w:pPr>
      <w:r>
        <w:rPr>
          <w:rFonts w:hint="eastAsia" w:ascii="仿宋" w:hAnsi="仿宋" w:eastAsia="仿宋"/>
          <w:bCs/>
          <w:sz w:val="24"/>
          <w:szCs w:val="24"/>
        </w:rPr>
        <w:t>（3）具有履行合同所必需的设备和专业技术能力（根据项目需求提供履行合同所必需的设备和专业技术能力的证明材料或相关加盖公章的承诺函原件）；</w:t>
      </w:r>
    </w:p>
    <w:p>
      <w:pPr>
        <w:overflowPunct w:val="0"/>
        <w:spacing w:line="440" w:lineRule="exact"/>
        <w:rPr>
          <w:rFonts w:hint="eastAsia" w:ascii="仿宋" w:hAnsi="仿宋" w:eastAsia="仿宋"/>
          <w:bCs/>
          <w:sz w:val="24"/>
          <w:szCs w:val="24"/>
        </w:rPr>
      </w:pPr>
      <w:r>
        <w:rPr>
          <w:rFonts w:hint="eastAsia" w:ascii="仿宋" w:hAnsi="仿宋" w:eastAsia="仿宋"/>
          <w:bCs/>
          <w:sz w:val="24"/>
          <w:szCs w:val="24"/>
        </w:rPr>
        <w:t>（4）有依法缴纳税收和社会保障资金的良好记录（提供参加本次政府采购活动前六个月内（至少一个月）依法缴纳税收的相关材料原件）；</w:t>
      </w:r>
    </w:p>
    <w:p>
      <w:pPr>
        <w:overflowPunct w:val="0"/>
        <w:spacing w:line="440" w:lineRule="exact"/>
        <w:rPr>
          <w:rFonts w:hint="eastAsia" w:ascii="仿宋" w:hAnsi="仿宋" w:eastAsia="仿宋"/>
          <w:bCs/>
          <w:sz w:val="24"/>
          <w:szCs w:val="24"/>
        </w:rPr>
      </w:pPr>
      <w:r>
        <w:rPr>
          <w:rFonts w:hint="eastAsia" w:ascii="仿宋" w:hAnsi="仿宋" w:eastAsia="仿宋"/>
          <w:bCs/>
          <w:sz w:val="24"/>
          <w:szCs w:val="24"/>
        </w:rPr>
        <w:t>（5）参加政府采购活动前三年内（</w:t>
      </w:r>
      <w:r>
        <w:rPr>
          <w:rFonts w:hint="eastAsia" w:ascii="仿宋" w:hAnsi="仿宋" w:eastAsia="仿宋"/>
          <w:bCs/>
          <w:sz w:val="24"/>
          <w:szCs w:val="24"/>
          <w:lang w:eastAsia="zh-CN"/>
        </w:rPr>
        <w:t>2018年01月01日</w:t>
      </w:r>
      <w:r>
        <w:rPr>
          <w:rFonts w:hint="eastAsia" w:ascii="仿宋" w:hAnsi="仿宋" w:eastAsia="仿宋"/>
          <w:bCs/>
          <w:sz w:val="24"/>
          <w:szCs w:val="24"/>
        </w:rPr>
        <w:t>-至今），在经营活动中没有重大违法记录（提供参加本次政府采购活动前3年内（</w:t>
      </w:r>
      <w:r>
        <w:rPr>
          <w:rFonts w:hint="eastAsia" w:ascii="仿宋" w:hAnsi="仿宋" w:eastAsia="仿宋"/>
          <w:bCs/>
          <w:sz w:val="24"/>
          <w:szCs w:val="24"/>
          <w:lang w:eastAsia="zh-CN"/>
        </w:rPr>
        <w:t>2018年01月01日</w:t>
      </w:r>
      <w:r>
        <w:rPr>
          <w:rFonts w:hint="eastAsia" w:ascii="仿宋" w:hAnsi="仿宋" w:eastAsia="仿宋"/>
          <w:bCs/>
          <w:sz w:val="24"/>
          <w:szCs w:val="24"/>
        </w:rPr>
        <w:t>-至今）在经营活动中没有重大违法记录的书面声明原件）；</w:t>
      </w:r>
    </w:p>
    <w:p>
      <w:pPr>
        <w:overflowPunct w:val="0"/>
        <w:spacing w:line="440" w:lineRule="exact"/>
        <w:rPr>
          <w:rFonts w:hint="eastAsia" w:ascii="仿宋" w:hAnsi="仿宋" w:eastAsia="仿宋"/>
          <w:bCs/>
          <w:sz w:val="24"/>
          <w:szCs w:val="24"/>
        </w:rPr>
      </w:pPr>
      <w:r>
        <w:rPr>
          <w:rFonts w:hint="eastAsia" w:ascii="仿宋" w:hAnsi="仿宋" w:eastAsia="仿宋"/>
          <w:bCs/>
          <w:sz w:val="24"/>
          <w:szCs w:val="24"/>
        </w:rPr>
        <w:t>（6）按照《财政部关于在政府采购活动中查询及使用信用记录有关问题的通知》（财库﹝2016﹞125号）的要求，根据评审时“信用中国”网站（www.creditchina.gov.cn）或中国政府采购网（www.ccgp.gov.cn）的信息，对列入失信被执行人、重大税收违法案件当事人名单、政府采购严重违法失信行为记录名单的供应商，拒绝其参与政府采购活动（如查询结果显示“没查到您要的信息”，视为没有上述三类不良信用记录） ,同时对不良信用信息查询记录截图存档，（提供“信用中国”或“中国政府采购网”网站无任何不良记录的查询截图加盖公章，时间为投标截止时间前30天内）；可根据实际需要引入其他信用信息；提供中国裁判文书网（http://wenshu.court.gov.cn/）的无行贿犯罪记录证明文件，并加盖公章；</w:t>
      </w:r>
    </w:p>
    <w:p>
      <w:pPr>
        <w:overflowPunct w:val="0"/>
        <w:spacing w:line="440" w:lineRule="exact"/>
        <w:rPr>
          <w:rFonts w:hint="eastAsia" w:ascii="仿宋" w:hAnsi="仿宋" w:eastAsia="仿宋"/>
          <w:bCs/>
          <w:sz w:val="24"/>
          <w:szCs w:val="24"/>
        </w:rPr>
      </w:pPr>
      <w:r>
        <w:rPr>
          <w:rFonts w:hint="eastAsia" w:ascii="仿宋" w:hAnsi="仿宋" w:eastAsia="仿宋"/>
          <w:bCs/>
          <w:sz w:val="24"/>
          <w:szCs w:val="24"/>
        </w:rPr>
        <w:t>②法定代表人参加投标的，应提供法定代表人资格证明书及法定代表人居民身份证彩色扫描件（原件备查）；法定代表人授权人参加投标的，应提供法定代表人授权书及被授权人居民身份证彩色扫描件（原件备查）；</w:t>
      </w:r>
    </w:p>
    <w:p>
      <w:pPr>
        <w:overflowPunct w:val="0"/>
        <w:spacing w:line="440" w:lineRule="exact"/>
        <w:rPr>
          <w:rFonts w:hint="eastAsia" w:ascii="仿宋" w:hAnsi="仿宋" w:eastAsia="仿宋"/>
          <w:bCs/>
          <w:sz w:val="24"/>
          <w:szCs w:val="24"/>
        </w:rPr>
      </w:pPr>
      <w:r>
        <w:rPr>
          <w:rFonts w:hint="eastAsia" w:ascii="仿宋" w:hAnsi="仿宋" w:eastAsia="仿宋"/>
          <w:bCs/>
          <w:sz w:val="24"/>
          <w:szCs w:val="24"/>
        </w:rPr>
        <w:t>③参加苗木投标供应商需具有行政部门颁发的《林木种子生产经营许可证》（生产经营种类包含花卉）、《林业植物检疫登记证》（生产经营种类包含花卉）原件，所有提供的花卉必须达到行业质量标准及本项目技术参数要求；</w:t>
      </w:r>
    </w:p>
    <w:p>
      <w:pPr>
        <w:pStyle w:val="4"/>
        <w:keepNext w:val="0"/>
        <w:keepLines w:val="0"/>
        <w:widowControl/>
        <w:suppressLineNumbers w:val="0"/>
        <w:spacing w:before="75" w:beforeAutospacing="0" w:after="75" w:afterAutospacing="0" w:line="300" w:lineRule="atLeast"/>
        <w:ind w:right="0"/>
        <w:rPr>
          <w:rFonts w:hint="eastAsia" w:ascii="仿宋" w:hAnsi="仿宋" w:eastAsia="仿宋" w:cs="仿宋"/>
          <w:sz w:val="24"/>
          <w:szCs w:val="24"/>
        </w:rPr>
      </w:pPr>
      <w:r>
        <w:rPr>
          <w:rFonts w:hint="eastAsia" w:ascii="仿宋" w:hAnsi="仿宋" w:eastAsia="仿宋" w:cs="仿宋"/>
          <w:b/>
          <w:bCs/>
          <w:i w:val="0"/>
          <w:caps w:val="0"/>
          <w:color w:val="000000"/>
          <w:spacing w:val="0"/>
          <w:kern w:val="2"/>
          <w:sz w:val="24"/>
          <w:szCs w:val="24"/>
          <w:lang w:val="en-US" w:eastAsia="zh-CN" w:bidi="ar-SA"/>
        </w:rPr>
        <w:t>标项5：</w:t>
      </w:r>
      <w:r>
        <w:rPr>
          <w:rFonts w:hint="eastAsia" w:ascii="仿宋" w:hAnsi="仿宋" w:eastAsia="仿宋" w:cs="仿宋"/>
          <w:i w:val="0"/>
          <w:caps w:val="0"/>
          <w:color w:val="000000"/>
          <w:spacing w:val="0"/>
          <w:sz w:val="24"/>
          <w:szCs w:val="24"/>
        </w:rPr>
        <w:t>①具有合法有效的营业执照 ②具备有效的资质证书、且具有综合监理资质</w:t>
      </w:r>
      <w:r>
        <w:rPr>
          <w:rFonts w:hint="eastAsia" w:ascii="仿宋" w:hAnsi="仿宋" w:eastAsia="仿宋" w:cs="仿宋"/>
          <w:i w:val="0"/>
          <w:iCs w:val="0"/>
          <w:caps w:val="0"/>
          <w:color w:val="000000"/>
          <w:spacing w:val="0"/>
          <w:sz w:val="24"/>
          <w:szCs w:val="24"/>
          <w:lang w:eastAsia="zh-CN"/>
        </w:rPr>
        <w:t>或</w:t>
      </w:r>
      <w:r>
        <w:rPr>
          <w:rFonts w:hint="eastAsia" w:ascii="仿宋" w:hAnsi="仿宋" w:eastAsia="仿宋" w:cs="仿宋"/>
          <w:i w:val="0"/>
          <w:iCs w:val="0"/>
          <w:caps w:val="0"/>
          <w:color w:val="000000"/>
          <w:spacing w:val="0"/>
          <w:sz w:val="24"/>
          <w:szCs w:val="24"/>
        </w:rPr>
        <w:t>市政公用工程 (专业类监理企业资质)乙级及以上资质</w:t>
      </w:r>
      <w:r>
        <w:rPr>
          <w:rFonts w:hint="eastAsia" w:ascii="仿宋" w:hAnsi="仿宋" w:eastAsia="仿宋" w:cs="仿宋"/>
          <w:i w:val="0"/>
          <w:caps w:val="0"/>
          <w:color w:val="000000"/>
          <w:spacing w:val="0"/>
          <w:sz w:val="24"/>
          <w:szCs w:val="24"/>
        </w:rPr>
        <w:t xml:space="preserve"> ③</w:t>
      </w:r>
      <w:r>
        <w:rPr>
          <w:rFonts w:hint="eastAsia" w:ascii="仿宋" w:hAnsi="仿宋" w:eastAsia="仿宋" w:cs="仿宋"/>
          <w:i w:val="0"/>
          <w:iCs w:val="0"/>
          <w:caps w:val="0"/>
          <w:color w:val="000000"/>
          <w:spacing w:val="0"/>
          <w:sz w:val="24"/>
          <w:szCs w:val="24"/>
        </w:rPr>
        <w:t>项目总监要求：注册监理工程师（市政公用工程专业）、本单位注册，且在有效期内；</w:t>
      </w:r>
      <w:r>
        <w:rPr>
          <w:rFonts w:hint="eastAsia" w:ascii="仿宋" w:hAnsi="仿宋" w:eastAsia="仿宋" w:cs="仿宋"/>
          <w:i w:val="0"/>
          <w:caps w:val="0"/>
          <w:color w:val="000000"/>
          <w:spacing w:val="0"/>
          <w:sz w:val="24"/>
          <w:szCs w:val="24"/>
        </w:rPr>
        <w:t>④疆外企业提供进疆备案册;</w:t>
      </w:r>
    </w:p>
    <w:p>
      <w:pPr>
        <w:pStyle w:val="4"/>
        <w:keepNext w:val="0"/>
        <w:keepLines w:val="0"/>
        <w:widowControl/>
        <w:suppressLineNumbers w:val="0"/>
        <w:spacing w:before="75" w:beforeAutospacing="0" w:after="75" w:afterAutospacing="0" w:line="300" w:lineRule="atLeast"/>
        <w:ind w:right="0"/>
        <w:rPr>
          <w:rFonts w:hint="eastAsia" w:ascii="仿宋" w:hAnsi="仿宋" w:eastAsia="仿宋" w:cs="仿宋"/>
          <w:sz w:val="24"/>
          <w:szCs w:val="24"/>
        </w:rPr>
      </w:pPr>
      <w:r>
        <w:rPr>
          <w:rFonts w:hint="eastAsia" w:ascii="仿宋" w:hAnsi="仿宋" w:eastAsia="仿宋" w:cs="仿宋"/>
          <w:b/>
          <w:bCs/>
          <w:i w:val="0"/>
          <w:caps w:val="0"/>
          <w:color w:val="000000"/>
          <w:spacing w:val="0"/>
          <w:sz w:val="24"/>
          <w:szCs w:val="24"/>
        </w:rPr>
        <w:t>标</w:t>
      </w:r>
      <w:r>
        <w:rPr>
          <w:rFonts w:hint="eastAsia" w:ascii="仿宋" w:hAnsi="仿宋" w:eastAsia="仿宋" w:cs="仿宋"/>
          <w:b/>
          <w:bCs/>
          <w:i w:val="0"/>
          <w:caps w:val="0"/>
          <w:color w:val="000000"/>
          <w:spacing w:val="0"/>
          <w:kern w:val="2"/>
          <w:sz w:val="24"/>
          <w:szCs w:val="24"/>
          <w:lang w:val="en-US" w:eastAsia="zh-CN" w:bidi="ar-SA"/>
        </w:rPr>
        <w:t>项6：</w:t>
      </w:r>
      <w:r>
        <w:rPr>
          <w:rFonts w:hint="eastAsia" w:ascii="仿宋" w:hAnsi="仿宋" w:eastAsia="仿宋" w:cs="仿宋"/>
          <w:i w:val="0"/>
          <w:caps w:val="0"/>
          <w:color w:val="000000"/>
          <w:spacing w:val="0"/>
          <w:sz w:val="24"/>
          <w:szCs w:val="24"/>
        </w:rPr>
        <w:t>①具有合法有效的营业执照②具备有效的资质证书、且具有工程造价咨询乙级及以上资质③项目负责人须具备注册造价工程师，本单位注册。</w:t>
      </w:r>
    </w:p>
    <w:p>
      <w:pPr>
        <w:pStyle w:val="4"/>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caps w:val="0"/>
          <w:color w:val="000000"/>
          <w:spacing w:val="0"/>
          <w:sz w:val="24"/>
          <w:szCs w:val="24"/>
        </w:rPr>
        <w:t>   4、“中国裁判文书网”的查询结果证明（网页截图加盖公章）；</w:t>
      </w:r>
    </w:p>
    <w:p>
      <w:pPr>
        <w:pStyle w:val="4"/>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caps w:val="0"/>
          <w:color w:val="000000"/>
          <w:spacing w:val="0"/>
          <w:sz w:val="24"/>
          <w:szCs w:val="24"/>
        </w:rPr>
        <w:t>   5、经信用中国（www.creditchina.gov.cn）、中国政府采购网（www.ccgp.gov.cn）等渠道查询后，列入失信被执行人、重大税收违法案件当事人名单、政府采购严重违法失信行为记录名单的，取消投标资格。（提供“信用中国”或“中国政府采购网”网站无任何不良记录的查询截图，查询时间不能早于本项目采购公告发布之日）；可根据实际需要引入其他信用信息；</w:t>
      </w:r>
    </w:p>
    <w:p>
      <w:pPr>
        <w:pStyle w:val="4"/>
        <w:keepNext w:val="0"/>
        <w:keepLines w:val="0"/>
        <w:widowControl/>
        <w:suppressLineNumbers w:val="0"/>
        <w:spacing w:before="75" w:beforeAutospacing="0" w:after="75" w:afterAutospacing="0" w:line="300" w:lineRule="atLeast"/>
        <w:ind w:right="0" w:firstLine="240" w:firstLineChars="1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.本工程苗木项目共分</w:t>
      </w:r>
      <w:r>
        <w:rPr>
          <w:rFonts w:hint="eastAsia" w:ascii="仿宋" w:hAnsi="仿宋" w:eastAsia="仿宋" w:cs="仿宋"/>
          <w:sz w:val="24"/>
          <w:szCs w:val="24"/>
          <w:lang w:eastAsia="zh-CN"/>
        </w:rPr>
        <w:t>六</w:t>
      </w:r>
      <w:r>
        <w:rPr>
          <w:rFonts w:hint="eastAsia" w:ascii="仿宋" w:hAnsi="仿宋" w:eastAsia="仿宋" w:cs="仿宋"/>
          <w:sz w:val="24"/>
          <w:szCs w:val="24"/>
        </w:rPr>
        <w:t>个包，同一投标人可同时投多个包，但不可兼中兼得；</w:t>
      </w:r>
    </w:p>
    <w:p>
      <w:pPr>
        <w:pStyle w:val="4"/>
        <w:keepNext w:val="0"/>
        <w:keepLines w:val="0"/>
        <w:widowControl/>
        <w:suppressLineNumbers w:val="0"/>
        <w:spacing w:before="75" w:beforeAutospacing="0" w:after="75" w:afterAutospacing="0" w:line="300" w:lineRule="atLeast"/>
        <w:ind w:left="0" w:right="0"/>
        <w:rPr>
          <w:rFonts w:hint="eastAsia" w:ascii="仿宋" w:hAnsi="仿宋" w:eastAsia="仿宋" w:cs="仿宋"/>
          <w:sz w:val="24"/>
          <w:szCs w:val="24"/>
        </w:rPr>
      </w:pPr>
      <w:r>
        <w:rPr>
          <w:rFonts w:hint="eastAsia" w:ascii="仿宋" w:hAnsi="仿宋" w:eastAsia="仿宋" w:cs="仿宋"/>
          <w:i w:val="0"/>
          <w:caps w:val="0"/>
          <w:color w:val="000000"/>
          <w:spacing w:val="0"/>
          <w:sz w:val="24"/>
          <w:szCs w:val="24"/>
        </w:rPr>
        <w:t xml:space="preserve">  </w:t>
      </w:r>
      <w:r>
        <w:rPr>
          <w:rFonts w:hint="eastAsia" w:ascii="仿宋" w:hAnsi="仿宋" w:eastAsia="仿宋" w:cs="仿宋"/>
          <w:i w:val="0"/>
          <w:caps w:val="0"/>
          <w:color w:val="000000"/>
          <w:spacing w:val="0"/>
          <w:sz w:val="24"/>
          <w:szCs w:val="24"/>
          <w:lang w:val="en-US" w:eastAsia="zh-CN"/>
        </w:rPr>
        <w:t>7</w:t>
      </w:r>
      <w:r>
        <w:rPr>
          <w:rFonts w:hint="eastAsia" w:ascii="仿宋" w:hAnsi="仿宋" w:eastAsia="仿宋" w:cs="仿宋"/>
          <w:i w:val="0"/>
          <w:caps w:val="0"/>
          <w:color w:val="000000"/>
          <w:spacing w:val="0"/>
          <w:sz w:val="24"/>
          <w:szCs w:val="24"/>
        </w:rPr>
        <w:t>、其他详见招标文件。</w:t>
      </w:r>
    </w:p>
    <w:p>
      <w:pPr>
        <w:pStyle w:val="4"/>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sz w:val="24"/>
          <w:szCs w:val="24"/>
        </w:rPr>
      </w:pPr>
      <w:r>
        <w:rPr>
          <w:rStyle w:val="7"/>
          <w:rFonts w:hint="eastAsia" w:ascii="仿宋" w:hAnsi="仿宋" w:eastAsia="仿宋" w:cs="仿宋"/>
          <w:sz w:val="24"/>
          <w:szCs w:val="24"/>
        </w:rPr>
        <w:t>三、获取招标文件</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时间：202</w:t>
      </w:r>
      <w:r>
        <w:rPr>
          <w:rFonts w:hint="eastAsia" w:ascii="仿宋" w:hAnsi="仿宋" w:eastAsia="仿宋" w:cs="仿宋"/>
          <w:sz w:val="24"/>
          <w:szCs w:val="24"/>
          <w:lang w:val="en-US" w:eastAsia="zh-CN"/>
        </w:rPr>
        <w:t>1</w:t>
      </w:r>
      <w:r>
        <w:rPr>
          <w:rFonts w:hint="eastAsia" w:ascii="仿宋" w:hAnsi="仿宋" w:eastAsia="仿宋" w:cs="仿宋"/>
          <w:sz w:val="24"/>
          <w:szCs w:val="24"/>
        </w:rPr>
        <w:t>年</w:t>
      </w:r>
      <w:r>
        <w:rPr>
          <w:rFonts w:hint="eastAsia" w:ascii="仿宋" w:hAnsi="仿宋" w:eastAsia="仿宋" w:cs="仿宋"/>
          <w:sz w:val="24"/>
          <w:szCs w:val="24"/>
          <w:lang w:val="en-US" w:eastAsia="zh-CN"/>
        </w:rPr>
        <w:t>06</w:t>
      </w:r>
      <w:r>
        <w:rPr>
          <w:rFonts w:hint="eastAsia" w:ascii="仿宋" w:hAnsi="仿宋" w:eastAsia="仿宋" w:cs="仿宋"/>
          <w:sz w:val="24"/>
          <w:szCs w:val="24"/>
        </w:rPr>
        <w:t>月</w:t>
      </w:r>
      <w:r>
        <w:rPr>
          <w:rFonts w:hint="eastAsia" w:ascii="仿宋" w:hAnsi="仿宋" w:eastAsia="仿宋" w:cs="仿宋"/>
          <w:sz w:val="24"/>
          <w:szCs w:val="24"/>
          <w:lang w:val="en-US" w:eastAsia="zh-CN"/>
        </w:rPr>
        <w:t>04</w:t>
      </w:r>
      <w:r>
        <w:rPr>
          <w:rFonts w:hint="eastAsia" w:ascii="仿宋" w:hAnsi="仿宋" w:eastAsia="仿宋" w:cs="仿宋"/>
          <w:sz w:val="24"/>
          <w:szCs w:val="24"/>
        </w:rPr>
        <w:t>日至202</w:t>
      </w:r>
      <w:r>
        <w:rPr>
          <w:rFonts w:hint="eastAsia" w:ascii="仿宋" w:hAnsi="仿宋" w:eastAsia="仿宋" w:cs="仿宋"/>
          <w:sz w:val="24"/>
          <w:szCs w:val="24"/>
          <w:lang w:val="en-US" w:eastAsia="zh-CN"/>
        </w:rPr>
        <w:t>1</w:t>
      </w:r>
      <w:r>
        <w:rPr>
          <w:rFonts w:hint="eastAsia" w:ascii="仿宋" w:hAnsi="仿宋" w:eastAsia="仿宋" w:cs="仿宋"/>
          <w:sz w:val="24"/>
          <w:szCs w:val="24"/>
        </w:rPr>
        <w:t>年</w:t>
      </w:r>
      <w:r>
        <w:rPr>
          <w:rFonts w:hint="eastAsia" w:ascii="仿宋" w:hAnsi="仿宋" w:eastAsia="仿宋" w:cs="仿宋"/>
          <w:sz w:val="24"/>
          <w:szCs w:val="24"/>
          <w:lang w:val="en-US" w:eastAsia="zh-CN"/>
        </w:rPr>
        <w:t>06</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日，每天上午10:30至1</w:t>
      </w:r>
      <w:r>
        <w:rPr>
          <w:rFonts w:hint="eastAsia" w:ascii="仿宋" w:hAnsi="仿宋" w:eastAsia="仿宋" w:cs="仿宋"/>
          <w:sz w:val="24"/>
          <w:szCs w:val="24"/>
          <w:lang w:val="en-US" w:eastAsia="zh-CN"/>
        </w:rPr>
        <w:t>3</w:t>
      </w:r>
      <w:r>
        <w:rPr>
          <w:rFonts w:hint="eastAsia" w:ascii="仿宋" w:hAnsi="仿宋" w:eastAsia="仿宋" w:cs="仿宋"/>
          <w:sz w:val="24"/>
          <w:szCs w:val="24"/>
        </w:rPr>
        <w:t>:00，下午1</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0至1</w:t>
      </w: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0</w:t>
      </w:r>
      <w:r>
        <w:rPr>
          <w:rFonts w:hint="eastAsia" w:ascii="仿宋" w:hAnsi="仿宋" w:eastAsia="仿宋" w:cs="仿宋"/>
          <w:sz w:val="24"/>
          <w:szCs w:val="24"/>
        </w:rPr>
        <w:t>0（北京时间，法定节假日除外）</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地点：前往</w:t>
      </w:r>
      <w:r>
        <w:rPr>
          <w:rFonts w:hint="eastAsia" w:ascii="仿宋" w:hAnsi="仿宋" w:eastAsia="仿宋" w:cs="仿宋"/>
          <w:sz w:val="24"/>
          <w:szCs w:val="24"/>
          <w:lang w:eastAsia="zh-CN"/>
        </w:rPr>
        <w:t>新疆卓捷工程造价咨询有限公司（</w:t>
      </w:r>
      <w:r>
        <w:rPr>
          <w:rFonts w:hint="eastAsia" w:ascii="仿宋" w:hAnsi="仿宋" w:eastAsia="仿宋" w:cs="仿宋"/>
          <w:i w:val="0"/>
          <w:caps w:val="0"/>
          <w:color w:val="000000"/>
          <w:spacing w:val="0"/>
          <w:sz w:val="24"/>
          <w:szCs w:val="24"/>
        </w:rPr>
        <w:t>乌鲁木齐市高新区（新市区）高新街北二巷西安大厦二楼201室</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报名并领取招标文件</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方式：线下获取</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售价（元）：200</w:t>
      </w:r>
      <w:r>
        <w:rPr>
          <w:rFonts w:hint="eastAsia" w:ascii="仿宋" w:hAnsi="仿宋" w:eastAsia="仿宋" w:cs="仿宋"/>
          <w:i w:val="0"/>
          <w:caps w:val="0"/>
          <w:color w:val="000000"/>
          <w:spacing w:val="0"/>
          <w:sz w:val="24"/>
          <w:szCs w:val="24"/>
        </w:rPr>
        <w:t>/包</w:t>
      </w:r>
    </w:p>
    <w:p>
      <w:pPr>
        <w:pStyle w:val="4"/>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sz w:val="24"/>
          <w:szCs w:val="24"/>
        </w:rPr>
      </w:pPr>
      <w:r>
        <w:rPr>
          <w:rStyle w:val="7"/>
          <w:rFonts w:hint="eastAsia" w:ascii="仿宋" w:hAnsi="仿宋" w:eastAsia="仿宋" w:cs="仿宋"/>
          <w:sz w:val="24"/>
          <w:szCs w:val="24"/>
        </w:rPr>
        <w:t>四、提交投标文件截止时间、开标时间和地点</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提交投标文件截止时间：202</w:t>
      </w:r>
      <w:r>
        <w:rPr>
          <w:rFonts w:hint="eastAsia" w:ascii="仿宋" w:hAnsi="仿宋" w:eastAsia="仿宋" w:cs="仿宋"/>
          <w:sz w:val="24"/>
          <w:szCs w:val="24"/>
          <w:lang w:val="en-US" w:eastAsia="zh-CN"/>
        </w:rPr>
        <w:t>1</w:t>
      </w:r>
      <w:r>
        <w:rPr>
          <w:rFonts w:hint="eastAsia" w:ascii="仿宋" w:hAnsi="仿宋" w:eastAsia="仿宋" w:cs="仿宋"/>
          <w:sz w:val="24"/>
          <w:szCs w:val="24"/>
        </w:rPr>
        <w:t>年</w:t>
      </w:r>
      <w:r>
        <w:rPr>
          <w:rFonts w:hint="eastAsia" w:ascii="仿宋" w:hAnsi="仿宋" w:eastAsia="仿宋" w:cs="仿宋"/>
          <w:sz w:val="24"/>
          <w:szCs w:val="24"/>
          <w:lang w:val="en-US" w:eastAsia="zh-CN"/>
        </w:rPr>
        <w:t>06</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 1</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0（北京时间）</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投标地点：</w:t>
      </w:r>
      <w:r>
        <w:rPr>
          <w:rFonts w:hint="eastAsia" w:ascii="仿宋" w:hAnsi="仿宋" w:eastAsia="仿宋" w:cs="仿宋"/>
          <w:sz w:val="24"/>
          <w:szCs w:val="24"/>
          <w:lang w:eastAsia="zh-CN"/>
        </w:rPr>
        <w:t>新疆卓捷工程造价咨询有限公司</w:t>
      </w:r>
      <w:r>
        <w:rPr>
          <w:rFonts w:hint="eastAsia" w:ascii="仿宋" w:hAnsi="仿宋" w:eastAsia="仿宋" w:cs="仿宋"/>
          <w:sz w:val="24"/>
          <w:szCs w:val="24"/>
        </w:rPr>
        <w:t>开标室（</w:t>
      </w:r>
      <w:r>
        <w:rPr>
          <w:rFonts w:hint="eastAsia" w:ascii="仿宋" w:hAnsi="仿宋" w:eastAsia="仿宋" w:cs="仿宋"/>
          <w:i w:val="0"/>
          <w:caps w:val="0"/>
          <w:color w:val="000000"/>
          <w:spacing w:val="0"/>
          <w:sz w:val="24"/>
          <w:szCs w:val="24"/>
        </w:rPr>
        <w:t>新疆乌鲁木齐高新技术产业开发区(新市区)高新街北二巷20号西安大厦二楼202</w:t>
      </w:r>
      <w:r>
        <w:rPr>
          <w:rFonts w:hint="eastAsia" w:ascii="仿宋" w:hAnsi="仿宋" w:eastAsia="仿宋" w:cs="仿宋"/>
          <w:i w:val="0"/>
          <w:caps w:val="0"/>
          <w:color w:val="000000"/>
          <w:spacing w:val="0"/>
          <w:sz w:val="24"/>
          <w:szCs w:val="24"/>
          <w:lang w:eastAsia="zh-CN"/>
        </w:rPr>
        <w:t>室</w:t>
      </w:r>
      <w:r>
        <w:rPr>
          <w:rFonts w:hint="eastAsia" w:ascii="仿宋" w:hAnsi="仿宋" w:eastAsia="仿宋" w:cs="仿宋"/>
          <w:sz w:val="24"/>
          <w:szCs w:val="24"/>
        </w:rPr>
        <w:t>）</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开标时间：202</w:t>
      </w:r>
      <w:r>
        <w:rPr>
          <w:rFonts w:hint="eastAsia" w:ascii="仿宋" w:hAnsi="仿宋" w:eastAsia="仿宋" w:cs="仿宋"/>
          <w:sz w:val="24"/>
          <w:szCs w:val="24"/>
          <w:lang w:val="en-US" w:eastAsia="zh-CN"/>
        </w:rPr>
        <w:t>1</w:t>
      </w:r>
      <w:r>
        <w:rPr>
          <w:rFonts w:hint="eastAsia" w:ascii="仿宋" w:hAnsi="仿宋" w:eastAsia="仿宋" w:cs="仿宋"/>
          <w:sz w:val="24"/>
          <w:szCs w:val="24"/>
        </w:rPr>
        <w:t>年</w:t>
      </w:r>
      <w:r>
        <w:rPr>
          <w:rFonts w:hint="eastAsia" w:ascii="仿宋" w:hAnsi="仿宋" w:eastAsia="仿宋" w:cs="仿宋"/>
          <w:sz w:val="24"/>
          <w:szCs w:val="24"/>
          <w:lang w:val="en-US" w:eastAsia="zh-CN"/>
        </w:rPr>
        <w:t>06</w:t>
      </w:r>
      <w:r>
        <w:rPr>
          <w:rFonts w:hint="eastAsia" w:ascii="仿宋" w:hAnsi="仿宋" w:eastAsia="仿宋" w:cs="仿宋"/>
          <w:sz w:val="24"/>
          <w:szCs w:val="24"/>
        </w:rPr>
        <w:t>月</w:t>
      </w:r>
      <w:r>
        <w:rPr>
          <w:rFonts w:hint="eastAsia" w:ascii="仿宋" w:hAnsi="仿宋" w:eastAsia="仿宋" w:cs="仿宋"/>
          <w:sz w:val="24"/>
          <w:szCs w:val="24"/>
          <w:lang w:val="en-US" w:eastAsia="zh-CN"/>
        </w:rPr>
        <w:t>24</w:t>
      </w:r>
      <w:r>
        <w:rPr>
          <w:rFonts w:hint="eastAsia" w:ascii="仿宋" w:hAnsi="仿宋" w:eastAsia="仿宋" w:cs="仿宋"/>
          <w:sz w:val="24"/>
          <w:szCs w:val="24"/>
        </w:rPr>
        <w:t>日 1</w:t>
      </w:r>
      <w:r>
        <w:rPr>
          <w:rFonts w:hint="eastAsia" w:ascii="仿宋" w:hAnsi="仿宋" w:eastAsia="仿宋" w:cs="仿宋"/>
          <w:sz w:val="24"/>
          <w:szCs w:val="24"/>
          <w:lang w:val="en-US" w:eastAsia="zh-CN"/>
        </w:rPr>
        <w:t>0</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0（北京时间）</w:t>
      </w:r>
    </w:p>
    <w:p>
      <w:pPr>
        <w:pStyle w:val="4"/>
        <w:keepNext w:val="0"/>
        <w:keepLines w:val="0"/>
        <w:widowControl/>
        <w:suppressLineNumbers w:val="0"/>
        <w:spacing w:before="75" w:beforeAutospacing="0" w:after="75" w:afterAutospacing="0" w:line="300" w:lineRule="atLeast"/>
        <w:ind w:left="0" w:right="0" w:firstLine="420"/>
        <w:rPr>
          <w:rFonts w:hint="eastAsia" w:ascii="仿宋" w:hAnsi="仿宋" w:eastAsia="仿宋" w:cs="仿宋"/>
          <w:sz w:val="24"/>
          <w:szCs w:val="24"/>
        </w:rPr>
      </w:pPr>
      <w:r>
        <w:rPr>
          <w:rFonts w:hint="eastAsia" w:ascii="仿宋" w:hAnsi="仿宋" w:eastAsia="仿宋" w:cs="仿宋"/>
          <w:sz w:val="24"/>
          <w:szCs w:val="24"/>
        </w:rPr>
        <w:t>开标地点：</w:t>
      </w:r>
      <w:r>
        <w:rPr>
          <w:rFonts w:hint="eastAsia" w:ascii="仿宋" w:hAnsi="仿宋" w:eastAsia="仿宋" w:cs="仿宋"/>
          <w:i w:val="0"/>
          <w:caps w:val="0"/>
          <w:color w:val="000000"/>
          <w:spacing w:val="0"/>
          <w:sz w:val="24"/>
          <w:szCs w:val="24"/>
        </w:rPr>
        <w:t>新疆乌鲁木齐高新技术产业开发区(新市区)高新街北二巷20号西安大厦二楼202</w:t>
      </w:r>
      <w:r>
        <w:rPr>
          <w:rFonts w:hint="eastAsia" w:ascii="仿宋" w:hAnsi="仿宋" w:eastAsia="仿宋" w:cs="仿宋"/>
          <w:sz w:val="24"/>
          <w:szCs w:val="24"/>
        </w:rPr>
        <w:t>(</w:t>
      </w:r>
      <w:r>
        <w:rPr>
          <w:rFonts w:hint="eastAsia" w:ascii="仿宋" w:hAnsi="仿宋" w:eastAsia="仿宋" w:cs="仿宋"/>
          <w:sz w:val="24"/>
          <w:szCs w:val="24"/>
          <w:lang w:eastAsia="zh-CN"/>
        </w:rPr>
        <w:t>新疆卓捷工程造价咨询有限公司</w:t>
      </w:r>
      <w:r>
        <w:rPr>
          <w:rFonts w:hint="eastAsia" w:ascii="仿宋" w:hAnsi="仿宋" w:eastAsia="仿宋" w:cs="仿宋"/>
          <w:sz w:val="24"/>
          <w:szCs w:val="24"/>
        </w:rPr>
        <w:t>）</w:t>
      </w:r>
    </w:p>
    <w:p>
      <w:pPr>
        <w:pStyle w:val="4"/>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sz w:val="24"/>
          <w:szCs w:val="24"/>
        </w:rPr>
      </w:pPr>
      <w:r>
        <w:rPr>
          <w:rStyle w:val="7"/>
          <w:rFonts w:hint="eastAsia" w:ascii="仿宋" w:hAnsi="仿宋" w:eastAsia="仿宋" w:cs="仿宋"/>
          <w:sz w:val="24"/>
          <w:szCs w:val="24"/>
        </w:rPr>
        <w:t>五、公告期限</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自本公告发布之日起5个工作日。</w:t>
      </w:r>
    </w:p>
    <w:p>
      <w:pPr>
        <w:pStyle w:val="4"/>
        <w:keepNext w:val="0"/>
        <w:keepLines w:val="0"/>
        <w:widowControl/>
        <w:suppressLineNumbers w:val="0"/>
        <w:spacing w:before="255" w:beforeAutospacing="0" w:after="255" w:afterAutospacing="0" w:line="300" w:lineRule="atLeast"/>
        <w:ind w:left="0" w:right="0"/>
        <w:jc w:val="both"/>
        <w:rPr>
          <w:rFonts w:hint="eastAsia" w:ascii="仿宋" w:hAnsi="仿宋" w:eastAsia="仿宋" w:cs="仿宋"/>
          <w:sz w:val="24"/>
          <w:szCs w:val="24"/>
        </w:rPr>
      </w:pPr>
      <w:r>
        <w:rPr>
          <w:rStyle w:val="7"/>
          <w:rFonts w:hint="eastAsia" w:ascii="仿宋" w:hAnsi="仿宋" w:eastAsia="仿宋" w:cs="仿宋"/>
          <w:sz w:val="24"/>
          <w:szCs w:val="24"/>
        </w:rPr>
        <w:t>六、其他补充事宜</w:t>
      </w:r>
    </w:p>
    <w:p>
      <w:pPr>
        <w:pStyle w:val="4"/>
        <w:keepNext w:val="0"/>
        <w:keepLines w:val="0"/>
        <w:widowControl/>
        <w:suppressLineNumbers w:val="0"/>
        <w:spacing w:before="75" w:beforeAutospacing="0" w:after="75" w:afterAutospacing="0" w:line="315" w:lineRule="atLeast"/>
        <w:ind w:left="0" w:right="0" w:firstLine="420"/>
        <w:rPr>
          <w:rFonts w:hint="eastAsia" w:ascii="仿宋" w:hAnsi="仿宋" w:eastAsia="仿宋" w:cs="仿宋"/>
          <w:sz w:val="24"/>
          <w:szCs w:val="24"/>
        </w:rPr>
      </w:pPr>
      <w:bookmarkStart w:id="0" w:name="_GoBack"/>
      <w:r>
        <w:rPr>
          <w:rFonts w:hint="eastAsia" w:ascii="仿宋" w:hAnsi="仿宋" w:eastAsia="仿宋" w:cs="仿宋"/>
          <w:i w:val="0"/>
          <w:caps w:val="0"/>
          <w:color w:val="000000"/>
          <w:spacing w:val="0"/>
          <w:sz w:val="24"/>
          <w:szCs w:val="24"/>
        </w:rPr>
        <w:t>获取文件时所需资料</w:t>
      </w:r>
      <w:r>
        <w:rPr>
          <w:rFonts w:hint="eastAsia" w:ascii="仿宋" w:hAnsi="仿宋" w:eastAsia="仿宋" w:cs="仿宋"/>
          <w:b w:val="0"/>
          <w:bCs w:val="0"/>
          <w:i w:val="0"/>
          <w:caps w:val="0"/>
          <w:color w:val="000000"/>
          <w:spacing w:val="0"/>
          <w:sz w:val="24"/>
          <w:szCs w:val="24"/>
        </w:rPr>
        <w:t>：</w:t>
      </w:r>
      <w:r>
        <w:rPr>
          <w:rFonts w:hint="eastAsia" w:ascii="仿宋" w:hAnsi="仿宋" w:eastAsia="仿宋" w:cs="仿宋"/>
          <w:b w:val="0"/>
          <w:bCs w:val="0"/>
          <w:i w:val="0"/>
          <w:caps w:val="0"/>
          <w:color w:val="000000"/>
          <w:spacing w:val="0"/>
          <w:sz w:val="24"/>
          <w:szCs w:val="24"/>
          <w:lang w:eastAsia="zh-CN"/>
        </w:rPr>
        <w:t>按</w:t>
      </w:r>
      <w:r>
        <w:rPr>
          <w:rStyle w:val="7"/>
          <w:rFonts w:hint="eastAsia" w:ascii="仿宋" w:hAnsi="仿宋" w:eastAsia="仿宋" w:cs="仿宋"/>
          <w:b w:val="0"/>
          <w:bCs w:val="0"/>
          <w:sz w:val="24"/>
          <w:szCs w:val="24"/>
        </w:rPr>
        <w:t>申请人的资格要求</w:t>
      </w:r>
      <w:r>
        <w:rPr>
          <w:rStyle w:val="7"/>
          <w:rFonts w:hint="eastAsia" w:ascii="仿宋" w:hAnsi="仿宋" w:eastAsia="仿宋" w:cs="仿宋"/>
          <w:b w:val="0"/>
          <w:bCs w:val="0"/>
          <w:sz w:val="24"/>
          <w:szCs w:val="24"/>
          <w:lang w:eastAsia="zh-CN"/>
        </w:rPr>
        <w:t>提供报名资料</w:t>
      </w:r>
      <w:r>
        <w:rPr>
          <w:rFonts w:hint="eastAsia" w:ascii="仿宋" w:hAnsi="仿宋" w:eastAsia="仿宋" w:cs="仿宋"/>
          <w:b w:val="0"/>
          <w:bCs w:val="0"/>
          <w:i w:val="0"/>
          <w:caps w:val="0"/>
          <w:color w:val="000000"/>
          <w:spacing w:val="0"/>
          <w:sz w:val="24"/>
          <w:szCs w:val="24"/>
        </w:rPr>
        <w:t>（注：</w:t>
      </w:r>
      <w:r>
        <w:rPr>
          <w:rFonts w:hint="eastAsia" w:ascii="仿宋" w:hAnsi="仿宋" w:eastAsia="仿宋" w:cs="仿宋"/>
          <w:i w:val="0"/>
          <w:caps w:val="0"/>
          <w:color w:val="000000"/>
          <w:spacing w:val="0"/>
          <w:sz w:val="24"/>
          <w:szCs w:val="24"/>
        </w:rPr>
        <w:t>以上每包要求证件均为原件查验，并且同时加盖公章的复印件一份。）</w:t>
      </w:r>
    </w:p>
    <w:bookmarkEnd w:id="0"/>
    <w:p>
      <w:pPr>
        <w:pStyle w:val="4"/>
        <w:keepNext w:val="0"/>
        <w:keepLines w:val="0"/>
        <w:widowControl/>
        <w:suppressLineNumbers w:val="0"/>
        <w:spacing w:before="255" w:beforeAutospacing="0" w:after="255" w:afterAutospacing="0" w:line="480" w:lineRule="atLeast"/>
        <w:ind w:left="0" w:right="0"/>
        <w:jc w:val="both"/>
        <w:rPr>
          <w:rFonts w:hint="eastAsia" w:ascii="仿宋" w:hAnsi="仿宋" w:eastAsia="仿宋" w:cs="仿宋"/>
          <w:sz w:val="24"/>
          <w:szCs w:val="24"/>
        </w:rPr>
      </w:pPr>
      <w:r>
        <w:rPr>
          <w:rStyle w:val="7"/>
          <w:rFonts w:hint="eastAsia" w:ascii="仿宋" w:hAnsi="仿宋" w:eastAsia="仿宋" w:cs="仿宋"/>
          <w:sz w:val="24"/>
          <w:szCs w:val="24"/>
        </w:rPr>
        <w:t>七、对本次采购提出询问，请按以下方式联系</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1.采购人信息</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名 称：</w:t>
      </w:r>
      <w:r>
        <w:rPr>
          <w:rStyle w:val="8"/>
          <w:rFonts w:hint="eastAsia" w:ascii="仿宋" w:hAnsi="仿宋" w:eastAsia="仿宋" w:cs="仿宋"/>
          <w:sz w:val="24"/>
          <w:szCs w:val="24"/>
        </w:rPr>
        <w:t>乌鲁木齐市林业和草原局（乌鲁木齐市园林管理局）</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地 址：乌鲁木齐市沙依巴克区公园北街88号</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联系方式：0991-5831527</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2.采购代理机构信息</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lang w:eastAsia="zh-CN"/>
        </w:rPr>
      </w:pPr>
      <w:r>
        <w:rPr>
          <w:rFonts w:hint="eastAsia" w:ascii="仿宋" w:hAnsi="仿宋" w:eastAsia="仿宋" w:cs="仿宋"/>
          <w:sz w:val="24"/>
          <w:szCs w:val="24"/>
        </w:rPr>
        <w:t>名 称：</w:t>
      </w:r>
      <w:r>
        <w:rPr>
          <w:rFonts w:hint="eastAsia" w:ascii="仿宋" w:hAnsi="仿宋" w:eastAsia="仿宋" w:cs="仿宋"/>
          <w:sz w:val="24"/>
          <w:szCs w:val="24"/>
          <w:lang w:eastAsia="zh-CN"/>
        </w:rPr>
        <w:t>新疆卓捷工程造价咨询有限公司</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地 址：</w:t>
      </w:r>
      <w:r>
        <w:rPr>
          <w:rFonts w:hint="eastAsia" w:ascii="仿宋" w:hAnsi="仿宋" w:eastAsia="仿宋" w:cs="仿宋"/>
          <w:i w:val="0"/>
          <w:caps w:val="0"/>
          <w:color w:val="000000"/>
          <w:spacing w:val="0"/>
          <w:sz w:val="24"/>
          <w:szCs w:val="24"/>
        </w:rPr>
        <w:t>新疆乌鲁木齐市新市区高新街北二巷西安大厦201室</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lang w:val="en-US" w:eastAsia="zh-CN"/>
        </w:rPr>
      </w:pPr>
      <w:r>
        <w:rPr>
          <w:rFonts w:hint="eastAsia" w:ascii="仿宋" w:hAnsi="仿宋" w:eastAsia="仿宋" w:cs="仿宋"/>
          <w:sz w:val="24"/>
          <w:szCs w:val="24"/>
        </w:rPr>
        <w:t>联系方式：</w:t>
      </w:r>
      <w:r>
        <w:rPr>
          <w:rFonts w:hint="eastAsia" w:ascii="仿宋" w:hAnsi="仿宋" w:eastAsia="仿宋" w:cs="仿宋"/>
          <w:i w:val="0"/>
          <w:caps w:val="0"/>
          <w:color w:val="000000"/>
          <w:spacing w:val="0"/>
          <w:sz w:val="24"/>
          <w:szCs w:val="24"/>
        </w:rPr>
        <w:t>18999808251、13109069168</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3.项目联系方式</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项目联系人：</w:t>
      </w:r>
      <w:r>
        <w:rPr>
          <w:rStyle w:val="8"/>
          <w:rFonts w:hint="eastAsia" w:ascii="仿宋" w:hAnsi="仿宋" w:eastAsia="仿宋" w:cs="仿宋"/>
          <w:i w:val="0"/>
          <w:caps w:val="0"/>
          <w:color w:val="000000"/>
          <w:spacing w:val="0"/>
          <w:sz w:val="24"/>
          <w:szCs w:val="24"/>
        </w:rPr>
        <w:t>牛小娥、孙琦迪</w:t>
      </w:r>
    </w:p>
    <w:p>
      <w:pPr>
        <w:pStyle w:val="4"/>
        <w:keepNext w:val="0"/>
        <w:keepLines w:val="0"/>
        <w:widowControl/>
        <w:suppressLineNumbers w:val="0"/>
        <w:spacing w:before="75" w:beforeAutospacing="0" w:after="75" w:afterAutospacing="0"/>
        <w:ind w:left="0" w:right="0" w:firstLine="420"/>
        <w:rPr>
          <w:rFonts w:hint="eastAsia" w:ascii="仿宋" w:hAnsi="仿宋" w:eastAsia="仿宋" w:cs="仿宋"/>
          <w:sz w:val="24"/>
          <w:szCs w:val="24"/>
        </w:rPr>
      </w:pPr>
      <w:r>
        <w:rPr>
          <w:rFonts w:hint="eastAsia" w:ascii="仿宋" w:hAnsi="仿宋" w:eastAsia="仿宋" w:cs="仿宋"/>
          <w:sz w:val="24"/>
          <w:szCs w:val="24"/>
        </w:rPr>
        <w:t>电 话：</w:t>
      </w:r>
      <w:r>
        <w:rPr>
          <w:rFonts w:hint="eastAsia" w:ascii="仿宋" w:hAnsi="仿宋" w:eastAsia="仿宋" w:cs="仿宋"/>
          <w:i w:val="0"/>
          <w:caps w:val="0"/>
          <w:color w:val="000000"/>
          <w:spacing w:val="0"/>
          <w:sz w:val="24"/>
          <w:szCs w:val="24"/>
        </w:rPr>
        <w:t>18999808251、13109069168</w:t>
      </w:r>
    </w:p>
    <w:p>
      <w:pPr>
        <w:pStyle w:val="4"/>
        <w:keepNext w:val="0"/>
        <w:keepLines w:val="0"/>
        <w:widowControl/>
        <w:suppressLineNumbers w:val="0"/>
        <w:spacing w:before="75" w:beforeAutospacing="0" w:after="75" w:afterAutospacing="0"/>
        <w:ind w:left="0" w:right="0"/>
        <w:rPr>
          <w:rFonts w:hint="eastAsia" w:ascii="仿宋" w:hAnsi="仿宋" w:eastAsia="仿宋" w:cs="仿宋"/>
          <w:sz w:val="24"/>
          <w:szCs w:val="24"/>
        </w:rPr>
      </w:pPr>
      <w:r>
        <w:rPr>
          <w:rFonts w:hint="eastAsia" w:ascii="仿宋" w:hAnsi="仿宋" w:eastAsia="仿宋" w:cs="仿宋"/>
          <w:sz w:val="24"/>
          <w:szCs w:val="24"/>
        </w:rPr>
        <w:t>      4、财政监督电话：0991-2822689</w:t>
      </w:r>
    </w:p>
    <w:p>
      <w:pPr>
        <w:pStyle w:val="4"/>
        <w:keepNext w:val="0"/>
        <w:keepLines w:val="0"/>
        <w:widowControl/>
        <w:suppressLineNumbers w:val="0"/>
        <w:spacing w:before="75" w:beforeAutospacing="0" w:after="75"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7D4D7"/>
    <w:multiLevelType w:val="multilevel"/>
    <w:tmpl w:val="6E17D4D7"/>
    <w:lvl w:ilvl="0" w:tentative="0">
      <w:start w:val="1"/>
      <w:numFmt w:val="decimal"/>
      <w:lvlText w:val="第%1章"/>
      <w:lvlJc w:val="left"/>
      <w:pPr>
        <w:ind w:left="432" w:hanging="432"/>
      </w:pPr>
      <w:rPr>
        <w:rFonts w:hint="eastAsia" w:ascii="宋体" w:hAnsi="宋体" w:eastAsia="宋体" w:cs="宋体"/>
      </w:rPr>
    </w:lvl>
    <w:lvl w:ilvl="1" w:tentative="0">
      <w:start w:val="1"/>
      <w:numFmt w:val="decimalFullWidth"/>
      <w:lvlText w:val="%1.%2"/>
      <w:lvlJc w:val="left"/>
      <w:pPr>
        <w:ind w:left="575" w:hanging="575"/>
      </w:pPr>
      <w:rPr>
        <w:rFonts w:hint="eastAsia" w:ascii="宋体" w:hAnsi="宋体" w:eastAsia="宋体" w:cs="宋体"/>
      </w:rPr>
    </w:lvl>
    <w:lvl w:ilvl="2" w:tentative="0">
      <w:start w:val="1"/>
      <w:numFmt w:val="decimal"/>
      <w:lvlText w:val="%1.%2.%3 "/>
      <w:lvlJc w:val="left"/>
      <w:pPr>
        <w:ind w:left="720" w:hanging="720"/>
      </w:pPr>
      <w:rPr>
        <w:rFonts w:hint="eastAsia" w:ascii="宋体" w:hAnsi="宋体" w:eastAsia="宋体" w:cs="宋体"/>
      </w:rPr>
    </w:lvl>
    <w:lvl w:ilvl="3" w:tentative="0">
      <w:start w:val="1"/>
      <w:numFmt w:val="decimal"/>
      <w:pStyle w:val="2"/>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31F97"/>
    <w:rsid w:val="018764EB"/>
    <w:rsid w:val="083B0C04"/>
    <w:rsid w:val="09496D79"/>
    <w:rsid w:val="0BA14E3E"/>
    <w:rsid w:val="0E263FE7"/>
    <w:rsid w:val="0F4821A7"/>
    <w:rsid w:val="11ED0734"/>
    <w:rsid w:val="135B1995"/>
    <w:rsid w:val="1A40170F"/>
    <w:rsid w:val="1F09796D"/>
    <w:rsid w:val="22EC6380"/>
    <w:rsid w:val="25515287"/>
    <w:rsid w:val="31F0614B"/>
    <w:rsid w:val="36DF4BAC"/>
    <w:rsid w:val="37577C42"/>
    <w:rsid w:val="3B3D29B8"/>
    <w:rsid w:val="3E6C7D82"/>
    <w:rsid w:val="40D238D6"/>
    <w:rsid w:val="432F6C3F"/>
    <w:rsid w:val="54140322"/>
    <w:rsid w:val="599F15B5"/>
    <w:rsid w:val="59B51C31"/>
    <w:rsid w:val="5D5C0F1A"/>
    <w:rsid w:val="61E462C3"/>
    <w:rsid w:val="6D0B0094"/>
    <w:rsid w:val="6DE52F0E"/>
    <w:rsid w:val="70B05B93"/>
    <w:rsid w:val="71716990"/>
    <w:rsid w:val="72BD2ABC"/>
    <w:rsid w:val="7716016D"/>
    <w:rsid w:val="7B476546"/>
    <w:rsid w:val="7E124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4"/>
    <w:basedOn w:val="1"/>
    <w:next w:val="1"/>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TML Sample"/>
    <w:basedOn w:val="6"/>
    <w:qFormat/>
    <w:uiPriority w:val="0"/>
    <w:rPr>
      <w:rFonts w:ascii="Courier New" w:hAnsi="Courier Ne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2021-05-24T02:41:00Z</dcterms:created>
  <dc:creator>Administrator</dc:creator>
  <cp:lastModifiedBy>Administrator</cp:lastModifiedBy>
  <dcterms:modified xsi:type="dcterms:W3CDTF">2021-06-03T09:50:34Z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9F067D78BDF345BF8C8B55648D9EF48B</vt:lpwstr>
  </property>
</Properties>
</file>