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rPr>
      </w:pPr>
      <w:r>
        <w:rPr>
          <w:rFonts w:hint="eastAsia" w:ascii="仿宋" w:hAnsi="仿宋" w:eastAsia="仿宋" w:cs="仿宋"/>
        </w:rPr>
        <w:drawing>
          <wp:inline distT="0" distB="0" distL="0" distR="0">
            <wp:extent cx="2324100" cy="933450"/>
            <wp:effectExtent l="0" t="0" r="0" b="0"/>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
                    <pic:cNvPicPr>
                      <a:picLocks noChangeAspect="1" noChangeArrowheads="1"/>
                    </pic:cNvPicPr>
                  </pic:nvPicPr>
                  <pic:blipFill>
                    <a:blip r:embed="rId14" cstate="print"/>
                    <a:srcRect/>
                    <a:stretch>
                      <a:fillRect/>
                    </a:stretch>
                  </pic:blipFill>
                  <pic:spPr>
                    <a:xfrm>
                      <a:off x="0" y="0"/>
                      <a:ext cx="2324100" cy="933450"/>
                    </a:xfrm>
                    <a:prstGeom prst="rect">
                      <a:avLst/>
                    </a:prstGeom>
                    <a:noFill/>
                    <a:ln w="9525">
                      <a:noFill/>
                      <a:miter lim="800000"/>
                      <a:headEnd/>
                      <a:tailEnd/>
                    </a:ln>
                  </pic:spPr>
                </pic:pic>
              </a:graphicData>
            </a:graphic>
          </wp:inline>
        </w:drawing>
      </w:r>
    </w:p>
    <w:p>
      <w:pPr>
        <w:rPr>
          <w:rFonts w:ascii="仿宋" w:hAnsi="仿宋" w:eastAsia="仿宋" w:cs="仿宋"/>
        </w:rPr>
      </w:pPr>
    </w:p>
    <w:p>
      <w:pPr>
        <w:rPr>
          <w:rFonts w:ascii="仿宋" w:hAnsi="仿宋" w:eastAsia="仿宋" w:cs="仿宋"/>
        </w:rPr>
      </w:pPr>
    </w:p>
    <w:p>
      <w:pPr>
        <w:rPr>
          <w:rFonts w:ascii="仿宋" w:hAnsi="仿宋" w:eastAsia="仿宋" w:cs="仿宋"/>
        </w:rPr>
      </w:pPr>
    </w:p>
    <w:p>
      <w:pPr>
        <w:jc w:val="center"/>
        <w:rPr>
          <w:rFonts w:ascii="仿宋" w:hAnsi="仿宋" w:eastAsia="仿宋" w:cs="仿宋"/>
          <w:b/>
          <w:sz w:val="52"/>
        </w:rPr>
      </w:pPr>
    </w:p>
    <w:p>
      <w:pPr>
        <w:jc w:val="center"/>
        <w:rPr>
          <w:rFonts w:ascii="仿宋" w:hAnsi="仿宋" w:eastAsia="仿宋" w:cs="仿宋"/>
          <w:b/>
          <w:sz w:val="52"/>
        </w:rPr>
      </w:pPr>
    </w:p>
    <w:p>
      <w:pPr>
        <w:jc w:val="center"/>
        <w:rPr>
          <w:rFonts w:ascii="仿宋" w:hAnsi="仿宋" w:eastAsia="仿宋" w:cs="仿宋"/>
          <w:sz w:val="48"/>
        </w:rPr>
      </w:pPr>
      <w:r>
        <w:rPr>
          <w:rFonts w:hint="eastAsia" w:ascii="仿宋" w:hAnsi="仿宋" w:eastAsia="仿宋" w:cs="仿宋"/>
          <w:sz w:val="120"/>
          <w:szCs w:val="120"/>
        </w:rPr>
        <w:t>招 标 文 件</w:t>
      </w:r>
    </w:p>
    <w:p>
      <w:pPr>
        <w:rPr>
          <w:rFonts w:ascii="仿宋" w:hAnsi="仿宋" w:eastAsia="仿宋" w:cs="仿宋"/>
          <w:sz w:val="48"/>
        </w:rPr>
      </w:pPr>
    </w:p>
    <w:p>
      <w:pPr>
        <w:rPr>
          <w:rFonts w:ascii="仿宋" w:hAnsi="仿宋" w:eastAsia="仿宋" w:cs="仿宋"/>
          <w:sz w:val="48"/>
        </w:rPr>
      </w:pPr>
    </w:p>
    <w:p>
      <w:pPr>
        <w:pStyle w:val="23"/>
        <w:ind w:left="2337" w:leftChars="539" w:hanging="1206" w:hangingChars="335"/>
        <w:rPr>
          <w:rFonts w:ascii="仿宋" w:hAnsi="仿宋" w:eastAsia="仿宋" w:cs="仿宋"/>
          <w:sz w:val="36"/>
          <w:szCs w:val="36"/>
        </w:rPr>
      </w:pPr>
      <w:r>
        <w:rPr>
          <w:rFonts w:hint="eastAsia" w:ascii="仿宋" w:hAnsi="仿宋" w:eastAsia="仿宋" w:cs="仿宋"/>
          <w:sz w:val="36"/>
          <w:szCs w:val="36"/>
        </w:rPr>
        <w:t>文件编号：2141xzjk012</w:t>
      </w:r>
    </w:p>
    <w:p>
      <w:pPr>
        <w:ind w:left="2880" w:hanging="2880" w:hangingChars="800"/>
        <w:jc w:val="left"/>
        <w:rPr>
          <w:rFonts w:ascii="仿宋" w:hAnsi="仿宋" w:eastAsia="仿宋" w:cs="仿宋"/>
          <w:sz w:val="36"/>
          <w:szCs w:val="36"/>
        </w:rPr>
      </w:pPr>
      <w:r>
        <w:rPr>
          <w:rFonts w:hint="eastAsia" w:ascii="仿宋" w:hAnsi="仿宋" w:eastAsia="仿宋" w:cs="仿宋"/>
          <w:sz w:val="36"/>
          <w:szCs w:val="36"/>
        </w:rPr>
        <w:t xml:space="preserve">      项目名称：叶城县人民医院医疗设备采购项目</w:t>
      </w:r>
    </w:p>
    <w:p>
      <w:pPr>
        <w:pStyle w:val="23"/>
        <w:ind w:left="2337" w:leftChars="539" w:hanging="1206" w:hangingChars="335"/>
        <w:rPr>
          <w:rFonts w:ascii="仿宋" w:hAnsi="仿宋" w:eastAsia="仿宋" w:cs="仿宋"/>
          <w:sz w:val="36"/>
          <w:szCs w:val="36"/>
        </w:rPr>
      </w:pPr>
    </w:p>
    <w:p>
      <w:pPr>
        <w:jc w:val="right"/>
        <w:rPr>
          <w:rFonts w:ascii="仿宋" w:hAnsi="仿宋" w:eastAsia="仿宋" w:cs="仿宋"/>
          <w:sz w:val="40"/>
        </w:rPr>
      </w:pPr>
    </w:p>
    <w:p>
      <w:pPr>
        <w:rPr>
          <w:rFonts w:ascii="仿宋" w:hAnsi="仿宋" w:eastAsia="仿宋" w:cs="仿宋"/>
          <w:sz w:val="40"/>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r>
        <w:rPr>
          <w:rFonts w:hint="eastAsia" w:ascii="仿宋" w:hAnsi="仿宋" w:eastAsia="仿宋" w:cs="仿宋"/>
          <w:sz w:val="32"/>
          <w:szCs w:val="32"/>
        </w:rPr>
        <w:t>新疆新之建工程咨询有限公司</w:t>
      </w:r>
    </w:p>
    <w:p>
      <w:pPr>
        <w:jc w:val="center"/>
        <w:rPr>
          <w:rFonts w:ascii="仿宋" w:hAnsi="仿宋" w:eastAsia="仿宋" w:cs="仿宋"/>
          <w:sz w:val="32"/>
          <w:szCs w:val="32"/>
        </w:rPr>
      </w:pPr>
      <w:r>
        <w:rPr>
          <w:rFonts w:hint="eastAsia" w:ascii="仿宋" w:hAnsi="仿宋" w:eastAsia="仿宋" w:cs="仿宋"/>
          <w:sz w:val="32"/>
          <w:szCs w:val="32"/>
        </w:rPr>
        <w:t>2021年4月</w:t>
      </w:r>
    </w:p>
    <w:p>
      <w:pPr>
        <w:pStyle w:val="15"/>
        <w:ind w:left="315"/>
        <w:rPr>
          <w:rFonts w:ascii="仿宋" w:hAnsi="仿宋" w:eastAsia="仿宋" w:cs="仿宋"/>
        </w:rPr>
      </w:pPr>
    </w:p>
    <w:p>
      <w:pPr>
        <w:pStyle w:val="15"/>
        <w:ind w:left="315"/>
        <w:rPr>
          <w:rFonts w:ascii="仿宋" w:hAnsi="仿宋" w:eastAsia="仿宋" w:cs="仿宋"/>
        </w:rPr>
      </w:pPr>
    </w:p>
    <w:p>
      <w:pPr>
        <w:pStyle w:val="15"/>
        <w:ind w:left="315"/>
        <w:rPr>
          <w:rFonts w:ascii="仿宋" w:hAnsi="仿宋" w:eastAsia="仿宋" w:cs="仿宋"/>
        </w:rPr>
      </w:pPr>
    </w:p>
    <w:p>
      <w:pPr>
        <w:tabs>
          <w:tab w:val="left" w:pos="2700"/>
        </w:tabs>
        <w:spacing w:beforeLines="200" w:line="360" w:lineRule="atLeast"/>
        <w:ind w:firstLine="723"/>
        <w:rPr>
          <w:rFonts w:ascii="仿宋" w:hAnsi="仿宋" w:eastAsia="仿宋" w:cs="仿宋"/>
          <w:b/>
          <w:sz w:val="44"/>
          <w:szCs w:val="44"/>
        </w:rPr>
        <w:sectPr>
          <w:headerReference r:id="rId4" w:type="first"/>
          <w:headerReference r:id="rId3" w:type="default"/>
          <w:pgSz w:w="11906" w:h="16838"/>
          <w:pgMar w:top="1247" w:right="1134" w:bottom="1247" w:left="1134" w:header="851" w:footer="851" w:gutter="0"/>
          <w:cols w:space="720" w:num="1"/>
          <w:docGrid w:type="linesAndChars" w:linePitch="312" w:charSpace="0"/>
        </w:sectPr>
      </w:pPr>
    </w:p>
    <w:p>
      <w:pPr>
        <w:tabs>
          <w:tab w:val="left" w:pos="2700"/>
        </w:tabs>
        <w:spacing w:beforeLines="200" w:line="360" w:lineRule="atLeast"/>
        <w:jc w:val="center"/>
        <w:rPr>
          <w:rFonts w:ascii="仿宋" w:hAnsi="仿宋" w:eastAsia="仿宋" w:cs="仿宋"/>
          <w:sz w:val="44"/>
          <w:szCs w:val="44"/>
        </w:rPr>
      </w:pPr>
      <w:r>
        <w:rPr>
          <w:rFonts w:hint="eastAsia" w:ascii="仿宋" w:hAnsi="仿宋" w:eastAsia="仿宋" w:cs="仿宋"/>
          <w:b/>
          <w:sz w:val="44"/>
          <w:szCs w:val="44"/>
        </w:rPr>
        <w:t>目    录</w:t>
      </w:r>
    </w:p>
    <w:p>
      <w:pPr>
        <w:pStyle w:val="12"/>
        <w:tabs>
          <w:tab w:val="right" w:leader="dot" w:pos="9288"/>
        </w:tabs>
        <w:ind w:firstLine="416" w:firstLineChars="139"/>
        <w:jc w:val="both"/>
        <w:rPr>
          <w:rFonts w:ascii="仿宋" w:hAnsi="仿宋" w:eastAsia="仿宋" w:cs="仿宋"/>
          <w:b w:val="0"/>
          <w:bCs w:val="0"/>
          <w:caps w:val="0"/>
          <w:sz w:val="30"/>
          <w:szCs w:val="30"/>
        </w:rPr>
      </w:pPr>
      <w:r>
        <w:rPr>
          <w:rFonts w:hint="eastAsia" w:ascii="仿宋" w:hAnsi="仿宋" w:eastAsia="仿宋" w:cs="仿宋"/>
          <w:b w:val="0"/>
          <w:sz w:val="30"/>
          <w:szCs w:val="30"/>
        </w:rPr>
        <w:fldChar w:fldCharType="begin"/>
      </w:r>
      <w:r>
        <w:rPr>
          <w:rFonts w:hint="eastAsia" w:ascii="仿宋" w:hAnsi="仿宋" w:eastAsia="仿宋" w:cs="仿宋"/>
          <w:b w:val="0"/>
          <w:sz w:val="30"/>
          <w:szCs w:val="30"/>
        </w:rPr>
        <w:instrText xml:space="preserve"> TOC \o "1-3" \h \z \u </w:instrText>
      </w:r>
      <w:r>
        <w:rPr>
          <w:rFonts w:hint="eastAsia" w:ascii="仿宋" w:hAnsi="仿宋" w:eastAsia="仿宋" w:cs="仿宋"/>
          <w:b w:val="0"/>
          <w:sz w:val="30"/>
          <w:szCs w:val="30"/>
        </w:rPr>
        <w:fldChar w:fldCharType="separate"/>
      </w:r>
      <w:r>
        <w:fldChar w:fldCharType="begin"/>
      </w:r>
      <w:r>
        <w:instrText xml:space="preserve"> HYPERLINK \l "_Toc5987693" </w:instrText>
      </w:r>
      <w:r>
        <w:fldChar w:fldCharType="separate"/>
      </w:r>
      <w:r>
        <w:rPr>
          <w:rStyle w:val="21"/>
          <w:rFonts w:hint="eastAsia" w:ascii="仿宋" w:hAnsi="仿宋" w:eastAsia="仿宋" w:cs="仿宋"/>
          <w:b w:val="0"/>
          <w:color w:val="auto"/>
          <w:sz w:val="30"/>
          <w:szCs w:val="30"/>
        </w:rPr>
        <w:t>投标须知前附表</w:t>
      </w:r>
      <w:r>
        <w:rPr>
          <w:rFonts w:hint="eastAsia" w:ascii="仿宋" w:hAnsi="仿宋" w:eastAsia="仿宋" w:cs="仿宋"/>
          <w:b w:val="0"/>
          <w:sz w:val="30"/>
          <w:szCs w:val="30"/>
        </w:rPr>
        <w:tab/>
      </w:r>
      <w:r>
        <w:rPr>
          <w:rFonts w:hint="eastAsia" w:ascii="仿宋" w:hAnsi="仿宋" w:eastAsia="仿宋" w:cs="仿宋"/>
          <w:b w:val="0"/>
          <w:sz w:val="30"/>
          <w:szCs w:val="30"/>
        </w:rPr>
        <w:fldChar w:fldCharType="begin"/>
      </w:r>
      <w:r>
        <w:rPr>
          <w:rFonts w:hint="eastAsia" w:ascii="仿宋" w:hAnsi="仿宋" w:eastAsia="仿宋" w:cs="仿宋"/>
          <w:b w:val="0"/>
          <w:sz w:val="30"/>
          <w:szCs w:val="30"/>
        </w:rPr>
        <w:instrText xml:space="preserve"> PAGEREF _Toc5987693 \h </w:instrText>
      </w:r>
      <w:r>
        <w:rPr>
          <w:rFonts w:hint="eastAsia" w:ascii="仿宋" w:hAnsi="仿宋" w:eastAsia="仿宋" w:cs="仿宋"/>
          <w:b w:val="0"/>
          <w:sz w:val="30"/>
          <w:szCs w:val="30"/>
        </w:rPr>
        <w:fldChar w:fldCharType="separate"/>
      </w:r>
      <w:r>
        <w:rPr>
          <w:rFonts w:hint="eastAsia" w:ascii="仿宋" w:hAnsi="仿宋" w:eastAsia="仿宋" w:cs="仿宋"/>
          <w:b w:val="0"/>
          <w:sz w:val="30"/>
          <w:szCs w:val="30"/>
        </w:rPr>
        <w:t>1</w:t>
      </w:r>
      <w:r>
        <w:rPr>
          <w:rFonts w:hint="eastAsia" w:ascii="仿宋" w:hAnsi="仿宋" w:eastAsia="仿宋" w:cs="仿宋"/>
          <w:b w:val="0"/>
          <w:sz w:val="30"/>
          <w:szCs w:val="30"/>
        </w:rPr>
        <w:fldChar w:fldCharType="end"/>
      </w:r>
      <w:r>
        <w:rPr>
          <w:rFonts w:hint="eastAsia" w:ascii="仿宋" w:hAnsi="仿宋" w:eastAsia="仿宋" w:cs="仿宋"/>
          <w:b w:val="0"/>
          <w:sz w:val="30"/>
          <w:szCs w:val="30"/>
        </w:rPr>
        <w:fldChar w:fldCharType="end"/>
      </w:r>
    </w:p>
    <w:p>
      <w:pPr>
        <w:pStyle w:val="12"/>
        <w:tabs>
          <w:tab w:val="right" w:leader="dot" w:pos="9288"/>
        </w:tabs>
        <w:ind w:firstLine="402"/>
        <w:rPr>
          <w:rFonts w:ascii="仿宋" w:hAnsi="仿宋" w:eastAsia="仿宋" w:cs="仿宋"/>
          <w:b w:val="0"/>
          <w:bCs w:val="0"/>
          <w:caps w:val="0"/>
          <w:sz w:val="30"/>
          <w:szCs w:val="30"/>
        </w:rPr>
      </w:pPr>
      <w:r>
        <w:fldChar w:fldCharType="begin"/>
      </w:r>
      <w:r>
        <w:instrText xml:space="preserve"> HYPERLINK \l "_Toc5987694" </w:instrText>
      </w:r>
      <w:r>
        <w:fldChar w:fldCharType="separate"/>
      </w:r>
      <w:r>
        <w:rPr>
          <w:rStyle w:val="21"/>
          <w:rFonts w:hint="eastAsia" w:ascii="仿宋" w:hAnsi="仿宋" w:eastAsia="仿宋" w:cs="仿宋"/>
          <w:b w:val="0"/>
          <w:color w:val="auto"/>
          <w:sz w:val="30"/>
          <w:szCs w:val="30"/>
        </w:rPr>
        <w:t>第一章  招标公告</w:t>
      </w:r>
      <w:r>
        <w:rPr>
          <w:rFonts w:hint="eastAsia" w:ascii="仿宋" w:hAnsi="仿宋" w:eastAsia="仿宋" w:cs="仿宋"/>
          <w:b w:val="0"/>
          <w:sz w:val="30"/>
          <w:szCs w:val="30"/>
        </w:rPr>
        <w:tab/>
      </w:r>
      <w:r>
        <w:rPr>
          <w:rFonts w:hint="eastAsia" w:ascii="仿宋" w:hAnsi="仿宋" w:eastAsia="仿宋" w:cs="仿宋"/>
          <w:b w:val="0"/>
          <w:sz w:val="30"/>
          <w:szCs w:val="30"/>
        </w:rPr>
        <w:t>4</w:t>
      </w:r>
      <w:r>
        <w:rPr>
          <w:rFonts w:hint="eastAsia" w:ascii="仿宋" w:hAnsi="仿宋" w:eastAsia="仿宋" w:cs="仿宋"/>
          <w:b w:val="0"/>
          <w:sz w:val="30"/>
          <w:szCs w:val="30"/>
        </w:rPr>
        <w:fldChar w:fldCharType="end"/>
      </w:r>
    </w:p>
    <w:p>
      <w:pPr>
        <w:pStyle w:val="12"/>
        <w:tabs>
          <w:tab w:val="right" w:leader="dot" w:pos="9288"/>
        </w:tabs>
        <w:ind w:firstLine="402"/>
        <w:rPr>
          <w:rFonts w:ascii="仿宋" w:hAnsi="仿宋" w:eastAsia="仿宋" w:cs="仿宋"/>
          <w:b w:val="0"/>
          <w:bCs w:val="0"/>
          <w:caps w:val="0"/>
          <w:sz w:val="30"/>
          <w:szCs w:val="30"/>
        </w:rPr>
      </w:pPr>
      <w:r>
        <w:fldChar w:fldCharType="begin"/>
      </w:r>
      <w:r>
        <w:instrText xml:space="preserve"> HYPERLINK \l "_Toc5987695" </w:instrText>
      </w:r>
      <w:r>
        <w:fldChar w:fldCharType="separate"/>
      </w:r>
      <w:r>
        <w:rPr>
          <w:rStyle w:val="21"/>
          <w:rFonts w:hint="eastAsia" w:ascii="仿宋" w:hAnsi="仿宋" w:eastAsia="仿宋" w:cs="仿宋"/>
          <w:b w:val="0"/>
          <w:color w:val="auto"/>
          <w:sz w:val="30"/>
          <w:szCs w:val="30"/>
        </w:rPr>
        <w:t>第二章  投标须知</w:t>
      </w:r>
      <w:r>
        <w:rPr>
          <w:rFonts w:hint="eastAsia" w:ascii="仿宋" w:hAnsi="仿宋" w:eastAsia="仿宋" w:cs="仿宋"/>
          <w:b w:val="0"/>
          <w:sz w:val="30"/>
          <w:szCs w:val="30"/>
        </w:rPr>
        <w:tab/>
      </w:r>
      <w:r>
        <w:rPr>
          <w:rFonts w:hint="eastAsia" w:ascii="仿宋" w:hAnsi="仿宋" w:eastAsia="仿宋" w:cs="仿宋"/>
          <w:b w:val="0"/>
          <w:sz w:val="30"/>
          <w:szCs w:val="30"/>
        </w:rPr>
        <w:t>8</w:t>
      </w:r>
      <w:r>
        <w:rPr>
          <w:rFonts w:hint="eastAsia" w:ascii="仿宋" w:hAnsi="仿宋" w:eastAsia="仿宋" w:cs="仿宋"/>
          <w:b w:val="0"/>
          <w:sz w:val="30"/>
          <w:szCs w:val="30"/>
        </w:rPr>
        <w:fldChar w:fldCharType="end"/>
      </w:r>
    </w:p>
    <w:p>
      <w:pPr>
        <w:pStyle w:val="12"/>
        <w:tabs>
          <w:tab w:val="right" w:leader="dot" w:pos="9288"/>
        </w:tabs>
        <w:ind w:firstLine="402"/>
        <w:rPr>
          <w:rFonts w:ascii="仿宋" w:hAnsi="仿宋" w:eastAsia="仿宋" w:cs="仿宋"/>
          <w:b w:val="0"/>
          <w:bCs w:val="0"/>
          <w:caps w:val="0"/>
          <w:sz w:val="30"/>
          <w:szCs w:val="30"/>
        </w:rPr>
      </w:pPr>
      <w:r>
        <w:fldChar w:fldCharType="begin"/>
      </w:r>
      <w:r>
        <w:instrText xml:space="preserve"> HYPERLINK \l "_Toc5987696" </w:instrText>
      </w:r>
      <w:r>
        <w:fldChar w:fldCharType="separate"/>
      </w:r>
      <w:r>
        <w:rPr>
          <w:rStyle w:val="21"/>
          <w:rFonts w:hint="eastAsia" w:ascii="仿宋" w:hAnsi="仿宋" w:eastAsia="仿宋" w:cs="仿宋"/>
          <w:b w:val="0"/>
          <w:color w:val="auto"/>
          <w:sz w:val="30"/>
          <w:szCs w:val="30"/>
        </w:rPr>
        <w:t>第三章  招标内容及技术要求</w:t>
      </w:r>
      <w:r>
        <w:rPr>
          <w:rFonts w:hint="eastAsia" w:ascii="仿宋" w:hAnsi="仿宋" w:eastAsia="仿宋" w:cs="仿宋"/>
          <w:b w:val="0"/>
          <w:sz w:val="30"/>
          <w:szCs w:val="30"/>
        </w:rPr>
        <w:tab/>
      </w:r>
      <w:r>
        <w:rPr>
          <w:rFonts w:hint="eastAsia" w:ascii="仿宋" w:hAnsi="仿宋" w:eastAsia="仿宋" w:cs="仿宋"/>
          <w:b w:val="0"/>
          <w:sz w:val="30"/>
          <w:szCs w:val="30"/>
        </w:rPr>
        <w:t>2</w:t>
      </w:r>
      <w:r>
        <w:rPr>
          <w:rFonts w:hint="eastAsia" w:ascii="仿宋" w:hAnsi="仿宋" w:eastAsia="仿宋" w:cs="仿宋"/>
          <w:b w:val="0"/>
          <w:sz w:val="30"/>
          <w:szCs w:val="30"/>
        </w:rPr>
        <w:fldChar w:fldCharType="end"/>
      </w:r>
      <w:r>
        <w:rPr>
          <w:rFonts w:hint="eastAsia" w:ascii="仿宋" w:hAnsi="仿宋" w:eastAsia="仿宋" w:cs="仿宋"/>
          <w:b w:val="0"/>
          <w:sz w:val="30"/>
          <w:szCs w:val="30"/>
        </w:rPr>
        <w:t>9</w:t>
      </w:r>
    </w:p>
    <w:p>
      <w:pPr>
        <w:pStyle w:val="12"/>
        <w:tabs>
          <w:tab w:val="right" w:leader="dot" w:pos="9288"/>
        </w:tabs>
        <w:ind w:firstLine="402"/>
        <w:rPr>
          <w:rFonts w:ascii="仿宋" w:hAnsi="仿宋" w:eastAsia="仿宋" w:cs="仿宋"/>
          <w:b w:val="0"/>
          <w:bCs w:val="0"/>
          <w:caps w:val="0"/>
          <w:sz w:val="30"/>
          <w:szCs w:val="30"/>
        </w:rPr>
      </w:pPr>
      <w:r>
        <w:fldChar w:fldCharType="begin"/>
      </w:r>
      <w:r>
        <w:instrText xml:space="preserve"> HYPERLINK \l "_Toc5987697" </w:instrText>
      </w:r>
      <w:r>
        <w:fldChar w:fldCharType="separate"/>
      </w:r>
      <w:r>
        <w:rPr>
          <w:rStyle w:val="21"/>
          <w:rFonts w:hint="eastAsia" w:ascii="仿宋" w:hAnsi="仿宋" w:eastAsia="仿宋" w:cs="仿宋"/>
          <w:b w:val="0"/>
          <w:color w:val="auto"/>
          <w:sz w:val="30"/>
          <w:szCs w:val="30"/>
        </w:rPr>
        <w:t>第四章  合同主要条款</w:t>
      </w:r>
      <w:r>
        <w:rPr>
          <w:rFonts w:hint="eastAsia" w:ascii="仿宋" w:hAnsi="仿宋" w:eastAsia="仿宋" w:cs="仿宋"/>
          <w:b w:val="0"/>
          <w:sz w:val="30"/>
          <w:szCs w:val="30"/>
        </w:rPr>
        <w:tab/>
      </w:r>
      <w:r>
        <w:rPr>
          <w:rFonts w:hint="eastAsia" w:ascii="仿宋" w:hAnsi="仿宋" w:eastAsia="仿宋" w:cs="仿宋"/>
          <w:b w:val="0"/>
          <w:sz w:val="30"/>
          <w:szCs w:val="30"/>
        </w:rPr>
        <w:fldChar w:fldCharType="end"/>
      </w:r>
      <w:r>
        <w:rPr>
          <w:rFonts w:hint="eastAsia" w:ascii="仿宋" w:hAnsi="仿宋" w:eastAsia="仿宋" w:cs="仿宋"/>
          <w:b w:val="0"/>
          <w:sz w:val="30"/>
          <w:szCs w:val="30"/>
        </w:rPr>
        <w:t>56</w:t>
      </w:r>
    </w:p>
    <w:p>
      <w:pPr>
        <w:pStyle w:val="24"/>
        <w:spacing w:line="540" w:lineRule="exact"/>
        <w:ind w:firstLine="560"/>
        <w:rPr>
          <w:rFonts w:ascii="仿宋" w:hAnsi="仿宋" w:eastAsia="仿宋" w:cs="仿宋"/>
          <w:color w:val="auto"/>
          <w:sz w:val="28"/>
        </w:rPr>
      </w:pPr>
      <w:r>
        <w:rPr>
          <w:rFonts w:hint="eastAsia" w:ascii="仿宋" w:hAnsi="仿宋" w:eastAsia="仿宋" w:cs="仿宋"/>
          <w:color w:val="auto"/>
          <w:sz w:val="30"/>
          <w:szCs w:val="30"/>
        </w:rPr>
        <w:fldChar w:fldCharType="end"/>
      </w:r>
      <w:r>
        <w:rPr>
          <w:rFonts w:hint="eastAsia" w:ascii="仿宋" w:hAnsi="仿宋" w:eastAsia="仿宋" w:cs="仿宋"/>
          <w:color w:val="auto"/>
          <w:sz w:val="28"/>
        </w:rPr>
        <w:t>附件：（投标书格式）</w:t>
      </w:r>
    </w:p>
    <w:p>
      <w:pPr>
        <w:pStyle w:val="24"/>
        <w:spacing w:line="540" w:lineRule="exact"/>
        <w:ind w:firstLine="560"/>
        <w:rPr>
          <w:rFonts w:ascii="仿宋" w:hAnsi="仿宋" w:eastAsia="仿宋" w:cs="仿宋"/>
          <w:color w:val="auto"/>
          <w:sz w:val="28"/>
        </w:rPr>
      </w:pPr>
      <w:r>
        <w:rPr>
          <w:rFonts w:hint="eastAsia" w:ascii="仿宋" w:hAnsi="仿宋" w:eastAsia="仿宋" w:cs="仿宋"/>
          <w:color w:val="auto"/>
          <w:sz w:val="28"/>
        </w:rPr>
        <w:t>附件一 投标书</w:t>
      </w:r>
    </w:p>
    <w:p>
      <w:pPr>
        <w:pStyle w:val="24"/>
        <w:spacing w:line="540" w:lineRule="exact"/>
        <w:ind w:firstLine="560"/>
        <w:rPr>
          <w:rFonts w:ascii="仿宋" w:hAnsi="仿宋" w:eastAsia="仿宋" w:cs="仿宋"/>
          <w:color w:val="auto"/>
          <w:sz w:val="28"/>
        </w:rPr>
      </w:pPr>
      <w:r>
        <w:rPr>
          <w:rFonts w:hint="eastAsia" w:ascii="仿宋" w:hAnsi="仿宋" w:eastAsia="仿宋" w:cs="仿宋"/>
          <w:color w:val="auto"/>
          <w:sz w:val="28"/>
        </w:rPr>
        <w:t>附件二 法定代表人资格证明书（格式）/法定代表人授权委托书（格式）</w:t>
      </w:r>
    </w:p>
    <w:p>
      <w:pPr>
        <w:pStyle w:val="24"/>
        <w:spacing w:line="540" w:lineRule="exact"/>
        <w:ind w:firstLine="560"/>
        <w:rPr>
          <w:rFonts w:ascii="仿宋" w:hAnsi="仿宋" w:eastAsia="仿宋" w:cs="仿宋"/>
          <w:color w:val="auto"/>
          <w:sz w:val="28"/>
        </w:rPr>
      </w:pPr>
      <w:r>
        <w:rPr>
          <w:rFonts w:hint="eastAsia" w:ascii="仿宋" w:hAnsi="仿宋" w:eastAsia="仿宋" w:cs="仿宋"/>
          <w:color w:val="auto"/>
          <w:sz w:val="28"/>
        </w:rPr>
        <w:t>附件三 供应商关于投标文件的声明函</w:t>
      </w:r>
    </w:p>
    <w:p>
      <w:pPr>
        <w:pStyle w:val="24"/>
        <w:spacing w:line="540" w:lineRule="exact"/>
        <w:ind w:firstLine="560"/>
        <w:rPr>
          <w:rFonts w:ascii="仿宋" w:hAnsi="仿宋" w:eastAsia="仿宋" w:cs="仿宋"/>
          <w:color w:val="auto"/>
          <w:sz w:val="28"/>
        </w:rPr>
      </w:pPr>
      <w:r>
        <w:rPr>
          <w:rFonts w:hint="eastAsia" w:ascii="仿宋" w:hAnsi="仿宋" w:eastAsia="仿宋" w:cs="仿宋"/>
          <w:color w:val="auto"/>
          <w:sz w:val="28"/>
        </w:rPr>
        <w:t>附件四 供应商诚信投标承诺书</w:t>
      </w:r>
    </w:p>
    <w:p>
      <w:pPr>
        <w:pStyle w:val="24"/>
        <w:spacing w:line="540" w:lineRule="exact"/>
        <w:ind w:firstLine="560"/>
        <w:rPr>
          <w:rFonts w:ascii="仿宋" w:hAnsi="仿宋" w:eastAsia="仿宋" w:cs="仿宋"/>
          <w:color w:val="auto"/>
          <w:sz w:val="28"/>
        </w:rPr>
      </w:pPr>
      <w:r>
        <w:rPr>
          <w:rFonts w:hint="eastAsia" w:ascii="仿宋" w:hAnsi="仿宋" w:eastAsia="仿宋" w:cs="仿宋"/>
          <w:color w:val="auto"/>
          <w:sz w:val="28"/>
        </w:rPr>
        <w:t>附件五 供应商反商业贿赂承诺书</w:t>
      </w:r>
    </w:p>
    <w:p>
      <w:pPr>
        <w:pStyle w:val="24"/>
        <w:spacing w:line="540" w:lineRule="exact"/>
        <w:ind w:firstLine="560"/>
        <w:rPr>
          <w:rFonts w:ascii="仿宋" w:hAnsi="仿宋" w:eastAsia="仿宋" w:cs="仿宋"/>
          <w:color w:val="auto"/>
          <w:sz w:val="28"/>
        </w:rPr>
      </w:pPr>
      <w:r>
        <w:rPr>
          <w:rFonts w:hint="eastAsia" w:ascii="仿宋" w:hAnsi="仿宋" w:eastAsia="仿宋" w:cs="仿宋"/>
          <w:color w:val="auto"/>
          <w:sz w:val="28"/>
        </w:rPr>
        <w:t>附件六 开标一览表</w:t>
      </w:r>
    </w:p>
    <w:p>
      <w:pPr>
        <w:pStyle w:val="24"/>
        <w:spacing w:line="540" w:lineRule="exact"/>
        <w:ind w:firstLine="560"/>
        <w:rPr>
          <w:rFonts w:ascii="仿宋" w:hAnsi="仿宋" w:eastAsia="仿宋" w:cs="仿宋"/>
          <w:color w:val="auto"/>
          <w:sz w:val="28"/>
        </w:rPr>
      </w:pPr>
      <w:r>
        <w:rPr>
          <w:rFonts w:hint="eastAsia" w:ascii="仿宋" w:hAnsi="仿宋" w:eastAsia="仿宋" w:cs="仿宋"/>
          <w:color w:val="auto"/>
          <w:sz w:val="28"/>
        </w:rPr>
        <w:t>附件七 投标产品名称、数量、规格分项报价表</w:t>
      </w:r>
    </w:p>
    <w:p>
      <w:pPr>
        <w:pStyle w:val="24"/>
        <w:spacing w:line="540" w:lineRule="exact"/>
        <w:ind w:firstLine="560"/>
        <w:rPr>
          <w:rFonts w:ascii="仿宋" w:hAnsi="仿宋" w:eastAsia="仿宋" w:cs="仿宋"/>
          <w:color w:val="auto"/>
          <w:sz w:val="28"/>
        </w:rPr>
      </w:pPr>
      <w:r>
        <w:rPr>
          <w:rFonts w:hint="eastAsia" w:ascii="仿宋" w:hAnsi="仿宋" w:eastAsia="仿宋" w:cs="仿宋"/>
          <w:color w:val="auto"/>
          <w:sz w:val="28"/>
        </w:rPr>
        <w:t>附件八 技术规格偏离表</w:t>
      </w:r>
    </w:p>
    <w:p>
      <w:pPr>
        <w:pStyle w:val="24"/>
        <w:spacing w:line="540" w:lineRule="exact"/>
        <w:ind w:firstLine="560"/>
        <w:rPr>
          <w:rFonts w:ascii="仿宋" w:hAnsi="仿宋" w:eastAsia="仿宋" w:cs="仿宋"/>
          <w:color w:val="auto"/>
          <w:sz w:val="28"/>
        </w:rPr>
      </w:pPr>
      <w:r>
        <w:rPr>
          <w:rFonts w:hint="eastAsia" w:ascii="仿宋" w:hAnsi="仿宋" w:eastAsia="仿宋" w:cs="仿宋"/>
          <w:color w:val="auto"/>
          <w:sz w:val="28"/>
        </w:rPr>
        <w:t>附件九 商务条款偏离表</w:t>
      </w:r>
    </w:p>
    <w:p>
      <w:pPr>
        <w:pStyle w:val="24"/>
        <w:spacing w:line="540" w:lineRule="exact"/>
        <w:ind w:firstLine="560"/>
        <w:rPr>
          <w:rFonts w:ascii="仿宋" w:hAnsi="仿宋" w:eastAsia="仿宋" w:cs="仿宋"/>
          <w:color w:val="auto"/>
          <w:sz w:val="28"/>
        </w:rPr>
      </w:pPr>
      <w:r>
        <w:rPr>
          <w:rFonts w:hint="eastAsia" w:ascii="仿宋" w:hAnsi="仿宋" w:eastAsia="仿宋" w:cs="仿宋"/>
          <w:color w:val="auto"/>
          <w:sz w:val="28"/>
        </w:rPr>
        <w:t>附件十 投标产品近三年相同产品销售业绩表</w:t>
      </w:r>
    </w:p>
    <w:p>
      <w:pPr>
        <w:tabs>
          <w:tab w:val="left" w:pos="6262"/>
        </w:tabs>
        <w:spacing w:line="480" w:lineRule="auto"/>
        <w:ind w:firstLine="560" w:firstLineChars="200"/>
        <w:rPr>
          <w:rFonts w:ascii="仿宋" w:hAnsi="仿宋" w:eastAsia="仿宋" w:cs="仿宋"/>
          <w:sz w:val="28"/>
        </w:rPr>
      </w:pPr>
    </w:p>
    <w:p>
      <w:pPr>
        <w:snapToGrid w:val="0"/>
        <w:spacing w:line="360" w:lineRule="auto"/>
        <w:ind w:firstLine="561"/>
        <w:rPr>
          <w:rFonts w:ascii="仿宋" w:hAnsi="仿宋" w:eastAsia="仿宋" w:cs="仿宋"/>
          <w:sz w:val="28"/>
        </w:rPr>
      </w:pPr>
    </w:p>
    <w:p>
      <w:pPr>
        <w:pStyle w:val="14"/>
        <w:rPr>
          <w:rFonts w:ascii="仿宋" w:hAnsi="仿宋" w:eastAsia="仿宋" w:cs="仿宋"/>
          <w:kern w:val="0"/>
          <w:sz w:val="28"/>
          <w:szCs w:val="28"/>
        </w:rPr>
      </w:pPr>
    </w:p>
    <w:p>
      <w:pPr>
        <w:pStyle w:val="14"/>
        <w:ind w:left="0" w:firstLine="0"/>
        <w:rPr>
          <w:rFonts w:ascii="仿宋" w:hAnsi="仿宋" w:eastAsia="仿宋" w:cs="仿宋"/>
          <w:sz w:val="36"/>
        </w:rPr>
      </w:pPr>
      <w:bookmarkStart w:id="0" w:name="_Toc5987693"/>
      <w:r>
        <w:rPr>
          <w:rFonts w:hint="eastAsia" w:ascii="仿宋" w:hAnsi="仿宋" w:eastAsia="仿宋" w:cs="仿宋"/>
          <w:sz w:val="36"/>
        </w:rPr>
        <w:br w:type="page"/>
      </w:r>
      <w:r>
        <w:rPr>
          <w:rFonts w:hint="eastAsia" w:ascii="仿宋" w:hAnsi="仿宋" w:eastAsia="仿宋" w:cs="仿宋"/>
          <w:sz w:val="36"/>
        </w:rPr>
        <w:t>投标须知前附表</w:t>
      </w:r>
      <w:bookmarkEnd w:id="0"/>
    </w:p>
    <w:tbl>
      <w:tblPr>
        <w:tblStyle w:val="16"/>
        <w:tblW w:w="992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24"/>
        <w:gridCol w:w="909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6" w:hRule="atLeast"/>
          <w:tblHeader/>
          <w:jc w:val="center"/>
        </w:trPr>
        <w:tc>
          <w:tcPr>
            <w:tcW w:w="824" w:type="dxa"/>
            <w:tcMar>
              <w:top w:w="57" w:type="dxa"/>
              <w:bottom w:w="57" w:type="dxa"/>
            </w:tcMar>
            <w:vAlign w:val="center"/>
          </w:tcPr>
          <w:p>
            <w:pPr>
              <w:pStyle w:val="23"/>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序号</w:t>
            </w:r>
          </w:p>
        </w:tc>
        <w:tc>
          <w:tcPr>
            <w:tcW w:w="9099" w:type="dxa"/>
            <w:tcMar>
              <w:top w:w="57" w:type="dxa"/>
              <w:bottom w:w="57" w:type="dxa"/>
            </w:tcMar>
            <w:vAlign w:val="center"/>
          </w:tcPr>
          <w:p>
            <w:pPr>
              <w:pStyle w:val="23"/>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内     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35" w:hRule="atLeast"/>
          <w:jc w:val="center"/>
        </w:trPr>
        <w:tc>
          <w:tcPr>
            <w:tcW w:w="824" w:type="dxa"/>
            <w:tcMar>
              <w:top w:w="57" w:type="dxa"/>
              <w:bottom w:w="57" w:type="dxa"/>
            </w:tcMar>
            <w:vAlign w:val="center"/>
          </w:tcPr>
          <w:p>
            <w:pPr>
              <w:pStyle w:val="23"/>
              <w:spacing w:line="420" w:lineRule="exact"/>
              <w:ind w:firstLine="0" w:firstLineChars="0"/>
              <w:jc w:val="center"/>
              <w:rPr>
                <w:rFonts w:ascii="仿宋" w:hAnsi="仿宋" w:eastAsia="仿宋" w:cs="仿宋"/>
                <w:sz w:val="24"/>
                <w:szCs w:val="24"/>
              </w:rPr>
            </w:pPr>
            <w:r>
              <w:rPr>
                <w:rFonts w:hint="eastAsia" w:ascii="仿宋" w:hAnsi="仿宋" w:eastAsia="仿宋" w:cs="仿宋"/>
                <w:sz w:val="24"/>
                <w:szCs w:val="24"/>
              </w:rPr>
              <w:t>1</w:t>
            </w:r>
          </w:p>
        </w:tc>
        <w:tc>
          <w:tcPr>
            <w:tcW w:w="9099" w:type="dxa"/>
            <w:tcBorders>
              <w:bottom w:val="single" w:color="auto" w:sz="4" w:space="0"/>
            </w:tcBorders>
            <w:tcMar>
              <w:top w:w="57" w:type="dxa"/>
              <w:bottom w:w="57" w:type="dxa"/>
            </w:tcMar>
            <w:vAlign w:val="center"/>
          </w:tcPr>
          <w:p>
            <w:pPr>
              <w:pStyle w:val="23"/>
              <w:spacing w:line="420" w:lineRule="exact"/>
              <w:ind w:firstLine="0" w:firstLineChars="0"/>
              <w:rPr>
                <w:rFonts w:ascii="仿宋" w:hAnsi="仿宋" w:eastAsia="仿宋" w:cs="仿宋"/>
                <w:sz w:val="24"/>
                <w:szCs w:val="24"/>
              </w:rPr>
            </w:pPr>
            <w:r>
              <w:rPr>
                <w:rFonts w:hint="eastAsia" w:ascii="仿宋" w:hAnsi="仿宋" w:eastAsia="仿宋" w:cs="仿宋"/>
                <w:sz w:val="24"/>
                <w:szCs w:val="24"/>
              </w:rPr>
              <w:t>项目名称：叶城县人民医院医疗设备采购项目</w:t>
            </w:r>
          </w:p>
          <w:p>
            <w:pPr>
              <w:pStyle w:val="23"/>
              <w:spacing w:line="420" w:lineRule="exact"/>
              <w:ind w:firstLine="0" w:firstLineChars="0"/>
              <w:rPr>
                <w:rFonts w:ascii="仿宋" w:hAnsi="仿宋" w:eastAsia="仿宋" w:cs="仿宋"/>
                <w:sz w:val="24"/>
                <w:szCs w:val="24"/>
              </w:rPr>
            </w:pPr>
            <w:r>
              <w:rPr>
                <w:rFonts w:hint="eastAsia" w:ascii="仿宋" w:hAnsi="仿宋" w:eastAsia="仿宋" w:cs="仿宋"/>
                <w:sz w:val="24"/>
                <w:szCs w:val="24"/>
              </w:rPr>
              <w:t>项目编号：2141xzjk012</w:t>
            </w:r>
          </w:p>
          <w:p>
            <w:pPr>
              <w:pStyle w:val="23"/>
              <w:spacing w:line="420" w:lineRule="exact"/>
              <w:ind w:firstLine="0" w:firstLineChars="0"/>
              <w:rPr>
                <w:rFonts w:ascii="仿宋" w:hAnsi="仿宋" w:eastAsia="仿宋" w:cs="仿宋"/>
                <w:sz w:val="24"/>
                <w:szCs w:val="24"/>
              </w:rPr>
            </w:pPr>
            <w:r>
              <w:rPr>
                <w:rFonts w:hint="eastAsia" w:ascii="仿宋" w:hAnsi="仿宋" w:eastAsia="仿宋" w:cs="仿宋"/>
                <w:sz w:val="24"/>
                <w:szCs w:val="24"/>
              </w:rPr>
              <w:t>招标内容：</w:t>
            </w:r>
            <w:r>
              <w:rPr>
                <w:rFonts w:hint="eastAsia" w:ascii="仿宋" w:hAnsi="仿宋" w:eastAsia="仿宋" w:cs="仿宋"/>
                <w:sz w:val="24"/>
                <w:szCs w:val="15"/>
              </w:rPr>
              <w:t>医疗设备一批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jc w:val="center"/>
        </w:trPr>
        <w:tc>
          <w:tcPr>
            <w:tcW w:w="824" w:type="dxa"/>
            <w:tcMar>
              <w:top w:w="57" w:type="dxa"/>
              <w:bottom w:w="57" w:type="dxa"/>
            </w:tcMar>
            <w:vAlign w:val="center"/>
          </w:tcPr>
          <w:p>
            <w:pPr>
              <w:pStyle w:val="23"/>
              <w:spacing w:line="420" w:lineRule="exact"/>
              <w:ind w:firstLine="0" w:firstLineChars="0"/>
              <w:jc w:val="center"/>
              <w:rPr>
                <w:rFonts w:ascii="仿宋" w:hAnsi="仿宋" w:eastAsia="仿宋" w:cs="仿宋"/>
                <w:sz w:val="24"/>
                <w:szCs w:val="24"/>
              </w:rPr>
            </w:pPr>
            <w:r>
              <w:rPr>
                <w:rFonts w:hint="eastAsia" w:ascii="仿宋" w:hAnsi="仿宋" w:eastAsia="仿宋" w:cs="仿宋"/>
                <w:sz w:val="24"/>
                <w:szCs w:val="24"/>
              </w:rPr>
              <w:t>2</w:t>
            </w:r>
          </w:p>
        </w:tc>
        <w:tc>
          <w:tcPr>
            <w:tcW w:w="9099" w:type="dxa"/>
            <w:tcMar>
              <w:top w:w="57" w:type="dxa"/>
              <w:bottom w:w="57" w:type="dxa"/>
            </w:tcMar>
            <w:vAlign w:val="center"/>
          </w:tcPr>
          <w:p>
            <w:pPr>
              <w:pStyle w:val="23"/>
              <w:spacing w:line="420" w:lineRule="exact"/>
              <w:ind w:firstLine="0" w:firstLineChars="0"/>
              <w:rPr>
                <w:rFonts w:ascii="仿宋" w:hAnsi="仿宋" w:eastAsia="仿宋" w:cs="仿宋"/>
                <w:sz w:val="24"/>
                <w:szCs w:val="24"/>
              </w:rPr>
            </w:pPr>
            <w:r>
              <w:rPr>
                <w:rFonts w:hint="eastAsia" w:ascii="仿宋" w:hAnsi="仿宋" w:eastAsia="仿宋" w:cs="仿宋"/>
                <w:sz w:val="24"/>
                <w:szCs w:val="24"/>
              </w:rPr>
              <w:t>项目采购预算：总预算670万元;其中第一包300万元；第二包370万元。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jc w:val="center"/>
        </w:trPr>
        <w:tc>
          <w:tcPr>
            <w:tcW w:w="824" w:type="dxa"/>
            <w:tcMar>
              <w:top w:w="57" w:type="dxa"/>
              <w:bottom w:w="57" w:type="dxa"/>
            </w:tcMar>
            <w:vAlign w:val="center"/>
          </w:tcPr>
          <w:p>
            <w:pPr>
              <w:pStyle w:val="23"/>
              <w:spacing w:line="420" w:lineRule="exact"/>
              <w:ind w:firstLine="0" w:firstLineChars="0"/>
              <w:jc w:val="center"/>
              <w:rPr>
                <w:rFonts w:ascii="仿宋" w:hAnsi="仿宋" w:eastAsia="仿宋" w:cs="仿宋"/>
                <w:sz w:val="24"/>
                <w:szCs w:val="24"/>
              </w:rPr>
            </w:pPr>
            <w:r>
              <w:rPr>
                <w:rFonts w:hint="eastAsia" w:ascii="仿宋" w:hAnsi="仿宋" w:eastAsia="仿宋" w:cs="仿宋"/>
                <w:sz w:val="24"/>
                <w:szCs w:val="24"/>
              </w:rPr>
              <w:t>3</w:t>
            </w:r>
          </w:p>
        </w:tc>
        <w:tc>
          <w:tcPr>
            <w:tcW w:w="9099" w:type="dxa"/>
            <w:tcMar>
              <w:top w:w="57" w:type="dxa"/>
              <w:bottom w:w="57" w:type="dxa"/>
            </w:tcMar>
            <w:vAlign w:val="center"/>
          </w:tcPr>
          <w:p>
            <w:pPr>
              <w:pStyle w:val="23"/>
              <w:spacing w:line="420" w:lineRule="exact"/>
              <w:ind w:firstLine="0" w:firstLineChars="0"/>
              <w:rPr>
                <w:rFonts w:ascii="仿宋" w:hAnsi="仿宋" w:eastAsia="仿宋" w:cs="仿宋"/>
                <w:sz w:val="24"/>
                <w:szCs w:val="24"/>
              </w:rPr>
            </w:pPr>
            <w:r>
              <w:rPr>
                <w:rFonts w:hint="eastAsia" w:ascii="仿宋" w:hAnsi="仿宋" w:eastAsia="仿宋" w:cs="仿宋"/>
                <w:sz w:val="24"/>
                <w:szCs w:val="24"/>
              </w:rPr>
              <w:t>采购人：叶城县人民医院</w:t>
            </w:r>
          </w:p>
          <w:p>
            <w:pPr>
              <w:pStyle w:val="23"/>
              <w:spacing w:line="420" w:lineRule="exact"/>
              <w:ind w:firstLine="0" w:firstLineChars="0"/>
              <w:rPr>
                <w:rFonts w:ascii="仿宋" w:hAnsi="仿宋" w:eastAsia="仿宋" w:cs="仿宋"/>
                <w:kern w:val="0"/>
                <w:sz w:val="24"/>
                <w:szCs w:val="24"/>
              </w:rPr>
            </w:pPr>
            <w:r>
              <w:rPr>
                <w:rFonts w:hint="eastAsia" w:ascii="仿宋" w:hAnsi="仿宋" w:eastAsia="仿宋" w:cs="仿宋"/>
                <w:kern w:val="0"/>
                <w:sz w:val="24"/>
                <w:szCs w:val="24"/>
              </w:rPr>
              <w:t>联系人：罗莉</w:t>
            </w:r>
          </w:p>
          <w:p>
            <w:pPr>
              <w:pStyle w:val="23"/>
              <w:spacing w:line="420" w:lineRule="exact"/>
              <w:ind w:firstLine="0" w:firstLineChars="0"/>
              <w:rPr>
                <w:rFonts w:ascii="仿宋" w:hAnsi="仿宋" w:eastAsia="仿宋" w:cs="仿宋"/>
                <w:kern w:val="0"/>
                <w:sz w:val="24"/>
                <w:szCs w:val="24"/>
              </w:rPr>
            </w:pPr>
            <w:r>
              <w:rPr>
                <w:rFonts w:hint="eastAsia" w:ascii="仿宋" w:hAnsi="仿宋" w:eastAsia="仿宋" w:cs="仿宋"/>
                <w:kern w:val="0"/>
                <w:sz w:val="24"/>
                <w:szCs w:val="24"/>
              </w:rPr>
              <w:t>联系电话：15809985802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74" w:hRule="atLeast"/>
          <w:jc w:val="center"/>
        </w:trPr>
        <w:tc>
          <w:tcPr>
            <w:tcW w:w="824" w:type="dxa"/>
            <w:tcMar>
              <w:top w:w="57" w:type="dxa"/>
              <w:bottom w:w="57" w:type="dxa"/>
            </w:tcMar>
            <w:vAlign w:val="center"/>
          </w:tcPr>
          <w:p>
            <w:pPr>
              <w:pStyle w:val="23"/>
              <w:spacing w:line="420" w:lineRule="exact"/>
              <w:ind w:firstLine="0" w:firstLineChars="0"/>
              <w:jc w:val="center"/>
              <w:rPr>
                <w:rFonts w:ascii="仿宋" w:hAnsi="仿宋" w:eastAsia="仿宋" w:cs="仿宋"/>
                <w:sz w:val="24"/>
                <w:szCs w:val="24"/>
              </w:rPr>
            </w:pPr>
            <w:r>
              <w:rPr>
                <w:rFonts w:hint="eastAsia" w:ascii="仿宋" w:hAnsi="仿宋" w:eastAsia="仿宋" w:cs="仿宋"/>
                <w:sz w:val="24"/>
                <w:szCs w:val="24"/>
              </w:rPr>
              <w:t>4</w:t>
            </w:r>
          </w:p>
        </w:tc>
        <w:tc>
          <w:tcPr>
            <w:tcW w:w="9099" w:type="dxa"/>
            <w:tcMar>
              <w:top w:w="57" w:type="dxa"/>
              <w:bottom w:w="57" w:type="dxa"/>
            </w:tcMar>
            <w:vAlign w:val="center"/>
          </w:tcPr>
          <w:p>
            <w:pPr>
              <w:pStyle w:val="23"/>
              <w:spacing w:line="420" w:lineRule="exact"/>
              <w:ind w:firstLine="0" w:firstLineChars="0"/>
              <w:rPr>
                <w:rFonts w:ascii="仿宋" w:hAnsi="仿宋" w:eastAsia="仿宋" w:cs="仿宋"/>
                <w:sz w:val="24"/>
                <w:szCs w:val="24"/>
              </w:rPr>
            </w:pPr>
            <w:r>
              <w:rPr>
                <w:rFonts w:hint="eastAsia" w:ascii="仿宋" w:hAnsi="仿宋" w:eastAsia="仿宋" w:cs="仿宋"/>
                <w:sz w:val="24"/>
                <w:szCs w:val="24"/>
              </w:rPr>
              <w:t>采购代理机构：新疆新之建工程咨询有限公司。</w:t>
            </w:r>
          </w:p>
          <w:p>
            <w:pPr>
              <w:pStyle w:val="23"/>
              <w:spacing w:line="420" w:lineRule="exact"/>
              <w:ind w:firstLine="0" w:firstLineChars="0"/>
              <w:rPr>
                <w:rFonts w:ascii="仿宋" w:hAnsi="仿宋" w:eastAsia="仿宋" w:cs="仿宋"/>
                <w:kern w:val="0"/>
                <w:sz w:val="24"/>
                <w:szCs w:val="24"/>
              </w:rPr>
            </w:pPr>
            <w:r>
              <w:rPr>
                <w:rFonts w:hint="eastAsia" w:ascii="仿宋" w:hAnsi="仿宋" w:eastAsia="仿宋" w:cs="仿宋"/>
                <w:sz w:val="24"/>
                <w:szCs w:val="24"/>
              </w:rPr>
              <w:t>地址：新疆乌鲁木齐市沙依巴克区公园北街162号文苑综合楼七楼。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7" w:hRule="atLeast"/>
          <w:jc w:val="center"/>
        </w:trPr>
        <w:tc>
          <w:tcPr>
            <w:tcW w:w="824" w:type="dxa"/>
            <w:tcMar>
              <w:top w:w="57" w:type="dxa"/>
              <w:bottom w:w="57" w:type="dxa"/>
            </w:tcMar>
            <w:vAlign w:val="center"/>
          </w:tcPr>
          <w:p>
            <w:pPr>
              <w:pStyle w:val="23"/>
              <w:spacing w:line="420" w:lineRule="exact"/>
              <w:ind w:firstLine="0" w:firstLineChars="0"/>
              <w:jc w:val="center"/>
              <w:rPr>
                <w:rFonts w:ascii="仿宋" w:hAnsi="仿宋" w:eastAsia="仿宋" w:cs="仿宋"/>
                <w:sz w:val="24"/>
                <w:szCs w:val="24"/>
              </w:rPr>
            </w:pPr>
            <w:r>
              <w:rPr>
                <w:rFonts w:hint="eastAsia" w:ascii="仿宋" w:hAnsi="仿宋" w:eastAsia="仿宋" w:cs="仿宋"/>
                <w:sz w:val="24"/>
                <w:szCs w:val="24"/>
              </w:rPr>
              <w:t>5</w:t>
            </w:r>
          </w:p>
        </w:tc>
        <w:tc>
          <w:tcPr>
            <w:tcW w:w="9099" w:type="dxa"/>
            <w:tcMar>
              <w:top w:w="57" w:type="dxa"/>
              <w:bottom w:w="57" w:type="dxa"/>
            </w:tcMar>
            <w:vAlign w:val="center"/>
          </w:tcPr>
          <w:p>
            <w:pPr>
              <w:pStyle w:val="23"/>
              <w:spacing w:line="420" w:lineRule="exact"/>
              <w:ind w:firstLine="0" w:firstLineChars="0"/>
              <w:rPr>
                <w:rFonts w:ascii="仿宋" w:hAnsi="仿宋" w:eastAsia="仿宋" w:cs="仿宋"/>
                <w:sz w:val="24"/>
                <w:szCs w:val="24"/>
              </w:rPr>
            </w:pPr>
            <w:r>
              <w:rPr>
                <w:rFonts w:hint="eastAsia" w:ascii="仿宋" w:hAnsi="仿宋" w:eastAsia="仿宋" w:cs="仿宋"/>
                <w:sz w:val="24"/>
                <w:szCs w:val="24"/>
              </w:rPr>
              <w:t>投标保证金金额：第一包6万元；第二包7.4万元。须以网银转账的形式由供应商的基本账户汇出，于投标文件递交截止时间前交至招标代理机构指定账户（以实际到账时间为准，逾期无效），公示期结束后予以退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jc w:val="center"/>
        </w:trPr>
        <w:tc>
          <w:tcPr>
            <w:tcW w:w="824" w:type="dxa"/>
            <w:tcMar>
              <w:top w:w="57" w:type="dxa"/>
              <w:bottom w:w="57" w:type="dxa"/>
            </w:tcMar>
            <w:vAlign w:val="center"/>
          </w:tcPr>
          <w:p>
            <w:pPr>
              <w:pStyle w:val="23"/>
              <w:spacing w:line="420" w:lineRule="exact"/>
              <w:ind w:firstLine="0" w:firstLineChars="0"/>
              <w:jc w:val="center"/>
              <w:rPr>
                <w:rFonts w:ascii="仿宋" w:hAnsi="仿宋" w:eastAsia="仿宋" w:cs="仿宋"/>
                <w:sz w:val="24"/>
                <w:szCs w:val="24"/>
              </w:rPr>
            </w:pPr>
            <w:r>
              <w:rPr>
                <w:rFonts w:hint="eastAsia" w:ascii="仿宋" w:hAnsi="仿宋" w:eastAsia="仿宋" w:cs="仿宋"/>
                <w:sz w:val="24"/>
                <w:szCs w:val="24"/>
              </w:rPr>
              <w:t>6</w:t>
            </w:r>
          </w:p>
        </w:tc>
        <w:tc>
          <w:tcPr>
            <w:tcW w:w="9099" w:type="dxa"/>
            <w:tcMar>
              <w:top w:w="57" w:type="dxa"/>
              <w:bottom w:w="57" w:type="dxa"/>
            </w:tcMar>
            <w:vAlign w:val="center"/>
          </w:tcPr>
          <w:p>
            <w:pPr>
              <w:snapToGrid w:val="0"/>
              <w:spacing w:line="288" w:lineRule="auto"/>
              <w:rPr>
                <w:rFonts w:ascii="仿宋" w:hAnsi="仿宋" w:eastAsia="仿宋" w:cs="仿宋"/>
                <w:snapToGrid w:val="0"/>
                <w:sz w:val="24"/>
                <w:szCs w:val="24"/>
              </w:rPr>
            </w:pPr>
            <w:r>
              <w:rPr>
                <w:rFonts w:hint="eastAsia" w:ascii="仿宋" w:hAnsi="仿宋" w:eastAsia="仿宋" w:cs="仿宋"/>
                <w:snapToGrid w:val="0"/>
                <w:sz w:val="24"/>
                <w:szCs w:val="24"/>
              </w:rPr>
              <w:t>资格要求：</w:t>
            </w:r>
          </w:p>
          <w:p>
            <w:pPr>
              <w:widowControl/>
              <w:shd w:val="clear" w:color="auto" w:fill="FFFFFF"/>
              <w:snapToGrid w:val="0"/>
              <w:jc w:val="left"/>
              <w:rPr>
                <w:rFonts w:ascii="仿宋" w:hAnsi="仿宋" w:eastAsia="仿宋" w:cs="仿宋"/>
                <w:sz w:val="24"/>
                <w:szCs w:val="24"/>
              </w:rPr>
            </w:pPr>
            <w:r>
              <w:rPr>
                <w:rFonts w:hint="eastAsia" w:ascii="仿宋" w:hAnsi="仿宋" w:eastAsia="仿宋" w:cs="仿宋"/>
                <w:sz w:val="24"/>
                <w:szCs w:val="24"/>
              </w:rPr>
              <w:t>1.满足《中华人民共和国政府采购法》第二十二条规定；</w:t>
            </w:r>
          </w:p>
          <w:p>
            <w:pPr>
              <w:widowControl/>
              <w:shd w:val="clear" w:color="auto" w:fill="FFFFFF"/>
              <w:snapToGrid w:val="0"/>
              <w:jc w:val="left"/>
              <w:rPr>
                <w:rFonts w:ascii="仿宋" w:hAnsi="仿宋" w:eastAsia="仿宋" w:cs="仿宋"/>
                <w:sz w:val="24"/>
                <w:szCs w:val="24"/>
              </w:rPr>
            </w:pPr>
            <w:r>
              <w:rPr>
                <w:rFonts w:hint="eastAsia" w:ascii="仿宋" w:hAnsi="仿宋" w:eastAsia="仿宋" w:cs="仿宋"/>
                <w:sz w:val="24"/>
                <w:szCs w:val="24"/>
              </w:rPr>
              <w:t>2.落实政府采购政策需满足的资格要求：</w:t>
            </w:r>
          </w:p>
          <w:p>
            <w:pPr>
              <w:widowControl/>
              <w:shd w:val="clear" w:color="auto" w:fill="FFFFFF"/>
              <w:snapToGrid w:val="0"/>
              <w:jc w:val="left"/>
              <w:rPr>
                <w:rFonts w:ascii="仿宋" w:hAnsi="仿宋" w:eastAsia="仿宋" w:cs="仿宋"/>
                <w:sz w:val="24"/>
                <w:szCs w:val="24"/>
              </w:rPr>
            </w:pPr>
            <w:r>
              <w:rPr>
                <w:rFonts w:hint="eastAsia" w:ascii="仿宋" w:hAnsi="仿宋" w:eastAsia="仿宋" w:cs="仿宋"/>
                <w:sz w:val="24"/>
                <w:szCs w:val="24"/>
              </w:rPr>
              <w:t>2.1、所采购产品需符合国家节能环保要求。结合本项目具体情况，根据财政部的相关规定符合政府采购促进中小企业发展政策的供应商为小、微型企业，产品有环境标志认证证书或节能标志认证证书的依据规定给予评审优惠。(详见招标文件) 。</w:t>
            </w:r>
          </w:p>
          <w:p>
            <w:pPr>
              <w:widowControl/>
              <w:shd w:val="clear" w:color="auto" w:fill="FFFFFF"/>
              <w:snapToGrid w:val="0"/>
              <w:jc w:val="left"/>
              <w:rPr>
                <w:rFonts w:ascii="仿宋" w:hAnsi="仿宋" w:eastAsia="仿宋" w:cs="仿宋"/>
                <w:sz w:val="24"/>
                <w:szCs w:val="24"/>
              </w:rPr>
            </w:pPr>
            <w:r>
              <w:rPr>
                <w:rFonts w:hint="eastAsia" w:ascii="仿宋" w:hAnsi="仿宋" w:eastAsia="仿宋" w:cs="仿宋"/>
                <w:sz w:val="24"/>
                <w:szCs w:val="24"/>
              </w:rPr>
              <w:t>2.2、监狱企业及残疾人福利性单位视同小型、微型企业，享受预留份额、评审中价格扣除等政府采购促进中小企业发展的政府采购政策。(详见招标文件)。</w:t>
            </w:r>
          </w:p>
          <w:p>
            <w:pPr>
              <w:widowControl/>
              <w:shd w:val="clear" w:color="auto" w:fill="FFFFFF"/>
              <w:snapToGrid w:val="0"/>
              <w:jc w:val="left"/>
              <w:rPr>
                <w:rFonts w:ascii="仿宋" w:hAnsi="仿宋" w:eastAsia="仿宋" w:cs="仿宋"/>
                <w:sz w:val="24"/>
                <w:szCs w:val="24"/>
              </w:rPr>
            </w:pPr>
            <w:r>
              <w:rPr>
                <w:rFonts w:hint="eastAsia" w:ascii="仿宋" w:hAnsi="仿宋" w:eastAsia="仿宋" w:cs="仿宋"/>
                <w:sz w:val="24"/>
                <w:szCs w:val="24"/>
              </w:rPr>
              <w:t>3、有效的工商营业执照副本原件、税务登记证副本原件、组织机构代码证副本原件或“三证合一”的营业执照副本原件。</w:t>
            </w:r>
          </w:p>
          <w:p>
            <w:pPr>
              <w:widowControl/>
              <w:shd w:val="clear" w:color="auto" w:fill="FFFFFF"/>
              <w:snapToGrid w:val="0"/>
              <w:jc w:val="left"/>
              <w:rPr>
                <w:rFonts w:ascii="仿宋" w:hAnsi="仿宋" w:eastAsia="仿宋" w:cs="仿宋"/>
                <w:sz w:val="24"/>
                <w:szCs w:val="24"/>
              </w:rPr>
            </w:pPr>
            <w:r>
              <w:rPr>
                <w:rFonts w:hint="eastAsia" w:ascii="仿宋" w:hAnsi="仿宋" w:eastAsia="仿宋" w:cs="仿宋"/>
                <w:sz w:val="24"/>
                <w:szCs w:val="24"/>
              </w:rPr>
              <w:t>4、法定代表人投标需携带法定代表人证明书（原件）及法定代表人身份证（原件），委托代理人投标需携带法定代表人授权委托书（原件）及委托代理人身份证（原件）。被授权人须为公司法人或正式员工，需提供该公司为其缴纳的近六个月社保证明。</w:t>
            </w:r>
            <w:r>
              <w:rPr>
                <w:rFonts w:hint="eastAsia" w:ascii="宋体" w:hAnsi="宋体" w:cs="宋体"/>
                <w:sz w:val="24"/>
                <w:szCs w:val="24"/>
              </w:rPr>
              <w:t> </w:t>
            </w:r>
          </w:p>
          <w:p>
            <w:pPr>
              <w:widowControl/>
              <w:shd w:val="clear" w:color="auto" w:fill="FFFFFF"/>
              <w:snapToGrid w:val="0"/>
              <w:jc w:val="left"/>
              <w:rPr>
                <w:rFonts w:ascii="仿宋" w:hAnsi="仿宋" w:eastAsia="仿宋" w:cs="仿宋"/>
                <w:sz w:val="24"/>
                <w:szCs w:val="24"/>
              </w:rPr>
            </w:pPr>
            <w:r>
              <w:rPr>
                <w:rFonts w:hint="eastAsia" w:ascii="仿宋" w:hAnsi="仿宋" w:eastAsia="仿宋" w:cs="仿宋"/>
                <w:sz w:val="24"/>
                <w:szCs w:val="24"/>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cs="宋体"/>
                <w:sz w:val="24"/>
                <w:szCs w:val="24"/>
              </w:rPr>
              <w:t> </w:t>
            </w:r>
          </w:p>
          <w:p>
            <w:pPr>
              <w:widowControl/>
              <w:shd w:val="clear" w:color="auto" w:fill="FFFFFF"/>
              <w:snapToGrid w:val="0"/>
              <w:jc w:val="left"/>
              <w:rPr>
                <w:rFonts w:ascii="仿宋" w:hAnsi="仿宋" w:eastAsia="仿宋" w:cs="仿宋"/>
                <w:sz w:val="24"/>
                <w:szCs w:val="24"/>
              </w:rPr>
            </w:pPr>
            <w:r>
              <w:rPr>
                <w:rFonts w:hint="eastAsia" w:ascii="仿宋" w:hAnsi="仿宋" w:eastAsia="仿宋" w:cs="仿宋"/>
                <w:sz w:val="24"/>
                <w:szCs w:val="24"/>
              </w:rPr>
              <w:t>6、供应商不得为“信用中国”网站（www.creditchina.gov.cn ）中列入失信被执行人和重大税收违法案件当事人名单的供应商，不得为中国政府采购网（www.ccgp.gov.cn ）政府采购严重违法失信行为记录名单中被财政部门禁止参加政府采购活动的供应商（处罚决定规定的时间和地域范围内）。信用信息截止时点为报名期限内。</w:t>
            </w:r>
          </w:p>
          <w:p>
            <w:pPr>
              <w:widowControl/>
              <w:shd w:val="clear" w:color="auto" w:fill="FFFFFF"/>
              <w:snapToGrid w:val="0"/>
              <w:jc w:val="left"/>
              <w:rPr>
                <w:rFonts w:ascii="仿宋" w:hAnsi="仿宋" w:eastAsia="仿宋" w:cs="仿宋"/>
                <w:sz w:val="24"/>
                <w:szCs w:val="24"/>
              </w:rPr>
            </w:pPr>
            <w:r>
              <w:rPr>
                <w:rFonts w:hint="eastAsia" w:ascii="仿宋" w:hAnsi="仿宋" w:eastAsia="仿宋" w:cs="仿宋"/>
                <w:sz w:val="24"/>
                <w:szCs w:val="24"/>
              </w:rPr>
              <w:t>7、本项目的特定资格要求：</w:t>
            </w:r>
          </w:p>
          <w:p>
            <w:pPr>
              <w:widowControl/>
              <w:shd w:val="clear" w:color="auto" w:fill="FFFFFF"/>
              <w:snapToGrid w:val="0"/>
              <w:jc w:val="left"/>
              <w:rPr>
                <w:rFonts w:ascii="仿宋" w:hAnsi="仿宋" w:eastAsia="仿宋" w:cs="仿宋"/>
                <w:sz w:val="24"/>
                <w:szCs w:val="24"/>
              </w:rPr>
            </w:pPr>
            <w:r>
              <w:rPr>
                <w:rFonts w:hint="eastAsia" w:ascii="仿宋" w:hAnsi="仿宋" w:eastAsia="仿宋" w:cs="仿宋"/>
                <w:sz w:val="24"/>
                <w:szCs w:val="24"/>
              </w:rPr>
              <w:t>7.1、具有医疗器械经营许可证；货物生产厂家须具备医疗器械注册证（含登记表）及医疗器械生产许可证。</w:t>
            </w:r>
            <w:r>
              <w:rPr>
                <w:rFonts w:hint="eastAsia" w:ascii="宋体" w:hAnsi="宋体" w:cs="宋体"/>
                <w:sz w:val="24"/>
                <w:szCs w:val="24"/>
              </w:rPr>
              <w:t> </w:t>
            </w:r>
          </w:p>
          <w:p>
            <w:pPr>
              <w:widowControl/>
              <w:shd w:val="clear" w:color="auto" w:fill="FFFFFF"/>
              <w:snapToGrid w:val="0"/>
              <w:jc w:val="left"/>
              <w:rPr>
                <w:rFonts w:ascii="仿宋" w:hAnsi="仿宋" w:eastAsia="仿宋" w:cs="仿宋"/>
                <w:sz w:val="24"/>
                <w:szCs w:val="24"/>
              </w:rPr>
            </w:pPr>
            <w:r>
              <w:rPr>
                <w:rFonts w:hint="eastAsia" w:ascii="仿宋" w:hAnsi="仿宋" w:eastAsia="仿宋" w:cs="仿宋"/>
                <w:sz w:val="24"/>
                <w:szCs w:val="24"/>
              </w:rPr>
              <w:t>7.2、进口设备投标人，须具有投标人营业执照原件、中华人民共和国医疗器械经营许可证原件、医疗器械注册证、被授权人身份证原件，由投标产品的制造或生产商投标的，须具有制造或生产商提供的介绍信或授权书原件；由代理商投标且领购招标文件的，须具有制造或生产商出具的针对本次投标的有效的投标授权书原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jc w:val="center"/>
        </w:trPr>
        <w:tc>
          <w:tcPr>
            <w:tcW w:w="824" w:type="dxa"/>
            <w:tcMar>
              <w:top w:w="57" w:type="dxa"/>
              <w:bottom w:w="57" w:type="dxa"/>
            </w:tcMar>
            <w:vAlign w:val="center"/>
          </w:tcPr>
          <w:p>
            <w:pPr>
              <w:pStyle w:val="23"/>
              <w:spacing w:line="420" w:lineRule="exact"/>
              <w:ind w:firstLine="0" w:firstLineChars="0"/>
              <w:jc w:val="center"/>
              <w:rPr>
                <w:rFonts w:ascii="仿宋" w:hAnsi="仿宋" w:eastAsia="仿宋" w:cs="仿宋"/>
                <w:sz w:val="24"/>
                <w:szCs w:val="24"/>
              </w:rPr>
            </w:pPr>
            <w:r>
              <w:rPr>
                <w:rFonts w:hint="eastAsia" w:ascii="仿宋" w:hAnsi="仿宋" w:eastAsia="仿宋" w:cs="仿宋"/>
                <w:sz w:val="24"/>
                <w:szCs w:val="24"/>
              </w:rPr>
              <w:t>7</w:t>
            </w:r>
          </w:p>
        </w:tc>
        <w:tc>
          <w:tcPr>
            <w:tcW w:w="9099" w:type="dxa"/>
            <w:tcMar>
              <w:top w:w="57" w:type="dxa"/>
              <w:bottom w:w="57" w:type="dxa"/>
            </w:tcMar>
            <w:vAlign w:val="center"/>
          </w:tcPr>
          <w:p>
            <w:pPr>
              <w:pStyle w:val="23"/>
              <w:spacing w:line="420" w:lineRule="exact"/>
              <w:ind w:firstLine="0" w:firstLineChars="0"/>
              <w:rPr>
                <w:rFonts w:ascii="仿宋" w:hAnsi="仿宋" w:eastAsia="仿宋" w:cs="仿宋"/>
                <w:sz w:val="24"/>
                <w:szCs w:val="24"/>
              </w:rPr>
            </w:pPr>
            <w:r>
              <w:rPr>
                <w:rFonts w:hint="eastAsia" w:ascii="仿宋" w:hAnsi="仿宋" w:eastAsia="仿宋" w:cs="仿宋"/>
                <w:sz w:val="24"/>
                <w:szCs w:val="24"/>
              </w:rPr>
              <w:t>投标文件有效期：供应商同意投标书在招标文件规定的投标截止日期届满后立即对供应商产生法律约束力，投标有效期截至开标日后90日历天。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47" w:hRule="atLeast"/>
          <w:jc w:val="center"/>
        </w:trPr>
        <w:tc>
          <w:tcPr>
            <w:tcW w:w="824" w:type="dxa"/>
            <w:tcMar>
              <w:top w:w="57" w:type="dxa"/>
              <w:bottom w:w="57" w:type="dxa"/>
            </w:tcMar>
            <w:vAlign w:val="center"/>
          </w:tcPr>
          <w:p>
            <w:pPr>
              <w:pStyle w:val="23"/>
              <w:spacing w:line="420" w:lineRule="exact"/>
              <w:ind w:firstLine="0" w:firstLineChars="0"/>
              <w:jc w:val="center"/>
              <w:rPr>
                <w:rFonts w:ascii="仿宋" w:hAnsi="仿宋" w:eastAsia="仿宋" w:cs="仿宋"/>
                <w:sz w:val="24"/>
                <w:szCs w:val="24"/>
              </w:rPr>
            </w:pPr>
            <w:r>
              <w:rPr>
                <w:rFonts w:hint="eastAsia" w:ascii="仿宋" w:hAnsi="仿宋" w:eastAsia="仿宋" w:cs="仿宋"/>
                <w:sz w:val="24"/>
                <w:szCs w:val="24"/>
              </w:rPr>
              <w:t>8</w:t>
            </w:r>
          </w:p>
        </w:tc>
        <w:tc>
          <w:tcPr>
            <w:tcW w:w="9099" w:type="dxa"/>
            <w:tcMar>
              <w:top w:w="57" w:type="dxa"/>
              <w:bottom w:w="57" w:type="dxa"/>
            </w:tcMar>
            <w:vAlign w:val="center"/>
          </w:tcPr>
          <w:p>
            <w:pPr>
              <w:pStyle w:val="23"/>
              <w:spacing w:line="420" w:lineRule="exact"/>
              <w:ind w:firstLine="0" w:firstLineChars="0"/>
              <w:rPr>
                <w:rFonts w:ascii="仿宋" w:hAnsi="仿宋" w:eastAsia="仿宋" w:cs="仿宋"/>
                <w:sz w:val="24"/>
                <w:szCs w:val="24"/>
              </w:rPr>
            </w:pPr>
            <w:r>
              <w:rPr>
                <w:rFonts w:hint="eastAsia" w:ascii="仿宋" w:hAnsi="仿宋" w:eastAsia="仿宋" w:cs="仿宋"/>
                <w:sz w:val="24"/>
                <w:szCs w:val="24"/>
              </w:rPr>
              <w:t>投标报价：供应商应在开标一览表中标明其提供的所有货物及相关工作范围内所有费用的总价。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5" w:hRule="atLeast"/>
          <w:jc w:val="center"/>
        </w:trPr>
        <w:tc>
          <w:tcPr>
            <w:tcW w:w="824" w:type="dxa"/>
            <w:tcMar>
              <w:top w:w="57" w:type="dxa"/>
              <w:bottom w:w="57" w:type="dxa"/>
            </w:tcMar>
            <w:vAlign w:val="center"/>
          </w:tcPr>
          <w:p>
            <w:pPr>
              <w:pStyle w:val="23"/>
              <w:spacing w:line="420" w:lineRule="exact"/>
              <w:ind w:firstLine="0" w:firstLineChars="0"/>
              <w:jc w:val="center"/>
              <w:rPr>
                <w:rFonts w:ascii="仿宋" w:hAnsi="仿宋" w:eastAsia="仿宋" w:cs="仿宋"/>
                <w:sz w:val="24"/>
                <w:szCs w:val="24"/>
              </w:rPr>
            </w:pPr>
            <w:r>
              <w:rPr>
                <w:rFonts w:hint="eastAsia" w:ascii="仿宋" w:hAnsi="仿宋" w:eastAsia="仿宋" w:cs="仿宋"/>
                <w:sz w:val="24"/>
                <w:szCs w:val="24"/>
              </w:rPr>
              <w:t>9</w:t>
            </w:r>
          </w:p>
        </w:tc>
        <w:tc>
          <w:tcPr>
            <w:tcW w:w="9099" w:type="dxa"/>
            <w:tcMar>
              <w:top w:w="57" w:type="dxa"/>
              <w:bottom w:w="57" w:type="dxa"/>
            </w:tcMar>
            <w:vAlign w:val="center"/>
          </w:tcPr>
          <w:p>
            <w:pPr>
              <w:pStyle w:val="23"/>
              <w:spacing w:line="420" w:lineRule="exact"/>
              <w:ind w:firstLine="0" w:firstLineChars="0"/>
              <w:rPr>
                <w:rFonts w:ascii="仿宋" w:hAnsi="仿宋" w:eastAsia="仿宋" w:cs="仿宋"/>
                <w:sz w:val="24"/>
                <w:szCs w:val="24"/>
              </w:rPr>
            </w:pPr>
            <w:r>
              <w:rPr>
                <w:rFonts w:hint="eastAsia" w:ascii="仿宋" w:hAnsi="仿宋" w:eastAsia="仿宋" w:cs="仿宋"/>
                <w:sz w:val="24"/>
                <w:szCs w:val="24"/>
              </w:rPr>
              <w:t>投标截止时间：2021年5月12日 16：00时（北京时间）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1" w:hRule="atLeast"/>
          <w:jc w:val="center"/>
        </w:trPr>
        <w:tc>
          <w:tcPr>
            <w:tcW w:w="824" w:type="dxa"/>
            <w:tcMar>
              <w:top w:w="57" w:type="dxa"/>
              <w:bottom w:w="57" w:type="dxa"/>
            </w:tcMar>
            <w:vAlign w:val="center"/>
          </w:tcPr>
          <w:p>
            <w:pPr>
              <w:pStyle w:val="23"/>
              <w:spacing w:line="420" w:lineRule="exact"/>
              <w:ind w:firstLine="0" w:firstLineChars="0"/>
              <w:jc w:val="center"/>
              <w:rPr>
                <w:rFonts w:ascii="仿宋" w:hAnsi="仿宋" w:eastAsia="仿宋" w:cs="仿宋"/>
                <w:sz w:val="24"/>
                <w:szCs w:val="24"/>
              </w:rPr>
            </w:pPr>
            <w:r>
              <w:rPr>
                <w:rFonts w:hint="eastAsia" w:ascii="仿宋" w:hAnsi="仿宋" w:eastAsia="仿宋" w:cs="仿宋"/>
                <w:sz w:val="24"/>
                <w:szCs w:val="24"/>
              </w:rPr>
              <w:t>10</w:t>
            </w:r>
          </w:p>
        </w:tc>
        <w:tc>
          <w:tcPr>
            <w:tcW w:w="9099" w:type="dxa"/>
            <w:tcMar>
              <w:top w:w="57" w:type="dxa"/>
              <w:bottom w:w="57" w:type="dxa"/>
            </w:tcMar>
            <w:vAlign w:val="center"/>
          </w:tcPr>
          <w:p>
            <w:pPr>
              <w:pStyle w:val="23"/>
              <w:spacing w:line="420" w:lineRule="exact"/>
              <w:ind w:firstLine="0" w:firstLineChars="0"/>
              <w:rPr>
                <w:rFonts w:ascii="仿宋" w:hAnsi="仿宋" w:eastAsia="仿宋" w:cs="仿宋"/>
                <w:sz w:val="24"/>
                <w:szCs w:val="24"/>
              </w:rPr>
            </w:pPr>
            <w:r>
              <w:rPr>
                <w:rFonts w:hint="eastAsia" w:ascii="仿宋" w:hAnsi="仿宋" w:eastAsia="仿宋" w:cs="仿宋"/>
                <w:sz w:val="24"/>
                <w:szCs w:val="24"/>
              </w:rPr>
              <w:t>投标文件的数目：正本壹份、副本肆份。需提供以U盘为介质的PDF电子版投标文件一份，另提供一份可编辑模式开标一览表（excel）1份。如不符合，则视为无效投标。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9" w:hRule="atLeast"/>
          <w:jc w:val="center"/>
        </w:trPr>
        <w:tc>
          <w:tcPr>
            <w:tcW w:w="824" w:type="dxa"/>
            <w:tcMar>
              <w:top w:w="57" w:type="dxa"/>
              <w:bottom w:w="57" w:type="dxa"/>
            </w:tcMar>
            <w:vAlign w:val="center"/>
          </w:tcPr>
          <w:p>
            <w:pPr>
              <w:pStyle w:val="23"/>
              <w:spacing w:line="420" w:lineRule="exact"/>
              <w:ind w:firstLine="0" w:firstLineChars="0"/>
              <w:jc w:val="center"/>
              <w:rPr>
                <w:rFonts w:ascii="仿宋" w:hAnsi="仿宋" w:eastAsia="仿宋" w:cs="仿宋"/>
                <w:sz w:val="24"/>
                <w:szCs w:val="24"/>
              </w:rPr>
            </w:pPr>
            <w:r>
              <w:rPr>
                <w:rFonts w:hint="eastAsia" w:ascii="仿宋" w:hAnsi="仿宋" w:eastAsia="仿宋" w:cs="仿宋"/>
                <w:sz w:val="24"/>
                <w:szCs w:val="24"/>
              </w:rPr>
              <w:t>11</w:t>
            </w:r>
          </w:p>
        </w:tc>
        <w:tc>
          <w:tcPr>
            <w:tcW w:w="9099" w:type="dxa"/>
            <w:tcMar>
              <w:top w:w="57" w:type="dxa"/>
              <w:bottom w:w="57" w:type="dxa"/>
            </w:tcMar>
            <w:vAlign w:val="center"/>
          </w:tcPr>
          <w:p>
            <w:pPr>
              <w:pStyle w:val="23"/>
              <w:spacing w:line="420" w:lineRule="exact"/>
              <w:ind w:firstLine="0" w:firstLineChars="0"/>
              <w:rPr>
                <w:rFonts w:ascii="仿宋" w:hAnsi="仿宋" w:eastAsia="仿宋" w:cs="仿宋"/>
                <w:sz w:val="24"/>
                <w:szCs w:val="24"/>
              </w:rPr>
            </w:pPr>
            <w:r>
              <w:rPr>
                <w:rFonts w:hint="eastAsia" w:ascii="仿宋" w:hAnsi="仿宋" w:eastAsia="仿宋" w:cs="仿宋"/>
                <w:sz w:val="24"/>
                <w:szCs w:val="24"/>
              </w:rPr>
              <w:t>投标文件递交至：</w:t>
            </w:r>
            <w:r>
              <w:rPr>
                <w:rFonts w:hint="eastAsia" w:ascii="仿宋" w:hAnsi="仿宋" w:eastAsia="仿宋"/>
                <w:sz w:val="24"/>
                <w:szCs w:val="24"/>
              </w:rPr>
              <w:t>新疆乌鲁木齐市沙依巴克区公园北街162号文苑综合楼七楼会议室。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5" w:hRule="atLeast"/>
          <w:jc w:val="center"/>
        </w:trPr>
        <w:tc>
          <w:tcPr>
            <w:tcW w:w="824" w:type="dxa"/>
            <w:tcMar>
              <w:top w:w="57" w:type="dxa"/>
              <w:bottom w:w="57" w:type="dxa"/>
            </w:tcMar>
            <w:vAlign w:val="center"/>
          </w:tcPr>
          <w:p>
            <w:pPr>
              <w:pStyle w:val="23"/>
              <w:spacing w:line="420" w:lineRule="exact"/>
              <w:ind w:firstLine="0" w:firstLineChars="0"/>
              <w:jc w:val="center"/>
              <w:rPr>
                <w:rFonts w:ascii="仿宋" w:hAnsi="仿宋" w:eastAsia="仿宋" w:cs="仿宋"/>
                <w:sz w:val="24"/>
                <w:szCs w:val="24"/>
              </w:rPr>
            </w:pPr>
            <w:r>
              <w:rPr>
                <w:rFonts w:hint="eastAsia" w:ascii="仿宋" w:hAnsi="仿宋" w:eastAsia="仿宋" w:cs="仿宋"/>
                <w:sz w:val="24"/>
                <w:szCs w:val="24"/>
              </w:rPr>
              <w:t>12</w:t>
            </w:r>
          </w:p>
        </w:tc>
        <w:tc>
          <w:tcPr>
            <w:tcW w:w="9099" w:type="dxa"/>
            <w:tcMar>
              <w:top w:w="57" w:type="dxa"/>
              <w:bottom w:w="57" w:type="dxa"/>
            </w:tcMar>
            <w:vAlign w:val="center"/>
          </w:tcPr>
          <w:p>
            <w:pPr>
              <w:pStyle w:val="23"/>
              <w:spacing w:line="420" w:lineRule="exact"/>
              <w:ind w:firstLine="0" w:firstLineChars="0"/>
              <w:rPr>
                <w:rFonts w:ascii="仿宋" w:hAnsi="仿宋" w:eastAsia="仿宋" w:cs="仿宋"/>
                <w:sz w:val="24"/>
                <w:szCs w:val="24"/>
              </w:rPr>
            </w:pPr>
            <w:r>
              <w:rPr>
                <w:rFonts w:hint="eastAsia" w:ascii="仿宋" w:hAnsi="仿宋" w:eastAsia="仿宋" w:cs="仿宋"/>
                <w:sz w:val="24"/>
                <w:szCs w:val="24"/>
              </w:rPr>
              <w:t>开标时间：2021年5月12日 16：00时（北京时间），逾期送达的投标文件将被拒收。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5" w:hRule="atLeast"/>
          <w:jc w:val="center"/>
        </w:trPr>
        <w:tc>
          <w:tcPr>
            <w:tcW w:w="824" w:type="dxa"/>
            <w:tcMar>
              <w:top w:w="57" w:type="dxa"/>
              <w:bottom w:w="57" w:type="dxa"/>
            </w:tcMar>
            <w:vAlign w:val="center"/>
          </w:tcPr>
          <w:p>
            <w:pPr>
              <w:pStyle w:val="23"/>
              <w:spacing w:line="420" w:lineRule="exact"/>
              <w:ind w:firstLine="0" w:firstLineChars="0"/>
              <w:jc w:val="center"/>
              <w:rPr>
                <w:rFonts w:ascii="仿宋" w:hAnsi="仿宋" w:eastAsia="仿宋" w:cs="仿宋"/>
                <w:sz w:val="24"/>
                <w:szCs w:val="24"/>
              </w:rPr>
            </w:pPr>
            <w:r>
              <w:rPr>
                <w:rFonts w:hint="eastAsia" w:ascii="仿宋" w:hAnsi="仿宋" w:eastAsia="仿宋" w:cs="仿宋"/>
                <w:sz w:val="24"/>
                <w:szCs w:val="24"/>
              </w:rPr>
              <w:t>13</w:t>
            </w:r>
          </w:p>
        </w:tc>
        <w:tc>
          <w:tcPr>
            <w:tcW w:w="9099" w:type="dxa"/>
            <w:tcMar>
              <w:top w:w="57" w:type="dxa"/>
              <w:bottom w:w="57" w:type="dxa"/>
            </w:tcMar>
            <w:vAlign w:val="center"/>
          </w:tcPr>
          <w:p>
            <w:pPr>
              <w:pStyle w:val="23"/>
              <w:spacing w:line="420" w:lineRule="exact"/>
              <w:ind w:firstLine="0" w:firstLineChars="0"/>
              <w:rPr>
                <w:rFonts w:ascii="仿宋" w:hAnsi="仿宋" w:eastAsia="仿宋" w:cs="仿宋"/>
                <w:sz w:val="24"/>
                <w:szCs w:val="24"/>
              </w:rPr>
            </w:pPr>
            <w:r>
              <w:rPr>
                <w:rFonts w:hint="eastAsia" w:ascii="仿宋" w:hAnsi="仿宋" w:eastAsia="仿宋" w:cs="仿宋"/>
                <w:sz w:val="24"/>
                <w:szCs w:val="24"/>
              </w:rPr>
              <w:t>开标地点：</w:t>
            </w:r>
            <w:r>
              <w:rPr>
                <w:rFonts w:hint="eastAsia" w:ascii="仿宋" w:hAnsi="仿宋" w:eastAsia="仿宋"/>
                <w:sz w:val="24"/>
                <w:szCs w:val="24"/>
              </w:rPr>
              <w:t>新疆乌鲁木齐市沙依巴克区公园北街162号文苑综合楼七楼会议室。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jc w:val="center"/>
        </w:trPr>
        <w:tc>
          <w:tcPr>
            <w:tcW w:w="824" w:type="dxa"/>
            <w:tcMar>
              <w:top w:w="57" w:type="dxa"/>
              <w:bottom w:w="57" w:type="dxa"/>
            </w:tcMar>
            <w:vAlign w:val="center"/>
          </w:tcPr>
          <w:p>
            <w:pPr>
              <w:pStyle w:val="23"/>
              <w:spacing w:line="420" w:lineRule="exact"/>
              <w:ind w:firstLine="0" w:firstLineChars="0"/>
              <w:jc w:val="center"/>
              <w:rPr>
                <w:rFonts w:ascii="仿宋" w:hAnsi="仿宋" w:eastAsia="仿宋" w:cs="仿宋"/>
                <w:sz w:val="24"/>
                <w:szCs w:val="24"/>
              </w:rPr>
            </w:pPr>
            <w:r>
              <w:rPr>
                <w:rFonts w:hint="eastAsia" w:ascii="仿宋" w:hAnsi="仿宋" w:eastAsia="仿宋" w:cs="仿宋"/>
                <w:sz w:val="24"/>
                <w:szCs w:val="24"/>
              </w:rPr>
              <w:t>14</w:t>
            </w:r>
          </w:p>
        </w:tc>
        <w:tc>
          <w:tcPr>
            <w:tcW w:w="9099" w:type="dxa"/>
            <w:tcMar>
              <w:top w:w="57" w:type="dxa"/>
              <w:bottom w:w="57" w:type="dxa"/>
            </w:tcMar>
            <w:vAlign w:val="center"/>
          </w:tcPr>
          <w:p>
            <w:pPr>
              <w:pStyle w:val="23"/>
              <w:spacing w:line="420" w:lineRule="exact"/>
              <w:ind w:firstLine="0" w:firstLineChars="0"/>
              <w:rPr>
                <w:rFonts w:ascii="仿宋" w:hAnsi="仿宋" w:eastAsia="仿宋" w:cs="仿宋"/>
                <w:sz w:val="24"/>
                <w:szCs w:val="24"/>
              </w:rPr>
            </w:pPr>
            <w:r>
              <w:rPr>
                <w:rFonts w:hint="eastAsia" w:ascii="仿宋" w:hAnsi="仿宋" w:eastAsia="仿宋" w:cs="仿宋"/>
                <w:sz w:val="24"/>
                <w:szCs w:val="24"/>
              </w:rPr>
              <w:t>数量调整：投标总价的±10%，详见第二章投标须知第31条。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2" w:hRule="atLeast"/>
          <w:jc w:val="center"/>
        </w:trPr>
        <w:tc>
          <w:tcPr>
            <w:tcW w:w="824" w:type="dxa"/>
            <w:tcMar>
              <w:top w:w="57" w:type="dxa"/>
              <w:bottom w:w="57" w:type="dxa"/>
            </w:tcMar>
            <w:vAlign w:val="center"/>
          </w:tcPr>
          <w:p>
            <w:pPr>
              <w:pStyle w:val="23"/>
              <w:spacing w:line="420" w:lineRule="exact"/>
              <w:ind w:firstLine="0" w:firstLineChars="0"/>
              <w:jc w:val="center"/>
              <w:rPr>
                <w:rFonts w:ascii="仿宋" w:hAnsi="仿宋" w:eastAsia="仿宋" w:cs="仿宋"/>
                <w:sz w:val="24"/>
                <w:szCs w:val="24"/>
              </w:rPr>
            </w:pPr>
            <w:r>
              <w:rPr>
                <w:rFonts w:hint="eastAsia" w:ascii="仿宋" w:hAnsi="仿宋" w:eastAsia="仿宋" w:cs="仿宋"/>
                <w:sz w:val="24"/>
                <w:szCs w:val="24"/>
              </w:rPr>
              <w:t>15</w:t>
            </w:r>
          </w:p>
        </w:tc>
        <w:tc>
          <w:tcPr>
            <w:tcW w:w="9099" w:type="dxa"/>
            <w:tcMar>
              <w:top w:w="57" w:type="dxa"/>
              <w:bottom w:w="57" w:type="dxa"/>
            </w:tcMar>
            <w:vAlign w:val="center"/>
          </w:tcPr>
          <w:p>
            <w:pPr>
              <w:pStyle w:val="23"/>
              <w:spacing w:line="420" w:lineRule="exact"/>
              <w:ind w:firstLine="0" w:firstLineChars="0"/>
              <w:rPr>
                <w:rFonts w:ascii="仿宋" w:hAnsi="仿宋" w:eastAsia="仿宋" w:cs="仿宋"/>
                <w:sz w:val="24"/>
                <w:szCs w:val="24"/>
              </w:rPr>
            </w:pPr>
            <w:r>
              <w:rPr>
                <w:rFonts w:hint="eastAsia" w:ascii="仿宋" w:hAnsi="仿宋" w:eastAsia="仿宋" w:cs="仿宋"/>
                <w:sz w:val="24"/>
                <w:szCs w:val="24"/>
              </w:rPr>
              <w:t>交货期：国产设备45天，进口设备90天。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4" w:hRule="atLeast"/>
          <w:jc w:val="center"/>
        </w:trPr>
        <w:tc>
          <w:tcPr>
            <w:tcW w:w="824" w:type="dxa"/>
            <w:tcMar>
              <w:top w:w="57" w:type="dxa"/>
              <w:bottom w:w="57" w:type="dxa"/>
            </w:tcMar>
            <w:vAlign w:val="center"/>
          </w:tcPr>
          <w:p>
            <w:pPr>
              <w:pStyle w:val="23"/>
              <w:spacing w:line="420" w:lineRule="exact"/>
              <w:ind w:firstLine="0" w:firstLineChars="0"/>
              <w:jc w:val="center"/>
              <w:rPr>
                <w:rFonts w:ascii="仿宋" w:hAnsi="仿宋" w:eastAsia="仿宋" w:cs="仿宋"/>
                <w:sz w:val="24"/>
                <w:szCs w:val="24"/>
              </w:rPr>
            </w:pPr>
            <w:r>
              <w:rPr>
                <w:rFonts w:hint="eastAsia" w:ascii="仿宋" w:hAnsi="仿宋" w:eastAsia="仿宋" w:cs="仿宋"/>
                <w:sz w:val="24"/>
                <w:szCs w:val="24"/>
              </w:rPr>
              <w:t>16</w:t>
            </w:r>
          </w:p>
        </w:tc>
        <w:tc>
          <w:tcPr>
            <w:tcW w:w="9099" w:type="dxa"/>
            <w:tcMar>
              <w:top w:w="57" w:type="dxa"/>
              <w:bottom w:w="57" w:type="dxa"/>
            </w:tcMar>
            <w:vAlign w:val="center"/>
          </w:tcPr>
          <w:p>
            <w:pPr>
              <w:pStyle w:val="23"/>
              <w:spacing w:line="420" w:lineRule="exact"/>
              <w:ind w:firstLine="0" w:firstLineChars="0"/>
              <w:rPr>
                <w:rFonts w:ascii="仿宋" w:hAnsi="仿宋" w:eastAsia="仿宋" w:cs="仿宋"/>
                <w:sz w:val="24"/>
                <w:szCs w:val="24"/>
              </w:rPr>
            </w:pPr>
            <w:r>
              <w:rPr>
                <w:rFonts w:hint="eastAsia" w:ascii="仿宋" w:hAnsi="仿宋" w:eastAsia="仿宋" w:cs="仿宋"/>
                <w:sz w:val="24"/>
                <w:szCs w:val="24"/>
              </w:rPr>
              <w:t>付款方式：安装完成验收合格后正常运行1个月付合同总价的90%，质保期结束后付合同总价的10%。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4" w:hRule="atLeast"/>
          <w:jc w:val="center"/>
        </w:trPr>
        <w:tc>
          <w:tcPr>
            <w:tcW w:w="824" w:type="dxa"/>
            <w:tcMar>
              <w:top w:w="57" w:type="dxa"/>
              <w:bottom w:w="57" w:type="dxa"/>
            </w:tcMar>
            <w:vAlign w:val="center"/>
          </w:tcPr>
          <w:p>
            <w:pPr>
              <w:spacing w:line="420" w:lineRule="exact"/>
              <w:jc w:val="center"/>
              <w:rPr>
                <w:rFonts w:ascii="仿宋" w:hAnsi="仿宋" w:eastAsia="仿宋" w:cs="仿宋"/>
                <w:sz w:val="24"/>
                <w:szCs w:val="24"/>
              </w:rPr>
            </w:pPr>
            <w:r>
              <w:rPr>
                <w:rFonts w:hint="eastAsia" w:ascii="仿宋" w:hAnsi="仿宋" w:eastAsia="仿宋" w:cs="仿宋"/>
                <w:sz w:val="24"/>
                <w:szCs w:val="24"/>
              </w:rPr>
              <w:t>17</w:t>
            </w:r>
          </w:p>
        </w:tc>
        <w:tc>
          <w:tcPr>
            <w:tcW w:w="9099" w:type="dxa"/>
            <w:tcMar>
              <w:top w:w="57" w:type="dxa"/>
              <w:bottom w:w="57" w:type="dxa"/>
            </w:tcMar>
            <w:vAlign w:val="center"/>
          </w:tcPr>
          <w:p>
            <w:pPr>
              <w:pStyle w:val="23"/>
              <w:spacing w:line="420" w:lineRule="exact"/>
              <w:ind w:firstLine="0" w:firstLineChars="0"/>
              <w:rPr>
                <w:rFonts w:ascii="仿宋" w:hAnsi="仿宋" w:eastAsia="仿宋" w:cs="仿宋"/>
                <w:sz w:val="24"/>
                <w:szCs w:val="24"/>
              </w:rPr>
            </w:pPr>
            <w:r>
              <w:rPr>
                <w:rFonts w:hint="eastAsia" w:ascii="仿宋" w:hAnsi="仿宋" w:eastAsia="仿宋" w:cs="仿宋"/>
                <w:sz w:val="24"/>
                <w:szCs w:val="24"/>
              </w:rPr>
              <w:t>质保期：三年。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7" w:hRule="atLeast"/>
          <w:jc w:val="center"/>
        </w:trPr>
        <w:tc>
          <w:tcPr>
            <w:tcW w:w="824" w:type="dxa"/>
            <w:tcMar>
              <w:top w:w="57" w:type="dxa"/>
              <w:bottom w:w="57" w:type="dxa"/>
            </w:tcMar>
            <w:vAlign w:val="center"/>
          </w:tcPr>
          <w:p>
            <w:pPr>
              <w:spacing w:line="420" w:lineRule="exact"/>
              <w:ind w:firstLine="120" w:firstLineChars="50"/>
              <w:rPr>
                <w:rFonts w:ascii="仿宋" w:hAnsi="仿宋" w:eastAsia="仿宋" w:cs="仿宋"/>
                <w:sz w:val="24"/>
                <w:szCs w:val="24"/>
              </w:rPr>
            </w:pPr>
            <w:r>
              <w:rPr>
                <w:rFonts w:hint="eastAsia" w:ascii="仿宋" w:hAnsi="仿宋" w:eastAsia="仿宋" w:cs="仿宋"/>
                <w:sz w:val="24"/>
                <w:szCs w:val="24"/>
              </w:rPr>
              <w:t>18</w:t>
            </w:r>
          </w:p>
        </w:tc>
        <w:tc>
          <w:tcPr>
            <w:tcW w:w="9099" w:type="dxa"/>
            <w:tcMar>
              <w:top w:w="57" w:type="dxa"/>
              <w:bottom w:w="57" w:type="dxa"/>
            </w:tcMar>
            <w:vAlign w:val="center"/>
          </w:tcPr>
          <w:p>
            <w:pPr>
              <w:pStyle w:val="24"/>
              <w:snapToGrid w:val="0"/>
              <w:spacing w:line="288" w:lineRule="auto"/>
              <w:jc w:val="both"/>
              <w:rPr>
                <w:rFonts w:ascii="仿宋" w:hAnsi="仿宋" w:eastAsia="仿宋" w:cs="仿宋"/>
                <w:color w:val="auto"/>
                <w:szCs w:val="24"/>
              </w:rPr>
            </w:pPr>
            <w:r>
              <w:rPr>
                <w:rFonts w:hint="eastAsia" w:ascii="仿宋" w:hAnsi="仿宋" w:eastAsia="仿宋" w:cs="仿宋"/>
                <w:b/>
                <w:color w:val="auto"/>
                <w:szCs w:val="24"/>
              </w:rPr>
              <w:t>政府采购强制采购：</w:t>
            </w:r>
            <w:r>
              <w:rPr>
                <w:rFonts w:hint="eastAsia" w:ascii="仿宋" w:hAnsi="仿宋" w:eastAsia="仿宋" w:cs="仿宋"/>
                <w:color w:val="auto"/>
                <w:szCs w:val="24"/>
              </w:rPr>
              <w:t>(1)标记符号的节能产品；(2)其他。</w:t>
            </w:r>
          </w:p>
          <w:p>
            <w:pPr>
              <w:pStyle w:val="24"/>
              <w:snapToGrid w:val="0"/>
              <w:spacing w:line="288" w:lineRule="auto"/>
              <w:jc w:val="both"/>
              <w:rPr>
                <w:rFonts w:ascii="仿宋" w:hAnsi="仿宋" w:eastAsia="仿宋" w:cs="仿宋"/>
                <w:color w:val="auto"/>
                <w:szCs w:val="24"/>
              </w:rPr>
            </w:pPr>
            <w:r>
              <w:rPr>
                <w:rFonts w:hint="eastAsia" w:ascii="仿宋" w:hAnsi="仿宋" w:eastAsia="仿宋" w:cs="仿宋"/>
                <w:color w:val="auto"/>
                <w:szCs w:val="24"/>
              </w:rPr>
              <w:t>采购最新一期《节能产品政府采购清单》的产品。</w:t>
            </w:r>
          </w:p>
          <w:p>
            <w:pPr>
              <w:pStyle w:val="24"/>
              <w:snapToGrid w:val="0"/>
              <w:spacing w:line="288" w:lineRule="auto"/>
              <w:rPr>
                <w:rFonts w:ascii="仿宋" w:hAnsi="仿宋" w:eastAsia="仿宋" w:cs="仿宋"/>
                <w:color w:val="auto"/>
                <w:szCs w:val="24"/>
              </w:rPr>
            </w:pPr>
            <w:r>
              <w:rPr>
                <w:rFonts w:hint="eastAsia" w:ascii="仿宋" w:hAnsi="仿宋" w:eastAsia="仿宋" w:cs="仿宋"/>
                <w:b/>
                <w:color w:val="auto"/>
                <w:szCs w:val="24"/>
              </w:rPr>
              <w:t>政府采购优先采购：</w:t>
            </w:r>
            <w:r>
              <w:rPr>
                <w:rFonts w:hint="eastAsia" w:ascii="仿宋" w:hAnsi="仿宋" w:eastAsia="仿宋" w:cs="仿宋"/>
                <w:color w:val="auto"/>
                <w:szCs w:val="24"/>
              </w:rPr>
              <w:t>(1)非标记符号的节能产品；(2)环境标志产品；</w:t>
            </w:r>
          </w:p>
          <w:p>
            <w:pPr>
              <w:pStyle w:val="24"/>
              <w:snapToGrid w:val="0"/>
              <w:spacing w:line="288" w:lineRule="auto"/>
              <w:rPr>
                <w:rFonts w:ascii="仿宋" w:hAnsi="仿宋" w:eastAsia="仿宋" w:cs="仿宋"/>
                <w:color w:val="auto"/>
                <w:szCs w:val="24"/>
              </w:rPr>
            </w:pPr>
            <w:r>
              <w:rPr>
                <w:rFonts w:hint="eastAsia" w:ascii="仿宋" w:hAnsi="仿宋" w:eastAsia="仿宋" w:cs="仿宋"/>
                <w:color w:val="auto"/>
                <w:szCs w:val="24"/>
              </w:rPr>
              <w:t>采购产品为《节能产品政府采购清单》(最新期)内非标记符号的节能产品及《环境标志产品政府采购清单》(最新期)内的产品：</w:t>
            </w:r>
          </w:p>
          <w:p>
            <w:pPr>
              <w:pStyle w:val="24"/>
              <w:snapToGrid w:val="0"/>
              <w:spacing w:line="288" w:lineRule="auto"/>
              <w:rPr>
                <w:rFonts w:ascii="仿宋" w:hAnsi="仿宋" w:eastAsia="仿宋" w:cs="仿宋"/>
                <w:color w:val="auto"/>
                <w:szCs w:val="24"/>
              </w:rPr>
            </w:pPr>
            <w:r>
              <w:rPr>
                <w:rFonts w:hint="eastAsia" w:ascii="仿宋" w:hAnsi="仿宋" w:eastAsia="仿宋" w:cs="仿宋"/>
                <w:color w:val="auto"/>
                <w:szCs w:val="24"/>
              </w:rPr>
              <w:t>投标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 w:hRule="atLeast"/>
          <w:jc w:val="center"/>
        </w:trPr>
        <w:tc>
          <w:tcPr>
            <w:tcW w:w="824" w:type="dxa"/>
            <w:tcMar>
              <w:top w:w="57" w:type="dxa"/>
              <w:bottom w:w="57" w:type="dxa"/>
            </w:tcMar>
            <w:vAlign w:val="center"/>
          </w:tcPr>
          <w:p>
            <w:pPr>
              <w:spacing w:line="420" w:lineRule="exact"/>
              <w:ind w:firstLine="120" w:firstLineChars="50"/>
              <w:rPr>
                <w:rFonts w:ascii="仿宋" w:hAnsi="仿宋" w:eastAsia="仿宋" w:cs="仿宋"/>
                <w:sz w:val="24"/>
                <w:szCs w:val="24"/>
              </w:rPr>
            </w:pPr>
            <w:r>
              <w:rPr>
                <w:rFonts w:hint="eastAsia" w:ascii="仿宋" w:hAnsi="仿宋" w:eastAsia="仿宋" w:cs="仿宋"/>
                <w:sz w:val="24"/>
                <w:szCs w:val="24"/>
              </w:rPr>
              <w:t>19</w:t>
            </w:r>
          </w:p>
        </w:tc>
        <w:tc>
          <w:tcPr>
            <w:tcW w:w="9099" w:type="dxa"/>
            <w:tcMar>
              <w:top w:w="57" w:type="dxa"/>
              <w:bottom w:w="57" w:type="dxa"/>
            </w:tcMar>
            <w:vAlign w:val="center"/>
          </w:tcPr>
          <w:p>
            <w:pPr>
              <w:pStyle w:val="24"/>
              <w:snapToGrid w:val="0"/>
              <w:spacing w:line="288" w:lineRule="auto"/>
              <w:rPr>
                <w:rFonts w:ascii="仿宋" w:hAnsi="仿宋" w:eastAsia="仿宋" w:cs="仿宋"/>
                <w:color w:val="auto"/>
                <w:szCs w:val="24"/>
              </w:rPr>
            </w:pPr>
            <w:r>
              <w:rPr>
                <w:rFonts w:hint="eastAsia" w:ascii="仿宋" w:hAnsi="仿宋" w:eastAsia="仿宋" w:cs="仿宋"/>
                <w:color w:val="auto"/>
                <w:szCs w:val="24"/>
              </w:rPr>
              <w:t>支持中小企业发展：给予小型、微型企业的价格给予6%-10%的扣除，用扣除后的价格参与评审，本项目具体扣除比例为6%。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92" w:hRule="atLeast"/>
          <w:jc w:val="center"/>
        </w:trPr>
        <w:tc>
          <w:tcPr>
            <w:tcW w:w="824" w:type="dxa"/>
            <w:tcMar>
              <w:top w:w="57" w:type="dxa"/>
              <w:bottom w:w="57" w:type="dxa"/>
            </w:tcMar>
            <w:vAlign w:val="center"/>
          </w:tcPr>
          <w:p>
            <w:pPr>
              <w:spacing w:line="420" w:lineRule="exact"/>
              <w:ind w:firstLine="120" w:firstLineChars="50"/>
              <w:rPr>
                <w:rFonts w:ascii="仿宋" w:hAnsi="仿宋" w:eastAsia="仿宋" w:cs="仿宋"/>
                <w:sz w:val="24"/>
                <w:szCs w:val="24"/>
              </w:rPr>
            </w:pPr>
            <w:r>
              <w:rPr>
                <w:rFonts w:hint="eastAsia" w:ascii="仿宋" w:hAnsi="仿宋" w:eastAsia="仿宋" w:cs="仿宋"/>
                <w:sz w:val="24"/>
                <w:szCs w:val="24"/>
              </w:rPr>
              <w:t>20</w:t>
            </w:r>
          </w:p>
        </w:tc>
        <w:tc>
          <w:tcPr>
            <w:tcW w:w="9099" w:type="dxa"/>
            <w:tcMar>
              <w:top w:w="57" w:type="dxa"/>
              <w:bottom w:w="57" w:type="dxa"/>
            </w:tcMar>
            <w:vAlign w:val="center"/>
          </w:tcPr>
          <w:p>
            <w:pPr>
              <w:pStyle w:val="24"/>
              <w:spacing w:line="420" w:lineRule="exact"/>
              <w:jc w:val="both"/>
              <w:rPr>
                <w:rFonts w:ascii="仿宋" w:hAnsi="仿宋" w:eastAsia="仿宋" w:cs="仿宋"/>
                <w:b/>
                <w:color w:val="auto"/>
                <w:szCs w:val="24"/>
              </w:rPr>
            </w:pPr>
            <w:r>
              <w:rPr>
                <w:rFonts w:hint="eastAsia" w:ascii="仿宋" w:hAnsi="仿宋" w:eastAsia="仿宋" w:cs="仿宋"/>
                <w:b/>
                <w:color w:val="auto"/>
                <w:szCs w:val="24"/>
              </w:rPr>
              <w:t>供应商须仔细阅读本招标文件的所有条款。如果在商务、技术等方面有偏离，供应商须在投标文件“商务偏离表”、“技术规格偏离表”中一一列出。另外，供应商应对字体置黑的条款、注有 “投标无效”字样的条款、以及加注“”号的条款引起重视，如不满足此类条款的规定，其后果由供应商自行承担。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6" w:hRule="atLeast"/>
          <w:jc w:val="center"/>
        </w:trPr>
        <w:tc>
          <w:tcPr>
            <w:tcW w:w="824" w:type="dxa"/>
            <w:tcMar>
              <w:top w:w="57" w:type="dxa"/>
              <w:bottom w:w="57" w:type="dxa"/>
            </w:tcMar>
            <w:vAlign w:val="center"/>
          </w:tcPr>
          <w:p>
            <w:pPr>
              <w:spacing w:line="420" w:lineRule="exact"/>
              <w:ind w:firstLine="120" w:firstLineChars="50"/>
              <w:rPr>
                <w:rFonts w:ascii="仿宋" w:hAnsi="仿宋" w:eastAsia="仿宋" w:cs="仿宋"/>
                <w:sz w:val="24"/>
                <w:szCs w:val="24"/>
              </w:rPr>
            </w:pPr>
            <w:r>
              <w:rPr>
                <w:rFonts w:hint="eastAsia" w:ascii="仿宋" w:hAnsi="仿宋" w:eastAsia="仿宋" w:cs="仿宋"/>
                <w:sz w:val="24"/>
                <w:szCs w:val="24"/>
              </w:rPr>
              <w:t>21</w:t>
            </w:r>
          </w:p>
        </w:tc>
        <w:tc>
          <w:tcPr>
            <w:tcW w:w="9099" w:type="dxa"/>
            <w:tcMar>
              <w:top w:w="57" w:type="dxa"/>
              <w:bottom w:w="57" w:type="dxa"/>
            </w:tcMar>
            <w:vAlign w:val="center"/>
          </w:tcPr>
          <w:p>
            <w:pPr>
              <w:pStyle w:val="24"/>
              <w:spacing w:line="420" w:lineRule="exact"/>
              <w:jc w:val="both"/>
              <w:rPr>
                <w:rFonts w:ascii="仿宋" w:hAnsi="仿宋" w:eastAsia="仿宋" w:cs="仿宋"/>
                <w:color w:val="auto"/>
                <w:szCs w:val="24"/>
              </w:rPr>
            </w:pPr>
            <w:r>
              <w:rPr>
                <w:rFonts w:hint="eastAsia" w:ascii="仿宋" w:hAnsi="仿宋" w:eastAsia="仿宋" w:cs="仿宋"/>
                <w:color w:val="auto"/>
                <w:szCs w:val="24"/>
              </w:rPr>
              <w:t>在评标过程直至签订合同前的任何时间，如经证实发现供应商提供虚假投标资料或信息骗取中标的，或者未按本招标文件要求提交履约保证金的（如有要求），将取消其中标资格，没收其投标保证金，并报主管部门备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37" w:hRule="atLeast"/>
          <w:jc w:val="center"/>
        </w:trPr>
        <w:tc>
          <w:tcPr>
            <w:tcW w:w="824" w:type="dxa"/>
            <w:tcMar>
              <w:top w:w="57" w:type="dxa"/>
              <w:bottom w:w="57" w:type="dxa"/>
            </w:tcMar>
            <w:vAlign w:val="center"/>
          </w:tcPr>
          <w:p>
            <w:pPr>
              <w:spacing w:line="420" w:lineRule="exact"/>
              <w:ind w:firstLine="120" w:firstLineChars="50"/>
              <w:rPr>
                <w:rFonts w:ascii="仿宋" w:hAnsi="仿宋" w:eastAsia="仿宋" w:cs="仿宋"/>
                <w:sz w:val="24"/>
                <w:szCs w:val="24"/>
              </w:rPr>
            </w:pPr>
            <w:r>
              <w:rPr>
                <w:rFonts w:hint="eastAsia" w:ascii="仿宋" w:hAnsi="仿宋" w:eastAsia="仿宋" w:cs="仿宋"/>
                <w:sz w:val="24"/>
                <w:szCs w:val="24"/>
              </w:rPr>
              <w:t>22</w:t>
            </w:r>
          </w:p>
        </w:tc>
        <w:tc>
          <w:tcPr>
            <w:tcW w:w="9099" w:type="dxa"/>
            <w:tcMar>
              <w:top w:w="57" w:type="dxa"/>
              <w:bottom w:w="57" w:type="dxa"/>
            </w:tcMar>
            <w:vAlign w:val="center"/>
          </w:tcPr>
          <w:p>
            <w:pPr>
              <w:pStyle w:val="24"/>
              <w:spacing w:line="420" w:lineRule="exact"/>
              <w:jc w:val="both"/>
              <w:rPr>
                <w:rFonts w:ascii="仿宋" w:hAnsi="仿宋" w:eastAsia="仿宋" w:cs="仿宋"/>
                <w:color w:val="auto"/>
                <w:szCs w:val="24"/>
              </w:rPr>
            </w:pPr>
            <w:r>
              <w:rPr>
                <w:rFonts w:hint="eastAsia" w:ascii="仿宋" w:hAnsi="仿宋" w:eastAsia="仿宋" w:cs="仿宋"/>
                <w:b/>
                <w:color w:val="auto"/>
                <w:szCs w:val="24"/>
              </w:rPr>
              <w:t>备注：开标时，供应商应在密封的投标文件之外随身携带法定代表人身份证原件及法人身份证明书或被授权代表的身份证原件及法人授权书原件、营业执照原件、医疗器械经营（生产）许可证原件，或者针对以上证件开具的公证书原件，以备采购人对其资格进行审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59" w:hRule="atLeast"/>
          <w:jc w:val="center"/>
        </w:trPr>
        <w:tc>
          <w:tcPr>
            <w:tcW w:w="824" w:type="dxa"/>
            <w:tcMar>
              <w:top w:w="57" w:type="dxa"/>
              <w:bottom w:w="57" w:type="dxa"/>
            </w:tcMar>
            <w:vAlign w:val="center"/>
          </w:tcPr>
          <w:p>
            <w:pPr>
              <w:spacing w:line="420" w:lineRule="exact"/>
              <w:ind w:firstLine="120" w:firstLineChars="50"/>
              <w:rPr>
                <w:rFonts w:ascii="仿宋" w:hAnsi="仿宋" w:eastAsia="仿宋" w:cs="仿宋"/>
                <w:sz w:val="24"/>
                <w:szCs w:val="24"/>
              </w:rPr>
            </w:pPr>
            <w:r>
              <w:rPr>
                <w:rFonts w:hint="eastAsia" w:ascii="仿宋" w:hAnsi="仿宋" w:eastAsia="仿宋" w:cs="仿宋"/>
                <w:sz w:val="24"/>
                <w:szCs w:val="24"/>
              </w:rPr>
              <w:t>23</w:t>
            </w:r>
          </w:p>
        </w:tc>
        <w:tc>
          <w:tcPr>
            <w:tcW w:w="9099" w:type="dxa"/>
            <w:tcMar>
              <w:top w:w="57" w:type="dxa"/>
              <w:bottom w:w="57" w:type="dxa"/>
            </w:tcMar>
            <w:vAlign w:val="center"/>
          </w:tcPr>
          <w:p>
            <w:pPr>
              <w:pStyle w:val="23"/>
              <w:spacing w:line="420" w:lineRule="exact"/>
              <w:ind w:firstLine="0" w:firstLineChars="0"/>
              <w:rPr>
                <w:rFonts w:ascii="仿宋" w:hAnsi="仿宋" w:eastAsia="仿宋" w:cs="仿宋"/>
                <w:sz w:val="24"/>
                <w:szCs w:val="24"/>
              </w:rPr>
            </w:pPr>
            <w:r>
              <w:rPr>
                <w:rFonts w:hint="eastAsia" w:ascii="仿宋" w:hAnsi="仿宋" w:eastAsia="仿宋" w:cs="仿宋"/>
                <w:sz w:val="24"/>
                <w:szCs w:val="24"/>
              </w:rPr>
              <w:t>注：供应商认为采购文件、采购过程、中标或者成交结果使自己的权益受到损害的，可以在知道或者应知其权益受到损害之日起7个工作日内，以书面形式向采购人、采购代理机构提出质疑。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5" w:hRule="atLeast"/>
          <w:jc w:val="center"/>
        </w:trPr>
        <w:tc>
          <w:tcPr>
            <w:tcW w:w="824" w:type="dxa"/>
            <w:tcMar>
              <w:top w:w="57" w:type="dxa"/>
              <w:bottom w:w="57" w:type="dxa"/>
            </w:tcMar>
            <w:vAlign w:val="center"/>
          </w:tcPr>
          <w:p>
            <w:pPr>
              <w:spacing w:line="420" w:lineRule="exact"/>
              <w:ind w:firstLine="120" w:firstLineChars="50"/>
              <w:rPr>
                <w:rFonts w:ascii="仿宋" w:hAnsi="仿宋" w:eastAsia="仿宋" w:cs="仿宋"/>
                <w:sz w:val="24"/>
                <w:szCs w:val="24"/>
              </w:rPr>
            </w:pPr>
            <w:r>
              <w:rPr>
                <w:rFonts w:hint="eastAsia" w:ascii="仿宋" w:hAnsi="仿宋" w:eastAsia="仿宋" w:cs="仿宋"/>
                <w:sz w:val="24"/>
                <w:szCs w:val="24"/>
              </w:rPr>
              <w:t>24</w:t>
            </w:r>
          </w:p>
        </w:tc>
        <w:tc>
          <w:tcPr>
            <w:tcW w:w="9099" w:type="dxa"/>
            <w:tcMar>
              <w:top w:w="57" w:type="dxa"/>
              <w:bottom w:w="57" w:type="dxa"/>
            </w:tcMar>
            <w:vAlign w:val="center"/>
          </w:tcPr>
          <w:p>
            <w:pPr>
              <w:pStyle w:val="23"/>
              <w:spacing w:line="420" w:lineRule="exact"/>
              <w:ind w:firstLine="0" w:firstLineChars="0"/>
              <w:rPr>
                <w:rFonts w:ascii="仿宋" w:hAnsi="仿宋" w:eastAsia="仿宋" w:cs="仿宋"/>
                <w:sz w:val="24"/>
                <w:szCs w:val="24"/>
              </w:rPr>
            </w:pPr>
            <w:r>
              <w:rPr>
                <w:rFonts w:hint="eastAsia" w:ascii="仿宋" w:hAnsi="仿宋" w:eastAsia="仿宋" w:cs="仿宋"/>
                <w:sz w:val="24"/>
                <w:szCs w:val="24"/>
              </w:rPr>
              <w:t>银行信息：</w:t>
            </w:r>
          </w:p>
          <w:p>
            <w:pPr>
              <w:pStyle w:val="23"/>
              <w:spacing w:line="420" w:lineRule="exact"/>
              <w:ind w:firstLine="0" w:firstLineChars="0"/>
              <w:rPr>
                <w:rFonts w:ascii="仿宋" w:hAnsi="仿宋" w:eastAsia="仿宋" w:cs="仿宋"/>
                <w:sz w:val="24"/>
                <w:szCs w:val="24"/>
              </w:rPr>
            </w:pPr>
            <w:r>
              <w:rPr>
                <w:rFonts w:hint="eastAsia" w:ascii="仿宋" w:hAnsi="仿宋" w:eastAsia="仿宋" w:cs="仿宋"/>
                <w:sz w:val="24"/>
                <w:szCs w:val="24"/>
              </w:rPr>
              <w:t>账户名称：新疆新之建工程咨询有限公司</w:t>
            </w:r>
          </w:p>
          <w:p>
            <w:pPr>
              <w:pStyle w:val="23"/>
              <w:spacing w:line="420" w:lineRule="exact"/>
              <w:ind w:firstLine="0" w:firstLineChars="0"/>
              <w:rPr>
                <w:rFonts w:ascii="仿宋" w:hAnsi="仿宋" w:eastAsia="仿宋" w:cs="仿宋"/>
                <w:sz w:val="24"/>
                <w:szCs w:val="24"/>
              </w:rPr>
            </w:pPr>
            <w:r>
              <w:rPr>
                <w:rFonts w:hint="eastAsia" w:ascii="仿宋" w:hAnsi="仿宋" w:eastAsia="仿宋" w:cs="仿宋"/>
                <w:sz w:val="24"/>
                <w:szCs w:val="24"/>
              </w:rPr>
              <w:t>开户行名称：中国银行乌鲁木齐市青年路支行</w:t>
            </w:r>
          </w:p>
          <w:p>
            <w:pPr>
              <w:pStyle w:val="23"/>
              <w:spacing w:line="420" w:lineRule="exact"/>
              <w:ind w:firstLine="0" w:firstLineChars="0"/>
              <w:rPr>
                <w:rFonts w:ascii="仿宋" w:hAnsi="仿宋" w:eastAsia="仿宋" w:cs="仿宋"/>
                <w:sz w:val="24"/>
                <w:szCs w:val="24"/>
              </w:rPr>
            </w:pPr>
            <w:r>
              <w:rPr>
                <w:rFonts w:hint="eastAsia" w:ascii="仿宋" w:hAnsi="仿宋" w:eastAsia="仿宋" w:cs="仿宋"/>
                <w:sz w:val="24"/>
                <w:szCs w:val="24"/>
              </w:rPr>
              <w:t>账      号：107673584569</w:t>
            </w:r>
          </w:p>
          <w:p>
            <w:pPr>
              <w:pStyle w:val="23"/>
              <w:spacing w:line="420" w:lineRule="exact"/>
              <w:ind w:firstLine="0" w:firstLineChars="0"/>
              <w:rPr>
                <w:rFonts w:ascii="仿宋" w:hAnsi="仿宋" w:eastAsia="仿宋" w:cs="仿宋"/>
                <w:sz w:val="24"/>
                <w:szCs w:val="24"/>
              </w:rPr>
            </w:pPr>
            <w:r>
              <w:rPr>
                <w:rFonts w:hint="eastAsia" w:ascii="仿宋" w:hAnsi="仿宋" w:eastAsia="仿宋" w:cs="仿宋"/>
                <w:sz w:val="24"/>
                <w:szCs w:val="24"/>
              </w:rPr>
              <w:t>行      号：104881006022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 w:hRule="atLeast"/>
          <w:jc w:val="center"/>
        </w:trPr>
        <w:tc>
          <w:tcPr>
            <w:tcW w:w="824" w:type="dxa"/>
            <w:tcMar>
              <w:top w:w="57" w:type="dxa"/>
              <w:bottom w:w="57" w:type="dxa"/>
            </w:tcMar>
            <w:vAlign w:val="center"/>
          </w:tcPr>
          <w:p>
            <w:pPr>
              <w:spacing w:line="420" w:lineRule="exact"/>
              <w:ind w:firstLine="120" w:firstLineChars="50"/>
              <w:rPr>
                <w:rFonts w:ascii="仿宋" w:hAnsi="仿宋" w:eastAsia="仿宋" w:cs="仿宋"/>
                <w:sz w:val="24"/>
                <w:szCs w:val="24"/>
              </w:rPr>
            </w:pPr>
            <w:r>
              <w:rPr>
                <w:rFonts w:hint="eastAsia" w:ascii="仿宋" w:hAnsi="仿宋" w:eastAsia="仿宋" w:cs="仿宋"/>
                <w:sz w:val="24"/>
                <w:szCs w:val="24"/>
              </w:rPr>
              <w:t>25</w:t>
            </w:r>
          </w:p>
        </w:tc>
        <w:tc>
          <w:tcPr>
            <w:tcW w:w="9099" w:type="dxa"/>
            <w:tcMar>
              <w:top w:w="57" w:type="dxa"/>
              <w:bottom w:w="57" w:type="dxa"/>
            </w:tcMar>
            <w:vAlign w:val="center"/>
          </w:tcPr>
          <w:p>
            <w:pPr>
              <w:pStyle w:val="23"/>
              <w:spacing w:line="420" w:lineRule="exact"/>
              <w:ind w:firstLine="0" w:firstLineChars="0"/>
              <w:rPr>
                <w:rFonts w:ascii="仿宋" w:hAnsi="仿宋" w:eastAsia="仿宋" w:cs="仿宋"/>
                <w:sz w:val="24"/>
                <w:szCs w:val="24"/>
              </w:rPr>
            </w:pPr>
            <w:r>
              <w:rPr>
                <w:rFonts w:hint="eastAsia" w:ascii="仿宋" w:hAnsi="仿宋" w:eastAsia="仿宋" w:cs="仿宋"/>
                <w:sz w:val="24"/>
                <w:szCs w:val="24"/>
              </w:rPr>
              <w:t>公证费：500元，由中标单位支付。</w:t>
            </w:r>
          </w:p>
          <w:p>
            <w:pPr>
              <w:pStyle w:val="23"/>
              <w:spacing w:line="420" w:lineRule="exact"/>
              <w:ind w:firstLine="0" w:firstLineChars="0"/>
              <w:rPr>
                <w:rFonts w:ascii="仿宋" w:hAnsi="仿宋" w:eastAsia="仿宋" w:cs="仿宋"/>
                <w:sz w:val="24"/>
                <w:szCs w:val="24"/>
              </w:rPr>
            </w:pPr>
            <w:r>
              <w:rPr>
                <w:rFonts w:hint="eastAsia" w:ascii="仿宋" w:hAnsi="仿宋" w:eastAsia="仿宋" w:cs="仿宋"/>
                <w:sz w:val="24"/>
                <w:szCs w:val="24"/>
              </w:rPr>
              <w:t>公证单位：新疆维吾尔自治区乌鲁木齐西域公证处</w:t>
            </w:r>
          </w:p>
          <w:p>
            <w:pPr>
              <w:pStyle w:val="23"/>
              <w:spacing w:line="420" w:lineRule="exact"/>
              <w:ind w:firstLine="0" w:firstLineChars="0"/>
              <w:rPr>
                <w:rFonts w:ascii="仿宋" w:hAnsi="仿宋" w:eastAsia="仿宋" w:cs="仿宋"/>
                <w:sz w:val="24"/>
                <w:szCs w:val="24"/>
              </w:rPr>
            </w:pPr>
            <w:r>
              <w:rPr>
                <w:rFonts w:hint="eastAsia" w:ascii="仿宋" w:hAnsi="仿宋" w:eastAsia="仿宋" w:cs="仿宋"/>
                <w:sz w:val="24"/>
                <w:szCs w:val="24"/>
              </w:rPr>
              <w:t>联系人：张女士    联系电话：0991-2358326</w:t>
            </w:r>
          </w:p>
        </w:tc>
      </w:tr>
    </w:tbl>
    <w:p>
      <w:pPr>
        <w:pStyle w:val="14"/>
        <w:widowControl/>
        <w:numPr>
          <w:ilvl w:val="0"/>
          <w:numId w:val="1"/>
        </w:numPr>
        <w:shd w:val="clear" w:color="auto" w:fill="FFFFFF"/>
        <w:snapToGrid w:val="0"/>
        <w:rPr>
          <w:rFonts w:ascii="仿宋" w:hAnsi="仿宋" w:eastAsia="仿宋" w:cs="仿宋"/>
          <w:kern w:val="0"/>
          <w:sz w:val="28"/>
          <w:szCs w:val="28"/>
        </w:rPr>
      </w:pPr>
      <w:r>
        <w:rPr>
          <w:rFonts w:hint="eastAsia" w:ascii="仿宋" w:hAnsi="仿宋" w:eastAsia="仿宋" w:cs="仿宋"/>
          <w:sz w:val="31"/>
        </w:rPr>
        <w:br w:type="page"/>
      </w:r>
      <w:bookmarkStart w:id="1" w:name="_Toc5987694"/>
      <w:r>
        <w:rPr>
          <w:rFonts w:hint="eastAsia" w:ascii="仿宋" w:hAnsi="仿宋" w:eastAsia="仿宋" w:cs="仿宋"/>
          <w:sz w:val="36"/>
          <w:szCs w:val="36"/>
        </w:rPr>
        <w:t>招标公告</w:t>
      </w:r>
      <w:bookmarkEnd w:id="1"/>
      <w:bookmarkStart w:id="2" w:name="_Toc5987695"/>
      <w:bookmarkStart w:id="3" w:name="_Toc5896489"/>
      <w:bookmarkStart w:id="4" w:name="_Toc399523005"/>
    </w:p>
    <w:p>
      <w:pPr>
        <w:pStyle w:val="14"/>
        <w:widowControl/>
        <w:shd w:val="clear" w:color="auto" w:fill="FFFFFF"/>
        <w:snapToGrid w:val="0"/>
        <w:ind w:left="0" w:firstLine="0"/>
        <w:jc w:val="left"/>
        <w:rPr>
          <w:rFonts w:ascii="仿宋" w:hAnsi="仿宋" w:eastAsia="仿宋" w:cs="仿宋"/>
          <w:kern w:val="0"/>
          <w:sz w:val="28"/>
          <w:szCs w:val="28"/>
        </w:rPr>
      </w:pPr>
    </w:p>
    <w:p>
      <w:pPr>
        <w:pStyle w:val="13"/>
        <w:spacing w:before="75" w:beforeAutospacing="0" w:after="75" w:afterAutospacing="0"/>
        <w:rPr>
          <w:rFonts w:ascii="仿宋" w:hAnsi="仿宋" w:eastAsia="仿宋" w:cs="仿宋"/>
          <w:sz w:val="28"/>
          <w:szCs w:val="28"/>
        </w:rPr>
      </w:pPr>
      <w:r>
        <w:rPr>
          <w:rFonts w:hint="eastAsia" w:ascii="仿宋" w:hAnsi="仿宋" w:eastAsia="仿宋" w:cs="仿宋"/>
          <w:sz w:val="28"/>
          <w:szCs w:val="28"/>
        </w:rPr>
        <w:t>项目概况：</w:t>
      </w:r>
    </w:p>
    <w:p>
      <w:pPr>
        <w:pStyle w:val="13"/>
        <w:spacing w:before="75" w:beforeAutospacing="0" w:after="75" w:afterAutospacing="0"/>
        <w:ind w:firstLine="560" w:firstLineChars="200"/>
        <w:rPr>
          <w:rFonts w:ascii="仿宋" w:hAnsi="仿宋" w:eastAsia="仿宋" w:cs="仿宋"/>
          <w:sz w:val="28"/>
          <w:szCs w:val="28"/>
        </w:rPr>
      </w:pPr>
      <w:r>
        <w:rPr>
          <w:rFonts w:hint="eastAsia" w:ascii="仿宋" w:hAnsi="仿宋" w:eastAsia="仿宋" w:cs="仿宋"/>
          <w:sz w:val="28"/>
          <w:szCs w:val="28"/>
          <w:u w:val="single"/>
        </w:rPr>
        <w:t>叶城县人民医院医疗设备采购项目</w:t>
      </w:r>
      <w:r>
        <w:rPr>
          <w:rFonts w:hint="eastAsia" w:ascii="仿宋" w:hAnsi="仿宋" w:eastAsia="仿宋" w:cs="仿宋"/>
          <w:sz w:val="28"/>
          <w:szCs w:val="28"/>
        </w:rPr>
        <w:t>招标项目的潜在投标人应在</w:t>
      </w:r>
      <w:r>
        <w:rPr>
          <w:rFonts w:hint="eastAsia" w:ascii="仿宋" w:hAnsi="仿宋" w:eastAsia="仿宋" w:cs="仿宋"/>
          <w:sz w:val="28"/>
          <w:szCs w:val="28"/>
          <w:u w:val="single"/>
        </w:rPr>
        <w:t>政采云平台在线申请获取采购文件（进入“项目采购”应用，在获取采购文件菜单中选择项目，申请获取（下载）招标文件</w:t>
      </w:r>
      <w:r>
        <w:rPr>
          <w:rFonts w:hint="eastAsia" w:ascii="仿宋" w:hAnsi="仿宋" w:eastAsia="仿宋" w:cs="仿宋"/>
          <w:sz w:val="28"/>
          <w:szCs w:val="28"/>
        </w:rPr>
        <w:t>，并于2021年5月12日16:00（北京时间）前递交（上传）投标文件。</w:t>
      </w:r>
    </w:p>
    <w:p>
      <w:pPr>
        <w:pStyle w:val="24"/>
        <w:spacing w:line="540" w:lineRule="exact"/>
        <w:ind w:firstLine="560"/>
        <w:jc w:val="both"/>
        <w:rPr>
          <w:rFonts w:ascii="仿宋" w:hAnsi="仿宋" w:eastAsia="仿宋" w:cs="仿宋"/>
          <w:b/>
          <w:color w:val="auto"/>
          <w:sz w:val="28"/>
        </w:rPr>
      </w:pPr>
      <w:r>
        <w:rPr>
          <w:rStyle w:val="19"/>
          <w:rFonts w:hint="eastAsia" w:ascii="仿宋" w:hAnsi="仿宋" w:eastAsia="仿宋" w:cs="仿宋"/>
          <w:color w:val="auto"/>
          <w:sz w:val="28"/>
          <w:szCs w:val="28"/>
        </w:rPr>
        <w:t>一、</w:t>
      </w:r>
      <w:r>
        <w:rPr>
          <w:rFonts w:hint="eastAsia" w:ascii="仿宋" w:hAnsi="仿宋" w:eastAsia="仿宋" w:cs="仿宋"/>
          <w:b/>
          <w:color w:val="auto"/>
          <w:sz w:val="28"/>
        </w:rPr>
        <w:t>项目基本情况</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项目编号：2141xzjk012</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项目名称：叶城县人民医院医疗设备采购项目</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采购方式：公开招标</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预算金额（万元）：项目总预算670万元；其中第一包300万元；第二包370万元。</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采购需求：</w:t>
      </w:r>
    </w:p>
    <w:tbl>
      <w:tblPr>
        <w:tblStyle w:val="16"/>
        <w:tblW w:w="5000"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800"/>
        <w:gridCol w:w="6263"/>
        <w:gridCol w:w="468"/>
        <w:gridCol w:w="1342"/>
        <w:gridCol w:w="795"/>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0" w:hRule="atLeast"/>
        </w:trPr>
        <w:tc>
          <w:tcPr>
            <w:tcW w:w="413" w:type="pct"/>
            <w:tcBorders>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序号</w:t>
            </w:r>
          </w:p>
        </w:tc>
        <w:tc>
          <w:tcPr>
            <w:tcW w:w="3238" w:type="pct"/>
            <w:tcBorders>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标项名称</w:t>
            </w:r>
          </w:p>
        </w:tc>
        <w:tc>
          <w:tcPr>
            <w:tcW w:w="242" w:type="pct"/>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数量</w:t>
            </w:r>
          </w:p>
        </w:tc>
        <w:tc>
          <w:tcPr>
            <w:tcW w:w="694" w:type="pct"/>
            <w:tcBorders>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合计（万元）</w:t>
            </w:r>
          </w:p>
        </w:tc>
        <w:tc>
          <w:tcPr>
            <w:tcW w:w="411" w:type="pct"/>
            <w:tcBorders>
              <w:left w:val="single" w:color="000000" w:sz="4" w:space="0"/>
              <w:bottom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备   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55" w:hRule="atLeast"/>
        </w:trPr>
        <w:tc>
          <w:tcPr>
            <w:tcW w:w="413" w:type="pct"/>
            <w:vMerge w:val="restart"/>
            <w:tcBorders>
              <w:top w:val="single" w:color="auto" w:sz="4" w:space="0"/>
              <w:right w:val="single" w:color="auto" w:sz="4" w:space="0"/>
            </w:tcBorders>
            <w:shd w:val="clear" w:color="auto" w:fill="auto"/>
            <w:noWrap/>
            <w:tcMar>
              <w:top w:w="15" w:type="dxa"/>
              <w:left w:w="15" w:type="dxa"/>
              <w:right w:w="15" w:type="dxa"/>
            </w:tcMar>
            <w:vAlign w:val="center"/>
          </w:tcPr>
          <w:p>
            <w:pPr>
              <w:widowControl/>
              <w:snapToGrid w:val="0"/>
              <w:jc w:val="center"/>
              <w:textAlignment w:val="center"/>
              <w:rPr>
                <w:rFonts w:ascii="仿宋" w:hAnsi="仿宋" w:eastAsia="仿宋" w:cs="仿宋"/>
                <w:kern w:val="0"/>
                <w:sz w:val="24"/>
                <w:szCs w:val="24"/>
              </w:rPr>
            </w:pPr>
            <w:r>
              <w:rPr>
                <w:rFonts w:hint="eastAsia" w:ascii="仿宋" w:hAnsi="仿宋" w:eastAsia="仿宋" w:cs="仿宋"/>
                <w:kern w:val="0"/>
                <w:sz w:val="24"/>
                <w:szCs w:val="24"/>
              </w:rPr>
              <w:t>第一包</w:t>
            </w:r>
          </w:p>
        </w:tc>
        <w:tc>
          <w:tcPr>
            <w:tcW w:w="32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napToGrid w:val="0"/>
              <w:jc w:val="center"/>
              <w:rPr>
                <w:rFonts w:ascii="仿宋" w:hAnsi="仿宋" w:eastAsia="仿宋" w:cs="仿宋"/>
                <w:kern w:val="0"/>
                <w:sz w:val="24"/>
                <w:szCs w:val="24"/>
              </w:rPr>
            </w:pPr>
            <w:r>
              <w:rPr>
                <w:rFonts w:hint="eastAsia" w:ascii="仿宋" w:hAnsi="仿宋" w:eastAsia="仿宋" w:cs="仿宋"/>
                <w:kern w:val="0"/>
                <w:sz w:val="24"/>
                <w:szCs w:val="24"/>
              </w:rPr>
              <w:t>超声乳化玻璃体切割一体机（包含超声乳化、波切、激光等功能）</w:t>
            </w:r>
          </w:p>
        </w:tc>
        <w:tc>
          <w:tcPr>
            <w:tcW w:w="242"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694" w:type="pct"/>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widowControl/>
              <w:snapToGrid w:val="0"/>
              <w:jc w:val="center"/>
              <w:textAlignment w:val="center"/>
              <w:rPr>
                <w:rFonts w:ascii="仿宋" w:hAnsi="仿宋" w:eastAsia="仿宋" w:cs="仿宋"/>
                <w:kern w:val="0"/>
                <w:sz w:val="24"/>
                <w:szCs w:val="24"/>
              </w:rPr>
            </w:pPr>
            <w:r>
              <w:rPr>
                <w:rFonts w:hint="eastAsia" w:ascii="仿宋" w:hAnsi="仿宋" w:eastAsia="仿宋" w:cs="仿宋"/>
                <w:kern w:val="0"/>
                <w:sz w:val="24"/>
                <w:szCs w:val="24"/>
              </w:rPr>
              <w:t>300</w:t>
            </w:r>
          </w:p>
        </w:tc>
        <w:tc>
          <w:tcPr>
            <w:tcW w:w="411" w:type="pct"/>
            <w:tcBorders>
              <w:top w:val="single" w:color="000000" w:sz="4" w:space="0"/>
              <w:left w:val="single" w:color="auto" w:sz="4" w:space="0"/>
              <w:bottom w:val="single" w:color="000000" w:sz="4" w:space="0"/>
            </w:tcBorders>
            <w:shd w:val="clear" w:color="auto" w:fill="auto"/>
            <w:noWrap/>
            <w:tcMar>
              <w:top w:w="15" w:type="dxa"/>
              <w:left w:w="15" w:type="dxa"/>
              <w:right w:w="15" w:type="dxa"/>
            </w:tcMar>
            <w:vAlign w:val="center"/>
          </w:tcPr>
          <w:p>
            <w:pPr>
              <w:widowControl/>
              <w:snapToGrid w:val="0"/>
              <w:jc w:val="center"/>
              <w:textAlignment w:val="center"/>
              <w:rPr>
                <w:rFonts w:ascii="仿宋" w:hAnsi="仿宋" w:eastAsia="仿宋" w:cs="仿宋"/>
                <w:kern w:val="0"/>
                <w:sz w:val="24"/>
                <w:szCs w:val="24"/>
              </w:rPr>
            </w:pPr>
            <w:r>
              <w:rPr>
                <w:rFonts w:ascii="仿宋" w:hAnsi="仿宋" w:eastAsia="仿宋" w:cs="仿宋"/>
                <w:kern w:val="0"/>
                <w:sz w:val="24"/>
                <w:szCs w:val="24"/>
              </w:rPr>
              <w:t>进口</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55" w:hRule="atLeast"/>
        </w:trPr>
        <w:tc>
          <w:tcPr>
            <w:tcW w:w="413" w:type="pct"/>
            <w:vMerge w:val="continue"/>
            <w:tcBorders>
              <w:right w:val="single" w:color="auto" w:sz="4" w:space="0"/>
            </w:tcBorders>
            <w:shd w:val="clear" w:color="auto" w:fill="auto"/>
            <w:noWrap/>
            <w:tcMar>
              <w:top w:w="15" w:type="dxa"/>
              <w:left w:w="15" w:type="dxa"/>
              <w:right w:w="15" w:type="dxa"/>
            </w:tcMar>
            <w:vAlign w:val="center"/>
          </w:tcPr>
          <w:p>
            <w:pPr>
              <w:widowControl/>
              <w:snapToGrid w:val="0"/>
              <w:jc w:val="center"/>
              <w:textAlignment w:val="center"/>
              <w:rPr>
                <w:rFonts w:ascii="仿宋" w:hAnsi="仿宋" w:eastAsia="仿宋" w:cs="仿宋"/>
                <w:kern w:val="0"/>
                <w:sz w:val="24"/>
                <w:szCs w:val="24"/>
              </w:rPr>
            </w:pPr>
          </w:p>
        </w:tc>
        <w:tc>
          <w:tcPr>
            <w:tcW w:w="32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napToGrid w:val="0"/>
              <w:jc w:val="center"/>
              <w:rPr>
                <w:rFonts w:ascii="仿宋" w:hAnsi="仿宋" w:eastAsia="仿宋" w:cs="仿宋"/>
                <w:kern w:val="0"/>
                <w:sz w:val="24"/>
                <w:szCs w:val="24"/>
              </w:rPr>
            </w:pPr>
            <w:r>
              <w:rPr>
                <w:rFonts w:hint="eastAsia" w:ascii="仿宋" w:hAnsi="仿宋" w:eastAsia="仿宋" w:cs="仿宋"/>
                <w:sz w:val="24"/>
                <w:szCs w:val="24"/>
              </w:rPr>
              <w:t>广角镜</w:t>
            </w:r>
          </w:p>
        </w:tc>
        <w:tc>
          <w:tcPr>
            <w:tcW w:w="242"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694" w:type="pct"/>
            <w:vMerge w:val="continue"/>
            <w:tcBorders>
              <w:left w:val="single" w:color="auto" w:sz="4" w:space="0"/>
              <w:right w:val="single" w:color="auto" w:sz="4" w:space="0"/>
            </w:tcBorders>
            <w:shd w:val="clear" w:color="auto" w:fill="auto"/>
            <w:noWrap/>
            <w:tcMar>
              <w:top w:w="15" w:type="dxa"/>
              <w:left w:w="15" w:type="dxa"/>
              <w:right w:w="15" w:type="dxa"/>
            </w:tcMar>
            <w:vAlign w:val="center"/>
          </w:tcPr>
          <w:p>
            <w:pPr>
              <w:widowControl/>
              <w:snapToGrid w:val="0"/>
              <w:jc w:val="center"/>
              <w:textAlignment w:val="center"/>
              <w:rPr>
                <w:rFonts w:ascii="仿宋" w:hAnsi="仿宋" w:eastAsia="仿宋" w:cs="仿宋"/>
                <w:kern w:val="0"/>
                <w:sz w:val="24"/>
                <w:szCs w:val="24"/>
              </w:rPr>
            </w:pPr>
          </w:p>
        </w:tc>
        <w:tc>
          <w:tcPr>
            <w:tcW w:w="411" w:type="pct"/>
            <w:tcBorders>
              <w:top w:val="single" w:color="000000" w:sz="4" w:space="0"/>
              <w:left w:val="single" w:color="auto" w:sz="4" w:space="0"/>
              <w:bottom w:val="single" w:color="000000" w:sz="4" w:space="0"/>
            </w:tcBorders>
            <w:shd w:val="clear" w:color="auto" w:fill="auto"/>
            <w:noWrap/>
            <w:tcMar>
              <w:top w:w="15" w:type="dxa"/>
              <w:left w:w="15" w:type="dxa"/>
              <w:right w:w="15" w:type="dxa"/>
            </w:tcMar>
            <w:vAlign w:val="center"/>
          </w:tcPr>
          <w:p>
            <w:pPr>
              <w:widowControl/>
              <w:snapToGrid w:val="0"/>
              <w:jc w:val="center"/>
              <w:textAlignment w:val="center"/>
              <w:rPr>
                <w:rFonts w:ascii="仿宋" w:hAnsi="仿宋" w:eastAsia="仿宋" w:cs="仿宋"/>
                <w:kern w:val="0"/>
                <w:sz w:val="24"/>
                <w:szCs w:val="24"/>
              </w:rPr>
            </w:pPr>
            <w:r>
              <w:rPr>
                <w:rFonts w:ascii="仿宋" w:hAnsi="仿宋" w:eastAsia="仿宋" w:cs="仿宋"/>
                <w:kern w:val="0"/>
                <w:sz w:val="24"/>
                <w:szCs w:val="24"/>
              </w:rPr>
              <w:t>进口</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55" w:hRule="atLeast"/>
        </w:trPr>
        <w:tc>
          <w:tcPr>
            <w:tcW w:w="413" w:type="pct"/>
            <w:vMerge w:val="continue"/>
            <w:tcBorders>
              <w:right w:val="single" w:color="auto" w:sz="4" w:space="0"/>
            </w:tcBorders>
            <w:shd w:val="clear" w:color="auto" w:fill="auto"/>
            <w:noWrap/>
            <w:tcMar>
              <w:top w:w="15" w:type="dxa"/>
              <w:left w:w="15" w:type="dxa"/>
              <w:right w:w="15" w:type="dxa"/>
            </w:tcMar>
            <w:vAlign w:val="center"/>
          </w:tcPr>
          <w:p>
            <w:pPr>
              <w:widowControl/>
              <w:snapToGrid w:val="0"/>
              <w:jc w:val="center"/>
              <w:textAlignment w:val="center"/>
              <w:rPr>
                <w:rFonts w:ascii="仿宋" w:hAnsi="仿宋" w:eastAsia="仿宋" w:cs="仿宋"/>
                <w:kern w:val="0"/>
                <w:sz w:val="24"/>
                <w:szCs w:val="24"/>
              </w:rPr>
            </w:pPr>
          </w:p>
        </w:tc>
        <w:tc>
          <w:tcPr>
            <w:tcW w:w="32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napToGrid w:val="0"/>
              <w:jc w:val="center"/>
              <w:rPr>
                <w:rFonts w:ascii="仿宋" w:hAnsi="仿宋" w:eastAsia="仿宋" w:cs="仿宋"/>
                <w:kern w:val="0"/>
                <w:sz w:val="24"/>
                <w:szCs w:val="24"/>
              </w:rPr>
            </w:pPr>
            <w:r>
              <w:rPr>
                <w:rFonts w:hint="eastAsia" w:ascii="仿宋" w:hAnsi="仿宋" w:eastAsia="仿宋" w:cs="仿宋"/>
                <w:sz w:val="24"/>
                <w:szCs w:val="24"/>
              </w:rPr>
              <w:t>非接触眼压计</w:t>
            </w:r>
          </w:p>
        </w:tc>
        <w:tc>
          <w:tcPr>
            <w:tcW w:w="242"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694" w:type="pct"/>
            <w:vMerge w:val="continue"/>
            <w:tcBorders>
              <w:left w:val="single" w:color="auto" w:sz="4" w:space="0"/>
              <w:right w:val="single" w:color="auto" w:sz="4" w:space="0"/>
            </w:tcBorders>
            <w:shd w:val="clear" w:color="auto" w:fill="auto"/>
            <w:noWrap/>
            <w:tcMar>
              <w:top w:w="15" w:type="dxa"/>
              <w:left w:w="15" w:type="dxa"/>
              <w:right w:w="15" w:type="dxa"/>
            </w:tcMar>
            <w:vAlign w:val="center"/>
          </w:tcPr>
          <w:p>
            <w:pPr>
              <w:widowControl/>
              <w:snapToGrid w:val="0"/>
              <w:jc w:val="center"/>
              <w:textAlignment w:val="center"/>
              <w:rPr>
                <w:rFonts w:ascii="仿宋" w:hAnsi="仿宋" w:eastAsia="仿宋" w:cs="仿宋"/>
                <w:kern w:val="0"/>
                <w:sz w:val="24"/>
                <w:szCs w:val="24"/>
              </w:rPr>
            </w:pPr>
          </w:p>
        </w:tc>
        <w:tc>
          <w:tcPr>
            <w:tcW w:w="411" w:type="pct"/>
            <w:tcBorders>
              <w:top w:val="single" w:color="000000" w:sz="4" w:space="0"/>
              <w:left w:val="single" w:color="auto" w:sz="4" w:space="0"/>
              <w:bottom w:val="single" w:color="000000" w:sz="4" w:space="0"/>
            </w:tcBorders>
            <w:shd w:val="clear" w:color="auto" w:fill="auto"/>
            <w:noWrap/>
            <w:tcMar>
              <w:top w:w="15" w:type="dxa"/>
              <w:left w:w="15" w:type="dxa"/>
              <w:right w:w="15" w:type="dxa"/>
            </w:tcMar>
            <w:vAlign w:val="center"/>
          </w:tcPr>
          <w:p>
            <w:pPr>
              <w:widowControl/>
              <w:snapToGrid w:val="0"/>
              <w:jc w:val="center"/>
              <w:textAlignment w:val="center"/>
              <w:rPr>
                <w:rFonts w:ascii="仿宋" w:hAnsi="仿宋" w:eastAsia="仿宋" w:cs="仿宋"/>
                <w:kern w:val="0"/>
                <w:sz w:val="24"/>
                <w:szCs w:val="24"/>
              </w:rPr>
            </w:pPr>
            <w:r>
              <w:rPr>
                <w:rFonts w:ascii="仿宋" w:hAnsi="仿宋" w:eastAsia="仿宋" w:cs="仿宋"/>
                <w:kern w:val="0"/>
                <w:sz w:val="24"/>
                <w:szCs w:val="24"/>
              </w:rPr>
              <w:t>进口</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55" w:hRule="atLeast"/>
        </w:trPr>
        <w:tc>
          <w:tcPr>
            <w:tcW w:w="413" w:type="pct"/>
            <w:vMerge w:val="continue"/>
            <w:tcBorders>
              <w:right w:val="single" w:color="auto" w:sz="4" w:space="0"/>
            </w:tcBorders>
            <w:shd w:val="clear" w:color="auto" w:fill="auto"/>
            <w:noWrap/>
            <w:tcMar>
              <w:top w:w="15" w:type="dxa"/>
              <w:left w:w="15" w:type="dxa"/>
              <w:right w:w="15" w:type="dxa"/>
            </w:tcMar>
            <w:vAlign w:val="center"/>
          </w:tcPr>
          <w:p>
            <w:pPr>
              <w:widowControl/>
              <w:snapToGrid w:val="0"/>
              <w:jc w:val="center"/>
              <w:textAlignment w:val="center"/>
              <w:rPr>
                <w:rFonts w:ascii="仿宋" w:hAnsi="仿宋" w:eastAsia="仿宋" w:cs="仿宋"/>
                <w:kern w:val="0"/>
                <w:sz w:val="24"/>
                <w:szCs w:val="24"/>
              </w:rPr>
            </w:pPr>
          </w:p>
        </w:tc>
        <w:tc>
          <w:tcPr>
            <w:tcW w:w="3238"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snapToGrid w:val="0"/>
              <w:jc w:val="center"/>
              <w:rPr>
                <w:rFonts w:ascii="仿宋" w:hAnsi="仿宋" w:eastAsia="仿宋" w:cs="仿宋"/>
                <w:kern w:val="0"/>
                <w:sz w:val="24"/>
                <w:szCs w:val="24"/>
              </w:rPr>
            </w:pPr>
            <w:r>
              <w:rPr>
                <w:rFonts w:hint="eastAsia" w:ascii="仿宋" w:hAnsi="仿宋" w:eastAsia="仿宋" w:cs="仿宋"/>
                <w:sz w:val="24"/>
                <w:szCs w:val="24"/>
              </w:rPr>
              <w:t>手术显微镜高清录像系统</w:t>
            </w:r>
          </w:p>
        </w:tc>
        <w:tc>
          <w:tcPr>
            <w:tcW w:w="242"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694" w:type="pct"/>
            <w:vMerge w:val="continue"/>
            <w:tcBorders>
              <w:left w:val="single" w:color="auto" w:sz="4" w:space="0"/>
              <w:right w:val="single" w:color="auto" w:sz="4" w:space="0"/>
            </w:tcBorders>
            <w:shd w:val="clear" w:color="auto" w:fill="auto"/>
            <w:noWrap/>
            <w:tcMar>
              <w:top w:w="15" w:type="dxa"/>
              <w:left w:w="15" w:type="dxa"/>
              <w:right w:w="15" w:type="dxa"/>
            </w:tcMar>
            <w:vAlign w:val="center"/>
          </w:tcPr>
          <w:p>
            <w:pPr>
              <w:widowControl/>
              <w:snapToGrid w:val="0"/>
              <w:jc w:val="center"/>
              <w:textAlignment w:val="center"/>
              <w:rPr>
                <w:rFonts w:ascii="仿宋" w:hAnsi="仿宋" w:eastAsia="仿宋" w:cs="仿宋"/>
                <w:kern w:val="0"/>
                <w:sz w:val="24"/>
                <w:szCs w:val="24"/>
              </w:rPr>
            </w:pPr>
          </w:p>
        </w:tc>
        <w:tc>
          <w:tcPr>
            <w:tcW w:w="411" w:type="pct"/>
            <w:tcBorders>
              <w:top w:val="single" w:color="000000" w:sz="4" w:space="0"/>
              <w:left w:val="single" w:color="auto" w:sz="4" w:space="0"/>
              <w:bottom w:val="single" w:color="000000" w:sz="4" w:space="0"/>
            </w:tcBorders>
            <w:shd w:val="clear" w:color="auto" w:fill="auto"/>
            <w:noWrap/>
            <w:tcMar>
              <w:top w:w="15" w:type="dxa"/>
              <w:left w:w="15" w:type="dxa"/>
              <w:right w:w="15" w:type="dxa"/>
            </w:tcMar>
            <w:vAlign w:val="center"/>
          </w:tcPr>
          <w:p>
            <w:pPr>
              <w:widowControl/>
              <w:snapToGrid w:val="0"/>
              <w:jc w:val="center"/>
              <w:textAlignment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1" w:hRule="atLeast"/>
        </w:trPr>
        <w:tc>
          <w:tcPr>
            <w:tcW w:w="413" w:type="pct"/>
            <w:vMerge w:val="continue"/>
            <w:tcBorders>
              <w:right w:val="single" w:color="auto" w:sz="4" w:space="0"/>
            </w:tcBorders>
            <w:shd w:val="clear" w:color="auto" w:fill="auto"/>
            <w:noWrap/>
            <w:tcMar>
              <w:top w:w="15" w:type="dxa"/>
              <w:left w:w="15" w:type="dxa"/>
              <w:right w:w="15" w:type="dxa"/>
            </w:tcMar>
            <w:vAlign w:val="center"/>
          </w:tcPr>
          <w:p>
            <w:pPr>
              <w:pStyle w:val="2"/>
              <w:snapToGrid w:val="0"/>
              <w:ind w:firstLine="0" w:firstLineChars="0"/>
            </w:pPr>
          </w:p>
        </w:tc>
        <w:tc>
          <w:tcPr>
            <w:tcW w:w="3238"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snapToGrid w:val="0"/>
              <w:jc w:val="center"/>
              <w:rPr>
                <w:rFonts w:ascii="仿宋" w:hAnsi="仿宋" w:eastAsia="仿宋" w:cs="仿宋"/>
                <w:kern w:val="0"/>
                <w:sz w:val="24"/>
                <w:szCs w:val="24"/>
              </w:rPr>
            </w:pPr>
            <w:r>
              <w:rPr>
                <w:rFonts w:hint="eastAsia" w:ascii="仿宋" w:hAnsi="仿宋" w:eastAsia="仿宋" w:cs="仿宋"/>
                <w:sz w:val="24"/>
                <w:szCs w:val="24"/>
              </w:rPr>
              <w:t>裂隙灯90D前置镜</w:t>
            </w:r>
          </w:p>
        </w:tc>
        <w:tc>
          <w:tcPr>
            <w:tcW w:w="242"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s="仿宋"/>
                <w:kern w:val="0"/>
                <w:sz w:val="24"/>
                <w:szCs w:val="24"/>
              </w:rPr>
            </w:pPr>
            <w:r>
              <w:rPr>
                <w:rFonts w:hint="eastAsia" w:ascii="仿宋" w:hAnsi="仿宋" w:eastAsia="仿宋" w:cs="仿宋"/>
                <w:kern w:val="0"/>
                <w:sz w:val="24"/>
                <w:szCs w:val="24"/>
              </w:rPr>
              <w:t>5</w:t>
            </w:r>
          </w:p>
        </w:tc>
        <w:tc>
          <w:tcPr>
            <w:tcW w:w="694" w:type="pct"/>
            <w:vMerge w:val="continue"/>
            <w:tcBorders>
              <w:left w:val="single" w:color="auto" w:sz="4" w:space="0"/>
              <w:right w:val="single" w:color="auto" w:sz="4" w:space="0"/>
            </w:tcBorders>
            <w:shd w:val="clear" w:color="auto" w:fill="auto"/>
            <w:noWrap/>
            <w:tcMar>
              <w:top w:w="15" w:type="dxa"/>
              <w:left w:w="15" w:type="dxa"/>
              <w:right w:w="15" w:type="dxa"/>
            </w:tcMar>
            <w:vAlign w:val="center"/>
          </w:tcPr>
          <w:p>
            <w:pPr>
              <w:widowControl/>
              <w:snapToGrid w:val="0"/>
              <w:jc w:val="center"/>
              <w:textAlignment w:val="center"/>
              <w:rPr>
                <w:rFonts w:ascii="仿宋" w:hAnsi="仿宋" w:eastAsia="仿宋" w:cs="仿宋"/>
                <w:kern w:val="0"/>
                <w:sz w:val="24"/>
                <w:szCs w:val="24"/>
              </w:rPr>
            </w:pPr>
          </w:p>
        </w:tc>
        <w:tc>
          <w:tcPr>
            <w:tcW w:w="411" w:type="pct"/>
            <w:tcBorders>
              <w:top w:val="single" w:color="000000" w:sz="4" w:space="0"/>
              <w:left w:val="single" w:color="auto" w:sz="4" w:space="0"/>
              <w:bottom w:val="single" w:color="000000" w:sz="4" w:space="0"/>
            </w:tcBorders>
            <w:shd w:val="clear" w:color="auto" w:fill="auto"/>
            <w:noWrap/>
            <w:tcMar>
              <w:top w:w="15" w:type="dxa"/>
              <w:left w:w="15" w:type="dxa"/>
              <w:right w:w="15" w:type="dxa"/>
            </w:tcMar>
            <w:vAlign w:val="center"/>
          </w:tcPr>
          <w:p>
            <w:pPr>
              <w:widowControl/>
              <w:snapToGrid w:val="0"/>
              <w:jc w:val="center"/>
              <w:textAlignment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9" w:hRule="atLeast"/>
        </w:trPr>
        <w:tc>
          <w:tcPr>
            <w:tcW w:w="413" w:type="pct"/>
            <w:vMerge w:val="continue"/>
            <w:tcBorders>
              <w:bottom w:val="single" w:color="auto" w:sz="4" w:space="0"/>
              <w:right w:val="single" w:color="auto" w:sz="4" w:space="0"/>
            </w:tcBorders>
            <w:shd w:val="clear" w:color="auto" w:fill="auto"/>
            <w:noWrap/>
            <w:tcMar>
              <w:top w:w="15" w:type="dxa"/>
              <w:left w:w="15" w:type="dxa"/>
              <w:right w:w="15" w:type="dxa"/>
            </w:tcMar>
            <w:vAlign w:val="center"/>
          </w:tcPr>
          <w:p>
            <w:pPr>
              <w:pStyle w:val="2"/>
              <w:snapToGrid w:val="0"/>
              <w:ind w:firstLine="0" w:firstLineChars="0"/>
            </w:pPr>
          </w:p>
        </w:tc>
        <w:tc>
          <w:tcPr>
            <w:tcW w:w="3238"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snapToGrid w:val="0"/>
              <w:jc w:val="center"/>
              <w:rPr>
                <w:rFonts w:ascii="仿宋" w:hAnsi="仿宋" w:eastAsia="仿宋" w:cs="仿宋"/>
                <w:kern w:val="0"/>
                <w:sz w:val="24"/>
                <w:szCs w:val="24"/>
              </w:rPr>
            </w:pPr>
            <w:r>
              <w:rPr>
                <w:rFonts w:hint="eastAsia" w:ascii="仿宋" w:hAnsi="仿宋" w:eastAsia="仿宋" w:cs="仿宋"/>
                <w:kern w:val="0"/>
                <w:sz w:val="24"/>
                <w:szCs w:val="24"/>
              </w:rPr>
              <w:t>非接触角膜内皮细胞显微镜</w:t>
            </w:r>
          </w:p>
        </w:tc>
        <w:tc>
          <w:tcPr>
            <w:tcW w:w="242" w:type="pct"/>
            <w:tcBorders>
              <w:top w:val="single" w:color="000000"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694" w:type="pct"/>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napToGrid w:val="0"/>
              <w:jc w:val="center"/>
              <w:textAlignment w:val="center"/>
              <w:rPr>
                <w:rFonts w:ascii="仿宋" w:hAnsi="仿宋" w:eastAsia="仿宋" w:cs="仿宋"/>
                <w:kern w:val="0"/>
                <w:sz w:val="24"/>
                <w:szCs w:val="24"/>
              </w:rPr>
            </w:pPr>
          </w:p>
        </w:tc>
        <w:tc>
          <w:tcPr>
            <w:tcW w:w="411" w:type="pct"/>
            <w:tcBorders>
              <w:top w:val="single" w:color="000000" w:sz="4" w:space="0"/>
              <w:left w:val="single" w:color="auto" w:sz="4" w:space="0"/>
              <w:bottom w:val="single" w:color="auto" w:sz="4" w:space="0"/>
            </w:tcBorders>
            <w:shd w:val="clear" w:color="auto" w:fill="auto"/>
            <w:noWrap/>
            <w:tcMar>
              <w:top w:w="15" w:type="dxa"/>
              <w:left w:w="15" w:type="dxa"/>
              <w:right w:w="15" w:type="dxa"/>
            </w:tcMar>
            <w:vAlign w:val="center"/>
          </w:tcPr>
          <w:p>
            <w:pPr>
              <w:widowControl/>
              <w:snapToGrid w:val="0"/>
              <w:jc w:val="center"/>
              <w:textAlignment w:val="center"/>
              <w:rPr>
                <w:rFonts w:ascii="仿宋" w:hAnsi="仿宋" w:eastAsia="仿宋" w:cs="仿宋"/>
                <w:kern w:val="0"/>
                <w:sz w:val="24"/>
                <w:szCs w:val="24"/>
              </w:rPr>
            </w:pPr>
            <w:r>
              <w:rPr>
                <w:rFonts w:ascii="仿宋" w:hAnsi="仿宋" w:eastAsia="仿宋" w:cs="仿宋"/>
                <w:kern w:val="0"/>
                <w:sz w:val="24"/>
                <w:szCs w:val="24"/>
              </w:rPr>
              <w:t>进口</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1" w:hRule="atLeast"/>
        </w:trPr>
        <w:tc>
          <w:tcPr>
            <w:tcW w:w="413" w:type="pct"/>
            <w:vMerge w:val="restart"/>
            <w:tcBorders>
              <w:top w:val="single" w:color="auto" w:sz="4" w:space="0"/>
              <w:right w:val="single" w:color="auto" w:sz="4" w:space="0"/>
            </w:tcBorders>
            <w:shd w:val="clear" w:color="auto" w:fill="auto"/>
            <w:noWrap/>
            <w:tcMar>
              <w:top w:w="15" w:type="dxa"/>
              <w:left w:w="15" w:type="dxa"/>
              <w:right w:w="15" w:type="dxa"/>
            </w:tcMar>
            <w:vAlign w:val="center"/>
          </w:tcPr>
          <w:p>
            <w:pPr>
              <w:widowControl/>
              <w:snapToGrid w:val="0"/>
              <w:jc w:val="center"/>
              <w:textAlignment w:val="center"/>
              <w:rPr>
                <w:rFonts w:ascii="仿宋" w:hAnsi="仿宋" w:eastAsia="仿宋" w:cs="仿宋"/>
                <w:kern w:val="0"/>
                <w:sz w:val="24"/>
                <w:szCs w:val="24"/>
              </w:rPr>
            </w:pPr>
            <w:r>
              <w:rPr>
                <w:rFonts w:hint="eastAsia" w:ascii="仿宋" w:hAnsi="仿宋" w:eastAsia="仿宋" w:cs="仿宋"/>
                <w:kern w:val="0"/>
                <w:sz w:val="24"/>
                <w:szCs w:val="24"/>
              </w:rPr>
              <w:t>第二包</w:t>
            </w:r>
          </w:p>
          <w:p>
            <w:pPr>
              <w:widowControl/>
              <w:snapToGrid w:val="0"/>
              <w:jc w:val="center"/>
              <w:textAlignment w:val="center"/>
              <w:rPr>
                <w:rFonts w:ascii="仿宋" w:hAnsi="仿宋" w:eastAsia="仿宋" w:cs="仿宋"/>
                <w:kern w:val="0"/>
                <w:sz w:val="24"/>
                <w:szCs w:val="24"/>
              </w:rPr>
            </w:pPr>
          </w:p>
        </w:tc>
        <w:tc>
          <w:tcPr>
            <w:tcW w:w="32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napToGrid w:val="0"/>
              <w:jc w:val="center"/>
              <w:rPr>
                <w:rFonts w:ascii="仿宋" w:hAnsi="仿宋" w:eastAsia="仿宋" w:cs="仿宋"/>
                <w:sz w:val="24"/>
                <w:szCs w:val="24"/>
              </w:rPr>
            </w:pPr>
            <w:r>
              <w:rPr>
                <w:rFonts w:hint="eastAsia" w:ascii="仿宋" w:hAnsi="仿宋" w:eastAsia="仿宋" w:cs="仿宋"/>
                <w:sz w:val="24"/>
                <w:szCs w:val="24"/>
              </w:rPr>
              <w:t>十二指肠镜(包含：多备一根镜子、氩气刀、内镜消毒槽）</w:t>
            </w:r>
          </w:p>
        </w:tc>
        <w:tc>
          <w:tcPr>
            <w:tcW w:w="242" w:type="pct"/>
            <w:tcBorders>
              <w:top w:val="single" w:color="auto"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snapToGrid w:val="0"/>
              <w:jc w:val="center"/>
              <w:rPr>
                <w:rFonts w:ascii="仿宋" w:hAnsi="仿宋" w:eastAsia="仿宋" w:cs="仿宋"/>
                <w:kern w:val="0"/>
                <w:sz w:val="24"/>
                <w:szCs w:val="24"/>
              </w:rPr>
            </w:pPr>
            <w:r>
              <w:rPr>
                <w:rFonts w:hint="eastAsia" w:ascii="仿宋" w:hAnsi="仿宋" w:eastAsia="仿宋" w:cs="仿宋"/>
                <w:sz w:val="24"/>
                <w:szCs w:val="24"/>
              </w:rPr>
              <w:t>1</w:t>
            </w:r>
          </w:p>
        </w:tc>
        <w:tc>
          <w:tcPr>
            <w:tcW w:w="694" w:type="pct"/>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widowControl/>
              <w:snapToGrid w:val="0"/>
              <w:jc w:val="center"/>
              <w:textAlignment w:val="center"/>
              <w:rPr>
                <w:rFonts w:ascii="仿宋" w:hAnsi="仿宋" w:eastAsia="仿宋" w:cs="仿宋"/>
                <w:kern w:val="0"/>
                <w:sz w:val="24"/>
                <w:szCs w:val="24"/>
              </w:rPr>
            </w:pPr>
            <w:r>
              <w:rPr>
                <w:rFonts w:hint="eastAsia" w:ascii="仿宋" w:hAnsi="仿宋" w:eastAsia="仿宋" w:cs="仿宋"/>
                <w:kern w:val="0"/>
                <w:sz w:val="24"/>
                <w:szCs w:val="24"/>
              </w:rPr>
              <w:t>370</w:t>
            </w:r>
          </w:p>
        </w:tc>
        <w:tc>
          <w:tcPr>
            <w:tcW w:w="411" w:type="pct"/>
            <w:tcBorders>
              <w:top w:val="single" w:color="auto" w:sz="4" w:space="0"/>
              <w:left w:val="single" w:color="auto" w:sz="4" w:space="0"/>
              <w:bottom w:val="single" w:color="000000" w:sz="4" w:space="0"/>
            </w:tcBorders>
            <w:shd w:val="clear" w:color="auto" w:fill="auto"/>
            <w:noWrap/>
            <w:tcMar>
              <w:top w:w="15" w:type="dxa"/>
              <w:left w:w="15" w:type="dxa"/>
              <w:right w:w="15" w:type="dxa"/>
            </w:tcMar>
            <w:vAlign w:val="center"/>
          </w:tcPr>
          <w:p>
            <w:pPr>
              <w:widowControl/>
              <w:snapToGrid w:val="0"/>
              <w:jc w:val="center"/>
              <w:textAlignment w:val="center"/>
              <w:rPr>
                <w:rFonts w:ascii="仿宋" w:hAnsi="仿宋" w:eastAsia="仿宋" w:cs="仿宋"/>
                <w:kern w:val="0"/>
                <w:sz w:val="24"/>
                <w:szCs w:val="24"/>
              </w:rPr>
            </w:pPr>
            <w:r>
              <w:rPr>
                <w:rFonts w:ascii="仿宋" w:hAnsi="仿宋" w:eastAsia="仿宋" w:cs="仿宋"/>
                <w:kern w:val="0"/>
                <w:sz w:val="24"/>
                <w:szCs w:val="24"/>
              </w:rPr>
              <w:t>进口</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95" w:hRule="atLeast"/>
        </w:trPr>
        <w:tc>
          <w:tcPr>
            <w:tcW w:w="413" w:type="pct"/>
            <w:vMerge w:val="continue"/>
            <w:tcBorders>
              <w:right w:val="single" w:color="auto" w:sz="4" w:space="0"/>
            </w:tcBorders>
            <w:shd w:val="clear" w:color="auto" w:fill="auto"/>
            <w:noWrap/>
            <w:tcMar>
              <w:top w:w="15" w:type="dxa"/>
              <w:left w:w="15" w:type="dxa"/>
              <w:right w:w="15" w:type="dxa"/>
            </w:tcMar>
            <w:vAlign w:val="center"/>
          </w:tcPr>
          <w:p>
            <w:pPr>
              <w:widowControl/>
              <w:snapToGrid w:val="0"/>
              <w:jc w:val="center"/>
              <w:textAlignment w:val="center"/>
              <w:rPr>
                <w:rFonts w:ascii="仿宋" w:hAnsi="仿宋" w:eastAsia="仿宋" w:cs="仿宋"/>
                <w:kern w:val="0"/>
                <w:sz w:val="24"/>
                <w:szCs w:val="24"/>
              </w:rPr>
            </w:pPr>
          </w:p>
        </w:tc>
        <w:tc>
          <w:tcPr>
            <w:tcW w:w="3238" w:type="pc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snapToGrid w:val="0"/>
              <w:jc w:val="center"/>
              <w:rPr>
                <w:rFonts w:ascii="仿宋" w:hAnsi="仿宋" w:eastAsia="仿宋" w:cs="仿宋"/>
                <w:sz w:val="24"/>
                <w:szCs w:val="24"/>
              </w:rPr>
            </w:pPr>
            <w:r>
              <w:rPr>
                <w:rFonts w:hint="eastAsia" w:ascii="仿宋" w:hAnsi="仿宋" w:eastAsia="仿宋" w:cs="仿宋"/>
                <w:sz w:val="24"/>
                <w:szCs w:val="24"/>
              </w:rPr>
              <w:t>超声刀</w:t>
            </w:r>
          </w:p>
        </w:tc>
        <w:tc>
          <w:tcPr>
            <w:tcW w:w="242" w:type="pct"/>
            <w:tcBorders>
              <w:top w:val="single" w:color="000000" w:sz="4" w:space="0"/>
              <w:left w:val="single" w:color="auto" w:sz="4" w:space="0"/>
              <w:right w:val="single" w:color="auto" w:sz="4" w:space="0"/>
            </w:tcBorders>
            <w:shd w:val="clear" w:color="auto" w:fill="auto"/>
            <w:noWrap/>
            <w:tcMar>
              <w:top w:w="15" w:type="dxa"/>
              <w:left w:w="15" w:type="dxa"/>
              <w:right w:w="15" w:type="dxa"/>
            </w:tcMar>
            <w:vAlign w:val="center"/>
          </w:tcPr>
          <w:p>
            <w:pPr>
              <w:snapToGrid w:val="0"/>
              <w:jc w:val="center"/>
              <w:rPr>
                <w:rFonts w:ascii="仿宋" w:hAnsi="仿宋" w:eastAsia="仿宋" w:cs="仿宋"/>
                <w:kern w:val="0"/>
                <w:sz w:val="24"/>
                <w:szCs w:val="24"/>
              </w:rPr>
            </w:pPr>
            <w:r>
              <w:rPr>
                <w:rFonts w:hint="eastAsia" w:ascii="仿宋" w:hAnsi="仿宋" w:eastAsia="仿宋" w:cs="仿宋"/>
                <w:sz w:val="24"/>
                <w:szCs w:val="24"/>
              </w:rPr>
              <w:t>1</w:t>
            </w:r>
          </w:p>
        </w:tc>
        <w:tc>
          <w:tcPr>
            <w:tcW w:w="694" w:type="pct"/>
            <w:vMerge w:val="continue"/>
            <w:tcBorders>
              <w:left w:val="single" w:color="auto" w:sz="4" w:space="0"/>
              <w:right w:val="single" w:color="auto" w:sz="4" w:space="0"/>
            </w:tcBorders>
            <w:shd w:val="clear" w:color="auto" w:fill="auto"/>
            <w:noWrap/>
            <w:tcMar>
              <w:top w:w="15" w:type="dxa"/>
              <w:left w:w="15" w:type="dxa"/>
              <w:right w:w="15" w:type="dxa"/>
            </w:tcMar>
            <w:vAlign w:val="center"/>
          </w:tcPr>
          <w:p>
            <w:pPr>
              <w:widowControl/>
              <w:snapToGrid w:val="0"/>
              <w:jc w:val="center"/>
              <w:textAlignment w:val="center"/>
              <w:rPr>
                <w:rFonts w:ascii="仿宋" w:hAnsi="仿宋" w:eastAsia="仿宋" w:cs="仿宋"/>
                <w:kern w:val="0"/>
                <w:sz w:val="24"/>
                <w:szCs w:val="24"/>
              </w:rPr>
            </w:pPr>
          </w:p>
        </w:tc>
        <w:tc>
          <w:tcPr>
            <w:tcW w:w="411" w:type="pct"/>
            <w:tcBorders>
              <w:top w:val="single" w:color="000000" w:sz="4" w:space="0"/>
              <w:left w:val="single" w:color="auto" w:sz="4" w:space="0"/>
            </w:tcBorders>
            <w:shd w:val="clear" w:color="auto" w:fill="auto"/>
            <w:noWrap/>
            <w:tcMar>
              <w:top w:w="15" w:type="dxa"/>
              <w:left w:w="15" w:type="dxa"/>
              <w:right w:w="15" w:type="dxa"/>
            </w:tcMar>
            <w:vAlign w:val="center"/>
          </w:tcPr>
          <w:p>
            <w:pPr>
              <w:widowControl/>
              <w:snapToGrid w:val="0"/>
              <w:jc w:val="center"/>
              <w:textAlignment w:val="center"/>
              <w:rPr>
                <w:rFonts w:ascii="仿宋" w:hAnsi="仿宋" w:eastAsia="仿宋" w:cs="仿宋"/>
                <w:kern w:val="0"/>
                <w:sz w:val="24"/>
                <w:szCs w:val="24"/>
              </w:rPr>
            </w:pPr>
          </w:p>
        </w:tc>
      </w:tr>
    </w:tbl>
    <w:p>
      <w:pPr>
        <w:pStyle w:val="13"/>
        <w:spacing w:before="75" w:beforeAutospacing="0" w:after="75" w:afterAutospacing="0" w:line="300" w:lineRule="atLeast"/>
        <w:ind w:firstLine="420"/>
        <w:rPr>
          <w:rFonts w:ascii="仿宋" w:hAnsi="仿宋" w:eastAsia="仿宋" w:cs="仿宋"/>
          <w:sz w:val="28"/>
          <w:szCs w:val="28"/>
        </w:rPr>
      </w:pPr>
      <w:r>
        <w:rPr>
          <w:rFonts w:hint="eastAsia" w:ascii="仿宋" w:hAnsi="仿宋" w:eastAsia="仿宋" w:cs="仿宋"/>
          <w:sz w:val="28"/>
          <w:szCs w:val="28"/>
        </w:rPr>
        <w:t>合同履约期限：交货期：国产设备45天，进口设备90天</w:t>
      </w:r>
    </w:p>
    <w:p>
      <w:pPr>
        <w:pStyle w:val="13"/>
        <w:spacing w:before="75" w:beforeAutospacing="0" w:after="75" w:afterAutospacing="0" w:line="300" w:lineRule="atLeast"/>
        <w:ind w:firstLine="420"/>
        <w:rPr>
          <w:rFonts w:ascii="仿宋" w:hAnsi="仿宋" w:eastAsia="仿宋" w:cs="仿宋"/>
          <w:sz w:val="28"/>
          <w:szCs w:val="28"/>
        </w:rPr>
      </w:pPr>
      <w:r>
        <w:rPr>
          <w:rFonts w:hint="eastAsia" w:ascii="仿宋" w:hAnsi="仿宋" w:eastAsia="仿宋" w:cs="仿宋"/>
          <w:sz w:val="28"/>
          <w:szCs w:val="28"/>
        </w:rPr>
        <w:t>本项目不接受联合体投标。</w:t>
      </w:r>
    </w:p>
    <w:p>
      <w:pPr>
        <w:pStyle w:val="24"/>
        <w:spacing w:line="540" w:lineRule="exact"/>
        <w:ind w:firstLine="560"/>
        <w:jc w:val="both"/>
        <w:rPr>
          <w:rFonts w:ascii="仿宋" w:hAnsi="仿宋" w:eastAsia="仿宋" w:cs="仿宋"/>
          <w:b/>
          <w:color w:val="auto"/>
          <w:sz w:val="28"/>
        </w:rPr>
      </w:pPr>
      <w:r>
        <w:rPr>
          <w:rFonts w:hint="eastAsia" w:ascii="仿宋" w:hAnsi="仿宋" w:eastAsia="仿宋" w:cs="仿宋"/>
          <w:b/>
          <w:bCs/>
          <w:color w:val="auto"/>
          <w:sz w:val="28"/>
        </w:rPr>
        <w:t>二、申请人的资格要求：</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1.满足《中华人民共和国政府采购法》第二十二条规定；</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2.落实政府采购政策需满足的资格要求：</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2.1、所采购产品需符合国家节能环保要求。结合本项目具体情况，根据财政部的相关规定符合政府采购促进中小企业发展政策的供应商为小、微型企业，产品有环境标志认证证书或节能标志认证证书的依据规定给予评审优惠。(详见招标文件) 。</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2.2、监狱企业及残疾人福利性单位视同小型、微型企业，享受预留份额、评审中价格扣除等政府采购促进中小企业发展的政府采购政策。(详见招标文件)。</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3、有效的工商营业执照副本原件、税务登记证副本原件、组织机构代码证副本原件或“三证合一”的营业执照副本原件。</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4、法定代表人投标需携带法定代表人证明书（原件）及法定代表人身份证（原件），委托代理人投标需携带法定代表人授权委托书（原件）及委托代理人身份证（原件）。被授权人须为公司法人或正式员工，需提供该公司为其缴纳的近六个月社保证明。</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 </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6、供应商不得为“信用中国”网站（www.creditchina.gov.cn ）中列入失信被执行人和重大税收违法案件当事人名单的供应商，不得为中国政府采购网（www.ccgp.gov.cn ）政府采购严重违法失信行为记录名单中被财政部门禁止参加政府采购活动的供应商（处罚决定规定的时间和地域范围内）。信用信息截止时点为报名期限内。</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7、本项目的特定资格要求：</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7.1、具有医疗器械经营许可证；货物生产厂家须具备医疗器械注册证（含登记表）及医疗器械生产许可证。 </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7.2、进口设备投标人，须具有投标人营业执照原件、中华人民共和国医疗器械经营许可证原件、医疗器械注册证、被授权人身份证原件，由投标产品的制造或生产商投标的，须具有制造或生产商提供的介绍信或授权书原件；由代理商投标且领购招标文件的，须具有制造或生产商出具的针对本次投标的有效的投标授权书原件。 </w:t>
      </w:r>
    </w:p>
    <w:p>
      <w:pPr>
        <w:pStyle w:val="24"/>
        <w:spacing w:line="540" w:lineRule="exact"/>
        <w:ind w:firstLine="560"/>
        <w:jc w:val="both"/>
        <w:rPr>
          <w:rFonts w:ascii="仿宋" w:hAnsi="仿宋" w:eastAsia="仿宋" w:cs="仿宋"/>
          <w:b/>
          <w:bCs/>
          <w:color w:val="auto"/>
          <w:sz w:val="28"/>
        </w:rPr>
      </w:pPr>
      <w:r>
        <w:rPr>
          <w:rFonts w:hint="eastAsia" w:ascii="仿宋" w:hAnsi="仿宋" w:eastAsia="仿宋" w:cs="仿宋"/>
          <w:b/>
          <w:bCs/>
          <w:color w:val="auto"/>
          <w:sz w:val="28"/>
        </w:rPr>
        <w:t>三、获取招标文件</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时间：2021年04月21日至2021年04月27日，每天上午10:30至14:30，下午15:30至19:30（北京时间，法定节假日除外）</w:t>
      </w:r>
    </w:p>
    <w:p>
      <w:pPr>
        <w:widowControl/>
        <w:shd w:val="clear" w:color="auto" w:fill="FFFFFF"/>
        <w:snapToGrid w:val="0"/>
        <w:spacing w:line="540" w:lineRule="exact"/>
        <w:ind w:left="140" w:leftChars="67" w:firstLine="386" w:firstLineChars="138"/>
        <w:jc w:val="left"/>
        <w:rPr>
          <w:rFonts w:ascii="仿宋" w:hAnsi="仿宋" w:eastAsia="仿宋" w:cs="仿宋"/>
          <w:kern w:val="0"/>
          <w:sz w:val="28"/>
          <w:szCs w:val="28"/>
          <w:shd w:val="clear" w:color="auto" w:fill="FFFFFF" w:themeFill="background1"/>
        </w:rPr>
      </w:pPr>
      <w:r>
        <w:rPr>
          <w:rFonts w:hint="eastAsia" w:ascii="仿宋" w:hAnsi="仿宋" w:eastAsia="仿宋" w:cs="仿宋"/>
          <w:b/>
          <w:bCs/>
          <w:kern w:val="0"/>
          <w:sz w:val="28"/>
          <w:szCs w:val="28"/>
          <w:shd w:val="clear" w:color="auto" w:fill="FFFFFF" w:themeFill="background1"/>
        </w:rPr>
        <w:t>报名（发售／获取）地址</w:t>
      </w:r>
      <w:r>
        <w:rPr>
          <w:rFonts w:hint="eastAsia" w:ascii="仿宋" w:hAnsi="仿宋" w:eastAsia="仿宋" w:cs="仿宋"/>
          <w:sz w:val="28"/>
        </w:rPr>
        <w:t>：</w:t>
      </w:r>
      <w:r>
        <w:rPr>
          <w:rFonts w:hint="eastAsia" w:ascii="仿宋" w:hAnsi="仿宋" w:eastAsia="仿宋" w:cs="仿宋"/>
          <w:sz w:val="28"/>
          <w:shd w:val="clear" w:color="auto" w:fill="FFFFFF" w:themeFill="background1"/>
        </w:rPr>
        <w:t>供应商登陆政采云平台在线申请获取采购文件（进入“项目采购”应用，在获取采购文件菜单中选择项目，申请获取采购文件）。</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报名方式：线上获取</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售价（元）：0元/份</w:t>
      </w:r>
    </w:p>
    <w:p>
      <w:pPr>
        <w:pStyle w:val="24"/>
        <w:snapToGrid w:val="0"/>
        <w:spacing w:line="460" w:lineRule="exact"/>
        <w:ind w:firstLine="560" w:firstLineChars="200"/>
        <w:jc w:val="both"/>
        <w:rPr>
          <w:rFonts w:ascii="仿宋" w:hAnsi="仿宋" w:eastAsia="仿宋" w:cs="仿宋"/>
          <w:color w:val="auto"/>
          <w:kern w:val="0"/>
          <w:sz w:val="28"/>
          <w:szCs w:val="28"/>
          <w:shd w:val="clear" w:color="auto" w:fill="FFFFFF" w:themeFill="background1"/>
        </w:rPr>
      </w:pPr>
      <w:r>
        <w:rPr>
          <w:rFonts w:hint="eastAsia" w:ascii="仿宋" w:hAnsi="仿宋" w:eastAsia="仿宋" w:cs="仿宋"/>
          <w:b/>
          <w:bCs/>
          <w:color w:val="auto"/>
          <w:sz w:val="28"/>
          <w:szCs w:val="28"/>
          <w:shd w:val="clear" w:color="auto" w:fill="FFFFFF" w:themeFill="background1"/>
        </w:rPr>
        <w:t>购买采购文件时须提交的文件资料（提供加盖公章的彩色扫描件）：</w:t>
      </w:r>
    </w:p>
    <w:p>
      <w:pPr>
        <w:pStyle w:val="36"/>
        <w:snapToGrid w:val="0"/>
        <w:spacing w:line="460" w:lineRule="exact"/>
        <w:ind w:firstLine="560" w:firstLineChars="200"/>
        <w:jc w:val="both"/>
        <w:textAlignment w:val="auto"/>
        <w:rPr>
          <w:rStyle w:val="37"/>
          <w:rFonts w:ascii="仿宋" w:hAnsi="仿宋" w:eastAsia="仿宋" w:cs="仿宋"/>
          <w:color w:val="auto"/>
          <w:sz w:val="28"/>
          <w:shd w:val="clear" w:color="auto" w:fill="FFFFFF" w:themeFill="background1"/>
        </w:rPr>
      </w:pPr>
      <w:r>
        <w:rPr>
          <w:rStyle w:val="37"/>
          <w:rFonts w:ascii="仿宋_GB2312" w:hAnsi="仿宋_GB2312" w:eastAsia="仿宋_GB2312"/>
          <w:color w:val="auto"/>
          <w:sz w:val="28"/>
          <w:shd w:val="clear" w:color="auto" w:fill="FFFFFF" w:themeFill="background1"/>
        </w:rPr>
        <w:t>（</w:t>
      </w:r>
      <w:r>
        <w:rPr>
          <w:rStyle w:val="37"/>
          <w:rFonts w:hint="eastAsia" w:ascii="仿宋" w:hAnsi="仿宋" w:eastAsia="仿宋" w:cs="仿宋"/>
          <w:color w:val="auto"/>
          <w:sz w:val="28"/>
          <w:shd w:val="clear" w:color="auto" w:fill="FFFFFF" w:themeFill="background1"/>
        </w:rPr>
        <w:t>1）法定代表人授权委托书及被授权人的身份证或</w:t>
      </w:r>
      <w:r>
        <w:rPr>
          <w:rStyle w:val="37"/>
          <w:rFonts w:hint="eastAsia" w:ascii="仿宋" w:hAnsi="仿宋" w:eastAsia="仿宋" w:cs="仿宋"/>
          <w:color w:val="auto"/>
          <w:kern w:val="0"/>
          <w:sz w:val="28"/>
          <w:szCs w:val="28"/>
          <w:shd w:val="clear" w:color="auto" w:fill="FFFFFF" w:themeFill="background1"/>
        </w:rPr>
        <w:t>法人身份证明书（原件）和</w:t>
      </w:r>
      <w:r>
        <w:rPr>
          <w:rFonts w:hint="eastAsia" w:ascii="仿宋" w:hAnsi="仿宋" w:eastAsia="仿宋" w:cs="仿宋"/>
          <w:color w:val="auto"/>
          <w:sz w:val="28"/>
          <w:szCs w:val="28"/>
          <w:shd w:val="clear" w:color="auto" w:fill="FFFFFF" w:themeFill="background1"/>
        </w:rPr>
        <w:t>该公司为其缴纳的最少近六个月的缴纳社保证明（社保缴费凭证及个人明细表）的</w:t>
      </w:r>
      <w:r>
        <w:rPr>
          <w:rStyle w:val="37"/>
          <w:rFonts w:hint="eastAsia" w:ascii="仿宋" w:hAnsi="仿宋" w:eastAsia="仿宋" w:cs="仿宋"/>
          <w:color w:val="auto"/>
          <w:kern w:val="0"/>
          <w:sz w:val="28"/>
          <w:szCs w:val="28"/>
          <w:shd w:val="clear" w:color="auto" w:fill="FFFFFF" w:themeFill="background1"/>
        </w:rPr>
        <w:t>；</w:t>
      </w:r>
    </w:p>
    <w:p>
      <w:pPr>
        <w:pStyle w:val="36"/>
        <w:snapToGrid w:val="0"/>
        <w:spacing w:line="460" w:lineRule="exact"/>
        <w:ind w:firstLine="560" w:firstLineChars="200"/>
        <w:jc w:val="both"/>
        <w:textAlignment w:val="auto"/>
        <w:rPr>
          <w:rStyle w:val="37"/>
          <w:rFonts w:ascii="仿宋" w:hAnsi="仿宋" w:eastAsia="仿宋" w:cs="仿宋"/>
          <w:color w:val="auto"/>
          <w:sz w:val="28"/>
        </w:rPr>
      </w:pPr>
      <w:r>
        <w:rPr>
          <w:rStyle w:val="37"/>
          <w:rFonts w:hint="eastAsia" w:ascii="仿宋" w:hAnsi="仿宋" w:eastAsia="仿宋" w:cs="仿宋"/>
          <w:color w:val="auto"/>
          <w:sz w:val="28"/>
          <w:shd w:val="clear" w:color="auto" w:fill="FFFFFF" w:themeFill="background1"/>
        </w:rPr>
        <w:t>（2）提供上述资格要求中网页截图证</w:t>
      </w:r>
      <w:r>
        <w:rPr>
          <w:rStyle w:val="37"/>
          <w:rFonts w:hint="eastAsia" w:ascii="仿宋" w:hAnsi="仿宋" w:eastAsia="仿宋" w:cs="仿宋"/>
          <w:color w:val="auto"/>
          <w:sz w:val="28"/>
        </w:rPr>
        <w:t>明并加盖公章的扫描件；</w:t>
      </w:r>
    </w:p>
    <w:p>
      <w:pPr>
        <w:pStyle w:val="36"/>
        <w:snapToGrid w:val="0"/>
        <w:spacing w:line="460" w:lineRule="exact"/>
        <w:ind w:firstLine="560" w:firstLineChars="200"/>
        <w:jc w:val="both"/>
        <w:textAlignment w:val="auto"/>
        <w:rPr>
          <w:rStyle w:val="37"/>
          <w:rFonts w:ascii="仿宋" w:hAnsi="仿宋" w:eastAsia="仿宋" w:cs="仿宋"/>
          <w:color w:val="auto"/>
          <w:sz w:val="28"/>
        </w:rPr>
      </w:pPr>
      <w:r>
        <w:rPr>
          <w:rStyle w:val="37"/>
          <w:rFonts w:hint="eastAsia" w:ascii="仿宋" w:hAnsi="仿宋" w:eastAsia="仿宋" w:cs="仿宋"/>
          <w:color w:val="auto"/>
          <w:sz w:val="28"/>
        </w:rPr>
        <w:t>（3）营业执照原件扫描件。</w:t>
      </w:r>
    </w:p>
    <w:p>
      <w:pPr>
        <w:pStyle w:val="36"/>
        <w:snapToGrid w:val="0"/>
        <w:spacing w:line="460" w:lineRule="exact"/>
        <w:ind w:firstLine="560" w:firstLineChars="200"/>
        <w:jc w:val="both"/>
        <w:textAlignment w:val="auto"/>
        <w:rPr>
          <w:rStyle w:val="37"/>
          <w:rFonts w:ascii="仿宋" w:hAnsi="仿宋" w:eastAsia="仿宋" w:cs="仿宋"/>
          <w:color w:val="auto"/>
          <w:sz w:val="28"/>
        </w:rPr>
      </w:pPr>
      <w:r>
        <w:rPr>
          <w:rStyle w:val="37"/>
          <w:rFonts w:hint="eastAsia" w:ascii="仿宋" w:hAnsi="仿宋" w:eastAsia="仿宋" w:cs="仿宋"/>
          <w:color w:val="auto"/>
          <w:sz w:val="28"/>
        </w:rPr>
        <w:t>资料不齐及逾期报名的均视为无效。</w:t>
      </w:r>
    </w:p>
    <w:p>
      <w:pPr>
        <w:pStyle w:val="24"/>
        <w:spacing w:line="520" w:lineRule="exact"/>
        <w:ind w:firstLine="560"/>
        <w:jc w:val="both"/>
        <w:rPr>
          <w:rFonts w:ascii="仿宋" w:hAnsi="仿宋" w:eastAsia="仿宋" w:cs="仿宋"/>
          <w:b/>
          <w:bCs/>
          <w:color w:val="auto"/>
          <w:sz w:val="28"/>
        </w:rPr>
      </w:pPr>
      <w:r>
        <w:rPr>
          <w:rFonts w:hint="eastAsia" w:ascii="仿宋" w:hAnsi="仿宋" w:eastAsia="仿宋" w:cs="仿宋"/>
          <w:b/>
          <w:bCs/>
          <w:color w:val="auto"/>
          <w:sz w:val="28"/>
        </w:rPr>
        <w:t>四、提交投标文件截止时间、开标时间和地点</w:t>
      </w:r>
    </w:p>
    <w:p>
      <w:pPr>
        <w:pStyle w:val="13"/>
        <w:spacing w:before="75" w:beforeAutospacing="0" w:after="75" w:afterAutospacing="0" w:line="520" w:lineRule="exact"/>
        <w:ind w:firstLine="560" w:firstLineChars="200"/>
        <w:rPr>
          <w:rFonts w:ascii="仿宋" w:hAnsi="仿宋" w:eastAsia="仿宋" w:cs="仿宋"/>
          <w:sz w:val="28"/>
          <w:szCs w:val="28"/>
        </w:rPr>
      </w:pPr>
      <w:r>
        <w:rPr>
          <w:rFonts w:hint="eastAsia" w:ascii="仿宋" w:hAnsi="仿宋" w:eastAsia="仿宋" w:cs="仿宋"/>
          <w:sz w:val="28"/>
          <w:szCs w:val="28"/>
        </w:rPr>
        <w:t>提交投标文件截止时间：2021年5月12日16:00（北京时间）</w:t>
      </w:r>
    </w:p>
    <w:p>
      <w:pPr>
        <w:pStyle w:val="13"/>
        <w:spacing w:before="75" w:beforeAutospacing="0" w:after="75" w:afterAutospacing="0" w:line="520" w:lineRule="exact"/>
        <w:ind w:firstLine="560" w:firstLineChars="200"/>
        <w:rPr>
          <w:rFonts w:ascii="仿宋" w:hAnsi="仿宋" w:eastAsia="仿宋" w:cs="仿宋"/>
          <w:sz w:val="28"/>
          <w:szCs w:val="28"/>
        </w:rPr>
      </w:pPr>
      <w:r>
        <w:rPr>
          <w:rFonts w:hint="eastAsia" w:ascii="仿宋" w:hAnsi="仿宋" w:eastAsia="仿宋" w:cs="仿宋"/>
          <w:sz w:val="28"/>
          <w:szCs w:val="28"/>
        </w:rPr>
        <w:t>投标地点：新疆乌鲁木齐市沙依巴克区公园北街162号文苑综合楼七楼开标会议室</w:t>
      </w:r>
    </w:p>
    <w:p>
      <w:pPr>
        <w:pStyle w:val="13"/>
        <w:spacing w:before="75" w:beforeAutospacing="0" w:after="75" w:afterAutospacing="0" w:line="520" w:lineRule="exact"/>
        <w:ind w:firstLine="560" w:firstLineChars="200"/>
        <w:rPr>
          <w:rFonts w:ascii="仿宋" w:hAnsi="仿宋" w:eastAsia="仿宋" w:cs="仿宋"/>
          <w:sz w:val="28"/>
          <w:szCs w:val="28"/>
        </w:rPr>
      </w:pPr>
      <w:r>
        <w:rPr>
          <w:rFonts w:hint="eastAsia" w:ascii="仿宋" w:hAnsi="仿宋" w:eastAsia="仿宋" w:cs="仿宋"/>
          <w:sz w:val="28"/>
          <w:szCs w:val="28"/>
        </w:rPr>
        <w:t>开标时间：2021年5月12日16:00（北京时间）</w:t>
      </w:r>
    </w:p>
    <w:p>
      <w:pPr>
        <w:pStyle w:val="13"/>
        <w:spacing w:before="75" w:beforeAutospacing="0" w:after="75" w:afterAutospacing="0" w:line="520" w:lineRule="exact"/>
        <w:ind w:firstLine="560" w:firstLineChars="200"/>
        <w:rPr>
          <w:rFonts w:ascii="仿宋" w:hAnsi="仿宋" w:eastAsia="仿宋" w:cs="仿宋"/>
          <w:sz w:val="28"/>
          <w:szCs w:val="28"/>
        </w:rPr>
      </w:pPr>
      <w:r>
        <w:rPr>
          <w:rFonts w:hint="eastAsia" w:ascii="仿宋" w:hAnsi="仿宋" w:eastAsia="仿宋" w:cs="仿宋"/>
          <w:sz w:val="28"/>
          <w:szCs w:val="28"/>
        </w:rPr>
        <w:t>开标地点：新疆乌鲁木齐市沙依巴克区公园北街162号文苑综合楼七楼开标会议室</w:t>
      </w:r>
    </w:p>
    <w:p>
      <w:pPr>
        <w:pStyle w:val="24"/>
        <w:spacing w:line="520" w:lineRule="exact"/>
        <w:ind w:firstLine="560"/>
        <w:jc w:val="both"/>
        <w:rPr>
          <w:rFonts w:ascii="仿宋" w:hAnsi="仿宋" w:eastAsia="仿宋" w:cs="仿宋"/>
          <w:b/>
          <w:bCs/>
          <w:color w:val="auto"/>
          <w:sz w:val="28"/>
        </w:rPr>
      </w:pPr>
      <w:r>
        <w:rPr>
          <w:rFonts w:hint="eastAsia" w:ascii="仿宋" w:hAnsi="仿宋" w:eastAsia="仿宋" w:cs="仿宋"/>
          <w:b/>
          <w:bCs/>
          <w:color w:val="auto"/>
          <w:sz w:val="28"/>
        </w:rPr>
        <w:t>五、公告期限</w:t>
      </w:r>
    </w:p>
    <w:p>
      <w:pPr>
        <w:pStyle w:val="24"/>
        <w:spacing w:line="520" w:lineRule="exact"/>
        <w:ind w:firstLine="560"/>
        <w:jc w:val="both"/>
        <w:rPr>
          <w:rFonts w:ascii="仿宋" w:hAnsi="仿宋" w:eastAsia="仿宋" w:cs="仿宋"/>
          <w:color w:val="auto"/>
          <w:sz w:val="28"/>
        </w:rPr>
      </w:pPr>
      <w:r>
        <w:rPr>
          <w:rFonts w:hint="eastAsia" w:ascii="仿宋" w:hAnsi="仿宋" w:eastAsia="仿宋" w:cs="仿宋"/>
          <w:color w:val="auto"/>
          <w:sz w:val="28"/>
        </w:rPr>
        <w:t>自本公告发布之日起5个工作日。</w:t>
      </w:r>
    </w:p>
    <w:p>
      <w:pPr>
        <w:pStyle w:val="24"/>
        <w:spacing w:line="540" w:lineRule="exact"/>
        <w:ind w:firstLine="560"/>
        <w:jc w:val="both"/>
        <w:rPr>
          <w:rFonts w:ascii="仿宋" w:hAnsi="仿宋" w:eastAsia="仿宋" w:cs="仿宋"/>
          <w:b/>
          <w:bCs/>
          <w:color w:val="auto"/>
          <w:sz w:val="28"/>
        </w:rPr>
      </w:pPr>
      <w:r>
        <w:rPr>
          <w:rFonts w:hint="eastAsia" w:ascii="仿宋" w:hAnsi="仿宋" w:eastAsia="仿宋" w:cs="仿宋"/>
          <w:b/>
          <w:bCs/>
          <w:color w:val="auto"/>
          <w:sz w:val="28"/>
        </w:rPr>
        <w:t>对本次采购提出询问，请按以下方式联系</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1.采购人信息</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名 称：叶城县人民医院</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地 址：喀什地区叶城县团结西路02院</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联系人：罗莉</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联系方式：0998-7282525</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2.采购代理机构信息</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名 称：新疆新之建工程咨询有限公司</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地 址：新疆乌鲁木齐市沙依巴克区公园北街162号文苑综合楼七楼</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项目联系人：任欣悦</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联系方式：0991-8852519</w:t>
      </w:r>
    </w:p>
    <w:p>
      <w:pPr>
        <w:rPr>
          <w:rFonts w:ascii="仿宋" w:hAnsi="仿宋" w:eastAsia="仿宋" w:cs="仿宋"/>
          <w:b/>
          <w:bCs/>
          <w:sz w:val="36"/>
        </w:rPr>
      </w:pPr>
      <w:r>
        <w:rPr>
          <w:rFonts w:ascii="仿宋" w:hAnsi="仿宋" w:eastAsia="仿宋" w:cs="仿宋"/>
          <w:b/>
          <w:bCs/>
          <w:sz w:val="36"/>
        </w:rPr>
        <w:br w:type="page"/>
      </w:r>
    </w:p>
    <w:p>
      <w:pPr>
        <w:pStyle w:val="24"/>
        <w:snapToGrid w:val="0"/>
        <w:spacing w:line="312" w:lineRule="auto"/>
        <w:ind w:firstLine="560"/>
        <w:jc w:val="center"/>
        <w:rPr>
          <w:rFonts w:ascii="仿宋" w:hAnsi="仿宋" w:eastAsia="仿宋" w:cs="仿宋"/>
          <w:b/>
          <w:bCs/>
          <w:color w:val="auto"/>
          <w:sz w:val="36"/>
        </w:rPr>
        <w:sectPr>
          <w:headerReference r:id="rId6" w:type="first"/>
          <w:headerReference r:id="rId5" w:type="default"/>
          <w:footerReference r:id="rId7" w:type="default"/>
          <w:pgSz w:w="11906" w:h="16838"/>
          <w:pgMar w:top="1247" w:right="1134" w:bottom="1247" w:left="1134" w:header="851" w:footer="851" w:gutter="0"/>
          <w:pgNumType w:start="0"/>
          <w:cols w:space="720" w:num="1"/>
          <w:titlePg/>
          <w:docGrid w:type="linesAndChars" w:linePitch="312" w:charSpace="0"/>
        </w:sectPr>
      </w:pPr>
    </w:p>
    <w:p>
      <w:pPr>
        <w:pStyle w:val="24"/>
        <w:snapToGrid w:val="0"/>
        <w:spacing w:line="312" w:lineRule="auto"/>
        <w:jc w:val="center"/>
        <w:rPr>
          <w:rFonts w:ascii="仿宋" w:hAnsi="仿宋" w:eastAsia="仿宋" w:cs="仿宋"/>
          <w:b/>
          <w:bCs/>
          <w:color w:val="auto"/>
          <w:sz w:val="36"/>
        </w:rPr>
      </w:pPr>
      <w:r>
        <w:rPr>
          <w:rFonts w:hint="eastAsia" w:ascii="仿宋" w:hAnsi="仿宋" w:eastAsia="仿宋" w:cs="仿宋"/>
          <w:b/>
          <w:bCs/>
          <w:color w:val="auto"/>
          <w:sz w:val="36"/>
        </w:rPr>
        <w:t>第二章  投 标 须 知</w:t>
      </w:r>
      <w:bookmarkEnd w:id="2"/>
      <w:bookmarkEnd w:id="3"/>
    </w:p>
    <w:p>
      <w:pPr>
        <w:pStyle w:val="25"/>
        <w:spacing w:beforeLines="0" w:afterLines="0" w:line="520" w:lineRule="exact"/>
        <w:rPr>
          <w:rFonts w:ascii="仿宋" w:hAnsi="仿宋" w:eastAsia="仿宋" w:cs="仿宋"/>
          <w:kern w:val="0"/>
          <w:sz w:val="28"/>
          <w:szCs w:val="24"/>
        </w:rPr>
      </w:pPr>
      <w:r>
        <w:rPr>
          <w:rFonts w:hint="eastAsia" w:ascii="仿宋" w:hAnsi="仿宋" w:eastAsia="仿宋" w:cs="仿宋"/>
          <w:kern w:val="0"/>
          <w:sz w:val="28"/>
          <w:szCs w:val="24"/>
        </w:rPr>
        <w:t>一、总 则</w:t>
      </w:r>
    </w:p>
    <w:p>
      <w:pPr>
        <w:pStyle w:val="24"/>
        <w:spacing w:line="540" w:lineRule="exact"/>
        <w:ind w:firstLine="562"/>
        <w:jc w:val="both"/>
        <w:rPr>
          <w:rFonts w:ascii="仿宋" w:hAnsi="仿宋" w:eastAsia="仿宋" w:cs="仿宋"/>
          <w:b/>
          <w:color w:val="auto"/>
          <w:sz w:val="28"/>
        </w:rPr>
      </w:pPr>
      <w:r>
        <w:rPr>
          <w:rFonts w:hint="eastAsia" w:ascii="仿宋" w:hAnsi="仿宋" w:eastAsia="仿宋" w:cs="仿宋"/>
          <w:b/>
          <w:color w:val="auto"/>
          <w:sz w:val="28"/>
        </w:rPr>
        <w:t>1. 合格的供应商</w:t>
      </w:r>
    </w:p>
    <w:p>
      <w:pPr>
        <w:pStyle w:val="24"/>
        <w:spacing w:line="540" w:lineRule="exact"/>
        <w:ind w:firstLine="562"/>
        <w:jc w:val="both"/>
        <w:rPr>
          <w:rFonts w:ascii="仿宋" w:hAnsi="仿宋" w:eastAsia="仿宋" w:cs="仿宋"/>
          <w:b/>
          <w:color w:val="auto"/>
          <w:sz w:val="28"/>
        </w:rPr>
      </w:pPr>
      <w:r>
        <w:rPr>
          <w:rFonts w:hint="eastAsia" w:ascii="仿宋" w:hAnsi="仿宋" w:eastAsia="仿宋" w:cs="仿宋"/>
          <w:b/>
          <w:color w:val="auto"/>
          <w:sz w:val="28"/>
        </w:rPr>
        <w:t>1.1 凡符合《中华人民共和国政府采购法》第二十二条款规定的、有提供招标货物和服务的资格和能力，技术规范，安装调试能力强，并具有有效的营业执照（实行生产许可证制度的产品须持有生产许可证）、相关资质证书的国内货物制造商、经销商，符合本项目招标公告资质要求的，承认和履行招标文件中的各项规定者，均可参加投标。</w:t>
      </w:r>
    </w:p>
    <w:p>
      <w:pPr>
        <w:pStyle w:val="24"/>
        <w:spacing w:line="540" w:lineRule="exact"/>
        <w:ind w:firstLine="562"/>
        <w:rPr>
          <w:rFonts w:ascii="仿宋" w:hAnsi="仿宋" w:eastAsia="仿宋" w:cs="仿宋"/>
          <w:b/>
          <w:color w:val="auto"/>
          <w:sz w:val="28"/>
        </w:rPr>
      </w:pPr>
      <w:r>
        <w:rPr>
          <w:rFonts w:hint="eastAsia" w:ascii="仿宋" w:hAnsi="仿宋" w:eastAsia="仿宋" w:cs="仿宋"/>
          <w:b/>
          <w:color w:val="auto"/>
          <w:sz w:val="28"/>
        </w:rPr>
        <w:t>1.2 凡参加投标的制造商必须具有国际或国内相应的招标货物制造资质等级，信誉可靠，且应具有履行本招标文件规定的有关义务的能力。</w:t>
      </w:r>
    </w:p>
    <w:p>
      <w:pPr>
        <w:pStyle w:val="24"/>
        <w:spacing w:line="540" w:lineRule="exact"/>
        <w:ind w:firstLine="562"/>
        <w:jc w:val="both"/>
        <w:rPr>
          <w:rFonts w:ascii="仿宋" w:hAnsi="仿宋" w:eastAsia="仿宋" w:cs="仿宋"/>
          <w:b/>
          <w:color w:val="auto"/>
          <w:sz w:val="28"/>
        </w:rPr>
      </w:pPr>
      <w:r>
        <w:rPr>
          <w:rFonts w:hint="eastAsia" w:ascii="仿宋" w:hAnsi="仿宋" w:eastAsia="仿宋" w:cs="仿宋"/>
          <w:b/>
          <w:color w:val="auto"/>
          <w:sz w:val="28"/>
        </w:rPr>
        <w:t>1.3 供应商在本次招标活动中，必须遵循《中华人民共和国政府采购法》及其实施条例（658号令）、《政府采购货物和服务招标投标管理办法》（财政部87号令）、《财政部关于加强政府采购货物和服务项目价格评审管理的通知》财库（2007）2号文的规定。</w:t>
      </w:r>
    </w:p>
    <w:p>
      <w:pPr>
        <w:pStyle w:val="24"/>
        <w:spacing w:line="540" w:lineRule="exact"/>
        <w:ind w:firstLine="562"/>
        <w:jc w:val="both"/>
        <w:rPr>
          <w:rFonts w:ascii="仿宋" w:hAnsi="仿宋" w:eastAsia="仿宋" w:cs="仿宋"/>
          <w:b/>
          <w:color w:val="auto"/>
          <w:sz w:val="28"/>
        </w:rPr>
      </w:pPr>
      <w:r>
        <w:rPr>
          <w:rFonts w:hint="eastAsia" w:ascii="仿宋" w:hAnsi="仿宋" w:eastAsia="仿宋" w:cs="仿宋"/>
          <w:b/>
          <w:color w:val="auto"/>
          <w:sz w:val="28"/>
        </w:rPr>
        <w:t>1.4 本项目不接受联合体投标。</w:t>
      </w:r>
    </w:p>
    <w:p>
      <w:pPr>
        <w:pStyle w:val="24"/>
        <w:spacing w:line="540" w:lineRule="exact"/>
        <w:ind w:firstLine="562"/>
        <w:jc w:val="both"/>
        <w:rPr>
          <w:rFonts w:ascii="仿宋" w:hAnsi="仿宋" w:eastAsia="仿宋" w:cs="仿宋"/>
          <w:b/>
          <w:color w:val="auto"/>
          <w:sz w:val="28"/>
        </w:rPr>
      </w:pPr>
      <w:r>
        <w:rPr>
          <w:rFonts w:hint="eastAsia" w:ascii="仿宋" w:hAnsi="仿宋" w:eastAsia="仿宋" w:cs="仿宋"/>
          <w:b/>
          <w:color w:val="auto"/>
          <w:sz w:val="28"/>
        </w:rPr>
        <w:t>1.5 不符合1.1、1.2、1.3、1.4条款规定的供应商，其投标将被拒绝。</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 定义</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2.1“采购代理机构”系指新疆新之建工程咨询有限公司</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2.2“供应商”系指向采购代理机构提交投标文件的货物制造商、经销商。</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2.3“货物”系指卖方按合同要求，须向买方提供的设计文件、货物、机械、材料、备品、手册及其他技术资料和材料。</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2.4“服务”系指按合同规定卖方须承担的运输、装卸、安装调试、技术协助、培训和交付使用后质保期内应履行的义务及售后服务等其他类似的义务。</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2.5“卖方”系指提供合同货物和服务的经济实体。本次招标指有关中标人。</w:t>
      </w:r>
    </w:p>
    <w:p>
      <w:pPr>
        <w:pStyle w:val="24"/>
        <w:spacing w:line="540" w:lineRule="exact"/>
        <w:ind w:firstLine="561"/>
        <w:jc w:val="both"/>
        <w:rPr>
          <w:rFonts w:ascii="仿宋" w:hAnsi="仿宋" w:eastAsia="仿宋" w:cs="仿宋"/>
          <w:color w:val="auto"/>
          <w:sz w:val="28"/>
        </w:rPr>
      </w:pPr>
      <w:r>
        <w:rPr>
          <w:rFonts w:hint="eastAsia" w:ascii="仿宋" w:hAnsi="仿宋" w:eastAsia="仿宋" w:cs="仿宋"/>
          <w:color w:val="auto"/>
          <w:sz w:val="28"/>
        </w:rPr>
        <w:t>2.6“买方”系指购买货物和服务的单位，即为本次招标的采购人。</w:t>
      </w:r>
    </w:p>
    <w:p>
      <w:pPr>
        <w:pStyle w:val="24"/>
        <w:spacing w:line="540" w:lineRule="exact"/>
        <w:ind w:firstLine="561"/>
        <w:jc w:val="both"/>
        <w:rPr>
          <w:rFonts w:ascii="仿宋" w:hAnsi="仿宋" w:eastAsia="仿宋" w:cs="仿宋"/>
          <w:color w:val="auto"/>
          <w:sz w:val="28"/>
        </w:rPr>
      </w:pPr>
      <w:r>
        <w:rPr>
          <w:rFonts w:hint="eastAsia" w:ascii="仿宋" w:hAnsi="仿宋" w:eastAsia="仿宋" w:cs="仿宋"/>
          <w:color w:val="auto"/>
          <w:sz w:val="28"/>
        </w:rPr>
        <w:t xml:space="preserve">2.7“节能产品”或者“环保产品”是指财政部发布的《节能产品政府采购清单》或者《环境标志产品政府采购清单》的产品。 </w:t>
      </w:r>
    </w:p>
    <w:p>
      <w:pPr>
        <w:pStyle w:val="24"/>
        <w:spacing w:line="540" w:lineRule="exact"/>
        <w:ind w:firstLine="561"/>
        <w:rPr>
          <w:rFonts w:ascii="仿宋" w:hAnsi="仿宋" w:eastAsia="仿宋" w:cs="仿宋"/>
          <w:color w:val="auto"/>
          <w:sz w:val="28"/>
        </w:rPr>
      </w:pPr>
      <w:r>
        <w:rPr>
          <w:rFonts w:hint="eastAsia" w:ascii="仿宋" w:hAnsi="仿宋" w:eastAsia="仿宋" w:cs="仿宋"/>
          <w:color w:val="auto"/>
          <w:sz w:val="28"/>
        </w:rPr>
        <w:t>2.8“进口产品”是指通过中国海关报关验放进入中国境内且产自关境外的产品，详见《关于政府采购进口产品管理有关问题的通知》(财库[2007]119号)、《关于政府采购进口产品管理有关问题的通知财办库》（财库[2008]﹞248号）。</w:t>
      </w:r>
    </w:p>
    <w:p>
      <w:pPr>
        <w:pStyle w:val="24"/>
        <w:spacing w:line="540" w:lineRule="exact"/>
        <w:ind w:firstLine="561"/>
        <w:rPr>
          <w:rFonts w:ascii="仿宋" w:hAnsi="仿宋" w:eastAsia="仿宋" w:cs="仿宋"/>
          <w:color w:val="auto"/>
          <w:sz w:val="28"/>
        </w:rPr>
      </w:pPr>
      <w:r>
        <w:rPr>
          <w:rFonts w:hint="eastAsia" w:ascii="仿宋" w:hAnsi="仿宋" w:eastAsia="仿宋" w:cs="仿宋"/>
          <w:color w:val="auto"/>
          <w:sz w:val="28"/>
        </w:rPr>
        <w:t>3. 其他要求</w:t>
      </w:r>
    </w:p>
    <w:p>
      <w:pPr>
        <w:pStyle w:val="24"/>
        <w:spacing w:line="540" w:lineRule="exact"/>
        <w:ind w:firstLine="561"/>
        <w:rPr>
          <w:rFonts w:ascii="仿宋" w:hAnsi="仿宋" w:eastAsia="仿宋" w:cs="仿宋"/>
          <w:color w:val="auto"/>
          <w:sz w:val="28"/>
        </w:rPr>
      </w:pPr>
      <w:r>
        <w:rPr>
          <w:rFonts w:hint="eastAsia" w:ascii="仿宋" w:hAnsi="仿宋" w:eastAsia="仿宋" w:cs="仿宋"/>
          <w:color w:val="auto"/>
          <w:sz w:val="28"/>
        </w:rPr>
        <w:t>3.1 供应商应自行承担所有与本次招标投标有关的费用，而不论投标的结果如何。</w:t>
      </w:r>
    </w:p>
    <w:p>
      <w:pPr>
        <w:pStyle w:val="24"/>
        <w:spacing w:line="540" w:lineRule="exact"/>
        <w:ind w:firstLine="561"/>
        <w:rPr>
          <w:rFonts w:ascii="仿宋" w:hAnsi="仿宋" w:eastAsia="仿宋" w:cs="仿宋"/>
          <w:color w:val="auto"/>
          <w:sz w:val="28"/>
        </w:rPr>
      </w:pPr>
      <w:r>
        <w:rPr>
          <w:rFonts w:hint="eastAsia" w:ascii="仿宋" w:hAnsi="仿宋" w:eastAsia="仿宋" w:cs="仿宋"/>
          <w:color w:val="auto"/>
          <w:sz w:val="28"/>
        </w:rPr>
        <w:t>3.2 政府采购政策支持</w:t>
      </w:r>
    </w:p>
    <w:p>
      <w:pPr>
        <w:pStyle w:val="24"/>
        <w:spacing w:line="540" w:lineRule="exact"/>
        <w:ind w:firstLine="561"/>
        <w:rPr>
          <w:rFonts w:ascii="仿宋" w:hAnsi="仿宋" w:eastAsia="仿宋" w:cs="仿宋"/>
          <w:color w:val="auto"/>
          <w:sz w:val="28"/>
        </w:rPr>
      </w:pPr>
      <w:r>
        <w:rPr>
          <w:rFonts w:hint="eastAsia" w:ascii="仿宋" w:hAnsi="仿宋" w:eastAsia="仿宋" w:cs="仿宋"/>
          <w:color w:val="auto"/>
          <w:sz w:val="28"/>
        </w:rPr>
        <w:t>3.2.1 产品符合政府采购强制采购政策的，实行强制采购；符合政府采购优先采购政策的，产品享受节能产品、环境标志产品优惠(由供应商在报价文件中选择并填报，评审时进行价格优惠)；供应商享受支持中小企业发展政策优惠的，可以与同时享受节能产品、环境标志产品优惠累加优惠。财政部门关于政府采购强制采购、优先采购的政策规定可在中国政府采购网(www.ccgp.gov.cn)查询。本项目价格扣除比例见投标须知前附表。</w:t>
      </w:r>
    </w:p>
    <w:p>
      <w:pPr>
        <w:pStyle w:val="24"/>
        <w:spacing w:line="540" w:lineRule="exact"/>
        <w:ind w:firstLine="561"/>
        <w:rPr>
          <w:rFonts w:ascii="仿宋" w:hAnsi="仿宋" w:eastAsia="仿宋" w:cs="仿宋"/>
          <w:color w:val="auto"/>
          <w:sz w:val="28"/>
        </w:rPr>
      </w:pPr>
      <w:r>
        <w:rPr>
          <w:rFonts w:hint="eastAsia" w:ascii="仿宋" w:hAnsi="仿宋" w:eastAsia="仿宋" w:cs="仿宋"/>
          <w:color w:val="auto"/>
          <w:sz w:val="28"/>
        </w:rPr>
        <w:t>3.2.2 同一项目中部分产品属于优先采购政策的，评审时只对该部分产品的报价实行价格优惠。</w:t>
      </w:r>
    </w:p>
    <w:p>
      <w:pPr>
        <w:pStyle w:val="24"/>
        <w:spacing w:line="540" w:lineRule="exact"/>
        <w:ind w:firstLine="561"/>
        <w:rPr>
          <w:rFonts w:ascii="仿宋" w:hAnsi="仿宋" w:eastAsia="仿宋" w:cs="仿宋"/>
          <w:color w:val="auto"/>
          <w:sz w:val="28"/>
        </w:rPr>
      </w:pPr>
      <w:r>
        <w:rPr>
          <w:rFonts w:hint="eastAsia" w:ascii="仿宋" w:hAnsi="仿宋" w:eastAsia="仿宋" w:cs="仿宋"/>
          <w:color w:val="auto"/>
          <w:sz w:val="28"/>
        </w:rPr>
        <w:t>3.2.3 为推进政府采购诚信体系建设，供应商在签署相关承诺，提供相关信息前，应认真阅读财政部门相关政策规定。</w:t>
      </w:r>
    </w:p>
    <w:p>
      <w:pPr>
        <w:pStyle w:val="25"/>
        <w:spacing w:beforeLines="0" w:afterLines="0" w:line="520" w:lineRule="exact"/>
        <w:rPr>
          <w:rFonts w:ascii="仿宋" w:hAnsi="仿宋" w:eastAsia="仿宋" w:cs="仿宋"/>
          <w:kern w:val="0"/>
          <w:sz w:val="28"/>
          <w:szCs w:val="24"/>
        </w:rPr>
      </w:pPr>
      <w:r>
        <w:rPr>
          <w:rFonts w:hint="eastAsia" w:ascii="仿宋" w:hAnsi="仿宋" w:eastAsia="仿宋" w:cs="仿宋"/>
          <w:kern w:val="0"/>
          <w:sz w:val="28"/>
          <w:szCs w:val="24"/>
        </w:rPr>
        <w:t>二、 招 标 文 件</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4. 招标文件</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4.1 招标文件用以阐明所需货物和服务、招标投标程序和合同条款。包括：</w:t>
      </w:r>
    </w:p>
    <w:p>
      <w:pPr>
        <w:pStyle w:val="24"/>
        <w:spacing w:line="540" w:lineRule="exact"/>
        <w:ind w:firstLine="560"/>
        <w:rPr>
          <w:rFonts w:ascii="仿宋" w:hAnsi="仿宋" w:eastAsia="仿宋" w:cs="仿宋"/>
          <w:color w:val="auto"/>
          <w:sz w:val="28"/>
        </w:rPr>
      </w:pPr>
      <w:r>
        <w:rPr>
          <w:rFonts w:hint="eastAsia" w:ascii="仿宋" w:hAnsi="仿宋" w:eastAsia="仿宋" w:cs="仿宋"/>
          <w:color w:val="auto"/>
          <w:sz w:val="28"/>
        </w:rPr>
        <w:t>投标须知前附表</w:t>
      </w:r>
    </w:p>
    <w:p>
      <w:pPr>
        <w:pStyle w:val="24"/>
        <w:spacing w:line="540" w:lineRule="exact"/>
        <w:ind w:firstLine="560"/>
        <w:rPr>
          <w:rFonts w:ascii="仿宋" w:hAnsi="仿宋" w:eastAsia="仿宋" w:cs="仿宋"/>
          <w:color w:val="auto"/>
          <w:sz w:val="28"/>
        </w:rPr>
      </w:pPr>
      <w:r>
        <w:rPr>
          <w:rFonts w:hint="eastAsia" w:ascii="仿宋" w:hAnsi="仿宋" w:eastAsia="仿宋" w:cs="仿宋"/>
          <w:color w:val="auto"/>
          <w:sz w:val="28"/>
        </w:rPr>
        <w:t>第一章  招标公告</w:t>
      </w:r>
    </w:p>
    <w:p>
      <w:pPr>
        <w:pStyle w:val="24"/>
        <w:spacing w:line="540" w:lineRule="exact"/>
        <w:ind w:firstLine="560"/>
        <w:rPr>
          <w:rFonts w:ascii="仿宋" w:hAnsi="仿宋" w:eastAsia="仿宋" w:cs="仿宋"/>
          <w:color w:val="auto"/>
          <w:sz w:val="28"/>
        </w:rPr>
      </w:pPr>
      <w:r>
        <w:rPr>
          <w:rFonts w:hint="eastAsia" w:ascii="仿宋" w:hAnsi="仿宋" w:eastAsia="仿宋" w:cs="仿宋"/>
          <w:color w:val="auto"/>
          <w:sz w:val="28"/>
        </w:rPr>
        <w:t>第二章  投标须知</w:t>
      </w:r>
    </w:p>
    <w:p>
      <w:pPr>
        <w:pStyle w:val="24"/>
        <w:spacing w:line="540" w:lineRule="exact"/>
        <w:ind w:firstLine="560"/>
        <w:rPr>
          <w:rFonts w:ascii="仿宋" w:hAnsi="仿宋" w:eastAsia="仿宋" w:cs="仿宋"/>
          <w:color w:val="auto"/>
          <w:sz w:val="28"/>
        </w:rPr>
      </w:pPr>
      <w:r>
        <w:rPr>
          <w:rFonts w:hint="eastAsia" w:ascii="仿宋" w:hAnsi="仿宋" w:eastAsia="仿宋" w:cs="仿宋"/>
          <w:color w:val="auto"/>
          <w:sz w:val="28"/>
        </w:rPr>
        <w:t>第三章  招标内容及技术要求</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第四章  合同主要条款</w:t>
      </w:r>
    </w:p>
    <w:p>
      <w:pPr>
        <w:pStyle w:val="24"/>
        <w:spacing w:line="540" w:lineRule="exact"/>
        <w:ind w:firstLine="560"/>
        <w:rPr>
          <w:rFonts w:ascii="仿宋" w:hAnsi="仿宋" w:eastAsia="仿宋" w:cs="仿宋"/>
          <w:color w:val="auto"/>
          <w:sz w:val="28"/>
        </w:rPr>
      </w:pPr>
      <w:r>
        <w:rPr>
          <w:rFonts w:hint="eastAsia" w:ascii="仿宋" w:hAnsi="仿宋" w:eastAsia="仿宋" w:cs="仿宋"/>
          <w:color w:val="auto"/>
          <w:sz w:val="28"/>
        </w:rPr>
        <w:t>附件：（投标书格式）</w:t>
      </w:r>
    </w:p>
    <w:p>
      <w:pPr>
        <w:pStyle w:val="24"/>
        <w:spacing w:line="540" w:lineRule="exact"/>
        <w:ind w:firstLine="560"/>
        <w:rPr>
          <w:rFonts w:ascii="仿宋" w:hAnsi="仿宋" w:eastAsia="仿宋" w:cs="仿宋"/>
          <w:color w:val="auto"/>
          <w:sz w:val="28"/>
        </w:rPr>
      </w:pPr>
      <w:r>
        <w:rPr>
          <w:rFonts w:hint="eastAsia" w:ascii="仿宋" w:hAnsi="仿宋" w:eastAsia="仿宋" w:cs="仿宋"/>
          <w:color w:val="auto"/>
          <w:sz w:val="28"/>
        </w:rPr>
        <w:t>附件一 投标书</w:t>
      </w:r>
    </w:p>
    <w:p>
      <w:pPr>
        <w:pStyle w:val="24"/>
        <w:spacing w:line="540" w:lineRule="exact"/>
        <w:ind w:firstLine="560"/>
        <w:rPr>
          <w:rFonts w:ascii="仿宋" w:hAnsi="仿宋" w:eastAsia="仿宋" w:cs="仿宋"/>
          <w:color w:val="auto"/>
          <w:sz w:val="28"/>
        </w:rPr>
      </w:pPr>
      <w:r>
        <w:rPr>
          <w:rFonts w:hint="eastAsia" w:ascii="仿宋" w:hAnsi="仿宋" w:eastAsia="仿宋" w:cs="仿宋"/>
          <w:color w:val="auto"/>
          <w:sz w:val="28"/>
        </w:rPr>
        <w:t>附件二 法定代表人资格证明书（格式）/法定代表人授权委托书（格式）</w:t>
      </w:r>
    </w:p>
    <w:p>
      <w:pPr>
        <w:pStyle w:val="24"/>
        <w:spacing w:line="540" w:lineRule="exact"/>
        <w:ind w:firstLine="560"/>
        <w:rPr>
          <w:rFonts w:ascii="仿宋" w:hAnsi="仿宋" w:eastAsia="仿宋" w:cs="仿宋"/>
          <w:color w:val="auto"/>
          <w:sz w:val="28"/>
        </w:rPr>
      </w:pPr>
      <w:r>
        <w:rPr>
          <w:rFonts w:hint="eastAsia" w:ascii="仿宋" w:hAnsi="仿宋" w:eastAsia="仿宋" w:cs="仿宋"/>
          <w:color w:val="auto"/>
          <w:sz w:val="28"/>
        </w:rPr>
        <w:t>附件三 供应商关于投标文件的声明函</w:t>
      </w:r>
    </w:p>
    <w:p>
      <w:pPr>
        <w:pStyle w:val="24"/>
        <w:spacing w:line="540" w:lineRule="exact"/>
        <w:ind w:firstLine="560"/>
        <w:rPr>
          <w:rFonts w:ascii="仿宋" w:hAnsi="仿宋" w:eastAsia="仿宋" w:cs="仿宋"/>
          <w:color w:val="auto"/>
          <w:sz w:val="28"/>
        </w:rPr>
      </w:pPr>
      <w:r>
        <w:rPr>
          <w:rFonts w:hint="eastAsia" w:ascii="仿宋" w:hAnsi="仿宋" w:eastAsia="仿宋" w:cs="仿宋"/>
          <w:color w:val="auto"/>
          <w:sz w:val="28"/>
        </w:rPr>
        <w:t>附件四 供应商诚信投标承诺书</w:t>
      </w:r>
    </w:p>
    <w:p>
      <w:pPr>
        <w:pStyle w:val="24"/>
        <w:spacing w:line="540" w:lineRule="exact"/>
        <w:ind w:firstLine="560"/>
        <w:rPr>
          <w:rFonts w:ascii="仿宋" w:hAnsi="仿宋" w:eastAsia="仿宋" w:cs="仿宋"/>
          <w:color w:val="auto"/>
          <w:sz w:val="28"/>
        </w:rPr>
      </w:pPr>
      <w:r>
        <w:rPr>
          <w:rFonts w:hint="eastAsia" w:ascii="仿宋" w:hAnsi="仿宋" w:eastAsia="仿宋" w:cs="仿宋"/>
          <w:color w:val="auto"/>
          <w:sz w:val="28"/>
        </w:rPr>
        <w:t>附件五 供应商反商业贿赂承诺书</w:t>
      </w:r>
    </w:p>
    <w:p>
      <w:pPr>
        <w:pStyle w:val="24"/>
        <w:spacing w:line="540" w:lineRule="exact"/>
        <w:ind w:firstLine="560"/>
        <w:rPr>
          <w:rFonts w:ascii="仿宋" w:hAnsi="仿宋" w:eastAsia="仿宋" w:cs="仿宋"/>
          <w:color w:val="auto"/>
          <w:sz w:val="28"/>
        </w:rPr>
      </w:pPr>
      <w:r>
        <w:rPr>
          <w:rFonts w:hint="eastAsia" w:ascii="仿宋" w:hAnsi="仿宋" w:eastAsia="仿宋" w:cs="仿宋"/>
          <w:color w:val="auto"/>
          <w:sz w:val="28"/>
        </w:rPr>
        <w:t>附件六 开标一览表</w:t>
      </w:r>
    </w:p>
    <w:p>
      <w:pPr>
        <w:pStyle w:val="24"/>
        <w:spacing w:line="540" w:lineRule="exact"/>
        <w:ind w:firstLine="560"/>
        <w:rPr>
          <w:rFonts w:ascii="仿宋" w:hAnsi="仿宋" w:eastAsia="仿宋" w:cs="仿宋"/>
          <w:color w:val="auto"/>
          <w:sz w:val="28"/>
        </w:rPr>
      </w:pPr>
      <w:r>
        <w:rPr>
          <w:rFonts w:hint="eastAsia" w:ascii="仿宋" w:hAnsi="仿宋" w:eastAsia="仿宋" w:cs="仿宋"/>
          <w:color w:val="auto"/>
          <w:sz w:val="28"/>
        </w:rPr>
        <w:t>附件七 投标产品名称、数量、规格分项报价表</w:t>
      </w:r>
    </w:p>
    <w:p>
      <w:pPr>
        <w:pStyle w:val="24"/>
        <w:spacing w:line="540" w:lineRule="exact"/>
        <w:ind w:firstLine="560"/>
        <w:rPr>
          <w:rFonts w:ascii="仿宋" w:hAnsi="仿宋" w:eastAsia="仿宋" w:cs="仿宋"/>
          <w:color w:val="auto"/>
          <w:sz w:val="28"/>
        </w:rPr>
      </w:pPr>
      <w:r>
        <w:rPr>
          <w:rFonts w:hint="eastAsia" w:ascii="仿宋" w:hAnsi="仿宋" w:eastAsia="仿宋" w:cs="仿宋"/>
          <w:color w:val="auto"/>
          <w:sz w:val="28"/>
        </w:rPr>
        <w:t>附件八 技术规格偏离表</w:t>
      </w:r>
    </w:p>
    <w:p>
      <w:pPr>
        <w:pStyle w:val="24"/>
        <w:spacing w:line="540" w:lineRule="exact"/>
        <w:ind w:firstLine="560"/>
        <w:rPr>
          <w:rFonts w:ascii="仿宋" w:hAnsi="仿宋" w:eastAsia="仿宋" w:cs="仿宋"/>
          <w:color w:val="auto"/>
          <w:sz w:val="28"/>
        </w:rPr>
      </w:pPr>
      <w:r>
        <w:rPr>
          <w:rFonts w:hint="eastAsia" w:ascii="仿宋" w:hAnsi="仿宋" w:eastAsia="仿宋" w:cs="仿宋"/>
          <w:color w:val="auto"/>
          <w:sz w:val="28"/>
        </w:rPr>
        <w:t>附件九 商务条款偏离表</w:t>
      </w:r>
    </w:p>
    <w:p>
      <w:pPr>
        <w:pStyle w:val="24"/>
        <w:spacing w:line="540" w:lineRule="exact"/>
        <w:ind w:firstLine="560"/>
        <w:rPr>
          <w:rFonts w:ascii="仿宋" w:hAnsi="仿宋" w:eastAsia="仿宋" w:cs="仿宋"/>
          <w:color w:val="auto"/>
          <w:sz w:val="28"/>
        </w:rPr>
      </w:pPr>
      <w:r>
        <w:rPr>
          <w:rFonts w:hint="eastAsia" w:ascii="仿宋" w:hAnsi="仿宋" w:eastAsia="仿宋" w:cs="仿宋"/>
          <w:color w:val="auto"/>
          <w:sz w:val="28"/>
        </w:rPr>
        <w:t>附件十 投标产品近三年相同产品销售业绩表</w:t>
      </w:r>
    </w:p>
    <w:p>
      <w:pPr>
        <w:pStyle w:val="24"/>
        <w:spacing w:line="540" w:lineRule="exact"/>
        <w:ind w:firstLine="560"/>
        <w:rPr>
          <w:rFonts w:ascii="仿宋" w:hAnsi="仿宋" w:eastAsia="仿宋" w:cs="仿宋"/>
          <w:color w:val="auto"/>
          <w:sz w:val="28"/>
        </w:rPr>
      </w:pP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4.2  供应商应认真阅读招标文件中所有的事项、格式、条款和规范等要求。如果没有按照招标文件要求提交全部资料或者投标文件没有对招标文件做出实质性响应，其投标将被拒绝。</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5. 招标文件的澄清和修改</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5.1 采购人如需对已发出的招标文件进行必要澄清或者修改的，澄清或者修改的的内容可能影响到投标文件编制的，采购代理机构应当在投标文件截止时间十五日前，并以书面形式通知所有获取招标文件的潜在供应商。该澄清或者修改的内容为招标文件的组成部分。</w:t>
      </w:r>
    </w:p>
    <w:p>
      <w:pPr>
        <w:pStyle w:val="25"/>
        <w:spacing w:beforeLines="0" w:afterLines="0" w:line="520" w:lineRule="exact"/>
        <w:rPr>
          <w:rFonts w:ascii="仿宋" w:hAnsi="仿宋" w:eastAsia="仿宋" w:cs="仿宋"/>
          <w:kern w:val="0"/>
          <w:sz w:val="28"/>
          <w:szCs w:val="24"/>
        </w:rPr>
      </w:pPr>
      <w:r>
        <w:rPr>
          <w:rFonts w:hint="eastAsia" w:ascii="仿宋" w:hAnsi="仿宋" w:eastAsia="仿宋" w:cs="仿宋"/>
          <w:kern w:val="0"/>
          <w:sz w:val="28"/>
          <w:szCs w:val="24"/>
        </w:rPr>
        <w:t>三、投标文件的编制</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6. 投标文件的编写</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6.1 供应商应仔细阅读招标文件，了解招标文件的要求，并在充分理解招标文件提出的货物技术规范、服务和商务条款后的基础上制作投标文件。</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7. 投标的语言及计量单位</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7.1 供应商的投标文件以及供应商与采购代理机构就有关招标活动的所有来往函电均应使用中文。如果投标文件或与投标有关的其它文件、信件及来往函电以其它语言书写的，供应商应将其译成中文。</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7.2 投标文件中所使用的计量单位除招标文件中有特殊规定外，一律使用法定计量单位。</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8. 投标文件构成</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8.1.1 资格证明文件(以下文件必须在有效期内)</w:t>
      </w:r>
    </w:p>
    <w:p>
      <w:pPr>
        <w:pStyle w:val="24"/>
        <w:spacing w:line="540" w:lineRule="exact"/>
        <w:ind w:firstLine="548" w:firstLineChars="196"/>
        <w:jc w:val="both"/>
        <w:rPr>
          <w:rFonts w:ascii="仿宋" w:hAnsi="仿宋" w:eastAsia="仿宋" w:cs="仿宋"/>
          <w:b/>
          <w:color w:val="auto"/>
          <w:sz w:val="28"/>
        </w:rPr>
      </w:pPr>
      <w:r>
        <w:rPr>
          <w:rFonts w:hint="eastAsia" w:ascii="仿宋" w:hAnsi="仿宋" w:eastAsia="仿宋" w:cs="仿宋"/>
          <w:b/>
          <w:color w:val="auto"/>
          <w:sz w:val="28"/>
        </w:rPr>
        <w:t>（1) 企业营业执照（复印件加盖公章，</w:t>
      </w:r>
      <w:r>
        <w:rPr>
          <w:rFonts w:hint="eastAsia" w:ascii="仿宋" w:hAnsi="仿宋" w:eastAsia="仿宋" w:cs="仿宋"/>
          <w:b/>
          <w:color w:val="auto"/>
          <w:sz w:val="28"/>
          <w:szCs w:val="28"/>
        </w:rPr>
        <w:t>原件或者针对复印件开具的公证书原件开标时携带备查</w:t>
      </w:r>
      <w:r>
        <w:rPr>
          <w:rFonts w:hint="eastAsia" w:ascii="仿宋" w:hAnsi="仿宋" w:eastAsia="仿宋" w:cs="仿宋"/>
          <w:b/>
          <w:color w:val="auto"/>
          <w:sz w:val="28"/>
        </w:rPr>
        <w:t>)。</w:t>
      </w:r>
    </w:p>
    <w:p>
      <w:pPr>
        <w:pStyle w:val="24"/>
        <w:spacing w:line="520" w:lineRule="exact"/>
        <w:ind w:firstLine="562"/>
        <w:jc w:val="both"/>
        <w:rPr>
          <w:rFonts w:ascii="仿宋" w:hAnsi="仿宋" w:eastAsia="仿宋" w:cs="仿宋"/>
          <w:b/>
          <w:color w:val="auto"/>
          <w:sz w:val="28"/>
        </w:rPr>
      </w:pPr>
      <w:r>
        <w:rPr>
          <w:rFonts w:hint="eastAsia" w:ascii="仿宋" w:hAnsi="仿宋" w:eastAsia="仿宋" w:cs="仿宋"/>
          <w:b/>
          <w:color w:val="auto"/>
          <w:sz w:val="28"/>
        </w:rPr>
        <w:t>(2)医疗器械经营（生产）许可证（复印件加盖公章，原件或者针对复印件开具的公证书原件开标时携带备查)。</w:t>
      </w:r>
    </w:p>
    <w:p>
      <w:pPr>
        <w:pStyle w:val="24"/>
        <w:spacing w:line="540" w:lineRule="exact"/>
        <w:ind w:firstLine="548" w:firstLineChars="196"/>
        <w:rPr>
          <w:rFonts w:ascii="仿宋" w:hAnsi="仿宋" w:eastAsia="仿宋" w:cs="仿宋"/>
          <w:b/>
          <w:bCs/>
          <w:color w:val="auto"/>
          <w:sz w:val="28"/>
        </w:rPr>
      </w:pPr>
      <w:r>
        <w:rPr>
          <w:rFonts w:hint="eastAsia" w:ascii="仿宋" w:hAnsi="仿宋" w:eastAsia="仿宋" w:cs="仿宋"/>
          <w:b/>
          <w:color w:val="auto"/>
          <w:sz w:val="28"/>
        </w:rPr>
        <w:t>(3)投标代表的授权委托书(原件装订在正本，复印件装订在副本中)及被授权人身份证复印件</w:t>
      </w:r>
      <w:r>
        <w:rPr>
          <w:rFonts w:hint="eastAsia" w:ascii="仿宋" w:hAnsi="仿宋" w:eastAsia="仿宋" w:cs="仿宋"/>
          <w:b/>
          <w:bCs/>
          <w:color w:val="auto"/>
          <w:sz w:val="28"/>
        </w:rPr>
        <w:t>（身份证原件开标时携带备查）</w:t>
      </w:r>
      <w:r>
        <w:rPr>
          <w:rFonts w:hint="eastAsia" w:ascii="仿宋" w:hAnsi="仿宋" w:eastAsia="仿宋" w:cs="仿宋"/>
          <w:b/>
          <w:color w:val="auto"/>
          <w:sz w:val="28"/>
        </w:rPr>
        <w:t>。</w:t>
      </w:r>
      <w:r>
        <w:rPr>
          <w:rFonts w:hint="eastAsia" w:ascii="仿宋" w:hAnsi="仿宋" w:eastAsia="仿宋" w:cs="仿宋"/>
          <w:b/>
          <w:bCs/>
          <w:color w:val="auto"/>
          <w:sz w:val="28"/>
        </w:rPr>
        <w:t>授权委托书应由</w:t>
      </w:r>
      <w:r>
        <w:rPr>
          <w:rFonts w:hint="eastAsia" w:ascii="仿宋" w:hAnsi="仿宋" w:eastAsia="仿宋" w:cs="仿宋"/>
          <w:b/>
          <w:bCs/>
          <w:color w:val="auto"/>
          <w:sz w:val="28"/>
          <w:szCs w:val="28"/>
          <w:em w:val="dot"/>
        </w:rPr>
        <w:t>法定代表签名</w:t>
      </w:r>
      <w:r>
        <w:rPr>
          <w:rFonts w:hint="eastAsia" w:ascii="仿宋" w:hAnsi="仿宋" w:eastAsia="仿宋" w:cs="仿宋"/>
          <w:b/>
          <w:bCs/>
          <w:color w:val="auto"/>
          <w:sz w:val="28"/>
        </w:rPr>
        <w:t>并加盖企业公章，</w:t>
      </w:r>
      <w:r>
        <w:rPr>
          <w:rFonts w:hint="eastAsia" w:ascii="仿宋" w:hAnsi="仿宋" w:eastAsia="仿宋" w:cs="仿宋"/>
          <w:b/>
          <w:bCs/>
          <w:color w:val="auto"/>
          <w:sz w:val="28"/>
          <w:szCs w:val="28"/>
          <w:em w:val="dot"/>
        </w:rPr>
        <w:t>私章无效</w:t>
      </w:r>
      <w:r>
        <w:rPr>
          <w:rFonts w:hint="eastAsia" w:ascii="仿宋" w:hAnsi="仿宋" w:eastAsia="仿宋" w:cs="仿宋"/>
          <w:b/>
          <w:bCs/>
          <w:color w:val="auto"/>
          <w:sz w:val="28"/>
        </w:rPr>
        <w:t>。需提供该公司为其缴纳的最少近六个月的缴纳社保证明（社保缴费凭证及个人明细表）。</w:t>
      </w:r>
    </w:p>
    <w:p>
      <w:pPr>
        <w:pStyle w:val="24"/>
        <w:spacing w:line="520" w:lineRule="exact"/>
        <w:ind w:firstLine="562"/>
        <w:jc w:val="both"/>
        <w:rPr>
          <w:rFonts w:ascii="仿宋" w:hAnsi="仿宋" w:eastAsia="仿宋" w:cs="仿宋"/>
          <w:b/>
          <w:bCs/>
          <w:color w:val="auto"/>
          <w:sz w:val="28"/>
        </w:rPr>
      </w:pPr>
      <w:r>
        <w:rPr>
          <w:rFonts w:hint="eastAsia" w:ascii="仿宋" w:hAnsi="仿宋" w:eastAsia="仿宋" w:cs="仿宋"/>
          <w:b/>
          <w:color w:val="auto"/>
          <w:sz w:val="28"/>
        </w:rPr>
        <w:t>(4)投标保证金（被采购代理机构认可的缴纳凭证）</w:t>
      </w:r>
      <w:r>
        <w:rPr>
          <w:rFonts w:hint="eastAsia" w:ascii="仿宋" w:hAnsi="仿宋" w:eastAsia="仿宋" w:cs="仿宋"/>
          <w:b/>
          <w:bCs/>
          <w:color w:val="auto"/>
          <w:sz w:val="28"/>
        </w:rPr>
        <w:t>。</w:t>
      </w:r>
    </w:p>
    <w:p>
      <w:pPr>
        <w:pStyle w:val="24"/>
        <w:spacing w:line="520" w:lineRule="exact"/>
        <w:ind w:firstLine="562"/>
        <w:jc w:val="both"/>
        <w:rPr>
          <w:rFonts w:ascii="仿宋" w:hAnsi="仿宋" w:eastAsia="仿宋" w:cs="仿宋"/>
          <w:b/>
          <w:bCs/>
          <w:color w:val="auto"/>
          <w:sz w:val="28"/>
        </w:rPr>
      </w:pPr>
      <w:r>
        <w:rPr>
          <w:rFonts w:hint="eastAsia" w:ascii="仿宋" w:hAnsi="仿宋" w:eastAsia="仿宋" w:cs="仿宋"/>
          <w:b/>
          <w:bCs/>
          <w:color w:val="auto"/>
          <w:sz w:val="28"/>
        </w:rPr>
        <w:t>(5)信用信息截图（需提供信用中国”网站（www.creditchina.gov.cn ）失信被执行人和重大税收违法案件当事人名单查询结果和中国政府采购网（www.ccgp.gov.cn ）政府采购严重违法失信行为记录查询结果，原件需彩印装订在正本中）。</w:t>
      </w:r>
    </w:p>
    <w:p>
      <w:pPr>
        <w:pStyle w:val="23"/>
        <w:spacing w:line="520" w:lineRule="exact"/>
        <w:ind w:firstLine="560"/>
        <w:rPr>
          <w:rFonts w:ascii="仿宋" w:hAnsi="仿宋" w:eastAsia="仿宋" w:cs="仿宋"/>
          <w:bCs/>
        </w:rPr>
      </w:pPr>
      <w:r>
        <w:rPr>
          <w:rFonts w:hint="eastAsia" w:ascii="仿宋" w:hAnsi="仿宋" w:eastAsia="仿宋" w:cs="仿宋"/>
          <w:bCs/>
        </w:rPr>
        <w:t>(6)参加政府采购活动近三年内在经营活动中没有重大违法记录的书面声明。</w:t>
      </w:r>
    </w:p>
    <w:p>
      <w:pPr>
        <w:pStyle w:val="24"/>
        <w:spacing w:line="520" w:lineRule="exact"/>
        <w:ind w:firstLine="562"/>
        <w:jc w:val="both"/>
        <w:rPr>
          <w:rFonts w:ascii="仿宋" w:hAnsi="仿宋" w:eastAsia="仿宋" w:cs="仿宋"/>
          <w:color w:val="auto"/>
          <w:sz w:val="28"/>
        </w:rPr>
      </w:pPr>
      <w:r>
        <w:rPr>
          <w:rFonts w:hint="eastAsia" w:ascii="仿宋" w:hAnsi="仿宋" w:eastAsia="仿宋" w:cs="仿宋"/>
          <w:bCs/>
          <w:color w:val="auto"/>
          <w:sz w:val="28"/>
          <w:szCs w:val="21"/>
        </w:rPr>
        <w:t>(7)</w:t>
      </w:r>
      <w:r>
        <w:rPr>
          <w:rFonts w:hint="eastAsia" w:ascii="仿宋" w:hAnsi="仿宋" w:eastAsia="仿宋" w:cs="仿宋"/>
          <w:color w:val="auto"/>
          <w:sz w:val="28"/>
        </w:rPr>
        <w:t>供应商认为有必要提供的声明及文件资料。</w:t>
      </w:r>
    </w:p>
    <w:p>
      <w:pPr>
        <w:pStyle w:val="24"/>
        <w:spacing w:line="540" w:lineRule="exact"/>
        <w:ind w:firstLine="562"/>
        <w:jc w:val="both"/>
        <w:rPr>
          <w:rFonts w:ascii="仿宋" w:hAnsi="仿宋" w:eastAsia="仿宋" w:cs="仿宋"/>
          <w:b/>
          <w:color w:val="auto"/>
          <w:sz w:val="28"/>
        </w:rPr>
      </w:pPr>
      <w:r>
        <w:rPr>
          <w:rFonts w:hint="eastAsia" w:ascii="仿宋" w:hAnsi="仿宋" w:eastAsia="仿宋" w:cs="仿宋"/>
          <w:color w:val="auto"/>
          <w:sz w:val="28"/>
        </w:rPr>
        <w:t>8.1.2 商务投标书</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b/>
          <w:color w:val="auto"/>
          <w:sz w:val="28"/>
        </w:rPr>
        <w:t>(1) 投标书</w:t>
      </w:r>
    </w:p>
    <w:p>
      <w:pPr>
        <w:pStyle w:val="24"/>
        <w:spacing w:line="540" w:lineRule="exact"/>
        <w:ind w:firstLine="562"/>
        <w:jc w:val="both"/>
        <w:rPr>
          <w:rFonts w:ascii="仿宋" w:hAnsi="仿宋" w:eastAsia="仿宋" w:cs="仿宋"/>
          <w:b/>
          <w:color w:val="auto"/>
          <w:sz w:val="28"/>
        </w:rPr>
      </w:pPr>
      <w:r>
        <w:rPr>
          <w:rFonts w:hint="eastAsia" w:ascii="仿宋" w:hAnsi="仿宋" w:eastAsia="仿宋" w:cs="仿宋"/>
          <w:b/>
          <w:color w:val="auto"/>
          <w:sz w:val="28"/>
        </w:rPr>
        <w:t>(2) 开标一览表</w:t>
      </w:r>
    </w:p>
    <w:p>
      <w:pPr>
        <w:pStyle w:val="24"/>
        <w:spacing w:line="540" w:lineRule="exact"/>
        <w:ind w:firstLine="562" w:firstLineChars="201"/>
        <w:jc w:val="both"/>
        <w:rPr>
          <w:rFonts w:ascii="仿宋" w:hAnsi="仿宋" w:eastAsia="仿宋" w:cs="仿宋"/>
          <w:b/>
          <w:color w:val="auto"/>
          <w:sz w:val="28"/>
        </w:rPr>
      </w:pPr>
      <w:r>
        <w:rPr>
          <w:rFonts w:hint="eastAsia" w:ascii="仿宋" w:hAnsi="仿宋" w:eastAsia="仿宋" w:cs="仿宋"/>
          <w:b/>
          <w:color w:val="auto"/>
          <w:sz w:val="28"/>
        </w:rPr>
        <w:t>(3) 投标货物名称、数量、规格及报价明细表</w:t>
      </w:r>
    </w:p>
    <w:p>
      <w:pPr>
        <w:pStyle w:val="24"/>
        <w:spacing w:line="540" w:lineRule="exact"/>
        <w:ind w:firstLine="548" w:firstLineChars="196"/>
        <w:jc w:val="both"/>
        <w:rPr>
          <w:rFonts w:ascii="仿宋" w:hAnsi="仿宋" w:eastAsia="仿宋" w:cs="仿宋"/>
          <w:b/>
          <w:color w:val="auto"/>
          <w:sz w:val="28"/>
        </w:rPr>
      </w:pPr>
      <w:r>
        <w:rPr>
          <w:rFonts w:hint="eastAsia" w:ascii="仿宋" w:hAnsi="仿宋" w:eastAsia="仿宋" w:cs="仿宋"/>
          <w:b/>
          <w:color w:val="auto"/>
          <w:sz w:val="28"/>
        </w:rPr>
        <w:t>(4) 商务条款偏离表</w:t>
      </w:r>
    </w:p>
    <w:p>
      <w:pPr>
        <w:pStyle w:val="24"/>
        <w:spacing w:line="540" w:lineRule="exact"/>
        <w:ind w:firstLine="548" w:firstLineChars="196"/>
        <w:jc w:val="both"/>
        <w:rPr>
          <w:rFonts w:ascii="仿宋" w:hAnsi="仿宋" w:eastAsia="仿宋" w:cs="仿宋"/>
          <w:color w:val="auto"/>
          <w:sz w:val="28"/>
        </w:rPr>
      </w:pPr>
      <w:r>
        <w:rPr>
          <w:rFonts w:hint="eastAsia" w:ascii="仿宋" w:hAnsi="仿宋" w:eastAsia="仿宋" w:cs="仿宋"/>
          <w:color w:val="auto"/>
          <w:sz w:val="28"/>
        </w:rPr>
        <w:t>(5) 投标产品近三年相同产品销售业绩（须提供加盖企业公章的合同或者中标通知书复印件）</w:t>
      </w:r>
    </w:p>
    <w:p>
      <w:pPr>
        <w:pStyle w:val="24"/>
        <w:spacing w:line="540" w:lineRule="exact"/>
        <w:ind w:firstLine="548" w:firstLineChars="196"/>
        <w:jc w:val="both"/>
        <w:rPr>
          <w:rFonts w:ascii="仿宋" w:hAnsi="仿宋" w:eastAsia="仿宋" w:cs="仿宋"/>
          <w:b/>
          <w:color w:val="auto"/>
          <w:sz w:val="28"/>
        </w:rPr>
      </w:pPr>
      <w:r>
        <w:rPr>
          <w:rFonts w:hint="eastAsia" w:ascii="仿宋" w:hAnsi="仿宋" w:eastAsia="仿宋" w:cs="仿宋"/>
          <w:b/>
          <w:color w:val="auto"/>
          <w:sz w:val="28"/>
        </w:rPr>
        <w:t>(6) 售后服务承诺书及培训计划</w:t>
      </w:r>
    </w:p>
    <w:p>
      <w:pPr>
        <w:pStyle w:val="23"/>
        <w:spacing w:line="520" w:lineRule="exact"/>
        <w:ind w:firstLine="560"/>
        <w:rPr>
          <w:rFonts w:ascii="仿宋" w:hAnsi="仿宋" w:eastAsia="仿宋" w:cs="仿宋"/>
        </w:rPr>
      </w:pPr>
      <w:r>
        <w:rPr>
          <w:rFonts w:hint="eastAsia" w:ascii="仿宋" w:hAnsi="仿宋" w:eastAsia="仿宋" w:cs="仿宋"/>
          <w:bCs/>
        </w:rPr>
        <w:t>(7) 若为进口产品（含主要配件），须提供</w:t>
      </w:r>
      <w:r>
        <w:rPr>
          <w:rFonts w:hint="eastAsia" w:ascii="仿宋" w:hAnsi="仿宋" w:eastAsia="仿宋" w:cs="仿宋"/>
          <w:szCs w:val="21"/>
        </w:rPr>
        <w:t>报关单和检验检疫证；</w:t>
      </w:r>
      <w:r>
        <w:rPr>
          <w:rFonts w:hint="eastAsia" w:ascii="仿宋" w:hAnsi="仿宋" w:eastAsia="仿宋" w:cs="仿宋"/>
          <w:bCs/>
        </w:rPr>
        <w:t>所需的进口机电证（如需要），报关、商检、计量等相关事宜，由供应商负责办理，费用由供应商承担。</w:t>
      </w:r>
    </w:p>
    <w:p>
      <w:pPr>
        <w:pStyle w:val="23"/>
        <w:ind w:firstLine="560"/>
        <w:rPr>
          <w:rFonts w:ascii="仿宋" w:hAnsi="仿宋" w:eastAsia="仿宋" w:cs="仿宋"/>
        </w:rPr>
      </w:pPr>
      <w:r>
        <w:rPr>
          <w:rFonts w:hint="eastAsia" w:ascii="仿宋" w:hAnsi="仿宋" w:eastAsia="仿宋" w:cs="仿宋"/>
        </w:rPr>
        <w:t>(8) 供应商认为有必要提供的声明及文件资料。</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8.1.3 技术投标书</w:t>
      </w:r>
    </w:p>
    <w:p>
      <w:pPr>
        <w:pStyle w:val="24"/>
        <w:spacing w:line="520" w:lineRule="exact"/>
        <w:ind w:firstLine="420" w:firstLineChars="150"/>
        <w:jc w:val="both"/>
        <w:rPr>
          <w:rFonts w:ascii="仿宋" w:hAnsi="仿宋" w:eastAsia="仿宋" w:cs="仿宋"/>
          <w:color w:val="auto"/>
          <w:sz w:val="28"/>
        </w:rPr>
      </w:pPr>
      <w:r>
        <w:rPr>
          <w:rFonts w:hint="eastAsia" w:ascii="仿宋" w:hAnsi="仿宋" w:eastAsia="仿宋" w:cs="仿宋"/>
          <w:color w:val="auto"/>
          <w:sz w:val="28"/>
        </w:rPr>
        <w:t>(1) 产品的详细技术参数说明：</w:t>
      </w:r>
    </w:p>
    <w:p>
      <w:pPr>
        <w:pStyle w:val="24"/>
        <w:snapToGrid w:val="0"/>
        <w:spacing w:line="52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供应商所投产品必须提供国家权威部门出具的完整技术检验报告作为其技术指标的支持资料（国家无需检测的设备可以不提供检验报告）。对未提供技术支持资料、模糊不清及不全的视为未提供。参数与其提供的技术支持资料不一致的，均视为偏离。</w:t>
      </w:r>
    </w:p>
    <w:p>
      <w:pPr>
        <w:pStyle w:val="24"/>
        <w:snapToGrid w:val="0"/>
        <w:spacing w:line="540" w:lineRule="exact"/>
        <w:ind w:firstLine="560" w:firstLineChars="200"/>
        <w:rPr>
          <w:rFonts w:ascii="仿宋" w:hAnsi="仿宋" w:eastAsia="仿宋" w:cs="仿宋"/>
          <w:b/>
          <w:color w:val="auto"/>
          <w:sz w:val="28"/>
        </w:rPr>
      </w:pPr>
      <w:r>
        <w:rPr>
          <w:rFonts w:hint="eastAsia" w:ascii="仿宋" w:hAnsi="仿宋" w:eastAsia="仿宋" w:cs="仿宋"/>
          <w:b/>
          <w:color w:val="auto"/>
          <w:sz w:val="28"/>
        </w:rPr>
        <w:t>(2) 技术规格偏离表（供应商须对第三章所有技术参数条款逐条列明是否响应，如有偏离，须一一列明）。</w:t>
      </w:r>
    </w:p>
    <w:p>
      <w:pPr>
        <w:pStyle w:val="24"/>
        <w:snapToGrid w:val="0"/>
        <w:spacing w:line="52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(3) 备品备件及专用工具清单。</w:t>
      </w:r>
    </w:p>
    <w:p>
      <w:pPr>
        <w:pStyle w:val="24"/>
        <w:snapToGrid w:val="0"/>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(4) 产品样册、说明书、图纸技术资料及产品质量获奖荣誉证书复印件。</w:t>
      </w:r>
    </w:p>
    <w:p>
      <w:pPr>
        <w:pStyle w:val="24"/>
        <w:snapToGrid w:val="0"/>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(5) 供应商认为有必要提供的声明及完整文件或支持资料。</w:t>
      </w:r>
    </w:p>
    <w:p>
      <w:pPr>
        <w:pStyle w:val="24"/>
        <w:snapToGrid w:val="0"/>
        <w:spacing w:line="540" w:lineRule="exact"/>
        <w:ind w:firstLine="560" w:firstLineChars="200"/>
        <w:jc w:val="both"/>
        <w:rPr>
          <w:rFonts w:ascii="仿宋" w:hAnsi="仿宋" w:eastAsia="仿宋" w:cs="仿宋"/>
          <w:b/>
          <w:color w:val="auto"/>
          <w:sz w:val="28"/>
        </w:rPr>
      </w:pPr>
      <w:r>
        <w:rPr>
          <w:rFonts w:hint="eastAsia" w:ascii="仿宋" w:hAnsi="仿宋" w:eastAsia="仿宋" w:cs="仿宋"/>
          <w:b/>
          <w:color w:val="auto"/>
          <w:sz w:val="28"/>
        </w:rPr>
        <w:t>8.2 第8.1.1条中第(1)(2)(3)(4)(5)项、第8.1.2条中第(1)(2)(3)(4)(6)项、第8.1.3条中第(2)项为必备项，供应商在投标文件中必须提供有关材料，如果缺项，或不符合要求，将导致投标无效。</w:t>
      </w:r>
    </w:p>
    <w:p>
      <w:pPr>
        <w:pStyle w:val="24"/>
        <w:snapToGrid w:val="0"/>
        <w:spacing w:line="540" w:lineRule="exact"/>
        <w:ind w:firstLine="560" w:firstLineChars="200"/>
        <w:jc w:val="both"/>
        <w:rPr>
          <w:rFonts w:ascii="仿宋" w:hAnsi="仿宋" w:eastAsia="仿宋" w:cs="仿宋"/>
          <w:b/>
          <w:color w:val="auto"/>
          <w:sz w:val="28"/>
        </w:rPr>
      </w:pPr>
      <w:r>
        <w:rPr>
          <w:rFonts w:hint="eastAsia" w:ascii="仿宋" w:hAnsi="仿宋" w:eastAsia="仿宋" w:cs="仿宋"/>
          <w:b/>
          <w:color w:val="auto"/>
          <w:sz w:val="28"/>
        </w:rPr>
        <w:t>8.3 供应商在投标中违反国家有关法律法规的强制性规定的，其投标按未满足招标文件实质性要求处理。</w:t>
      </w:r>
    </w:p>
    <w:p>
      <w:pPr>
        <w:pStyle w:val="24"/>
        <w:snapToGrid w:val="0"/>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9. 投标书格式</w:t>
      </w:r>
    </w:p>
    <w:p>
      <w:pPr>
        <w:pStyle w:val="24"/>
        <w:snapToGrid w:val="0"/>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9.1 供应商应按招标文件提供的格式完整地填写所提供的货物、服务、数量及价格。</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10. 投标报价</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10.1 供应商应按招标文件所附的《开标一览表》和《投标产品名称、数量、规格及报价明细表》中的项目，标明拟提供货物和服务的单价和总价。如单价和总价不符，以单价累计为准。</w:t>
      </w:r>
    </w:p>
    <w:p>
      <w:pPr>
        <w:pStyle w:val="24"/>
        <w:spacing w:line="540" w:lineRule="exact"/>
        <w:ind w:firstLine="567"/>
        <w:jc w:val="both"/>
        <w:rPr>
          <w:rFonts w:ascii="仿宋" w:hAnsi="仿宋" w:eastAsia="仿宋" w:cs="仿宋"/>
          <w:b/>
          <w:color w:val="auto"/>
          <w:sz w:val="28"/>
        </w:rPr>
      </w:pPr>
      <w:r>
        <w:rPr>
          <w:rFonts w:hint="eastAsia" w:ascii="仿宋" w:hAnsi="仿宋" w:eastAsia="仿宋" w:cs="仿宋"/>
          <w:b/>
          <w:color w:val="auto"/>
          <w:sz w:val="28"/>
        </w:rPr>
        <w:t>10.2 本标针对每种货物只接受一个报价，不接受备选方案，但不拒绝优惠声明，优惠声明需在《开标一览表》备注中填写。</w:t>
      </w:r>
    </w:p>
    <w:p>
      <w:pPr>
        <w:pStyle w:val="24"/>
        <w:spacing w:line="540" w:lineRule="exact"/>
        <w:ind w:firstLine="562"/>
        <w:rPr>
          <w:rFonts w:ascii="仿宋" w:hAnsi="仿宋" w:eastAsia="仿宋" w:cs="仿宋"/>
          <w:color w:val="auto"/>
          <w:sz w:val="28"/>
        </w:rPr>
      </w:pPr>
      <w:r>
        <w:rPr>
          <w:rFonts w:hint="eastAsia" w:ascii="仿宋" w:hAnsi="仿宋" w:eastAsia="仿宋" w:cs="仿宋"/>
          <w:color w:val="auto"/>
          <w:sz w:val="28"/>
        </w:rPr>
        <w:t>10.3 供应商应按招标文件的要求对有关设计、货物及其配套服务的全部内容进行报价。投标报价应包括：</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10.3.1 外购、外协、配套件、原材料及功能设计生产制造、检验、油漆、包装、保险、利税、管理、备品备件、专用工具、运杂、安装调试、人员培训等费用。</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10.3.2 招标文件中特别要求的零、备件费用。</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10.3.3 分项报价明细表中特别要求的安装、调试、运输及培训费用。</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10.3.4 所需的进口机电证（如需要），报关、商检、计量等相关事宜，由供应商负责办理，费用由供应商承担。</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11. 投标货币</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11.1 本次投标货币为人民币。</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12. 证明供应商合格和资格的文件</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12.1 按照第8条规定，供应商应提交证明其有资格参加投标和一旦其投标被接受则有能力履行合同的文件，并作为其投标文件的一部分。</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12.2 供应商应填写并提交招标文件所要求的资格证明类文件。</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13. 证明货物的合格性和符合招标文件规定的文件</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13.1 按照第8条规定，供应商应提交招标文件要求的货物及其服务的合格性及符合招标文件规定的证明文件。证明文件可以是手册、图纸和资料，并作为投标文件的一部分。</w:t>
      </w:r>
    </w:p>
    <w:p>
      <w:pPr>
        <w:pStyle w:val="24"/>
        <w:spacing w:line="540" w:lineRule="exact"/>
        <w:ind w:firstLine="560"/>
        <w:rPr>
          <w:rFonts w:ascii="仿宋" w:hAnsi="仿宋" w:eastAsia="仿宋" w:cs="仿宋"/>
          <w:b/>
          <w:color w:val="auto"/>
          <w:sz w:val="28"/>
        </w:rPr>
      </w:pPr>
      <w:r>
        <w:rPr>
          <w:rFonts w:hint="eastAsia" w:ascii="仿宋" w:hAnsi="仿宋" w:eastAsia="仿宋" w:cs="仿宋"/>
          <w:color w:val="auto"/>
          <w:sz w:val="28"/>
        </w:rPr>
        <w:t>13.2 供应商应逐条阅读招标文件要求的技术规格及商务条款要求，指出自己提供的货物和服务是否对招标文件做出响应，</w:t>
      </w:r>
      <w:r>
        <w:rPr>
          <w:rFonts w:hint="eastAsia" w:ascii="仿宋" w:hAnsi="仿宋" w:eastAsia="仿宋" w:cs="仿宋"/>
          <w:b/>
          <w:color w:val="auto"/>
          <w:sz w:val="28"/>
        </w:rPr>
        <w:t>并将不能响应之处在招标文件所附的“技术偏离表”和“商务（合同条款）偏离表”中一一列出。</w:t>
      </w:r>
    </w:p>
    <w:p>
      <w:pPr>
        <w:pStyle w:val="24"/>
        <w:spacing w:line="540" w:lineRule="exact"/>
        <w:ind w:firstLine="560"/>
        <w:rPr>
          <w:rFonts w:ascii="仿宋" w:hAnsi="仿宋" w:eastAsia="仿宋" w:cs="仿宋"/>
          <w:color w:val="auto"/>
          <w:sz w:val="28"/>
        </w:rPr>
      </w:pPr>
      <w:r>
        <w:rPr>
          <w:rFonts w:hint="eastAsia" w:ascii="仿宋" w:hAnsi="仿宋" w:eastAsia="仿宋" w:cs="仿宋"/>
          <w:color w:val="auto"/>
          <w:sz w:val="28"/>
        </w:rPr>
        <w:t>13.3 证明货物的合格性和符合招标文件规定的文件应包括下列内容：</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13.3.1 投标货物的试(检)验报告、鉴定证书（复印件）；</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13.3.2 执行的制造、验收标准；</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13.3.3 荣获产品质量、生产管理等方面的荣誉证书（复印件）；</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13.3.4 有关的产品样册、手册、图纸和资料；</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13.3.5 供应商认为有必要提供的其它证明文件；</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14. 投标文件的有效期</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14.1 投标文件从实际开标之日起</w:t>
      </w:r>
      <w:r>
        <w:rPr>
          <w:rFonts w:hint="eastAsia" w:ascii="仿宋" w:hAnsi="仿宋" w:eastAsia="仿宋" w:cs="仿宋"/>
          <w:color w:val="auto"/>
          <w:sz w:val="28"/>
          <w:u w:val="single"/>
        </w:rPr>
        <w:t xml:space="preserve"> 90 </w:t>
      </w:r>
      <w:r>
        <w:rPr>
          <w:rFonts w:hint="eastAsia" w:ascii="仿宋" w:hAnsi="仿宋" w:eastAsia="仿宋" w:cs="仿宋"/>
          <w:color w:val="auto"/>
          <w:sz w:val="28"/>
        </w:rPr>
        <w:t>天内有效。</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14.2 在特殊情况下，在原投标有效期届满之前，采购代理机构可与投标单位协商延长投标文件的有效期，并经投标方确认。</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15. 投标文件的书写要求、签署及份数。</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15.1 投标文件正本须用不褪色的墨水笔书写或打印。</w:t>
      </w:r>
    </w:p>
    <w:p>
      <w:pPr>
        <w:spacing w:line="540" w:lineRule="exact"/>
        <w:ind w:firstLine="560"/>
        <w:rPr>
          <w:rFonts w:ascii="仿宋" w:hAnsi="仿宋" w:eastAsia="仿宋" w:cs="仿宋"/>
          <w:sz w:val="28"/>
        </w:rPr>
      </w:pPr>
      <w:r>
        <w:rPr>
          <w:rFonts w:hint="eastAsia" w:ascii="仿宋" w:hAnsi="仿宋" w:eastAsia="仿宋" w:cs="仿宋"/>
          <w:sz w:val="28"/>
        </w:rPr>
        <w:t>15.2 投标文件的书写应清楚工整，修改处应由供应商授权代表签字或盖章。</w:t>
      </w:r>
    </w:p>
    <w:p>
      <w:pPr>
        <w:pStyle w:val="24"/>
        <w:spacing w:line="540" w:lineRule="exact"/>
        <w:ind w:firstLine="560" w:firstLineChars="200"/>
        <w:jc w:val="both"/>
        <w:rPr>
          <w:rFonts w:ascii="仿宋" w:hAnsi="仿宋" w:eastAsia="仿宋" w:cs="仿宋"/>
          <w:b/>
          <w:color w:val="auto"/>
          <w:sz w:val="28"/>
        </w:rPr>
      </w:pPr>
      <w:r>
        <w:rPr>
          <w:rFonts w:hint="eastAsia" w:ascii="仿宋" w:hAnsi="仿宋" w:eastAsia="仿宋" w:cs="仿宋"/>
          <w:b/>
          <w:color w:val="auto"/>
          <w:sz w:val="28"/>
        </w:rPr>
        <w:t>15.3 未实质性对应响应招标文件、或者关键字迹潦草、关键内容表达不清、或者未按要求填写或可能导致非唯一理解的投标文件将不能通过符合性检查，按重大偏离处理。</w:t>
      </w:r>
    </w:p>
    <w:p>
      <w:pPr>
        <w:pStyle w:val="24"/>
        <w:spacing w:line="540" w:lineRule="exact"/>
        <w:ind w:firstLine="560" w:firstLineChars="200"/>
        <w:jc w:val="both"/>
        <w:rPr>
          <w:rFonts w:ascii="仿宋" w:hAnsi="仿宋" w:eastAsia="仿宋" w:cs="仿宋"/>
          <w:b/>
          <w:color w:val="auto"/>
          <w:sz w:val="28"/>
        </w:rPr>
      </w:pPr>
      <w:r>
        <w:rPr>
          <w:rFonts w:hint="eastAsia" w:ascii="仿宋" w:hAnsi="仿宋" w:eastAsia="仿宋" w:cs="仿宋"/>
          <w:b/>
          <w:color w:val="auto"/>
          <w:sz w:val="28"/>
        </w:rPr>
        <w:t>15.4 投标文件应由企业法人或法人授权代表在所有规定签章处逐一签署及加盖单位的公章。</w:t>
      </w:r>
    </w:p>
    <w:p>
      <w:pPr>
        <w:pStyle w:val="24"/>
        <w:spacing w:line="540" w:lineRule="exact"/>
        <w:ind w:firstLine="560" w:firstLineChars="200"/>
        <w:jc w:val="both"/>
        <w:rPr>
          <w:rFonts w:ascii="仿宋" w:hAnsi="仿宋" w:eastAsia="仿宋" w:cs="仿宋"/>
          <w:b/>
          <w:color w:val="auto"/>
          <w:sz w:val="28"/>
        </w:rPr>
      </w:pPr>
      <w:r>
        <w:rPr>
          <w:rFonts w:hint="eastAsia" w:ascii="仿宋" w:hAnsi="仿宋" w:eastAsia="仿宋" w:cs="仿宋"/>
          <w:color w:val="auto"/>
          <w:sz w:val="28"/>
        </w:rPr>
        <w:t>15.5 投标文件的份数：详见《投标须知前附表》。供应商应在投标文件封面左上角注明“正本”、“副本”字样，一旦正本和副本不符，以正本为准，参考资料不限量</w:t>
      </w:r>
      <w:r>
        <w:rPr>
          <w:rFonts w:hint="eastAsia" w:ascii="仿宋" w:hAnsi="仿宋" w:eastAsia="仿宋" w:cs="仿宋"/>
          <w:color w:val="auto"/>
          <w:sz w:val="28"/>
          <w:szCs w:val="28"/>
        </w:rPr>
        <w:t>。</w:t>
      </w:r>
    </w:p>
    <w:p>
      <w:pPr>
        <w:pStyle w:val="24"/>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15.6 供应商可根据投标货物的具体需要自行编制其它文件一式</w:t>
      </w:r>
      <w:r>
        <w:rPr>
          <w:rFonts w:hint="eastAsia" w:ascii="仿宋" w:hAnsi="仿宋" w:eastAsia="仿宋" w:cs="仿宋"/>
          <w:b/>
          <w:color w:val="auto"/>
          <w:sz w:val="28"/>
        </w:rPr>
        <w:t>5</w:t>
      </w:r>
      <w:r>
        <w:rPr>
          <w:rFonts w:hint="eastAsia" w:ascii="仿宋" w:hAnsi="仿宋" w:eastAsia="仿宋" w:cs="仿宋"/>
          <w:color w:val="auto"/>
          <w:sz w:val="28"/>
        </w:rPr>
        <w:t>份纳入投标书中。</w:t>
      </w:r>
    </w:p>
    <w:p>
      <w:pPr>
        <w:pStyle w:val="24"/>
        <w:spacing w:line="540" w:lineRule="exact"/>
        <w:ind w:firstLine="560" w:firstLineChars="200"/>
        <w:jc w:val="both"/>
        <w:rPr>
          <w:rFonts w:ascii="仿宋" w:hAnsi="仿宋" w:eastAsia="仿宋" w:cs="仿宋"/>
          <w:b/>
          <w:color w:val="auto"/>
          <w:sz w:val="28"/>
        </w:rPr>
      </w:pPr>
      <w:r>
        <w:rPr>
          <w:rFonts w:hint="eastAsia" w:ascii="仿宋" w:hAnsi="仿宋" w:eastAsia="仿宋" w:cs="仿宋"/>
          <w:b/>
          <w:color w:val="auto"/>
          <w:sz w:val="28"/>
        </w:rPr>
        <w:t>15.7 投标文件的装订必须采用胶粘本，不允许任何活页形式装订（非胶粘方式装订的投标书一律视同活页装订），活页方式装订视为投标无效。</w:t>
      </w:r>
    </w:p>
    <w:p>
      <w:pPr>
        <w:pStyle w:val="24"/>
        <w:spacing w:line="540" w:lineRule="exact"/>
        <w:ind w:firstLine="560" w:firstLineChars="200"/>
        <w:jc w:val="both"/>
        <w:rPr>
          <w:rFonts w:ascii="仿宋" w:hAnsi="仿宋" w:eastAsia="仿宋" w:cs="仿宋"/>
          <w:b/>
          <w:color w:val="auto"/>
          <w:sz w:val="28"/>
        </w:rPr>
      </w:pPr>
      <w:r>
        <w:rPr>
          <w:rFonts w:hint="eastAsia" w:ascii="仿宋" w:hAnsi="仿宋" w:eastAsia="仿宋" w:cs="仿宋"/>
          <w:b/>
          <w:color w:val="auto"/>
          <w:sz w:val="28"/>
        </w:rPr>
        <w:t>15.8 如果虚假应标将会导致废标，并将虚假应标投标公司及生产厂家上报政府采购部门并列入黑名单。</w:t>
      </w:r>
    </w:p>
    <w:p>
      <w:pPr>
        <w:pStyle w:val="24"/>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16. 投标保证金</w:t>
      </w:r>
    </w:p>
    <w:p>
      <w:pPr>
        <w:pStyle w:val="23"/>
        <w:spacing w:line="540" w:lineRule="exact"/>
        <w:ind w:firstLine="560"/>
        <w:rPr>
          <w:rFonts w:ascii="仿宋" w:hAnsi="仿宋" w:eastAsia="仿宋" w:cs="仿宋"/>
        </w:rPr>
      </w:pPr>
      <w:r>
        <w:rPr>
          <w:rFonts w:hint="eastAsia" w:ascii="仿宋" w:hAnsi="仿宋" w:eastAsia="仿宋" w:cs="仿宋"/>
        </w:rPr>
        <w:t>16.1投标保证金金</w:t>
      </w:r>
      <w:r>
        <w:rPr>
          <w:rFonts w:hint="eastAsia" w:ascii="仿宋" w:hAnsi="仿宋" w:eastAsia="仿宋" w:cs="仿宋"/>
          <w:szCs w:val="22"/>
        </w:rPr>
        <w:t>额：第一包60000元；第二包74000元。</w:t>
      </w:r>
      <w:r>
        <w:rPr>
          <w:rFonts w:hint="eastAsia" w:ascii="仿宋" w:hAnsi="仿宋" w:eastAsia="仿宋" w:cs="仿宋"/>
        </w:rPr>
        <w:t>须以网银转账的形式由供应商的基本账户汇出，于投标文件递交截止时间前交至招标代理机构指定账户（以实际到账时间为准，逾期无效），公示期结束后予以退还。</w:t>
      </w:r>
    </w:p>
    <w:p>
      <w:pPr>
        <w:pStyle w:val="23"/>
        <w:spacing w:line="540" w:lineRule="exact"/>
        <w:ind w:firstLine="560"/>
        <w:rPr>
          <w:rFonts w:ascii="仿宋" w:hAnsi="仿宋" w:eastAsia="仿宋" w:cs="仿宋"/>
        </w:rPr>
      </w:pPr>
      <w:r>
        <w:rPr>
          <w:rFonts w:hint="eastAsia" w:ascii="仿宋" w:hAnsi="仿宋" w:eastAsia="仿宋" w:cs="仿宋"/>
        </w:rPr>
        <w:t>16.2 投标保证金用于保护本次招标免受供应商的违规、违约行为而引起的风险。</w:t>
      </w:r>
    </w:p>
    <w:p>
      <w:pPr>
        <w:pStyle w:val="24"/>
        <w:snapToGrid w:val="0"/>
        <w:spacing w:line="520" w:lineRule="exact"/>
        <w:ind w:firstLine="567"/>
        <w:jc w:val="both"/>
        <w:rPr>
          <w:rFonts w:ascii="仿宋" w:hAnsi="仿宋" w:eastAsia="仿宋" w:cs="仿宋"/>
          <w:b/>
          <w:color w:val="auto"/>
          <w:sz w:val="28"/>
        </w:rPr>
      </w:pPr>
      <w:r>
        <w:rPr>
          <w:rFonts w:hint="eastAsia" w:ascii="仿宋" w:hAnsi="仿宋" w:eastAsia="仿宋" w:cs="仿宋"/>
          <w:color w:val="auto"/>
          <w:sz w:val="28"/>
        </w:rPr>
        <w:t>16.3 投标保证金应用人民币，由投标人按第一章《招标书》中明确的银行、账号，按16.1条要求的数额办理，于投标时交招标代理机构。</w:t>
      </w:r>
      <w:r>
        <w:rPr>
          <w:rFonts w:hint="eastAsia" w:ascii="仿宋" w:hAnsi="仿宋" w:eastAsia="仿宋" w:cs="仿宋"/>
          <w:b/>
          <w:color w:val="auto"/>
          <w:sz w:val="28"/>
        </w:rPr>
        <w:t>未按要求提交投标保证金的，其投标无效。</w:t>
      </w:r>
    </w:p>
    <w:p>
      <w:pPr>
        <w:pStyle w:val="24"/>
        <w:spacing w:line="540" w:lineRule="exact"/>
        <w:ind w:firstLine="560"/>
        <w:rPr>
          <w:rFonts w:ascii="仿宋" w:hAnsi="仿宋" w:eastAsia="仿宋" w:cs="仿宋"/>
          <w:color w:val="auto"/>
          <w:sz w:val="28"/>
        </w:rPr>
      </w:pPr>
      <w:r>
        <w:rPr>
          <w:rFonts w:hint="eastAsia" w:ascii="仿宋" w:hAnsi="仿宋" w:eastAsia="仿宋" w:cs="仿宋"/>
          <w:color w:val="auto"/>
          <w:sz w:val="28"/>
        </w:rPr>
        <w:t>16.4 投标保证金的退还</w:t>
      </w:r>
    </w:p>
    <w:p>
      <w:pPr>
        <w:pStyle w:val="24"/>
        <w:spacing w:line="540" w:lineRule="exact"/>
        <w:ind w:firstLine="560"/>
        <w:rPr>
          <w:rFonts w:ascii="仿宋" w:hAnsi="仿宋" w:eastAsia="仿宋" w:cs="仿宋"/>
          <w:color w:val="auto"/>
          <w:sz w:val="28"/>
        </w:rPr>
      </w:pPr>
      <w:r>
        <w:rPr>
          <w:rFonts w:hint="eastAsia" w:ascii="仿宋" w:hAnsi="仿宋" w:eastAsia="仿宋" w:cs="仿宋"/>
          <w:color w:val="auto"/>
          <w:sz w:val="28"/>
        </w:rPr>
        <w:t>在该项目评标公示期满后，新疆新之建工程咨询有限公司收到由供应商提供的以下资料后五个工作日内退还：</w:t>
      </w:r>
    </w:p>
    <w:p>
      <w:pPr>
        <w:pStyle w:val="24"/>
        <w:spacing w:line="540" w:lineRule="exact"/>
        <w:ind w:firstLine="560"/>
        <w:rPr>
          <w:rFonts w:ascii="仿宋" w:hAnsi="仿宋" w:eastAsia="仿宋" w:cs="仿宋"/>
          <w:color w:val="auto"/>
          <w:sz w:val="28"/>
        </w:rPr>
      </w:pPr>
      <w:r>
        <w:rPr>
          <w:rFonts w:hint="eastAsia" w:ascii="仿宋" w:hAnsi="仿宋" w:eastAsia="仿宋" w:cs="仿宋"/>
          <w:color w:val="auto"/>
          <w:sz w:val="28"/>
        </w:rPr>
        <w:t>1）打印并加盖供应商公章的账户信息：</w:t>
      </w:r>
      <w:r>
        <w:rPr>
          <w:rFonts w:hint="eastAsia" w:ascii="仿宋" w:hAnsi="仿宋" w:eastAsia="仿宋" w:cs="仿宋"/>
          <w:b/>
          <w:color w:val="auto"/>
          <w:sz w:val="28"/>
        </w:rPr>
        <w:t>行名、行号、户名、账号；</w:t>
      </w:r>
    </w:p>
    <w:p>
      <w:pPr>
        <w:pStyle w:val="24"/>
        <w:spacing w:line="540" w:lineRule="exact"/>
        <w:ind w:firstLine="560"/>
        <w:rPr>
          <w:rFonts w:ascii="仿宋" w:hAnsi="仿宋" w:eastAsia="仿宋" w:cs="仿宋"/>
          <w:color w:val="auto"/>
          <w:sz w:val="28"/>
        </w:rPr>
      </w:pPr>
      <w:r>
        <w:rPr>
          <w:rFonts w:hint="eastAsia" w:ascii="仿宋" w:hAnsi="仿宋" w:eastAsia="仿宋" w:cs="仿宋"/>
          <w:color w:val="auto"/>
          <w:sz w:val="28"/>
        </w:rPr>
        <w:t>2）加盖投标人财务公章的第二联复写收据原件，收据中需写明项目名称及项目编号。</w:t>
      </w:r>
    </w:p>
    <w:p>
      <w:pPr>
        <w:pStyle w:val="24"/>
        <w:spacing w:line="540" w:lineRule="exact"/>
        <w:ind w:firstLine="560"/>
        <w:rPr>
          <w:rFonts w:ascii="仿宋" w:hAnsi="仿宋" w:eastAsia="仿宋" w:cs="仿宋"/>
          <w:color w:val="auto"/>
          <w:sz w:val="28"/>
        </w:rPr>
      </w:pPr>
      <w:r>
        <w:rPr>
          <w:rFonts w:hint="eastAsia" w:ascii="仿宋" w:hAnsi="仿宋" w:eastAsia="仿宋" w:cs="仿宋"/>
          <w:color w:val="auto"/>
          <w:sz w:val="28"/>
        </w:rPr>
        <w:t>3）金额各公司根据实际情况填写。</w:t>
      </w:r>
    </w:p>
    <w:p>
      <w:pPr>
        <w:pStyle w:val="24"/>
        <w:spacing w:line="540" w:lineRule="exact"/>
        <w:ind w:firstLine="560"/>
        <w:rPr>
          <w:rFonts w:ascii="仿宋" w:hAnsi="仿宋" w:eastAsia="仿宋" w:cs="仿宋"/>
          <w:color w:val="auto"/>
          <w:sz w:val="28"/>
        </w:rPr>
      </w:pPr>
      <w:r>
        <w:rPr>
          <w:rFonts w:hint="eastAsia" w:ascii="仿宋" w:hAnsi="仿宋" w:eastAsia="仿宋" w:cs="仿宋"/>
          <w:color w:val="auto"/>
          <w:sz w:val="28"/>
        </w:rPr>
        <w:t>注：请各投标供应商，将以上资料随开标一览表递交至开标现场，如未中标，将按照法定规定期限予以退还。</w:t>
      </w:r>
    </w:p>
    <w:p>
      <w:pPr>
        <w:pStyle w:val="24"/>
        <w:spacing w:line="540" w:lineRule="exact"/>
        <w:ind w:firstLine="560"/>
        <w:rPr>
          <w:rFonts w:ascii="仿宋" w:hAnsi="仿宋" w:eastAsia="仿宋" w:cs="仿宋"/>
          <w:color w:val="auto"/>
          <w:sz w:val="28"/>
        </w:rPr>
      </w:pPr>
      <w:r>
        <w:rPr>
          <w:rFonts w:hint="eastAsia" w:ascii="仿宋" w:hAnsi="仿宋" w:eastAsia="仿宋" w:cs="仿宋"/>
          <w:color w:val="auto"/>
          <w:sz w:val="28"/>
        </w:rPr>
        <w:t>16.5 发生以下情况投标保证金可能被没收：</w:t>
      </w:r>
    </w:p>
    <w:p>
      <w:pPr>
        <w:pStyle w:val="24"/>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16.5.1 如果供应商在投标有效期内撤销投标；</w:t>
      </w:r>
    </w:p>
    <w:p>
      <w:pPr>
        <w:pStyle w:val="24"/>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16.5.2 如果供应商串通投标的；</w:t>
      </w:r>
    </w:p>
    <w:p>
      <w:pPr>
        <w:pStyle w:val="24"/>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16.5.3 如果中标人未能做到：</w:t>
      </w:r>
    </w:p>
    <w:p>
      <w:pPr>
        <w:pStyle w:val="23"/>
        <w:spacing w:line="540" w:lineRule="exact"/>
        <w:ind w:firstLine="560"/>
        <w:rPr>
          <w:rFonts w:ascii="仿宋" w:hAnsi="仿宋" w:eastAsia="仿宋" w:cs="仿宋"/>
        </w:rPr>
      </w:pPr>
      <w:r>
        <w:rPr>
          <w:rFonts w:hint="eastAsia" w:ascii="仿宋" w:hAnsi="仿宋" w:eastAsia="仿宋" w:cs="仿宋"/>
        </w:rPr>
        <w:t>a. 按29条规定签定合同；</w:t>
      </w:r>
    </w:p>
    <w:p>
      <w:pPr>
        <w:pStyle w:val="23"/>
        <w:spacing w:line="540" w:lineRule="exact"/>
        <w:ind w:firstLine="560"/>
        <w:rPr>
          <w:rFonts w:ascii="仿宋" w:hAnsi="仿宋" w:eastAsia="仿宋" w:cs="仿宋"/>
        </w:rPr>
      </w:pPr>
      <w:r>
        <w:rPr>
          <w:rFonts w:hint="eastAsia" w:ascii="仿宋" w:hAnsi="仿宋" w:eastAsia="仿宋" w:cs="仿宋"/>
        </w:rPr>
        <w:t>b. 第32条有关缴纳中标服务费的规定；</w:t>
      </w:r>
    </w:p>
    <w:p>
      <w:pPr>
        <w:pStyle w:val="23"/>
        <w:spacing w:line="540" w:lineRule="exact"/>
        <w:ind w:firstLine="560"/>
        <w:rPr>
          <w:rFonts w:ascii="仿宋" w:hAnsi="仿宋" w:eastAsia="仿宋" w:cs="仿宋"/>
        </w:rPr>
      </w:pPr>
      <w:r>
        <w:rPr>
          <w:rFonts w:hint="eastAsia" w:ascii="仿宋" w:hAnsi="仿宋" w:eastAsia="仿宋" w:cs="仿宋"/>
        </w:rPr>
        <w:t>c. 按招标文件要求提交合同履约保证金的。</w:t>
      </w:r>
    </w:p>
    <w:p>
      <w:pPr>
        <w:pStyle w:val="25"/>
        <w:spacing w:beforeLines="0" w:afterLines="0" w:line="520" w:lineRule="exact"/>
        <w:rPr>
          <w:rFonts w:ascii="仿宋" w:hAnsi="仿宋" w:eastAsia="仿宋" w:cs="仿宋"/>
          <w:kern w:val="0"/>
          <w:sz w:val="28"/>
          <w:szCs w:val="24"/>
        </w:rPr>
      </w:pPr>
      <w:r>
        <w:rPr>
          <w:rFonts w:hint="eastAsia" w:ascii="仿宋" w:hAnsi="仿宋" w:eastAsia="仿宋" w:cs="仿宋"/>
          <w:kern w:val="0"/>
          <w:sz w:val="28"/>
          <w:szCs w:val="24"/>
        </w:rPr>
        <w:t>四、投标文件的递交</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17. 投标文件的密封与标记</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17.1 供应商应将投标文件正本和副本</w:t>
      </w:r>
      <w:r>
        <w:rPr>
          <w:rFonts w:hint="eastAsia" w:ascii="仿宋" w:hAnsi="仿宋" w:eastAsia="仿宋" w:cs="仿宋"/>
          <w:b/>
          <w:color w:val="auto"/>
          <w:sz w:val="28"/>
        </w:rPr>
        <w:t>分别装入信袋内</w:t>
      </w:r>
      <w:r>
        <w:rPr>
          <w:rFonts w:hint="eastAsia" w:ascii="仿宋" w:hAnsi="仿宋" w:eastAsia="仿宋" w:cs="仿宋"/>
          <w:color w:val="auto"/>
          <w:sz w:val="28"/>
        </w:rPr>
        <w:t>加以密封，分别在信袋上标“正本”或“副本”，并在密封处加盖公章（或合同专用章）。</w:t>
      </w:r>
    </w:p>
    <w:p>
      <w:pPr>
        <w:pStyle w:val="24"/>
        <w:spacing w:line="520" w:lineRule="exact"/>
        <w:ind w:firstLine="562"/>
        <w:jc w:val="both"/>
        <w:rPr>
          <w:rFonts w:ascii="仿宋" w:hAnsi="仿宋" w:eastAsia="仿宋" w:cs="仿宋"/>
          <w:b/>
          <w:color w:val="auto"/>
          <w:sz w:val="28"/>
        </w:rPr>
      </w:pPr>
      <w:r>
        <w:rPr>
          <w:rFonts w:hint="eastAsia" w:ascii="仿宋" w:hAnsi="仿宋" w:eastAsia="仿宋" w:cs="仿宋"/>
          <w:b/>
          <w:color w:val="auto"/>
          <w:sz w:val="28"/>
        </w:rPr>
        <w:t xml:space="preserve">17.2 </w:t>
      </w:r>
      <w:r>
        <w:rPr>
          <w:rFonts w:hint="eastAsia" w:ascii="仿宋" w:hAnsi="仿宋" w:eastAsia="仿宋"/>
          <w:b/>
          <w:color w:val="auto"/>
          <w:sz w:val="28"/>
        </w:rPr>
        <w:t>供应商应将填好的开标一览表及电子版投标文件分别单独</w:t>
      </w:r>
      <w:r>
        <w:rPr>
          <w:rFonts w:hint="eastAsia" w:ascii="仿宋" w:hAnsi="仿宋" w:eastAsia="仿宋"/>
          <w:b/>
          <w:bCs/>
          <w:color w:val="auto"/>
          <w:sz w:val="28"/>
        </w:rPr>
        <w:t>密封在信袋内，在密封处加盖公章（或合同专用章），在信袋上注明“开标一览表”或“</w:t>
      </w:r>
      <w:r>
        <w:rPr>
          <w:rFonts w:hint="eastAsia" w:ascii="仿宋" w:hAnsi="仿宋" w:eastAsia="仿宋"/>
          <w:b/>
          <w:color w:val="auto"/>
          <w:sz w:val="28"/>
        </w:rPr>
        <w:t>电子版投标文件</w:t>
      </w:r>
      <w:r>
        <w:rPr>
          <w:rFonts w:hint="eastAsia" w:ascii="仿宋" w:hAnsi="仿宋" w:eastAsia="仿宋"/>
          <w:b/>
          <w:bCs/>
          <w:color w:val="auto"/>
          <w:sz w:val="28"/>
        </w:rPr>
        <w:t>”字样，作为投标文件的一部分</w:t>
      </w:r>
      <w:r>
        <w:rPr>
          <w:rFonts w:hint="eastAsia" w:ascii="仿宋" w:hAnsi="仿宋" w:eastAsia="仿宋"/>
          <w:b/>
          <w:color w:val="auto"/>
          <w:sz w:val="28"/>
        </w:rPr>
        <w:t>。</w:t>
      </w:r>
    </w:p>
    <w:p>
      <w:pPr>
        <w:pStyle w:val="24"/>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17.3 所有投标文件信袋封口处均应加贴封条，封条上应写明：</w:t>
      </w:r>
    </w:p>
    <w:p>
      <w:pPr>
        <w:pStyle w:val="24"/>
        <w:snapToGrid w:val="0"/>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⑴采购代理机构单位：新疆新之建工程咨询有限公司</w:t>
      </w:r>
    </w:p>
    <w:p>
      <w:pPr>
        <w:pStyle w:val="24"/>
        <w:snapToGrid w:val="0"/>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 xml:space="preserve">⑵项目名称： </w:t>
      </w:r>
    </w:p>
    <w:p>
      <w:pPr>
        <w:pStyle w:val="24"/>
        <w:snapToGrid w:val="0"/>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⑶招标编号：</w:t>
      </w:r>
    </w:p>
    <w:p>
      <w:pPr>
        <w:pStyle w:val="24"/>
        <w:tabs>
          <w:tab w:val="center" w:pos="5099"/>
        </w:tabs>
        <w:snapToGrid w:val="0"/>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⑷投标企业名称和地址：</w:t>
      </w:r>
    </w:p>
    <w:p>
      <w:pPr>
        <w:pStyle w:val="24"/>
        <w:snapToGrid w:val="0"/>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⑸注明“开标前不准启封”，“正本”，“副本”，“开标一览表”，“电子版投标文件”。</w:t>
      </w:r>
    </w:p>
    <w:p>
      <w:pPr>
        <w:pStyle w:val="24"/>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17.4 未按本须知要求密封、标记和投递的投标文件，采购代理机构不对其后果负责。</w:t>
      </w:r>
    </w:p>
    <w:p>
      <w:pPr>
        <w:pStyle w:val="24"/>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18. 投标文件递交的截止日期</w:t>
      </w:r>
    </w:p>
    <w:p>
      <w:pPr>
        <w:pStyle w:val="24"/>
        <w:spacing w:line="540" w:lineRule="exact"/>
        <w:ind w:firstLine="560" w:firstLineChars="200"/>
        <w:jc w:val="both"/>
        <w:rPr>
          <w:rFonts w:ascii="仿宋" w:hAnsi="仿宋" w:eastAsia="仿宋" w:cs="仿宋"/>
          <w:color w:val="auto"/>
          <w:sz w:val="28"/>
          <w:u w:val="single"/>
        </w:rPr>
      </w:pPr>
      <w:r>
        <w:rPr>
          <w:rFonts w:hint="eastAsia" w:ascii="仿宋" w:hAnsi="仿宋" w:eastAsia="仿宋" w:cs="仿宋"/>
          <w:color w:val="auto"/>
          <w:sz w:val="28"/>
        </w:rPr>
        <w:t>18.1 供应商必须在《投标须知前附表》中规定的时间之前将投标文件送达到规定的地点。</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18.2 超过招标文件规定的投标截止时间送达的投标文件将不予接受。</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19. 投标文件的修改、撤回和撤销</w:t>
      </w:r>
    </w:p>
    <w:p>
      <w:pPr>
        <w:pStyle w:val="2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19.1 供应商对其投标文件进行的修改或撤回应以书面形式并在招标文件规定的投标截止时间前送达或邮寄到采购代理机构手中。</w:t>
      </w:r>
    </w:p>
    <w:p>
      <w:pPr>
        <w:pStyle w:val="2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19.2 供应商对投标文件的修改或撤回应按第17和18条规定进行准备、密封、标注和递交。</w:t>
      </w:r>
    </w:p>
    <w:p>
      <w:pPr>
        <w:pStyle w:val="2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19.3 投标截止时间以后，不允许对投标文件进行修改。</w:t>
      </w:r>
    </w:p>
    <w:p>
      <w:pPr>
        <w:pStyle w:val="2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19.4 供应商不得在投标截止时间起至投标文件有效期满前撤销投标文件，否则其投标保证金将被没收。</w:t>
      </w:r>
    </w:p>
    <w:p>
      <w:pPr>
        <w:pStyle w:val="26"/>
        <w:spacing w:line="540" w:lineRule="exact"/>
        <w:ind w:firstLine="560"/>
        <w:jc w:val="both"/>
        <w:rPr>
          <w:rFonts w:ascii="仿宋" w:hAnsi="仿宋" w:eastAsia="仿宋" w:cs="仿宋"/>
          <w:b/>
          <w:color w:val="auto"/>
          <w:sz w:val="28"/>
        </w:rPr>
      </w:pPr>
      <w:r>
        <w:rPr>
          <w:rFonts w:hint="eastAsia" w:ascii="仿宋" w:hAnsi="仿宋" w:eastAsia="仿宋" w:cs="仿宋"/>
          <w:b/>
          <w:color w:val="auto"/>
          <w:sz w:val="28"/>
        </w:rPr>
        <w:t>20.有下列情形之一的，视为供应商串通投标，其投标无效：</w:t>
      </w:r>
    </w:p>
    <w:p>
      <w:pPr>
        <w:pStyle w:val="26"/>
        <w:spacing w:line="540" w:lineRule="exact"/>
        <w:ind w:firstLine="560"/>
        <w:jc w:val="both"/>
        <w:rPr>
          <w:rFonts w:ascii="仿宋" w:hAnsi="仿宋" w:eastAsia="仿宋" w:cs="仿宋"/>
          <w:b/>
          <w:color w:val="auto"/>
          <w:sz w:val="28"/>
        </w:rPr>
      </w:pPr>
      <w:r>
        <w:rPr>
          <w:rFonts w:hint="eastAsia" w:ascii="仿宋" w:hAnsi="仿宋" w:eastAsia="仿宋" w:cs="仿宋"/>
          <w:b/>
          <w:color w:val="auto"/>
          <w:sz w:val="28"/>
        </w:rPr>
        <w:t>⑴ 不同供应商的投标文件由同一单位或者个人编制;</w:t>
      </w:r>
    </w:p>
    <w:p>
      <w:pPr>
        <w:pStyle w:val="26"/>
        <w:spacing w:line="540" w:lineRule="exact"/>
        <w:ind w:firstLine="560"/>
        <w:jc w:val="both"/>
        <w:rPr>
          <w:rFonts w:ascii="仿宋" w:hAnsi="仿宋" w:eastAsia="仿宋" w:cs="仿宋"/>
          <w:b/>
          <w:color w:val="auto"/>
          <w:sz w:val="28"/>
        </w:rPr>
      </w:pPr>
      <w:r>
        <w:rPr>
          <w:rFonts w:hint="eastAsia" w:ascii="仿宋" w:hAnsi="仿宋" w:eastAsia="仿宋" w:cs="仿宋"/>
          <w:b/>
          <w:color w:val="auto"/>
          <w:sz w:val="28"/>
        </w:rPr>
        <w:t>⑵ 不同供应商委托同一单位或者个人办理投标事宜;</w:t>
      </w:r>
    </w:p>
    <w:p>
      <w:pPr>
        <w:pStyle w:val="26"/>
        <w:spacing w:line="540" w:lineRule="exact"/>
        <w:ind w:firstLine="560"/>
        <w:jc w:val="both"/>
        <w:rPr>
          <w:rFonts w:ascii="仿宋" w:hAnsi="仿宋" w:eastAsia="仿宋" w:cs="仿宋"/>
          <w:b/>
          <w:color w:val="auto"/>
          <w:sz w:val="28"/>
        </w:rPr>
      </w:pPr>
      <w:r>
        <w:rPr>
          <w:rFonts w:hint="eastAsia" w:ascii="仿宋" w:hAnsi="仿宋" w:eastAsia="仿宋" w:cs="仿宋"/>
          <w:b/>
          <w:color w:val="auto"/>
          <w:sz w:val="28"/>
        </w:rPr>
        <w:t>⑶ 不同供应商的投标文件载明的项目管理成员或者联系人员为同一人;</w:t>
      </w:r>
    </w:p>
    <w:p>
      <w:pPr>
        <w:pStyle w:val="26"/>
        <w:spacing w:line="540" w:lineRule="exact"/>
        <w:ind w:firstLine="560"/>
        <w:jc w:val="both"/>
        <w:rPr>
          <w:rFonts w:ascii="仿宋" w:hAnsi="仿宋" w:eastAsia="仿宋" w:cs="仿宋"/>
          <w:b/>
          <w:color w:val="auto"/>
          <w:sz w:val="28"/>
        </w:rPr>
      </w:pPr>
      <w:r>
        <w:rPr>
          <w:rFonts w:hint="eastAsia" w:ascii="仿宋" w:hAnsi="仿宋" w:eastAsia="仿宋" w:cs="仿宋"/>
          <w:b/>
          <w:color w:val="auto"/>
          <w:sz w:val="28"/>
        </w:rPr>
        <w:t>⑷ 不同供应商的投标文件异常一致或者投标报价呈规律性差异;</w:t>
      </w:r>
    </w:p>
    <w:p>
      <w:pPr>
        <w:pStyle w:val="26"/>
        <w:spacing w:line="540" w:lineRule="exact"/>
        <w:ind w:firstLine="560"/>
        <w:jc w:val="both"/>
        <w:rPr>
          <w:rFonts w:ascii="仿宋" w:hAnsi="仿宋" w:eastAsia="仿宋" w:cs="仿宋"/>
          <w:b/>
          <w:color w:val="auto"/>
          <w:sz w:val="28"/>
        </w:rPr>
      </w:pPr>
      <w:r>
        <w:rPr>
          <w:rFonts w:hint="eastAsia" w:ascii="仿宋" w:hAnsi="仿宋" w:eastAsia="仿宋" w:cs="仿宋"/>
          <w:b/>
          <w:color w:val="auto"/>
          <w:sz w:val="28"/>
        </w:rPr>
        <w:t>⑸ 不同供应商的投标文件相互混装;</w:t>
      </w:r>
    </w:p>
    <w:p>
      <w:pPr>
        <w:pStyle w:val="26"/>
        <w:spacing w:line="540" w:lineRule="exact"/>
        <w:ind w:firstLine="560"/>
        <w:jc w:val="both"/>
        <w:rPr>
          <w:rFonts w:ascii="仿宋" w:hAnsi="仿宋" w:eastAsia="仿宋" w:cs="仿宋"/>
          <w:b/>
          <w:color w:val="auto"/>
          <w:sz w:val="23"/>
          <w:szCs w:val="23"/>
        </w:rPr>
      </w:pPr>
      <w:r>
        <w:rPr>
          <w:rFonts w:hint="eastAsia" w:ascii="仿宋" w:hAnsi="仿宋" w:eastAsia="仿宋" w:cs="仿宋"/>
          <w:b/>
          <w:color w:val="auto"/>
          <w:sz w:val="28"/>
        </w:rPr>
        <w:t>⑹ 不同供应商的投标保证金从同一单位或者个人的账户转出</w:t>
      </w:r>
      <w:r>
        <w:rPr>
          <w:rFonts w:hint="eastAsia" w:ascii="仿宋" w:hAnsi="仿宋" w:eastAsia="仿宋" w:cs="仿宋"/>
          <w:b/>
          <w:color w:val="auto"/>
          <w:sz w:val="23"/>
          <w:szCs w:val="23"/>
        </w:rPr>
        <w:t>。</w:t>
      </w:r>
    </w:p>
    <w:p>
      <w:pPr>
        <w:pStyle w:val="25"/>
        <w:spacing w:beforeLines="0" w:afterLines="0" w:line="520" w:lineRule="exact"/>
        <w:rPr>
          <w:rFonts w:ascii="仿宋" w:hAnsi="仿宋" w:eastAsia="仿宋" w:cs="仿宋"/>
          <w:kern w:val="0"/>
          <w:sz w:val="28"/>
          <w:szCs w:val="24"/>
        </w:rPr>
      </w:pPr>
      <w:r>
        <w:rPr>
          <w:rFonts w:hint="eastAsia" w:ascii="仿宋" w:hAnsi="仿宋" w:eastAsia="仿宋" w:cs="仿宋"/>
          <w:kern w:val="0"/>
          <w:sz w:val="28"/>
          <w:szCs w:val="24"/>
        </w:rPr>
        <w:t>五、开标</w:t>
      </w:r>
    </w:p>
    <w:p>
      <w:pPr>
        <w:pStyle w:val="2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21. 开标</w:t>
      </w:r>
    </w:p>
    <w:p>
      <w:pPr>
        <w:pStyle w:val="24"/>
        <w:spacing w:line="540" w:lineRule="exact"/>
        <w:ind w:left="1" w:firstLine="562" w:firstLineChars="201"/>
        <w:jc w:val="both"/>
        <w:rPr>
          <w:rFonts w:ascii="仿宋" w:hAnsi="仿宋" w:eastAsia="仿宋" w:cs="仿宋"/>
          <w:color w:val="auto"/>
          <w:sz w:val="28"/>
          <w:u w:val="single"/>
        </w:rPr>
      </w:pPr>
      <w:r>
        <w:rPr>
          <w:rFonts w:hint="eastAsia" w:ascii="仿宋" w:hAnsi="仿宋" w:eastAsia="仿宋" w:cs="仿宋"/>
          <w:color w:val="auto"/>
          <w:sz w:val="28"/>
        </w:rPr>
        <w:t>21.1 除非采购代理机构另外书面通知，本项目将按本招标文件《投标须知前附表》中规定的时间和地点开标。</w:t>
      </w:r>
    </w:p>
    <w:p>
      <w:pPr>
        <w:pStyle w:val="24"/>
        <w:spacing w:line="540" w:lineRule="exact"/>
        <w:ind w:firstLine="560"/>
        <w:jc w:val="both"/>
        <w:rPr>
          <w:rFonts w:ascii="仿宋" w:hAnsi="仿宋" w:eastAsia="仿宋" w:cs="仿宋"/>
          <w:bCs/>
          <w:color w:val="auto"/>
          <w:sz w:val="28"/>
          <w:szCs w:val="28"/>
        </w:rPr>
      </w:pPr>
      <w:r>
        <w:rPr>
          <w:rFonts w:hint="eastAsia" w:ascii="仿宋" w:hAnsi="仿宋" w:eastAsia="仿宋" w:cs="仿宋"/>
          <w:color w:val="auto"/>
          <w:sz w:val="28"/>
        </w:rPr>
        <w:t>21.2</w:t>
      </w:r>
      <w:r>
        <w:rPr>
          <w:rFonts w:hint="eastAsia" w:ascii="仿宋" w:hAnsi="仿宋" w:eastAsia="仿宋" w:cs="仿宋"/>
          <w:b/>
          <w:color w:val="auto"/>
          <w:sz w:val="28"/>
        </w:rPr>
        <w:t xml:space="preserve"> 开标时，供应商应在密封的投标文件之外随身携带法定代表人身份证原件及法人身份证明书或被授权代表的身份证原件及法人授权书原件、营业执照原件、医疗器械经营（生产）许可证原件，或者针对以上证件开具的公证书原件，以备采购人对其资格进行审查。</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21.3 开标时唱《开标一览表》的内容，供应商名称、数量和投标价格等在唱标时一并唱出。</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21.4 唱标完毕后，如果供应商对所唱《开标一览表》内容有异议，应当场立即提出。经现场公证人员及监标人员确认，认为有必要重新唱标的，由唱标员重新唱标。</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21.5 所有唱标均记录在案，并经各供应商代表、公证人员和监标人员签字，作为各供应商投标文件的组成部分。</w:t>
      </w:r>
    </w:p>
    <w:p>
      <w:pPr>
        <w:pStyle w:val="25"/>
        <w:spacing w:beforeLines="0" w:afterLines="0" w:line="520" w:lineRule="exact"/>
        <w:rPr>
          <w:rFonts w:ascii="仿宋" w:hAnsi="仿宋" w:eastAsia="仿宋" w:cs="仿宋"/>
          <w:kern w:val="0"/>
          <w:sz w:val="28"/>
          <w:szCs w:val="24"/>
        </w:rPr>
      </w:pPr>
      <w:r>
        <w:rPr>
          <w:rFonts w:hint="eastAsia" w:ascii="仿宋" w:hAnsi="仿宋" w:eastAsia="仿宋" w:cs="仿宋"/>
          <w:kern w:val="0"/>
          <w:sz w:val="28"/>
          <w:szCs w:val="24"/>
        </w:rPr>
        <w:t>六、资格审查</w:t>
      </w:r>
    </w:p>
    <w:p>
      <w:pPr>
        <w:pStyle w:val="24"/>
        <w:spacing w:line="540" w:lineRule="exact"/>
        <w:ind w:firstLine="561"/>
        <w:rPr>
          <w:rFonts w:ascii="仿宋" w:hAnsi="仿宋" w:eastAsia="仿宋" w:cs="仿宋"/>
          <w:color w:val="auto"/>
          <w:sz w:val="28"/>
        </w:rPr>
      </w:pPr>
      <w:r>
        <w:rPr>
          <w:rFonts w:hint="eastAsia" w:ascii="仿宋" w:hAnsi="仿宋" w:eastAsia="仿宋" w:cs="仿宋"/>
          <w:color w:val="auto"/>
          <w:sz w:val="28"/>
        </w:rPr>
        <w:t>22. 资格审查</w:t>
      </w:r>
    </w:p>
    <w:p>
      <w:pPr>
        <w:pStyle w:val="24"/>
        <w:spacing w:line="540" w:lineRule="exact"/>
        <w:ind w:firstLine="561"/>
        <w:rPr>
          <w:rFonts w:ascii="仿宋" w:hAnsi="仿宋" w:eastAsia="仿宋" w:cs="仿宋"/>
          <w:b/>
          <w:color w:val="auto"/>
          <w:sz w:val="28"/>
        </w:rPr>
      </w:pPr>
      <w:r>
        <w:rPr>
          <w:rFonts w:hint="eastAsia" w:ascii="仿宋" w:hAnsi="仿宋" w:eastAsia="仿宋" w:cs="仿宋"/>
          <w:b/>
          <w:color w:val="auto"/>
          <w:sz w:val="28"/>
        </w:rPr>
        <w:t>22.1 开标结束后，采购人按照本章第8.1.1条中第1-5项规定的内容对各供应商的投标文件进行资格审查。资格审查不合格的，其投标无效。</w:t>
      </w:r>
    </w:p>
    <w:p>
      <w:pPr>
        <w:pStyle w:val="24"/>
        <w:spacing w:line="540" w:lineRule="exact"/>
        <w:ind w:firstLine="561"/>
        <w:rPr>
          <w:rFonts w:ascii="仿宋" w:hAnsi="仿宋" w:eastAsia="仿宋" w:cs="仿宋"/>
          <w:b/>
          <w:color w:val="auto"/>
          <w:sz w:val="28"/>
        </w:rPr>
      </w:pPr>
      <w:r>
        <w:rPr>
          <w:rFonts w:hint="eastAsia" w:ascii="仿宋" w:hAnsi="仿宋" w:eastAsia="仿宋" w:cs="仿宋"/>
          <w:color w:val="auto"/>
          <w:sz w:val="28"/>
        </w:rPr>
        <w:t>22.2 合格供应商不足三家的，不进行评标。</w:t>
      </w:r>
    </w:p>
    <w:p>
      <w:pPr>
        <w:pStyle w:val="25"/>
        <w:spacing w:beforeLines="0" w:afterLines="0" w:line="520" w:lineRule="exact"/>
        <w:rPr>
          <w:rFonts w:ascii="仿宋" w:hAnsi="仿宋" w:eastAsia="仿宋" w:cs="仿宋"/>
          <w:kern w:val="0"/>
          <w:sz w:val="28"/>
          <w:szCs w:val="24"/>
        </w:rPr>
      </w:pPr>
      <w:r>
        <w:rPr>
          <w:rFonts w:hint="eastAsia" w:ascii="仿宋" w:hAnsi="仿宋" w:eastAsia="仿宋" w:cs="仿宋"/>
          <w:kern w:val="0"/>
          <w:sz w:val="28"/>
          <w:szCs w:val="24"/>
        </w:rPr>
        <w:t>七、评标和定标</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23. 评标原则</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23.1 本项目的评标遵循公平、公正、科学、择优的原则。</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23.2 评标委员会将严格按照《中华人民共和国政府采购法》及其实施条例（658号令）、《政府采购货物和服务招标投标管理办法》（财政部87号令）、《财政部关于加强政府采购货物和服务项目价格评审管理的通知》财库（2007）2号文等相关法律法规的规定依法评标，维护招标投标各方当事人的合法权益。</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23.3 不徇私情，不明招暗定。</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23.4 资格审查合格的供应商，均有同等机会参加竞争。</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23.5 评标人员不得私自泄露评标内容，不得进行旨在影响评标结果公正、公平的任何活动。</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24. 评标方法</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24.1 采购代理机构将根据有关法律法规的规定组建本次招标的评标委员会。评标委员会成员由本行业相关技术、经济等方面的专家组成。其中，技术、经济等方面的专家不少于成员总人数的三分之二。</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24.2 评标的依据为招标文件和投标文件。根据相关法律法规的规定，评标委员会不以任何外部证据作为其评标的依据或标准。</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24.3 评标过程将严格保密。开标后直到授予中标人合同止，凡是属于审查、澄清、评价和比较的有关评标资料以及授标建议等均不得向供应商或其他无关的人员透露。</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24.4 在评标的整个过程中，供应商所进行的旨在影响评标结果的活动，可能导致其投标被拒绝，或者被取消中标资格。</w:t>
      </w:r>
    </w:p>
    <w:p>
      <w:pPr>
        <w:pStyle w:val="24"/>
        <w:spacing w:line="540" w:lineRule="exact"/>
        <w:ind w:firstLine="562"/>
        <w:jc w:val="both"/>
        <w:rPr>
          <w:rFonts w:ascii="仿宋" w:hAnsi="仿宋" w:eastAsia="仿宋" w:cs="仿宋"/>
          <w:b/>
          <w:color w:val="auto"/>
          <w:sz w:val="28"/>
        </w:rPr>
      </w:pPr>
      <w:r>
        <w:rPr>
          <w:rFonts w:hint="eastAsia" w:ascii="仿宋" w:hAnsi="仿宋" w:eastAsia="仿宋" w:cs="仿宋"/>
          <w:b/>
          <w:color w:val="auto"/>
          <w:sz w:val="28"/>
        </w:rPr>
        <w:t>24.5 本次招标采用综合评分法进行评标。评标分符合性审查和详细评审两个阶段。</w:t>
      </w:r>
    </w:p>
    <w:p>
      <w:pPr>
        <w:pStyle w:val="24"/>
        <w:spacing w:line="540" w:lineRule="exact"/>
        <w:ind w:firstLine="562"/>
        <w:jc w:val="both"/>
        <w:rPr>
          <w:rFonts w:ascii="仿宋" w:hAnsi="仿宋" w:eastAsia="仿宋" w:cs="仿宋"/>
          <w:b/>
          <w:color w:val="auto"/>
          <w:sz w:val="28"/>
        </w:rPr>
      </w:pPr>
      <w:r>
        <w:rPr>
          <w:rFonts w:hint="eastAsia" w:ascii="仿宋" w:hAnsi="仿宋" w:eastAsia="仿宋" w:cs="仿宋"/>
          <w:b/>
          <w:color w:val="auto"/>
          <w:sz w:val="28"/>
        </w:rPr>
        <w:t>24.5.1 只有通过符合性审查的投标文件才可进入详细评审阶段。</w:t>
      </w:r>
    </w:p>
    <w:p>
      <w:pPr>
        <w:pStyle w:val="24"/>
        <w:spacing w:line="540" w:lineRule="exact"/>
        <w:ind w:firstLine="562"/>
        <w:jc w:val="both"/>
        <w:rPr>
          <w:rFonts w:ascii="仿宋" w:hAnsi="仿宋" w:eastAsia="仿宋" w:cs="仿宋"/>
          <w:color w:val="auto"/>
          <w:sz w:val="28"/>
        </w:rPr>
      </w:pPr>
      <w:r>
        <w:rPr>
          <w:rFonts w:hint="eastAsia" w:ascii="仿宋" w:hAnsi="仿宋" w:eastAsia="仿宋" w:cs="仿宋"/>
          <w:b/>
          <w:color w:val="auto"/>
          <w:sz w:val="28"/>
        </w:rPr>
        <w:t>24.5.2 详细评审分为商务评审（含投标报价得分计算）和技术评审两个部分。</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24.6 符合性审查</w:t>
      </w:r>
    </w:p>
    <w:p>
      <w:pPr>
        <w:pStyle w:val="24"/>
        <w:spacing w:line="540" w:lineRule="exact"/>
        <w:ind w:firstLine="560"/>
        <w:jc w:val="both"/>
        <w:rPr>
          <w:rFonts w:ascii="仿宋" w:hAnsi="仿宋" w:eastAsia="仿宋" w:cs="仿宋"/>
          <w:b/>
          <w:color w:val="auto"/>
          <w:sz w:val="28"/>
        </w:rPr>
      </w:pPr>
      <w:r>
        <w:rPr>
          <w:rFonts w:hint="eastAsia" w:ascii="仿宋" w:hAnsi="仿宋" w:eastAsia="仿宋" w:cs="仿宋"/>
          <w:color w:val="auto"/>
          <w:sz w:val="28"/>
        </w:rPr>
        <w:t>评标委员会对符合资格的供应商的投标文件进行符合性审查，以确定其是否满足招标文件的实质性要求，是否存在重大偏离。重大偏离系指投标文件的有效性、真实性、合同的供货范围、质量、性能和规格等内容在实质上与招标文件形成了重大的不一致，而这种不一致可能限制了买方的权力和供应商的义务，纠正或承认这些偏离将会对该供应商和其它供应商合理的竞争地位产生不公正的影响。</w:t>
      </w:r>
      <w:r>
        <w:rPr>
          <w:rFonts w:hint="eastAsia" w:ascii="仿宋" w:hAnsi="仿宋" w:eastAsia="仿宋" w:cs="仿宋"/>
          <w:b/>
          <w:color w:val="auto"/>
          <w:sz w:val="28"/>
        </w:rPr>
        <w:t>与招标文件有重大偏离的投标文件将被拒绝，投标无效。具体评审内容系指：</w:t>
      </w:r>
    </w:p>
    <w:p>
      <w:pPr>
        <w:pStyle w:val="13"/>
        <w:spacing w:before="0" w:beforeAutospacing="0" w:after="0" w:afterAutospacing="0" w:line="540" w:lineRule="exact"/>
        <w:ind w:firstLine="560" w:firstLineChars="200"/>
        <w:rPr>
          <w:rFonts w:ascii="仿宋" w:hAnsi="仿宋" w:eastAsia="仿宋" w:cs="仿宋"/>
          <w:b/>
          <w:sz w:val="28"/>
        </w:rPr>
      </w:pPr>
      <w:r>
        <w:rPr>
          <w:rFonts w:hint="eastAsia" w:ascii="仿宋" w:hAnsi="仿宋" w:eastAsia="仿宋" w:cs="仿宋"/>
          <w:b/>
          <w:sz w:val="28"/>
        </w:rPr>
        <w:t>24.6.1 投标文件组成不完整，主要内容未能按招标文件规定的内容、格式填写、装订；</w:t>
      </w:r>
    </w:p>
    <w:p>
      <w:pPr>
        <w:pStyle w:val="13"/>
        <w:spacing w:before="0" w:beforeAutospacing="0" w:after="0" w:afterAutospacing="0" w:line="540" w:lineRule="exact"/>
        <w:ind w:firstLine="560" w:firstLineChars="200"/>
        <w:rPr>
          <w:rFonts w:ascii="仿宋" w:hAnsi="仿宋" w:eastAsia="仿宋" w:cs="仿宋"/>
          <w:b/>
          <w:sz w:val="28"/>
        </w:rPr>
      </w:pPr>
      <w:r>
        <w:rPr>
          <w:rFonts w:hint="eastAsia" w:ascii="仿宋" w:hAnsi="仿宋" w:eastAsia="仿宋" w:cs="仿宋"/>
          <w:b/>
          <w:sz w:val="28"/>
        </w:rPr>
        <w:t>24.6.2 投标文件的有效期不满足招标文件的规定；</w:t>
      </w:r>
    </w:p>
    <w:p>
      <w:pPr>
        <w:pStyle w:val="13"/>
        <w:spacing w:before="0" w:beforeAutospacing="0" w:after="0" w:afterAutospacing="0" w:line="540" w:lineRule="exact"/>
        <w:ind w:firstLine="560" w:firstLineChars="200"/>
        <w:rPr>
          <w:rFonts w:ascii="仿宋" w:hAnsi="仿宋" w:eastAsia="仿宋" w:cs="仿宋"/>
          <w:b/>
          <w:sz w:val="28"/>
        </w:rPr>
      </w:pPr>
      <w:r>
        <w:rPr>
          <w:rFonts w:hint="eastAsia" w:ascii="仿宋" w:hAnsi="仿宋" w:eastAsia="仿宋" w:cs="仿宋"/>
          <w:b/>
          <w:sz w:val="28"/>
        </w:rPr>
        <w:t>24.6.3 投标代表授权书未能由法定代表人签署</w:t>
      </w:r>
      <w:r>
        <w:rPr>
          <w:rFonts w:hint="eastAsia" w:ascii="仿宋" w:hAnsi="仿宋" w:eastAsia="仿宋" w:cs="仿宋"/>
          <w:b/>
          <w:sz w:val="28"/>
          <w:lang w:val="zh-CN"/>
        </w:rPr>
        <w:t>并加盖公章</w:t>
      </w:r>
      <w:r>
        <w:rPr>
          <w:rFonts w:hint="eastAsia" w:ascii="仿宋" w:hAnsi="仿宋" w:eastAsia="仿宋" w:cs="仿宋"/>
          <w:b/>
          <w:sz w:val="28"/>
        </w:rPr>
        <w:t>；</w:t>
      </w:r>
    </w:p>
    <w:p>
      <w:pPr>
        <w:pStyle w:val="24"/>
        <w:spacing w:line="540" w:lineRule="exact"/>
        <w:ind w:firstLine="560" w:firstLineChars="200"/>
        <w:jc w:val="both"/>
        <w:rPr>
          <w:rFonts w:ascii="仿宋" w:hAnsi="仿宋" w:eastAsia="仿宋" w:cs="仿宋"/>
          <w:b/>
          <w:color w:val="auto"/>
          <w:sz w:val="28"/>
        </w:rPr>
      </w:pPr>
      <w:r>
        <w:rPr>
          <w:rFonts w:hint="eastAsia" w:ascii="仿宋" w:hAnsi="仿宋" w:eastAsia="仿宋" w:cs="仿宋"/>
          <w:b/>
          <w:color w:val="auto"/>
          <w:sz w:val="28"/>
        </w:rPr>
        <w:t>24.6.4 投标文件没有按照规定在应由企业法人或法人授权代表在所有规定签章处逐一签署及加盖单位公章的；</w:t>
      </w:r>
    </w:p>
    <w:p>
      <w:pPr>
        <w:pStyle w:val="13"/>
        <w:spacing w:before="0" w:beforeAutospacing="0" w:after="0" w:afterAutospacing="0" w:line="540" w:lineRule="exact"/>
        <w:ind w:firstLine="560" w:firstLineChars="200"/>
        <w:rPr>
          <w:rFonts w:ascii="仿宋" w:hAnsi="仿宋" w:eastAsia="仿宋" w:cs="仿宋"/>
          <w:b/>
          <w:sz w:val="28"/>
        </w:rPr>
      </w:pPr>
      <w:r>
        <w:rPr>
          <w:rFonts w:hint="eastAsia" w:ascii="仿宋" w:hAnsi="仿宋" w:eastAsia="仿宋" w:cs="仿宋"/>
          <w:b/>
          <w:sz w:val="28"/>
        </w:rPr>
        <w:t>24.6.5 投标文件针对同一种货物出现了两个或两个以上的报价；</w:t>
      </w:r>
    </w:p>
    <w:p>
      <w:pPr>
        <w:pStyle w:val="13"/>
        <w:spacing w:before="0" w:beforeAutospacing="0" w:after="0" w:afterAutospacing="0" w:line="540" w:lineRule="exact"/>
        <w:ind w:firstLine="560" w:firstLineChars="200"/>
        <w:rPr>
          <w:rFonts w:ascii="仿宋" w:hAnsi="仿宋" w:eastAsia="仿宋" w:cs="仿宋"/>
          <w:b/>
          <w:sz w:val="28"/>
        </w:rPr>
      </w:pPr>
      <w:r>
        <w:rPr>
          <w:rFonts w:hint="eastAsia" w:ascii="仿宋" w:hAnsi="仿宋" w:eastAsia="仿宋" w:cs="仿宋"/>
          <w:b/>
          <w:sz w:val="28"/>
        </w:rPr>
        <w:t>24.6.6 明显不符合招标文件关于对招标货物技术规格和标准的要求；</w:t>
      </w:r>
    </w:p>
    <w:p>
      <w:pPr>
        <w:pStyle w:val="13"/>
        <w:spacing w:before="0" w:beforeAutospacing="0" w:after="0" w:afterAutospacing="0" w:line="540" w:lineRule="exact"/>
        <w:ind w:firstLine="560" w:firstLineChars="200"/>
        <w:rPr>
          <w:rFonts w:ascii="仿宋" w:hAnsi="仿宋" w:eastAsia="仿宋" w:cs="仿宋"/>
          <w:b/>
          <w:sz w:val="28"/>
        </w:rPr>
      </w:pPr>
      <w:r>
        <w:rPr>
          <w:rFonts w:hint="eastAsia" w:ascii="仿宋" w:hAnsi="仿宋" w:eastAsia="仿宋" w:cs="仿宋"/>
          <w:b/>
          <w:sz w:val="28"/>
        </w:rPr>
        <w:t>24.6.7 投标文件载明的招标项目交货期限超过招标文件规定的期限；</w:t>
      </w:r>
    </w:p>
    <w:p>
      <w:pPr>
        <w:pStyle w:val="13"/>
        <w:spacing w:before="0" w:beforeAutospacing="0" w:after="0" w:afterAutospacing="0" w:line="540" w:lineRule="exact"/>
        <w:ind w:firstLine="560" w:firstLineChars="200"/>
        <w:rPr>
          <w:rFonts w:ascii="仿宋" w:hAnsi="仿宋" w:eastAsia="仿宋" w:cs="仿宋"/>
          <w:b/>
          <w:sz w:val="28"/>
        </w:rPr>
      </w:pPr>
      <w:r>
        <w:rPr>
          <w:rFonts w:hint="eastAsia" w:ascii="仿宋" w:hAnsi="仿宋" w:eastAsia="仿宋" w:cs="仿宋"/>
          <w:b/>
          <w:sz w:val="28"/>
        </w:rPr>
        <w:t>24.6.8 投标文件载明的供货范围、货物包装方式、检验标准和方法等不符合招标文件的要求；</w:t>
      </w:r>
    </w:p>
    <w:p>
      <w:pPr>
        <w:pStyle w:val="13"/>
        <w:spacing w:before="0" w:beforeAutospacing="0" w:after="0" w:afterAutospacing="0" w:line="540" w:lineRule="exact"/>
        <w:ind w:firstLine="560" w:firstLineChars="200"/>
        <w:rPr>
          <w:rFonts w:ascii="仿宋" w:hAnsi="仿宋" w:eastAsia="仿宋" w:cs="仿宋"/>
          <w:b/>
          <w:sz w:val="28"/>
        </w:rPr>
      </w:pPr>
      <w:r>
        <w:rPr>
          <w:rFonts w:hint="eastAsia" w:ascii="仿宋" w:hAnsi="仿宋" w:eastAsia="仿宋" w:cs="仿宋"/>
          <w:b/>
          <w:sz w:val="28"/>
        </w:rPr>
        <w:t>24.6.9 供应商的报价超过预算价或最高限价；</w:t>
      </w:r>
    </w:p>
    <w:p>
      <w:pPr>
        <w:pStyle w:val="13"/>
        <w:spacing w:before="0" w:beforeAutospacing="0" w:after="0" w:afterAutospacing="0" w:line="540" w:lineRule="exact"/>
        <w:ind w:firstLine="560" w:firstLineChars="200"/>
        <w:rPr>
          <w:rFonts w:ascii="仿宋" w:hAnsi="仿宋" w:eastAsia="仿宋" w:cs="仿宋"/>
          <w:b/>
          <w:sz w:val="28"/>
        </w:rPr>
      </w:pPr>
      <w:r>
        <w:rPr>
          <w:rFonts w:hint="eastAsia" w:ascii="仿宋" w:hAnsi="仿宋" w:eastAsia="仿宋" w:cs="仿宋"/>
          <w:b/>
          <w:sz w:val="28"/>
        </w:rPr>
        <w:t>24.6.10 投标文件含有采购人不能接受的附加条件；</w:t>
      </w:r>
    </w:p>
    <w:p>
      <w:pPr>
        <w:pStyle w:val="23"/>
        <w:spacing w:line="540" w:lineRule="exact"/>
        <w:ind w:firstLine="562"/>
        <w:rPr>
          <w:rFonts w:ascii="仿宋" w:hAnsi="仿宋" w:eastAsia="仿宋" w:cs="仿宋"/>
          <w:b/>
        </w:rPr>
      </w:pPr>
      <w:r>
        <w:rPr>
          <w:rFonts w:hint="eastAsia" w:ascii="仿宋" w:hAnsi="仿宋" w:eastAsia="仿宋" w:cs="仿宋"/>
          <w:b/>
        </w:rPr>
        <w:t>24.6.11 没有实质性响应招标文件（商务条款）规定的；</w:t>
      </w:r>
    </w:p>
    <w:p>
      <w:pPr>
        <w:pStyle w:val="23"/>
        <w:spacing w:line="540" w:lineRule="exact"/>
        <w:ind w:firstLine="562"/>
        <w:rPr>
          <w:rFonts w:ascii="仿宋" w:hAnsi="仿宋" w:eastAsia="仿宋" w:cs="仿宋"/>
          <w:b/>
        </w:rPr>
      </w:pPr>
      <w:r>
        <w:rPr>
          <w:rFonts w:hint="eastAsia" w:ascii="仿宋" w:hAnsi="仿宋" w:eastAsia="仿宋" w:cs="仿宋"/>
          <w:b/>
        </w:rPr>
        <w:t>24.6.12不符合法律、法规和招标文件中规定的其他实质性要求。</w:t>
      </w:r>
    </w:p>
    <w:p>
      <w:pPr>
        <w:pStyle w:val="23"/>
        <w:spacing w:line="540" w:lineRule="exact"/>
        <w:ind w:firstLine="560"/>
        <w:rPr>
          <w:rFonts w:ascii="仿宋" w:hAnsi="仿宋" w:eastAsia="仿宋" w:cs="仿宋"/>
        </w:rPr>
      </w:pPr>
      <w:r>
        <w:rPr>
          <w:rFonts w:hint="eastAsia" w:ascii="仿宋" w:hAnsi="仿宋" w:eastAsia="仿宋" w:cs="仿宋"/>
        </w:rPr>
        <w:t>24.7 对通过符合性审查的投标文件，评标委员会将对其进行算术性修正。算术性修正是指对投标文件报价出现前后不一致的进行校核，并对其算术上和运算上的差错给予修正。修正的原则如下：</w:t>
      </w:r>
    </w:p>
    <w:p>
      <w:pPr>
        <w:pStyle w:val="13"/>
        <w:spacing w:before="0" w:beforeAutospacing="0" w:after="0" w:afterAutospacing="0" w:line="540" w:lineRule="exact"/>
        <w:ind w:firstLine="560" w:firstLineChars="200"/>
        <w:rPr>
          <w:rFonts w:ascii="仿宋" w:hAnsi="仿宋" w:eastAsia="仿宋" w:cs="仿宋"/>
          <w:sz w:val="28"/>
        </w:rPr>
      </w:pPr>
      <w:r>
        <w:rPr>
          <w:rFonts w:hint="eastAsia" w:ascii="仿宋" w:hAnsi="仿宋" w:eastAsia="仿宋" w:cs="仿宋"/>
          <w:sz w:val="28"/>
        </w:rPr>
        <w:t>24.7.1 投标文件中开标一览表内容与投标文件中相应内容不一致的，以开标一览表为准；</w:t>
      </w:r>
    </w:p>
    <w:p>
      <w:pPr>
        <w:pStyle w:val="13"/>
        <w:spacing w:before="0" w:beforeAutospacing="0" w:after="0" w:afterAutospacing="0" w:line="540" w:lineRule="exact"/>
        <w:ind w:firstLine="560" w:firstLineChars="200"/>
        <w:rPr>
          <w:rFonts w:ascii="仿宋" w:hAnsi="仿宋" w:eastAsia="仿宋" w:cs="仿宋"/>
          <w:sz w:val="28"/>
        </w:rPr>
      </w:pPr>
      <w:r>
        <w:rPr>
          <w:rFonts w:hint="eastAsia" w:ascii="仿宋" w:hAnsi="仿宋" w:eastAsia="仿宋" w:cs="仿宋"/>
          <w:sz w:val="28"/>
        </w:rPr>
        <w:t>24.7.2 投标文件的大写金额和小写金额不一致的，以大写金额为准；</w:t>
      </w:r>
    </w:p>
    <w:p>
      <w:pPr>
        <w:pStyle w:val="13"/>
        <w:spacing w:before="0" w:beforeAutospacing="0" w:after="0" w:afterAutospacing="0" w:line="540" w:lineRule="exact"/>
        <w:ind w:firstLine="560" w:firstLineChars="200"/>
        <w:rPr>
          <w:rFonts w:ascii="仿宋" w:hAnsi="仿宋" w:eastAsia="仿宋" w:cs="仿宋"/>
          <w:sz w:val="28"/>
        </w:rPr>
      </w:pPr>
      <w:r>
        <w:rPr>
          <w:rFonts w:hint="eastAsia" w:ascii="仿宋" w:hAnsi="仿宋" w:eastAsia="仿宋" w:cs="仿宋"/>
          <w:sz w:val="28"/>
        </w:rPr>
        <w:t>24.7.3 单价金额小数点或者百分比有明显错位的，以开标一览表的总价为准，并修改单价；</w:t>
      </w:r>
    </w:p>
    <w:p>
      <w:pPr>
        <w:pStyle w:val="13"/>
        <w:spacing w:before="0" w:beforeAutospacing="0" w:after="0" w:afterAutospacing="0" w:line="540" w:lineRule="exact"/>
        <w:ind w:firstLine="560" w:firstLineChars="200"/>
        <w:rPr>
          <w:rFonts w:ascii="仿宋" w:hAnsi="仿宋" w:eastAsia="仿宋" w:cs="仿宋"/>
          <w:sz w:val="28"/>
        </w:rPr>
      </w:pPr>
      <w:r>
        <w:rPr>
          <w:rFonts w:hint="eastAsia" w:ascii="仿宋" w:hAnsi="仿宋" w:eastAsia="仿宋" w:cs="仿宋"/>
          <w:sz w:val="28"/>
        </w:rPr>
        <w:t>24.7.4 总价金额与按单价汇总金额不一致的，以单价金额计算结果为准。</w:t>
      </w:r>
    </w:p>
    <w:p>
      <w:pPr>
        <w:pStyle w:val="13"/>
        <w:spacing w:before="0" w:beforeAutospacing="0" w:after="0" w:afterAutospacing="0" w:line="540" w:lineRule="exact"/>
        <w:ind w:firstLine="560" w:firstLineChars="200"/>
        <w:rPr>
          <w:rFonts w:ascii="仿宋" w:hAnsi="仿宋" w:eastAsia="仿宋" w:cs="仿宋"/>
          <w:sz w:val="28"/>
        </w:rPr>
      </w:pPr>
      <w:r>
        <w:rPr>
          <w:rFonts w:hint="eastAsia" w:ascii="仿宋" w:hAnsi="仿宋" w:eastAsia="仿宋" w:cs="仿宋"/>
          <w:sz w:val="28"/>
        </w:rPr>
        <w:t>24.7.5 同时出现两种以上不一致的，按照上述规定的顺序修正。</w:t>
      </w:r>
      <w:r>
        <w:rPr>
          <w:rFonts w:hint="eastAsia" w:ascii="仿宋" w:hAnsi="仿宋" w:eastAsia="仿宋" w:cs="仿宋"/>
          <w:b/>
          <w:sz w:val="28"/>
        </w:rPr>
        <w:t>修正后的报价须供应商确认，如果供应商拒绝确认，其投标无效。</w:t>
      </w:r>
    </w:p>
    <w:p>
      <w:pPr>
        <w:pStyle w:val="13"/>
        <w:spacing w:before="0" w:beforeAutospacing="0" w:after="0" w:afterAutospacing="0" w:line="540" w:lineRule="exact"/>
        <w:ind w:firstLine="560" w:firstLineChars="200"/>
        <w:rPr>
          <w:rFonts w:ascii="仿宋" w:hAnsi="仿宋" w:eastAsia="仿宋" w:cs="仿宋"/>
          <w:sz w:val="28"/>
        </w:rPr>
      </w:pPr>
      <w:r>
        <w:rPr>
          <w:rFonts w:hint="eastAsia" w:ascii="仿宋" w:hAnsi="仿宋" w:eastAsia="仿宋" w:cs="仿宋"/>
          <w:sz w:val="28"/>
        </w:rPr>
        <w:t>24.7.6 对不同文字文本投标文件的解释发生异议的，以中文文本为准。</w:t>
      </w:r>
    </w:p>
    <w:p>
      <w:pPr>
        <w:pStyle w:val="13"/>
        <w:spacing w:before="0" w:beforeAutospacing="0" w:after="0" w:afterAutospacing="0" w:line="540" w:lineRule="exact"/>
        <w:ind w:firstLine="560" w:firstLineChars="200"/>
        <w:rPr>
          <w:rFonts w:ascii="仿宋" w:hAnsi="仿宋" w:eastAsia="仿宋" w:cs="仿宋"/>
          <w:sz w:val="28"/>
        </w:rPr>
      </w:pPr>
      <w:r>
        <w:rPr>
          <w:rFonts w:hint="eastAsia" w:ascii="仿宋" w:hAnsi="仿宋" w:eastAsia="仿宋" w:cs="仿宋"/>
          <w:sz w:val="28"/>
        </w:rPr>
        <w:t>24.7.7 评标委员会将拒绝被定为实质上非响应性的投标，供应商不能通过修正或撤销不符之处而使其投标成为响应性投标。</w:t>
      </w:r>
    </w:p>
    <w:p>
      <w:pPr>
        <w:pStyle w:val="13"/>
        <w:spacing w:before="0" w:beforeAutospacing="0" w:after="0" w:afterAutospacing="0" w:line="540" w:lineRule="exact"/>
        <w:ind w:firstLine="560" w:firstLineChars="200"/>
        <w:rPr>
          <w:rFonts w:ascii="仿宋" w:hAnsi="仿宋" w:eastAsia="仿宋" w:cs="仿宋"/>
          <w:b/>
          <w:sz w:val="28"/>
        </w:rPr>
      </w:pPr>
      <w:r>
        <w:rPr>
          <w:rFonts w:hint="eastAsia" w:ascii="仿宋" w:hAnsi="仿宋" w:eastAsia="仿宋" w:cs="仿宋"/>
          <w:sz w:val="28"/>
        </w:rPr>
        <w:t>24.7.8 评标委员会将允许投标中有微小的不正规、不一致或不规则，而该微小之处不构成重大偏离。</w:t>
      </w:r>
    </w:p>
    <w:p>
      <w:pPr>
        <w:pStyle w:val="27"/>
        <w:spacing w:line="540" w:lineRule="exact"/>
        <w:ind w:firstLine="560"/>
        <w:jc w:val="both"/>
        <w:rPr>
          <w:rFonts w:ascii="仿宋" w:hAnsi="仿宋" w:eastAsia="仿宋" w:cs="仿宋"/>
          <w:b w:val="0"/>
          <w:kern w:val="0"/>
          <w:sz w:val="28"/>
        </w:rPr>
      </w:pPr>
      <w:r>
        <w:rPr>
          <w:rFonts w:hint="eastAsia" w:ascii="仿宋" w:hAnsi="仿宋" w:eastAsia="仿宋" w:cs="仿宋"/>
          <w:b w:val="0"/>
          <w:kern w:val="0"/>
          <w:sz w:val="28"/>
        </w:rPr>
        <w:t>24.8 详细评审</w:t>
      </w:r>
    </w:p>
    <w:p>
      <w:pPr>
        <w:pStyle w:val="27"/>
        <w:spacing w:line="540" w:lineRule="exact"/>
        <w:ind w:firstLine="560"/>
        <w:jc w:val="both"/>
        <w:rPr>
          <w:rFonts w:ascii="仿宋" w:hAnsi="仿宋" w:eastAsia="仿宋" w:cs="仿宋"/>
          <w:b w:val="0"/>
          <w:kern w:val="0"/>
          <w:sz w:val="28"/>
        </w:rPr>
      </w:pPr>
      <w:r>
        <w:rPr>
          <w:rFonts w:hint="eastAsia" w:ascii="仿宋" w:hAnsi="仿宋" w:eastAsia="仿宋" w:cs="仿宋"/>
          <w:b w:val="0"/>
          <w:kern w:val="0"/>
          <w:sz w:val="28"/>
        </w:rPr>
        <w:t>24.8.1 评标委员会对符合性审查合格的投标文件进行商务和技术评审，综合比较与评价。以投标文件能最大限度地满足招标文件中规定的各项评价标准为依据，独立地对各投标文件进行评审和打分。</w:t>
      </w:r>
    </w:p>
    <w:p>
      <w:pPr>
        <w:pStyle w:val="27"/>
        <w:spacing w:line="540" w:lineRule="exact"/>
        <w:ind w:firstLine="562"/>
        <w:jc w:val="left"/>
        <w:rPr>
          <w:rFonts w:ascii="仿宋" w:hAnsi="仿宋" w:eastAsia="仿宋" w:cs="仿宋"/>
          <w:sz w:val="28"/>
        </w:rPr>
      </w:pPr>
      <w:r>
        <w:rPr>
          <w:rFonts w:hint="eastAsia" w:ascii="仿宋" w:hAnsi="仿宋" w:eastAsia="仿宋" w:cs="仿宋"/>
          <w:sz w:val="28"/>
        </w:rPr>
        <w:t>24.8.2 评标委员会将对下述评审因素进行量化，并根据评委会每个成员对投标文件的评审和理解进行打分，满分为100分。商务部分权重占40%，其中价格满分为30分，商务条件满分为10分；技术部分权重占60%，满分为60分。供应商两部分的分值相加，即为该供应商的综合评估分。</w:t>
      </w:r>
    </w:p>
    <w:p>
      <w:pPr>
        <w:pStyle w:val="27"/>
        <w:spacing w:line="540" w:lineRule="exact"/>
        <w:ind w:firstLine="562"/>
        <w:jc w:val="both"/>
        <w:rPr>
          <w:rFonts w:ascii="仿宋" w:hAnsi="仿宋" w:eastAsia="仿宋" w:cs="仿宋"/>
          <w:sz w:val="28"/>
        </w:rPr>
      </w:pPr>
      <w:r>
        <w:rPr>
          <w:rFonts w:hint="eastAsia" w:ascii="仿宋" w:hAnsi="仿宋" w:eastAsia="仿宋" w:cs="仿宋"/>
          <w:sz w:val="28"/>
        </w:rPr>
        <w:t>具体分值见下表：</w:t>
      </w:r>
    </w:p>
    <w:p>
      <w:pPr>
        <w:pStyle w:val="27"/>
        <w:numPr>
          <w:ilvl w:val="0"/>
          <w:numId w:val="2"/>
        </w:numPr>
        <w:spacing w:afterLines="50" w:line="540" w:lineRule="exact"/>
        <w:ind w:firstLine="560" w:firstLineChars="0"/>
        <w:jc w:val="left"/>
        <w:rPr>
          <w:rFonts w:ascii="仿宋" w:hAnsi="仿宋" w:eastAsia="仿宋" w:cs="仿宋"/>
          <w:b w:val="0"/>
          <w:sz w:val="28"/>
        </w:rPr>
      </w:pPr>
      <w:r>
        <w:rPr>
          <w:rFonts w:hint="eastAsia" w:ascii="仿宋" w:hAnsi="仿宋" w:eastAsia="仿宋" w:cs="仿宋"/>
          <w:b w:val="0"/>
          <w:sz w:val="28"/>
        </w:rPr>
        <w:t>商务部分（</w:t>
      </w:r>
      <w:r>
        <w:rPr>
          <w:rFonts w:hint="eastAsia" w:ascii="仿宋" w:hAnsi="仿宋" w:eastAsia="仿宋" w:cs="仿宋"/>
          <w:b w:val="0"/>
          <w:sz w:val="24"/>
          <w:szCs w:val="24"/>
        </w:rPr>
        <w:t>40分</w:t>
      </w:r>
      <w:r>
        <w:rPr>
          <w:rFonts w:hint="eastAsia" w:ascii="仿宋" w:hAnsi="仿宋" w:eastAsia="仿宋" w:cs="仿宋"/>
          <w:b w:val="0"/>
          <w:sz w:val="28"/>
        </w:rPr>
        <w:t>）</w:t>
      </w:r>
    </w:p>
    <w:tbl>
      <w:tblPr>
        <w:tblStyle w:val="16"/>
        <w:tblW w:w="9017" w:type="dxa"/>
        <w:tblInd w:w="3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337"/>
        <w:gridCol w:w="1035"/>
        <w:gridCol w:w="5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blHeader/>
        </w:trPr>
        <w:tc>
          <w:tcPr>
            <w:tcW w:w="2134" w:type="dxa"/>
            <w:gridSpan w:val="2"/>
            <w:vAlign w:val="center"/>
          </w:tcPr>
          <w:p>
            <w:pPr>
              <w:pStyle w:val="28"/>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评审项目</w:t>
            </w:r>
          </w:p>
        </w:tc>
        <w:tc>
          <w:tcPr>
            <w:tcW w:w="1035" w:type="dxa"/>
            <w:vAlign w:val="center"/>
          </w:tcPr>
          <w:p>
            <w:pPr>
              <w:pStyle w:val="28"/>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分值</w:t>
            </w:r>
          </w:p>
        </w:tc>
        <w:tc>
          <w:tcPr>
            <w:tcW w:w="5848" w:type="dxa"/>
            <w:vAlign w:val="center"/>
          </w:tcPr>
          <w:p>
            <w:pPr>
              <w:pStyle w:val="28"/>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2134" w:type="dxa"/>
            <w:gridSpan w:val="2"/>
            <w:vAlign w:val="center"/>
          </w:tcPr>
          <w:p>
            <w:pPr>
              <w:pStyle w:val="28"/>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价格</w:t>
            </w:r>
          </w:p>
        </w:tc>
        <w:tc>
          <w:tcPr>
            <w:tcW w:w="1035" w:type="dxa"/>
            <w:vAlign w:val="center"/>
          </w:tcPr>
          <w:p>
            <w:pPr>
              <w:pStyle w:val="28"/>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30分</w:t>
            </w:r>
          </w:p>
        </w:tc>
        <w:tc>
          <w:tcPr>
            <w:tcW w:w="5848" w:type="dxa"/>
            <w:vAlign w:val="center"/>
          </w:tcPr>
          <w:p>
            <w:pPr>
              <w:widowControl/>
              <w:spacing w:line="360" w:lineRule="exact"/>
              <w:rPr>
                <w:rFonts w:ascii="仿宋" w:hAnsi="仿宋" w:eastAsia="仿宋" w:cs="仿宋"/>
                <w:bCs/>
                <w:kern w:val="0"/>
                <w:sz w:val="24"/>
                <w:szCs w:val="24"/>
              </w:rPr>
            </w:pPr>
            <w:r>
              <w:rPr>
                <w:rFonts w:hint="eastAsia" w:ascii="仿宋" w:hAnsi="仿宋" w:eastAsia="仿宋" w:cs="仿宋"/>
                <w:bCs/>
                <w:kern w:val="0"/>
                <w:sz w:val="24"/>
                <w:szCs w:val="24"/>
              </w:rPr>
              <w:t>投标报价得分=(评标基准价／投标报价)×30%×100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797" w:type="dxa"/>
            <w:vMerge w:val="restart"/>
            <w:vAlign w:val="center"/>
          </w:tcPr>
          <w:p>
            <w:pPr>
              <w:pStyle w:val="28"/>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商务条件</w:t>
            </w:r>
          </w:p>
        </w:tc>
        <w:tc>
          <w:tcPr>
            <w:tcW w:w="1337" w:type="dxa"/>
            <w:vAlign w:val="center"/>
          </w:tcPr>
          <w:p>
            <w:pPr>
              <w:pStyle w:val="28"/>
              <w:spacing w:line="420" w:lineRule="exact"/>
              <w:rPr>
                <w:rFonts w:ascii="仿宋" w:hAnsi="仿宋" w:eastAsia="仿宋" w:cs="仿宋"/>
                <w:bCs/>
                <w:color w:val="auto"/>
                <w:sz w:val="24"/>
                <w:szCs w:val="24"/>
              </w:rPr>
            </w:pPr>
            <w:r>
              <w:rPr>
                <w:rFonts w:hint="eastAsia" w:ascii="仿宋" w:hAnsi="仿宋" w:eastAsia="仿宋" w:cs="仿宋"/>
                <w:bCs/>
                <w:color w:val="auto"/>
                <w:sz w:val="24"/>
                <w:szCs w:val="24"/>
              </w:rPr>
              <w:t>付款方式</w:t>
            </w:r>
          </w:p>
        </w:tc>
        <w:tc>
          <w:tcPr>
            <w:tcW w:w="1035" w:type="dxa"/>
            <w:vAlign w:val="center"/>
          </w:tcPr>
          <w:p>
            <w:pPr>
              <w:pStyle w:val="28"/>
              <w:spacing w:line="420" w:lineRule="exact"/>
              <w:rPr>
                <w:rFonts w:ascii="仿宋" w:hAnsi="仿宋" w:eastAsia="仿宋" w:cs="仿宋"/>
                <w:bCs/>
                <w:color w:val="auto"/>
                <w:sz w:val="24"/>
                <w:szCs w:val="24"/>
              </w:rPr>
            </w:pPr>
            <w:r>
              <w:rPr>
                <w:rFonts w:hint="eastAsia" w:ascii="仿宋" w:hAnsi="仿宋" w:eastAsia="仿宋" w:cs="仿宋"/>
                <w:bCs/>
                <w:color w:val="auto"/>
                <w:sz w:val="24"/>
                <w:szCs w:val="24"/>
              </w:rPr>
              <w:t>1分</w:t>
            </w:r>
          </w:p>
        </w:tc>
        <w:tc>
          <w:tcPr>
            <w:tcW w:w="5848" w:type="dxa"/>
            <w:vAlign w:val="center"/>
          </w:tcPr>
          <w:p>
            <w:pPr>
              <w:widowControl/>
              <w:spacing w:line="360" w:lineRule="exact"/>
              <w:rPr>
                <w:rFonts w:ascii="仿宋" w:hAnsi="仿宋" w:eastAsia="仿宋" w:cs="仿宋"/>
                <w:bCs/>
                <w:sz w:val="24"/>
                <w:szCs w:val="24"/>
              </w:rPr>
            </w:pPr>
            <w:r>
              <w:rPr>
                <w:rFonts w:hint="eastAsia" w:ascii="仿宋" w:hAnsi="仿宋" w:eastAsia="仿宋" w:cs="仿宋"/>
                <w:bCs/>
                <w:kern w:val="0"/>
                <w:sz w:val="24"/>
                <w:szCs w:val="24"/>
              </w:rPr>
              <w:t>满足招标文件要求得0.5分，优于得1分。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797" w:type="dxa"/>
            <w:vMerge w:val="continue"/>
            <w:vAlign w:val="center"/>
          </w:tcPr>
          <w:p>
            <w:pPr>
              <w:pStyle w:val="28"/>
              <w:spacing w:line="360" w:lineRule="exact"/>
              <w:rPr>
                <w:rFonts w:ascii="仿宋" w:hAnsi="仿宋" w:eastAsia="仿宋" w:cs="仿宋"/>
                <w:bCs/>
                <w:color w:val="auto"/>
                <w:sz w:val="24"/>
                <w:szCs w:val="24"/>
              </w:rPr>
            </w:pPr>
          </w:p>
        </w:tc>
        <w:tc>
          <w:tcPr>
            <w:tcW w:w="1337" w:type="dxa"/>
            <w:vAlign w:val="center"/>
          </w:tcPr>
          <w:p>
            <w:pPr>
              <w:pStyle w:val="28"/>
              <w:spacing w:line="420" w:lineRule="exact"/>
              <w:rPr>
                <w:rFonts w:ascii="仿宋" w:hAnsi="仿宋" w:eastAsia="仿宋" w:cs="仿宋"/>
                <w:bCs/>
                <w:color w:val="auto"/>
                <w:sz w:val="24"/>
                <w:szCs w:val="24"/>
              </w:rPr>
            </w:pPr>
            <w:r>
              <w:rPr>
                <w:rFonts w:hint="eastAsia" w:ascii="仿宋" w:hAnsi="仿宋" w:eastAsia="仿宋" w:cs="仿宋"/>
                <w:bCs/>
                <w:color w:val="auto"/>
                <w:sz w:val="24"/>
                <w:szCs w:val="24"/>
              </w:rPr>
              <w:t>交货期</w:t>
            </w:r>
          </w:p>
        </w:tc>
        <w:tc>
          <w:tcPr>
            <w:tcW w:w="1035" w:type="dxa"/>
            <w:vAlign w:val="center"/>
          </w:tcPr>
          <w:p>
            <w:pPr>
              <w:pStyle w:val="28"/>
              <w:spacing w:line="420" w:lineRule="exact"/>
              <w:rPr>
                <w:rFonts w:ascii="仿宋" w:hAnsi="仿宋" w:eastAsia="仿宋" w:cs="仿宋"/>
                <w:bCs/>
                <w:color w:val="auto"/>
                <w:sz w:val="24"/>
                <w:szCs w:val="24"/>
              </w:rPr>
            </w:pPr>
            <w:r>
              <w:rPr>
                <w:rFonts w:hint="eastAsia" w:ascii="仿宋" w:hAnsi="仿宋" w:eastAsia="仿宋" w:cs="仿宋"/>
                <w:bCs/>
                <w:color w:val="auto"/>
                <w:sz w:val="24"/>
                <w:szCs w:val="24"/>
              </w:rPr>
              <w:t>1分</w:t>
            </w:r>
          </w:p>
        </w:tc>
        <w:tc>
          <w:tcPr>
            <w:tcW w:w="5848" w:type="dxa"/>
            <w:vAlign w:val="center"/>
          </w:tcPr>
          <w:p>
            <w:pPr>
              <w:widowControl/>
              <w:spacing w:line="360" w:lineRule="exact"/>
              <w:rPr>
                <w:rFonts w:ascii="仿宋" w:hAnsi="仿宋" w:eastAsia="仿宋" w:cs="仿宋"/>
                <w:bCs/>
                <w:sz w:val="24"/>
                <w:szCs w:val="24"/>
              </w:rPr>
            </w:pPr>
            <w:r>
              <w:rPr>
                <w:rFonts w:hint="eastAsia" w:ascii="仿宋" w:hAnsi="仿宋" w:eastAsia="仿宋" w:cs="仿宋"/>
                <w:bCs/>
                <w:kern w:val="0"/>
                <w:sz w:val="24"/>
                <w:szCs w:val="24"/>
              </w:rPr>
              <w:t>满足招标文件要求得0.5分，优于得1分。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797" w:type="dxa"/>
            <w:vMerge w:val="continue"/>
            <w:vAlign w:val="center"/>
          </w:tcPr>
          <w:p>
            <w:pPr>
              <w:pStyle w:val="28"/>
              <w:spacing w:line="360" w:lineRule="exact"/>
              <w:rPr>
                <w:rFonts w:ascii="仿宋" w:hAnsi="仿宋" w:eastAsia="仿宋" w:cs="仿宋"/>
                <w:bCs/>
                <w:color w:val="auto"/>
                <w:sz w:val="24"/>
                <w:szCs w:val="24"/>
              </w:rPr>
            </w:pPr>
          </w:p>
        </w:tc>
        <w:tc>
          <w:tcPr>
            <w:tcW w:w="1337" w:type="dxa"/>
            <w:vAlign w:val="center"/>
          </w:tcPr>
          <w:p>
            <w:pPr>
              <w:pStyle w:val="28"/>
              <w:spacing w:line="460" w:lineRule="exact"/>
              <w:rPr>
                <w:rFonts w:ascii="仿宋" w:hAnsi="仿宋" w:eastAsia="仿宋" w:cs="仿宋"/>
                <w:bCs/>
                <w:color w:val="auto"/>
                <w:sz w:val="24"/>
                <w:szCs w:val="24"/>
              </w:rPr>
            </w:pPr>
            <w:r>
              <w:rPr>
                <w:rFonts w:hint="eastAsia" w:ascii="仿宋" w:hAnsi="仿宋" w:eastAsia="仿宋" w:cs="仿宋"/>
                <w:bCs/>
                <w:color w:val="auto"/>
                <w:sz w:val="24"/>
                <w:szCs w:val="24"/>
              </w:rPr>
              <w:t>业绩</w:t>
            </w:r>
          </w:p>
        </w:tc>
        <w:tc>
          <w:tcPr>
            <w:tcW w:w="1035" w:type="dxa"/>
            <w:vAlign w:val="center"/>
          </w:tcPr>
          <w:p>
            <w:pPr>
              <w:pStyle w:val="28"/>
              <w:spacing w:line="460" w:lineRule="exact"/>
              <w:rPr>
                <w:rFonts w:ascii="仿宋" w:hAnsi="仿宋" w:eastAsia="仿宋" w:cs="仿宋"/>
                <w:bCs/>
                <w:color w:val="auto"/>
                <w:sz w:val="24"/>
                <w:szCs w:val="24"/>
              </w:rPr>
            </w:pPr>
            <w:r>
              <w:rPr>
                <w:rFonts w:hint="eastAsia" w:ascii="仿宋" w:hAnsi="仿宋" w:eastAsia="仿宋" w:cs="仿宋"/>
                <w:bCs/>
                <w:color w:val="auto"/>
                <w:sz w:val="24"/>
                <w:szCs w:val="24"/>
              </w:rPr>
              <w:t>8分</w:t>
            </w:r>
          </w:p>
        </w:tc>
        <w:tc>
          <w:tcPr>
            <w:tcW w:w="5848" w:type="dxa"/>
            <w:vAlign w:val="center"/>
          </w:tcPr>
          <w:p>
            <w:pPr>
              <w:widowControl/>
              <w:spacing w:line="360" w:lineRule="exact"/>
              <w:rPr>
                <w:rFonts w:ascii="仿宋" w:hAnsi="仿宋" w:eastAsia="仿宋" w:cs="仿宋"/>
                <w:bCs/>
                <w:sz w:val="24"/>
                <w:szCs w:val="24"/>
              </w:rPr>
            </w:pPr>
            <w:r>
              <w:rPr>
                <w:rFonts w:hint="eastAsia" w:ascii="仿宋" w:hAnsi="仿宋" w:eastAsia="仿宋" w:cs="仿宋"/>
                <w:bCs/>
                <w:kern w:val="0"/>
                <w:sz w:val="24"/>
                <w:szCs w:val="24"/>
              </w:rPr>
              <w:t>核心设备每提供1份业绩得1分，满分8分。以投标人提供的业绩证明资料如合同或者中标通知书复印件为准，未提供证明资料或无效的，不计分。</w:t>
            </w:r>
          </w:p>
        </w:tc>
      </w:tr>
    </w:tbl>
    <w:p>
      <w:pPr>
        <w:pStyle w:val="27"/>
        <w:spacing w:beforeLines="50" w:afterLines="50" w:line="460" w:lineRule="exact"/>
        <w:ind w:firstLine="560"/>
        <w:jc w:val="left"/>
        <w:rPr>
          <w:rFonts w:ascii="仿宋" w:hAnsi="仿宋" w:eastAsia="仿宋" w:cs="仿宋"/>
          <w:sz w:val="28"/>
        </w:rPr>
      </w:pPr>
      <w:r>
        <w:rPr>
          <w:rFonts w:hint="eastAsia" w:ascii="仿宋" w:hAnsi="仿宋" w:eastAsia="仿宋" w:cs="仿宋"/>
          <w:b w:val="0"/>
          <w:sz w:val="28"/>
        </w:rPr>
        <w:t>B、技术部分（</w:t>
      </w:r>
      <w:r>
        <w:rPr>
          <w:rFonts w:hint="eastAsia" w:ascii="仿宋" w:hAnsi="仿宋" w:eastAsia="仿宋" w:cs="仿宋"/>
          <w:b w:val="0"/>
          <w:sz w:val="24"/>
          <w:szCs w:val="24"/>
        </w:rPr>
        <w:t>60分</w:t>
      </w:r>
      <w:r>
        <w:rPr>
          <w:rFonts w:hint="eastAsia" w:ascii="仿宋" w:hAnsi="仿宋" w:eastAsia="仿宋" w:cs="仿宋"/>
          <w:b w:val="0"/>
          <w:sz w:val="28"/>
        </w:rPr>
        <w:t>）</w:t>
      </w:r>
    </w:p>
    <w:tbl>
      <w:tblPr>
        <w:tblStyle w:val="16"/>
        <w:tblW w:w="9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1"/>
        <w:gridCol w:w="962"/>
        <w:gridCol w:w="5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blHeader/>
          <w:jc w:val="center"/>
        </w:trPr>
        <w:tc>
          <w:tcPr>
            <w:tcW w:w="2631" w:type="dxa"/>
            <w:vAlign w:val="center"/>
          </w:tcPr>
          <w:p>
            <w:pPr>
              <w:pStyle w:val="28"/>
              <w:snapToGrid w:val="0"/>
              <w:rPr>
                <w:rFonts w:ascii="仿宋" w:hAnsi="仿宋" w:eastAsia="仿宋" w:cs="仿宋"/>
                <w:bCs/>
                <w:color w:val="auto"/>
                <w:sz w:val="24"/>
                <w:szCs w:val="24"/>
              </w:rPr>
            </w:pPr>
            <w:r>
              <w:rPr>
                <w:rFonts w:hint="eastAsia" w:ascii="仿宋" w:hAnsi="仿宋" w:eastAsia="仿宋" w:cs="仿宋"/>
                <w:bCs/>
                <w:color w:val="auto"/>
                <w:sz w:val="24"/>
                <w:szCs w:val="24"/>
              </w:rPr>
              <w:t>评审项目</w:t>
            </w:r>
          </w:p>
        </w:tc>
        <w:tc>
          <w:tcPr>
            <w:tcW w:w="962" w:type="dxa"/>
            <w:vAlign w:val="center"/>
          </w:tcPr>
          <w:p>
            <w:pPr>
              <w:pStyle w:val="28"/>
              <w:snapToGrid w:val="0"/>
              <w:rPr>
                <w:rFonts w:ascii="仿宋" w:hAnsi="仿宋" w:eastAsia="仿宋" w:cs="仿宋"/>
                <w:bCs/>
                <w:color w:val="auto"/>
                <w:sz w:val="24"/>
                <w:szCs w:val="24"/>
              </w:rPr>
            </w:pPr>
            <w:r>
              <w:rPr>
                <w:rFonts w:hint="eastAsia" w:ascii="仿宋" w:hAnsi="仿宋" w:eastAsia="仿宋" w:cs="仿宋"/>
                <w:bCs/>
                <w:color w:val="auto"/>
                <w:sz w:val="24"/>
                <w:szCs w:val="24"/>
              </w:rPr>
              <w:t>分值</w:t>
            </w:r>
          </w:p>
        </w:tc>
        <w:tc>
          <w:tcPr>
            <w:tcW w:w="5636" w:type="dxa"/>
            <w:vAlign w:val="center"/>
          </w:tcPr>
          <w:p>
            <w:pPr>
              <w:pStyle w:val="28"/>
              <w:snapToGrid w:val="0"/>
              <w:rPr>
                <w:rFonts w:ascii="仿宋" w:hAnsi="仿宋" w:eastAsia="仿宋" w:cs="仿宋"/>
                <w:bCs/>
                <w:color w:val="auto"/>
                <w:sz w:val="24"/>
                <w:szCs w:val="24"/>
              </w:rPr>
            </w:pPr>
            <w:r>
              <w:rPr>
                <w:rFonts w:hint="eastAsia" w:ascii="仿宋" w:hAnsi="仿宋" w:eastAsia="仿宋" w:cs="仿宋"/>
                <w:bCs/>
                <w:color w:val="auto"/>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631" w:type="dxa"/>
            <w:vAlign w:val="center"/>
          </w:tcPr>
          <w:p>
            <w:pPr>
              <w:pStyle w:val="28"/>
              <w:snapToGrid w:val="0"/>
              <w:rPr>
                <w:rFonts w:ascii="仿宋" w:hAnsi="仿宋" w:eastAsia="仿宋" w:cs="仿宋"/>
                <w:bCs/>
                <w:color w:val="auto"/>
                <w:sz w:val="24"/>
                <w:szCs w:val="24"/>
              </w:rPr>
            </w:pPr>
            <w:r>
              <w:rPr>
                <w:rFonts w:hint="eastAsia" w:ascii="仿宋" w:hAnsi="仿宋" w:eastAsia="仿宋" w:cs="仿宋"/>
                <w:bCs/>
                <w:color w:val="auto"/>
                <w:sz w:val="24"/>
                <w:szCs w:val="24"/>
              </w:rPr>
              <w:t>技术参数响应</w:t>
            </w:r>
          </w:p>
        </w:tc>
        <w:tc>
          <w:tcPr>
            <w:tcW w:w="962" w:type="dxa"/>
            <w:vAlign w:val="center"/>
          </w:tcPr>
          <w:p>
            <w:pPr>
              <w:pStyle w:val="28"/>
              <w:snapToGrid w:val="0"/>
              <w:rPr>
                <w:rFonts w:ascii="仿宋" w:hAnsi="仿宋" w:eastAsia="仿宋" w:cs="仿宋"/>
                <w:bCs/>
                <w:color w:val="auto"/>
                <w:sz w:val="24"/>
                <w:szCs w:val="24"/>
              </w:rPr>
            </w:pPr>
            <w:r>
              <w:rPr>
                <w:rFonts w:hint="eastAsia" w:ascii="仿宋" w:hAnsi="仿宋" w:eastAsia="仿宋" w:cs="仿宋"/>
                <w:bCs/>
                <w:color w:val="auto"/>
                <w:sz w:val="24"/>
                <w:szCs w:val="24"/>
              </w:rPr>
              <w:t>30分</w:t>
            </w:r>
          </w:p>
        </w:tc>
        <w:tc>
          <w:tcPr>
            <w:tcW w:w="5636" w:type="dxa"/>
            <w:vAlign w:val="center"/>
          </w:tcPr>
          <w:p>
            <w:pPr>
              <w:widowControl/>
              <w:spacing w:line="360" w:lineRule="exact"/>
              <w:rPr>
                <w:rFonts w:ascii="仿宋" w:hAnsi="仿宋" w:eastAsia="仿宋" w:cs="仿宋"/>
                <w:bCs/>
                <w:kern w:val="0"/>
                <w:sz w:val="24"/>
                <w:szCs w:val="24"/>
              </w:rPr>
            </w:pPr>
            <w:r>
              <w:rPr>
                <w:rFonts w:hint="eastAsia" w:ascii="仿宋" w:hAnsi="仿宋" w:eastAsia="仿宋" w:cs="仿宋"/>
                <w:bCs/>
                <w:kern w:val="0"/>
                <w:sz w:val="24"/>
                <w:szCs w:val="24"/>
              </w:rPr>
              <w:t>核心设备技术参数满足招标文件要求的得30分；技术条款每偏离一条扣除2分，最低得0分，最高得30分。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31" w:type="dxa"/>
            <w:vAlign w:val="center"/>
          </w:tcPr>
          <w:p>
            <w:pPr>
              <w:pStyle w:val="28"/>
              <w:snapToGrid w:val="0"/>
              <w:rPr>
                <w:rFonts w:ascii="仿宋" w:hAnsi="仿宋" w:eastAsia="仿宋" w:cs="仿宋"/>
                <w:bCs/>
                <w:color w:val="auto"/>
                <w:sz w:val="24"/>
                <w:szCs w:val="24"/>
              </w:rPr>
            </w:pPr>
            <w:r>
              <w:rPr>
                <w:rFonts w:hint="eastAsia" w:ascii="仿宋" w:hAnsi="仿宋" w:eastAsia="仿宋" w:cs="仿宋"/>
                <w:bCs/>
                <w:color w:val="auto"/>
                <w:sz w:val="24"/>
                <w:szCs w:val="24"/>
              </w:rPr>
              <w:t>技术支持资料</w:t>
            </w:r>
          </w:p>
        </w:tc>
        <w:tc>
          <w:tcPr>
            <w:tcW w:w="962" w:type="dxa"/>
            <w:vAlign w:val="center"/>
          </w:tcPr>
          <w:p>
            <w:pPr>
              <w:pStyle w:val="28"/>
              <w:snapToGrid w:val="0"/>
              <w:rPr>
                <w:rFonts w:ascii="仿宋" w:hAnsi="仿宋" w:eastAsia="仿宋" w:cs="仿宋"/>
                <w:bCs/>
                <w:color w:val="auto"/>
                <w:sz w:val="24"/>
                <w:szCs w:val="24"/>
              </w:rPr>
            </w:pPr>
            <w:r>
              <w:rPr>
                <w:rFonts w:hint="eastAsia" w:ascii="仿宋" w:hAnsi="仿宋" w:eastAsia="仿宋" w:cs="仿宋"/>
                <w:bCs/>
                <w:color w:val="auto"/>
                <w:sz w:val="24"/>
                <w:szCs w:val="24"/>
              </w:rPr>
              <w:t>10分</w:t>
            </w:r>
          </w:p>
        </w:tc>
        <w:tc>
          <w:tcPr>
            <w:tcW w:w="5636" w:type="dxa"/>
            <w:vAlign w:val="center"/>
          </w:tcPr>
          <w:p>
            <w:pPr>
              <w:widowControl/>
              <w:spacing w:line="360" w:lineRule="exact"/>
              <w:rPr>
                <w:rFonts w:ascii="仿宋" w:hAnsi="仿宋" w:eastAsia="仿宋" w:cs="仿宋"/>
                <w:bCs/>
                <w:kern w:val="0"/>
                <w:sz w:val="24"/>
                <w:szCs w:val="24"/>
              </w:rPr>
            </w:pPr>
            <w:r>
              <w:rPr>
                <w:rFonts w:hint="eastAsia" w:ascii="仿宋" w:hAnsi="仿宋" w:eastAsia="仿宋" w:cs="仿宋"/>
                <w:bCs/>
                <w:kern w:val="0"/>
                <w:sz w:val="24"/>
                <w:szCs w:val="24"/>
              </w:rPr>
              <w:t>核心设备有技术支持资料的得10分，无技术支持资料的不得分。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631" w:type="dxa"/>
            <w:vAlign w:val="center"/>
          </w:tcPr>
          <w:p>
            <w:pPr>
              <w:widowControl/>
              <w:spacing w:line="360" w:lineRule="exact"/>
              <w:jc w:val="center"/>
              <w:rPr>
                <w:rFonts w:ascii="仿宋" w:hAnsi="仿宋" w:eastAsia="仿宋" w:cs="仿宋"/>
                <w:bCs/>
                <w:sz w:val="24"/>
                <w:szCs w:val="24"/>
              </w:rPr>
            </w:pPr>
            <w:r>
              <w:rPr>
                <w:rFonts w:hint="eastAsia" w:ascii="仿宋" w:hAnsi="仿宋" w:eastAsia="仿宋" w:cs="仿宋"/>
                <w:kern w:val="0"/>
                <w:sz w:val="24"/>
                <w:szCs w:val="24"/>
              </w:rPr>
              <w:t>授权文件</w:t>
            </w:r>
          </w:p>
        </w:tc>
        <w:tc>
          <w:tcPr>
            <w:tcW w:w="962" w:type="dxa"/>
            <w:vAlign w:val="center"/>
          </w:tcPr>
          <w:p>
            <w:pPr>
              <w:widowControl/>
              <w:spacing w:line="360" w:lineRule="exact"/>
              <w:jc w:val="center"/>
              <w:rPr>
                <w:rFonts w:ascii="仿宋" w:hAnsi="仿宋" w:eastAsia="仿宋" w:cs="仿宋"/>
                <w:bCs/>
                <w:sz w:val="24"/>
                <w:szCs w:val="24"/>
              </w:rPr>
            </w:pPr>
            <w:r>
              <w:rPr>
                <w:rFonts w:hint="eastAsia" w:ascii="仿宋" w:hAnsi="仿宋" w:eastAsia="仿宋" w:cs="仿宋"/>
                <w:kern w:val="0"/>
                <w:sz w:val="24"/>
                <w:szCs w:val="24"/>
              </w:rPr>
              <w:t>6分</w:t>
            </w:r>
          </w:p>
        </w:tc>
        <w:tc>
          <w:tcPr>
            <w:tcW w:w="5636" w:type="dxa"/>
          </w:tcPr>
          <w:p>
            <w:pPr>
              <w:widowControl/>
              <w:spacing w:line="360" w:lineRule="exact"/>
              <w:jc w:val="left"/>
              <w:rPr>
                <w:rFonts w:ascii="仿宋" w:hAnsi="仿宋" w:eastAsia="仿宋" w:cs="仿宋"/>
                <w:kern w:val="0"/>
                <w:sz w:val="24"/>
                <w:szCs w:val="24"/>
              </w:rPr>
            </w:pPr>
            <w:r>
              <w:rPr>
                <w:rFonts w:hint="eastAsia" w:ascii="仿宋" w:hAnsi="仿宋" w:eastAsia="仿宋" w:cs="仿宋"/>
                <w:bCs/>
                <w:kern w:val="0"/>
                <w:sz w:val="24"/>
                <w:szCs w:val="24"/>
              </w:rPr>
              <w:t>核心设备</w:t>
            </w:r>
            <w:r>
              <w:rPr>
                <w:rFonts w:hint="eastAsia" w:ascii="仿宋" w:hAnsi="仿宋" w:eastAsia="仿宋" w:cs="仿宋"/>
                <w:kern w:val="0"/>
                <w:sz w:val="24"/>
                <w:szCs w:val="24"/>
              </w:rPr>
              <w:t>有针对本项目的唯一授权文件得6分，没有的不得分。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31" w:type="dxa"/>
            <w:vAlign w:val="center"/>
          </w:tcPr>
          <w:p>
            <w:pPr>
              <w:widowControl/>
              <w:spacing w:line="360" w:lineRule="exact"/>
              <w:jc w:val="center"/>
              <w:rPr>
                <w:rFonts w:ascii="仿宋" w:hAnsi="仿宋" w:eastAsia="仿宋" w:cs="仿宋"/>
                <w:bCs/>
                <w:sz w:val="24"/>
                <w:szCs w:val="24"/>
              </w:rPr>
            </w:pPr>
            <w:r>
              <w:rPr>
                <w:rFonts w:hint="eastAsia" w:ascii="仿宋" w:hAnsi="仿宋" w:eastAsia="仿宋" w:cs="仿宋"/>
                <w:kern w:val="0"/>
                <w:sz w:val="24"/>
                <w:szCs w:val="24"/>
              </w:rPr>
              <w:t>投标产品配置情况</w:t>
            </w:r>
          </w:p>
        </w:tc>
        <w:tc>
          <w:tcPr>
            <w:tcW w:w="962" w:type="dxa"/>
            <w:vAlign w:val="center"/>
          </w:tcPr>
          <w:p>
            <w:pPr>
              <w:widowControl/>
              <w:spacing w:line="360" w:lineRule="exact"/>
              <w:jc w:val="center"/>
              <w:rPr>
                <w:rFonts w:ascii="仿宋" w:hAnsi="仿宋" w:eastAsia="仿宋" w:cs="仿宋"/>
                <w:bCs/>
                <w:sz w:val="24"/>
                <w:szCs w:val="24"/>
              </w:rPr>
            </w:pPr>
            <w:r>
              <w:rPr>
                <w:rFonts w:hint="eastAsia" w:ascii="仿宋" w:hAnsi="仿宋" w:eastAsia="仿宋" w:cs="仿宋"/>
                <w:kern w:val="0"/>
                <w:sz w:val="24"/>
                <w:szCs w:val="24"/>
              </w:rPr>
              <w:t>6分</w:t>
            </w:r>
          </w:p>
        </w:tc>
        <w:tc>
          <w:tcPr>
            <w:tcW w:w="5636" w:type="dxa"/>
          </w:tcPr>
          <w:p>
            <w:pPr>
              <w:widowControl/>
              <w:spacing w:line="360" w:lineRule="exact"/>
              <w:jc w:val="left"/>
              <w:rPr>
                <w:rFonts w:ascii="仿宋" w:hAnsi="仿宋" w:eastAsia="仿宋" w:cs="仿宋"/>
                <w:kern w:val="0"/>
                <w:sz w:val="24"/>
                <w:szCs w:val="24"/>
              </w:rPr>
            </w:pPr>
            <w:r>
              <w:rPr>
                <w:rFonts w:hint="eastAsia" w:ascii="仿宋" w:hAnsi="仿宋" w:eastAsia="仿宋" w:cs="仿宋"/>
                <w:bCs/>
                <w:kern w:val="0"/>
                <w:sz w:val="24"/>
                <w:szCs w:val="24"/>
              </w:rPr>
              <w:t>核心设备</w:t>
            </w:r>
            <w:r>
              <w:rPr>
                <w:rFonts w:hint="eastAsia" w:ascii="仿宋" w:hAnsi="仿宋" w:eastAsia="仿宋" w:cs="仿宋"/>
                <w:kern w:val="0"/>
                <w:sz w:val="24"/>
                <w:szCs w:val="24"/>
              </w:rPr>
              <w:t>投标产品最匹配技术参数的得6分，一般的得1-2分，差的得0分。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31" w:type="dxa"/>
          </w:tcPr>
          <w:p>
            <w:pPr>
              <w:widowControl/>
              <w:spacing w:line="360" w:lineRule="exact"/>
              <w:jc w:val="center"/>
              <w:rPr>
                <w:rFonts w:ascii="仿宋" w:hAnsi="仿宋" w:eastAsia="仿宋" w:cs="仿宋"/>
                <w:bCs/>
                <w:sz w:val="24"/>
                <w:szCs w:val="24"/>
              </w:rPr>
            </w:pPr>
            <w:r>
              <w:rPr>
                <w:rFonts w:hint="eastAsia" w:ascii="仿宋" w:hAnsi="仿宋" w:eastAsia="仿宋" w:cs="仿宋"/>
                <w:kern w:val="0"/>
                <w:sz w:val="24"/>
                <w:szCs w:val="24"/>
              </w:rPr>
              <w:t>投标产品、设备的可靠性、稳定性</w:t>
            </w:r>
          </w:p>
        </w:tc>
        <w:tc>
          <w:tcPr>
            <w:tcW w:w="962" w:type="dxa"/>
            <w:vAlign w:val="center"/>
          </w:tcPr>
          <w:p>
            <w:pPr>
              <w:widowControl/>
              <w:spacing w:line="360" w:lineRule="exact"/>
              <w:jc w:val="center"/>
              <w:rPr>
                <w:rFonts w:ascii="仿宋" w:hAnsi="仿宋" w:eastAsia="仿宋" w:cs="仿宋"/>
                <w:bCs/>
                <w:sz w:val="24"/>
                <w:szCs w:val="24"/>
              </w:rPr>
            </w:pPr>
            <w:r>
              <w:rPr>
                <w:rFonts w:hint="eastAsia" w:ascii="仿宋" w:hAnsi="仿宋" w:eastAsia="仿宋" w:cs="仿宋"/>
                <w:kern w:val="0"/>
                <w:sz w:val="24"/>
                <w:szCs w:val="24"/>
              </w:rPr>
              <w:t>6分</w:t>
            </w:r>
          </w:p>
        </w:tc>
        <w:tc>
          <w:tcPr>
            <w:tcW w:w="5636" w:type="dxa"/>
          </w:tcPr>
          <w:p>
            <w:pPr>
              <w:widowControl/>
              <w:spacing w:line="360" w:lineRule="exact"/>
              <w:jc w:val="left"/>
              <w:rPr>
                <w:rFonts w:ascii="仿宋" w:hAnsi="仿宋" w:eastAsia="仿宋" w:cs="仿宋"/>
                <w:kern w:val="0"/>
                <w:sz w:val="24"/>
                <w:szCs w:val="24"/>
              </w:rPr>
            </w:pPr>
            <w:r>
              <w:rPr>
                <w:rFonts w:hint="eastAsia" w:ascii="仿宋" w:hAnsi="仿宋" w:eastAsia="仿宋" w:cs="仿宋"/>
                <w:bCs/>
                <w:kern w:val="0"/>
                <w:sz w:val="24"/>
                <w:szCs w:val="24"/>
              </w:rPr>
              <w:t>核心设备</w:t>
            </w:r>
            <w:r>
              <w:rPr>
                <w:rFonts w:hint="eastAsia" w:ascii="仿宋" w:hAnsi="仿宋" w:eastAsia="仿宋" w:cs="仿宋"/>
                <w:kern w:val="0"/>
                <w:sz w:val="24"/>
                <w:szCs w:val="24"/>
              </w:rPr>
              <w:t>可靠性、稳定性最匹配技术参数的投标产品得6分，一般的得1-2分，差的得0分。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631" w:type="dxa"/>
            <w:vAlign w:val="center"/>
          </w:tcPr>
          <w:p>
            <w:pPr>
              <w:widowControl/>
              <w:spacing w:line="360" w:lineRule="exact"/>
              <w:jc w:val="center"/>
              <w:rPr>
                <w:rFonts w:ascii="仿宋" w:hAnsi="仿宋" w:eastAsia="仿宋" w:cs="仿宋"/>
                <w:bCs/>
                <w:sz w:val="24"/>
                <w:szCs w:val="24"/>
              </w:rPr>
            </w:pPr>
            <w:r>
              <w:rPr>
                <w:rFonts w:hint="eastAsia" w:ascii="仿宋" w:hAnsi="仿宋" w:eastAsia="仿宋" w:cs="仿宋"/>
                <w:kern w:val="0"/>
                <w:sz w:val="24"/>
                <w:szCs w:val="24"/>
              </w:rPr>
              <w:t>售后服务</w:t>
            </w:r>
          </w:p>
        </w:tc>
        <w:tc>
          <w:tcPr>
            <w:tcW w:w="962" w:type="dxa"/>
            <w:vAlign w:val="center"/>
          </w:tcPr>
          <w:p>
            <w:pPr>
              <w:widowControl/>
              <w:spacing w:line="360" w:lineRule="exact"/>
              <w:jc w:val="center"/>
              <w:rPr>
                <w:rFonts w:ascii="仿宋" w:hAnsi="仿宋" w:eastAsia="仿宋" w:cs="仿宋"/>
                <w:bCs/>
                <w:sz w:val="24"/>
                <w:szCs w:val="24"/>
              </w:rPr>
            </w:pPr>
            <w:r>
              <w:rPr>
                <w:rFonts w:hint="eastAsia" w:ascii="仿宋" w:hAnsi="仿宋" w:eastAsia="仿宋" w:cs="仿宋"/>
                <w:kern w:val="0"/>
                <w:sz w:val="24"/>
                <w:szCs w:val="24"/>
              </w:rPr>
              <w:t>2分</w:t>
            </w:r>
          </w:p>
        </w:tc>
        <w:tc>
          <w:tcPr>
            <w:tcW w:w="5636" w:type="dxa"/>
            <w:vAlign w:val="center"/>
          </w:tcPr>
          <w:p>
            <w:pPr>
              <w:widowControl/>
              <w:spacing w:line="360" w:lineRule="exact"/>
              <w:rPr>
                <w:rFonts w:ascii="仿宋" w:hAnsi="仿宋" w:eastAsia="仿宋" w:cs="仿宋"/>
                <w:kern w:val="0"/>
                <w:sz w:val="24"/>
                <w:szCs w:val="24"/>
              </w:rPr>
            </w:pPr>
            <w:r>
              <w:rPr>
                <w:rFonts w:hint="eastAsia" w:ascii="仿宋" w:hAnsi="仿宋" w:eastAsia="仿宋" w:cs="仿宋"/>
                <w:kern w:val="0"/>
                <w:sz w:val="24"/>
                <w:szCs w:val="24"/>
              </w:rPr>
              <w:t>生产厂家须有在中国设立经工商注册的售后服务机构，在投标文件中提供营业执照复印件并加盖投标企业公章的得2分，未提供的不得分。</w:t>
            </w:r>
          </w:p>
        </w:tc>
      </w:tr>
    </w:tbl>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24.8.2.1  对于商务部分（投标报价）的评分，按以下方法进行：价格分统一采用低价优先法计算，即满足招标文件要求且评标价格最低的报价为评标基准价，其价格分为满分。其他供应商的价格分统一按照下列公式计算：</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报价得分=(评标基准价／评标价格)×30%×100</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评标价格=供应商的投标报价（经算数性修正的）-政府采购政策优惠价格扣除。</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本项目将对小型和微型企业产品的价格给予6%的扣除，用扣除后的价格参与评审打分。</w:t>
      </w:r>
    </w:p>
    <w:p>
      <w:pPr>
        <w:adjustRightInd w:val="0"/>
        <w:snapToGrid w:val="0"/>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若供应商和小微企业产品/服务制造商均符合小微企业条件，并且提供了《中小企业声明函》及加盖单位公章的声明函附件（须说明供应商和产品制造商的从业人员、营业收入、资产总额等相关情况）的，则其评标价格=供应商报价中属于小型和微型企业产品的价格部分×（100%-6%）+供应商报价中不属于小型和微型企业产品的价格部分；否则，其评标价=投标报价。</w:t>
      </w:r>
    </w:p>
    <w:p>
      <w:pPr>
        <w:adjustRightInd w:val="0"/>
        <w:snapToGrid w:val="0"/>
        <w:spacing w:line="540" w:lineRule="exact"/>
        <w:ind w:firstLine="560" w:firstLineChars="200"/>
        <w:rPr>
          <w:rFonts w:ascii="仿宋" w:hAnsi="仿宋" w:eastAsia="仿宋" w:cs="仿宋"/>
          <w:b/>
          <w:sz w:val="28"/>
          <w:szCs w:val="28"/>
        </w:rPr>
      </w:pPr>
      <w:r>
        <w:rPr>
          <w:rFonts w:hint="eastAsia" w:ascii="仿宋" w:hAnsi="仿宋" w:eastAsia="仿宋" w:cs="仿宋"/>
          <w:b/>
          <w:sz w:val="28"/>
        </w:rPr>
        <w:t>24.8.2.2  在价格评审中，</w:t>
      </w:r>
      <w:r>
        <w:rPr>
          <w:rFonts w:hint="eastAsia" w:ascii="仿宋" w:hAnsi="仿宋" w:eastAsia="仿宋" w:cs="仿宋"/>
          <w:b/>
          <w:sz w:val="28"/>
          <w:szCs w:val="28"/>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pStyle w:val="24"/>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24.8.2.3 在技术评审中，应当考虑设备的技术参数响应情况、设备技术水平、工艺水平等因素，以及设备的功能性、整体配套性、经济性、先进性、稳定性等因素；设备故障率情况及故障响应时间等因素；售后服务应当考虑其服务的承诺内容、具体措施及其可行性等因素；业绩应当考虑</w:t>
      </w:r>
      <w:r>
        <w:rPr>
          <w:rFonts w:hint="eastAsia" w:ascii="仿宋" w:hAnsi="仿宋" w:eastAsia="仿宋" w:cs="仿宋"/>
          <w:bCs/>
          <w:color w:val="auto"/>
          <w:sz w:val="28"/>
        </w:rPr>
        <w:t>投标产品近三年相同产品销售业绩</w:t>
      </w:r>
      <w:r>
        <w:rPr>
          <w:rFonts w:hint="eastAsia" w:ascii="仿宋" w:hAnsi="仿宋" w:eastAsia="仿宋" w:cs="仿宋"/>
          <w:color w:val="auto"/>
          <w:sz w:val="28"/>
        </w:rPr>
        <w:t>，以确定供应商类似项目的供货经验及组织管理能力等。</w:t>
      </w:r>
    </w:p>
    <w:p>
      <w:pPr>
        <w:spacing w:line="540" w:lineRule="exact"/>
        <w:ind w:firstLine="560" w:firstLineChars="200"/>
        <w:rPr>
          <w:rFonts w:ascii="仿宋" w:hAnsi="仿宋" w:eastAsia="仿宋" w:cs="仿宋"/>
          <w:sz w:val="28"/>
        </w:rPr>
      </w:pPr>
      <w:r>
        <w:rPr>
          <w:rFonts w:hint="eastAsia" w:ascii="仿宋" w:hAnsi="仿宋" w:eastAsia="仿宋" w:cs="仿宋"/>
          <w:sz w:val="28"/>
        </w:rPr>
        <w:t>涉及政府采购政策优惠的，按投标须知前附表规定调整供应商的技术、价格得分或总得分。</w:t>
      </w:r>
    </w:p>
    <w:p>
      <w:pPr>
        <w:spacing w:line="540" w:lineRule="exact"/>
        <w:ind w:firstLine="560" w:firstLineChars="200"/>
        <w:rPr>
          <w:rFonts w:ascii="仿宋" w:hAnsi="仿宋" w:eastAsia="仿宋" w:cs="仿宋"/>
          <w:sz w:val="28"/>
        </w:rPr>
      </w:pPr>
      <w:r>
        <w:rPr>
          <w:rFonts w:hint="eastAsia" w:ascii="仿宋" w:hAnsi="仿宋" w:eastAsia="仿宋" w:cs="仿宋"/>
          <w:sz w:val="28"/>
        </w:rPr>
        <w:t>涉及多处获得政府采购政策优惠的，涉及调整得分的，按规定调整得分；涉及调整价格的，按规定调整价格。</w:t>
      </w:r>
    </w:p>
    <w:p>
      <w:pPr>
        <w:spacing w:line="520" w:lineRule="exact"/>
        <w:ind w:firstLine="560" w:firstLineChars="200"/>
        <w:rPr>
          <w:rFonts w:ascii="仿宋" w:hAnsi="仿宋" w:eastAsia="仿宋" w:cs="仿宋"/>
          <w:b/>
          <w:sz w:val="28"/>
        </w:rPr>
      </w:pPr>
      <w:r>
        <w:rPr>
          <w:rFonts w:hint="eastAsia" w:ascii="仿宋" w:hAnsi="仿宋" w:eastAsia="仿宋" w:cs="仿宋"/>
          <w:b/>
          <w:sz w:val="28"/>
        </w:rPr>
        <w:t>24.8.2.4  节能、环境标志产品评审优惠内容及加分幅度：</w:t>
      </w:r>
    </w:p>
    <w:p>
      <w:pPr>
        <w:spacing w:line="540" w:lineRule="exact"/>
        <w:ind w:firstLine="560" w:firstLineChars="200"/>
        <w:rPr>
          <w:rFonts w:ascii="仿宋" w:hAnsi="仿宋" w:eastAsia="仿宋" w:cs="仿宋"/>
          <w:sz w:val="28"/>
        </w:rPr>
      </w:pPr>
      <w:r>
        <w:rPr>
          <w:rFonts w:hint="eastAsia" w:ascii="仿宋" w:hAnsi="仿宋" w:eastAsia="仿宋" w:cs="仿宋"/>
          <w:sz w:val="28"/>
        </w:rPr>
        <w:t>根据《国务院办公厅关于建立政府强制采购节能产品制度的通知》（国办发[2007]51号）和财政部、发展改革委发布的《节能产品政府采购实施意见》（财库[2004]185号）的规定，本次采购货物中属政府强制采购节能产品的，供应商所投产品必须是《节能产品政府采购清单》内产品，并提供清单内证明材料，否则投标无效。其他产品若属于“节能产品政府采购清单”内产品，在同等条件下，优先采购清单中的产品。</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w:t>
      </w:r>
    </w:p>
    <w:p>
      <w:pPr>
        <w:adjustRightInd w:val="0"/>
        <w:snapToGrid w:val="0"/>
        <w:spacing w:line="520" w:lineRule="exact"/>
        <w:ind w:firstLine="560" w:firstLineChars="200"/>
        <w:rPr>
          <w:rFonts w:ascii="仿宋" w:hAnsi="仿宋" w:eastAsia="仿宋" w:cs="仿宋"/>
          <w:b/>
          <w:sz w:val="28"/>
        </w:rPr>
      </w:pPr>
      <w:r>
        <w:rPr>
          <w:rFonts w:hint="eastAsia" w:ascii="仿宋" w:hAnsi="仿宋" w:eastAsia="仿宋" w:cs="仿宋"/>
          <w:b/>
          <w:sz w:val="28"/>
        </w:rPr>
        <w:t>价格项加分：</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1、（节能清单部分产品的价格/投标报价）×3%×价格项满分值</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2、（环境清单部分产品的价格/投标报价）×3%×价格项满分值</w:t>
      </w:r>
    </w:p>
    <w:p>
      <w:pPr>
        <w:adjustRightInd w:val="0"/>
        <w:snapToGrid w:val="0"/>
        <w:spacing w:line="540" w:lineRule="exact"/>
        <w:ind w:firstLine="560" w:firstLineChars="200"/>
        <w:rPr>
          <w:rFonts w:ascii="仿宋" w:hAnsi="仿宋" w:eastAsia="仿宋" w:cs="仿宋"/>
          <w:b/>
          <w:sz w:val="28"/>
        </w:rPr>
      </w:pPr>
      <w:r>
        <w:rPr>
          <w:rFonts w:hint="eastAsia" w:ascii="仿宋" w:hAnsi="仿宋" w:eastAsia="仿宋" w:cs="仿宋"/>
          <w:b/>
          <w:sz w:val="28"/>
        </w:rPr>
        <w:t>技术项加分：</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1、（节能清单部分产品的价格/投标报价）×3%×技术项满分值</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2、（环境清单部分产品的价格/投标报价）×3%×技术项满分值</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注：1、供应商须提供23期《节能产品政府采购清单》关于投标产品当前页的打印件；</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2、供应商提供21期《环境标志产品政府采购清单》关于投标产品当前页的打印件；</w:t>
      </w:r>
    </w:p>
    <w:p>
      <w:pPr>
        <w:adjustRightInd w:val="0"/>
        <w:snapToGrid w:val="0"/>
        <w:spacing w:line="540" w:lineRule="exact"/>
        <w:ind w:firstLine="560" w:firstLineChars="200"/>
        <w:rPr>
          <w:rFonts w:ascii="仿宋" w:hAnsi="仿宋" w:eastAsia="仿宋" w:cs="仿宋"/>
          <w:b/>
          <w:sz w:val="28"/>
        </w:rPr>
      </w:pPr>
      <w:r>
        <w:rPr>
          <w:rFonts w:hint="eastAsia" w:ascii="仿宋" w:hAnsi="仿宋" w:eastAsia="仿宋" w:cs="仿宋"/>
          <w:b/>
          <w:sz w:val="28"/>
        </w:rPr>
        <w:t>24.8.2.5属于中小企业评审优惠内容及价格扣除幅度：</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根据中华人民共和国财政部、中华人民共和国工业和信息化部《政府采购促进中小企业发展暂行办法》（财库[2011]181号）文件的规定，属于中小企业评审优惠内容及幅度如下：</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（一）中小企业（含中型、小型、微型企业）应当同时符合以下条件：</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①符合中小企业划分标准（按《关于印发中小企业划型标准规定的通知》（工信部联企业〔2011〕300号）执行）；</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②提供本企业制造的货物、承担的项目或者服务，或者提供其他中小企业制造的货物。本项所称货物不包括使用大型企业注册商标的货物；</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③小型、微型企业提供中型企业制造的货物的，视同为中型企业。</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（二）价格扣除办法：</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fldChar w:fldCharType="begin"/>
      </w:r>
      <w:r>
        <w:rPr>
          <w:rFonts w:hint="eastAsia" w:ascii="仿宋" w:hAnsi="仿宋" w:eastAsia="仿宋" w:cs="仿宋"/>
          <w:sz w:val="28"/>
        </w:rPr>
        <w:instrText xml:space="preserve"> = 1 \* GB3 </w:instrText>
      </w:r>
      <w:r>
        <w:rPr>
          <w:rFonts w:hint="eastAsia" w:ascii="仿宋" w:hAnsi="仿宋" w:eastAsia="仿宋" w:cs="仿宋"/>
          <w:sz w:val="28"/>
        </w:rPr>
        <w:fldChar w:fldCharType="separate"/>
      </w:r>
      <w:r>
        <w:rPr>
          <w:rFonts w:hint="eastAsia" w:ascii="仿宋" w:hAnsi="仿宋" w:eastAsia="仿宋" w:cs="仿宋"/>
          <w:sz w:val="28"/>
        </w:rPr>
        <w:t>①</w:t>
      </w:r>
      <w:r>
        <w:rPr>
          <w:rFonts w:hint="eastAsia" w:ascii="仿宋" w:hAnsi="仿宋" w:eastAsia="仿宋" w:cs="仿宋"/>
          <w:sz w:val="28"/>
        </w:rPr>
        <w:fldChar w:fldCharType="end"/>
      </w:r>
      <w:r>
        <w:rPr>
          <w:rFonts w:hint="eastAsia" w:ascii="仿宋" w:hAnsi="仿宋" w:eastAsia="仿宋" w:cs="仿宋"/>
          <w:sz w:val="28"/>
        </w:rPr>
        <w:t>对于非专门面向中小企业的项目，对小型和微型企业（或联合体各方均为小型、微型企业的）产品的价格给予6%的扣除，用扣除后的价格参与价格分的评审。</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（三）小型和微型企业适用价格扣除办法时应提供的相关资料：</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fldChar w:fldCharType="begin"/>
      </w:r>
      <w:r>
        <w:rPr>
          <w:rFonts w:hint="eastAsia" w:ascii="仿宋" w:hAnsi="仿宋" w:eastAsia="仿宋" w:cs="仿宋"/>
          <w:sz w:val="28"/>
        </w:rPr>
        <w:instrText xml:space="preserve"> = 1 \* GB3 </w:instrText>
      </w:r>
      <w:r>
        <w:rPr>
          <w:rFonts w:hint="eastAsia" w:ascii="仿宋" w:hAnsi="仿宋" w:eastAsia="仿宋" w:cs="仿宋"/>
          <w:sz w:val="28"/>
        </w:rPr>
        <w:fldChar w:fldCharType="separate"/>
      </w:r>
      <w:r>
        <w:rPr>
          <w:rFonts w:hint="eastAsia" w:ascii="仿宋" w:hAnsi="仿宋" w:eastAsia="仿宋" w:cs="仿宋"/>
          <w:sz w:val="28"/>
        </w:rPr>
        <w:t>①</w:t>
      </w:r>
      <w:r>
        <w:rPr>
          <w:rFonts w:hint="eastAsia" w:ascii="仿宋" w:hAnsi="仿宋" w:eastAsia="仿宋" w:cs="仿宋"/>
          <w:sz w:val="28"/>
        </w:rPr>
        <w:fldChar w:fldCharType="end"/>
      </w:r>
      <w:r>
        <w:rPr>
          <w:rFonts w:hint="eastAsia" w:ascii="仿宋" w:hAnsi="仿宋" w:eastAsia="仿宋" w:cs="仿宋"/>
          <w:sz w:val="28"/>
        </w:rPr>
        <w:t>、《中小企业声明函》。</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②、供应商应提供所投标产品生产厂家的属地主管部门出具的证明函；</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③、供应商应同时提供以上二个材料，否则将不给予价格扣除。</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④、供应商需在投标文件报价部分中“投标分项报价表”中逐项注明所投产品的生产厂家具体名称并备注是否属于小型、微型企业。</w:t>
      </w:r>
    </w:p>
    <w:p>
      <w:pPr>
        <w:spacing w:line="540" w:lineRule="exact"/>
        <w:ind w:firstLine="560" w:firstLineChars="200"/>
        <w:rPr>
          <w:rFonts w:ascii="仿宋" w:hAnsi="仿宋" w:eastAsia="仿宋" w:cs="仿宋"/>
          <w:sz w:val="28"/>
        </w:rPr>
      </w:pPr>
      <w:r>
        <w:rPr>
          <w:rFonts w:hint="eastAsia" w:ascii="仿宋" w:hAnsi="仿宋" w:eastAsia="仿宋" w:cs="仿宋"/>
          <w:sz w:val="28"/>
        </w:rPr>
        <w:t>若所投标产品为进口产品的，不适用《政府采购促进中小企业发展暂行办法》。</w:t>
      </w:r>
    </w:p>
    <w:p>
      <w:pPr>
        <w:spacing w:line="540" w:lineRule="exact"/>
        <w:ind w:firstLine="560" w:firstLineChars="200"/>
        <w:rPr>
          <w:rFonts w:ascii="仿宋" w:hAnsi="仿宋" w:eastAsia="仿宋" w:cs="仿宋"/>
          <w:sz w:val="28"/>
        </w:rPr>
      </w:pPr>
      <w:r>
        <w:rPr>
          <w:rFonts w:hint="eastAsia" w:ascii="仿宋" w:hAnsi="仿宋" w:eastAsia="仿宋" w:cs="仿宋"/>
          <w:sz w:val="28"/>
        </w:rPr>
        <w:t>根据中华人民共和国财政部、中华人民共和国民政部、中国残疾人联合会《关于促进残疾人就业政府采购政策的通知》（财库[2017]141号）文件的规定：残疾人福利性单位视同小型、微型企业。</w:t>
      </w:r>
    </w:p>
    <w:p>
      <w:pPr>
        <w:spacing w:line="540" w:lineRule="exact"/>
        <w:ind w:firstLine="560" w:firstLineChars="200"/>
        <w:rPr>
          <w:rFonts w:ascii="仿宋" w:hAnsi="仿宋" w:eastAsia="仿宋" w:cs="仿宋"/>
          <w:sz w:val="28"/>
        </w:rPr>
      </w:pPr>
      <w:r>
        <w:rPr>
          <w:rFonts w:hint="eastAsia" w:ascii="仿宋" w:hAnsi="仿宋" w:eastAsia="仿宋" w:cs="仿宋"/>
          <w:sz w:val="28"/>
        </w:rPr>
        <w:t>供应商若为残疾人福利性单位，须在投标文件中提供《残疾人福利性单位声明函》，否则将不给予价格扣除。供应商须对其声明的真实性负责，若与事实不符的，将依照《政府采购法》第七十七条第一款的规定追究法律责任。</w:t>
      </w:r>
    </w:p>
    <w:p>
      <w:pPr>
        <w:spacing w:line="540" w:lineRule="exact"/>
        <w:ind w:firstLine="560" w:firstLineChars="200"/>
        <w:rPr>
          <w:rFonts w:ascii="仿宋" w:hAnsi="仿宋" w:eastAsia="仿宋" w:cs="仿宋"/>
          <w:b/>
          <w:sz w:val="28"/>
        </w:rPr>
      </w:pPr>
      <w:r>
        <w:rPr>
          <w:rFonts w:hint="eastAsia" w:ascii="仿宋" w:hAnsi="仿宋" w:eastAsia="仿宋" w:cs="仿宋"/>
          <w:b/>
          <w:sz w:val="28"/>
        </w:rPr>
        <w:t>24.8.3  各评标委员会成员对每个供应商的上述指标的打分（除报价外）的算术平均分，加上经计算的报价得分，即为该供应商的最终综合评审分。评标委员会将按供应商得分顺序由高到低依次排名，得分相同的，按投标报价由低到高顺序排列。得分及报价相同的，按技术指标优劣顺序排列。得分最高的前一至三名供应商将成为中标候选人。</w:t>
      </w:r>
    </w:p>
    <w:p>
      <w:pPr>
        <w:spacing w:line="540" w:lineRule="exact"/>
        <w:ind w:firstLine="560" w:firstLineChars="200"/>
        <w:rPr>
          <w:rFonts w:ascii="仿宋" w:hAnsi="仿宋" w:eastAsia="仿宋" w:cs="仿宋"/>
          <w:b/>
          <w:sz w:val="28"/>
        </w:rPr>
      </w:pPr>
      <w:r>
        <w:rPr>
          <w:rFonts w:hint="eastAsia" w:ascii="仿宋" w:hAnsi="仿宋" w:eastAsia="仿宋" w:cs="仿宋"/>
          <w:b/>
          <w:sz w:val="28"/>
        </w:rPr>
        <w:t>24.8.4  使用综合评分法的采购项目，提供相同品牌产品（或核心产品）且通过资格审查、符合性审查的不同供应商参加同一合同项下投标的，按一家供应商计算，评审后得分最高的同品牌供应商获得中标人推荐资格，评审得分相同的，由评标委员会按照报价最低的供应商，推荐其作为中标候选人，其他同品牌供应商不作为中标候选人。</w:t>
      </w:r>
    </w:p>
    <w:p>
      <w:pPr>
        <w:spacing w:line="540" w:lineRule="exact"/>
        <w:ind w:firstLine="560" w:firstLineChars="200"/>
        <w:rPr>
          <w:rFonts w:ascii="仿宋" w:hAnsi="仿宋" w:eastAsia="仿宋" w:cs="仿宋"/>
          <w:b/>
          <w:sz w:val="28"/>
        </w:rPr>
      </w:pPr>
      <w:r>
        <w:rPr>
          <w:rFonts w:hint="eastAsia" w:ascii="仿宋" w:hAnsi="仿宋" w:eastAsia="仿宋" w:cs="仿宋"/>
          <w:b/>
          <w:sz w:val="28"/>
        </w:rPr>
        <w:t>24.8.5  最低报价不作为评标的唯一依据。采购人不承诺将合同授予报价最低的供应商。</w:t>
      </w:r>
    </w:p>
    <w:p>
      <w:pPr>
        <w:spacing w:line="540" w:lineRule="exact"/>
        <w:ind w:firstLine="560" w:firstLineChars="200"/>
        <w:rPr>
          <w:rFonts w:ascii="仿宋" w:hAnsi="仿宋" w:eastAsia="仿宋" w:cs="仿宋"/>
          <w:b/>
          <w:sz w:val="28"/>
        </w:rPr>
      </w:pPr>
      <w:r>
        <w:rPr>
          <w:rFonts w:hint="eastAsia" w:ascii="仿宋" w:hAnsi="仿宋" w:eastAsia="仿宋" w:cs="仿宋"/>
          <w:b/>
          <w:sz w:val="28"/>
        </w:rPr>
        <w:t>24.8.6  经评标委员会评议，认为投标报价过高、均超出采购人预算或最高限价的项目，可以不确立中标人，重新组织招标。</w:t>
      </w:r>
    </w:p>
    <w:p>
      <w:pPr>
        <w:spacing w:line="540" w:lineRule="exact"/>
        <w:ind w:firstLine="560" w:firstLineChars="200"/>
        <w:rPr>
          <w:rFonts w:ascii="仿宋" w:hAnsi="仿宋" w:eastAsia="仿宋" w:cs="仿宋"/>
          <w:sz w:val="28"/>
        </w:rPr>
      </w:pPr>
      <w:r>
        <w:rPr>
          <w:rFonts w:hint="eastAsia" w:ascii="仿宋" w:hAnsi="仿宋" w:eastAsia="仿宋" w:cs="仿宋"/>
          <w:sz w:val="28"/>
        </w:rPr>
        <w:t>25. 投标文件的澄清</w:t>
      </w:r>
    </w:p>
    <w:p>
      <w:pPr>
        <w:autoSpaceDE w:val="0"/>
        <w:autoSpaceDN w:val="0"/>
        <w:adjustRightInd w:val="0"/>
        <w:spacing w:line="540" w:lineRule="exact"/>
        <w:ind w:firstLine="560" w:firstLineChars="200"/>
        <w:rPr>
          <w:rFonts w:ascii="仿宋" w:hAnsi="仿宋" w:eastAsia="仿宋" w:cs="仿宋"/>
          <w:sz w:val="28"/>
        </w:rPr>
      </w:pPr>
      <w:r>
        <w:rPr>
          <w:rFonts w:hint="eastAsia" w:ascii="仿宋" w:hAnsi="仿宋" w:eastAsia="仿宋" w:cs="仿宋"/>
          <w:sz w:val="28"/>
        </w:rPr>
        <w:t>25.1 评标委员会在评标过程中有权随时请供应商就投标文件中含混之处加以澄清或答疑。</w:t>
      </w:r>
    </w:p>
    <w:p>
      <w:pPr>
        <w:autoSpaceDE w:val="0"/>
        <w:autoSpaceDN w:val="0"/>
        <w:adjustRightInd w:val="0"/>
        <w:spacing w:line="540" w:lineRule="exact"/>
        <w:ind w:firstLine="560" w:firstLineChars="200"/>
        <w:rPr>
          <w:rFonts w:ascii="仿宋" w:hAnsi="仿宋" w:eastAsia="仿宋" w:cs="仿宋"/>
          <w:sz w:val="28"/>
        </w:rPr>
      </w:pPr>
      <w:r>
        <w:rPr>
          <w:rFonts w:hint="eastAsia" w:ascii="仿宋" w:hAnsi="仿宋" w:eastAsia="仿宋" w:cs="仿宋"/>
          <w:sz w:val="28"/>
        </w:rPr>
        <w:t>25.2  供应商对要求澄清的问题应以书面形式明确答复，并应有法人授权代表的签署。</w:t>
      </w:r>
    </w:p>
    <w:p>
      <w:pPr>
        <w:autoSpaceDE w:val="0"/>
        <w:autoSpaceDN w:val="0"/>
        <w:adjustRightInd w:val="0"/>
        <w:spacing w:line="540" w:lineRule="exact"/>
        <w:ind w:firstLine="560" w:firstLineChars="200"/>
        <w:rPr>
          <w:rFonts w:ascii="仿宋" w:hAnsi="仿宋" w:eastAsia="仿宋" w:cs="仿宋"/>
          <w:sz w:val="28"/>
        </w:rPr>
      </w:pPr>
      <w:r>
        <w:rPr>
          <w:rFonts w:hint="eastAsia" w:ascii="仿宋" w:hAnsi="仿宋" w:eastAsia="仿宋" w:cs="仿宋"/>
          <w:sz w:val="28"/>
        </w:rPr>
        <w:t>25.3  供应商的澄清文件是投标文件的组成部分，并取代投标文件中被澄清的部分。</w:t>
      </w:r>
    </w:p>
    <w:p>
      <w:pPr>
        <w:autoSpaceDE w:val="0"/>
        <w:autoSpaceDN w:val="0"/>
        <w:adjustRightInd w:val="0"/>
        <w:spacing w:line="540" w:lineRule="exact"/>
        <w:ind w:firstLine="560" w:firstLineChars="200"/>
        <w:rPr>
          <w:rFonts w:ascii="仿宋" w:hAnsi="仿宋" w:eastAsia="仿宋" w:cs="仿宋"/>
          <w:sz w:val="28"/>
        </w:rPr>
      </w:pPr>
      <w:r>
        <w:rPr>
          <w:rFonts w:hint="eastAsia" w:ascii="仿宋" w:hAnsi="仿宋" w:eastAsia="仿宋" w:cs="仿宋"/>
          <w:sz w:val="28"/>
        </w:rPr>
        <w:t>25.4  投标文件的澄清不得改变投标的实质内容。</w:t>
      </w:r>
    </w:p>
    <w:p>
      <w:pPr>
        <w:autoSpaceDE w:val="0"/>
        <w:autoSpaceDN w:val="0"/>
        <w:adjustRightInd w:val="0"/>
        <w:spacing w:line="540" w:lineRule="exact"/>
        <w:ind w:firstLine="560" w:firstLineChars="200"/>
        <w:rPr>
          <w:rFonts w:ascii="仿宋" w:hAnsi="仿宋" w:eastAsia="仿宋" w:cs="仿宋"/>
          <w:sz w:val="28"/>
        </w:rPr>
      </w:pPr>
      <w:r>
        <w:rPr>
          <w:rFonts w:hint="eastAsia" w:ascii="仿宋" w:hAnsi="仿宋" w:eastAsia="仿宋" w:cs="仿宋"/>
          <w:sz w:val="28"/>
        </w:rPr>
        <w:t>26．中标人的确定</w:t>
      </w:r>
    </w:p>
    <w:p>
      <w:pPr>
        <w:autoSpaceDE w:val="0"/>
        <w:autoSpaceDN w:val="0"/>
        <w:adjustRightInd w:val="0"/>
        <w:spacing w:line="540" w:lineRule="exact"/>
        <w:ind w:firstLine="560" w:firstLineChars="200"/>
        <w:rPr>
          <w:rFonts w:ascii="仿宋" w:hAnsi="仿宋" w:eastAsia="仿宋" w:cs="仿宋"/>
          <w:sz w:val="28"/>
        </w:rPr>
      </w:pPr>
      <w:r>
        <w:rPr>
          <w:rFonts w:hint="eastAsia" w:ascii="仿宋" w:hAnsi="仿宋" w:eastAsia="仿宋" w:cs="仿宋"/>
          <w:sz w:val="28"/>
        </w:rPr>
        <w:t>26.1  评标委员会按照招标文件的评标办法负责向采购人推荐一家或一至三家供应商为中标候选人。</w:t>
      </w:r>
    </w:p>
    <w:p>
      <w:pPr>
        <w:autoSpaceDE w:val="0"/>
        <w:autoSpaceDN w:val="0"/>
        <w:adjustRightInd w:val="0"/>
        <w:spacing w:line="540" w:lineRule="exact"/>
        <w:ind w:firstLine="560" w:firstLineChars="200"/>
        <w:rPr>
          <w:rFonts w:ascii="仿宋" w:hAnsi="仿宋" w:eastAsia="仿宋" w:cs="仿宋"/>
          <w:b/>
          <w:kern w:val="0"/>
          <w:sz w:val="28"/>
        </w:rPr>
      </w:pPr>
      <w:r>
        <w:rPr>
          <w:rFonts w:hint="eastAsia" w:ascii="仿宋" w:hAnsi="仿宋" w:eastAsia="仿宋" w:cs="仿宋"/>
          <w:b/>
          <w:kern w:val="0"/>
          <w:sz w:val="28"/>
        </w:rPr>
        <w:t>26.2  中标供应商拒绝与采购人签订合同的，采购人可以按照评审报告推荐的中标人名单排序，确定下一候选人为中标人，也可以重新开展政府采购活动。</w:t>
      </w:r>
    </w:p>
    <w:p>
      <w:pPr>
        <w:pStyle w:val="24"/>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27. 中标通知</w:t>
      </w:r>
    </w:p>
    <w:p>
      <w:pPr>
        <w:pStyle w:val="24"/>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27.1 采购代理机构将在中标结果公示发布的同时，以书面形式向中标单位发出《中标通知书》。</w:t>
      </w:r>
    </w:p>
    <w:p>
      <w:pPr>
        <w:pStyle w:val="24"/>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27.2 采购代理机构在《中标通知书》发出后五个工作日内退还未中标人的投标保证金，在采购合同签订后五个工作日内退还中标人的投标保证金。对于所有供应商的投标文件均</w:t>
      </w:r>
      <w:r>
        <w:rPr>
          <w:rFonts w:hint="eastAsia" w:ascii="仿宋" w:hAnsi="仿宋" w:eastAsia="仿宋" w:cs="仿宋"/>
          <w:color w:val="auto"/>
          <w:sz w:val="28"/>
          <w:shd w:val="clear" w:color="auto" w:fill="FFFFFF"/>
        </w:rPr>
        <w:t>不予以退还，但对其承担保密责任。</w:t>
      </w:r>
    </w:p>
    <w:p>
      <w:pPr>
        <w:pStyle w:val="24"/>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28. 拒绝某些或所有投标的权力。</w:t>
      </w:r>
    </w:p>
    <w:p>
      <w:pPr>
        <w:pStyle w:val="24"/>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28.1 采购人或采购代理机构有权在《中标通知书》发放之前的任何时候拒绝任何有不正当行为或扰乱正常招标工作的供应商，由此对相关供应商造成的损失不负责任。</w:t>
      </w:r>
    </w:p>
    <w:p>
      <w:pPr>
        <w:pStyle w:val="25"/>
        <w:spacing w:beforeLines="0" w:afterLines="0" w:line="520" w:lineRule="exact"/>
        <w:rPr>
          <w:rFonts w:ascii="仿宋" w:hAnsi="仿宋" w:eastAsia="仿宋" w:cs="仿宋"/>
          <w:kern w:val="0"/>
          <w:sz w:val="28"/>
          <w:szCs w:val="24"/>
        </w:rPr>
      </w:pPr>
      <w:r>
        <w:rPr>
          <w:rFonts w:hint="eastAsia" w:ascii="仿宋" w:hAnsi="仿宋" w:eastAsia="仿宋" w:cs="仿宋"/>
          <w:kern w:val="0"/>
          <w:sz w:val="28"/>
          <w:szCs w:val="24"/>
        </w:rPr>
        <w:t>八、授予合同</w:t>
      </w:r>
    </w:p>
    <w:p>
      <w:pPr>
        <w:pStyle w:val="24"/>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29. 签订合同</w:t>
      </w:r>
    </w:p>
    <w:p>
      <w:pPr>
        <w:pStyle w:val="24"/>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29.1 中标人收到《中标通知书》后，须按有关规定与招标方签定经济合同。合同的签订一般在《中标通知书》发出后30天内进行，但采购人事先约定的情况除外。</w:t>
      </w:r>
    </w:p>
    <w:p>
      <w:pPr>
        <w:pStyle w:val="24"/>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29.2 合同签订后，卖方应按合同的规定履行合同，未按规定履约的，采购人有权取消合同，并且不退还中标人的投标保证金。</w:t>
      </w:r>
    </w:p>
    <w:p>
      <w:pPr>
        <w:pStyle w:val="24"/>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29.3 中标合同不得转让或分包。如需对合同的非主体部分进行转让或分包，供应商必须在投标文件中予以说明，并需经采购人同意。否则，采购人有权取消中标人的中标资格。</w:t>
      </w:r>
    </w:p>
    <w:p>
      <w:pPr>
        <w:pStyle w:val="24"/>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29.4 如中标人未按有关规定与采购人签订合同或提交合同履约保证金的，采购人可以选择其他中标候选人为中标人，并组织中标人和采购人签订经济合同。</w:t>
      </w:r>
    </w:p>
    <w:p>
      <w:pPr>
        <w:pStyle w:val="24"/>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29.5 合同履约保证金的形式为银行保函，另有约定的，按照约定条件执行。</w:t>
      </w:r>
    </w:p>
    <w:p>
      <w:pPr>
        <w:pStyle w:val="24"/>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30. 合同的组成</w:t>
      </w:r>
    </w:p>
    <w:p>
      <w:pPr>
        <w:pStyle w:val="24"/>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30.1 下列文件均为经济合同不可分割的组成部分：</w:t>
      </w:r>
    </w:p>
    <w:p>
      <w:pPr>
        <w:pStyle w:val="24"/>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30.1.1 招标文件及其附件、补遗文件；</w:t>
      </w:r>
    </w:p>
    <w:p>
      <w:pPr>
        <w:pStyle w:val="24"/>
        <w:spacing w:line="52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 xml:space="preserve">30.1.2 中标的投标文件及其他附件； </w:t>
      </w:r>
    </w:p>
    <w:p>
      <w:pPr>
        <w:pStyle w:val="24"/>
        <w:spacing w:line="52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30.1.3 经确认的答疑记录；</w:t>
      </w:r>
    </w:p>
    <w:p>
      <w:pPr>
        <w:pStyle w:val="24"/>
        <w:spacing w:line="52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30.1.4 中标通知书。</w:t>
      </w:r>
    </w:p>
    <w:p>
      <w:pPr>
        <w:pStyle w:val="25"/>
        <w:spacing w:beforeLines="0" w:afterLines="0" w:line="520" w:lineRule="exact"/>
        <w:rPr>
          <w:rFonts w:ascii="仿宋" w:hAnsi="仿宋" w:eastAsia="仿宋" w:cs="仿宋"/>
          <w:kern w:val="0"/>
          <w:sz w:val="28"/>
          <w:szCs w:val="24"/>
        </w:rPr>
      </w:pPr>
      <w:r>
        <w:rPr>
          <w:rFonts w:hint="eastAsia" w:ascii="仿宋" w:hAnsi="仿宋" w:eastAsia="仿宋" w:cs="仿宋"/>
          <w:kern w:val="0"/>
          <w:sz w:val="28"/>
          <w:szCs w:val="24"/>
        </w:rPr>
        <w:t>九、买方授标时更改采购货物数量的权利</w:t>
      </w:r>
    </w:p>
    <w:p>
      <w:pPr>
        <w:pStyle w:val="23"/>
        <w:spacing w:before="100" w:after="50" w:line="520" w:lineRule="exact"/>
        <w:ind w:firstLine="560"/>
        <w:rPr>
          <w:rFonts w:ascii="仿宋" w:hAnsi="仿宋" w:eastAsia="仿宋" w:cs="仿宋"/>
        </w:rPr>
      </w:pPr>
      <w:r>
        <w:rPr>
          <w:rFonts w:hint="eastAsia" w:ascii="仿宋" w:hAnsi="仿宋" w:eastAsia="仿宋" w:cs="仿宋"/>
        </w:rPr>
        <w:t>31. 采购人在采购合同履行期间，有权按“投标须知前附表”第14项约定的内容对“货物需求表”中规定的货物数量和服务予以局部增加或减少，但不得对单价或其它实质性内容做任何改变，对增减的数量按同类型中标产品价结算货款。</w:t>
      </w:r>
    </w:p>
    <w:p>
      <w:pPr>
        <w:pStyle w:val="25"/>
        <w:spacing w:beforeLines="0" w:afterLines="0" w:line="520" w:lineRule="exact"/>
        <w:rPr>
          <w:rFonts w:ascii="仿宋" w:hAnsi="仿宋" w:eastAsia="仿宋" w:cs="仿宋"/>
          <w:kern w:val="0"/>
          <w:sz w:val="28"/>
          <w:szCs w:val="24"/>
        </w:rPr>
      </w:pPr>
      <w:r>
        <w:rPr>
          <w:rFonts w:hint="eastAsia" w:ascii="仿宋" w:hAnsi="仿宋" w:eastAsia="仿宋" w:cs="仿宋"/>
          <w:kern w:val="0"/>
          <w:sz w:val="28"/>
          <w:szCs w:val="24"/>
        </w:rPr>
        <w:t>十、其他事项</w:t>
      </w:r>
    </w:p>
    <w:p>
      <w:pPr>
        <w:pStyle w:val="24"/>
        <w:spacing w:line="52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32. 中标服务费</w:t>
      </w:r>
    </w:p>
    <w:p>
      <w:pPr>
        <w:pStyle w:val="24"/>
        <w:spacing w:line="50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32.1 按国家发改价格[2011]534号及计价格[2002]1980号文件计算的招标代理服务收费标准执行，由中标供应商支付。</w:t>
      </w:r>
    </w:p>
    <w:p>
      <w:pPr>
        <w:pStyle w:val="24"/>
        <w:spacing w:line="520" w:lineRule="exact"/>
        <w:ind w:firstLine="560" w:firstLineChars="200"/>
        <w:jc w:val="both"/>
        <w:rPr>
          <w:rFonts w:ascii="仿宋" w:hAnsi="仿宋" w:eastAsia="仿宋" w:cs="仿宋"/>
          <w:b/>
          <w:color w:val="auto"/>
          <w:sz w:val="28"/>
        </w:rPr>
      </w:pPr>
      <w:r>
        <w:rPr>
          <w:rFonts w:hint="eastAsia" w:ascii="仿宋" w:hAnsi="仿宋" w:eastAsia="仿宋" w:cs="仿宋"/>
          <w:b/>
          <w:color w:val="auto"/>
          <w:sz w:val="28"/>
        </w:rPr>
        <w:t>32.2 中标服务费的计算基数是中标人投标报价的总金额，即中标通知书中载明的中标金额。</w:t>
      </w:r>
    </w:p>
    <w:p>
      <w:pPr>
        <w:pStyle w:val="24"/>
        <w:spacing w:line="520" w:lineRule="exact"/>
        <w:ind w:firstLine="560" w:firstLineChars="200"/>
        <w:jc w:val="both"/>
        <w:rPr>
          <w:rFonts w:ascii="仿宋" w:hAnsi="仿宋" w:eastAsia="仿宋" w:cs="仿宋"/>
          <w:b/>
          <w:color w:val="auto"/>
          <w:sz w:val="28"/>
        </w:rPr>
      </w:pPr>
      <w:r>
        <w:rPr>
          <w:rFonts w:hint="eastAsia" w:ascii="仿宋" w:hAnsi="仿宋" w:eastAsia="仿宋" w:cs="仿宋"/>
          <w:b/>
          <w:color w:val="auto"/>
          <w:sz w:val="28"/>
        </w:rPr>
        <w:t>需要开具增值税专用发票，供应商请提供增值税专用发票开票信息（需加盖财务专用章）；</w:t>
      </w:r>
    </w:p>
    <w:p>
      <w:pPr>
        <w:pStyle w:val="24"/>
        <w:spacing w:line="52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33. 本招标文件是根据《中华人民共和国政府采购法》及其实施条例（658号令）及《政府采购货物和服务招标投标管理办法》（87号令）规定编制的，解释权属新疆新之建工程咨询有限公司。</w:t>
      </w:r>
    </w:p>
    <w:p>
      <w:pPr>
        <w:pStyle w:val="24"/>
        <w:spacing w:line="520" w:lineRule="exact"/>
        <w:ind w:firstLine="560" w:firstLineChars="200"/>
        <w:jc w:val="both"/>
        <w:rPr>
          <w:rFonts w:ascii="仿宋" w:hAnsi="仿宋" w:eastAsia="仿宋" w:cs="仿宋"/>
          <w:b/>
          <w:color w:val="auto"/>
          <w:sz w:val="28"/>
        </w:rPr>
      </w:pPr>
      <w:r>
        <w:rPr>
          <w:rFonts w:hint="eastAsia" w:ascii="仿宋" w:hAnsi="仿宋" w:eastAsia="仿宋" w:cs="仿宋"/>
          <w:b/>
          <w:color w:val="auto"/>
          <w:sz w:val="28"/>
        </w:rPr>
        <w:t>34. 为了做好投标工作，供应商应组织有关商务和技术人员，认真解答或澄清评标委员会在评标过程中提出的有关商务和技术问题。</w:t>
      </w:r>
    </w:p>
    <w:p>
      <w:pPr>
        <w:pStyle w:val="24"/>
        <w:spacing w:line="52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所有与本标书有关的函电请按下列通讯地址联系：</w:t>
      </w:r>
    </w:p>
    <w:p>
      <w:pPr>
        <w:pStyle w:val="24"/>
        <w:spacing w:line="52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采购代理机构：新疆新之建工程咨询有限公司</w:t>
      </w:r>
    </w:p>
    <w:p>
      <w:pPr>
        <w:pStyle w:val="24"/>
        <w:spacing w:line="52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通讯地址：新疆乌鲁木齐市沙依巴克区公园北街162号文苑综合楼七楼</w:t>
      </w:r>
    </w:p>
    <w:p>
      <w:pPr>
        <w:pStyle w:val="24"/>
        <w:spacing w:line="52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邮    编：830000</w:t>
      </w:r>
    </w:p>
    <w:p>
      <w:pPr>
        <w:pStyle w:val="24"/>
        <w:spacing w:line="52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联 系 人：吴坤</w:t>
      </w:r>
    </w:p>
    <w:p>
      <w:pPr>
        <w:pStyle w:val="24"/>
        <w:spacing w:line="52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电    话：0991-8852519</w:t>
      </w:r>
    </w:p>
    <w:bookmarkEnd w:id="4"/>
    <w:p>
      <w:pPr>
        <w:pStyle w:val="14"/>
        <w:ind w:left="0" w:firstLine="0"/>
        <w:rPr>
          <w:rFonts w:ascii="仿宋" w:hAnsi="仿宋" w:eastAsia="仿宋" w:cs="仿宋"/>
          <w:sz w:val="36"/>
        </w:rPr>
      </w:pPr>
      <w:r>
        <w:rPr>
          <w:rFonts w:hint="eastAsia" w:ascii="仿宋" w:hAnsi="仿宋" w:eastAsia="仿宋" w:cs="仿宋"/>
          <w:b w:val="0"/>
          <w:sz w:val="36"/>
          <w:szCs w:val="20"/>
        </w:rPr>
        <w:br w:type="page"/>
      </w:r>
      <w:bookmarkStart w:id="5" w:name="_Toc5987696"/>
      <w:bookmarkStart w:id="6" w:name="_Toc5987697"/>
      <w:r>
        <w:rPr>
          <w:rFonts w:hint="eastAsia" w:ascii="仿宋" w:hAnsi="仿宋" w:eastAsia="仿宋" w:cs="仿宋"/>
          <w:kern w:val="0"/>
          <w:sz w:val="36"/>
        </w:rPr>
        <w:t>第三章   招标内容及技术要</w:t>
      </w:r>
      <w:r>
        <w:rPr>
          <w:rFonts w:hint="eastAsia" w:ascii="仿宋" w:hAnsi="仿宋" w:eastAsia="仿宋" w:cs="仿宋"/>
          <w:spacing w:val="1"/>
          <w:kern w:val="0"/>
          <w:sz w:val="36"/>
        </w:rPr>
        <w:t>求</w:t>
      </w:r>
      <w:bookmarkEnd w:id="5"/>
    </w:p>
    <w:p>
      <w:pPr>
        <w:snapToGrid w:val="0"/>
        <w:spacing w:afterLines="50" w:line="480" w:lineRule="exact"/>
        <w:jc w:val="center"/>
        <w:rPr>
          <w:rStyle w:val="30"/>
          <w:rFonts w:ascii="仿宋" w:hAnsi="仿宋" w:eastAsia="仿宋" w:cs="仿宋"/>
          <w:b w:val="0"/>
          <w:bCs w:val="0"/>
          <w:kern w:val="0"/>
          <w:sz w:val="28"/>
          <w:szCs w:val="28"/>
        </w:rPr>
      </w:pPr>
      <w:r>
        <w:rPr>
          <w:rFonts w:hint="eastAsia" w:ascii="仿宋" w:hAnsi="仿宋" w:eastAsia="仿宋" w:cs="仿宋"/>
          <w:b/>
          <w:bCs/>
          <w:spacing w:val="5"/>
          <w:w w:val="99"/>
          <w:kern w:val="0"/>
          <w:sz w:val="30"/>
          <w:szCs w:val="30"/>
        </w:rPr>
        <w:t>货物需求一览</w:t>
      </w:r>
      <w:r>
        <w:rPr>
          <w:rFonts w:hint="eastAsia" w:ascii="仿宋" w:hAnsi="仿宋" w:eastAsia="仿宋" w:cs="仿宋"/>
          <w:b/>
          <w:bCs/>
          <w:spacing w:val="-13"/>
          <w:w w:val="99"/>
          <w:kern w:val="0"/>
          <w:sz w:val="30"/>
          <w:szCs w:val="30"/>
        </w:rPr>
        <w:t>表</w:t>
      </w:r>
    </w:p>
    <w:bookmarkEnd w:id="6"/>
    <w:tbl>
      <w:tblPr>
        <w:tblStyle w:val="16"/>
        <w:tblW w:w="4996"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750"/>
        <w:gridCol w:w="6990"/>
        <w:gridCol w:w="510"/>
        <w:gridCol w:w="1411"/>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0" w:hRule="atLeast"/>
        </w:trPr>
        <w:tc>
          <w:tcPr>
            <w:tcW w:w="593" w:type="pct"/>
            <w:tcBorders>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kern w:val="0"/>
                <w:sz w:val="24"/>
                <w:szCs w:val="24"/>
              </w:rPr>
            </w:pPr>
            <w:bookmarkStart w:id="7" w:name="_Toc22654709"/>
            <w:r>
              <w:rPr>
                <w:rFonts w:hint="eastAsia" w:ascii="仿宋" w:hAnsi="仿宋" w:eastAsia="仿宋" w:cs="仿宋"/>
                <w:kern w:val="0"/>
                <w:sz w:val="24"/>
                <w:szCs w:val="24"/>
              </w:rPr>
              <w:t>序号</w:t>
            </w:r>
          </w:p>
        </w:tc>
        <w:tc>
          <w:tcPr>
            <w:tcW w:w="2915" w:type="pct"/>
            <w:tcBorders>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标项名称</w:t>
            </w:r>
          </w:p>
        </w:tc>
        <w:tc>
          <w:tcPr>
            <w:tcW w:w="479" w:type="pct"/>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数量</w:t>
            </w:r>
          </w:p>
        </w:tc>
        <w:tc>
          <w:tcPr>
            <w:tcW w:w="1012" w:type="pct"/>
            <w:tcBorders>
              <w:left w:val="single" w:color="000000" w:sz="4" w:space="0"/>
              <w:bottom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备   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55" w:hRule="atLeast"/>
        </w:trPr>
        <w:tc>
          <w:tcPr>
            <w:tcW w:w="593" w:type="pct"/>
            <w:vMerge w:val="restart"/>
            <w:tcBorders>
              <w:top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第一包</w:t>
            </w:r>
          </w:p>
        </w:tc>
        <w:tc>
          <w:tcPr>
            <w:tcW w:w="29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napToGrid w:val="0"/>
              <w:jc w:val="center"/>
              <w:rPr>
                <w:rFonts w:ascii="仿宋" w:hAnsi="仿宋" w:eastAsia="仿宋" w:cs="仿宋"/>
                <w:kern w:val="0"/>
                <w:sz w:val="24"/>
                <w:szCs w:val="24"/>
              </w:rPr>
            </w:pPr>
            <w:r>
              <w:rPr>
                <w:rFonts w:hint="eastAsia" w:ascii="仿宋" w:hAnsi="仿宋" w:eastAsia="仿宋" w:cs="仿宋"/>
                <w:sz w:val="24"/>
                <w:szCs w:val="24"/>
              </w:rPr>
              <w:t>超声乳化玻璃体切割一体机（包含超声乳化、波切、激光等功能）</w:t>
            </w:r>
          </w:p>
        </w:tc>
        <w:tc>
          <w:tcPr>
            <w:tcW w:w="479"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012" w:type="pct"/>
            <w:tcBorders>
              <w:top w:val="single" w:color="000000" w:sz="4" w:space="0"/>
              <w:left w:val="single" w:color="auto" w:sz="4" w:space="0"/>
              <w:bottom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kern w:val="0"/>
                <w:sz w:val="24"/>
                <w:szCs w:val="24"/>
              </w:rPr>
            </w:pPr>
            <w:r>
              <w:rPr>
                <w:rFonts w:ascii="仿宋" w:hAnsi="仿宋" w:eastAsia="仿宋" w:cs="仿宋"/>
                <w:kern w:val="0"/>
                <w:sz w:val="24"/>
                <w:szCs w:val="24"/>
              </w:rPr>
              <w:t>进口</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55" w:hRule="atLeast"/>
        </w:trPr>
        <w:tc>
          <w:tcPr>
            <w:tcW w:w="593" w:type="pct"/>
            <w:vMerge w:val="continue"/>
            <w:tcBorders>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kern w:val="0"/>
                <w:sz w:val="24"/>
                <w:szCs w:val="24"/>
              </w:rPr>
            </w:pPr>
          </w:p>
        </w:tc>
        <w:tc>
          <w:tcPr>
            <w:tcW w:w="29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napToGrid w:val="0"/>
              <w:jc w:val="center"/>
              <w:rPr>
                <w:rFonts w:ascii="仿宋" w:hAnsi="仿宋" w:eastAsia="仿宋" w:cs="仿宋"/>
                <w:kern w:val="0"/>
                <w:sz w:val="24"/>
                <w:szCs w:val="24"/>
              </w:rPr>
            </w:pPr>
            <w:r>
              <w:rPr>
                <w:rFonts w:hint="eastAsia" w:ascii="仿宋" w:hAnsi="仿宋" w:eastAsia="仿宋" w:cs="仿宋"/>
                <w:kern w:val="0"/>
                <w:sz w:val="24"/>
                <w:szCs w:val="24"/>
              </w:rPr>
              <w:t>广角镜</w:t>
            </w:r>
          </w:p>
        </w:tc>
        <w:tc>
          <w:tcPr>
            <w:tcW w:w="479"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012" w:type="pct"/>
            <w:tcBorders>
              <w:top w:val="single" w:color="000000" w:sz="4" w:space="0"/>
              <w:left w:val="single" w:color="auto" w:sz="4" w:space="0"/>
              <w:bottom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kern w:val="0"/>
                <w:sz w:val="24"/>
                <w:szCs w:val="24"/>
              </w:rPr>
            </w:pPr>
            <w:r>
              <w:rPr>
                <w:rFonts w:ascii="仿宋" w:hAnsi="仿宋" w:eastAsia="仿宋" w:cs="仿宋"/>
                <w:kern w:val="0"/>
                <w:sz w:val="24"/>
                <w:szCs w:val="24"/>
              </w:rPr>
              <w:t>进口</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55" w:hRule="atLeast"/>
        </w:trPr>
        <w:tc>
          <w:tcPr>
            <w:tcW w:w="593" w:type="pct"/>
            <w:vMerge w:val="continue"/>
            <w:tcBorders>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kern w:val="0"/>
                <w:sz w:val="24"/>
                <w:szCs w:val="24"/>
              </w:rPr>
            </w:pPr>
          </w:p>
        </w:tc>
        <w:tc>
          <w:tcPr>
            <w:tcW w:w="29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napToGrid w:val="0"/>
              <w:jc w:val="center"/>
              <w:rPr>
                <w:rFonts w:ascii="仿宋" w:hAnsi="仿宋" w:eastAsia="仿宋" w:cs="仿宋"/>
                <w:kern w:val="0"/>
                <w:sz w:val="24"/>
                <w:szCs w:val="24"/>
              </w:rPr>
            </w:pPr>
            <w:r>
              <w:rPr>
                <w:rFonts w:hint="eastAsia" w:ascii="仿宋" w:hAnsi="仿宋" w:eastAsia="仿宋" w:cs="仿宋"/>
                <w:sz w:val="24"/>
                <w:szCs w:val="24"/>
              </w:rPr>
              <w:t>非接触眼压计</w:t>
            </w:r>
          </w:p>
        </w:tc>
        <w:tc>
          <w:tcPr>
            <w:tcW w:w="479"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012" w:type="pct"/>
            <w:tcBorders>
              <w:top w:val="single" w:color="000000" w:sz="4" w:space="0"/>
              <w:left w:val="single" w:color="auto" w:sz="4" w:space="0"/>
              <w:bottom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kern w:val="0"/>
                <w:sz w:val="24"/>
                <w:szCs w:val="24"/>
              </w:rPr>
            </w:pPr>
            <w:r>
              <w:rPr>
                <w:rFonts w:ascii="仿宋" w:hAnsi="仿宋" w:eastAsia="仿宋" w:cs="仿宋"/>
                <w:kern w:val="0"/>
                <w:sz w:val="24"/>
                <w:szCs w:val="24"/>
              </w:rPr>
              <w:t>进口</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55" w:hRule="atLeast"/>
        </w:trPr>
        <w:tc>
          <w:tcPr>
            <w:tcW w:w="593" w:type="pct"/>
            <w:vMerge w:val="continue"/>
            <w:tcBorders>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kern w:val="0"/>
                <w:sz w:val="24"/>
                <w:szCs w:val="24"/>
              </w:rPr>
            </w:pPr>
          </w:p>
        </w:tc>
        <w:tc>
          <w:tcPr>
            <w:tcW w:w="291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snapToGrid w:val="0"/>
              <w:jc w:val="center"/>
              <w:rPr>
                <w:rFonts w:ascii="仿宋" w:hAnsi="仿宋" w:eastAsia="仿宋" w:cs="仿宋"/>
                <w:kern w:val="0"/>
                <w:sz w:val="24"/>
                <w:szCs w:val="24"/>
              </w:rPr>
            </w:pPr>
            <w:r>
              <w:rPr>
                <w:rFonts w:hint="eastAsia" w:ascii="仿宋" w:hAnsi="仿宋" w:eastAsia="仿宋" w:cs="仿宋"/>
                <w:kern w:val="0"/>
                <w:sz w:val="24"/>
                <w:szCs w:val="24"/>
              </w:rPr>
              <w:t>手术显微镜高清录像系统</w:t>
            </w:r>
          </w:p>
        </w:tc>
        <w:tc>
          <w:tcPr>
            <w:tcW w:w="479"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s="仿宋"/>
                <w:kern w:val="0"/>
                <w:sz w:val="24"/>
                <w:szCs w:val="24"/>
              </w:rPr>
            </w:pPr>
            <w:r>
              <w:rPr>
                <w:rFonts w:ascii="仿宋" w:hAnsi="仿宋" w:eastAsia="仿宋" w:cs="仿宋"/>
                <w:kern w:val="0"/>
                <w:sz w:val="24"/>
                <w:szCs w:val="24"/>
              </w:rPr>
              <w:t>1</w:t>
            </w:r>
          </w:p>
        </w:tc>
        <w:tc>
          <w:tcPr>
            <w:tcW w:w="1012" w:type="pct"/>
            <w:tcBorders>
              <w:top w:val="single" w:color="000000" w:sz="4" w:space="0"/>
              <w:left w:val="single" w:color="auto" w:sz="4" w:space="0"/>
              <w:bottom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55" w:hRule="atLeast"/>
        </w:trPr>
        <w:tc>
          <w:tcPr>
            <w:tcW w:w="593" w:type="pct"/>
            <w:vMerge w:val="continue"/>
            <w:tcBorders>
              <w:right w:val="single" w:color="auto" w:sz="4" w:space="0"/>
            </w:tcBorders>
            <w:shd w:val="clear" w:color="auto" w:fill="auto"/>
            <w:noWrap/>
            <w:tcMar>
              <w:top w:w="15" w:type="dxa"/>
              <w:left w:w="15" w:type="dxa"/>
              <w:right w:w="15" w:type="dxa"/>
            </w:tcMar>
            <w:vAlign w:val="center"/>
          </w:tcPr>
          <w:p>
            <w:pPr>
              <w:pStyle w:val="2"/>
              <w:ind w:firstLine="0" w:firstLineChars="0"/>
            </w:pPr>
          </w:p>
        </w:tc>
        <w:tc>
          <w:tcPr>
            <w:tcW w:w="291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snapToGrid w:val="0"/>
              <w:jc w:val="center"/>
              <w:rPr>
                <w:rFonts w:ascii="仿宋" w:hAnsi="仿宋" w:eastAsia="仿宋" w:cs="仿宋"/>
                <w:kern w:val="0"/>
                <w:sz w:val="24"/>
                <w:szCs w:val="24"/>
              </w:rPr>
            </w:pPr>
            <w:r>
              <w:rPr>
                <w:rFonts w:hint="eastAsia" w:ascii="仿宋" w:hAnsi="仿宋" w:eastAsia="仿宋" w:cs="仿宋"/>
                <w:sz w:val="24"/>
                <w:szCs w:val="24"/>
              </w:rPr>
              <w:t>裂隙灯90D前置镜</w:t>
            </w:r>
          </w:p>
        </w:tc>
        <w:tc>
          <w:tcPr>
            <w:tcW w:w="479"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s="仿宋"/>
                <w:kern w:val="0"/>
                <w:sz w:val="24"/>
                <w:szCs w:val="24"/>
              </w:rPr>
            </w:pPr>
            <w:r>
              <w:rPr>
                <w:rFonts w:ascii="仿宋" w:hAnsi="仿宋" w:eastAsia="仿宋" w:cs="仿宋"/>
                <w:kern w:val="0"/>
                <w:sz w:val="24"/>
                <w:szCs w:val="24"/>
              </w:rPr>
              <w:t>5</w:t>
            </w:r>
          </w:p>
        </w:tc>
        <w:tc>
          <w:tcPr>
            <w:tcW w:w="1012" w:type="pct"/>
            <w:tcBorders>
              <w:top w:val="single" w:color="000000" w:sz="4" w:space="0"/>
              <w:left w:val="single" w:color="auto" w:sz="4" w:space="0"/>
              <w:bottom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86" w:hRule="atLeast"/>
        </w:trPr>
        <w:tc>
          <w:tcPr>
            <w:tcW w:w="593" w:type="pct"/>
            <w:vMerge w:val="continue"/>
            <w:tcBorders>
              <w:right w:val="single" w:color="auto" w:sz="4" w:space="0"/>
            </w:tcBorders>
            <w:shd w:val="clear" w:color="auto" w:fill="auto"/>
            <w:noWrap/>
            <w:tcMar>
              <w:top w:w="15" w:type="dxa"/>
              <w:left w:w="15" w:type="dxa"/>
              <w:right w:w="15" w:type="dxa"/>
            </w:tcMar>
            <w:vAlign w:val="center"/>
          </w:tcPr>
          <w:p>
            <w:pPr>
              <w:pStyle w:val="2"/>
              <w:ind w:firstLine="0" w:firstLineChars="0"/>
            </w:pPr>
          </w:p>
        </w:tc>
        <w:tc>
          <w:tcPr>
            <w:tcW w:w="291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snapToGrid w:val="0"/>
              <w:jc w:val="center"/>
              <w:rPr>
                <w:rFonts w:ascii="仿宋" w:hAnsi="仿宋" w:eastAsia="仿宋" w:cs="仿宋"/>
                <w:kern w:val="0"/>
                <w:sz w:val="24"/>
                <w:szCs w:val="24"/>
              </w:rPr>
            </w:pPr>
            <w:r>
              <w:rPr>
                <w:rFonts w:hint="eastAsia" w:ascii="仿宋" w:hAnsi="仿宋" w:eastAsia="仿宋" w:cs="仿宋"/>
                <w:sz w:val="24"/>
                <w:szCs w:val="24"/>
              </w:rPr>
              <w:t>非接触角膜内皮细胞显微镜</w:t>
            </w:r>
          </w:p>
        </w:tc>
        <w:tc>
          <w:tcPr>
            <w:tcW w:w="479"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012" w:type="pct"/>
            <w:tcBorders>
              <w:top w:val="single" w:color="000000" w:sz="4" w:space="0"/>
              <w:left w:val="single" w:color="auto" w:sz="4" w:space="0"/>
              <w:bottom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kern w:val="0"/>
                <w:sz w:val="24"/>
                <w:szCs w:val="24"/>
              </w:rPr>
            </w:pPr>
            <w:r>
              <w:rPr>
                <w:rFonts w:ascii="仿宋" w:hAnsi="仿宋" w:eastAsia="仿宋" w:cs="仿宋"/>
                <w:kern w:val="0"/>
                <w:sz w:val="24"/>
                <w:szCs w:val="24"/>
              </w:rPr>
              <w:t>进口</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55" w:hRule="atLeast"/>
        </w:trPr>
        <w:tc>
          <w:tcPr>
            <w:tcW w:w="593" w:type="pct"/>
            <w:vMerge w:val="restart"/>
            <w:tcBorders>
              <w:top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第二包</w:t>
            </w:r>
          </w:p>
          <w:p>
            <w:pPr>
              <w:widowControl/>
              <w:jc w:val="center"/>
              <w:textAlignment w:val="center"/>
              <w:rPr>
                <w:rFonts w:ascii="仿宋" w:hAnsi="仿宋" w:eastAsia="仿宋" w:cs="仿宋"/>
                <w:kern w:val="0"/>
                <w:sz w:val="24"/>
                <w:szCs w:val="24"/>
              </w:rPr>
            </w:pPr>
          </w:p>
        </w:tc>
        <w:tc>
          <w:tcPr>
            <w:tcW w:w="29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napToGrid w:val="0"/>
              <w:jc w:val="center"/>
              <w:rPr>
                <w:rFonts w:ascii="仿宋" w:hAnsi="仿宋" w:eastAsia="仿宋" w:cs="仿宋"/>
                <w:sz w:val="24"/>
                <w:szCs w:val="24"/>
              </w:rPr>
            </w:pPr>
            <w:r>
              <w:rPr>
                <w:rFonts w:hint="eastAsia" w:ascii="仿宋" w:hAnsi="仿宋" w:eastAsia="仿宋" w:cs="仿宋"/>
                <w:sz w:val="24"/>
                <w:szCs w:val="24"/>
              </w:rPr>
              <w:t>十二指肠镜(包含：多备一根镜子、氩气刀、内镜消毒槽）</w:t>
            </w:r>
          </w:p>
        </w:tc>
        <w:tc>
          <w:tcPr>
            <w:tcW w:w="479" w:type="pct"/>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snapToGrid w:val="0"/>
              <w:jc w:val="center"/>
              <w:rPr>
                <w:rFonts w:ascii="仿宋" w:hAnsi="仿宋" w:eastAsia="仿宋" w:cs="仿宋"/>
                <w:kern w:val="0"/>
                <w:sz w:val="24"/>
                <w:szCs w:val="24"/>
              </w:rPr>
            </w:pPr>
            <w:r>
              <w:rPr>
                <w:rFonts w:hint="eastAsia" w:ascii="仿宋" w:hAnsi="仿宋" w:eastAsia="仿宋" w:cs="仿宋"/>
                <w:sz w:val="24"/>
                <w:szCs w:val="24"/>
              </w:rPr>
              <w:t>1</w:t>
            </w:r>
          </w:p>
        </w:tc>
        <w:tc>
          <w:tcPr>
            <w:tcW w:w="1012" w:type="pct"/>
            <w:tcBorders>
              <w:top w:val="single" w:color="000000" w:sz="4" w:space="0"/>
              <w:left w:val="single" w:color="auto" w:sz="4" w:space="0"/>
              <w:bottom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kern w:val="0"/>
                <w:sz w:val="24"/>
                <w:szCs w:val="24"/>
              </w:rPr>
            </w:pPr>
            <w:r>
              <w:rPr>
                <w:rFonts w:ascii="仿宋" w:hAnsi="仿宋" w:eastAsia="仿宋" w:cs="仿宋"/>
                <w:kern w:val="0"/>
                <w:sz w:val="24"/>
                <w:szCs w:val="24"/>
              </w:rPr>
              <w:t>进口</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55" w:hRule="atLeast"/>
        </w:trPr>
        <w:tc>
          <w:tcPr>
            <w:tcW w:w="593" w:type="pct"/>
            <w:vMerge w:val="continue"/>
            <w:tcBorders>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kern w:val="0"/>
                <w:sz w:val="24"/>
                <w:szCs w:val="24"/>
              </w:rPr>
            </w:pPr>
          </w:p>
        </w:tc>
        <w:tc>
          <w:tcPr>
            <w:tcW w:w="29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napToGrid w:val="0"/>
              <w:jc w:val="center"/>
              <w:rPr>
                <w:rFonts w:ascii="仿宋" w:hAnsi="仿宋" w:eastAsia="仿宋" w:cs="仿宋"/>
                <w:sz w:val="24"/>
                <w:szCs w:val="24"/>
              </w:rPr>
            </w:pPr>
            <w:r>
              <w:rPr>
                <w:rFonts w:hint="eastAsia" w:ascii="仿宋" w:hAnsi="仿宋" w:eastAsia="仿宋" w:cs="仿宋"/>
                <w:sz w:val="24"/>
                <w:szCs w:val="24"/>
              </w:rPr>
              <w:t>超声刀</w:t>
            </w:r>
          </w:p>
        </w:tc>
        <w:tc>
          <w:tcPr>
            <w:tcW w:w="479" w:type="pct"/>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snapToGrid w:val="0"/>
              <w:jc w:val="center"/>
              <w:rPr>
                <w:rFonts w:ascii="仿宋" w:hAnsi="仿宋" w:eastAsia="仿宋" w:cs="仿宋"/>
                <w:kern w:val="0"/>
                <w:sz w:val="24"/>
                <w:szCs w:val="24"/>
              </w:rPr>
            </w:pPr>
            <w:r>
              <w:rPr>
                <w:rFonts w:hint="eastAsia" w:ascii="仿宋" w:hAnsi="仿宋" w:eastAsia="仿宋" w:cs="仿宋"/>
                <w:sz w:val="24"/>
                <w:szCs w:val="24"/>
              </w:rPr>
              <w:t>1</w:t>
            </w:r>
          </w:p>
        </w:tc>
        <w:tc>
          <w:tcPr>
            <w:tcW w:w="1012" w:type="pct"/>
            <w:tcBorders>
              <w:top w:val="single" w:color="000000" w:sz="4" w:space="0"/>
              <w:left w:val="single" w:color="auto" w:sz="4" w:space="0"/>
              <w:bottom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kern w:val="0"/>
                <w:sz w:val="24"/>
                <w:szCs w:val="24"/>
              </w:rPr>
            </w:pPr>
          </w:p>
        </w:tc>
      </w:tr>
    </w:tbl>
    <w:p>
      <w:pPr>
        <w:pStyle w:val="2"/>
        <w:ind w:firstLine="562"/>
        <w:rPr>
          <w:rFonts w:ascii="仿宋" w:hAnsi="仿宋" w:eastAsia="仿宋" w:cs="仿宋"/>
          <w:b/>
          <w:bCs/>
          <w:kern w:val="0"/>
          <w:sz w:val="28"/>
          <w:szCs w:val="28"/>
        </w:rPr>
      </w:pPr>
      <w:r>
        <w:rPr>
          <w:rFonts w:hint="eastAsia" w:ascii="仿宋" w:hAnsi="仿宋" w:eastAsia="仿宋" w:cs="仿宋"/>
          <w:b/>
          <w:bCs/>
          <w:kern w:val="0"/>
          <w:sz w:val="28"/>
          <w:szCs w:val="28"/>
        </w:rPr>
        <w:t>注：</w:t>
      </w:r>
    </w:p>
    <w:p>
      <w:pPr>
        <w:pStyle w:val="2"/>
        <w:numPr>
          <w:ilvl w:val="0"/>
          <w:numId w:val="3"/>
        </w:numPr>
        <w:snapToGrid w:val="0"/>
        <w:ind w:firstLine="562"/>
        <w:rPr>
          <w:rFonts w:ascii="仿宋" w:hAnsi="仿宋" w:eastAsia="仿宋" w:cs="仿宋"/>
          <w:b/>
          <w:bCs/>
          <w:kern w:val="0"/>
          <w:sz w:val="28"/>
          <w:szCs w:val="28"/>
        </w:rPr>
      </w:pPr>
      <w:r>
        <w:rPr>
          <w:rFonts w:hint="eastAsia" w:ascii="仿宋" w:hAnsi="仿宋" w:eastAsia="仿宋" w:cs="仿宋"/>
          <w:b/>
          <w:bCs/>
          <w:kern w:val="0"/>
          <w:sz w:val="28"/>
          <w:szCs w:val="28"/>
        </w:rPr>
        <w:t>包一：超声乳化玻璃体切割、广角镜、非接触眼压计、裂隙灯90D前置镜、非接触角膜内皮细胞显微镜为核心设备。</w:t>
      </w:r>
    </w:p>
    <w:p>
      <w:pPr>
        <w:pStyle w:val="2"/>
        <w:numPr>
          <w:ilvl w:val="0"/>
          <w:numId w:val="3"/>
        </w:numPr>
        <w:snapToGrid w:val="0"/>
        <w:ind w:firstLine="562"/>
        <w:rPr>
          <w:rFonts w:ascii="仿宋" w:hAnsi="仿宋" w:eastAsia="仿宋" w:cs="仿宋"/>
          <w:b/>
          <w:bCs/>
          <w:kern w:val="0"/>
          <w:sz w:val="28"/>
          <w:szCs w:val="28"/>
        </w:rPr>
      </w:pPr>
      <w:r>
        <w:rPr>
          <w:rFonts w:hint="eastAsia" w:ascii="仿宋" w:hAnsi="仿宋" w:eastAsia="仿宋" w:cs="仿宋"/>
          <w:b/>
          <w:bCs/>
          <w:kern w:val="0"/>
          <w:sz w:val="28"/>
          <w:szCs w:val="28"/>
        </w:rPr>
        <w:t>包二：十二指肠镜(包含：多备一根镜子、氩气刀）、超声刀为核心设备。</w:t>
      </w:r>
    </w:p>
    <w:p>
      <w:pPr>
        <w:pStyle w:val="2"/>
        <w:numPr>
          <w:ilvl w:val="0"/>
          <w:numId w:val="3"/>
        </w:numPr>
        <w:snapToGrid w:val="0"/>
        <w:ind w:firstLine="562"/>
        <w:rPr>
          <w:rFonts w:ascii="仿宋" w:hAnsi="仿宋" w:eastAsia="仿宋" w:cs="仿宋"/>
          <w:b/>
          <w:bCs/>
          <w:kern w:val="0"/>
          <w:sz w:val="28"/>
          <w:szCs w:val="28"/>
        </w:rPr>
      </w:pPr>
      <w:r>
        <w:rPr>
          <w:rFonts w:hint="eastAsia" w:ascii="仿宋" w:hAnsi="仿宋" w:eastAsia="仿宋" w:cs="仿宋"/>
          <w:b/>
          <w:bCs/>
          <w:kern w:val="0"/>
          <w:sz w:val="28"/>
          <w:szCs w:val="28"/>
        </w:rPr>
        <w:t>所有核心设备不能分包、拆包，所有设备为一个整体。</w:t>
      </w:r>
    </w:p>
    <w:p>
      <w:pPr>
        <w:pStyle w:val="2"/>
        <w:ind w:firstLine="560"/>
        <w:rPr>
          <w:rFonts w:ascii="仿宋" w:hAnsi="仿宋" w:eastAsia="仿宋" w:cs="仿宋"/>
          <w:kern w:val="0"/>
          <w:sz w:val="28"/>
          <w:szCs w:val="28"/>
        </w:rPr>
      </w:pPr>
    </w:p>
    <w:p>
      <w:pPr>
        <w:pStyle w:val="2"/>
        <w:ind w:firstLine="560"/>
        <w:rPr>
          <w:rFonts w:ascii="仿宋" w:hAnsi="仿宋" w:eastAsia="仿宋" w:cs="仿宋"/>
          <w:kern w:val="0"/>
          <w:sz w:val="28"/>
          <w:szCs w:val="28"/>
        </w:rPr>
      </w:pPr>
    </w:p>
    <w:p>
      <w:pPr>
        <w:rPr>
          <w:rFonts w:ascii="仿宋" w:hAnsi="仿宋" w:eastAsia="仿宋" w:cs="仿宋"/>
          <w:b/>
          <w:bCs/>
          <w:sz w:val="32"/>
          <w:szCs w:val="32"/>
        </w:rPr>
      </w:pPr>
      <w:r>
        <w:rPr>
          <w:rFonts w:hint="eastAsia" w:ascii="仿宋" w:hAnsi="仿宋" w:eastAsia="仿宋" w:cs="仿宋"/>
          <w:b/>
          <w:bCs/>
          <w:sz w:val="32"/>
          <w:szCs w:val="32"/>
        </w:rPr>
        <w:br w:type="page"/>
      </w:r>
    </w:p>
    <w:p>
      <w:pPr>
        <w:pStyle w:val="2"/>
        <w:ind w:left="-1" w:firstLine="0" w:firstLineChars="0"/>
        <w:jc w:val="left"/>
        <w:rPr>
          <w:rFonts w:ascii="仿宋" w:hAnsi="仿宋" w:eastAsia="仿宋" w:cs="仿宋"/>
          <w:b/>
          <w:bCs/>
          <w:sz w:val="32"/>
          <w:szCs w:val="32"/>
        </w:rPr>
      </w:pPr>
      <w:r>
        <w:rPr>
          <w:rFonts w:hint="eastAsia" w:ascii="仿宋" w:hAnsi="仿宋" w:eastAsia="仿宋" w:cs="仿宋"/>
          <w:b/>
          <w:bCs/>
          <w:sz w:val="32"/>
          <w:szCs w:val="32"/>
        </w:rPr>
        <w:t>第一包:</w:t>
      </w:r>
    </w:p>
    <w:p>
      <w:pPr>
        <w:rPr>
          <w:rFonts w:ascii="仿宋" w:hAnsi="仿宋" w:eastAsia="仿宋" w:cs="仿宋"/>
          <w:b/>
          <w:sz w:val="28"/>
          <w:szCs w:val="28"/>
        </w:rPr>
      </w:pPr>
      <w:r>
        <w:rPr>
          <w:rFonts w:hint="eastAsia" w:ascii="仿宋" w:hAnsi="仿宋" w:eastAsia="仿宋" w:cs="仿宋"/>
          <w:b/>
          <w:sz w:val="28"/>
          <w:szCs w:val="28"/>
        </w:rPr>
        <w:t>品目一：原装进口玻切超乳激光一体机</w:t>
      </w:r>
    </w:p>
    <w:p>
      <w:pPr>
        <w:rPr>
          <w:rFonts w:ascii="仿宋" w:hAnsi="仿宋" w:eastAsia="仿宋" w:cs="仿宋"/>
          <w:b/>
          <w:sz w:val="28"/>
          <w:szCs w:val="28"/>
        </w:rPr>
      </w:pPr>
      <w:r>
        <w:rPr>
          <w:rFonts w:hint="eastAsia" w:ascii="仿宋" w:hAnsi="仿宋" w:eastAsia="仿宋" w:cs="仿宋"/>
          <w:b/>
          <w:sz w:val="28"/>
          <w:szCs w:val="28"/>
        </w:rPr>
        <w:t>技术参数:</w:t>
      </w:r>
    </w:p>
    <w:p>
      <w:pPr>
        <w:rPr>
          <w:rFonts w:ascii="仿宋" w:hAnsi="仿宋" w:eastAsia="仿宋" w:cs="仿宋"/>
          <w:b/>
          <w:sz w:val="28"/>
          <w:szCs w:val="28"/>
        </w:rPr>
      </w:pPr>
      <w:r>
        <w:rPr>
          <w:rFonts w:hint="eastAsia" w:ascii="仿宋" w:hAnsi="仿宋" w:eastAsia="仿宋" w:cs="仿宋"/>
          <w:b/>
          <w:sz w:val="28"/>
          <w:szCs w:val="28"/>
        </w:rPr>
        <w:t>一、主机</w:t>
      </w:r>
    </w:p>
    <w:p>
      <w:pPr>
        <w:rPr>
          <w:rFonts w:ascii="仿宋" w:hAnsi="仿宋" w:eastAsia="仿宋" w:cs="仿宋"/>
          <w:bCs/>
          <w:sz w:val="28"/>
          <w:szCs w:val="28"/>
        </w:rPr>
      </w:pPr>
      <w:r>
        <w:rPr>
          <w:rFonts w:hint="eastAsia" w:ascii="仿宋" w:hAnsi="仿宋" w:eastAsia="仿宋" w:cs="仿宋"/>
          <w:bCs/>
          <w:sz w:val="28"/>
          <w:szCs w:val="28"/>
        </w:rPr>
        <w:t>1、17”全彩触摸屏幕，可编辑中文界面，带语音确认。</w:t>
      </w:r>
    </w:p>
    <w:p>
      <w:pPr>
        <w:rPr>
          <w:rFonts w:ascii="仿宋" w:hAnsi="仿宋" w:eastAsia="仿宋" w:cs="仿宋"/>
          <w:bCs/>
          <w:sz w:val="28"/>
          <w:szCs w:val="28"/>
        </w:rPr>
      </w:pPr>
      <w:r>
        <w:rPr>
          <w:rFonts w:hint="eastAsia" w:ascii="仿宋" w:hAnsi="仿宋" w:eastAsia="仿宋" w:cs="仿宋"/>
          <w:bCs/>
          <w:sz w:val="28"/>
          <w:szCs w:val="28"/>
        </w:rPr>
        <w:t>2、主机具有玻璃体切割功能，超声乳化功能，照明功能，硅油注吸功能，电凝功能，气液交换功能，气动镊功能，气动剪功能，含进口一体化台车。</w:t>
      </w:r>
    </w:p>
    <w:p>
      <w:pPr>
        <w:rPr>
          <w:rFonts w:ascii="仿宋" w:hAnsi="仿宋" w:eastAsia="仿宋" w:cs="仿宋"/>
          <w:bCs/>
          <w:sz w:val="28"/>
          <w:szCs w:val="28"/>
        </w:rPr>
      </w:pPr>
      <w:r>
        <w:rPr>
          <w:rFonts w:hint="eastAsia" w:ascii="仿宋" w:hAnsi="仿宋" w:eastAsia="仿宋" w:cs="仿宋"/>
          <w:bCs/>
          <w:sz w:val="28"/>
          <w:szCs w:val="28"/>
        </w:rPr>
        <w:t>3、系统具有独立文氏泵和蠕动泵双泵控制，手术过程中可随时切换，不需要更换硬件设施。</w:t>
      </w:r>
    </w:p>
    <w:p>
      <w:pPr>
        <w:rPr>
          <w:rFonts w:ascii="仿宋" w:hAnsi="仿宋" w:eastAsia="仿宋" w:cs="仿宋"/>
          <w:b/>
          <w:sz w:val="28"/>
          <w:szCs w:val="28"/>
        </w:rPr>
      </w:pPr>
      <w:r>
        <w:rPr>
          <w:rFonts w:hint="eastAsia" w:ascii="仿宋" w:hAnsi="仿宋" w:eastAsia="仿宋" w:cs="仿宋"/>
          <w:b/>
          <w:sz w:val="28"/>
          <w:szCs w:val="28"/>
        </w:rPr>
        <w:t>二、玻璃体切割</w:t>
      </w:r>
    </w:p>
    <w:p>
      <w:pPr>
        <w:rPr>
          <w:rFonts w:ascii="仿宋" w:hAnsi="仿宋" w:eastAsia="仿宋" w:cs="仿宋"/>
          <w:bCs/>
          <w:sz w:val="28"/>
          <w:szCs w:val="28"/>
        </w:rPr>
      </w:pPr>
      <w:r>
        <w:rPr>
          <w:rFonts w:hint="eastAsia" w:ascii="仿宋" w:hAnsi="仿宋" w:eastAsia="仿宋" w:cs="仿宋"/>
          <w:bCs/>
          <w:sz w:val="28"/>
          <w:szCs w:val="28"/>
        </w:rPr>
        <w:t>*1、具有全程动态监测并控制眼内压保证手术眼压恒定的功能，控制精度可达+/-3mmHg。具备支持在不中断手术操作的情况下更换灌注的功能。</w:t>
      </w:r>
    </w:p>
    <w:p>
      <w:pPr>
        <w:rPr>
          <w:rFonts w:ascii="仿宋" w:hAnsi="仿宋" w:eastAsia="仿宋" w:cs="仿宋"/>
          <w:bCs/>
          <w:sz w:val="28"/>
          <w:szCs w:val="28"/>
        </w:rPr>
      </w:pPr>
      <w:r>
        <w:rPr>
          <w:rFonts w:hint="eastAsia" w:ascii="仿宋" w:hAnsi="仿宋" w:eastAsia="仿宋" w:cs="仿宋"/>
          <w:bCs/>
          <w:sz w:val="28"/>
          <w:szCs w:val="28"/>
        </w:rPr>
        <w:t>*2、切割速率：≥9000CPM （9000切/分高速玻切头），双气路控制玻切头开合时间。</w:t>
      </w:r>
    </w:p>
    <w:p>
      <w:pPr>
        <w:rPr>
          <w:rFonts w:ascii="仿宋" w:hAnsi="仿宋" w:eastAsia="仿宋" w:cs="仿宋"/>
          <w:bCs/>
          <w:sz w:val="28"/>
          <w:szCs w:val="28"/>
        </w:rPr>
      </w:pPr>
      <w:r>
        <w:rPr>
          <w:rFonts w:hint="eastAsia" w:ascii="仿宋" w:hAnsi="仿宋" w:eastAsia="仿宋" w:cs="仿宋"/>
          <w:bCs/>
          <w:sz w:val="28"/>
          <w:szCs w:val="28"/>
        </w:rPr>
        <w:t>3、切割模式：3D，瞬时，比例，前节。</w:t>
      </w:r>
    </w:p>
    <w:p>
      <w:pPr>
        <w:rPr>
          <w:rFonts w:ascii="仿宋" w:hAnsi="仿宋" w:eastAsia="仿宋" w:cs="仿宋"/>
          <w:bCs/>
          <w:sz w:val="28"/>
          <w:szCs w:val="28"/>
        </w:rPr>
      </w:pPr>
      <w:r>
        <w:rPr>
          <w:rFonts w:hint="eastAsia" w:ascii="仿宋" w:hAnsi="仿宋" w:eastAsia="仿宋" w:cs="仿宋"/>
          <w:bCs/>
          <w:sz w:val="28"/>
          <w:szCs w:val="28"/>
        </w:rPr>
        <w:t>4、眼内灌注：后节：0－18cc/min，前节：0－55cc/min；一键加压，加压后定时警报。</w:t>
      </w:r>
    </w:p>
    <w:p>
      <w:pPr>
        <w:rPr>
          <w:rFonts w:ascii="仿宋" w:hAnsi="仿宋" w:eastAsia="仿宋" w:cs="仿宋"/>
          <w:bCs/>
          <w:sz w:val="28"/>
          <w:szCs w:val="28"/>
        </w:rPr>
      </w:pPr>
      <w:r>
        <w:rPr>
          <w:rFonts w:hint="eastAsia" w:ascii="仿宋" w:hAnsi="仿宋" w:eastAsia="仿宋" w:cs="仿宋"/>
          <w:bCs/>
          <w:sz w:val="28"/>
          <w:szCs w:val="28"/>
        </w:rPr>
        <w:t>*5、抽吸负压&gt;630mmHg，适用于所有抽吸操作，包括玻切，粉碎，超乳，笛针吸引。</w:t>
      </w:r>
    </w:p>
    <w:p>
      <w:pPr>
        <w:rPr>
          <w:rFonts w:ascii="仿宋" w:hAnsi="仿宋" w:eastAsia="仿宋" w:cs="仿宋"/>
          <w:bCs/>
          <w:sz w:val="28"/>
          <w:szCs w:val="28"/>
        </w:rPr>
      </w:pPr>
      <w:r>
        <w:rPr>
          <w:rFonts w:hint="eastAsia" w:ascii="仿宋" w:hAnsi="仿宋" w:eastAsia="仿宋" w:cs="仿宋"/>
          <w:bCs/>
          <w:sz w:val="28"/>
          <w:szCs w:val="28"/>
        </w:rPr>
        <w:t>*6、能够同时兼容20G、23G、25G+、27G+几种不同切口的手术。</w:t>
      </w:r>
    </w:p>
    <w:p>
      <w:pPr>
        <w:rPr>
          <w:rFonts w:ascii="仿宋" w:hAnsi="仿宋" w:eastAsia="仿宋" w:cs="仿宋"/>
          <w:bCs/>
          <w:sz w:val="28"/>
          <w:szCs w:val="28"/>
        </w:rPr>
      </w:pPr>
      <w:r>
        <w:rPr>
          <w:rFonts w:hint="eastAsia" w:ascii="仿宋" w:hAnsi="仿宋" w:eastAsia="仿宋" w:cs="仿宋"/>
          <w:bCs/>
          <w:sz w:val="28"/>
          <w:szCs w:val="28"/>
        </w:rPr>
        <w:t>7、附件自动识别功能，自动判断附件类型，自动检校附件安装位置是否正确。</w:t>
      </w:r>
    </w:p>
    <w:p>
      <w:pPr>
        <w:rPr>
          <w:rFonts w:ascii="仿宋" w:hAnsi="仿宋" w:eastAsia="仿宋" w:cs="仿宋"/>
          <w:bCs/>
          <w:sz w:val="28"/>
          <w:szCs w:val="28"/>
        </w:rPr>
      </w:pPr>
      <w:r>
        <w:rPr>
          <w:rFonts w:hint="eastAsia" w:ascii="仿宋" w:hAnsi="仿宋" w:eastAsia="仿宋" w:cs="仿宋"/>
          <w:bCs/>
          <w:sz w:val="28"/>
          <w:szCs w:val="28"/>
        </w:rPr>
        <w:t>8、自动气液交换：能通过脚踏控制，可以不需要使用三通阀控制。</w:t>
      </w:r>
    </w:p>
    <w:p>
      <w:pPr>
        <w:rPr>
          <w:rFonts w:ascii="仿宋" w:hAnsi="仿宋" w:eastAsia="仿宋" w:cs="仿宋"/>
          <w:bCs/>
          <w:sz w:val="28"/>
          <w:szCs w:val="28"/>
        </w:rPr>
      </w:pPr>
      <w:r>
        <w:rPr>
          <w:rFonts w:hint="eastAsia" w:ascii="仿宋" w:hAnsi="仿宋" w:eastAsia="仿宋" w:cs="仿宋"/>
          <w:bCs/>
          <w:sz w:val="28"/>
          <w:szCs w:val="28"/>
        </w:rPr>
        <w:t>9、硅油注吸：注入压力&gt;75psi，吸出负压&gt;630mmHg。</w:t>
      </w:r>
    </w:p>
    <w:p>
      <w:pPr>
        <w:rPr>
          <w:rFonts w:ascii="仿宋" w:hAnsi="仿宋" w:eastAsia="仿宋" w:cs="仿宋"/>
          <w:bCs/>
          <w:sz w:val="28"/>
          <w:szCs w:val="28"/>
        </w:rPr>
      </w:pPr>
      <w:r>
        <w:rPr>
          <w:rFonts w:hint="eastAsia" w:ascii="仿宋" w:hAnsi="仿宋" w:eastAsia="仿宋" w:cs="仿宋"/>
          <w:bCs/>
          <w:sz w:val="28"/>
          <w:szCs w:val="28"/>
        </w:rPr>
        <w:t>*10、内置氙灯照明，输出亮度&gt;20流明。</w:t>
      </w:r>
    </w:p>
    <w:p>
      <w:pPr>
        <w:rPr>
          <w:rFonts w:ascii="仿宋" w:hAnsi="仿宋" w:eastAsia="仿宋" w:cs="仿宋"/>
          <w:bCs/>
          <w:sz w:val="28"/>
          <w:szCs w:val="28"/>
        </w:rPr>
      </w:pPr>
      <w:r>
        <w:rPr>
          <w:rFonts w:hint="eastAsia" w:ascii="仿宋" w:hAnsi="仿宋" w:eastAsia="仿宋" w:cs="仿宋"/>
          <w:bCs/>
          <w:sz w:val="28"/>
          <w:szCs w:val="28"/>
        </w:rPr>
        <w:t>11、回吐：比例式回吐0－110mmHg，连续回吐，微回吐单次15ul。</w:t>
      </w:r>
    </w:p>
    <w:p>
      <w:pPr>
        <w:rPr>
          <w:rFonts w:ascii="仿宋" w:hAnsi="仿宋" w:eastAsia="仿宋" w:cs="仿宋"/>
          <w:bCs/>
          <w:sz w:val="28"/>
          <w:szCs w:val="28"/>
        </w:rPr>
      </w:pPr>
      <w:r>
        <w:rPr>
          <w:rFonts w:hint="eastAsia" w:ascii="仿宋" w:hAnsi="仿宋" w:eastAsia="仿宋" w:cs="仿宋"/>
          <w:bCs/>
          <w:sz w:val="28"/>
          <w:szCs w:val="28"/>
        </w:rPr>
        <w:t>12、电凝1.5MHz+/-10%,比例式，固定式。</w:t>
      </w:r>
    </w:p>
    <w:p>
      <w:pPr>
        <w:rPr>
          <w:rFonts w:ascii="仿宋" w:hAnsi="仿宋" w:eastAsia="仿宋" w:cs="仿宋"/>
          <w:b/>
          <w:sz w:val="28"/>
          <w:szCs w:val="28"/>
        </w:rPr>
      </w:pPr>
      <w:r>
        <w:rPr>
          <w:rFonts w:hint="eastAsia" w:ascii="仿宋" w:hAnsi="仿宋" w:eastAsia="仿宋" w:cs="仿宋"/>
          <w:b/>
          <w:sz w:val="28"/>
          <w:szCs w:val="28"/>
        </w:rPr>
        <w:t>三、超声乳化</w:t>
      </w:r>
    </w:p>
    <w:p>
      <w:pPr>
        <w:rPr>
          <w:rFonts w:ascii="仿宋" w:hAnsi="仿宋" w:eastAsia="仿宋" w:cs="仿宋"/>
          <w:bCs/>
          <w:sz w:val="28"/>
          <w:szCs w:val="28"/>
        </w:rPr>
      </w:pPr>
      <w:r>
        <w:rPr>
          <w:rFonts w:hint="eastAsia" w:ascii="仿宋" w:hAnsi="仿宋" w:eastAsia="仿宋" w:cs="仿宋"/>
          <w:bCs/>
          <w:sz w:val="28"/>
          <w:szCs w:val="28"/>
        </w:rPr>
        <w:t>1、超声模式：传统超声或扭动超声。</w:t>
      </w:r>
    </w:p>
    <w:p>
      <w:pPr>
        <w:rPr>
          <w:rFonts w:ascii="仿宋" w:hAnsi="仿宋" w:eastAsia="仿宋" w:cs="仿宋"/>
          <w:bCs/>
          <w:sz w:val="28"/>
          <w:szCs w:val="28"/>
        </w:rPr>
      </w:pPr>
      <w:r>
        <w:rPr>
          <w:rFonts w:hint="eastAsia" w:ascii="仿宋" w:hAnsi="仿宋" w:eastAsia="仿宋" w:cs="仿宋"/>
          <w:bCs/>
          <w:sz w:val="28"/>
          <w:szCs w:val="28"/>
        </w:rPr>
        <w:t>2、工作模式:爆破，脉冲，连续等模式。</w:t>
      </w:r>
    </w:p>
    <w:p>
      <w:pPr>
        <w:rPr>
          <w:rFonts w:ascii="仿宋" w:hAnsi="仿宋" w:eastAsia="仿宋" w:cs="仿宋"/>
          <w:bCs/>
          <w:sz w:val="28"/>
          <w:szCs w:val="28"/>
        </w:rPr>
      </w:pPr>
      <w:r>
        <w:rPr>
          <w:rFonts w:hint="eastAsia" w:ascii="仿宋" w:hAnsi="仿宋" w:eastAsia="仿宋" w:cs="仿宋"/>
          <w:bCs/>
          <w:sz w:val="28"/>
          <w:szCs w:val="28"/>
        </w:rPr>
        <w:t>3、双手柄接口，具有智能超声乳化功能。</w:t>
      </w:r>
    </w:p>
    <w:p>
      <w:pPr>
        <w:rPr>
          <w:rFonts w:ascii="仿宋" w:hAnsi="仿宋" w:eastAsia="仿宋" w:cs="仿宋"/>
          <w:bCs/>
          <w:sz w:val="28"/>
          <w:szCs w:val="28"/>
        </w:rPr>
      </w:pPr>
      <w:r>
        <w:rPr>
          <w:rFonts w:hint="eastAsia" w:ascii="仿宋" w:hAnsi="仿宋" w:eastAsia="仿宋" w:cs="仿宋"/>
          <w:bCs/>
          <w:sz w:val="28"/>
          <w:szCs w:val="28"/>
        </w:rPr>
        <w:t>4、脉冲频率:0-100 /s。</w:t>
      </w:r>
    </w:p>
    <w:p>
      <w:pPr>
        <w:rPr>
          <w:rFonts w:ascii="仿宋" w:hAnsi="仿宋" w:eastAsia="仿宋" w:cs="仿宋"/>
          <w:bCs/>
          <w:sz w:val="28"/>
          <w:szCs w:val="28"/>
        </w:rPr>
      </w:pPr>
      <w:r>
        <w:rPr>
          <w:rFonts w:hint="eastAsia" w:ascii="仿宋" w:hAnsi="仿宋" w:eastAsia="仿宋" w:cs="仿宋"/>
          <w:bCs/>
          <w:sz w:val="28"/>
          <w:szCs w:val="28"/>
        </w:rPr>
        <w:t>5、爆破时长:5－500 ms。</w:t>
      </w:r>
    </w:p>
    <w:p>
      <w:pPr>
        <w:rPr>
          <w:rFonts w:ascii="仿宋" w:hAnsi="仿宋" w:eastAsia="仿宋" w:cs="仿宋"/>
          <w:b/>
          <w:sz w:val="28"/>
          <w:szCs w:val="28"/>
        </w:rPr>
      </w:pPr>
      <w:r>
        <w:rPr>
          <w:rFonts w:hint="eastAsia" w:ascii="仿宋" w:hAnsi="仿宋" w:eastAsia="仿宋" w:cs="仿宋"/>
          <w:b/>
          <w:sz w:val="28"/>
          <w:szCs w:val="28"/>
        </w:rPr>
        <w:t>四、激光机</w:t>
      </w:r>
    </w:p>
    <w:p>
      <w:pPr>
        <w:rPr>
          <w:rFonts w:ascii="仿宋" w:hAnsi="仿宋" w:eastAsia="仿宋" w:cs="仿宋"/>
          <w:bCs/>
          <w:sz w:val="28"/>
          <w:szCs w:val="28"/>
        </w:rPr>
      </w:pPr>
      <w:r>
        <w:rPr>
          <w:rFonts w:hint="eastAsia" w:ascii="仿宋" w:hAnsi="仿宋" w:eastAsia="仿宋" w:cs="仿宋"/>
          <w:bCs/>
          <w:sz w:val="28"/>
          <w:szCs w:val="28"/>
        </w:rPr>
        <w:t>*1、嵌入一体机的激光机。</w:t>
      </w:r>
    </w:p>
    <w:p>
      <w:pPr>
        <w:rPr>
          <w:rFonts w:ascii="仿宋" w:hAnsi="仿宋" w:eastAsia="仿宋" w:cs="仿宋"/>
          <w:bCs/>
          <w:sz w:val="28"/>
          <w:szCs w:val="28"/>
        </w:rPr>
      </w:pPr>
      <w:r>
        <w:rPr>
          <w:rFonts w:hint="eastAsia" w:ascii="仿宋" w:hAnsi="仿宋" w:eastAsia="仿宋" w:cs="仿宋"/>
          <w:bCs/>
          <w:sz w:val="28"/>
          <w:szCs w:val="28"/>
        </w:rPr>
        <w:t>2、治疗激光:二极管泵浦，双频率，固体激光。</w:t>
      </w:r>
    </w:p>
    <w:p>
      <w:pPr>
        <w:rPr>
          <w:rFonts w:ascii="仿宋" w:hAnsi="仿宋" w:eastAsia="仿宋" w:cs="仿宋"/>
          <w:bCs/>
          <w:sz w:val="28"/>
          <w:szCs w:val="28"/>
        </w:rPr>
      </w:pPr>
      <w:r>
        <w:rPr>
          <w:rFonts w:hint="eastAsia" w:ascii="仿宋" w:hAnsi="仿宋" w:eastAsia="仿宋" w:cs="仿宋"/>
          <w:bCs/>
          <w:sz w:val="28"/>
          <w:szCs w:val="28"/>
        </w:rPr>
        <w:t>3、工作波长:532nm。</w:t>
      </w:r>
    </w:p>
    <w:p>
      <w:pPr>
        <w:rPr>
          <w:rFonts w:ascii="仿宋" w:hAnsi="仿宋" w:eastAsia="仿宋" w:cs="仿宋"/>
          <w:bCs/>
          <w:sz w:val="28"/>
          <w:szCs w:val="28"/>
        </w:rPr>
      </w:pPr>
      <w:r>
        <w:rPr>
          <w:rFonts w:hint="eastAsia" w:ascii="仿宋" w:hAnsi="仿宋" w:eastAsia="仿宋" w:cs="仿宋"/>
          <w:bCs/>
          <w:sz w:val="28"/>
          <w:szCs w:val="28"/>
        </w:rPr>
        <w:t>4、脉冲时间:10ms-2000ms，有连续模式。</w:t>
      </w:r>
    </w:p>
    <w:p>
      <w:pPr>
        <w:rPr>
          <w:rFonts w:ascii="仿宋" w:hAnsi="仿宋" w:eastAsia="仿宋" w:cs="仿宋"/>
          <w:bCs/>
          <w:sz w:val="28"/>
          <w:szCs w:val="28"/>
        </w:rPr>
      </w:pPr>
      <w:r>
        <w:rPr>
          <w:rFonts w:hint="eastAsia" w:ascii="仿宋" w:hAnsi="仿宋" w:eastAsia="仿宋" w:cs="仿宋"/>
          <w:bCs/>
          <w:sz w:val="28"/>
          <w:szCs w:val="28"/>
        </w:rPr>
        <w:t>5、脉冲间隔:30ms-1000ms，有单发模式。</w:t>
      </w:r>
    </w:p>
    <w:p>
      <w:pPr>
        <w:rPr>
          <w:rFonts w:ascii="仿宋" w:hAnsi="仿宋" w:eastAsia="仿宋" w:cs="仿宋"/>
          <w:bCs/>
          <w:sz w:val="28"/>
          <w:szCs w:val="28"/>
        </w:rPr>
      </w:pPr>
      <w:r>
        <w:rPr>
          <w:rFonts w:hint="eastAsia" w:ascii="仿宋" w:hAnsi="仿宋" w:eastAsia="仿宋" w:cs="仿宋"/>
          <w:bCs/>
          <w:sz w:val="28"/>
          <w:szCs w:val="28"/>
        </w:rPr>
        <w:t>6、指示光/瞄准光:红外二极管激光,波长635nm+/-5nm。</w:t>
      </w:r>
    </w:p>
    <w:p>
      <w:pPr>
        <w:rPr>
          <w:rFonts w:ascii="仿宋" w:hAnsi="仿宋" w:eastAsia="仿宋" w:cs="仿宋"/>
          <w:bCs/>
          <w:sz w:val="28"/>
          <w:szCs w:val="28"/>
        </w:rPr>
      </w:pPr>
      <w:r>
        <w:rPr>
          <w:rFonts w:hint="eastAsia" w:ascii="仿宋" w:hAnsi="仿宋" w:eastAsia="仿宋" w:cs="仿宋"/>
          <w:bCs/>
          <w:sz w:val="28"/>
          <w:szCs w:val="28"/>
        </w:rPr>
        <w:t>7、输出功率:30mW-1800mW。</w:t>
      </w:r>
    </w:p>
    <w:p>
      <w:pPr>
        <w:rPr>
          <w:rFonts w:ascii="仿宋" w:hAnsi="仿宋" w:eastAsia="仿宋" w:cs="仿宋"/>
          <w:bCs/>
          <w:sz w:val="28"/>
          <w:szCs w:val="28"/>
        </w:rPr>
      </w:pPr>
      <w:r>
        <w:rPr>
          <w:rFonts w:hint="eastAsia" w:ascii="仿宋" w:hAnsi="仿宋" w:eastAsia="仿宋" w:cs="仿宋"/>
          <w:bCs/>
          <w:sz w:val="28"/>
          <w:szCs w:val="28"/>
        </w:rPr>
        <w:t>8、电流:90-264VAC ，50/60 HZ, 单相，万能输入。</w:t>
      </w:r>
    </w:p>
    <w:p>
      <w:pPr>
        <w:rPr>
          <w:rFonts w:ascii="仿宋" w:hAnsi="仿宋" w:eastAsia="仿宋" w:cs="仿宋"/>
          <w:bCs/>
          <w:sz w:val="28"/>
          <w:szCs w:val="28"/>
        </w:rPr>
      </w:pPr>
      <w:r>
        <w:rPr>
          <w:rFonts w:hint="eastAsia" w:ascii="仿宋" w:hAnsi="仿宋" w:eastAsia="仿宋" w:cs="仿宋"/>
          <w:bCs/>
          <w:sz w:val="28"/>
          <w:szCs w:val="28"/>
        </w:rPr>
        <w:t>9、语音识别技术:具有语音识别技术，可以提示各个功能的操作。</w:t>
      </w:r>
    </w:p>
    <w:p>
      <w:pPr>
        <w:rPr>
          <w:rFonts w:ascii="仿宋" w:hAnsi="仿宋" w:eastAsia="仿宋" w:cs="仿宋"/>
          <w:bCs/>
          <w:sz w:val="28"/>
          <w:szCs w:val="28"/>
        </w:rPr>
      </w:pPr>
      <w:r>
        <w:rPr>
          <w:rFonts w:hint="eastAsia" w:ascii="仿宋" w:hAnsi="仿宋" w:eastAsia="仿宋" w:cs="仿宋"/>
          <w:bCs/>
          <w:sz w:val="28"/>
          <w:szCs w:val="28"/>
        </w:rPr>
        <w:t>10、带照明的多功能脚踏板:脚踏具有照明功能，可通过脚踏板调整激光输出能量大小，通过脚踏切换待机和工作状态。</w:t>
      </w:r>
    </w:p>
    <w:p>
      <w:pPr>
        <w:rPr>
          <w:rFonts w:ascii="仿宋" w:hAnsi="仿宋" w:eastAsia="仿宋" w:cs="仿宋"/>
          <w:bCs/>
          <w:sz w:val="28"/>
          <w:szCs w:val="28"/>
        </w:rPr>
      </w:pPr>
      <w:r>
        <w:rPr>
          <w:rFonts w:hint="eastAsia" w:ascii="仿宋" w:hAnsi="仿宋" w:eastAsia="仿宋" w:cs="仿宋"/>
          <w:bCs/>
          <w:sz w:val="28"/>
          <w:szCs w:val="28"/>
        </w:rPr>
        <w:t>11、无线射频识别:接口具备RFID无线射频激光探头辨识技术, 操作简易。</w:t>
      </w:r>
    </w:p>
    <w:p>
      <w:pPr>
        <w:rPr>
          <w:rFonts w:ascii="仿宋" w:hAnsi="仿宋" w:eastAsia="仿宋" w:cs="仿宋"/>
          <w:bCs/>
          <w:sz w:val="28"/>
          <w:szCs w:val="28"/>
        </w:rPr>
      </w:pPr>
      <w:r>
        <w:rPr>
          <w:rFonts w:hint="eastAsia" w:ascii="仿宋" w:hAnsi="仿宋" w:eastAsia="仿宋" w:cs="仿宋"/>
          <w:bCs/>
          <w:sz w:val="28"/>
          <w:szCs w:val="28"/>
        </w:rPr>
        <w:t>12、兼容支持23G、25G+、27G+几种不同切口的手术。</w:t>
      </w:r>
    </w:p>
    <w:p>
      <w:pPr>
        <w:rPr>
          <w:rFonts w:ascii="仿宋" w:hAnsi="仿宋" w:eastAsia="仿宋" w:cs="仿宋"/>
          <w:b/>
          <w:sz w:val="28"/>
          <w:szCs w:val="28"/>
        </w:rPr>
      </w:pPr>
      <w:r>
        <w:rPr>
          <w:rFonts w:hint="eastAsia" w:ascii="仿宋" w:hAnsi="仿宋" w:eastAsia="仿宋" w:cs="仿宋"/>
          <w:b/>
          <w:sz w:val="28"/>
          <w:szCs w:val="28"/>
        </w:rPr>
        <w:t>品目二：原装进口非接触广角镜</w:t>
      </w:r>
    </w:p>
    <w:p>
      <w:pPr>
        <w:snapToGrid w:val="0"/>
        <w:spacing w:line="360" w:lineRule="auto"/>
        <w:rPr>
          <w:rFonts w:ascii="仿宋" w:hAnsi="仿宋" w:eastAsia="仿宋" w:cs="仿宋"/>
          <w:b/>
          <w:sz w:val="28"/>
          <w:szCs w:val="28"/>
        </w:rPr>
      </w:pPr>
      <w:r>
        <w:rPr>
          <w:rFonts w:hint="eastAsia" w:ascii="仿宋" w:hAnsi="仿宋" w:eastAsia="仿宋" w:cs="仿宋"/>
          <w:b/>
          <w:sz w:val="28"/>
          <w:szCs w:val="28"/>
        </w:rPr>
        <w:t xml:space="preserve">技术参数： </w:t>
      </w:r>
    </w:p>
    <w:p>
      <w:pPr>
        <w:snapToGrid w:val="0"/>
        <w:spacing w:line="360" w:lineRule="auto"/>
        <w:rPr>
          <w:rFonts w:ascii="仿宋" w:hAnsi="仿宋" w:eastAsia="仿宋" w:cs="仿宋"/>
          <w:bCs/>
          <w:sz w:val="28"/>
          <w:szCs w:val="28"/>
        </w:rPr>
      </w:pPr>
      <w:r>
        <w:rPr>
          <w:rFonts w:hint="eastAsia" w:ascii="仿宋" w:hAnsi="仿宋" w:eastAsia="仿宋" w:cs="仿宋"/>
          <w:bCs/>
          <w:sz w:val="28"/>
          <w:szCs w:val="28"/>
        </w:rPr>
        <w:t>一．光学部分：</w:t>
      </w:r>
    </w:p>
    <w:p>
      <w:pPr>
        <w:snapToGrid w:val="0"/>
        <w:spacing w:line="360" w:lineRule="auto"/>
        <w:rPr>
          <w:rFonts w:ascii="仿宋" w:hAnsi="仿宋" w:eastAsia="仿宋" w:cs="仿宋"/>
          <w:bCs/>
          <w:sz w:val="28"/>
          <w:szCs w:val="28"/>
        </w:rPr>
      </w:pPr>
      <w:r>
        <w:rPr>
          <w:rFonts w:hint="eastAsia" w:ascii="仿宋" w:hAnsi="仿宋" w:eastAsia="仿宋" w:cs="仿宋"/>
          <w:bCs/>
          <w:sz w:val="28"/>
          <w:szCs w:val="28"/>
        </w:rPr>
        <w:t xml:space="preserve">1.全部光学组件采用复消色差技术 </w:t>
      </w:r>
    </w:p>
    <w:p>
      <w:pPr>
        <w:snapToGrid w:val="0"/>
        <w:spacing w:line="360" w:lineRule="auto"/>
        <w:rPr>
          <w:rFonts w:ascii="仿宋" w:hAnsi="仿宋" w:eastAsia="仿宋" w:cs="仿宋"/>
          <w:bCs/>
          <w:sz w:val="28"/>
          <w:szCs w:val="28"/>
        </w:rPr>
      </w:pPr>
      <w:r>
        <w:rPr>
          <w:rFonts w:hint="eastAsia" w:ascii="仿宋" w:hAnsi="仿宋" w:eastAsia="仿宋" w:cs="仿宋"/>
          <w:bCs/>
          <w:sz w:val="28"/>
          <w:szCs w:val="28"/>
        </w:rPr>
        <w:t>2.光学透镜表面采用抗反光多层镀膜</w:t>
      </w:r>
    </w:p>
    <w:p>
      <w:pPr>
        <w:snapToGrid w:val="0"/>
        <w:spacing w:line="360" w:lineRule="auto"/>
        <w:rPr>
          <w:rFonts w:ascii="仿宋" w:hAnsi="仿宋" w:eastAsia="仿宋" w:cs="仿宋"/>
          <w:bCs/>
          <w:sz w:val="28"/>
          <w:szCs w:val="28"/>
        </w:rPr>
      </w:pPr>
      <w:r>
        <w:rPr>
          <w:rFonts w:hint="eastAsia" w:ascii="仿宋" w:hAnsi="仿宋" w:eastAsia="仿宋" w:cs="仿宋"/>
          <w:bCs/>
          <w:sz w:val="28"/>
          <w:szCs w:val="28"/>
        </w:rPr>
        <w:t>3.透镜部分采用非球面设计</w:t>
      </w:r>
    </w:p>
    <w:p>
      <w:pPr>
        <w:snapToGrid w:val="0"/>
        <w:spacing w:line="360" w:lineRule="auto"/>
        <w:rPr>
          <w:rFonts w:ascii="仿宋" w:hAnsi="仿宋" w:eastAsia="仿宋" w:cs="仿宋"/>
          <w:bCs/>
          <w:sz w:val="28"/>
          <w:szCs w:val="28"/>
        </w:rPr>
      </w:pPr>
      <w:r>
        <w:rPr>
          <w:rFonts w:hint="eastAsia" w:ascii="仿宋" w:hAnsi="仿宋" w:eastAsia="仿宋" w:cs="仿宋"/>
          <w:bCs/>
          <w:sz w:val="28"/>
          <w:szCs w:val="28"/>
        </w:rPr>
        <w:t xml:space="preserve">二．主要组成  </w:t>
      </w:r>
    </w:p>
    <w:p>
      <w:pPr>
        <w:snapToGrid w:val="0"/>
        <w:spacing w:line="360" w:lineRule="auto"/>
        <w:rPr>
          <w:rFonts w:ascii="仿宋" w:hAnsi="仿宋" w:eastAsia="仿宋" w:cs="仿宋"/>
          <w:bCs/>
          <w:sz w:val="28"/>
          <w:szCs w:val="28"/>
        </w:rPr>
      </w:pPr>
      <w:r>
        <w:rPr>
          <w:rFonts w:hint="eastAsia" w:ascii="仿宋" w:hAnsi="仿宋" w:eastAsia="仿宋" w:cs="仿宋"/>
          <w:bCs/>
          <w:sz w:val="28"/>
          <w:szCs w:val="28"/>
        </w:rPr>
        <w:t>1.显微镜适配架：适配f=175mm, f=200mm工作距离的蔡司显微镜（除外置零度助手镜外）。</w:t>
      </w:r>
    </w:p>
    <w:p>
      <w:pPr>
        <w:snapToGrid w:val="0"/>
        <w:spacing w:line="360" w:lineRule="auto"/>
        <w:rPr>
          <w:rFonts w:ascii="仿宋" w:hAnsi="仿宋" w:eastAsia="仿宋" w:cs="仿宋"/>
          <w:bCs/>
          <w:sz w:val="28"/>
          <w:szCs w:val="28"/>
        </w:rPr>
      </w:pPr>
      <w:r>
        <w:rPr>
          <w:rFonts w:hint="eastAsia" w:ascii="仿宋" w:hAnsi="仿宋" w:eastAsia="仿宋" w:cs="仿宋"/>
          <w:bCs/>
          <w:sz w:val="28"/>
          <w:szCs w:val="28"/>
        </w:rPr>
        <w:t>2.内调焦还原物镜系统：由一组透镜组成，距角膜的工作距离约110mm。</w:t>
      </w:r>
    </w:p>
    <w:p>
      <w:pPr>
        <w:snapToGrid w:val="0"/>
        <w:spacing w:line="360" w:lineRule="auto"/>
        <w:rPr>
          <w:rFonts w:ascii="仿宋" w:hAnsi="仿宋" w:eastAsia="仿宋" w:cs="仿宋"/>
          <w:bCs/>
          <w:sz w:val="28"/>
          <w:szCs w:val="28"/>
        </w:rPr>
      </w:pPr>
      <w:r>
        <w:rPr>
          <w:rFonts w:hint="eastAsia" w:ascii="仿宋" w:hAnsi="仿宋" w:eastAsia="仿宋" w:cs="仿宋"/>
          <w:bCs/>
          <w:sz w:val="28"/>
          <w:szCs w:val="28"/>
        </w:rPr>
        <w:t>3.镜头支架：用于连接内调焦透镜系统和非球面镜，0-360度旋转范围的透镜转台。</w:t>
      </w:r>
    </w:p>
    <w:p>
      <w:pPr>
        <w:snapToGrid w:val="0"/>
        <w:spacing w:line="360" w:lineRule="auto"/>
        <w:rPr>
          <w:rFonts w:ascii="仿宋" w:hAnsi="仿宋" w:eastAsia="仿宋" w:cs="仿宋"/>
          <w:bCs/>
          <w:sz w:val="28"/>
          <w:szCs w:val="28"/>
        </w:rPr>
      </w:pPr>
      <w:r>
        <w:rPr>
          <w:rFonts w:hint="eastAsia" w:ascii="仿宋" w:hAnsi="仿宋" w:eastAsia="仿宋" w:cs="仿宋"/>
          <w:bCs/>
          <w:sz w:val="28"/>
          <w:szCs w:val="28"/>
        </w:rPr>
        <w:t>4.非球面透镜：60D和128D。</w:t>
      </w:r>
    </w:p>
    <w:p>
      <w:pPr>
        <w:snapToGrid w:val="0"/>
        <w:spacing w:line="360" w:lineRule="auto"/>
        <w:rPr>
          <w:rFonts w:ascii="仿宋" w:hAnsi="仿宋" w:eastAsia="仿宋" w:cs="仿宋"/>
          <w:bCs/>
          <w:sz w:val="28"/>
          <w:szCs w:val="28"/>
        </w:rPr>
      </w:pPr>
      <w:r>
        <w:rPr>
          <w:rFonts w:hint="eastAsia" w:ascii="仿宋" w:hAnsi="仿宋" w:eastAsia="仿宋" w:cs="仿宋"/>
          <w:bCs/>
          <w:sz w:val="28"/>
          <w:szCs w:val="28"/>
        </w:rPr>
        <w:t>三.  广角镜系统：</w:t>
      </w:r>
    </w:p>
    <w:p>
      <w:pPr>
        <w:snapToGrid w:val="0"/>
        <w:spacing w:line="360" w:lineRule="auto"/>
        <w:rPr>
          <w:rFonts w:ascii="仿宋" w:hAnsi="仿宋" w:eastAsia="仿宋" w:cs="仿宋"/>
          <w:bCs/>
          <w:sz w:val="28"/>
          <w:szCs w:val="28"/>
        </w:rPr>
      </w:pPr>
      <w:r>
        <w:rPr>
          <w:rFonts w:hint="eastAsia" w:ascii="仿宋" w:hAnsi="仿宋" w:eastAsia="仿宋" w:cs="仿宋"/>
          <w:bCs/>
          <w:sz w:val="28"/>
          <w:szCs w:val="28"/>
        </w:rPr>
        <w:t>1.60D：主要用于观察后极部。</w:t>
      </w:r>
    </w:p>
    <w:p>
      <w:pPr>
        <w:snapToGrid w:val="0"/>
        <w:spacing w:line="360" w:lineRule="auto"/>
        <w:rPr>
          <w:rFonts w:ascii="仿宋" w:hAnsi="仿宋" w:eastAsia="仿宋" w:cs="仿宋"/>
          <w:bCs/>
          <w:sz w:val="28"/>
          <w:szCs w:val="28"/>
        </w:rPr>
      </w:pPr>
      <w:r>
        <w:rPr>
          <w:rFonts w:hint="eastAsia" w:ascii="仿宋" w:hAnsi="仿宋" w:eastAsia="仿宋" w:cs="仿宋"/>
          <w:bCs/>
          <w:sz w:val="28"/>
          <w:szCs w:val="28"/>
        </w:rPr>
        <w:t>2.128D：主要用于观察130度左右的眼底范围。</w:t>
      </w:r>
    </w:p>
    <w:p>
      <w:pPr>
        <w:snapToGrid w:val="0"/>
        <w:spacing w:line="360" w:lineRule="auto"/>
        <w:rPr>
          <w:rFonts w:ascii="仿宋" w:hAnsi="仿宋" w:eastAsia="仿宋" w:cs="仿宋"/>
          <w:bCs/>
          <w:sz w:val="28"/>
          <w:szCs w:val="28"/>
        </w:rPr>
      </w:pPr>
      <w:r>
        <w:rPr>
          <w:rFonts w:hint="eastAsia" w:ascii="仿宋" w:hAnsi="仿宋" w:eastAsia="仿宋" w:cs="仿宋"/>
          <w:bCs/>
          <w:sz w:val="28"/>
          <w:szCs w:val="28"/>
        </w:rPr>
        <w:t>3.专利内调焦技术，确保调焦时镜面与角膜的距离保持不变，最大程度保护患者角膜。</w:t>
      </w:r>
    </w:p>
    <w:p>
      <w:pPr>
        <w:snapToGrid w:val="0"/>
        <w:spacing w:line="360" w:lineRule="auto"/>
        <w:rPr>
          <w:rFonts w:ascii="仿宋" w:hAnsi="仿宋" w:eastAsia="仿宋" w:cs="仿宋"/>
          <w:bCs/>
          <w:sz w:val="28"/>
          <w:szCs w:val="28"/>
        </w:rPr>
      </w:pPr>
      <w:r>
        <w:rPr>
          <w:rFonts w:hint="eastAsia" w:ascii="仿宋" w:hAnsi="仿宋" w:eastAsia="仿宋" w:cs="仿宋"/>
          <w:bCs/>
          <w:sz w:val="28"/>
          <w:szCs w:val="28"/>
        </w:rPr>
        <w:t>4.非接触广角系统，独创镜头支架自动折叠及旋转式镜头转换。</w:t>
      </w:r>
    </w:p>
    <w:p>
      <w:pPr>
        <w:snapToGrid w:val="0"/>
        <w:spacing w:line="360" w:lineRule="auto"/>
        <w:rPr>
          <w:rFonts w:ascii="仿宋" w:hAnsi="仿宋" w:eastAsia="仿宋" w:cs="仿宋"/>
          <w:bCs/>
          <w:sz w:val="28"/>
          <w:szCs w:val="28"/>
        </w:rPr>
      </w:pPr>
      <w:r>
        <w:rPr>
          <w:rFonts w:hint="eastAsia" w:ascii="仿宋" w:hAnsi="仿宋" w:eastAsia="仿宋" w:cs="仿宋"/>
          <w:bCs/>
          <w:sz w:val="28"/>
          <w:szCs w:val="28"/>
        </w:rPr>
        <w:t>四、消毒：镜头支架及透镜系统全部可采用高温高压消毒。</w:t>
      </w:r>
    </w:p>
    <w:p>
      <w:pPr>
        <w:snapToGrid w:val="0"/>
        <w:spacing w:line="360" w:lineRule="auto"/>
        <w:rPr>
          <w:rFonts w:ascii="仿宋" w:hAnsi="仿宋" w:eastAsia="仿宋" w:cs="仿宋"/>
          <w:bCs/>
          <w:sz w:val="28"/>
          <w:szCs w:val="28"/>
        </w:rPr>
      </w:pPr>
      <w:r>
        <w:rPr>
          <w:rFonts w:hint="eastAsia" w:ascii="仿宋" w:hAnsi="仿宋" w:eastAsia="仿宋" w:cs="仿宋"/>
          <w:bCs/>
          <w:sz w:val="28"/>
          <w:szCs w:val="28"/>
        </w:rPr>
        <w:t>五、适配显微镜：VISU 200\210\140\160及LUMERA系列显微镜。</w:t>
      </w:r>
    </w:p>
    <w:p>
      <w:pPr>
        <w:snapToGrid w:val="0"/>
        <w:spacing w:line="360" w:lineRule="auto"/>
        <w:rPr>
          <w:rFonts w:ascii="仿宋" w:hAnsi="仿宋" w:eastAsia="仿宋" w:cs="仿宋"/>
          <w:bCs/>
          <w:sz w:val="28"/>
          <w:szCs w:val="28"/>
        </w:rPr>
      </w:pPr>
      <w:r>
        <w:rPr>
          <w:rFonts w:hint="eastAsia" w:ascii="仿宋" w:hAnsi="仿宋" w:eastAsia="仿宋" w:cs="仿宋"/>
          <w:bCs/>
          <w:sz w:val="28"/>
          <w:szCs w:val="28"/>
        </w:rPr>
        <w:t>六、重量：RESIGHT700（电动版）0.5KG。</w:t>
      </w:r>
    </w:p>
    <w:p>
      <w:pPr>
        <w:snapToGrid w:val="0"/>
        <w:spacing w:line="360" w:lineRule="auto"/>
        <w:rPr>
          <w:rFonts w:ascii="仿宋" w:hAnsi="仿宋" w:eastAsia="仿宋" w:cs="仿宋"/>
          <w:bCs/>
          <w:sz w:val="28"/>
          <w:szCs w:val="28"/>
        </w:rPr>
      </w:pPr>
      <w:r>
        <w:rPr>
          <w:rFonts w:hint="eastAsia" w:ascii="仿宋" w:hAnsi="仿宋" w:eastAsia="仿宋" w:cs="仿宋"/>
          <w:bCs/>
          <w:sz w:val="28"/>
          <w:szCs w:val="28"/>
        </w:rPr>
        <w:t>七、成像：独特的非球面技术及镀膜技术，图像成像周边无畸变。超清晰的成像能力，独特的色彩还原度，完美的立体感。</w:t>
      </w:r>
    </w:p>
    <w:p>
      <w:pPr>
        <w:widowControl/>
        <w:jc w:val="left"/>
        <w:rPr>
          <w:rFonts w:ascii="仿宋" w:hAnsi="仿宋" w:eastAsia="仿宋" w:cs="仿宋"/>
          <w:bCs/>
          <w:sz w:val="28"/>
          <w:szCs w:val="28"/>
        </w:rPr>
      </w:pPr>
      <w:r>
        <w:rPr>
          <w:rFonts w:ascii="仿宋" w:hAnsi="仿宋" w:eastAsia="仿宋" w:cs="仿宋"/>
          <w:bCs/>
          <w:sz w:val="28"/>
          <w:szCs w:val="28"/>
        </w:rPr>
        <w:br w:type="page"/>
      </w:r>
    </w:p>
    <w:p>
      <w:pPr>
        <w:rPr>
          <w:rFonts w:ascii="仿宋" w:hAnsi="仿宋" w:eastAsia="仿宋" w:cs="仿宋"/>
          <w:b/>
          <w:sz w:val="28"/>
          <w:szCs w:val="28"/>
        </w:rPr>
      </w:pPr>
      <w:r>
        <w:rPr>
          <w:rFonts w:hint="eastAsia" w:ascii="仿宋" w:hAnsi="仿宋" w:eastAsia="仿宋" w:cs="仿宋"/>
          <w:b/>
          <w:sz w:val="28"/>
          <w:szCs w:val="28"/>
        </w:rPr>
        <w:t>品目三：原装进口非接触眼压计</w:t>
      </w:r>
    </w:p>
    <w:p>
      <w:pPr>
        <w:rPr>
          <w:rFonts w:ascii="仿宋" w:hAnsi="仿宋" w:eastAsia="仿宋" w:cs="仿宋"/>
          <w:b/>
          <w:sz w:val="28"/>
          <w:szCs w:val="28"/>
        </w:rPr>
      </w:pPr>
      <w:r>
        <w:rPr>
          <w:rFonts w:hint="eastAsia" w:ascii="仿宋" w:hAnsi="仿宋" w:eastAsia="仿宋" w:cs="仿宋"/>
          <w:b/>
          <w:sz w:val="28"/>
          <w:szCs w:val="28"/>
        </w:rPr>
        <w:t>技术参数：</w:t>
      </w:r>
    </w:p>
    <w:p>
      <w:pPr>
        <w:rPr>
          <w:rFonts w:ascii="仿宋" w:hAnsi="仿宋" w:eastAsia="仿宋" w:cs="仿宋"/>
          <w:bCs/>
          <w:sz w:val="28"/>
          <w:szCs w:val="28"/>
        </w:rPr>
      </w:pPr>
      <w:r>
        <w:rPr>
          <w:rFonts w:hint="eastAsia" w:ascii="仿宋" w:hAnsi="仿宋" w:eastAsia="仿宋" w:cs="仿宋"/>
          <w:bCs/>
          <w:sz w:val="28"/>
          <w:szCs w:val="28"/>
        </w:rPr>
        <w:t>1、测量范围：0- 60毫米汞柱（0-80百帕）；（0-30毫米汞柱/30-60毫米汞柱）</w:t>
      </w:r>
    </w:p>
    <w:p>
      <w:pPr>
        <w:rPr>
          <w:rFonts w:ascii="仿宋" w:hAnsi="仿宋" w:eastAsia="仿宋" w:cs="仿宋"/>
          <w:bCs/>
          <w:sz w:val="28"/>
          <w:szCs w:val="28"/>
        </w:rPr>
      </w:pPr>
      <w:r>
        <w:rPr>
          <w:rFonts w:hint="eastAsia" w:ascii="仿宋" w:hAnsi="仿宋" w:eastAsia="仿宋" w:cs="仿宋"/>
          <w:bCs/>
          <w:sz w:val="28"/>
          <w:szCs w:val="28"/>
        </w:rPr>
        <w:t>2、测量单位：毫米汞柱mmHg/ 百帕hPa</w:t>
      </w:r>
    </w:p>
    <w:p>
      <w:pPr>
        <w:rPr>
          <w:rFonts w:ascii="仿宋" w:hAnsi="仿宋" w:eastAsia="仿宋" w:cs="仿宋"/>
          <w:bCs/>
          <w:sz w:val="28"/>
          <w:szCs w:val="28"/>
        </w:rPr>
      </w:pPr>
      <w:r>
        <w:rPr>
          <w:rFonts w:hint="eastAsia" w:ascii="仿宋" w:hAnsi="仿宋" w:eastAsia="仿宋" w:cs="仿宋"/>
          <w:bCs/>
          <w:sz w:val="28"/>
          <w:szCs w:val="28"/>
        </w:rPr>
        <w:t>3、喷气压力声音：＜55dB</w:t>
      </w:r>
    </w:p>
    <w:p>
      <w:pPr>
        <w:rPr>
          <w:rFonts w:ascii="仿宋" w:hAnsi="仿宋" w:eastAsia="仿宋" w:cs="仿宋"/>
          <w:bCs/>
          <w:sz w:val="28"/>
          <w:szCs w:val="28"/>
        </w:rPr>
      </w:pPr>
      <w:r>
        <w:rPr>
          <w:rFonts w:hint="eastAsia" w:ascii="仿宋" w:hAnsi="仿宋" w:eastAsia="仿宋" w:cs="仿宋"/>
          <w:bCs/>
          <w:sz w:val="28"/>
          <w:szCs w:val="28"/>
        </w:rPr>
        <w:t>4、测量方式：三维自动对焦/二挡速度手动对焦</w:t>
      </w:r>
    </w:p>
    <w:p>
      <w:pPr>
        <w:rPr>
          <w:rFonts w:ascii="仿宋" w:hAnsi="仿宋" w:eastAsia="仿宋" w:cs="仿宋"/>
          <w:bCs/>
          <w:sz w:val="28"/>
          <w:szCs w:val="28"/>
        </w:rPr>
      </w:pPr>
      <w:r>
        <w:rPr>
          <w:rFonts w:hint="eastAsia" w:ascii="仿宋" w:hAnsi="仿宋" w:eastAsia="仿宋" w:cs="仿宋"/>
          <w:bCs/>
          <w:sz w:val="28"/>
          <w:szCs w:val="28"/>
        </w:rPr>
        <w:t xml:space="preserve">5、安全保障：数字化的接近检测器,避免眼睛的损伤 </w:t>
      </w:r>
    </w:p>
    <w:p>
      <w:pPr>
        <w:rPr>
          <w:rFonts w:ascii="仿宋" w:hAnsi="仿宋" w:eastAsia="仿宋" w:cs="仿宋"/>
          <w:bCs/>
          <w:sz w:val="28"/>
          <w:szCs w:val="28"/>
        </w:rPr>
      </w:pPr>
      <w:r>
        <w:rPr>
          <w:rFonts w:hint="eastAsia" w:ascii="仿宋" w:hAnsi="仿宋" w:eastAsia="仿宋" w:cs="仿宋"/>
          <w:bCs/>
          <w:sz w:val="28"/>
          <w:szCs w:val="28"/>
        </w:rPr>
        <w:t>6、眼压修正功能：具有专门的眼压和角膜补偿功能；具有喷气压力和压平面积的相应曲线</w:t>
      </w:r>
    </w:p>
    <w:p>
      <w:pPr>
        <w:rPr>
          <w:rFonts w:ascii="仿宋" w:hAnsi="仿宋" w:eastAsia="仿宋" w:cs="仿宋"/>
          <w:bCs/>
          <w:sz w:val="28"/>
          <w:szCs w:val="28"/>
        </w:rPr>
      </w:pPr>
      <w:r>
        <w:rPr>
          <w:rFonts w:hint="eastAsia" w:ascii="仿宋" w:hAnsi="仿宋" w:eastAsia="仿宋" w:cs="仿宋"/>
          <w:bCs/>
          <w:sz w:val="28"/>
          <w:szCs w:val="28"/>
        </w:rPr>
        <w:t>7、具有中文菜单和大型彩色显示屏与易解图标</w:t>
      </w:r>
    </w:p>
    <w:p>
      <w:pPr>
        <w:rPr>
          <w:rFonts w:ascii="仿宋" w:hAnsi="仿宋" w:eastAsia="仿宋" w:cs="仿宋"/>
          <w:bCs/>
          <w:sz w:val="28"/>
          <w:szCs w:val="28"/>
        </w:rPr>
      </w:pPr>
      <w:r>
        <w:rPr>
          <w:rFonts w:hint="eastAsia" w:ascii="仿宋" w:hAnsi="仿宋" w:eastAsia="仿宋" w:cs="仿宋"/>
          <w:bCs/>
          <w:sz w:val="28"/>
          <w:szCs w:val="28"/>
        </w:rPr>
        <w:t xml:space="preserve">8、打印机：内置式热敏打印机  </w:t>
      </w:r>
    </w:p>
    <w:p>
      <w:pPr>
        <w:rPr>
          <w:rFonts w:ascii="仿宋" w:hAnsi="仿宋" w:eastAsia="仿宋" w:cs="仿宋"/>
          <w:bCs/>
          <w:sz w:val="28"/>
          <w:szCs w:val="28"/>
        </w:rPr>
      </w:pPr>
      <w:r>
        <w:rPr>
          <w:rFonts w:hint="eastAsia" w:ascii="仿宋" w:hAnsi="仿宋" w:eastAsia="仿宋" w:cs="仿宋"/>
          <w:bCs/>
          <w:sz w:val="28"/>
          <w:szCs w:val="28"/>
        </w:rPr>
        <w:t>9、测量头移动范围：上下45毫米；左右88毫米；前后40mm</w:t>
      </w:r>
    </w:p>
    <w:p>
      <w:pPr>
        <w:rPr>
          <w:rFonts w:ascii="仿宋" w:hAnsi="仿宋" w:eastAsia="仿宋" w:cs="仿宋"/>
          <w:bCs/>
          <w:sz w:val="28"/>
          <w:szCs w:val="28"/>
        </w:rPr>
      </w:pPr>
      <w:r>
        <w:rPr>
          <w:rFonts w:hint="eastAsia" w:ascii="仿宋" w:hAnsi="仿宋" w:eastAsia="仿宋" w:cs="仿宋"/>
          <w:bCs/>
          <w:sz w:val="28"/>
          <w:szCs w:val="28"/>
        </w:rPr>
        <w:t>10、下巴托可移动范围及下巴托高度显示：70mm</w:t>
      </w:r>
    </w:p>
    <w:p>
      <w:pPr>
        <w:rPr>
          <w:rFonts w:ascii="仿宋" w:hAnsi="仿宋" w:eastAsia="仿宋" w:cs="仿宋"/>
          <w:bCs/>
          <w:sz w:val="28"/>
          <w:szCs w:val="28"/>
        </w:rPr>
      </w:pPr>
      <w:r>
        <w:rPr>
          <w:rFonts w:hint="eastAsia" w:ascii="仿宋" w:hAnsi="仿宋" w:eastAsia="仿宋" w:cs="仿宋"/>
          <w:bCs/>
          <w:sz w:val="28"/>
          <w:szCs w:val="28"/>
        </w:rPr>
        <w:t>11、数据输出类型：RS-232C</w:t>
      </w:r>
    </w:p>
    <w:p>
      <w:pPr>
        <w:rPr>
          <w:rFonts w:ascii="仿宋" w:hAnsi="仿宋" w:eastAsia="仿宋" w:cs="仿宋"/>
          <w:bCs/>
          <w:sz w:val="28"/>
          <w:szCs w:val="28"/>
        </w:rPr>
      </w:pPr>
      <w:r>
        <w:rPr>
          <w:rFonts w:hint="eastAsia" w:ascii="仿宋" w:hAnsi="仿宋" w:eastAsia="仿宋" w:cs="仿宋"/>
          <w:bCs/>
          <w:sz w:val="28"/>
          <w:szCs w:val="28"/>
        </w:rPr>
        <w:t>12、语言选择：有10种语言，其中有中文操作菜单</w:t>
      </w:r>
    </w:p>
    <w:p>
      <w:pPr>
        <w:rPr>
          <w:rFonts w:ascii="仿宋" w:hAnsi="仿宋" w:eastAsia="仿宋" w:cs="仿宋"/>
          <w:bCs/>
          <w:sz w:val="28"/>
          <w:szCs w:val="28"/>
        </w:rPr>
      </w:pPr>
      <w:r>
        <w:rPr>
          <w:rFonts w:hint="eastAsia" w:ascii="仿宋" w:hAnsi="仿宋" w:eastAsia="仿宋" w:cs="仿宋"/>
          <w:bCs/>
          <w:sz w:val="28"/>
          <w:szCs w:val="28"/>
        </w:rPr>
        <w:t>13、显示：5.7寸彩色触摸液晶LCD</w:t>
      </w:r>
    </w:p>
    <w:p>
      <w:pPr>
        <w:rPr>
          <w:rFonts w:ascii="仿宋" w:hAnsi="仿宋" w:eastAsia="仿宋" w:cs="仿宋"/>
          <w:bCs/>
          <w:sz w:val="28"/>
          <w:szCs w:val="28"/>
        </w:rPr>
      </w:pPr>
      <w:r>
        <w:rPr>
          <w:rFonts w:hint="eastAsia" w:ascii="仿宋" w:hAnsi="仿宋" w:eastAsia="仿宋" w:cs="仿宋"/>
          <w:bCs/>
          <w:sz w:val="28"/>
          <w:szCs w:val="28"/>
        </w:rPr>
        <w:t>14、电压：AC 100-240V</w:t>
      </w:r>
    </w:p>
    <w:p>
      <w:pPr>
        <w:rPr>
          <w:rFonts w:ascii="仿宋" w:hAnsi="仿宋" w:eastAsia="仿宋" w:cs="仿宋"/>
          <w:bCs/>
          <w:sz w:val="28"/>
          <w:szCs w:val="28"/>
        </w:rPr>
      </w:pPr>
      <w:r>
        <w:rPr>
          <w:rFonts w:hint="eastAsia" w:ascii="仿宋" w:hAnsi="仿宋" w:eastAsia="仿宋" w:cs="仿宋"/>
          <w:bCs/>
          <w:sz w:val="28"/>
          <w:szCs w:val="28"/>
        </w:rPr>
        <w:t>15、频率：50/60Hz</w:t>
      </w:r>
    </w:p>
    <w:p>
      <w:pPr>
        <w:rPr>
          <w:rFonts w:ascii="仿宋" w:hAnsi="仿宋" w:eastAsia="仿宋" w:cs="仿宋"/>
          <w:bCs/>
          <w:sz w:val="28"/>
          <w:szCs w:val="28"/>
        </w:rPr>
      </w:pPr>
      <w:r>
        <w:rPr>
          <w:rFonts w:hint="eastAsia" w:ascii="仿宋" w:hAnsi="仿宋" w:eastAsia="仿宋" w:cs="仿宋"/>
          <w:bCs/>
          <w:sz w:val="28"/>
          <w:szCs w:val="28"/>
        </w:rPr>
        <w:t>16、功率：85 VA-110VA</w:t>
      </w:r>
    </w:p>
    <w:p>
      <w:pPr>
        <w:rPr>
          <w:rFonts w:ascii="仿宋" w:hAnsi="仿宋" w:eastAsia="仿宋" w:cs="仿宋"/>
          <w:bCs/>
          <w:sz w:val="28"/>
          <w:szCs w:val="28"/>
        </w:rPr>
      </w:pPr>
      <w:r>
        <w:rPr>
          <w:rFonts w:hint="eastAsia" w:ascii="仿宋" w:hAnsi="仿宋" w:eastAsia="仿宋" w:cs="仿宋"/>
          <w:bCs/>
          <w:sz w:val="28"/>
          <w:szCs w:val="28"/>
        </w:rPr>
        <w:t>17、温度范围：10 º C-40 º C</w:t>
      </w:r>
    </w:p>
    <w:p>
      <w:pPr>
        <w:rPr>
          <w:rFonts w:ascii="仿宋" w:hAnsi="仿宋" w:eastAsia="仿宋" w:cs="仿宋"/>
          <w:bCs/>
          <w:sz w:val="28"/>
          <w:szCs w:val="28"/>
        </w:rPr>
      </w:pPr>
      <w:r>
        <w:rPr>
          <w:rFonts w:hint="eastAsia" w:ascii="仿宋" w:hAnsi="仿宋" w:eastAsia="仿宋" w:cs="仿宋"/>
          <w:bCs/>
          <w:sz w:val="28"/>
          <w:szCs w:val="28"/>
        </w:rPr>
        <w:t>18、湿度范围：30%-75%</w:t>
      </w:r>
    </w:p>
    <w:p>
      <w:pPr>
        <w:rPr>
          <w:rFonts w:ascii="仿宋" w:hAnsi="仿宋" w:eastAsia="仿宋" w:cs="仿宋"/>
          <w:bCs/>
          <w:sz w:val="28"/>
          <w:szCs w:val="28"/>
        </w:rPr>
      </w:pPr>
      <w:r>
        <w:rPr>
          <w:rFonts w:hint="eastAsia" w:ascii="仿宋" w:hAnsi="仿宋" w:eastAsia="仿宋" w:cs="仿宋"/>
          <w:bCs/>
          <w:sz w:val="28"/>
          <w:szCs w:val="28"/>
        </w:rPr>
        <w:t>19、操作升降台</w:t>
      </w:r>
    </w:p>
    <w:p>
      <w:pPr>
        <w:rPr>
          <w:rFonts w:ascii="仿宋" w:hAnsi="仿宋" w:eastAsia="仿宋" w:cs="仿宋"/>
          <w:b/>
          <w:sz w:val="28"/>
          <w:szCs w:val="28"/>
        </w:rPr>
      </w:pPr>
      <w:r>
        <w:rPr>
          <w:rFonts w:hint="eastAsia" w:ascii="仿宋" w:hAnsi="仿宋" w:eastAsia="仿宋" w:cs="仿宋"/>
          <w:b/>
          <w:sz w:val="28"/>
          <w:szCs w:val="28"/>
        </w:rPr>
        <w:t>品目四：手术显微镜高清录像系统</w:t>
      </w:r>
    </w:p>
    <w:p>
      <w:pPr>
        <w:rPr>
          <w:rFonts w:ascii="仿宋" w:hAnsi="仿宋" w:eastAsia="仿宋" w:cs="仿宋"/>
          <w:b/>
          <w:sz w:val="28"/>
          <w:szCs w:val="28"/>
        </w:rPr>
      </w:pPr>
      <w:r>
        <w:rPr>
          <w:rFonts w:hint="eastAsia" w:ascii="仿宋" w:hAnsi="仿宋" w:eastAsia="仿宋" w:cs="仿宋"/>
          <w:b/>
          <w:sz w:val="28"/>
          <w:szCs w:val="28"/>
        </w:rPr>
        <w:t>技术参数：</w:t>
      </w:r>
    </w:p>
    <w:p>
      <w:pPr>
        <w:rPr>
          <w:rFonts w:ascii="仿宋" w:hAnsi="仿宋" w:eastAsia="仿宋" w:cs="仿宋"/>
          <w:b/>
          <w:sz w:val="28"/>
          <w:szCs w:val="28"/>
        </w:rPr>
      </w:pPr>
      <w:r>
        <w:rPr>
          <w:rFonts w:hint="eastAsia" w:ascii="仿宋" w:hAnsi="仿宋" w:eastAsia="仿宋" w:cs="仿宋"/>
          <w:b/>
          <w:sz w:val="28"/>
          <w:szCs w:val="28"/>
        </w:rPr>
        <w:t>1、软件及功能：</w:t>
      </w:r>
    </w:p>
    <w:p>
      <w:pPr>
        <w:rPr>
          <w:rFonts w:ascii="仿宋" w:hAnsi="仿宋" w:eastAsia="仿宋" w:cs="仿宋"/>
          <w:bCs/>
          <w:sz w:val="28"/>
          <w:szCs w:val="28"/>
        </w:rPr>
      </w:pPr>
      <w:r>
        <w:rPr>
          <w:rFonts w:hint="eastAsia" w:ascii="仿宋" w:hAnsi="仿宋" w:eastAsia="仿宋" w:cs="仿宋"/>
          <w:bCs/>
          <w:sz w:val="28"/>
          <w:szCs w:val="28"/>
        </w:rPr>
        <w:t>数字病例、患者信息存储查询调阅编辑及打印；手术影像和图片全程录制；全高清手术录制模块快慢回放单帧采集录制；HD iStation V1.0含快速视频编辑软件；Wifi视频无线传输。</w:t>
      </w:r>
    </w:p>
    <w:p>
      <w:pPr>
        <w:rPr>
          <w:rFonts w:ascii="仿宋" w:hAnsi="仿宋" w:eastAsia="仿宋" w:cs="仿宋"/>
          <w:bCs/>
          <w:sz w:val="28"/>
          <w:szCs w:val="28"/>
        </w:rPr>
      </w:pPr>
      <w:r>
        <w:rPr>
          <w:rFonts w:hint="eastAsia" w:ascii="仿宋" w:hAnsi="仿宋" w:eastAsia="仿宋" w:cs="仿宋"/>
          <w:b/>
          <w:sz w:val="28"/>
          <w:szCs w:val="28"/>
        </w:rPr>
        <w:t>2、电脑</w:t>
      </w:r>
      <w:r>
        <w:rPr>
          <w:rFonts w:hint="eastAsia" w:ascii="仿宋" w:hAnsi="仿宋" w:eastAsia="仿宋" w:cs="仿宋"/>
          <w:bCs/>
          <w:sz w:val="28"/>
          <w:szCs w:val="28"/>
        </w:rPr>
        <w:t>：苹果电脑(2.3GHz双核Intel Core i5处理器Turbo Boost 高达 3.6GHz 、8G内存、1TB硬盘、IMac 21.5英寸服务器、无线鼠标键盘）</w:t>
      </w:r>
    </w:p>
    <w:p>
      <w:pPr>
        <w:rPr>
          <w:rFonts w:ascii="仿宋" w:hAnsi="仿宋" w:eastAsia="仿宋" w:cs="仿宋"/>
          <w:bCs/>
          <w:sz w:val="28"/>
          <w:szCs w:val="28"/>
        </w:rPr>
      </w:pPr>
      <w:r>
        <w:rPr>
          <w:rFonts w:hint="eastAsia" w:ascii="仿宋" w:hAnsi="仿宋" w:eastAsia="仿宋" w:cs="仿宋"/>
          <w:bCs/>
          <w:sz w:val="28"/>
          <w:szCs w:val="28"/>
        </w:rPr>
        <w:t>操作系统：正版苹果操作系统OS X Mountain Lion</w:t>
      </w:r>
    </w:p>
    <w:p>
      <w:pPr>
        <w:rPr>
          <w:rFonts w:ascii="仿宋" w:hAnsi="仿宋" w:eastAsia="仿宋" w:cs="仿宋"/>
          <w:bCs/>
          <w:sz w:val="28"/>
          <w:szCs w:val="28"/>
        </w:rPr>
      </w:pPr>
      <w:r>
        <w:rPr>
          <w:rFonts w:hint="eastAsia" w:ascii="仿宋" w:hAnsi="仿宋" w:eastAsia="仿宋" w:cs="仿宋"/>
          <w:bCs/>
          <w:sz w:val="28"/>
          <w:szCs w:val="28"/>
        </w:rPr>
        <w:t>高清采集卡HDMI、SDI</w:t>
      </w:r>
    </w:p>
    <w:p>
      <w:pPr>
        <w:rPr>
          <w:rFonts w:ascii="仿宋" w:hAnsi="仿宋" w:eastAsia="仿宋" w:cs="仿宋"/>
          <w:b/>
          <w:sz w:val="28"/>
          <w:szCs w:val="28"/>
        </w:rPr>
      </w:pPr>
      <w:r>
        <w:rPr>
          <w:rFonts w:hint="eastAsia" w:ascii="仿宋" w:hAnsi="仿宋" w:eastAsia="仿宋" w:cs="仿宋"/>
          <w:b/>
          <w:sz w:val="28"/>
          <w:szCs w:val="28"/>
        </w:rPr>
        <w:t>3、光学适配器</w:t>
      </w:r>
    </w:p>
    <w:p>
      <w:pPr>
        <w:rPr>
          <w:rFonts w:ascii="仿宋" w:hAnsi="仿宋" w:eastAsia="仿宋" w:cs="仿宋"/>
          <w:bCs/>
          <w:sz w:val="28"/>
          <w:szCs w:val="28"/>
        </w:rPr>
      </w:pPr>
      <w:r>
        <w:rPr>
          <w:rFonts w:hint="eastAsia" w:ascii="仿宋" w:hAnsi="仿宋" w:eastAsia="仿宋" w:cs="仿宋"/>
          <w:bCs/>
          <w:sz w:val="28"/>
          <w:szCs w:val="28"/>
        </w:rPr>
        <w:t>分光器： 20/80或30/70分光适配各类手术显微镜（选配）</w:t>
      </w:r>
    </w:p>
    <w:p>
      <w:pPr>
        <w:rPr>
          <w:rFonts w:ascii="仿宋" w:hAnsi="仿宋" w:eastAsia="仿宋" w:cs="仿宋"/>
          <w:bCs/>
          <w:sz w:val="28"/>
          <w:szCs w:val="28"/>
        </w:rPr>
      </w:pPr>
      <w:r>
        <w:rPr>
          <w:rFonts w:hint="eastAsia" w:ascii="仿宋" w:hAnsi="仿宋" w:eastAsia="仿宋" w:cs="仿宋"/>
          <w:bCs/>
          <w:sz w:val="28"/>
          <w:szCs w:val="28"/>
        </w:rPr>
        <w:t>CCD接口：F65或F55光圈、焦点X-Y可调</w:t>
      </w:r>
    </w:p>
    <w:p>
      <w:pPr>
        <w:rPr>
          <w:rFonts w:ascii="仿宋" w:hAnsi="仿宋" w:eastAsia="仿宋" w:cs="仿宋"/>
          <w:bCs/>
          <w:sz w:val="28"/>
          <w:szCs w:val="28"/>
        </w:rPr>
      </w:pPr>
      <w:r>
        <w:rPr>
          <w:rFonts w:hint="eastAsia" w:ascii="仿宋" w:hAnsi="仿宋" w:eastAsia="仿宋" w:cs="仿宋"/>
          <w:bCs/>
          <w:sz w:val="28"/>
          <w:szCs w:val="28"/>
        </w:rPr>
        <w:t>配件：BNC线、驱动软件、连接口及数据线USB式</w:t>
      </w:r>
    </w:p>
    <w:p>
      <w:pPr>
        <w:rPr>
          <w:rFonts w:ascii="仿宋" w:hAnsi="仿宋" w:eastAsia="仿宋" w:cs="仿宋"/>
          <w:b/>
          <w:sz w:val="28"/>
          <w:szCs w:val="28"/>
        </w:rPr>
      </w:pPr>
      <w:r>
        <w:rPr>
          <w:rFonts w:hint="eastAsia" w:ascii="仿宋" w:hAnsi="仿宋" w:eastAsia="仿宋" w:cs="仿宋"/>
          <w:b/>
          <w:sz w:val="28"/>
          <w:szCs w:val="28"/>
        </w:rPr>
        <w:t>4、医用推车</w:t>
      </w:r>
    </w:p>
    <w:p>
      <w:pPr>
        <w:rPr>
          <w:rFonts w:ascii="仿宋" w:hAnsi="仿宋" w:eastAsia="仿宋" w:cs="仿宋"/>
          <w:bCs/>
          <w:sz w:val="28"/>
          <w:szCs w:val="28"/>
        </w:rPr>
      </w:pPr>
      <w:r>
        <w:rPr>
          <w:rFonts w:hint="eastAsia" w:ascii="仿宋" w:hAnsi="仿宋" w:eastAsia="仿宋" w:cs="仿宋"/>
          <w:bCs/>
          <w:sz w:val="28"/>
          <w:szCs w:val="28"/>
        </w:rPr>
        <w:t>铁推车、上门安装调试、操作指导</w:t>
      </w:r>
    </w:p>
    <w:p>
      <w:pPr>
        <w:rPr>
          <w:rFonts w:ascii="仿宋" w:hAnsi="仿宋" w:eastAsia="仿宋" w:cs="仿宋"/>
          <w:bCs/>
          <w:sz w:val="28"/>
          <w:szCs w:val="28"/>
        </w:rPr>
      </w:pPr>
      <w:r>
        <w:rPr>
          <w:rFonts w:hint="eastAsia" w:ascii="仿宋" w:hAnsi="仿宋" w:eastAsia="仿宋" w:cs="仿宋"/>
          <w:b/>
          <w:sz w:val="28"/>
          <w:szCs w:val="28"/>
        </w:rPr>
        <w:t>三晶片全高清摄像机设备外观及主要技术参数</w:t>
      </w:r>
    </w:p>
    <w:p>
      <w:pPr>
        <w:rPr>
          <w:rFonts w:ascii="仿宋" w:hAnsi="仿宋" w:eastAsia="仿宋" w:cs="仿宋"/>
          <w:b/>
          <w:sz w:val="28"/>
          <w:szCs w:val="28"/>
        </w:rPr>
      </w:pPr>
      <w:r>
        <w:rPr>
          <w:rFonts w:hint="eastAsia" w:ascii="仿宋" w:hAnsi="仿宋" w:eastAsia="仿宋" w:cs="仿宋"/>
          <w:b/>
          <w:sz w:val="28"/>
          <w:szCs w:val="28"/>
        </w:rPr>
        <w:t>一、摄像头性能参数</w:t>
      </w:r>
    </w:p>
    <w:p>
      <w:pPr>
        <w:rPr>
          <w:rFonts w:ascii="仿宋" w:hAnsi="仿宋" w:eastAsia="仿宋" w:cs="仿宋"/>
          <w:bCs/>
          <w:sz w:val="28"/>
          <w:szCs w:val="28"/>
        </w:rPr>
      </w:pPr>
      <w:r>
        <w:rPr>
          <w:rFonts w:hint="eastAsia" w:ascii="仿宋" w:hAnsi="仿宋" w:eastAsia="仿宋" w:cs="仿宋"/>
          <w:bCs/>
          <w:sz w:val="28"/>
          <w:szCs w:val="28"/>
        </w:rPr>
        <w:t>1、成像装置：1/2.9 英寸“Exmor”CMOS 图像成像器，三芯片型</w:t>
      </w:r>
    </w:p>
    <w:p>
      <w:pPr>
        <w:rPr>
          <w:rFonts w:ascii="仿宋" w:hAnsi="仿宋" w:eastAsia="仿宋" w:cs="仿宋"/>
          <w:bCs/>
          <w:sz w:val="28"/>
          <w:szCs w:val="28"/>
        </w:rPr>
      </w:pPr>
      <w:r>
        <w:rPr>
          <w:rFonts w:hint="eastAsia" w:ascii="仿宋" w:hAnsi="仿宋" w:eastAsia="仿宋" w:cs="仿宋"/>
          <w:bCs/>
          <w:sz w:val="28"/>
          <w:szCs w:val="28"/>
        </w:rPr>
        <w:t>2、有效像素：1920（水平）x 1080（垂直）</w:t>
      </w:r>
    </w:p>
    <w:p>
      <w:pPr>
        <w:rPr>
          <w:rFonts w:ascii="仿宋" w:hAnsi="仿宋" w:eastAsia="仿宋" w:cs="仿宋"/>
          <w:bCs/>
          <w:sz w:val="28"/>
          <w:szCs w:val="28"/>
        </w:rPr>
      </w:pPr>
      <w:r>
        <w:rPr>
          <w:rFonts w:hint="eastAsia" w:ascii="仿宋" w:hAnsi="仿宋" w:eastAsia="仿宋" w:cs="仿宋"/>
          <w:bCs/>
          <w:sz w:val="28"/>
          <w:szCs w:val="28"/>
        </w:rPr>
        <w:t>3、镜头接口：C 卡口</w:t>
      </w:r>
    </w:p>
    <w:p>
      <w:pPr>
        <w:rPr>
          <w:rFonts w:ascii="仿宋" w:hAnsi="仿宋" w:eastAsia="仿宋" w:cs="仿宋"/>
          <w:bCs/>
          <w:sz w:val="28"/>
          <w:szCs w:val="28"/>
        </w:rPr>
      </w:pPr>
      <w:r>
        <w:rPr>
          <w:rFonts w:hint="eastAsia" w:ascii="仿宋" w:hAnsi="仿宋" w:eastAsia="仿宋" w:cs="仿宋"/>
          <w:bCs/>
          <w:sz w:val="28"/>
          <w:szCs w:val="28"/>
        </w:rPr>
        <w:t>4、灵敏度：F5.6（典型）（1080/59.94i 时，89.9% 的反射，2000 lx）</w:t>
      </w:r>
    </w:p>
    <w:p>
      <w:pPr>
        <w:rPr>
          <w:rFonts w:ascii="仿宋" w:hAnsi="仿宋" w:eastAsia="仿宋" w:cs="仿宋"/>
          <w:bCs/>
          <w:sz w:val="28"/>
          <w:szCs w:val="28"/>
        </w:rPr>
      </w:pPr>
      <w:r>
        <w:rPr>
          <w:rFonts w:hint="eastAsia" w:ascii="仿宋" w:hAnsi="仿宋" w:eastAsia="仿宋" w:cs="仿宋"/>
          <w:bCs/>
          <w:sz w:val="28"/>
          <w:szCs w:val="28"/>
        </w:rPr>
        <w:t>5、图像信噪比：55dB (Y)（典型）</w:t>
      </w:r>
    </w:p>
    <w:p>
      <w:pPr>
        <w:rPr>
          <w:rFonts w:ascii="仿宋" w:hAnsi="仿宋" w:eastAsia="仿宋" w:cs="仿宋"/>
          <w:bCs/>
          <w:sz w:val="28"/>
          <w:szCs w:val="28"/>
        </w:rPr>
      </w:pPr>
      <w:r>
        <w:rPr>
          <w:rFonts w:hint="eastAsia" w:ascii="仿宋" w:hAnsi="仿宋" w:eastAsia="仿宋" w:cs="仿宋"/>
          <w:bCs/>
          <w:sz w:val="28"/>
          <w:szCs w:val="28"/>
        </w:rPr>
        <w:t>6、水平分辨率：900 电视线或更多</w:t>
      </w:r>
    </w:p>
    <w:p>
      <w:pPr>
        <w:rPr>
          <w:rFonts w:ascii="仿宋" w:hAnsi="仿宋" w:eastAsia="仿宋" w:cs="仿宋"/>
          <w:bCs/>
          <w:sz w:val="28"/>
          <w:szCs w:val="28"/>
        </w:rPr>
      </w:pPr>
      <w:r>
        <w:rPr>
          <w:rFonts w:hint="eastAsia" w:ascii="仿宋" w:hAnsi="仿宋" w:eastAsia="仿宋" w:cs="仿宋"/>
          <w:bCs/>
          <w:sz w:val="28"/>
          <w:szCs w:val="28"/>
        </w:rPr>
        <w:t>7、增益：0dB 至 27dB</w:t>
      </w:r>
    </w:p>
    <w:p>
      <w:pPr>
        <w:rPr>
          <w:rFonts w:ascii="仿宋" w:hAnsi="仿宋" w:eastAsia="仿宋" w:cs="仿宋"/>
          <w:bCs/>
          <w:sz w:val="28"/>
          <w:szCs w:val="28"/>
        </w:rPr>
      </w:pPr>
      <w:r>
        <w:rPr>
          <w:rFonts w:hint="eastAsia" w:ascii="仿宋" w:hAnsi="仿宋" w:eastAsia="仿宋" w:cs="仿宋"/>
          <w:bCs/>
          <w:sz w:val="28"/>
          <w:szCs w:val="28"/>
        </w:rPr>
        <w:t>8、快门速度：1/60 至 1/10000</w:t>
      </w:r>
    </w:p>
    <w:p>
      <w:pPr>
        <w:rPr>
          <w:rFonts w:ascii="仿宋" w:hAnsi="仿宋" w:eastAsia="仿宋" w:cs="仿宋"/>
          <w:bCs/>
          <w:sz w:val="28"/>
          <w:szCs w:val="28"/>
        </w:rPr>
      </w:pPr>
      <w:r>
        <w:rPr>
          <w:rFonts w:hint="eastAsia" w:ascii="仿宋" w:hAnsi="仿宋" w:eastAsia="仿宋" w:cs="仿宋"/>
          <w:bCs/>
          <w:sz w:val="28"/>
          <w:szCs w:val="28"/>
        </w:rPr>
        <w:t>9、摄像机电缆接口：20 针，圆形</w:t>
      </w:r>
    </w:p>
    <w:p>
      <w:pPr>
        <w:rPr>
          <w:rFonts w:ascii="仿宋" w:hAnsi="仿宋" w:eastAsia="仿宋" w:cs="仿宋"/>
          <w:bCs/>
          <w:sz w:val="28"/>
          <w:szCs w:val="28"/>
        </w:rPr>
      </w:pPr>
      <w:r>
        <w:rPr>
          <w:rFonts w:hint="eastAsia" w:ascii="仿宋" w:hAnsi="仿宋" w:eastAsia="仿宋" w:cs="仿宋"/>
          <w:bCs/>
          <w:sz w:val="28"/>
          <w:szCs w:val="28"/>
        </w:rPr>
        <w:t>10、SDI视频格式</w:t>
      </w:r>
      <w:r>
        <w:rPr>
          <w:rFonts w:hint="eastAsia" w:ascii="仿宋" w:hAnsi="仿宋" w:eastAsia="仿宋" w:cs="仿宋"/>
          <w:bCs/>
          <w:sz w:val="28"/>
          <w:szCs w:val="28"/>
        </w:rPr>
        <w:tab/>
      </w:r>
      <w:r>
        <w:rPr>
          <w:rFonts w:hint="eastAsia" w:ascii="仿宋" w:hAnsi="仿宋" w:eastAsia="仿宋" w:cs="仿宋"/>
          <w:bCs/>
          <w:sz w:val="28"/>
          <w:szCs w:val="28"/>
        </w:rPr>
        <w:t>1080/60i、1080/60p、1080/50i、1080/50p</w:t>
      </w:r>
    </w:p>
    <w:p>
      <w:pPr>
        <w:rPr>
          <w:rFonts w:ascii="仿宋" w:hAnsi="仿宋" w:eastAsia="仿宋" w:cs="仿宋"/>
          <w:bCs/>
          <w:sz w:val="28"/>
          <w:szCs w:val="28"/>
        </w:rPr>
      </w:pPr>
      <w:r>
        <w:rPr>
          <w:rFonts w:hint="eastAsia" w:ascii="仿宋" w:hAnsi="仿宋" w:eastAsia="仿宋" w:cs="仿宋"/>
          <w:bCs/>
          <w:sz w:val="28"/>
          <w:szCs w:val="28"/>
        </w:rPr>
        <w:t>11、摄像机控制单元</w:t>
      </w:r>
    </w:p>
    <w:p>
      <w:pPr>
        <w:rPr>
          <w:rFonts w:ascii="仿宋" w:hAnsi="仿宋" w:eastAsia="仿宋" w:cs="仿宋"/>
          <w:bCs/>
          <w:sz w:val="28"/>
          <w:szCs w:val="28"/>
        </w:rPr>
      </w:pPr>
      <w:r>
        <w:rPr>
          <w:rFonts w:hint="eastAsia" w:ascii="仿宋" w:hAnsi="仿宋" w:eastAsia="仿宋" w:cs="仿宋"/>
          <w:bCs/>
          <w:sz w:val="28"/>
          <w:szCs w:val="28"/>
        </w:rPr>
        <w:t>12、图像配置模式：支持（6个设定）</w:t>
      </w:r>
    </w:p>
    <w:p>
      <w:pPr>
        <w:rPr>
          <w:rFonts w:ascii="仿宋" w:hAnsi="仿宋" w:eastAsia="仿宋" w:cs="仿宋"/>
          <w:bCs/>
          <w:sz w:val="28"/>
          <w:szCs w:val="28"/>
        </w:rPr>
      </w:pPr>
      <w:r>
        <w:rPr>
          <w:rFonts w:hint="eastAsia" w:ascii="仿宋" w:hAnsi="仿宋" w:eastAsia="仿宋" w:cs="仿宋"/>
          <w:bCs/>
          <w:sz w:val="28"/>
          <w:szCs w:val="28"/>
        </w:rPr>
        <w:t>13、图像翻转支持</w:t>
      </w:r>
    </w:p>
    <w:p>
      <w:pPr>
        <w:rPr>
          <w:rFonts w:ascii="仿宋" w:hAnsi="仿宋" w:eastAsia="仿宋" w:cs="仿宋"/>
          <w:bCs/>
          <w:sz w:val="28"/>
          <w:szCs w:val="28"/>
        </w:rPr>
      </w:pPr>
      <w:r>
        <w:rPr>
          <w:rFonts w:hint="eastAsia" w:ascii="仿宋" w:hAnsi="仿宋" w:eastAsia="仿宋" w:cs="仿宋"/>
          <w:bCs/>
          <w:sz w:val="28"/>
          <w:szCs w:val="28"/>
        </w:rPr>
        <w:t>14、冻结功能支持（捕捉静止图像）</w:t>
      </w:r>
    </w:p>
    <w:p>
      <w:pPr>
        <w:rPr>
          <w:rFonts w:ascii="仿宋" w:hAnsi="仿宋" w:eastAsia="仿宋" w:cs="仿宋"/>
          <w:bCs/>
          <w:sz w:val="28"/>
          <w:szCs w:val="28"/>
        </w:rPr>
      </w:pPr>
      <w:r>
        <w:rPr>
          <w:rFonts w:hint="eastAsia" w:ascii="仿宋" w:hAnsi="仿宋" w:eastAsia="仿宋" w:cs="仿宋"/>
          <w:bCs/>
          <w:sz w:val="28"/>
          <w:szCs w:val="28"/>
        </w:rPr>
        <w:t>15、彩条：关闭/多个/EBU 75%/EBU 100%/Test Saw</w:t>
      </w:r>
    </w:p>
    <w:p>
      <w:pPr>
        <w:rPr>
          <w:rFonts w:ascii="仿宋" w:hAnsi="仿宋" w:eastAsia="仿宋" w:cs="仿宋"/>
          <w:bCs/>
          <w:sz w:val="28"/>
          <w:szCs w:val="28"/>
        </w:rPr>
      </w:pPr>
      <w:r>
        <w:rPr>
          <w:rFonts w:hint="eastAsia" w:ascii="仿宋" w:hAnsi="仿宋" w:eastAsia="仿宋" w:cs="仿宋"/>
          <w:bCs/>
          <w:sz w:val="28"/>
          <w:szCs w:val="28"/>
        </w:rPr>
        <w:t>16、3D拍摄同步支持</w:t>
      </w:r>
    </w:p>
    <w:p>
      <w:pPr>
        <w:rPr>
          <w:rFonts w:ascii="仿宋" w:hAnsi="仿宋" w:eastAsia="仿宋" w:cs="仿宋"/>
          <w:bCs/>
          <w:sz w:val="28"/>
          <w:szCs w:val="28"/>
        </w:rPr>
      </w:pPr>
      <w:r>
        <w:rPr>
          <w:rFonts w:hint="eastAsia" w:ascii="仿宋" w:hAnsi="仿宋" w:eastAsia="仿宋" w:cs="仿宋"/>
          <w:bCs/>
          <w:sz w:val="28"/>
          <w:szCs w:val="28"/>
        </w:rPr>
        <w:t>17、交流电源操作支持</w:t>
      </w:r>
    </w:p>
    <w:p>
      <w:pPr>
        <w:rPr>
          <w:rFonts w:ascii="仿宋" w:hAnsi="仿宋" w:eastAsia="仿宋" w:cs="仿宋"/>
          <w:bCs/>
          <w:sz w:val="28"/>
          <w:szCs w:val="28"/>
        </w:rPr>
      </w:pPr>
      <w:r>
        <w:rPr>
          <w:rFonts w:hint="eastAsia" w:ascii="仿宋" w:hAnsi="仿宋" w:eastAsia="仿宋" w:cs="仿宋"/>
          <w:bCs/>
          <w:sz w:val="28"/>
          <w:szCs w:val="28"/>
        </w:rPr>
        <w:t>18、接口：</w:t>
      </w:r>
    </w:p>
    <w:p>
      <w:pPr>
        <w:rPr>
          <w:rFonts w:ascii="仿宋" w:hAnsi="仿宋" w:eastAsia="仿宋" w:cs="仿宋"/>
          <w:bCs/>
          <w:sz w:val="28"/>
          <w:szCs w:val="28"/>
        </w:rPr>
      </w:pPr>
      <w:r>
        <w:rPr>
          <w:rFonts w:hint="eastAsia" w:ascii="仿宋" w:hAnsi="仿宋" w:eastAsia="仿宋" w:cs="仿宋"/>
          <w:bCs/>
          <w:sz w:val="28"/>
          <w:szCs w:val="28"/>
        </w:rPr>
        <w:t>18.1、输入接口：远程接触开关 1、2（小型立体声迷你插孔）</w:t>
      </w:r>
    </w:p>
    <w:p>
      <w:pPr>
        <w:rPr>
          <w:rFonts w:ascii="仿宋" w:hAnsi="仿宋" w:eastAsia="仿宋" w:cs="仿宋"/>
          <w:bCs/>
          <w:sz w:val="28"/>
          <w:szCs w:val="28"/>
        </w:rPr>
      </w:pPr>
      <w:r>
        <w:rPr>
          <w:rFonts w:hint="eastAsia" w:ascii="仿宋" w:hAnsi="仿宋" w:eastAsia="仿宋" w:cs="仿宋"/>
          <w:bCs/>
          <w:sz w:val="28"/>
          <w:szCs w:val="28"/>
        </w:rPr>
        <w:t>18.2、输出接口：视频输出 (x1) (BNC)</w:t>
      </w:r>
    </w:p>
    <w:p>
      <w:pPr>
        <w:rPr>
          <w:rFonts w:ascii="仿宋" w:hAnsi="仿宋" w:eastAsia="仿宋" w:cs="仿宋"/>
          <w:bCs/>
          <w:sz w:val="28"/>
          <w:szCs w:val="28"/>
        </w:rPr>
      </w:pPr>
      <w:r>
        <w:rPr>
          <w:rFonts w:hint="eastAsia" w:ascii="仿宋" w:hAnsi="仿宋" w:eastAsia="仿宋" w:cs="仿宋"/>
          <w:bCs/>
          <w:sz w:val="28"/>
          <w:szCs w:val="28"/>
        </w:rPr>
        <w:t>18.3、S VIDEO 输出 (x1)（4 针迷你 DIN 接口）</w:t>
      </w:r>
    </w:p>
    <w:p>
      <w:pPr>
        <w:rPr>
          <w:rFonts w:ascii="仿宋" w:hAnsi="仿宋" w:eastAsia="仿宋" w:cs="仿宋"/>
          <w:bCs/>
          <w:sz w:val="28"/>
          <w:szCs w:val="28"/>
        </w:rPr>
      </w:pPr>
      <w:r>
        <w:rPr>
          <w:rFonts w:hint="eastAsia" w:ascii="仿宋" w:hAnsi="仿宋" w:eastAsia="仿宋" w:cs="仿宋"/>
          <w:bCs/>
          <w:sz w:val="28"/>
          <w:szCs w:val="28"/>
        </w:rPr>
        <w:t>18.4、HDMI输出（x1）（HDMI接口）</w:t>
      </w:r>
    </w:p>
    <w:p>
      <w:pPr>
        <w:rPr>
          <w:rFonts w:ascii="仿宋" w:hAnsi="仿宋" w:eastAsia="仿宋" w:cs="仿宋"/>
          <w:bCs/>
          <w:sz w:val="28"/>
          <w:szCs w:val="28"/>
        </w:rPr>
      </w:pPr>
      <w:r>
        <w:rPr>
          <w:rFonts w:hint="eastAsia" w:ascii="仿宋" w:hAnsi="仿宋" w:eastAsia="仿宋" w:cs="仿宋"/>
          <w:bCs/>
          <w:sz w:val="28"/>
          <w:szCs w:val="28"/>
        </w:rPr>
        <w:t>18.5、HD-SDI输出 (x2) (BNC, HD/3G)</w:t>
      </w:r>
    </w:p>
    <w:p>
      <w:pPr>
        <w:rPr>
          <w:rFonts w:ascii="仿宋" w:hAnsi="仿宋" w:eastAsia="仿宋" w:cs="仿宋"/>
          <w:bCs/>
          <w:sz w:val="28"/>
          <w:szCs w:val="28"/>
        </w:rPr>
      </w:pPr>
      <w:r>
        <w:rPr>
          <w:rFonts w:hint="eastAsia" w:ascii="仿宋" w:hAnsi="仿宋" w:eastAsia="仿宋" w:cs="仿宋"/>
          <w:bCs/>
          <w:sz w:val="28"/>
          <w:szCs w:val="28"/>
        </w:rPr>
        <w:t>18.6、输入/输出接口摄像头 (x1) (20芯，圆形)</w:t>
      </w:r>
    </w:p>
    <w:p>
      <w:pPr>
        <w:rPr>
          <w:rFonts w:ascii="仿宋" w:hAnsi="仿宋" w:eastAsia="仿宋" w:cs="仿宋"/>
          <w:bCs/>
          <w:sz w:val="28"/>
          <w:szCs w:val="28"/>
        </w:rPr>
      </w:pPr>
      <w:r>
        <w:rPr>
          <w:rFonts w:hint="eastAsia" w:ascii="仿宋" w:hAnsi="仿宋" w:eastAsia="仿宋" w:cs="仿宋"/>
          <w:bCs/>
          <w:sz w:val="28"/>
          <w:szCs w:val="28"/>
        </w:rPr>
        <w:t>18.7、RS-232C (x1) (D-sub 9芯)</w:t>
      </w:r>
    </w:p>
    <w:p>
      <w:pPr>
        <w:rPr>
          <w:rFonts w:ascii="仿宋" w:hAnsi="仿宋" w:eastAsia="仿宋" w:cs="仿宋"/>
          <w:bCs/>
          <w:sz w:val="28"/>
          <w:szCs w:val="28"/>
        </w:rPr>
      </w:pPr>
      <w:r>
        <w:rPr>
          <w:rFonts w:hint="eastAsia" w:ascii="仿宋" w:hAnsi="仿宋" w:eastAsia="仿宋" w:cs="仿宋"/>
          <w:bCs/>
          <w:sz w:val="28"/>
          <w:szCs w:val="28"/>
        </w:rPr>
        <w:t>18.8、3D同步输入，输出(BNC)</w:t>
      </w:r>
    </w:p>
    <w:p>
      <w:pPr>
        <w:rPr>
          <w:rFonts w:ascii="仿宋" w:hAnsi="仿宋" w:eastAsia="仿宋" w:cs="仿宋"/>
          <w:bCs/>
          <w:sz w:val="28"/>
          <w:szCs w:val="28"/>
        </w:rPr>
      </w:pPr>
      <w:r>
        <w:rPr>
          <w:rFonts w:hint="eastAsia" w:ascii="仿宋" w:hAnsi="仿宋" w:eastAsia="仿宋" w:cs="仿宋"/>
          <w:bCs/>
          <w:sz w:val="28"/>
          <w:szCs w:val="28"/>
        </w:rPr>
        <w:t>18.9、其他接口等电位接地接口 (x1)</w:t>
      </w:r>
    </w:p>
    <w:p>
      <w:pPr>
        <w:rPr>
          <w:rFonts w:ascii="仿宋" w:hAnsi="仿宋" w:eastAsia="仿宋" w:cs="仿宋"/>
          <w:bCs/>
          <w:sz w:val="28"/>
          <w:szCs w:val="28"/>
        </w:rPr>
      </w:pPr>
    </w:p>
    <w:p>
      <w:pPr>
        <w:rPr>
          <w:rFonts w:ascii="仿宋" w:hAnsi="仿宋" w:eastAsia="仿宋" w:cs="仿宋"/>
          <w:b/>
          <w:sz w:val="28"/>
          <w:szCs w:val="28"/>
        </w:rPr>
      </w:pPr>
      <w:r>
        <w:rPr>
          <w:rFonts w:hint="eastAsia" w:ascii="仿宋" w:hAnsi="仿宋" w:eastAsia="仿宋" w:cs="仿宋"/>
          <w:b/>
          <w:sz w:val="28"/>
          <w:szCs w:val="28"/>
        </w:rPr>
        <w:t>品目五：裂隙灯90D前置镜（5个）</w:t>
      </w:r>
    </w:p>
    <w:p>
      <w:pPr>
        <w:rPr>
          <w:rFonts w:ascii="仿宋" w:hAnsi="仿宋" w:eastAsia="仿宋" w:cs="仿宋"/>
          <w:bCs/>
          <w:sz w:val="28"/>
          <w:szCs w:val="28"/>
        </w:rPr>
      </w:pPr>
      <w:r>
        <w:rPr>
          <w:rFonts w:hint="eastAsia" w:ascii="仿宋" w:hAnsi="仿宋" w:eastAsia="仿宋" w:cs="仿宋"/>
          <w:bCs/>
          <w:sz w:val="28"/>
          <w:szCs w:val="28"/>
        </w:rPr>
        <w:t>技术参数：</w:t>
      </w:r>
    </w:p>
    <w:p>
      <w:pPr>
        <w:rPr>
          <w:rFonts w:ascii="仿宋" w:hAnsi="仿宋" w:eastAsia="仿宋" w:cs="仿宋"/>
          <w:bCs/>
          <w:sz w:val="28"/>
          <w:szCs w:val="28"/>
        </w:rPr>
      </w:pPr>
      <w:r>
        <w:rPr>
          <w:rFonts w:hint="eastAsia" w:ascii="仿宋" w:hAnsi="仿宋" w:eastAsia="仿宋" w:cs="仿宋"/>
          <w:bCs/>
          <w:sz w:val="28"/>
          <w:szCs w:val="28"/>
        </w:rPr>
        <w:t>1、加工定制：否</w:t>
      </w:r>
    </w:p>
    <w:p>
      <w:pPr>
        <w:rPr>
          <w:rFonts w:ascii="仿宋" w:hAnsi="仿宋" w:eastAsia="仿宋" w:cs="仿宋"/>
          <w:bCs/>
          <w:sz w:val="28"/>
          <w:szCs w:val="28"/>
        </w:rPr>
      </w:pPr>
      <w:r>
        <w:rPr>
          <w:rFonts w:hint="eastAsia" w:ascii="仿宋" w:hAnsi="仿宋" w:eastAsia="仿宋" w:cs="仿宋"/>
          <w:bCs/>
          <w:sz w:val="28"/>
          <w:szCs w:val="28"/>
        </w:rPr>
        <w:t>2、用途：裂隙灯用前置镜，最高分辨率全视网膜检查</w:t>
      </w:r>
    </w:p>
    <w:p>
      <w:pPr>
        <w:rPr>
          <w:rFonts w:ascii="仿宋" w:hAnsi="仿宋" w:eastAsia="仿宋" w:cs="仿宋"/>
          <w:bCs/>
          <w:sz w:val="28"/>
          <w:szCs w:val="28"/>
        </w:rPr>
      </w:pPr>
      <w:r>
        <w:rPr>
          <w:rFonts w:hint="eastAsia" w:ascii="仿宋" w:hAnsi="仿宋" w:eastAsia="仿宋" w:cs="仿宋"/>
          <w:bCs/>
          <w:sz w:val="28"/>
          <w:szCs w:val="28"/>
        </w:rPr>
        <w:t>3、工作温度：0-40（°C）</w:t>
      </w:r>
    </w:p>
    <w:p>
      <w:pPr>
        <w:rPr>
          <w:rFonts w:ascii="仿宋" w:hAnsi="仿宋" w:eastAsia="仿宋" w:cs="仿宋"/>
          <w:bCs/>
          <w:sz w:val="28"/>
          <w:szCs w:val="28"/>
        </w:rPr>
      </w:pPr>
      <w:r>
        <w:rPr>
          <w:rFonts w:hint="eastAsia" w:ascii="仿宋" w:hAnsi="仿宋" w:eastAsia="仿宋" w:cs="仿宋"/>
          <w:bCs/>
          <w:sz w:val="28"/>
          <w:szCs w:val="28"/>
        </w:rPr>
        <w:t>4、物镜直径：19.2mm（mm）</w:t>
      </w:r>
    </w:p>
    <w:p>
      <w:pPr>
        <w:rPr>
          <w:rFonts w:ascii="仿宋" w:hAnsi="仿宋" w:eastAsia="仿宋" w:cs="仿宋"/>
          <w:bCs/>
          <w:sz w:val="28"/>
          <w:szCs w:val="28"/>
        </w:rPr>
      </w:pPr>
      <w:r>
        <w:rPr>
          <w:rFonts w:hint="eastAsia" w:ascii="仿宋" w:hAnsi="仿宋" w:eastAsia="仿宋" w:cs="仿宋"/>
          <w:bCs/>
          <w:sz w:val="28"/>
          <w:szCs w:val="28"/>
        </w:rPr>
        <w:t>5、重量：镜子重0.006（Kg）㎏</w:t>
      </w:r>
    </w:p>
    <w:p>
      <w:pPr>
        <w:widowControl/>
        <w:jc w:val="left"/>
        <w:rPr>
          <w:rFonts w:ascii="仿宋" w:hAnsi="仿宋" w:eastAsia="仿宋" w:cs="仿宋"/>
          <w:bCs/>
          <w:sz w:val="28"/>
          <w:szCs w:val="28"/>
        </w:rPr>
      </w:pPr>
      <w:r>
        <w:rPr>
          <w:rFonts w:ascii="仿宋" w:hAnsi="仿宋" w:eastAsia="仿宋" w:cs="仿宋"/>
          <w:bCs/>
          <w:sz w:val="28"/>
          <w:szCs w:val="28"/>
        </w:rPr>
        <w:br w:type="page"/>
      </w:r>
    </w:p>
    <w:p>
      <w:pPr>
        <w:rPr>
          <w:rFonts w:ascii="仿宋" w:hAnsi="仿宋" w:eastAsia="仿宋" w:cs="仿宋"/>
          <w:b/>
          <w:sz w:val="28"/>
          <w:szCs w:val="28"/>
        </w:rPr>
      </w:pPr>
      <w:r>
        <w:rPr>
          <w:rFonts w:hint="eastAsia" w:ascii="仿宋" w:hAnsi="仿宋" w:eastAsia="仿宋" w:cs="仿宋"/>
          <w:b/>
          <w:sz w:val="28"/>
          <w:szCs w:val="28"/>
        </w:rPr>
        <w:t>品目六：原装进口角膜内皮细胞显微镜</w:t>
      </w:r>
    </w:p>
    <w:p>
      <w:pPr>
        <w:rPr>
          <w:rFonts w:ascii="仿宋" w:hAnsi="仿宋" w:eastAsia="仿宋" w:cs="仿宋"/>
          <w:b/>
          <w:sz w:val="28"/>
          <w:szCs w:val="28"/>
        </w:rPr>
      </w:pPr>
      <w:r>
        <w:rPr>
          <w:rFonts w:hint="eastAsia" w:ascii="仿宋" w:hAnsi="仿宋" w:eastAsia="仿宋" w:cs="仿宋"/>
          <w:b/>
          <w:sz w:val="28"/>
          <w:szCs w:val="28"/>
        </w:rPr>
        <w:t>技术参数：</w:t>
      </w:r>
    </w:p>
    <w:p>
      <w:pPr>
        <w:rPr>
          <w:rFonts w:ascii="仿宋" w:hAnsi="仿宋" w:eastAsia="仿宋" w:cs="仿宋"/>
          <w:bCs/>
          <w:sz w:val="28"/>
          <w:szCs w:val="28"/>
        </w:rPr>
      </w:pPr>
      <w:r>
        <w:rPr>
          <w:rFonts w:hint="eastAsia" w:ascii="仿宋" w:hAnsi="仿宋" w:eastAsia="仿宋" w:cs="仿宋"/>
          <w:b/>
          <w:sz w:val="28"/>
          <w:szCs w:val="28"/>
        </w:rPr>
        <w:t>一、项目用途</w:t>
      </w:r>
      <w:r>
        <w:rPr>
          <w:rFonts w:hint="eastAsia" w:ascii="仿宋" w:hAnsi="仿宋" w:eastAsia="仿宋" w:cs="仿宋"/>
          <w:bCs/>
          <w:sz w:val="28"/>
          <w:szCs w:val="28"/>
        </w:rPr>
        <w:t>：用于非接触测量角膜内皮细胞，满足各种角膜内皮层分析和角膜厚度测量的需求</w:t>
      </w:r>
    </w:p>
    <w:p>
      <w:pPr>
        <w:rPr>
          <w:rFonts w:ascii="仿宋" w:hAnsi="仿宋" w:eastAsia="仿宋" w:cs="仿宋"/>
          <w:b/>
          <w:sz w:val="28"/>
          <w:szCs w:val="28"/>
        </w:rPr>
      </w:pPr>
      <w:r>
        <w:rPr>
          <w:rFonts w:hint="eastAsia" w:ascii="仿宋" w:hAnsi="仿宋" w:eastAsia="仿宋" w:cs="仿宋"/>
          <w:b/>
          <w:sz w:val="28"/>
          <w:szCs w:val="28"/>
        </w:rPr>
        <w:t>二、主要技术参数与性能指标：</w:t>
      </w:r>
    </w:p>
    <w:p>
      <w:pPr>
        <w:rPr>
          <w:rFonts w:ascii="仿宋" w:hAnsi="仿宋" w:eastAsia="仿宋" w:cs="仿宋"/>
          <w:b/>
          <w:sz w:val="28"/>
          <w:szCs w:val="28"/>
        </w:rPr>
      </w:pPr>
      <w:r>
        <w:rPr>
          <w:rFonts w:hint="eastAsia" w:ascii="仿宋" w:hAnsi="仿宋" w:eastAsia="仿宋" w:cs="仿宋"/>
          <w:b/>
          <w:sz w:val="28"/>
          <w:szCs w:val="28"/>
        </w:rPr>
        <w:t>1、主要参数：</w:t>
      </w:r>
    </w:p>
    <w:p>
      <w:pPr>
        <w:rPr>
          <w:rFonts w:ascii="仿宋" w:hAnsi="仿宋" w:eastAsia="仿宋" w:cs="仿宋"/>
          <w:bCs/>
          <w:sz w:val="28"/>
          <w:szCs w:val="28"/>
        </w:rPr>
      </w:pPr>
      <w:r>
        <w:rPr>
          <w:rFonts w:hint="eastAsia" w:ascii="仿宋" w:hAnsi="仿宋" w:eastAsia="仿宋" w:cs="仿宋"/>
          <w:bCs/>
          <w:sz w:val="28"/>
          <w:szCs w:val="28"/>
        </w:rPr>
        <w:t>（1）拍摄方式：非接触式；</w:t>
      </w:r>
    </w:p>
    <w:p>
      <w:pPr>
        <w:rPr>
          <w:rFonts w:ascii="仿宋" w:hAnsi="仿宋" w:eastAsia="仿宋" w:cs="仿宋"/>
          <w:bCs/>
          <w:sz w:val="28"/>
          <w:szCs w:val="28"/>
        </w:rPr>
      </w:pPr>
      <w:r>
        <w:rPr>
          <w:rFonts w:hint="eastAsia" w:ascii="仿宋" w:hAnsi="仿宋" w:eastAsia="仿宋" w:cs="仿宋"/>
          <w:bCs/>
          <w:sz w:val="28"/>
          <w:szCs w:val="28"/>
        </w:rPr>
        <w:t>（2）照相范围：0.25mm×0.54mm；</w:t>
      </w:r>
    </w:p>
    <w:p>
      <w:pPr>
        <w:rPr>
          <w:rFonts w:ascii="仿宋" w:hAnsi="仿宋" w:eastAsia="仿宋" w:cs="仿宋"/>
          <w:bCs/>
          <w:sz w:val="28"/>
          <w:szCs w:val="28"/>
        </w:rPr>
      </w:pPr>
      <w:r>
        <w:rPr>
          <w:rFonts w:hint="eastAsia" w:ascii="仿宋" w:hAnsi="仿宋" w:eastAsia="仿宋" w:cs="仿宋"/>
          <w:bCs/>
          <w:sz w:val="28"/>
          <w:szCs w:val="28"/>
        </w:rPr>
        <w:t>（3）拍摄方法：自动/手动/自动对齐手动拍摄；</w:t>
      </w:r>
    </w:p>
    <w:p>
      <w:pPr>
        <w:rPr>
          <w:rFonts w:ascii="仿宋" w:hAnsi="仿宋" w:eastAsia="仿宋" w:cs="仿宋"/>
          <w:bCs/>
          <w:sz w:val="28"/>
          <w:szCs w:val="28"/>
        </w:rPr>
      </w:pPr>
      <w:r>
        <w:rPr>
          <w:rFonts w:hint="eastAsia" w:ascii="仿宋" w:hAnsi="仿宋" w:eastAsia="仿宋" w:cs="仿宋"/>
          <w:bCs/>
          <w:sz w:val="28"/>
          <w:szCs w:val="28"/>
        </w:rPr>
        <w:t>*(4)图像存储：连续自动拍摄16照片，显示选取最佳照片；</w:t>
      </w:r>
    </w:p>
    <w:p>
      <w:pPr>
        <w:rPr>
          <w:rFonts w:ascii="仿宋" w:hAnsi="仿宋" w:eastAsia="仿宋" w:cs="仿宋"/>
          <w:bCs/>
          <w:sz w:val="28"/>
          <w:szCs w:val="28"/>
        </w:rPr>
      </w:pPr>
      <w:r>
        <w:rPr>
          <w:rFonts w:hint="eastAsia" w:ascii="仿宋" w:hAnsi="仿宋" w:eastAsia="仿宋" w:cs="仿宋"/>
          <w:bCs/>
          <w:sz w:val="28"/>
          <w:szCs w:val="28"/>
        </w:rPr>
        <w:t>（5）角膜厚度测量：+/-10um；</w:t>
      </w:r>
    </w:p>
    <w:p>
      <w:pPr>
        <w:rPr>
          <w:rFonts w:ascii="仿宋" w:hAnsi="仿宋" w:eastAsia="仿宋" w:cs="仿宋"/>
          <w:bCs/>
          <w:sz w:val="28"/>
          <w:szCs w:val="28"/>
        </w:rPr>
      </w:pPr>
      <w:r>
        <w:rPr>
          <w:rFonts w:hint="eastAsia" w:ascii="仿宋" w:hAnsi="仿宋" w:eastAsia="仿宋" w:cs="仿宋"/>
          <w:bCs/>
          <w:sz w:val="28"/>
          <w:szCs w:val="28"/>
        </w:rPr>
        <w:t>（6）拍摄测量区域：角膜中心1点，旁中心6点，周边6点；</w:t>
      </w:r>
    </w:p>
    <w:p>
      <w:pPr>
        <w:rPr>
          <w:rFonts w:ascii="仿宋" w:hAnsi="仿宋" w:eastAsia="仿宋" w:cs="仿宋"/>
          <w:bCs/>
          <w:sz w:val="28"/>
          <w:szCs w:val="28"/>
        </w:rPr>
      </w:pPr>
      <w:r>
        <w:rPr>
          <w:rFonts w:hint="eastAsia" w:ascii="仿宋" w:hAnsi="仿宋" w:eastAsia="仿宋" w:cs="仿宋"/>
          <w:bCs/>
          <w:sz w:val="28"/>
          <w:szCs w:val="28"/>
        </w:rPr>
        <w:t>*（7）光源：采用高亮度LED，红外光照明；</w:t>
      </w:r>
    </w:p>
    <w:p>
      <w:pPr>
        <w:rPr>
          <w:rFonts w:ascii="仿宋" w:hAnsi="仿宋" w:eastAsia="仿宋" w:cs="仿宋"/>
          <w:bCs/>
          <w:sz w:val="28"/>
          <w:szCs w:val="28"/>
        </w:rPr>
      </w:pPr>
      <w:r>
        <w:rPr>
          <w:rFonts w:hint="eastAsia" w:ascii="仿宋" w:hAnsi="仿宋" w:eastAsia="仿宋" w:cs="仿宋"/>
          <w:bCs/>
          <w:sz w:val="28"/>
          <w:szCs w:val="28"/>
        </w:rPr>
        <w:t>（8）放大倍数：190倍，内置放大功能100%-750%；</w:t>
      </w:r>
    </w:p>
    <w:p>
      <w:pPr>
        <w:rPr>
          <w:rFonts w:ascii="仿宋" w:hAnsi="仿宋" w:eastAsia="仿宋" w:cs="仿宋"/>
          <w:bCs/>
          <w:sz w:val="28"/>
          <w:szCs w:val="28"/>
        </w:rPr>
      </w:pPr>
      <w:r>
        <w:rPr>
          <w:rFonts w:hint="eastAsia" w:ascii="仿宋" w:hAnsi="仿宋" w:eastAsia="仿宋" w:cs="仿宋"/>
          <w:bCs/>
          <w:sz w:val="28"/>
          <w:szCs w:val="28"/>
        </w:rPr>
        <w:t>*（9）对焦方式：全自动3D对焦，轻触式对焦照相功能，左右眼一键切换；</w:t>
      </w:r>
    </w:p>
    <w:p>
      <w:pPr>
        <w:rPr>
          <w:rFonts w:ascii="仿宋" w:hAnsi="仿宋" w:eastAsia="仿宋" w:cs="仿宋"/>
          <w:bCs/>
          <w:sz w:val="28"/>
          <w:szCs w:val="28"/>
        </w:rPr>
      </w:pPr>
      <w:r>
        <w:rPr>
          <w:rFonts w:hint="eastAsia" w:ascii="仿宋" w:hAnsi="仿宋" w:eastAsia="仿宋" w:cs="仿宋"/>
          <w:bCs/>
          <w:sz w:val="28"/>
          <w:szCs w:val="28"/>
        </w:rPr>
        <w:t>* (10) 主机一体化设计；内置分析软件直接测量、分析、打印。</w:t>
      </w:r>
    </w:p>
    <w:p>
      <w:pPr>
        <w:rPr>
          <w:rFonts w:ascii="仿宋" w:hAnsi="仿宋" w:eastAsia="仿宋" w:cs="仿宋"/>
          <w:b/>
          <w:sz w:val="28"/>
          <w:szCs w:val="28"/>
        </w:rPr>
      </w:pPr>
      <w:r>
        <w:rPr>
          <w:rFonts w:hint="eastAsia" w:ascii="仿宋" w:hAnsi="仿宋" w:eastAsia="仿宋" w:cs="仿宋"/>
          <w:b/>
          <w:sz w:val="28"/>
          <w:szCs w:val="28"/>
        </w:rPr>
        <w:t>2、分析参数：</w:t>
      </w:r>
    </w:p>
    <w:p>
      <w:pPr>
        <w:rPr>
          <w:rFonts w:ascii="仿宋" w:hAnsi="仿宋" w:eastAsia="仿宋" w:cs="仿宋"/>
          <w:bCs/>
          <w:sz w:val="28"/>
          <w:szCs w:val="28"/>
        </w:rPr>
      </w:pPr>
      <w:r>
        <w:rPr>
          <w:rFonts w:hint="eastAsia" w:ascii="仿宋" w:hAnsi="仿宋" w:eastAsia="仿宋" w:cs="仿宋"/>
          <w:bCs/>
          <w:sz w:val="28"/>
          <w:szCs w:val="28"/>
        </w:rPr>
        <w:t>（1）显示分析参数：</w:t>
      </w:r>
    </w:p>
    <w:p>
      <w:pPr>
        <w:rPr>
          <w:rFonts w:ascii="仿宋" w:hAnsi="仿宋" w:eastAsia="仿宋" w:cs="仿宋"/>
          <w:bCs/>
          <w:sz w:val="28"/>
          <w:szCs w:val="28"/>
        </w:rPr>
      </w:pPr>
      <w:r>
        <w:rPr>
          <w:rFonts w:hint="eastAsia" w:ascii="仿宋" w:hAnsi="仿宋" w:eastAsia="仿宋" w:cs="仿宋"/>
          <w:bCs/>
          <w:sz w:val="28"/>
          <w:szCs w:val="28"/>
        </w:rPr>
        <w:t>①内皮细胞参数（CD）</w:t>
      </w:r>
    </w:p>
    <w:p>
      <w:pPr>
        <w:rPr>
          <w:rFonts w:ascii="仿宋" w:hAnsi="仿宋" w:eastAsia="仿宋" w:cs="仿宋"/>
          <w:bCs/>
          <w:sz w:val="28"/>
          <w:szCs w:val="28"/>
        </w:rPr>
      </w:pPr>
      <w:r>
        <w:rPr>
          <w:rFonts w:hint="eastAsia" w:ascii="仿宋" w:hAnsi="仿宋" w:eastAsia="仿宋" w:cs="仿宋"/>
          <w:bCs/>
          <w:sz w:val="28"/>
          <w:szCs w:val="28"/>
        </w:rPr>
        <w:t>②平均细胞面积（AVG）</w:t>
      </w:r>
    </w:p>
    <w:p>
      <w:pPr>
        <w:rPr>
          <w:rFonts w:ascii="仿宋" w:hAnsi="仿宋" w:eastAsia="仿宋" w:cs="仿宋"/>
          <w:bCs/>
          <w:sz w:val="28"/>
          <w:szCs w:val="28"/>
        </w:rPr>
      </w:pPr>
      <w:r>
        <w:rPr>
          <w:rFonts w:hint="eastAsia" w:ascii="仿宋" w:hAnsi="仿宋" w:eastAsia="仿宋" w:cs="仿宋"/>
          <w:bCs/>
          <w:sz w:val="28"/>
          <w:szCs w:val="28"/>
        </w:rPr>
        <w:t>③标准偏离细胞面积（SD）</w:t>
      </w:r>
    </w:p>
    <w:p>
      <w:pPr>
        <w:rPr>
          <w:rFonts w:ascii="仿宋" w:hAnsi="仿宋" w:eastAsia="仿宋" w:cs="仿宋"/>
          <w:bCs/>
          <w:sz w:val="28"/>
          <w:szCs w:val="28"/>
        </w:rPr>
      </w:pPr>
      <w:r>
        <w:rPr>
          <w:rFonts w:hint="eastAsia" w:ascii="仿宋" w:hAnsi="仿宋" w:eastAsia="仿宋" w:cs="仿宋"/>
          <w:bCs/>
          <w:sz w:val="28"/>
          <w:szCs w:val="28"/>
        </w:rPr>
        <w:t>④变化系数细胞面积（CV）</w:t>
      </w:r>
    </w:p>
    <w:p>
      <w:pPr>
        <w:rPr>
          <w:rFonts w:ascii="仿宋" w:hAnsi="仿宋" w:eastAsia="仿宋" w:cs="仿宋"/>
          <w:bCs/>
          <w:sz w:val="28"/>
          <w:szCs w:val="28"/>
        </w:rPr>
      </w:pPr>
      <w:r>
        <w:rPr>
          <w:rFonts w:hint="eastAsia" w:ascii="仿宋" w:hAnsi="仿宋" w:eastAsia="仿宋" w:cs="仿宋"/>
          <w:bCs/>
          <w:sz w:val="28"/>
          <w:szCs w:val="28"/>
        </w:rPr>
        <w:t>⑤最大细胞面积（Max）</w:t>
      </w:r>
    </w:p>
    <w:p>
      <w:pPr>
        <w:rPr>
          <w:rFonts w:ascii="仿宋" w:hAnsi="仿宋" w:eastAsia="仿宋" w:cs="仿宋"/>
          <w:bCs/>
          <w:sz w:val="28"/>
          <w:szCs w:val="28"/>
        </w:rPr>
      </w:pPr>
      <w:r>
        <w:rPr>
          <w:rFonts w:hint="eastAsia" w:ascii="仿宋" w:hAnsi="仿宋" w:eastAsia="仿宋" w:cs="仿宋"/>
          <w:bCs/>
          <w:sz w:val="28"/>
          <w:szCs w:val="28"/>
        </w:rPr>
        <w:t>⑥最小细胞面积（Min）</w:t>
      </w:r>
    </w:p>
    <w:p>
      <w:pPr>
        <w:rPr>
          <w:rFonts w:ascii="仿宋" w:hAnsi="仿宋" w:eastAsia="仿宋" w:cs="仿宋"/>
          <w:bCs/>
          <w:sz w:val="28"/>
          <w:szCs w:val="28"/>
        </w:rPr>
      </w:pPr>
      <w:r>
        <w:rPr>
          <w:rFonts w:hint="eastAsia" w:ascii="仿宋" w:hAnsi="仿宋" w:eastAsia="仿宋" w:cs="仿宋"/>
          <w:bCs/>
          <w:sz w:val="28"/>
          <w:szCs w:val="28"/>
        </w:rPr>
        <w:t>⑦内皮细胞厚度（T）</w:t>
      </w:r>
    </w:p>
    <w:p>
      <w:pPr>
        <w:rPr>
          <w:rFonts w:ascii="仿宋" w:hAnsi="仿宋" w:eastAsia="仿宋" w:cs="仿宋"/>
          <w:bCs/>
          <w:sz w:val="28"/>
          <w:szCs w:val="28"/>
        </w:rPr>
      </w:pPr>
      <w:r>
        <w:rPr>
          <w:rFonts w:hint="eastAsia" w:ascii="仿宋" w:hAnsi="仿宋" w:eastAsia="仿宋" w:cs="仿宋"/>
          <w:bCs/>
          <w:sz w:val="28"/>
          <w:szCs w:val="28"/>
        </w:rPr>
        <w:t>⑧分析细胞数（N）</w:t>
      </w:r>
    </w:p>
    <w:p>
      <w:pPr>
        <w:rPr>
          <w:rFonts w:ascii="仿宋" w:hAnsi="仿宋" w:eastAsia="仿宋" w:cs="仿宋"/>
          <w:bCs/>
          <w:sz w:val="28"/>
          <w:szCs w:val="28"/>
        </w:rPr>
      </w:pPr>
      <w:r>
        <w:rPr>
          <w:rFonts w:hint="eastAsia" w:ascii="仿宋" w:hAnsi="仿宋" w:eastAsia="仿宋" w:cs="仿宋"/>
          <w:bCs/>
          <w:sz w:val="28"/>
          <w:szCs w:val="28"/>
        </w:rPr>
        <w:t>（2）分析方法：自动分析和手动分析。</w:t>
      </w:r>
    </w:p>
    <w:p>
      <w:pPr>
        <w:rPr>
          <w:rFonts w:ascii="仿宋" w:hAnsi="仿宋" w:eastAsia="仿宋" w:cs="仿宋"/>
          <w:bCs/>
          <w:sz w:val="28"/>
          <w:szCs w:val="28"/>
        </w:rPr>
      </w:pPr>
      <w:r>
        <w:rPr>
          <w:rFonts w:hint="eastAsia" w:ascii="仿宋" w:hAnsi="仿宋" w:eastAsia="仿宋" w:cs="仿宋"/>
          <w:bCs/>
          <w:sz w:val="28"/>
          <w:szCs w:val="28"/>
        </w:rPr>
        <w:t>（3）分析时间：拍摄范围内的所有细胞5秒内自动完成。</w:t>
      </w:r>
    </w:p>
    <w:p>
      <w:pPr>
        <w:rPr>
          <w:rFonts w:ascii="仿宋" w:hAnsi="仿宋" w:eastAsia="仿宋" w:cs="仿宋"/>
          <w:bCs/>
          <w:sz w:val="28"/>
          <w:szCs w:val="28"/>
        </w:rPr>
      </w:pPr>
      <w:r>
        <w:rPr>
          <w:rFonts w:hint="eastAsia" w:ascii="仿宋" w:hAnsi="仿宋" w:eastAsia="仿宋" w:cs="仿宋"/>
          <w:bCs/>
          <w:sz w:val="28"/>
          <w:szCs w:val="28"/>
        </w:rPr>
        <w:t>（4）显示功能：内皮细胞图像、有轮廓的内皮细胞图像、不同面积大小的内皮细胞图像、不同结构形状的内皮细胞图像。</w:t>
      </w:r>
    </w:p>
    <w:p>
      <w:pPr>
        <w:rPr>
          <w:rFonts w:ascii="仿宋" w:hAnsi="仿宋" w:eastAsia="仿宋" w:cs="仿宋"/>
          <w:bCs/>
          <w:sz w:val="28"/>
          <w:szCs w:val="28"/>
        </w:rPr>
      </w:pPr>
      <w:r>
        <w:rPr>
          <w:rFonts w:hint="eastAsia" w:ascii="仿宋" w:hAnsi="仿宋" w:eastAsia="仿宋" w:cs="仿宋"/>
          <w:bCs/>
          <w:sz w:val="28"/>
          <w:szCs w:val="28"/>
        </w:rPr>
        <w:t>*(5)暗区分析：能对内皮细胞的暗区进行自动分析。</w:t>
      </w:r>
    </w:p>
    <w:p>
      <w:pPr>
        <w:rPr>
          <w:rFonts w:ascii="仿宋" w:hAnsi="仿宋" w:eastAsia="仿宋" w:cs="仿宋"/>
          <w:b/>
          <w:sz w:val="28"/>
          <w:szCs w:val="28"/>
        </w:rPr>
      </w:pPr>
      <w:r>
        <w:rPr>
          <w:rFonts w:hint="eastAsia" w:ascii="仿宋" w:hAnsi="仿宋" w:eastAsia="仿宋" w:cs="仿宋"/>
          <w:b/>
          <w:sz w:val="28"/>
          <w:szCs w:val="28"/>
        </w:rPr>
        <w:t>3、主机参数：</w:t>
      </w:r>
    </w:p>
    <w:p>
      <w:pPr>
        <w:rPr>
          <w:rFonts w:ascii="仿宋" w:hAnsi="仿宋" w:eastAsia="仿宋" w:cs="仿宋"/>
          <w:bCs/>
          <w:sz w:val="28"/>
          <w:szCs w:val="28"/>
        </w:rPr>
      </w:pPr>
      <w:r>
        <w:rPr>
          <w:rFonts w:hint="eastAsia" w:ascii="仿宋" w:hAnsi="仿宋" w:eastAsia="仿宋" w:cs="仿宋"/>
          <w:bCs/>
          <w:sz w:val="28"/>
          <w:szCs w:val="28"/>
        </w:rPr>
        <w:t>*(1)显示屏：≥8.4"彩色液晶触摸屏。</w:t>
      </w:r>
    </w:p>
    <w:p>
      <w:pPr>
        <w:rPr>
          <w:rFonts w:ascii="仿宋" w:hAnsi="仿宋" w:eastAsia="仿宋" w:cs="仿宋"/>
          <w:bCs/>
          <w:sz w:val="28"/>
          <w:szCs w:val="28"/>
        </w:rPr>
      </w:pPr>
      <w:r>
        <w:rPr>
          <w:rFonts w:hint="eastAsia" w:ascii="仿宋" w:hAnsi="仿宋" w:eastAsia="仿宋" w:cs="仿宋"/>
          <w:bCs/>
          <w:sz w:val="28"/>
          <w:szCs w:val="28"/>
        </w:rPr>
        <w:t>（2）主机移动范围：88mm（X轴），40mm（Y轴），50mm （  轴）。</w:t>
      </w:r>
    </w:p>
    <w:p>
      <w:pPr>
        <w:rPr>
          <w:rFonts w:ascii="仿宋" w:hAnsi="仿宋" w:eastAsia="仿宋" w:cs="仿宋"/>
          <w:bCs/>
          <w:sz w:val="28"/>
          <w:szCs w:val="28"/>
        </w:rPr>
      </w:pPr>
      <w:r>
        <w:rPr>
          <w:rFonts w:hint="eastAsia" w:ascii="仿宋" w:hAnsi="仿宋" w:eastAsia="仿宋" w:cs="仿宋"/>
          <w:bCs/>
          <w:sz w:val="28"/>
          <w:szCs w:val="28"/>
        </w:rPr>
        <w:t>（3）自动对焦范围：8mm×8mm。</w:t>
      </w:r>
    </w:p>
    <w:p>
      <w:pPr>
        <w:rPr>
          <w:rFonts w:ascii="仿宋" w:hAnsi="仿宋" w:eastAsia="仿宋" w:cs="仿宋"/>
          <w:bCs/>
          <w:sz w:val="28"/>
          <w:szCs w:val="28"/>
        </w:rPr>
      </w:pPr>
      <w:r>
        <w:rPr>
          <w:rFonts w:hint="eastAsia" w:ascii="仿宋" w:hAnsi="仿宋" w:eastAsia="仿宋" w:cs="仿宋"/>
          <w:bCs/>
          <w:sz w:val="28"/>
          <w:szCs w:val="28"/>
        </w:rPr>
        <w:t>*(4)颌托调整范围：70mm（具有高度位置显示功能）。</w:t>
      </w:r>
    </w:p>
    <w:p>
      <w:pPr>
        <w:rPr>
          <w:rFonts w:ascii="仿宋" w:hAnsi="仿宋" w:eastAsia="仿宋" w:cs="仿宋"/>
          <w:b/>
          <w:sz w:val="28"/>
          <w:szCs w:val="28"/>
        </w:rPr>
      </w:pPr>
      <w:r>
        <w:rPr>
          <w:rFonts w:hint="eastAsia" w:ascii="仿宋" w:hAnsi="仿宋" w:eastAsia="仿宋" w:cs="仿宋"/>
          <w:b/>
          <w:sz w:val="28"/>
          <w:szCs w:val="28"/>
        </w:rPr>
        <w:t>4、工作站参数</w:t>
      </w:r>
    </w:p>
    <w:p>
      <w:pPr>
        <w:rPr>
          <w:rFonts w:ascii="仿宋" w:hAnsi="仿宋" w:eastAsia="仿宋" w:cs="仿宋"/>
          <w:bCs/>
          <w:sz w:val="28"/>
          <w:szCs w:val="28"/>
        </w:rPr>
      </w:pPr>
      <w:r>
        <w:rPr>
          <w:rFonts w:hint="eastAsia" w:ascii="仿宋" w:hAnsi="仿宋" w:eastAsia="仿宋" w:cs="仿宋"/>
          <w:bCs/>
          <w:sz w:val="28"/>
          <w:szCs w:val="28"/>
        </w:rPr>
        <w:t>*（1）数据库软件：提供汉化的数据库软件。</w:t>
      </w:r>
    </w:p>
    <w:p>
      <w:pPr>
        <w:rPr>
          <w:rFonts w:ascii="仿宋" w:hAnsi="仿宋" w:eastAsia="仿宋" w:cs="仿宋"/>
          <w:bCs/>
          <w:sz w:val="28"/>
          <w:szCs w:val="28"/>
        </w:rPr>
      </w:pPr>
      <w:r>
        <w:rPr>
          <w:rFonts w:hint="eastAsia" w:ascii="仿宋" w:hAnsi="仿宋" w:eastAsia="仿宋" w:cs="仿宋"/>
          <w:bCs/>
          <w:sz w:val="28"/>
          <w:szCs w:val="28"/>
        </w:rPr>
        <w:t>*（2）图文报告：提供报告模板，能进行离线分析。</w:t>
      </w:r>
    </w:p>
    <w:p>
      <w:pPr>
        <w:ind w:firstLine="280" w:firstLineChars="100"/>
        <w:rPr>
          <w:rFonts w:ascii="仿宋" w:hAnsi="仿宋" w:eastAsia="仿宋" w:cs="仿宋"/>
          <w:bCs/>
          <w:sz w:val="28"/>
          <w:szCs w:val="28"/>
        </w:rPr>
      </w:pPr>
      <w:r>
        <w:rPr>
          <w:rFonts w:hint="eastAsia" w:ascii="仿宋" w:hAnsi="仿宋" w:eastAsia="仿宋" w:cs="仿宋"/>
          <w:bCs/>
          <w:sz w:val="28"/>
          <w:szCs w:val="28"/>
        </w:rPr>
        <w:t>(3)工作站采用知名品牌机，彩色液晶显示器≥19"，内存≥2G，硬盘≥500G，中文Windows 操作系统。</w:t>
      </w:r>
    </w:p>
    <w:p>
      <w:pPr>
        <w:rPr>
          <w:rFonts w:ascii="仿宋" w:hAnsi="仿宋" w:eastAsia="仿宋" w:cs="仿宋"/>
          <w:b/>
          <w:sz w:val="28"/>
          <w:szCs w:val="28"/>
        </w:rPr>
      </w:pPr>
      <w:r>
        <w:rPr>
          <w:rFonts w:hint="eastAsia" w:ascii="仿宋" w:hAnsi="仿宋" w:eastAsia="仿宋" w:cs="仿宋"/>
          <w:b/>
          <w:sz w:val="28"/>
          <w:szCs w:val="28"/>
        </w:rPr>
        <w:t>5其他要求：</w:t>
      </w:r>
    </w:p>
    <w:p>
      <w:pPr>
        <w:rPr>
          <w:rFonts w:ascii="仿宋" w:hAnsi="仿宋" w:eastAsia="仿宋" w:cs="仿宋"/>
          <w:bCs/>
          <w:sz w:val="28"/>
          <w:szCs w:val="28"/>
        </w:rPr>
      </w:pPr>
      <w:r>
        <w:rPr>
          <w:rFonts w:hint="eastAsia" w:ascii="仿宋" w:hAnsi="仿宋" w:eastAsia="仿宋" w:cs="仿宋"/>
          <w:bCs/>
          <w:sz w:val="28"/>
          <w:szCs w:val="28"/>
        </w:rPr>
        <w:t>（1）数据输出方式：照片打印机/LAN/USB</w:t>
      </w:r>
    </w:p>
    <w:p>
      <w:pPr>
        <w:rPr>
          <w:rFonts w:ascii="仿宋" w:hAnsi="仿宋" w:eastAsia="仿宋" w:cs="仿宋"/>
          <w:bCs/>
          <w:sz w:val="28"/>
          <w:szCs w:val="28"/>
        </w:rPr>
      </w:pPr>
      <w:r>
        <w:rPr>
          <w:rFonts w:hint="eastAsia" w:ascii="仿宋" w:hAnsi="仿宋" w:eastAsia="仿宋" w:cs="仿宋"/>
          <w:bCs/>
          <w:sz w:val="28"/>
          <w:szCs w:val="28"/>
        </w:rPr>
        <w:t>（2）彩色照片打印机</w:t>
      </w:r>
    </w:p>
    <w:p>
      <w:pPr>
        <w:rPr>
          <w:rFonts w:ascii="仿宋" w:hAnsi="仿宋" w:eastAsia="仿宋" w:cs="仿宋"/>
          <w:bCs/>
          <w:sz w:val="28"/>
          <w:szCs w:val="28"/>
        </w:rPr>
      </w:pPr>
      <w:r>
        <w:rPr>
          <w:rFonts w:hint="eastAsia" w:ascii="仿宋" w:hAnsi="仿宋" w:eastAsia="仿宋" w:cs="仿宋"/>
          <w:bCs/>
          <w:sz w:val="28"/>
          <w:szCs w:val="28"/>
        </w:rPr>
        <w:t xml:space="preserve"> (3)操作升降台</w:t>
      </w:r>
    </w:p>
    <w:p>
      <w:pPr>
        <w:pStyle w:val="2"/>
      </w:pPr>
      <w:r>
        <w:br w:type="page"/>
      </w:r>
    </w:p>
    <w:p>
      <w:pPr>
        <w:rPr>
          <w:rFonts w:ascii="仿宋" w:hAnsi="仿宋" w:eastAsia="仿宋" w:cs="仿宋"/>
          <w:b/>
          <w:sz w:val="32"/>
          <w:szCs w:val="32"/>
        </w:rPr>
      </w:pPr>
      <w:r>
        <w:rPr>
          <w:rFonts w:hint="eastAsia" w:ascii="仿宋" w:hAnsi="仿宋" w:eastAsia="仿宋" w:cs="仿宋"/>
          <w:b/>
          <w:sz w:val="32"/>
          <w:szCs w:val="32"/>
        </w:rPr>
        <w:t>第二包：</w:t>
      </w:r>
    </w:p>
    <w:p>
      <w:pPr>
        <w:rPr>
          <w:rFonts w:ascii="仿宋" w:hAnsi="仿宋" w:eastAsia="仿宋" w:cs="仿宋"/>
          <w:b/>
          <w:sz w:val="28"/>
          <w:szCs w:val="28"/>
        </w:rPr>
      </w:pPr>
      <w:r>
        <w:rPr>
          <w:rFonts w:hint="eastAsia" w:ascii="仿宋" w:hAnsi="仿宋" w:eastAsia="仿宋" w:cs="仿宋"/>
          <w:b/>
          <w:sz w:val="28"/>
          <w:szCs w:val="28"/>
        </w:rPr>
        <w:t>品目一：原装进口电子高清内窥镜系统</w:t>
      </w:r>
    </w:p>
    <w:p>
      <w:pPr>
        <w:rPr>
          <w:rFonts w:ascii="仿宋" w:hAnsi="仿宋" w:eastAsia="仿宋" w:cs="仿宋"/>
          <w:b/>
          <w:sz w:val="28"/>
          <w:szCs w:val="28"/>
        </w:rPr>
      </w:pPr>
      <w:r>
        <w:rPr>
          <w:rFonts w:hint="eastAsia" w:ascii="仿宋" w:hAnsi="仿宋" w:eastAsia="仿宋" w:cs="仿宋"/>
          <w:b/>
          <w:sz w:val="28"/>
          <w:szCs w:val="28"/>
        </w:rPr>
        <w:t>技术参数：</w:t>
      </w:r>
    </w:p>
    <w:p>
      <w:pPr>
        <w:rPr>
          <w:rFonts w:ascii="仿宋" w:hAnsi="仿宋" w:eastAsia="仿宋" w:cs="仿宋"/>
          <w:b/>
          <w:sz w:val="28"/>
          <w:szCs w:val="28"/>
        </w:rPr>
      </w:pPr>
      <w:r>
        <w:rPr>
          <w:rFonts w:hint="eastAsia" w:ascii="仿宋" w:hAnsi="仿宋" w:eastAsia="仿宋" w:cs="仿宋"/>
          <w:b/>
          <w:sz w:val="28"/>
          <w:szCs w:val="28"/>
        </w:rPr>
        <w:t>要求：</w:t>
      </w:r>
    </w:p>
    <w:p>
      <w:pPr>
        <w:rPr>
          <w:rFonts w:ascii="仿宋" w:hAnsi="仿宋" w:eastAsia="仿宋" w:cs="仿宋"/>
          <w:bCs/>
          <w:sz w:val="28"/>
          <w:szCs w:val="28"/>
        </w:rPr>
      </w:pPr>
      <w:r>
        <w:rPr>
          <w:rFonts w:hint="eastAsia" w:ascii="仿宋" w:hAnsi="仿宋" w:eastAsia="仿宋" w:cs="仿宋"/>
          <w:bCs/>
          <w:sz w:val="28"/>
          <w:szCs w:val="28"/>
        </w:rPr>
        <w:t>1、原装进口产品。</w:t>
      </w:r>
    </w:p>
    <w:p>
      <w:pPr>
        <w:rPr>
          <w:rFonts w:ascii="仿宋" w:hAnsi="仿宋" w:eastAsia="仿宋" w:cs="仿宋"/>
          <w:bCs/>
          <w:sz w:val="28"/>
          <w:szCs w:val="28"/>
        </w:rPr>
      </w:pPr>
      <w:r>
        <w:rPr>
          <w:rFonts w:hint="eastAsia" w:ascii="仿宋" w:hAnsi="仿宋" w:eastAsia="仿宋" w:cs="仿宋"/>
          <w:bCs/>
          <w:sz w:val="28"/>
          <w:szCs w:val="28"/>
        </w:rPr>
        <w:t>*2、厂家在新疆地区设有分公司，提供良好的售后服务，并且在新疆的工程师人数不少于五人，提供厂家工程师名单及联系电话。</w:t>
      </w:r>
    </w:p>
    <w:p>
      <w:pPr>
        <w:rPr>
          <w:rFonts w:ascii="仿宋" w:hAnsi="仿宋" w:eastAsia="仿宋" w:cs="仿宋"/>
          <w:bCs/>
          <w:sz w:val="28"/>
          <w:szCs w:val="28"/>
        </w:rPr>
      </w:pPr>
      <w:r>
        <w:rPr>
          <w:rFonts w:hint="eastAsia" w:ascii="仿宋" w:hAnsi="仿宋" w:eastAsia="仿宋" w:cs="仿宋"/>
          <w:bCs/>
          <w:sz w:val="28"/>
          <w:szCs w:val="28"/>
        </w:rPr>
        <w:t>3、投标产品为公司最新产品。</w:t>
      </w:r>
    </w:p>
    <w:p>
      <w:pPr>
        <w:rPr>
          <w:rFonts w:ascii="仿宋" w:hAnsi="仿宋" w:eastAsia="仿宋" w:cs="仿宋"/>
          <w:bCs/>
          <w:sz w:val="28"/>
          <w:szCs w:val="28"/>
        </w:rPr>
      </w:pPr>
      <w:r>
        <w:rPr>
          <w:rFonts w:hint="eastAsia" w:ascii="仿宋" w:hAnsi="仿宋" w:eastAsia="仿宋" w:cs="仿宋"/>
          <w:bCs/>
          <w:sz w:val="28"/>
          <w:szCs w:val="28"/>
        </w:rPr>
        <w:t>4、知名品牌，市场占有率高。</w:t>
      </w:r>
    </w:p>
    <w:p>
      <w:pPr>
        <w:rPr>
          <w:rFonts w:ascii="仿宋" w:hAnsi="仿宋" w:eastAsia="仿宋" w:cs="仿宋"/>
          <w:bCs/>
          <w:sz w:val="28"/>
          <w:szCs w:val="28"/>
        </w:rPr>
      </w:pPr>
      <w:r>
        <w:rPr>
          <w:rFonts w:hint="eastAsia" w:ascii="仿宋" w:hAnsi="仿宋" w:eastAsia="仿宋" w:cs="仿宋"/>
          <w:bCs/>
          <w:sz w:val="28"/>
          <w:szCs w:val="28"/>
        </w:rPr>
        <w:t>*5、主机与光源要求分体式设计。</w:t>
      </w:r>
    </w:p>
    <w:p>
      <w:pPr>
        <w:rPr>
          <w:rFonts w:ascii="仿宋" w:hAnsi="仿宋" w:eastAsia="仿宋" w:cs="仿宋"/>
          <w:b/>
          <w:sz w:val="28"/>
          <w:szCs w:val="28"/>
        </w:rPr>
      </w:pPr>
      <w:r>
        <w:rPr>
          <w:rFonts w:hint="eastAsia" w:ascii="仿宋" w:hAnsi="仿宋" w:eastAsia="仿宋" w:cs="仿宋"/>
          <w:b/>
          <w:sz w:val="28"/>
          <w:szCs w:val="28"/>
        </w:rPr>
        <w:t>一、摄像系统</w:t>
      </w:r>
    </w:p>
    <w:p>
      <w:pPr>
        <w:rPr>
          <w:rFonts w:ascii="仿宋" w:hAnsi="仿宋" w:eastAsia="仿宋" w:cs="仿宋"/>
          <w:bCs/>
          <w:sz w:val="28"/>
          <w:szCs w:val="28"/>
        </w:rPr>
      </w:pPr>
      <w:r>
        <w:rPr>
          <w:rFonts w:hint="eastAsia" w:ascii="仿宋" w:hAnsi="仿宋" w:eastAsia="仿宋" w:cs="仿宋"/>
          <w:bCs/>
          <w:sz w:val="28"/>
          <w:szCs w:val="28"/>
        </w:rPr>
        <w:t>*1、有标清和HDTV数字高清信号双线路输出模式。</w:t>
      </w:r>
    </w:p>
    <w:p>
      <w:pPr>
        <w:rPr>
          <w:rFonts w:ascii="仿宋" w:hAnsi="仿宋" w:eastAsia="仿宋" w:cs="仿宋"/>
          <w:bCs/>
          <w:sz w:val="28"/>
          <w:szCs w:val="28"/>
        </w:rPr>
      </w:pPr>
      <w:r>
        <w:rPr>
          <w:rFonts w:hint="eastAsia" w:ascii="仿宋" w:hAnsi="仿宋" w:eastAsia="仿宋" w:cs="仿宋"/>
          <w:bCs/>
          <w:sz w:val="28"/>
          <w:szCs w:val="28"/>
        </w:rPr>
        <w:t>2、具有色彩强调功能。</w:t>
      </w:r>
    </w:p>
    <w:p>
      <w:pPr>
        <w:rPr>
          <w:rFonts w:ascii="仿宋" w:hAnsi="仿宋" w:eastAsia="仿宋" w:cs="仿宋"/>
          <w:bCs/>
          <w:sz w:val="28"/>
          <w:szCs w:val="28"/>
        </w:rPr>
      </w:pPr>
      <w:r>
        <w:rPr>
          <w:rFonts w:hint="eastAsia" w:ascii="仿宋" w:hAnsi="仿宋" w:eastAsia="仿宋" w:cs="仿宋"/>
          <w:bCs/>
          <w:sz w:val="28"/>
          <w:szCs w:val="28"/>
        </w:rPr>
        <w:t>3、具有色图显示功能，突出强调细微病灶。</w:t>
      </w:r>
    </w:p>
    <w:p>
      <w:pPr>
        <w:rPr>
          <w:rFonts w:ascii="仿宋" w:hAnsi="仿宋" w:eastAsia="仿宋" w:cs="仿宋"/>
          <w:bCs/>
          <w:sz w:val="28"/>
          <w:szCs w:val="28"/>
        </w:rPr>
      </w:pPr>
      <w:r>
        <w:rPr>
          <w:rFonts w:hint="eastAsia" w:ascii="仿宋" w:hAnsi="仿宋" w:eastAsia="仿宋" w:cs="仿宋"/>
          <w:bCs/>
          <w:sz w:val="28"/>
          <w:szCs w:val="28"/>
        </w:rPr>
        <w:t>*4、具有特殊光检查功能,强调突出显示浅表层黏膜的血管分布状态及黏膜构造的细微变化。</w:t>
      </w:r>
    </w:p>
    <w:p>
      <w:pPr>
        <w:rPr>
          <w:rFonts w:ascii="仿宋" w:hAnsi="仿宋" w:eastAsia="仿宋" w:cs="仿宋"/>
          <w:bCs/>
          <w:sz w:val="28"/>
          <w:szCs w:val="28"/>
        </w:rPr>
      </w:pPr>
      <w:r>
        <w:rPr>
          <w:rFonts w:hint="eastAsia" w:ascii="仿宋" w:hAnsi="仿宋" w:eastAsia="仿宋" w:cs="仿宋"/>
          <w:bCs/>
          <w:sz w:val="28"/>
          <w:szCs w:val="28"/>
        </w:rPr>
        <w:t>5、有快速实时冻结功能。</w:t>
      </w:r>
    </w:p>
    <w:p>
      <w:pPr>
        <w:rPr>
          <w:rFonts w:ascii="仿宋" w:hAnsi="仿宋" w:eastAsia="仿宋" w:cs="仿宋"/>
          <w:bCs/>
          <w:sz w:val="28"/>
          <w:szCs w:val="28"/>
        </w:rPr>
      </w:pPr>
      <w:r>
        <w:rPr>
          <w:rFonts w:hint="eastAsia" w:ascii="仿宋" w:hAnsi="仿宋" w:eastAsia="仿宋" w:cs="仿宋"/>
          <w:bCs/>
          <w:sz w:val="28"/>
          <w:szCs w:val="28"/>
        </w:rPr>
        <w:t>6、有电子放大功能，有利于提高操作性与诊断率。</w:t>
      </w:r>
    </w:p>
    <w:p>
      <w:pPr>
        <w:rPr>
          <w:rFonts w:ascii="仿宋" w:hAnsi="仿宋" w:eastAsia="仿宋" w:cs="仿宋"/>
          <w:bCs/>
          <w:sz w:val="28"/>
          <w:szCs w:val="28"/>
        </w:rPr>
      </w:pPr>
      <w:r>
        <w:rPr>
          <w:rFonts w:hint="eastAsia" w:ascii="仿宋" w:hAnsi="仿宋" w:eastAsia="仿宋" w:cs="仿宋"/>
          <w:bCs/>
          <w:sz w:val="28"/>
          <w:szCs w:val="28"/>
        </w:rPr>
        <w:t>7、具有全自动测光功能，使图像的整体亮度达到最均匀的效果。</w:t>
      </w:r>
    </w:p>
    <w:p>
      <w:pPr>
        <w:rPr>
          <w:rFonts w:ascii="仿宋" w:hAnsi="仿宋" w:eastAsia="仿宋" w:cs="仿宋"/>
          <w:bCs/>
          <w:sz w:val="28"/>
          <w:szCs w:val="28"/>
        </w:rPr>
      </w:pPr>
      <w:r>
        <w:rPr>
          <w:rFonts w:hint="eastAsia" w:ascii="仿宋" w:hAnsi="仿宋" w:eastAsia="仿宋" w:cs="仿宋"/>
          <w:bCs/>
          <w:sz w:val="28"/>
          <w:szCs w:val="28"/>
        </w:rPr>
        <w:t>8、可通过面板上的按键进行自动白平衡。</w:t>
      </w:r>
    </w:p>
    <w:p>
      <w:pPr>
        <w:rPr>
          <w:rFonts w:ascii="仿宋" w:hAnsi="仿宋" w:eastAsia="仿宋" w:cs="仿宋"/>
          <w:bCs/>
          <w:sz w:val="28"/>
          <w:szCs w:val="28"/>
        </w:rPr>
      </w:pPr>
      <w:r>
        <w:rPr>
          <w:rFonts w:hint="eastAsia" w:ascii="仿宋" w:hAnsi="仿宋" w:eastAsia="仿宋" w:cs="仿宋"/>
          <w:bCs/>
          <w:sz w:val="28"/>
          <w:szCs w:val="28"/>
        </w:rPr>
        <w:t>*9、有构造强调功能，8档可调。</w:t>
      </w:r>
    </w:p>
    <w:p>
      <w:pPr>
        <w:rPr>
          <w:rFonts w:ascii="仿宋" w:hAnsi="仿宋" w:eastAsia="仿宋" w:cs="仿宋"/>
          <w:bCs/>
          <w:sz w:val="28"/>
          <w:szCs w:val="28"/>
        </w:rPr>
      </w:pPr>
      <w:r>
        <w:rPr>
          <w:rFonts w:hint="eastAsia" w:ascii="仿宋" w:hAnsi="仿宋" w:eastAsia="仿宋" w:cs="仿宋"/>
          <w:bCs/>
          <w:sz w:val="28"/>
          <w:szCs w:val="28"/>
        </w:rPr>
        <w:t>10、有轮廓强调功能。</w:t>
      </w:r>
    </w:p>
    <w:p>
      <w:pPr>
        <w:rPr>
          <w:rFonts w:ascii="仿宋" w:hAnsi="仿宋" w:eastAsia="仿宋" w:cs="仿宋"/>
          <w:bCs/>
          <w:sz w:val="28"/>
          <w:szCs w:val="28"/>
        </w:rPr>
      </w:pPr>
      <w:r>
        <w:rPr>
          <w:rFonts w:hint="eastAsia" w:ascii="仿宋" w:hAnsi="仿宋" w:eastAsia="仿宋" w:cs="仿宋"/>
          <w:bCs/>
          <w:sz w:val="28"/>
          <w:szCs w:val="28"/>
        </w:rPr>
        <w:t>11、内镜信息记忆功能可以预设白平衡及操作参数。</w:t>
      </w:r>
    </w:p>
    <w:p>
      <w:pPr>
        <w:rPr>
          <w:rFonts w:ascii="仿宋" w:hAnsi="仿宋" w:eastAsia="仿宋" w:cs="仿宋"/>
          <w:bCs/>
          <w:sz w:val="28"/>
          <w:szCs w:val="28"/>
        </w:rPr>
      </w:pPr>
      <w:r>
        <w:rPr>
          <w:rFonts w:hint="eastAsia" w:ascii="仿宋" w:hAnsi="仿宋" w:eastAsia="仿宋" w:cs="仿宋"/>
          <w:bCs/>
          <w:sz w:val="28"/>
          <w:szCs w:val="28"/>
        </w:rPr>
        <w:t>*12、成像方式为顺次成像。</w:t>
      </w:r>
    </w:p>
    <w:p>
      <w:pPr>
        <w:rPr>
          <w:rFonts w:ascii="仿宋" w:hAnsi="仿宋" w:eastAsia="仿宋" w:cs="仿宋"/>
          <w:bCs/>
          <w:sz w:val="28"/>
          <w:szCs w:val="28"/>
        </w:rPr>
      </w:pPr>
      <w:r>
        <w:rPr>
          <w:rFonts w:hint="eastAsia" w:ascii="仿宋" w:hAnsi="仿宋" w:eastAsia="仿宋" w:cs="仿宋"/>
          <w:bCs/>
          <w:sz w:val="28"/>
          <w:szCs w:val="28"/>
        </w:rPr>
        <w:t>*13、数字接口输出HD-SDI、DVI，双路输出，可实现与外挂2套存储设备的同步传输。</w:t>
      </w:r>
    </w:p>
    <w:p>
      <w:pPr>
        <w:rPr>
          <w:rFonts w:ascii="仿宋" w:hAnsi="仿宋" w:eastAsia="仿宋" w:cs="仿宋"/>
          <w:bCs/>
          <w:sz w:val="28"/>
          <w:szCs w:val="28"/>
        </w:rPr>
      </w:pPr>
      <w:r>
        <w:rPr>
          <w:rFonts w:hint="eastAsia" w:ascii="仿宋" w:hAnsi="仿宋" w:eastAsia="仿宋" w:cs="仿宋"/>
          <w:bCs/>
          <w:sz w:val="28"/>
          <w:szCs w:val="28"/>
        </w:rPr>
        <w:t>*14、具备1394接口，静态图像存储接口。</w:t>
      </w:r>
    </w:p>
    <w:p>
      <w:pPr>
        <w:rPr>
          <w:rFonts w:ascii="仿宋" w:hAnsi="仿宋" w:eastAsia="仿宋" w:cs="仿宋"/>
          <w:bCs/>
          <w:sz w:val="28"/>
          <w:szCs w:val="28"/>
        </w:rPr>
      </w:pPr>
      <w:r>
        <w:rPr>
          <w:rFonts w:hint="eastAsia" w:ascii="仿宋" w:hAnsi="仿宋" w:eastAsia="仿宋" w:cs="仿宋"/>
          <w:bCs/>
          <w:sz w:val="28"/>
          <w:szCs w:val="28"/>
        </w:rPr>
        <w:t>*15、可以兼容胃镜、肠镜、十二指肠镜、支气管镜及电子胸腔镜。</w:t>
      </w:r>
    </w:p>
    <w:p>
      <w:pPr>
        <w:rPr>
          <w:rFonts w:ascii="仿宋" w:hAnsi="仿宋" w:eastAsia="仿宋" w:cs="仿宋"/>
          <w:b/>
          <w:sz w:val="28"/>
          <w:szCs w:val="28"/>
        </w:rPr>
      </w:pPr>
      <w:r>
        <w:rPr>
          <w:rFonts w:hint="eastAsia" w:ascii="仿宋" w:hAnsi="仿宋" w:eastAsia="仿宋" w:cs="仿宋"/>
          <w:b/>
          <w:sz w:val="28"/>
          <w:szCs w:val="28"/>
        </w:rPr>
        <w:t>二、光源</w:t>
      </w:r>
    </w:p>
    <w:p>
      <w:pPr>
        <w:rPr>
          <w:rFonts w:ascii="仿宋" w:hAnsi="仿宋" w:eastAsia="仿宋" w:cs="仿宋"/>
          <w:bCs/>
          <w:sz w:val="28"/>
          <w:szCs w:val="28"/>
        </w:rPr>
      </w:pPr>
      <w:r>
        <w:rPr>
          <w:rFonts w:hint="eastAsia" w:ascii="仿宋" w:hAnsi="仿宋" w:eastAsia="仿宋" w:cs="仿宋"/>
          <w:bCs/>
          <w:sz w:val="28"/>
          <w:szCs w:val="28"/>
        </w:rPr>
        <w:t>1、300W氙气灯（连续使用寿命≥500小时），双灯设计。</w:t>
      </w:r>
    </w:p>
    <w:p>
      <w:pPr>
        <w:rPr>
          <w:rFonts w:ascii="仿宋" w:hAnsi="仿宋" w:eastAsia="仿宋" w:cs="仿宋"/>
          <w:bCs/>
          <w:sz w:val="28"/>
          <w:szCs w:val="28"/>
        </w:rPr>
      </w:pPr>
      <w:r>
        <w:rPr>
          <w:rFonts w:hint="eastAsia" w:ascii="仿宋" w:hAnsi="仿宋" w:eastAsia="仿宋" w:cs="仿宋"/>
          <w:bCs/>
          <w:sz w:val="28"/>
          <w:szCs w:val="28"/>
        </w:rPr>
        <w:t>*2、配有特殊光观察模式用于早癌筛查。</w:t>
      </w:r>
    </w:p>
    <w:p>
      <w:pPr>
        <w:rPr>
          <w:rFonts w:ascii="仿宋" w:hAnsi="仿宋" w:eastAsia="仿宋" w:cs="仿宋"/>
          <w:bCs/>
          <w:sz w:val="28"/>
          <w:szCs w:val="28"/>
        </w:rPr>
      </w:pPr>
      <w:r>
        <w:rPr>
          <w:rFonts w:hint="eastAsia" w:ascii="仿宋" w:hAnsi="仿宋" w:eastAsia="仿宋" w:cs="仿宋"/>
          <w:bCs/>
          <w:sz w:val="28"/>
          <w:szCs w:val="28"/>
        </w:rPr>
        <w:t>3、送气压力分4档。</w:t>
      </w:r>
    </w:p>
    <w:p>
      <w:pPr>
        <w:rPr>
          <w:rFonts w:ascii="仿宋" w:hAnsi="仿宋" w:eastAsia="仿宋" w:cs="仿宋"/>
          <w:bCs/>
          <w:sz w:val="28"/>
          <w:szCs w:val="28"/>
        </w:rPr>
      </w:pPr>
      <w:r>
        <w:rPr>
          <w:rFonts w:hint="eastAsia" w:ascii="仿宋" w:hAnsi="仿宋" w:eastAsia="仿宋" w:cs="仿宋"/>
          <w:bCs/>
          <w:sz w:val="28"/>
          <w:szCs w:val="28"/>
        </w:rPr>
        <w:t>4、自动亮度控制，自动曝光17档。</w:t>
      </w:r>
    </w:p>
    <w:p>
      <w:pPr>
        <w:rPr>
          <w:rFonts w:ascii="仿宋" w:hAnsi="仿宋" w:eastAsia="仿宋" w:cs="仿宋"/>
          <w:bCs/>
          <w:sz w:val="28"/>
          <w:szCs w:val="28"/>
        </w:rPr>
      </w:pPr>
      <w:r>
        <w:rPr>
          <w:rFonts w:hint="eastAsia" w:ascii="仿宋" w:hAnsi="仿宋" w:eastAsia="仿宋" w:cs="仿宋"/>
          <w:bCs/>
          <w:sz w:val="28"/>
          <w:szCs w:val="28"/>
        </w:rPr>
        <w:t>5、调光方式同时有自动/手动两种。</w:t>
      </w:r>
    </w:p>
    <w:p>
      <w:pPr>
        <w:rPr>
          <w:rFonts w:ascii="仿宋" w:hAnsi="仿宋" w:eastAsia="仿宋" w:cs="仿宋"/>
          <w:bCs/>
          <w:sz w:val="28"/>
          <w:szCs w:val="28"/>
        </w:rPr>
      </w:pPr>
      <w:r>
        <w:rPr>
          <w:rFonts w:hint="eastAsia" w:ascii="仿宋" w:hAnsi="仿宋" w:eastAsia="仿宋" w:cs="仿宋"/>
          <w:bCs/>
          <w:sz w:val="28"/>
          <w:szCs w:val="28"/>
        </w:rPr>
        <w:t>6、使用专用滤光片可实现光线颜色转换。</w:t>
      </w:r>
    </w:p>
    <w:p>
      <w:pPr>
        <w:rPr>
          <w:rFonts w:ascii="仿宋" w:hAnsi="仿宋" w:eastAsia="仿宋" w:cs="仿宋"/>
          <w:b/>
          <w:sz w:val="28"/>
          <w:szCs w:val="28"/>
        </w:rPr>
      </w:pPr>
      <w:r>
        <w:rPr>
          <w:rFonts w:hint="eastAsia" w:ascii="仿宋" w:hAnsi="仿宋" w:eastAsia="仿宋" w:cs="仿宋"/>
          <w:b/>
          <w:sz w:val="28"/>
          <w:szCs w:val="28"/>
        </w:rPr>
        <w:t>三、电子十二指肠镜：2根</w:t>
      </w:r>
    </w:p>
    <w:p>
      <w:pPr>
        <w:rPr>
          <w:rFonts w:ascii="仿宋" w:hAnsi="仿宋" w:eastAsia="仿宋" w:cs="仿宋"/>
          <w:bCs/>
          <w:sz w:val="28"/>
          <w:szCs w:val="28"/>
        </w:rPr>
      </w:pPr>
      <w:r>
        <w:rPr>
          <w:rFonts w:hint="eastAsia" w:ascii="仿宋" w:hAnsi="仿宋" w:eastAsia="仿宋" w:cs="仿宋"/>
          <w:bCs/>
          <w:sz w:val="28"/>
          <w:szCs w:val="28"/>
        </w:rPr>
        <w:t>*1、具有内置V型槽的抬钳器用于固定导丝。</w:t>
      </w:r>
    </w:p>
    <w:p>
      <w:pPr>
        <w:rPr>
          <w:rFonts w:ascii="仿宋" w:hAnsi="仿宋" w:eastAsia="仿宋" w:cs="仿宋"/>
          <w:bCs/>
          <w:sz w:val="28"/>
          <w:szCs w:val="28"/>
        </w:rPr>
      </w:pPr>
      <w:r>
        <w:rPr>
          <w:rFonts w:hint="eastAsia" w:ascii="仿宋" w:hAnsi="仿宋" w:eastAsia="仿宋" w:cs="仿宋"/>
          <w:bCs/>
          <w:sz w:val="28"/>
          <w:szCs w:val="28"/>
        </w:rPr>
        <w:t>2、最小可视距离 距先端部10mm。</w:t>
      </w:r>
    </w:p>
    <w:p>
      <w:pPr>
        <w:rPr>
          <w:rFonts w:ascii="仿宋" w:hAnsi="仿宋" w:eastAsia="仿宋" w:cs="仿宋"/>
          <w:bCs/>
          <w:sz w:val="28"/>
          <w:szCs w:val="28"/>
        </w:rPr>
      </w:pPr>
      <w:r>
        <w:rPr>
          <w:rFonts w:hint="eastAsia" w:ascii="仿宋" w:hAnsi="仿宋" w:eastAsia="仿宋" w:cs="仿宋"/>
          <w:bCs/>
          <w:sz w:val="28"/>
          <w:szCs w:val="28"/>
        </w:rPr>
        <w:t>3、视野角：≥100度。</w:t>
      </w:r>
    </w:p>
    <w:p>
      <w:pPr>
        <w:rPr>
          <w:rFonts w:ascii="仿宋" w:hAnsi="仿宋" w:eastAsia="仿宋" w:cs="仿宋"/>
          <w:bCs/>
          <w:sz w:val="28"/>
          <w:szCs w:val="28"/>
        </w:rPr>
      </w:pPr>
      <w:r>
        <w:rPr>
          <w:rFonts w:hint="eastAsia" w:ascii="仿宋" w:hAnsi="仿宋" w:eastAsia="仿宋" w:cs="仿宋"/>
          <w:bCs/>
          <w:sz w:val="28"/>
          <w:szCs w:val="28"/>
        </w:rPr>
        <w:t>*4、成像方式为顺次成像。</w:t>
      </w:r>
    </w:p>
    <w:p>
      <w:pPr>
        <w:rPr>
          <w:rFonts w:ascii="仿宋" w:hAnsi="仿宋" w:eastAsia="仿宋" w:cs="仿宋"/>
          <w:bCs/>
          <w:sz w:val="28"/>
          <w:szCs w:val="28"/>
        </w:rPr>
      </w:pPr>
      <w:r>
        <w:rPr>
          <w:rFonts w:hint="eastAsia" w:ascii="仿宋" w:hAnsi="仿宋" w:eastAsia="仿宋" w:cs="仿宋"/>
          <w:bCs/>
          <w:sz w:val="28"/>
          <w:szCs w:val="28"/>
        </w:rPr>
        <w:t>5、视野方向：后方斜视105度 。</w:t>
      </w:r>
    </w:p>
    <w:p>
      <w:pPr>
        <w:rPr>
          <w:rFonts w:ascii="仿宋" w:hAnsi="仿宋" w:eastAsia="仿宋" w:cs="仿宋"/>
          <w:bCs/>
          <w:sz w:val="28"/>
          <w:szCs w:val="28"/>
        </w:rPr>
      </w:pPr>
      <w:r>
        <w:rPr>
          <w:rFonts w:hint="eastAsia" w:ascii="仿宋" w:hAnsi="仿宋" w:eastAsia="仿宋" w:cs="仿宋"/>
          <w:bCs/>
          <w:sz w:val="28"/>
          <w:szCs w:val="28"/>
        </w:rPr>
        <w:t>6、景深：5-60mm。</w:t>
      </w:r>
    </w:p>
    <w:p>
      <w:pPr>
        <w:rPr>
          <w:rFonts w:ascii="仿宋" w:hAnsi="仿宋" w:eastAsia="仿宋" w:cs="仿宋"/>
          <w:bCs/>
          <w:sz w:val="28"/>
          <w:szCs w:val="28"/>
        </w:rPr>
      </w:pPr>
      <w:r>
        <w:rPr>
          <w:rFonts w:hint="eastAsia" w:ascii="仿宋" w:hAnsi="仿宋" w:eastAsia="仿宋" w:cs="仿宋"/>
          <w:bCs/>
          <w:sz w:val="28"/>
          <w:szCs w:val="28"/>
        </w:rPr>
        <w:t>7、插入部外径：≤11.6 mm，先端部外径: ≤13.8 mm。</w:t>
      </w:r>
    </w:p>
    <w:p>
      <w:pPr>
        <w:rPr>
          <w:rFonts w:ascii="仿宋" w:hAnsi="仿宋" w:eastAsia="仿宋" w:cs="仿宋"/>
          <w:bCs/>
          <w:sz w:val="28"/>
          <w:szCs w:val="28"/>
        </w:rPr>
      </w:pPr>
      <w:r>
        <w:rPr>
          <w:rFonts w:hint="eastAsia" w:ascii="仿宋" w:hAnsi="仿宋" w:eastAsia="仿宋" w:cs="仿宋"/>
          <w:bCs/>
          <w:sz w:val="28"/>
          <w:szCs w:val="28"/>
        </w:rPr>
        <w:t>8、钳子管道直径：≥4 mm。</w:t>
      </w:r>
    </w:p>
    <w:p>
      <w:pPr>
        <w:rPr>
          <w:rFonts w:ascii="仿宋" w:hAnsi="仿宋" w:eastAsia="仿宋" w:cs="仿宋"/>
          <w:bCs/>
          <w:sz w:val="28"/>
          <w:szCs w:val="28"/>
        </w:rPr>
      </w:pPr>
      <w:r>
        <w:rPr>
          <w:rFonts w:hint="eastAsia" w:ascii="仿宋" w:hAnsi="仿宋" w:eastAsia="仿宋" w:cs="仿宋"/>
          <w:bCs/>
          <w:sz w:val="28"/>
          <w:szCs w:val="28"/>
        </w:rPr>
        <w:t>9、弯曲角度 上120度，下90度，左90度，右110度。</w:t>
      </w:r>
    </w:p>
    <w:p>
      <w:pPr>
        <w:rPr>
          <w:rFonts w:ascii="仿宋" w:hAnsi="仿宋" w:eastAsia="仿宋" w:cs="仿宋"/>
          <w:bCs/>
          <w:sz w:val="28"/>
          <w:szCs w:val="28"/>
        </w:rPr>
      </w:pPr>
      <w:r>
        <w:rPr>
          <w:rFonts w:hint="eastAsia" w:ascii="仿宋" w:hAnsi="仿宋" w:eastAsia="仿宋" w:cs="仿宋"/>
          <w:bCs/>
          <w:sz w:val="28"/>
          <w:szCs w:val="28"/>
        </w:rPr>
        <w:t>10、有效长度:≥1230 mm。</w:t>
      </w:r>
    </w:p>
    <w:p>
      <w:pPr>
        <w:rPr>
          <w:rFonts w:ascii="仿宋" w:hAnsi="仿宋" w:eastAsia="仿宋" w:cs="仿宋"/>
          <w:bCs/>
          <w:sz w:val="28"/>
          <w:szCs w:val="28"/>
        </w:rPr>
      </w:pPr>
      <w:r>
        <w:rPr>
          <w:rFonts w:hint="eastAsia" w:ascii="仿宋" w:hAnsi="仿宋" w:eastAsia="仿宋" w:cs="仿宋"/>
          <w:bCs/>
          <w:sz w:val="28"/>
          <w:szCs w:val="28"/>
        </w:rPr>
        <w:t>11、有内镜信息记忆功能。</w:t>
      </w:r>
    </w:p>
    <w:p>
      <w:pPr>
        <w:rPr>
          <w:rFonts w:ascii="仿宋" w:hAnsi="仿宋" w:eastAsia="仿宋" w:cs="仿宋"/>
          <w:b/>
          <w:sz w:val="28"/>
          <w:szCs w:val="28"/>
        </w:rPr>
      </w:pPr>
      <w:r>
        <w:rPr>
          <w:rFonts w:hint="eastAsia" w:ascii="仿宋" w:hAnsi="仿宋" w:eastAsia="仿宋" w:cs="仿宋"/>
          <w:b/>
          <w:sz w:val="28"/>
          <w:szCs w:val="28"/>
        </w:rPr>
        <w:t>四、医用监视器：1个</w:t>
      </w:r>
    </w:p>
    <w:p>
      <w:pPr>
        <w:rPr>
          <w:rFonts w:ascii="仿宋" w:hAnsi="仿宋" w:eastAsia="仿宋" w:cs="仿宋"/>
          <w:bCs/>
          <w:sz w:val="28"/>
          <w:szCs w:val="28"/>
        </w:rPr>
      </w:pPr>
      <w:r>
        <w:rPr>
          <w:rFonts w:hint="eastAsia" w:ascii="仿宋" w:hAnsi="仿宋" w:eastAsia="仿宋" w:cs="仿宋"/>
          <w:bCs/>
          <w:sz w:val="28"/>
          <w:szCs w:val="28"/>
        </w:rPr>
        <w:t>1、与主机兼容达到高清显示。</w:t>
      </w:r>
    </w:p>
    <w:p>
      <w:pPr>
        <w:rPr>
          <w:rFonts w:ascii="仿宋" w:hAnsi="仿宋" w:eastAsia="仿宋" w:cs="仿宋"/>
          <w:bCs/>
          <w:sz w:val="28"/>
          <w:szCs w:val="28"/>
        </w:rPr>
      </w:pPr>
      <w:r>
        <w:rPr>
          <w:rFonts w:hint="eastAsia" w:ascii="仿宋" w:hAnsi="仿宋" w:eastAsia="仿宋" w:cs="仿宋"/>
          <w:bCs/>
          <w:sz w:val="28"/>
          <w:szCs w:val="28"/>
        </w:rPr>
        <w:t>2、屏幕尺寸达到≥26英寸。</w:t>
      </w:r>
    </w:p>
    <w:p>
      <w:pPr>
        <w:rPr>
          <w:rFonts w:ascii="仿宋" w:hAnsi="仿宋" w:eastAsia="仿宋" w:cs="仿宋"/>
          <w:bCs/>
          <w:sz w:val="28"/>
          <w:szCs w:val="28"/>
        </w:rPr>
      </w:pPr>
      <w:r>
        <w:rPr>
          <w:rFonts w:hint="eastAsia" w:ascii="仿宋" w:hAnsi="仿宋" w:eastAsia="仿宋" w:cs="仿宋"/>
          <w:bCs/>
          <w:sz w:val="28"/>
          <w:szCs w:val="28"/>
        </w:rPr>
        <w:t>3、分辨率≥1920×1200。</w:t>
      </w:r>
    </w:p>
    <w:p>
      <w:pPr>
        <w:rPr>
          <w:rFonts w:ascii="仿宋" w:hAnsi="仿宋" w:eastAsia="仿宋" w:cs="仿宋"/>
          <w:bCs/>
          <w:sz w:val="28"/>
          <w:szCs w:val="28"/>
        </w:rPr>
      </w:pPr>
      <w:r>
        <w:rPr>
          <w:rFonts w:hint="eastAsia" w:ascii="仿宋" w:hAnsi="仿宋" w:eastAsia="仿宋" w:cs="仿宋"/>
          <w:bCs/>
          <w:sz w:val="28"/>
          <w:szCs w:val="28"/>
        </w:rPr>
        <w:t>4、有画中画和画外画显示功能。</w:t>
      </w:r>
    </w:p>
    <w:p>
      <w:pPr>
        <w:rPr>
          <w:rFonts w:ascii="仿宋" w:hAnsi="仿宋" w:eastAsia="仿宋" w:cs="仿宋"/>
          <w:bCs/>
          <w:sz w:val="28"/>
          <w:szCs w:val="28"/>
        </w:rPr>
      </w:pPr>
      <w:r>
        <w:rPr>
          <w:rFonts w:hint="eastAsia" w:ascii="仿宋" w:hAnsi="仿宋" w:eastAsia="仿宋" w:cs="仿宋"/>
          <w:bCs/>
          <w:sz w:val="28"/>
          <w:szCs w:val="28"/>
        </w:rPr>
        <w:t>5、输入/输出  HD-SDI，DVI（仅输入），VGA（仅输入），RGBS，Y/C。</w:t>
      </w:r>
    </w:p>
    <w:p>
      <w:pPr>
        <w:rPr>
          <w:rFonts w:ascii="仿宋" w:hAnsi="仿宋" w:eastAsia="仿宋" w:cs="仿宋"/>
          <w:bCs/>
          <w:sz w:val="28"/>
          <w:szCs w:val="28"/>
        </w:rPr>
      </w:pPr>
      <w:r>
        <w:rPr>
          <w:rFonts w:hint="eastAsia" w:ascii="仿宋" w:hAnsi="仿宋" w:eastAsia="仿宋" w:cs="仿宋"/>
          <w:bCs/>
          <w:sz w:val="28"/>
          <w:szCs w:val="28"/>
        </w:rPr>
        <w:t>*6、扫描线数：1080P。</w:t>
      </w:r>
    </w:p>
    <w:p>
      <w:pPr>
        <w:rPr>
          <w:rFonts w:ascii="仿宋" w:hAnsi="仿宋" w:eastAsia="仿宋" w:cs="仿宋"/>
          <w:bCs/>
          <w:sz w:val="28"/>
          <w:szCs w:val="28"/>
        </w:rPr>
      </w:pPr>
      <w:r>
        <w:rPr>
          <w:rFonts w:hint="eastAsia" w:ascii="仿宋" w:hAnsi="仿宋" w:eastAsia="仿宋" w:cs="仿宋"/>
          <w:bCs/>
          <w:sz w:val="28"/>
          <w:szCs w:val="28"/>
        </w:rPr>
        <w:t>*7、监视器与主机为同一个品牌。</w:t>
      </w:r>
    </w:p>
    <w:p>
      <w:pPr>
        <w:rPr>
          <w:rFonts w:ascii="仿宋" w:hAnsi="仿宋" w:eastAsia="仿宋" w:cs="仿宋"/>
          <w:b/>
          <w:sz w:val="28"/>
          <w:szCs w:val="28"/>
        </w:rPr>
      </w:pPr>
      <w:r>
        <w:rPr>
          <w:rFonts w:hint="eastAsia" w:ascii="仿宋" w:hAnsi="仿宋" w:eastAsia="仿宋" w:cs="仿宋"/>
          <w:b/>
          <w:sz w:val="28"/>
          <w:szCs w:val="28"/>
        </w:rPr>
        <w:t>五、高档专用台车：１个</w:t>
      </w:r>
    </w:p>
    <w:p>
      <w:pPr>
        <w:rPr>
          <w:rFonts w:ascii="仿宋" w:hAnsi="仿宋" w:eastAsia="仿宋" w:cs="仿宋"/>
          <w:bCs/>
          <w:sz w:val="28"/>
          <w:szCs w:val="28"/>
        </w:rPr>
      </w:pPr>
      <w:r>
        <w:rPr>
          <w:rFonts w:hint="eastAsia" w:ascii="仿宋" w:hAnsi="仿宋" w:eastAsia="仿宋" w:cs="仿宋"/>
          <w:bCs/>
          <w:sz w:val="28"/>
          <w:szCs w:val="28"/>
        </w:rPr>
        <w:t>1、带稳压电源。</w:t>
      </w:r>
    </w:p>
    <w:p>
      <w:pPr>
        <w:rPr>
          <w:rFonts w:ascii="仿宋" w:hAnsi="仿宋" w:eastAsia="仿宋" w:cs="仿宋"/>
          <w:bCs/>
          <w:sz w:val="28"/>
          <w:szCs w:val="28"/>
        </w:rPr>
      </w:pPr>
      <w:r>
        <w:rPr>
          <w:rFonts w:hint="eastAsia" w:ascii="仿宋" w:hAnsi="仿宋" w:eastAsia="仿宋" w:cs="仿宋"/>
          <w:bCs/>
          <w:sz w:val="28"/>
          <w:szCs w:val="28"/>
        </w:rPr>
        <w:t>2、监视器支臂可以上下，左右，前后移动。</w:t>
      </w:r>
    </w:p>
    <w:p>
      <w:pPr>
        <w:rPr>
          <w:rFonts w:ascii="仿宋" w:hAnsi="仿宋" w:eastAsia="仿宋" w:cs="仿宋"/>
          <w:bCs/>
          <w:sz w:val="28"/>
          <w:szCs w:val="28"/>
        </w:rPr>
      </w:pPr>
      <w:r>
        <w:rPr>
          <w:rFonts w:hint="eastAsia" w:ascii="仿宋" w:hAnsi="仿宋" w:eastAsia="仿宋" w:cs="仿宋"/>
          <w:bCs/>
          <w:sz w:val="28"/>
          <w:szCs w:val="28"/>
        </w:rPr>
        <w:t>3、台车支架可同时悬挂两条镜子。</w:t>
      </w:r>
    </w:p>
    <w:p>
      <w:pPr>
        <w:rPr>
          <w:rFonts w:ascii="仿宋" w:hAnsi="仿宋" w:eastAsia="仿宋" w:cs="仿宋"/>
          <w:b/>
          <w:sz w:val="28"/>
          <w:szCs w:val="28"/>
        </w:rPr>
      </w:pPr>
      <w:r>
        <w:rPr>
          <w:rFonts w:hint="eastAsia" w:ascii="仿宋" w:hAnsi="仿宋" w:eastAsia="仿宋" w:cs="仿宋"/>
          <w:b/>
          <w:sz w:val="28"/>
          <w:szCs w:val="28"/>
        </w:rPr>
        <w:t>六、国产图文工作站一套</w:t>
      </w:r>
    </w:p>
    <w:p>
      <w:pPr>
        <w:pStyle w:val="2"/>
        <w:ind w:firstLine="560"/>
        <w:jc w:val="center"/>
        <w:rPr>
          <w:sz w:val="28"/>
          <w:szCs w:val="28"/>
        </w:rPr>
      </w:pPr>
    </w:p>
    <w:p>
      <w:pPr>
        <w:pStyle w:val="2"/>
        <w:ind w:firstLine="560"/>
        <w:jc w:val="center"/>
        <w:rPr>
          <w:sz w:val="28"/>
          <w:szCs w:val="28"/>
        </w:rPr>
      </w:pPr>
    </w:p>
    <w:p>
      <w:pPr>
        <w:pStyle w:val="2"/>
        <w:ind w:firstLine="560"/>
        <w:jc w:val="center"/>
        <w:rPr>
          <w:sz w:val="28"/>
          <w:szCs w:val="28"/>
        </w:rPr>
      </w:pPr>
    </w:p>
    <w:p>
      <w:pPr>
        <w:pStyle w:val="2"/>
        <w:ind w:firstLine="560"/>
        <w:jc w:val="center"/>
        <w:rPr>
          <w:sz w:val="28"/>
          <w:szCs w:val="28"/>
        </w:rPr>
      </w:pPr>
    </w:p>
    <w:p>
      <w:pPr>
        <w:pStyle w:val="2"/>
        <w:ind w:firstLine="560"/>
        <w:jc w:val="center"/>
        <w:rPr>
          <w:sz w:val="28"/>
          <w:szCs w:val="28"/>
        </w:rPr>
      </w:pPr>
    </w:p>
    <w:p>
      <w:pPr>
        <w:pStyle w:val="2"/>
        <w:ind w:firstLine="560"/>
        <w:jc w:val="center"/>
        <w:rPr>
          <w:sz w:val="28"/>
          <w:szCs w:val="28"/>
        </w:rPr>
      </w:pPr>
    </w:p>
    <w:p>
      <w:pPr>
        <w:pStyle w:val="2"/>
        <w:ind w:firstLine="560"/>
        <w:jc w:val="center"/>
        <w:rPr>
          <w:sz w:val="28"/>
          <w:szCs w:val="28"/>
        </w:rPr>
      </w:pPr>
    </w:p>
    <w:p>
      <w:pPr>
        <w:pStyle w:val="2"/>
        <w:ind w:firstLine="560"/>
        <w:jc w:val="center"/>
        <w:rPr>
          <w:sz w:val="28"/>
          <w:szCs w:val="28"/>
        </w:rPr>
      </w:pPr>
    </w:p>
    <w:p>
      <w:pPr>
        <w:widowControl/>
        <w:jc w:val="left"/>
        <w:rPr>
          <w:sz w:val="28"/>
          <w:szCs w:val="28"/>
        </w:rPr>
      </w:pPr>
      <w:r>
        <w:rPr>
          <w:sz w:val="28"/>
          <w:szCs w:val="28"/>
        </w:rPr>
        <w:br w:type="page"/>
      </w:r>
    </w:p>
    <w:p>
      <w:pPr>
        <w:rPr>
          <w:rFonts w:ascii="仿宋" w:hAnsi="仿宋" w:eastAsia="仿宋" w:cs="仿宋"/>
          <w:b/>
          <w:sz w:val="28"/>
          <w:szCs w:val="28"/>
        </w:rPr>
      </w:pPr>
      <w:r>
        <w:rPr>
          <w:rFonts w:hint="eastAsia" w:ascii="仿宋" w:hAnsi="仿宋" w:eastAsia="仿宋" w:cs="仿宋"/>
          <w:b/>
          <w:sz w:val="28"/>
          <w:szCs w:val="28"/>
        </w:rPr>
        <w:t>七、氩气刀</w:t>
      </w:r>
    </w:p>
    <w:p>
      <w:pPr>
        <w:rPr>
          <w:rFonts w:ascii="仿宋" w:hAnsi="仿宋" w:eastAsia="仿宋" w:cs="仿宋"/>
          <w:b/>
          <w:sz w:val="28"/>
          <w:szCs w:val="28"/>
        </w:rPr>
      </w:pPr>
      <w:r>
        <w:rPr>
          <w:rFonts w:hint="eastAsia" w:ascii="仿宋" w:hAnsi="仿宋" w:eastAsia="仿宋" w:cs="仿宋"/>
          <w:b/>
          <w:sz w:val="28"/>
          <w:szCs w:val="28"/>
        </w:rPr>
        <w:t>技术参数：</w:t>
      </w:r>
    </w:p>
    <w:p>
      <w:pPr>
        <w:rPr>
          <w:rFonts w:ascii="仿宋" w:hAnsi="仿宋" w:eastAsia="仿宋" w:cs="仿宋"/>
          <w:bCs/>
          <w:sz w:val="28"/>
          <w:szCs w:val="28"/>
        </w:rPr>
      </w:pPr>
      <w:r>
        <w:rPr>
          <w:rFonts w:hint="eastAsia" w:ascii="仿宋" w:hAnsi="仿宋" w:eastAsia="仿宋" w:cs="仿宋"/>
          <w:bCs/>
          <w:sz w:val="28"/>
          <w:szCs w:val="28"/>
        </w:rPr>
        <w:t>1、类型：本机输出全悬浮，具有两个相互独立和隔离的CF型防除颤应用部分(单极和双极)，非AP、APG型普通设备，～220V网电源供电。</w:t>
      </w:r>
    </w:p>
    <w:p>
      <w:pPr>
        <w:rPr>
          <w:rFonts w:ascii="仿宋" w:hAnsi="仿宋" w:eastAsia="仿宋" w:cs="仿宋"/>
          <w:bCs/>
          <w:sz w:val="28"/>
          <w:szCs w:val="28"/>
        </w:rPr>
      </w:pPr>
      <w:r>
        <w:rPr>
          <w:rFonts w:hint="eastAsia" w:ascii="仿宋" w:hAnsi="仿宋" w:eastAsia="仿宋" w:cs="仿宋"/>
          <w:bCs/>
          <w:sz w:val="28"/>
          <w:szCs w:val="28"/>
        </w:rPr>
        <w:t>2、功能：本机产生的512KHz(±36kHz)高频电流，可对生物组织进行切割、凝血等外科手术，集切割、凝血、双极、AIC氩气技术为一体。具有单极纯切：纯切、混切1、混切2、脉冲切、双极切；单极凝：喷凝、柔凝、氩气凝和标准双极凝等工作模式。</w:t>
      </w:r>
    </w:p>
    <w:p>
      <w:pPr>
        <w:rPr>
          <w:rFonts w:ascii="仿宋" w:hAnsi="仿宋" w:eastAsia="仿宋" w:cs="仿宋"/>
          <w:bCs/>
          <w:sz w:val="28"/>
          <w:szCs w:val="28"/>
        </w:rPr>
      </w:pPr>
      <w:r>
        <w:rPr>
          <w:rFonts w:hint="eastAsia" w:ascii="仿宋" w:hAnsi="仿宋" w:eastAsia="仿宋" w:cs="仿宋"/>
          <w:bCs/>
          <w:sz w:val="28"/>
          <w:szCs w:val="28"/>
        </w:rPr>
        <w:t>3、单极既可手控输出也可脚控输出；双极用脚控输出。</w:t>
      </w:r>
    </w:p>
    <w:p>
      <w:pPr>
        <w:rPr>
          <w:rFonts w:ascii="仿宋" w:hAnsi="仿宋" w:eastAsia="仿宋" w:cs="仿宋"/>
          <w:bCs/>
          <w:sz w:val="28"/>
          <w:szCs w:val="28"/>
        </w:rPr>
      </w:pPr>
      <w:r>
        <w:rPr>
          <w:rFonts w:hint="eastAsia" w:ascii="仿宋" w:hAnsi="仿宋" w:eastAsia="仿宋" w:cs="仿宋"/>
          <w:bCs/>
          <w:sz w:val="28"/>
          <w:szCs w:val="28"/>
        </w:rPr>
        <w:t>4、本机具有断电保护电路，能记忆前一次使用的输出设定值。</w:t>
      </w:r>
    </w:p>
    <w:p>
      <w:pPr>
        <w:rPr>
          <w:rFonts w:ascii="仿宋" w:hAnsi="仿宋" w:eastAsia="仿宋" w:cs="仿宋"/>
          <w:bCs/>
          <w:sz w:val="28"/>
          <w:szCs w:val="28"/>
        </w:rPr>
      </w:pPr>
      <w:r>
        <w:rPr>
          <w:rFonts w:hint="eastAsia" w:ascii="仿宋" w:hAnsi="仿宋" w:eastAsia="仿宋" w:cs="仿宋"/>
          <w:bCs/>
          <w:sz w:val="28"/>
          <w:szCs w:val="28"/>
        </w:rPr>
        <w:t>*5、带脉冲功能，可满足ERCP\ESD等手术的间歇电切需求。</w:t>
      </w:r>
    </w:p>
    <w:p>
      <w:pPr>
        <w:rPr>
          <w:rFonts w:ascii="仿宋" w:hAnsi="仿宋" w:eastAsia="仿宋" w:cs="仿宋"/>
          <w:bCs/>
          <w:sz w:val="28"/>
          <w:szCs w:val="28"/>
        </w:rPr>
      </w:pPr>
      <w:r>
        <w:rPr>
          <w:rFonts w:hint="eastAsia" w:ascii="仿宋" w:hAnsi="仿宋" w:eastAsia="仿宋" w:cs="仿宋"/>
          <w:bCs/>
          <w:sz w:val="28"/>
          <w:szCs w:val="28"/>
        </w:rPr>
        <w:t>6、全功能功率自动补偿。</w:t>
      </w:r>
    </w:p>
    <w:p>
      <w:pPr>
        <w:rPr>
          <w:rFonts w:ascii="仿宋" w:hAnsi="仿宋" w:eastAsia="仿宋" w:cs="仿宋"/>
          <w:bCs/>
          <w:sz w:val="28"/>
          <w:szCs w:val="28"/>
        </w:rPr>
      </w:pPr>
      <w:r>
        <w:rPr>
          <w:rFonts w:hint="eastAsia" w:ascii="仿宋" w:hAnsi="仿宋" w:eastAsia="仿宋" w:cs="仿宋"/>
          <w:bCs/>
          <w:sz w:val="28"/>
          <w:szCs w:val="28"/>
        </w:rPr>
        <w:t>7、高频发生器通用内窥接。</w:t>
      </w:r>
    </w:p>
    <w:p>
      <w:pPr>
        <w:rPr>
          <w:rFonts w:ascii="仿宋" w:hAnsi="仿宋" w:eastAsia="仿宋" w:cs="仿宋"/>
          <w:bCs/>
          <w:sz w:val="28"/>
          <w:szCs w:val="28"/>
        </w:rPr>
      </w:pPr>
      <w:r>
        <w:rPr>
          <w:rFonts w:hint="eastAsia" w:ascii="仿宋" w:hAnsi="仿宋" w:eastAsia="仿宋" w:cs="仿宋"/>
          <w:bCs/>
          <w:sz w:val="28"/>
          <w:szCs w:val="28"/>
        </w:rPr>
        <w:t>8、可以匹配双极超刀系统。</w:t>
      </w:r>
    </w:p>
    <w:p>
      <w:pPr>
        <w:rPr>
          <w:rFonts w:ascii="仿宋" w:hAnsi="仿宋" w:eastAsia="仿宋" w:cs="仿宋"/>
          <w:bCs/>
          <w:sz w:val="28"/>
          <w:szCs w:val="28"/>
        </w:rPr>
      </w:pPr>
      <w:r>
        <w:rPr>
          <w:rFonts w:hint="eastAsia" w:ascii="仿宋" w:hAnsi="仿宋" w:eastAsia="仿宋" w:cs="仿宋"/>
          <w:bCs/>
          <w:sz w:val="28"/>
          <w:szCs w:val="28"/>
        </w:rPr>
        <w:t>9、采用ENDO CUT内镜模式，提供安全的内镜下最佳凝血效果。</w:t>
      </w:r>
    </w:p>
    <w:p>
      <w:pPr>
        <w:rPr>
          <w:rFonts w:ascii="仿宋" w:hAnsi="仿宋" w:eastAsia="仿宋" w:cs="仿宋"/>
          <w:bCs/>
          <w:sz w:val="28"/>
          <w:szCs w:val="28"/>
        </w:rPr>
      </w:pPr>
      <w:r>
        <w:rPr>
          <w:rFonts w:hint="eastAsia" w:ascii="仿宋" w:hAnsi="仿宋" w:eastAsia="仿宋" w:cs="仿宋"/>
          <w:bCs/>
          <w:sz w:val="28"/>
          <w:szCs w:val="28"/>
        </w:rPr>
        <w:t>*10、氩气刀主机面板具有氩气压力检测系统，可实时检测氩气输出前后及过程中压力情况。</w:t>
      </w:r>
    </w:p>
    <w:p>
      <w:pPr>
        <w:rPr>
          <w:rFonts w:ascii="仿宋" w:hAnsi="仿宋" w:eastAsia="仿宋" w:cs="仿宋"/>
          <w:bCs/>
          <w:sz w:val="28"/>
          <w:szCs w:val="28"/>
        </w:rPr>
      </w:pPr>
      <w:r>
        <w:rPr>
          <w:rFonts w:hint="eastAsia" w:ascii="仿宋" w:hAnsi="仿宋" w:eastAsia="仿宋" w:cs="仿宋"/>
          <w:bCs/>
          <w:sz w:val="28"/>
          <w:szCs w:val="28"/>
        </w:rPr>
        <w:t>11、双路氩离子气流调控，调节精度0.1L/min，调节范围0~10L/min允许0.200-0.50Mpa大范围氩气不定压输入，不受现场气源限制。</w:t>
      </w:r>
    </w:p>
    <w:p>
      <w:pPr>
        <w:rPr>
          <w:rFonts w:ascii="仿宋" w:hAnsi="仿宋" w:eastAsia="仿宋" w:cs="仿宋"/>
          <w:bCs/>
          <w:sz w:val="28"/>
          <w:szCs w:val="28"/>
        </w:rPr>
      </w:pPr>
      <w:r>
        <w:rPr>
          <w:rFonts w:hint="eastAsia" w:ascii="仿宋" w:hAnsi="仿宋" w:eastAsia="仿宋" w:cs="仿宋"/>
          <w:bCs/>
          <w:sz w:val="28"/>
          <w:szCs w:val="28"/>
        </w:rPr>
        <w:t>12、采用SMART INTERRUPT安全系统，全程监测喷嘴压力。</w:t>
      </w:r>
    </w:p>
    <w:p>
      <w:pPr>
        <w:rPr>
          <w:rFonts w:ascii="仿宋" w:hAnsi="仿宋" w:eastAsia="仿宋" w:cs="仿宋"/>
          <w:bCs/>
          <w:sz w:val="28"/>
          <w:szCs w:val="28"/>
        </w:rPr>
      </w:pPr>
      <w:r>
        <w:rPr>
          <w:rFonts w:hint="eastAsia" w:ascii="仿宋" w:hAnsi="仿宋" w:eastAsia="仿宋" w:cs="仿宋"/>
          <w:bCs/>
          <w:sz w:val="28"/>
          <w:szCs w:val="28"/>
        </w:rPr>
        <w:t>13、当刀笔气管堵塞或扭结，会发出报警指示并切断氩气输出。</w:t>
      </w:r>
    </w:p>
    <w:p>
      <w:pPr>
        <w:rPr>
          <w:rFonts w:ascii="仿宋" w:hAnsi="仿宋" w:eastAsia="仿宋" w:cs="仿宋"/>
          <w:bCs/>
          <w:sz w:val="28"/>
          <w:szCs w:val="28"/>
        </w:rPr>
      </w:pPr>
      <w:r>
        <w:rPr>
          <w:rFonts w:hint="eastAsia" w:ascii="仿宋" w:hAnsi="仿宋" w:eastAsia="仿宋" w:cs="仿宋"/>
          <w:bCs/>
          <w:sz w:val="28"/>
          <w:szCs w:val="28"/>
        </w:rPr>
        <w:t>14、腹腔压力管堵塞或扭结，会发出报警指示并切断氩气输出。</w:t>
      </w:r>
    </w:p>
    <w:p>
      <w:pPr>
        <w:rPr>
          <w:rFonts w:ascii="仿宋" w:hAnsi="仿宋" w:eastAsia="仿宋" w:cs="仿宋"/>
          <w:bCs/>
          <w:sz w:val="28"/>
          <w:szCs w:val="28"/>
        </w:rPr>
      </w:pPr>
      <w:r>
        <w:rPr>
          <w:rFonts w:hint="eastAsia" w:ascii="仿宋" w:hAnsi="仿宋" w:eastAsia="仿宋" w:cs="仿宋"/>
          <w:bCs/>
          <w:sz w:val="28"/>
          <w:szCs w:val="28"/>
        </w:rPr>
        <w:t>15、氩气瓶压力过低时，系统会发出报警。</w:t>
      </w:r>
    </w:p>
    <w:p>
      <w:pPr>
        <w:rPr>
          <w:rFonts w:ascii="仿宋" w:hAnsi="仿宋" w:eastAsia="仿宋" w:cs="仿宋"/>
          <w:bCs/>
          <w:sz w:val="28"/>
          <w:szCs w:val="28"/>
        </w:rPr>
      </w:pPr>
      <w:r>
        <w:rPr>
          <w:rFonts w:hint="eastAsia" w:ascii="仿宋" w:hAnsi="仿宋" w:eastAsia="仿宋" w:cs="仿宋"/>
          <w:bCs/>
          <w:sz w:val="28"/>
          <w:szCs w:val="28"/>
        </w:rPr>
        <w:t>额定输出功率：</w:t>
      </w:r>
    </w:p>
    <w:p>
      <w:pPr>
        <w:rPr>
          <w:rFonts w:ascii="仿宋" w:hAnsi="仿宋" w:eastAsia="仿宋" w:cs="仿宋"/>
          <w:bCs/>
          <w:sz w:val="28"/>
          <w:szCs w:val="28"/>
        </w:rPr>
      </w:pPr>
      <w:r>
        <w:rPr>
          <w:rFonts w:hint="eastAsia" w:ascii="仿宋" w:hAnsi="仿宋" w:eastAsia="仿宋" w:cs="仿宋"/>
          <w:bCs/>
          <w:sz w:val="28"/>
          <w:szCs w:val="28"/>
        </w:rPr>
        <w:t>a)纯切：1W～300W(负载500Ω)；</w:t>
      </w:r>
    </w:p>
    <w:p>
      <w:pPr>
        <w:rPr>
          <w:rFonts w:ascii="仿宋" w:hAnsi="仿宋" w:eastAsia="仿宋" w:cs="仿宋"/>
          <w:bCs/>
          <w:sz w:val="28"/>
          <w:szCs w:val="28"/>
        </w:rPr>
      </w:pPr>
      <w:r>
        <w:rPr>
          <w:rFonts w:hint="eastAsia" w:ascii="仿宋" w:hAnsi="仿宋" w:eastAsia="仿宋" w:cs="仿宋"/>
          <w:bCs/>
          <w:sz w:val="28"/>
          <w:szCs w:val="28"/>
        </w:rPr>
        <w:t>b)切割1：1W～200W(负载500Ω)；</w:t>
      </w:r>
    </w:p>
    <w:p>
      <w:pPr>
        <w:rPr>
          <w:rFonts w:ascii="仿宋" w:hAnsi="仿宋" w:eastAsia="仿宋" w:cs="仿宋"/>
          <w:bCs/>
          <w:sz w:val="28"/>
          <w:szCs w:val="28"/>
        </w:rPr>
      </w:pPr>
      <w:r>
        <w:rPr>
          <w:rFonts w:hint="eastAsia" w:ascii="仿宋" w:hAnsi="仿宋" w:eastAsia="仿宋" w:cs="仿宋"/>
          <w:bCs/>
          <w:sz w:val="28"/>
          <w:szCs w:val="28"/>
        </w:rPr>
        <w:t>c)切割2：1W～150W(负载500Ω)；</w:t>
      </w:r>
    </w:p>
    <w:p>
      <w:pPr>
        <w:rPr>
          <w:rFonts w:ascii="仿宋" w:hAnsi="仿宋" w:eastAsia="仿宋" w:cs="仿宋"/>
          <w:bCs/>
          <w:sz w:val="28"/>
          <w:szCs w:val="28"/>
        </w:rPr>
      </w:pPr>
      <w:r>
        <w:rPr>
          <w:rFonts w:hint="eastAsia" w:ascii="仿宋" w:hAnsi="仿宋" w:eastAsia="仿宋" w:cs="仿宋"/>
          <w:bCs/>
          <w:sz w:val="28"/>
          <w:szCs w:val="28"/>
        </w:rPr>
        <w:t>d)喷凝：1W～120W(负载500Ω)；</w:t>
      </w:r>
    </w:p>
    <w:p>
      <w:pPr>
        <w:rPr>
          <w:rFonts w:ascii="仿宋" w:hAnsi="仿宋" w:eastAsia="仿宋" w:cs="仿宋"/>
          <w:bCs/>
          <w:sz w:val="28"/>
          <w:szCs w:val="28"/>
        </w:rPr>
      </w:pPr>
      <w:r>
        <w:rPr>
          <w:rFonts w:hint="eastAsia" w:ascii="仿宋" w:hAnsi="仿宋" w:eastAsia="仿宋" w:cs="仿宋"/>
          <w:bCs/>
          <w:sz w:val="28"/>
          <w:szCs w:val="28"/>
        </w:rPr>
        <w:t>e)柔凝：1W～80W(负载500Ω)；</w:t>
      </w:r>
    </w:p>
    <w:p>
      <w:pPr>
        <w:rPr>
          <w:rFonts w:ascii="仿宋" w:hAnsi="仿宋" w:eastAsia="仿宋" w:cs="仿宋"/>
          <w:bCs/>
          <w:sz w:val="28"/>
          <w:szCs w:val="28"/>
        </w:rPr>
      </w:pPr>
      <w:r>
        <w:rPr>
          <w:rFonts w:hint="eastAsia" w:ascii="仿宋" w:hAnsi="仿宋" w:eastAsia="仿宋" w:cs="仿宋"/>
          <w:bCs/>
          <w:sz w:val="28"/>
          <w:szCs w:val="28"/>
        </w:rPr>
        <w:t>f)标准双极电凝：1W～50W(负载100Ω)；</w:t>
      </w:r>
    </w:p>
    <w:p>
      <w:pPr>
        <w:rPr>
          <w:rFonts w:ascii="仿宋" w:hAnsi="仿宋" w:eastAsia="仿宋" w:cs="仿宋"/>
          <w:bCs/>
          <w:sz w:val="28"/>
          <w:szCs w:val="28"/>
        </w:rPr>
      </w:pPr>
      <w:r>
        <w:rPr>
          <w:rFonts w:hint="eastAsia" w:ascii="仿宋" w:hAnsi="仿宋" w:eastAsia="仿宋" w:cs="仿宋"/>
          <w:bCs/>
          <w:sz w:val="28"/>
          <w:szCs w:val="28"/>
        </w:rPr>
        <w:t>正常运行</w:t>
      </w:r>
    </w:p>
    <w:p>
      <w:pPr>
        <w:rPr>
          <w:rFonts w:ascii="仿宋" w:hAnsi="仿宋" w:eastAsia="仿宋" w:cs="仿宋"/>
          <w:bCs/>
          <w:sz w:val="28"/>
          <w:szCs w:val="28"/>
        </w:rPr>
      </w:pPr>
      <w:r>
        <w:rPr>
          <w:rFonts w:hint="eastAsia" w:ascii="仿宋" w:hAnsi="仿宋" w:eastAsia="仿宋" w:cs="仿宋"/>
          <w:bCs/>
          <w:sz w:val="28"/>
          <w:szCs w:val="28"/>
        </w:rPr>
        <w:t>a)环境温度范围：5℃～40℃；</w:t>
      </w:r>
    </w:p>
    <w:p>
      <w:pPr>
        <w:rPr>
          <w:rFonts w:ascii="仿宋" w:hAnsi="仿宋" w:eastAsia="仿宋" w:cs="仿宋"/>
          <w:bCs/>
          <w:sz w:val="28"/>
          <w:szCs w:val="28"/>
        </w:rPr>
      </w:pPr>
      <w:r>
        <w:rPr>
          <w:rFonts w:hint="eastAsia" w:ascii="仿宋" w:hAnsi="仿宋" w:eastAsia="仿宋" w:cs="仿宋"/>
          <w:bCs/>
          <w:sz w:val="28"/>
          <w:szCs w:val="28"/>
        </w:rPr>
        <w:t>b)相对湿度范围：≤80%；</w:t>
      </w:r>
    </w:p>
    <w:p>
      <w:pPr>
        <w:rPr>
          <w:rFonts w:ascii="仿宋" w:hAnsi="仿宋" w:eastAsia="仿宋" w:cs="仿宋"/>
          <w:bCs/>
          <w:sz w:val="28"/>
          <w:szCs w:val="28"/>
        </w:rPr>
      </w:pPr>
      <w:r>
        <w:rPr>
          <w:rFonts w:hint="eastAsia" w:ascii="仿宋" w:hAnsi="仿宋" w:eastAsia="仿宋" w:cs="仿宋"/>
          <w:bCs/>
          <w:sz w:val="28"/>
          <w:szCs w:val="28"/>
        </w:rPr>
        <w:t>c)大气压力范围：86.0～106.0kPa；</w:t>
      </w:r>
    </w:p>
    <w:p>
      <w:pPr>
        <w:rPr>
          <w:rFonts w:ascii="仿宋" w:hAnsi="仿宋" w:eastAsia="仿宋" w:cs="仿宋"/>
          <w:bCs/>
          <w:sz w:val="28"/>
          <w:szCs w:val="28"/>
        </w:rPr>
      </w:pPr>
      <w:r>
        <w:rPr>
          <w:rFonts w:hint="eastAsia" w:ascii="仿宋" w:hAnsi="仿宋" w:eastAsia="仿宋" w:cs="仿宋"/>
          <w:bCs/>
          <w:sz w:val="28"/>
          <w:szCs w:val="28"/>
        </w:rPr>
        <w:t>d)电源：220V±22V， 50Hz±1Hz；</w:t>
      </w:r>
    </w:p>
    <w:p>
      <w:pPr>
        <w:rPr>
          <w:rFonts w:ascii="仿宋" w:hAnsi="仿宋" w:eastAsia="仿宋" w:cs="仿宋"/>
          <w:bCs/>
          <w:sz w:val="28"/>
          <w:szCs w:val="28"/>
        </w:rPr>
      </w:pPr>
      <w:r>
        <w:rPr>
          <w:rFonts w:hint="eastAsia" w:ascii="仿宋" w:hAnsi="仿宋" w:eastAsia="仿宋" w:cs="仿宋"/>
          <w:bCs/>
          <w:sz w:val="28"/>
          <w:szCs w:val="28"/>
        </w:rPr>
        <w:t>e)工作频率：512kHz±36KHz；</w:t>
      </w:r>
    </w:p>
    <w:p>
      <w:pPr>
        <w:rPr>
          <w:rFonts w:ascii="仿宋" w:hAnsi="仿宋" w:eastAsia="仿宋" w:cs="仿宋"/>
          <w:bCs/>
          <w:sz w:val="28"/>
          <w:szCs w:val="28"/>
        </w:rPr>
      </w:pPr>
      <w:r>
        <w:rPr>
          <w:rFonts w:hint="eastAsia" w:ascii="仿宋" w:hAnsi="仿宋" w:eastAsia="仿宋" w:cs="仿宋"/>
          <w:bCs/>
          <w:sz w:val="28"/>
          <w:szCs w:val="28"/>
        </w:rPr>
        <w:t>电源：5A，220V～±10％，50±1％Hz；</w:t>
      </w:r>
    </w:p>
    <w:p>
      <w:pPr>
        <w:rPr>
          <w:rFonts w:ascii="仿宋" w:hAnsi="仿宋" w:eastAsia="仿宋" w:cs="仿宋"/>
          <w:bCs/>
          <w:sz w:val="28"/>
          <w:szCs w:val="28"/>
        </w:rPr>
      </w:pPr>
      <w:r>
        <w:rPr>
          <w:rFonts w:hint="eastAsia" w:ascii="仿宋" w:hAnsi="仿宋" w:eastAsia="仿宋" w:cs="仿宋"/>
          <w:bCs/>
          <w:sz w:val="28"/>
          <w:szCs w:val="28"/>
        </w:rPr>
        <w:t>整机功耗：≤1100VA。(切割功能300W)；</w:t>
      </w:r>
    </w:p>
    <w:p>
      <w:pPr>
        <w:rPr>
          <w:rFonts w:ascii="仿宋" w:hAnsi="仿宋" w:eastAsia="仿宋" w:cs="仿宋"/>
          <w:bCs/>
          <w:sz w:val="28"/>
          <w:szCs w:val="28"/>
        </w:rPr>
      </w:pPr>
      <w:r>
        <w:rPr>
          <w:rFonts w:hint="eastAsia" w:ascii="仿宋" w:hAnsi="仿宋" w:eastAsia="仿宋" w:cs="仿宋"/>
          <w:bCs/>
          <w:sz w:val="28"/>
          <w:szCs w:val="28"/>
        </w:rPr>
        <w:t>运输和贮存</w:t>
      </w:r>
    </w:p>
    <w:p>
      <w:pPr>
        <w:rPr>
          <w:rFonts w:ascii="仿宋" w:hAnsi="仿宋" w:eastAsia="仿宋" w:cs="仿宋"/>
          <w:bCs/>
          <w:sz w:val="28"/>
          <w:szCs w:val="28"/>
        </w:rPr>
      </w:pPr>
      <w:r>
        <w:rPr>
          <w:rFonts w:hint="eastAsia" w:ascii="仿宋" w:hAnsi="仿宋" w:eastAsia="仿宋" w:cs="仿宋"/>
          <w:bCs/>
          <w:sz w:val="28"/>
          <w:szCs w:val="28"/>
        </w:rPr>
        <w:t>a)环境温度范围：一40℃～55℃；</w:t>
      </w:r>
    </w:p>
    <w:p>
      <w:pPr>
        <w:rPr>
          <w:rFonts w:ascii="仿宋" w:hAnsi="仿宋" w:eastAsia="仿宋" w:cs="仿宋"/>
          <w:bCs/>
          <w:sz w:val="28"/>
          <w:szCs w:val="28"/>
        </w:rPr>
      </w:pPr>
      <w:r>
        <w:rPr>
          <w:rFonts w:hint="eastAsia" w:ascii="仿宋" w:hAnsi="仿宋" w:eastAsia="仿宋" w:cs="仿宋"/>
          <w:bCs/>
          <w:sz w:val="28"/>
          <w:szCs w:val="28"/>
        </w:rPr>
        <w:t>b)相对湿度范围：≤95％；</w:t>
      </w:r>
    </w:p>
    <w:p>
      <w:pPr>
        <w:rPr>
          <w:rFonts w:ascii="仿宋" w:hAnsi="仿宋" w:eastAsia="仿宋" w:cs="仿宋"/>
          <w:bCs/>
          <w:sz w:val="28"/>
          <w:szCs w:val="28"/>
        </w:rPr>
      </w:pPr>
      <w:r>
        <w:rPr>
          <w:rFonts w:hint="eastAsia" w:ascii="仿宋" w:hAnsi="仿宋" w:eastAsia="仿宋" w:cs="仿宋"/>
          <w:bCs/>
          <w:sz w:val="28"/>
          <w:szCs w:val="28"/>
        </w:rPr>
        <w:t>c)大气压力范围：500hPa～1060hPa。</w:t>
      </w:r>
    </w:p>
    <w:p>
      <w:pPr>
        <w:rPr>
          <w:rFonts w:ascii="仿宋" w:hAnsi="仿宋" w:eastAsia="仿宋" w:cs="仿宋"/>
          <w:bCs/>
          <w:sz w:val="28"/>
          <w:szCs w:val="28"/>
        </w:rPr>
      </w:pPr>
    </w:p>
    <w:p>
      <w:pPr>
        <w:rPr>
          <w:rFonts w:ascii="仿宋" w:hAnsi="仿宋" w:eastAsia="仿宋" w:cs="仿宋"/>
          <w:bCs/>
          <w:sz w:val="28"/>
          <w:szCs w:val="28"/>
        </w:rPr>
      </w:pPr>
    </w:p>
    <w:p>
      <w:pPr>
        <w:pStyle w:val="2"/>
        <w:ind w:firstLine="560"/>
        <w:rPr>
          <w:rFonts w:ascii="仿宋" w:hAnsi="仿宋" w:eastAsia="仿宋" w:cs="仿宋"/>
          <w:bCs/>
          <w:sz w:val="28"/>
          <w:szCs w:val="28"/>
        </w:rPr>
      </w:pPr>
    </w:p>
    <w:p>
      <w:pPr>
        <w:widowControl/>
        <w:jc w:val="left"/>
        <w:rPr>
          <w:rFonts w:ascii="仿宋" w:hAnsi="仿宋" w:eastAsia="仿宋" w:cs="仿宋"/>
          <w:bCs/>
          <w:sz w:val="28"/>
          <w:szCs w:val="28"/>
        </w:rPr>
      </w:pPr>
      <w:r>
        <w:rPr>
          <w:rFonts w:ascii="仿宋" w:hAnsi="仿宋" w:eastAsia="仿宋" w:cs="仿宋"/>
          <w:bCs/>
          <w:sz w:val="28"/>
          <w:szCs w:val="28"/>
        </w:rPr>
        <w:br w:type="page"/>
      </w:r>
    </w:p>
    <w:p>
      <w:pPr>
        <w:rPr>
          <w:rFonts w:ascii="仿宋" w:hAnsi="仿宋" w:eastAsia="仿宋" w:cs="仿宋"/>
          <w:b/>
          <w:sz w:val="28"/>
          <w:szCs w:val="28"/>
        </w:rPr>
      </w:pPr>
      <w:r>
        <w:rPr>
          <w:rFonts w:hint="eastAsia" w:ascii="仿宋" w:hAnsi="仿宋" w:eastAsia="仿宋" w:cs="仿宋"/>
          <w:b/>
          <w:sz w:val="28"/>
          <w:szCs w:val="28"/>
        </w:rPr>
        <w:t>八、内镜消毒系统</w:t>
      </w:r>
    </w:p>
    <w:p>
      <w:pPr>
        <w:rPr>
          <w:rFonts w:ascii="仿宋" w:hAnsi="仿宋" w:eastAsia="仿宋" w:cs="仿宋"/>
          <w:b/>
          <w:sz w:val="28"/>
          <w:szCs w:val="28"/>
        </w:rPr>
      </w:pPr>
      <w:r>
        <w:rPr>
          <w:rFonts w:hint="eastAsia" w:ascii="仿宋" w:hAnsi="仿宋" w:eastAsia="仿宋" w:cs="仿宋"/>
          <w:b/>
          <w:sz w:val="28"/>
          <w:szCs w:val="28"/>
        </w:rPr>
        <w:t>技术参数：</w:t>
      </w:r>
    </w:p>
    <w:p>
      <w:pPr>
        <w:rPr>
          <w:rFonts w:ascii="仿宋" w:hAnsi="仿宋" w:eastAsia="仿宋" w:cs="仿宋"/>
          <w:bCs/>
          <w:sz w:val="28"/>
          <w:szCs w:val="28"/>
        </w:rPr>
      </w:pPr>
      <w:r>
        <w:rPr>
          <w:rFonts w:hint="eastAsia" w:ascii="仿宋" w:hAnsi="仿宋" w:eastAsia="仿宋" w:cs="仿宋"/>
          <w:bCs/>
          <w:sz w:val="28"/>
          <w:szCs w:val="28"/>
        </w:rPr>
        <w:t>一、清洗设备技术要求：</w:t>
      </w:r>
    </w:p>
    <w:p>
      <w:pPr>
        <w:rPr>
          <w:rFonts w:ascii="仿宋" w:hAnsi="仿宋" w:eastAsia="仿宋" w:cs="仿宋"/>
          <w:bCs/>
          <w:sz w:val="28"/>
          <w:szCs w:val="28"/>
        </w:rPr>
      </w:pPr>
      <w:r>
        <w:rPr>
          <w:rFonts w:hint="eastAsia" w:ascii="仿宋" w:hAnsi="仿宋" w:eastAsia="仿宋" w:cs="仿宋"/>
          <w:bCs/>
          <w:sz w:val="28"/>
          <w:szCs w:val="28"/>
        </w:rPr>
        <w:t>*1.台面、洗消槽及功能背板要求：</w:t>
      </w:r>
    </w:p>
    <w:p>
      <w:pPr>
        <w:rPr>
          <w:rFonts w:ascii="仿宋" w:hAnsi="仿宋" w:eastAsia="仿宋" w:cs="仿宋"/>
          <w:bCs/>
          <w:sz w:val="28"/>
          <w:szCs w:val="28"/>
        </w:rPr>
      </w:pPr>
      <w:r>
        <w:rPr>
          <w:rFonts w:hint="eastAsia" w:ascii="仿宋" w:hAnsi="仿宋" w:eastAsia="仿宋" w:cs="仿宋"/>
          <w:bCs/>
          <w:sz w:val="28"/>
          <w:szCs w:val="28"/>
        </w:rPr>
        <w:t>*1.1、采用优质ABS材料注塑成型，该材料抗压强度高、弹性好、抗氧化、高度耐酸碱、表面光洁易清洗、细菌附着率极低并对内镜无磨损；</w:t>
      </w:r>
    </w:p>
    <w:p>
      <w:pPr>
        <w:rPr>
          <w:rFonts w:ascii="仿宋" w:hAnsi="仿宋" w:eastAsia="仿宋" w:cs="仿宋"/>
          <w:bCs/>
          <w:sz w:val="28"/>
          <w:szCs w:val="28"/>
        </w:rPr>
      </w:pPr>
      <w:r>
        <w:rPr>
          <w:rFonts w:hint="eastAsia" w:ascii="仿宋" w:hAnsi="仿宋" w:eastAsia="仿宋" w:cs="仿宋"/>
          <w:bCs/>
          <w:sz w:val="28"/>
          <w:szCs w:val="28"/>
        </w:rPr>
        <w:t>台面和清洗槽采用防泛水设计，清洗过程中溅到台面的液体会全部流入下水道，台下柜门板采用有机玻璃钢板材质。</w:t>
      </w:r>
    </w:p>
    <w:p>
      <w:pPr>
        <w:rPr>
          <w:rFonts w:ascii="仿宋" w:hAnsi="仿宋" w:eastAsia="仿宋" w:cs="仿宋"/>
          <w:bCs/>
          <w:sz w:val="28"/>
          <w:szCs w:val="28"/>
        </w:rPr>
      </w:pPr>
      <w:r>
        <w:rPr>
          <w:rFonts w:hint="eastAsia" w:ascii="仿宋" w:hAnsi="仿宋" w:eastAsia="仿宋" w:cs="仿宋"/>
          <w:bCs/>
          <w:sz w:val="28"/>
          <w:szCs w:val="28"/>
        </w:rPr>
        <w:t>*2、台面及清洗槽规格：</w:t>
      </w:r>
    </w:p>
    <w:p>
      <w:pPr>
        <w:rPr>
          <w:rFonts w:ascii="仿宋" w:hAnsi="仿宋" w:eastAsia="仿宋" w:cs="仿宋"/>
          <w:bCs/>
          <w:sz w:val="28"/>
          <w:szCs w:val="28"/>
        </w:rPr>
      </w:pPr>
      <w:r>
        <w:rPr>
          <w:rFonts w:hint="eastAsia" w:ascii="仿宋" w:hAnsi="仿宋" w:eastAsia="仿宋" w:cs="仿宋"/>
          <w:bCs/>
          <w:sz w:val="28"/>
          <w:szCs w:val="28"/>
        </w:rPr>
        <w:t>①槽体规格：570mm×560mm×820mm,槽内规格：520mm×460mm×220mm；</w:t>
      </w:r>
    </w:p>
    <w:p>
      <w:pPr>
        <w:rPr>
          <w:rFonts w:ascii="仿宋" w:hAnsi="仿宋" w:eastAsia="仿宋" w:cs="仿宋"/>
          <w:bCs/>
          <w:sz w:val="28"/>
          <w:szCs w:val="28"/>
        </w:rPr>
      </w:pPr>
      <w:r>
        <w:rPr>
          <w:rFonts w:hint="eastAsia" w:ascii="仿宋" w:hAnsi="仿宋" w:eastAsia="仿宋" w:cs="仿宋"/>
          <w:bCs/>
          <w:sz w:val="28"/>
          <w:szCs w:val="28"/>
        </w:rPr>
        <w:t>②转角槽规格：670mm×670mm×820mm，槽内规格：595mm×595mm×220mm。</w:t>
      </w:r>
    </w:p>
    <w:p>
      <w:pPr>
        <w:rPr>
          <w:rFonts w:ascii="仿宋" w:hAnsi="仿宋" w:eastAsia="仿宋" w:cs="仿宋"/>
          <w:bCs/>
          <w:sz w:val="28"/>
          <w:szCs w:val="28"/>
        </w:rPr>
      </w:pPr>
      <w:r>
        <w:rPr>
          <w:rFonts w:hint="eastAsia" w:ascii="仿宋" w:hAnsi="仿宋" w:eastAsia="仿宋" w:cs="仿宋"/>
          <w:bCs/>
          <w:sz w:val="28"/>
          <w:szCs w:val="28"/>
        </w:rPr>
        <w:t>③干燥平台规格：定做任意长度*560mm*820mm(台面离地820mm)；</w:t>
      </w:r>
    </w:p>
    <w:p>
      <w:pPr>
        <w:rPr>
          <w:rFonts w:ascii="仿宋" w:hAnsi="仿宋" w:eastAsia="仿宋" w:cs="仿宋"/>
          <w:bCs/>
          <w:sz w:val="28"/>
          <w:szCs w:val="28"/>
        </w:rPr>
      </w:pPr>
      <w:r>
        <w:rPr>
          <w:rFonts w:hint="eastAsia" w:ascii="仿宋" w:hAnsi="仿宋" w:eastAsia="仿宋" w:cs="仿宋"/>
          <w:bCs/>
          <w:sz w:val="28"/>
          <w:szCs w:val="28"/>
        </w:rPr>
        <w:t>*④槽体与下水器融为一体，不出现漏水现象。</w:t>
      </w:r>
    </w:p>
    <w:p>
      <w:pPr>
        <w:rPr>
          <w:rFonts w:ascii="仿宋" w:hAnsi="仿宋" w:eastAsia="仿宋" w:cs="仿宋"/>
          <w:bCs/>
          <w:sz w:val="28"/>
          <w:szCs w:val="28"/>
        </w:rPr>
      </w:pPr>
      <w:r>
        <w:rPr>
          <w:rFonts w:hint="eastAsia" w:ascii="仿宋" w:hAnsi="仿宋" w:eastAsia="仿宋" w:cs="仿宋"/>
          <w:bCs/>
          <w:sz w:val="28"/>
          <w:szCs w:val="28"/>
        </w:rPr>
        <w:t>3、功能支架要求：优质304不锈钢，下柜悬空200mm设计,不形成台下卫生死角，便于清扫，符合院感要求,整机加背板高度为1575mm。</w:t>
      </w:r>
    </w:p>
    <w:p>
      <w:pPr>
        <w:rPr>
          <w:rFonts w:ascii="仿宋" w:hAnsi="仿宋" w:eastAsia="仿宋" w:cs="仿宋"/>
          <w:bCs/>
          <w:sz w:val="28"/>
          <w:szCs w:val="28"/>
        </w:rPr>
      </w:pPr>
      <w:r>
        <w:rPr>
          <w:rFonts w:hint="eastAsia" w:ascii="仿宋" w:hAnsi="仿宋" w:eastAsia="仿宋" w:cs="仿宋"/>
          <w:bCs/>
          <w:sz w:val="28"/>
          <w:szCs w:val="28"/>
        </w:rPr>
        <w:t>*4、水/气多功能自动灌流器：</w:t>
      </w:r>
    </w:p>
    <w:p>
      <w:pPr>
        <w:rPr>
          <w:rFonts w:ascii="仿宋" w:hAnsi="仿宋" w:eastAsia="仿宋" w:cs="仿宋"/>
          <w:bCs/>
          <w:sz w:val="28"/>
          <w:szCs w:val="28"/>
        </w:rPr>
      </w:pPr>
      <w:r>
        <w:rPr>
          <w:rFonts w:hint="eastAsia" w:ascii="仿宋" w:hAnsi="仿宋" w:eastAsia="仿宋" w:cs="仿宋"/>
          <w:bCs/>
          <w:sz w:val="28"/>
          <w:szCs w:val="28"/>
        </w:rPr>
        <w:t>4.1、采用隐形设计，节省操作空间，有效防止内镜、洗消人员及自动灌流器本身的意外损伤。</w:t>
      </w:r>
    </w:p>
    <w:p>
      <w:pPr>
        <w:rPr>
          <w:rFonts w:ascii="仿宋" w:hAnsi="仿宋" w:eastAsia="仿宋" w:cs="仿宋"/>
          <w:bCs/>
          <w:sz w:val="28"/>
          <w:szCs w:val="28"/>
        </w:rPr>
      </w:pPr>
      <w:r>
        <w:rPr>
          <w:rFonts w:hint="eastAsia" w:ascii="仿宋" w:hAnsi="仿宋" w:eastAsia="仿宋" w:cs="仿宋"/>
          <w:bCs/>
          <w:sz w:val="28"/>
          <w:szCs w:val="28"/>
        </w:rPr>
        <w:t>4.2、模块式设计，由操作面板及执行部件两部分组成，方便快速维修。</w:t>
      </w:r>
    </w:p>
    <w:p>
      <w:pPr>
        <w:rPr>
          <w:rFonts w:ascii="仿宋" w:hAnsi="仿宋" w:eastAsia="仿宋" w:cs="仿宋"/>
          <w:bCs/>
          <w:sz w:val="28"/>
          <w:szCs w:val="28"/>
        </w:rPr>
      </w:pPr>
      <w:r>
        <w:rPr>
          <w:rFonts w:hint="eastAsia" w:ascii="仿宋" w:hAnsi="仿宋" w:eastAsia="仿宋" w:cs="仿宋"/>
          <w:bCs/>
          <w:sz w:val="28"/>
          <w:szCs w:val="28"/>
        </w:rPr>
        <w:t>4.3、在初洗、清洗及末洗严格按《软式内镜清洗消毒技术规范》要求，采用洁净的“一次水”灌注，避免二次感染。</w:t>
      </w:r>
    </w:p>
    <w:p>
      <w:pPr>
        <w:rPr>
          <w:rFonts w:ascii="仿宋" w:hAnsi="仿宋" w:eastAsia="仿宋" w:cs="仿宋"/>
          <w:bCs/>
          <w:sz w:val="28"/>
          <w:szCs w:val="28"/>
        </w:rPr>
      </w:pPr>
      <w:r>
        <w:rPr>
          <w:rFonts w:hint="eastAsia" w:ascii="仿宋" w:hAnsi="仿宋" w:eastAsia="仿宋" w:cs="仿宋"/>
          <w:bCs/>
          <w:sz w:val="28"/>
          <w:szCs w:val="28"/>
        </w:rPr>
        <w:t>4.4、具有脉动注液、注气、吸引及计时四个功能，有效保证内镜洗消达标。</w:t>
      </w:r>
    </w:p>
    <w:p>
      <w:pPr>
        <w:rPr>
          <w:rFonts w:ascii="仿宋" w:hAnsi="仿宋" w:eastAsia="仿宋" w:cs="仿宋"/>
          <w:bCs/>
          <w:sz w:val="28"/>
          <w:szCs w:val="28"/>
        </w:rPr>
      </w:pPr>
      <w:r>
        <w:rPr>
          <w:rFonts w:hint="eastAsia" w:ascii="仿宋" w:hAnsi="仿宋" w:eastAsia="仿宋" w:cs="仿宋"/>
          <w:bCs/>
          <w:sz w:val="28"/>
          <w:szCs w:val="28"/>
        </w:rPr>
        <w:t>4.5、为微电脑控制系统，各种数据可自行自由设定，体积小、运行稳定、快速。</w:t>
      </w:r>
    </w:p>
    <w:p>
      <w:pPr>
        <w:rPr>
          <w:rFonts w:ascii="仿宋" w:hAnsi="仿宋" w:eastAsia="仿宋" w:cs="仿宋"/>
          <w:bCs/>
          <w:sz w:val="28"/>
          <w:szCs w:val="28"/>
        </w:rPr>
      </w:pPr>
      <w:r>
        <w:rPr>
          <w:rFonts w:hint="eastAsia" w:ascii="仿宋" w:hAnsi="仿宋" w:eastAsia="仿宋" w:cs="仿宋"/>
          <w:bCs/>
          <w:sz w:val="28"/>
          <w:szCs w:val="28"/>
        </w:rPr>
        <w:t xml:space="preserve"> 4.6、采用液晶中文显示触摸屏操作面板，一键启动，操作简单，安全可靠。</w:t>
      </w:r>
    </w:p>
    <w:p>
      <w:pPr>
        <w:rPr>
          <w:rFonts w:ascii="仿宋" w:hAnsi="仿宋" w:eastAsia="仿宋" w:cs="仿宋"/>
          <w:bCs/>
          <w:sz w:val="28"/>
          <w:szCs w:val="28"/>
        </w:rPr>
      </w:pPr>
      <w:r>
        <w:rPr>
          <w:rFonts w:hint="eastAsia" w:ascii="仿宋" w:hAnsi="仿宋" w:eastAsia="仿宋" w:cs="仿宋"/>
          <w:bCs/>
          <w:sz w:val="28"/>
          <w:szCs w:val="28"/>
        </w:rPr>
        <w:t xml:space="preserve"> 4.7、快速插接头设计位置位于洗消槽后方，操作更加方便自如，只需单手操作就可完成，浸泡时方槽盖可实现完全密封，彻底的消除消毒液的扩散。</w:t>
      </w:r>
    </w:p>
    <w:p>
      <w:pPr>
        <w:rPr>
          <w:rFonts w:ascii="仿宋" w:hAnsi="仿宋" w:eastAsia="仿宋" w:cs="仿宋"/>
          <w:bCs/>
          <w:sz w:val="28"/>
          <w:szCs w:val="28"/>
        </w:rPr>
      </w:pPr>
      <w:r>
        <w:rPr>
          <w:rFonts w:hint="eastAsia" w:ascii="仿宋" w:hAnsi="仿宋" w:eastAsia="仿宋" w:cs="仿宋"/>
          <w:bCs/>
          <w:sz w:val="28"/>
          <w:szCs w:val="28"/>
        </w:rPr>
        <w:t>5、酶液/消毒液多功：</w:t>
      </w:r>
    </w:p>
    <w:p>
      <w:pPr>
        <w:rPr>
          <w:rFonts w:ascii="仿宋" w:hAnsi="仿宋" w:eastAsia="仿宋" w:cs="仿宋"/>
          <w:bCs/>
          <w:sz w:val="28"/>
          <w:szCs w:val="28"/>
        </w:rPr>
      </w:pPr>
      <w:r>
        <w:rPr>
          <w:rFonts w:hint="eastAsia" w:ascii="仿宋" w:hAnsi="仿宋" w:eastAsia="仿宋" w:cs="仿宋"/>
          <w:bCs/>
          <w:sz w:val="28"/>
          <w:szCs w:val="28"/>
        </w:rPr>
        <w:t>5.1、采用隐形设计，节省操作空间，有效防止内镜、洗消人员及自动灌流器本身的意外损伤。</w:t>
      </w:r>
    </w:p>
    <w:p>
      <w:pPr>
        <w:rPr>
          <w:rFonts w:ascii="仿宋" w:hAnsi="仿宋" w:eastAsia="仿宋" w:cs="仿宋"/>
          <w:bCs/>
          <w:sz w:val="28"/>
          <w:szCs w:val="28"/>
        </w:rPr>
      </w:pPr>
      <w:r>
        <w:rPr>
          <w:rFonts w:hint="eastAsia" w:ascii="仿宋" w:hAnsi="仿宋" w:eastAsia="仿宋" w:cs="仿宋"/>
          <w:bCs/>
          <w:sz w:val="28"/>
          <w:szCs w:val="28"/>
        </w:rPr>
        <w:t>5.2、模块式设计，由操作面板及执行部件两部分组成，方便快速维修。</w:t>
      </w:r>
    </w:p>
    <w:p>
      <w:pPr>
        <w:rPr>
          <w:rFonts w:ascii="仿宋" w:hAnsi="仿宋" w:eastAsia="仿宋" w:cs="仿宋"/>
          <w:bCs/>
          <w:sz w:val="28"/>
          <w:szCs w:val="28"/>
        </w:rPr>
      </w:pPr>
      <w:r>
        <w:rPr>
          <w:rFonts w:hint="eastAsia" w:ascii="仿宋" w:hAnsi="仿宋" w:eastAsia="仿宋" w:cs="仿宋"/>
          <w:bCs/>
          <w:sz w:val="28"/>
          <w:szCs w:val="28"/>
        </w:rPr>
        <w:t>5.3、采用液晶中文显示触摸屏操作面板，一键启动，操作简单，安全可靠。</w:t>
      </w:r>
    </w:p>
    <w:p>
      <w:pPr>
        <w:rPr>
          <w:rFonts w:ascii="仿宋" w:hAnsi="仿宋" w:eastAsia="仿宋" w:cs="仿宋"/>
          <w:bCs/>
          <w:sz w:val="28"/>
          <w:szCs w:val="28"/>
        </w:rPr>
      </w:pPr>
      <w:r>
        <w:rPr>
          <w:rFonts w:hint="eastAsia" w:ascii="仿宋" w:hAnsi="仿宋" w:eastAsia="仿宋" w:cs="仿宋"/>
          <w:bCs/>
          <w:sz w:val="28"/>
          <w:szCs w:val="28"/>
        </w:rPr>
        <w:t>5.4、快速插接头设计位置位于洗消槽后方，操作更加方便自如，只需单手操作就可完成。能自动循环灌流器。</w:t>
      </w:r>
    </w:p>
    <w:p>
      <w:pPr>
        <w:rPr>
          <w:rFonts w:ascii="仿宋" w:hAnsi="仿宋" w:eastAsia="仿宋" w:cs="仿宋"/>
          <w:bCs/>
          <w:sz w:val="28"/>
          <w:szCs w:val="28"/>
        </w:rPr>
      </w:pPr>
      <w:r>
        <w:rPr>
          <w:rFonts w:hint="eastAsia" w:ascii="仿宋" w:hAnsi="仿宋" w:eastAsia="仿宋" w:cs="仿宋"/>
          <w:bCs/>
          <w:sz w:val="28"/>
          <w:szCs w:val="28"/>
        </w:rPr>
        <w:t>6、戊二醛消毒次数累计统计：</w:t>
      </w:r>
    </w:p>
    <w:p>
      <w:pPr>
        <w:rPr>
          <w:rFonts w:ascii="仿宋" w:hAnsi="仿宋" w:eastAsia="仿宋" w:cs="仿宋"/>
          <w:bCs/>
          <w:sz w:val="28"/>
          <w:szCs w:val="28"/>
        </w:rPr>
      </w:pPr>
      <w:r>
        <w:rPr>
          <w:rFonts w:hint="eastAsia" w:ascii="仿宋" w:hAnsi="仿宋" w:eastAsia="仿宋" w:cs="仿宋"/>
          <w:bCs/>
          <w:sz w:val="28"/>
          <w:szCs w:val="28"/>
        </w:rPr>
        <w:t>消毒槽主体配备有计时液晶显示面板，有中文显示及自动累计消毒液的使用次数、使用天数的功能。</w:t>
      </w:r>
    </w:p>
    <w:p>
      <w:pPr>
        <w:rPr>
          <w:rFonts w:ascii="仿宋" w:hAnsi="仿宋" w:eastAsia="仿宋" w:cs="仿宋"/>
          <w:bCs/>
          <w:sz w:val="28"/>
          <w:szCs w:val="28"/>
        </w:rPr>
      </w:pPr>
      <w:r>
        <w:rPr>
          <w:rFonts w:hint="eastAsia" w:ascii="仿宋" w:hAnsi="仿宋" w:eastAsia="仿宋" w:cs="仿宋"/>
          <w:bCs/>
          <w:sz w:val="28"/>
          <w:szCs w:val="28"/>
        </w:rPr>
        <w:t>7、高压供水器：电压：DC 12V；电流：3.5A；出水水压：0.4MPa；功率：36W；流量：5.0L/min；控制：水压自动恒定控制、自动启动；高压脉冲型：具有高水压低水流特性，提供恒定高压力注水。</w:t>
      </w:r>
    </w:p>
    <w:p>
      <w:pPr>
        <w:rPr>
          <w:rFonts w:ascii="仿宋" w:hAnsi="仿宋" w:eastAsia="仿宋" w:cs="仿宋"/>
          <w:bCs/>
          <w:sz w:val="28"/>
          <w:szCs w:val="28"/>
        </w:rPr>
      </w:pPr>
      <w:r>
        <w:rPr>
          <w:rFonts w:hint="eastAsia" w:ascii="仿宋" w:hAnsi="仿宋" w:eastAsia="仿宋" w:cs="仿宋"/>
          <w:bCs/>
          <w:sz w:val="28"/>
          <w:szCs w:val="28"/>
        </w:rPr>
        <w:t>8、水处理器：过滤型水处理器为5μM和1μM分级高精度超微过滤；流量：0.5T/h；功率：750W；电压：220V；可更换滤芯。</w:t>
      </w:r>
    </w:p>
    <w:p>
      <w:pPr>
        <w:rPr>
          <w:rFonts w:ascii="仿宋" w:hAnsi="仿宋" w:eastAsia="仿宋" w:cs="仿宋"/>
          <w:bCs/>
          <w:sz w:val="28"/>
          <w:szCs w:val="28"/>
        </w:rPr>
      </w:pPr>
      <w:r>
        <w:rPr>
          <w:rFonts w:hint="eastAsia" w:ascii="仿宋" w:hAnsi="仿宋" w:eastAsia="仿宋" w:cs="仿宋"/>
          <w:bCs/>
          <w:sz w:val="28"/>
          <w:szCs w:val="28"/>
        </w:rPr>
        <w:t>9、专用空压机：供气压力：max0.75MPa；供气量：60L/min；储气量：28L；噪音≤60dB；电压：220V；输出功率：600W；为内镜清洗工作持续提供纯净的压力空气来源。</w:t>
      </w:r>
    </w:p>
    <w:p>
      <w:pPr>
        <w:rPr>
          <w:rFonts w:ascii="仿宋" w:hAnsi="仿宋" w:eastAsia="仿宋" w:cs="仿宋"/>
          <w:bCs/>
          <w:sz w:val="28"/>
          <w:szCs w:val="28"/>
        </w:rPr>
      </w:pPr>
      <w:r>
        <w:rPr>
          <w:rFonts w:hint="eastAsia" w:ascii="仿宋" w:hAnsi="仿宋" w:eastAsia="仿宋" w:cs="仿宋"/>
          <w:bCs/>
          <w:sz w:val="28"/>
          <w:szCs w:val="28"/>
        </w:rPr>
        <w:t>10、中心气体处理器：气压调节范围：0～0.75Mpa，分离空气中的水分及其它杂质，为内镜洗消提供干燥纯净的压力空气，另设有注气压力调节器, 专为内镜腔道提供清洁而又安全的气压，不损伤内镜。</w:t>
      </w:r>
    </w:p>
    <w:p>
      <w:pPr>
        <w:rPr>
          <w:rFonts w:ascii="仿宋" w:hAnsi="仿宋" w:eastAsia="仿宋" w:cs="仿宋"/>
          <w:bCs/>
          <w:sz w:val="28"/>
          <w:szCs w:val="28"/>
        </w:rPr>
      </w:pPr>
      <w:r>
        <w:rPr>
          <w:rFonts w:hint="eastAsia" w:ascii="仿宋" w:hAnsi="仿宋" w:eastAsia="仿宋" w:cs="仿宋"/>
          <w:bCs/>
          <w:sz w:val="28"/>
          <w:szCs w:val="28"/>
        </w:rPr>
        <w:t>11、高压气枪：枪体采用全不锈钢材质一次冲压成型，高度耐酸碱、抗腐蚀性强、细菌附着率低；操作手柄为手握式，非按钮式，避免工作中长时间操作的疲劳，杜绝纯净空气通过枪体腔道的二次污染，防止枪体腔道腐蚀而产生的脱落物进入内镜腔道，从而造成内镜损坏；前端吹气专用喷嘴能适用不同口径的内径接口，压力：0～0.75MPa，由中心气体处理器精确调控气压，压力可准确显示数值，安全可靠。</w:t>
      </w:r>
    </w:p>
    <w:p>
      <w:pPr>
        <w:rPr>
          <w:rFonts w:ascii="仿宋" w:hAnsi="仿宋" w:eastAsia="仿宋" w:cs="仿宋"/>
          <w:bCs/>
          <w:sz w:val="28"/>
          <w:szCs w:val="28"/>
        </w:rPr>
      </w:pPr>
      <w:r>
        <w:rPr>
          <w:rFonts w:hint="eastAsia" w:ascii="仿宋" w:hAnsi="仿宋" w:eastAsia="仿宋" w:cs="仿宋"/>
          <w:bCs/>
          <w:sz w:val="28"/>
          <w:szCs w:val="28"/>
        </w:rPr>
        <w:t>12、高压水枪：枪体采用全不锈钢材质一次冲压成型，高度耐酸碱、抗腐蚀性强、细菌附着率低；操作手柄为手握式，非按钮式，避免工作中长时间操作的疲劳，杜绝水质通过枪体腔道的二次污染，防止枪体腔道腐蚀而产生的脱落物进入内镜腔道，从而造成内镜损坏；前端清洗专用喷嘴能适用不同口径的内径接口，可以自动封闭注水口，避免水花四射；压力:自来水标准水压0.3MPa（恒定、可调，由中心统一控制）喷头可对各种不同内腔管道及外表进行更精细冲洗。</w:t>
      </w:r>
    </w:p>
    <w:p>
      <w:pPr>
        <w:rPr>
          <w:rFonts w:ascii="仿宋" w:hAnsi="仿宋" w:eastAsia="仿宋" w:cs="仿宋"/>
          <w:bCs/>
          <w:sz w:val="28"/>
          <w:szCs w:val="28"/>
        </w:rPr>
      </w:pPr>
      <w:r>
        <w:rPr>
          <w:rFonts w:hint="eastAsia" w:ascii="仿宋" w:hAnsi="仿宋" w:eastAsia="仿宋" w:cs="仿宋"/>
          <w:bCs/>
          <w:sz w:val="28"/>
          <w:szCs w:val="28"/>
        </w:rPr>
        <w:t>13、柜门材质要求：采用彩色钢化玻璃，具有环保、防火、防潮、防划伤、耐腐蚀及易清洁不变形等特点，柜门颜色为天蓝色或白色。</w:t>
      </w:r>
    </w:p>
    <w:p>
      <w:pPr>
        <w:rPr>
          <w:rFonts w:ascii="仿宋" w:hAnsi="仿宋" w:eastAsia="仿宋" w:cs="仿宋"/>
          <w:bCs/>
          <w:sz w:val="28"/>
          <w:szCs w:val="28"/>
        </w:rPr>
      </w:pPr>
      <w:r>
        <w:rPr>
          <w:rFonts w:hint="eastAsia" w:ascii="仿宋" w:hAnsi="仿宋" w:eastAsia="仿宋" w:cs="仿宋"/>
          <w:bCs/>
          <w:sz w:val="28"/>
          <w:szCs w:val="28"/>
        </w:rPr>
        <w:t>14、水龙头要求：全优质SUS304不锈钢材质水龙头，选用知名品牌陶瓷阀芯和出水嘴的防溅水设计，360度旋转式设计，有冷热水接口。</w:t>
      </w:r>
    </w:p>
    <w:p>
      <w:pPr>
        <w:rPr>
          <w:rFonts w:ascii="仿宋" w:hAnsi="仿宋" w:eastAsia="仿宋" w:cs="仿宋"/>
          <w:bCs/>
          <w:sz w:val="28"/>
          <w:szCs w:val="28"/>
        </w:rPr>
      </w:pPr>
      <w:r>
        <w:rPr>
          <w:rFonts w:hint="eastAsia" w:ascii="仿宋" w:hAnsi="仿宋" w:eastAsia="仿宋" w:cs="仿宋"/>
          <w:bCs/>
          <w:sz w:val="28"/>
          <w:szCs w:val="28"/>
        </w:rPr>
        <w:t>供水管路及排水管路要求：给水管采用优质PPR冷、热水管材和管件，具有耐热、耐压、保温节能及使用寿命长等优点；排水管路要求：采用优质PVC-U排水管材和管件。</w:t>
      </w:r>
    </w:p>
    <w:p>
      <w:pPr>
        <w:rPr>
          <w:rFonts w:ascii="仿宋" w:hAnsi="仿宋" w:eastAsia="仿宋" w:cs="仿宋"/>
          <w:bCs/>
          <w:sz w:val="28"/>
          <w:szCs w:val="28"/>
        </w:rPr>
      </w:pPr>
      <w:r>
        <w:rPr>
          <w:rFonts w:hint="eastAsia" w:ascii="仿宋" w:hAnsi="仿宋" w:eastAsia="仿宋" w:cs="仿宋"/>
          <w:bCs/>
          <w:sz w:val="28"/>
          <w:szCs w:val="28"/>
        </w:rPr>
        <w:t>二：纯水技术要求：</w:t>
      </w:r>
    </w:p>
    <w:p>
      <w:pPr>
        <w:rPr>
          <w:rFonts w:ascii="仿宋" w:hAnsi="仿宋" w:eastAsia="仿宋" w:cs="仿宋"/>
          <w:bCs/>
          <w:sz w:val="28"/>
          <w:szCs w:val="28"/>
        </w:rPr>
      </w:pPr>
      <w:r>
        <w:rPr>
          <w:rFonts w:hint="eastAsia" w:ascii="仿宋" w:hAnsi="仿宋" w:eastAsia="仿宋" w:cs="仿宋"/>
          <w:bCs/>
          <w:sz w:val="28"/>
          <w:szCs w:val="28"/>
        </w:rPr>
        <w:t>1、产水量与整机重量：产水量：80L/H,整机重量: ≤300Kg(不需要外置存储水箱）适用范围：用于内镜中心清洗消毒过程用水。</w:t>
      </w:r>
    </w:p>
    <w:p>
      <w:pPr>
        <w:rPr>
          <w:rFonts w:ascii="仿宋" w:hAnsi="仿宋" w:eastAsia="仿宋" w:cs="仿宋"/>
          <w:bCs/>
          <w:sz w:val="28"/>
          <w:szCs w:val="28"/>
        </w:rPr>
      </w:pPr>
      <w:r>
        <w:rPr>
          <w:rFonts w:hint="eastAsia" w:ascii="仿宋" w:hAnsi="仿宋" w:eastAsia="仿宋" w:cs="仿宋"/>
          <w:bCs/>
          <w:sz w:val="28"/>
          <w:szCs w:val="28"/>
        </w:rPr>
        <w:t>2、主要工艺：预处理 + 一级超滤渗透系统+末端一级紫外线杀菌。</w:t>
      </w:r>
    </w:p>
    <w:p>
      <w:pPr>
        <w:rPr>
          <w:rFonts w:ascii="仿宋" w:hAnsi="仿宋" w:eastAsia="仿宋" w:cs="仿宋"/>
          <w:bCs/>
          <w:sz w:val="28"/>
          <w:szCs w:val="28"/>
        </w:rPr>
      </w:pPr>
      <w:r>
        <w:rPr>
          <w:rFonts w:hint="eastAsia" w:ascii="仿宋" w:hAnsi="仿宋" w:eastAsia="仿宋" w:cs="仿宋"/>
          <w:bCs/>
          <w:sz w:val="28"/>
          <w:szCs w:val="28"/>
        </w:rPr>
        <w:t>3、细菌总数：细菌总数小于10CFU/100ML,符合消毒相关科室用水要求。</w:t>
      </w:r>
    </w:p>
    <w:p>
      <w:pPr>
        <w:rPr>
          <w:rFonts w:ascii="仿宋" w:hAnsi="仿宋" w:eastAsia="仿宋" w:cs="仿宋"/>
          <w:bCs/>
          <w:sz w:val="28"/>
          <w:szCs w:val="28"/>
        </w:rPr>
      </w:pPr>
      <w:r>
        <w:rPr>
          <w:rFonts w:hint="eastAsia" w:ascii="仿宋" w:hAnsi="仿宋" w:eastAsia="仿宋" w:cs="仿宋"/>
          <w:bCs/>
          <w:sz w:val="28"/>
          <w:szCs w:val="28"/>
        </w:rPr>
        <w:t>*4、主机规格：主机规格：长×宽×高=700mm×800mm×1800mm，更加节约空间。</w:t>
      </w:r>
    </w:p>
    <w:p>
      <w:pPr>
        <w:rPr>
          <w:rFonts w:ascii="仿宋" w:hAnsi="仿宋" w:eastAsia="仿宋" w:cs="仿宋"/>
          <w:bCs/>
          <w:sz w:val="28"/>
          <w:szCs w:val="28"/>
        </w:rPr>
      </w:pPr>
      <w:r>
        <w:rPr>
          <w:rFonts w:hint="eastAsia" w:ascii="仿宋" w:hAnsi="仿宋" w:eastAsia="仿宋" w:cs="仿宋"/>
          <w:bCs/>
          <w:sz w:val="28"/>
          <w:szCs w:val="28"/>
        </w:rPr>
        <w:t>5、设备额定功率：≤1.5KW±10%。</w:t>
      </w:r>
    </w:p>
    <w:p>
      <w:pPr>
        <w:rPr>
          <w:rFonts w:ascii="仿宋" w:hAnsi="仿宋" w:eastAsia="仿宋" w:cs="仿宋"/>
          <w:bCs/>
          <w:sz w:val="28"/>
          <w:szCs w:val="28"/>
        </w:rPr>
      </w:pPr>
      <w:r>
        <w:rPr>
          <w:rFonts w:hint="eastAsia" w:ascii="仿宋" w:hAnsi="仿宋" w:eastAsia="仿宋" w:cs="仿宋"/>
          <w:bCs/>
          <w:sz w:val="28"/>
          <w:szCs w:val="28"/>
        </w:rPr>
        <w:t>*6、控制方式：采用PIC微芯触控彩色5″液晶显示屏全程控制，可自动或手动运行，并通过显示屏显示工作状态。</w:t>
      </w:r>
    </w:p>
    <w:p>
      <w:pPr>
        <w:rPr>
          <w:rFonts w:ascii="仿宋" w:hAnsi="仿宋" w:eastAsia="仿宋" w:cs="仿宋"/>
          <w:bCs/>
          <w:sz w:val="28"/>
          <w:szCs w:val="28"/>
        </w:rPr>
      </w:pPr>
      <w:r>
        <w:rPr>
          <w:rFonts w:hint="eastAsia" w:ascii="仿宋" w:hAnsi="仿宋" w:eastAsia="仿宋" w:cs="仿宋"/>
          <w:bCs/>
          <w:sz w:val="28"/>
          <w:szCs w:val="28"/>
        </w:rPr>
        <w:t>7、工作环境：5～40℃相对温度≤80%。</w:t>
      </w:r>
    </w:p>
    <w:p>
      <w:pPr>
        <w:rPr>
          <w:rFonts w:ascii="仿宋" w:hAnsi="仿宋" w:eastAsia="仿宋" w:cs="仿宋"/>
          <w:bCs/>
          <w:sz w:val="28"/>
          <w:szCs w:val="28"/>
        </w:rPr>
      </w:pPr>
      <w:r>
        <w:rPr>
          <w:rFonts w:hint="eastAsia" w:ascii="仿宋" w:hAnsi="仿宋" w:eastAsia="仿宋" w:cs="仿宋"/>
          <w:bCs/>
          <w:sz w:val="28"/>
          <w:szCs w:val="28"/>
        </w:rPr>
        <w:t>8、工作电源：电压:220V±10%,频率: 50～60HZ。</w:t>
      </w:r>
    </w:p>
    <w:p>
      <w:pPr>
        <w:rPr>
          <w:rFonts w:ascii="仿宋" w:hAnsi="仿宋" w:eastAsia="仿宋" w:cs="仿宋"/>
          <w:bCs/>
          <w:sz w:val="28"/>
          <w:szCs w:val="28"/>
        </w:rPr>
      </w:pPr>
      <w:r>
        <w:rPr>
          <w:rFonts w:hint="eastAsia" w:ascii="仿宋" w:hAnsi="仿宋" w:eastAsia="仿宋" w:cs="仿宋"/>
          <w:bCs/>
          <w:sz w:val="28"/>
          <w:szCs w:val="28"/>
        </w:rPr>
        <w:t>9、原水部分：配备自动增压系统（选配），活性炭过滤器，精密过滤器。</w:t>
      </w:r>
    </w:p>
    <w:p>
      <w:pPr>
        <w:rPr>
          <w:rFonts w:ascii="仿宋" w:hAnsi="仿宋" w:eastAsia="仿宋" w:cs="仿宋"/>
          <w:bCs/>
          <w:sz w:val="28"/>
          <w:szCs w:val="28"/>
        </w:rPr>
      </w:pPr>
      <w:r>
        <w:rPr>
          <w:rFonts w:hint="eastAsia" w:ascii="仿宋" w:hAnsi="仿宋" w:eastAsia="仿宋" w:cs="仿宋"/>
          <w:bCs/>
          <w:sz w:val="28"/>
          <w:szCs w:val="28"/>
        </w:rPr>
        <w:t>10、预处理：预处理可全部实现自动冲洗。</w:t>
      </w:r>
    </w:p>
    <w:p>
      <w:pPr>
        <w:rPr>
          <w:rFonts w:ascii="仿宋" w:hAnsi="仿宋" w:eastAsia="仿宋" w:cs="仿宋"/>
          <w:bCs/>
          <w:sz w:val="28"/>
          <w:szCs w:val="28"/>
        </w:rPr>
      </w:pPr>
      <w:r>
        <w:rPr>
          <w:rFonts w:hint="eastAsia" w:ascii="仿宋" w:hAnsi="仿宋" w:eastAsia="仿宋" w:cs="仿宋"/>
          <w:bCs/>
          <w:sz w:val="28"/>
          <w:szCs w:val="28"/>
        </w:rPr>
        <w:t>*11、超滤渗透膜：采用原装进口BW30-4040超滤渗透膜。</w:t>
      </w:r>
    </w:p>
    <w:p>
      <w:pPr>
        <w:rPr>
          <w:rFonts w:ascii="仿宋" w:hAnsi="仿宋" w:eastAsia="仿宋" w:cs="仿宋"/>
          <w:bCs/>
          <w:sz w:val="28"/>
          <w:szCs w:val="28"/>
        </w:rPr>
      </w:pPr>
      <w:r>
        <w:rPr>
          <w:rFonts w:hint="eastAsia" w:ascii="仿宋" w:hAnsi="仿宋" w:eastAsia="仿宋" w:cs="仿宋"/>
          <w:bCs/>
          <w:sz w:val="28"/>
          <w:szCs w:val="28"/>
        </w:rPr>
        <w:t>*12、超滤渗透系统：采用0.01μm的304不锈钢外壳的超滤膜，使出水达细菌总数≤10CFU/100M，且有运行冲洗、定时冲洗、手动冲洗等功能。</w:t>
      </w:r>
    </w:p>
    <w:p>
      <w:pPr>
        <w:rPr>
          <w:rFonts w:ascii="仿宋" w:hAnsi="仿宋" w:eastAsia="仿宋" w:cs="仿宋"/>
          <w:bCs/>
          <w:sz w:val="28"/>
          <w:szCs w:val="28"/>
        </w:rPr>
      </w:pPr>
      <w:r>
        <w:rPr>
          <w:rFonts w:hint="eastAsia" w:ascii="仿宋" w:hAnsi="仿宋" w:eastAsia="仿宋" w:cs="仿宋"/>
          <w:bCs/>
          <w:sz w:val="28"/>
          <w:szCs w:val="28"/>
        </w:rPr>
        <w:t>13、净水效率：净水效率高，污水少。</w:t>
      </w:r>
    </w:p>
    <w:p>
      <w:pPr>
        <w:rPr>
          <w:rFonts w:ascii="仿宋" w:hAnsi="仿宋" w:eastAsia="仿宋" w:cs="仿宋"/>
          <w:bCs/>
          <w:sz w:val="28"/>
          <w:szCs w:val="28"/>
        </w:rPr>
      </w:pPr>
      <w:r>
        <w:rPr>
          <w:rFonts w:hint="eastAsia" w:ascii="仿宋" w:hAnsi="仿宋" w:eastAsia="仿宋" w:cs="仿宋"/>
          <w:bCs/>
          <w:sz w:val="28"/>
          <w:szCs w:val="28"/>
        </w:rPr>
        <w:t>*14、检测方式：专用便捷取水口，便捷监测 。</w:t>
      </w:r>
    </w:p>
    <w:p>
      <w:pPr>
        <w:rPr>
          <w:rFonts w:ascii="仿宋" w:hAnsi="仿宋" w:eastAsia="仿宋" w:cs="仿宋"/>
          <w:bCs/>
          <w:sz w:val="28"/>
          <w:szCs w:val="28"/>
        </w:rPr>
      </w:pPr>
      <w:r>
        <w:rPr>
          <w:rFonts w:hint="eastAsia" w:ascii="仿宋" w:hAnsi="仿宋" w:eastAsia="仿宋" w:cs="仿宋"/>
          <w:bCs/>
          <w:sz w:val="28"/>
          <w:szCs w:val="28"/>
        </w:rPr>
        <w:t>15、系统设计：无死腔、死角。</w:t>
      </w:r>
    </w:p>
    <w:p>
      <w:pPr>
        <w:rPr>
          <w:rFonts w:ascii="仿宋" w:hAnsi="仿宋" w:eastAsia="仿宋" w:cs="仿宋"/>
          <w:bCs/>
          <w:sz w:val="28"/>
          <w:szCs w:val="28"/>
        </w:rPr>
      </w:pPr>
      <w:r>
        <w:rPr>
          <w:rFonts w:hint="eastAsia" w:ascii="仿宋" w:hAnsi="仿宋" w:eastAsia="仿宋" w:cs="仿宋"/>
          <w:bCs/>
          <w:sz w:val="28"/>
          <w:szCs w:val="28"/>
        </w:rPr>
        <w:t>*16、自身消毒及管道消毒功能：具备独有的 管道消毒功能，可以通过加入消毒液自动消毒自身及与机器关联的管道及设备。实现从源头到使用端全部消毒，避免只消毒设备，而管道还处于污染状态。</w:t>
      </w:r>
    </w:p>
    <w:p>
      <w:pPr>
        <w:rPr>
          <w:rFonts w:ascii="仿宋" w:hAnsi="仿宋" w:eastAsia="仿宋" w:cs="仿宋"/>
          <w:bCs/>
          <w:sz w:val="28"/>
          <w:szCs w:val="28"/>
        </w:rPr>
      </w:pPr>
      <w:r>
        <w:rPr>
          <w:rFonts w:hint="eastAsia" w:ascii="仿宋" w:hAnsi="仿宋" w:eastAsia="仿宋" w:cs="仿宋"/>
          <w:bCs/>
          <w:sz w:val="28"/>
          <w:szCs w:val="28"/>
        </w:rPr>
        <w:t>17、水压监视：有进水压力与出水压力监视功能。</w:t>
      </w:r>
    </w:p>
    <w:p>
      <w:pPr>
        <w:rPr>
          <w:rFonts w:ascii="仿宋" w:hAnsi="仿宋" w:eastAsia="仿宋" w:cs="仿宋"/>
          <w:bCs/>
          <w:sz w:val="28"/>
          <w:szCs w:val="28"/>
        </w:rPr>
      </w:pPr>
      <w:r>
        <w:rPr>
          <w:rFonts w:hint="eastAsia" w:ascii="仿宋" w:hAnsi="仿宋" w:eastAsia="仿宋" w:cs="仿宋"/>
          <w:bCs/>
          <w:sz w:val="28"/>
          <w:szCs w:val="28"/>
        </w:rPr>
        <w:t>*18、产品结构：四面独立柜门，可自由打开，方便更换配件及维修。</w:t>
      </w:r>
    </w:p>
    <w:p>
      <w:pPr>
        <w:rPr>
          <w:rFonts w:ascii="仿宋" w:hAnsi="仿宋" w:eastAsia="仿宋" w:cs="仿宋"/>
          <w:bCs/>
          <w:sz w:val="28"/>
          <w:szCs w:val="28"/>
        </w:rPr>
      </w:pPr>
      <w:r>
        <w:rPr>
          <w:rFonts w:hint="eastAsia" w:ascii="仿宋" w:hAnsi="仿宋" w:eastAsia="仿宋" w:cs="仿宋"/>
          <w:bCs/>
          <w:sz w:val="28"/>
          <w:szCs w:val="28"/>
        </w:rPr>
        <w:t>三：单门储镜柜要求</w:t>
      </w:r>
    </w:p>
    <w:p>
      <w:pPr>
        <w:rPr>
          <w:rFonts w:ascii="仿宋" w:hAnsi="仿宋" w:eastAsia="仿宋" w:cs="仿宋"/>
          <w:bCs/>
          <w:sz w:val="28"/>
          <w:szCs w:val="28"/>
        </w:rPr>
      </w:pPr>
      <w:r>
        <w:rPr>
          <w:rFonts w:hint="eastAsia" w:ascii="仿宋" w:hAnsi="仿宋" w:eastAsia="仿宋" w:cs="仿宋"/>
          <w:bCs/>
          <w:sz w:val="28"/>
          <w:szCs w:val="28"/>
        </w:rPr>
        <w:t>1、适用范围：广泛用于医院内镜室、支气管镜室、膀胱镜室、耳鼻喉科、五官科等科室，用于存放各式软式内窥镜。</w:t>
      </w:r>
    </w:p>
    <w:p>
      <w:pPr>
        <w:rPr>
          <w:rFonts w:ascii="仿宋" w:hAnsi="仿宋" w:eastAsia="仿宋" w:cs="仿宋"/>
          <w:bCs/>
          <w:sz w:val="28"/>
          <w:szCs w:val="28"/>
        </w:rPr>
      </w:pPr>
      <w:r>
        <w:rPr>
          <w:rFonts w:hint="eastAsia" w:ascii="仿宋" w:hAnsi="仿宋" w:eastAsia="仿宋" w:cs="仿宋"/>
          <w:bCs/>
          <w:sz w:val="28"/>
          <w:szCs w:val="28"/>
        </w:rPr>
        <w:t>2、机体外壳材料工艺：外部材料采用多工艺处理的钢塑材料。与内胆有机的融为一体，柜内空间密闭效果优异，整体简洁、实用、美观、大方；</w:t>
      </w:r>
    </w:p>
    <w:p>
      <w:pPr>
        <w:rPr>
          <w:rFonts w:ascii="仿宋" w:hAnsi="仿宋" w:eastAsia="仿宋" w:cs="仿宋"/>
          <w:bCs/>
          <w:sz w:val="28"/>
          <w:szCs w:val="28"/>
        </w:rPr>
      </w:pPr>
      <w:r>
        <w:rPr>
          <w:rFonts w:hint="eastAsia" w:ascii="仿宋" w:hAnsi="仿宋" w:eastAsia="仿宋" w:cs="仿宋"/>
          <w:bCs/>
          <w:sz w:val="28"/>
          <w:szCs w:val="28"/>
        </w:rPr>
        <w:t>3、内胆材料工艺：内胆采用进口高分子复合材料独立开模一体成型，易清洁，表面细菌残留量低；使用方便、安全、快捷；对内镜无磨损等特性</w:t>
      </w:r>
    </w:p>
    <w:p>
      <w:pPr>
        <w:rPr>
          <w:rFonts w:ascii="仿宋" w:hAnsi="仿宋" w:eastAsia="仿宋" w:cs="仿宋"/>
          <w:bCs/>
          <w:sz w:val="28"/>
          <w:szCs w:val="28"/>
        </w:rPr>
      </w:pPr>
      <w:r>
        <w:rPr>
          <w:rFonts w:hint="eastAsia" w:ascii="仿宋" w:hAnsi="仿宋" w:eastAsia="仿宋" w:cs="仿宋"/>
          <w:bCs/>
          <w:sz w:val="28"/>
          <w:szCs w:val="28"/>
        </w:rPr>
        <w:t>*4、内镜存放挂钩：</w:t>
      </w:r>
    </w:p>
    <w:p>
      <w:pPr>
        <w:rPr>
          <w:rFonts w:ascii="仿宋" w:hAnsi="仿宋" w:eastAsia="仿宋" w:cs="仿宋"/>
          <w:bCs/>
          <w:sz w:val="28"/>
          <w:szCs w:val="28"/>
        </w:rPr>
      </w:pPr>
      <w:r>
        <w:rPr>
          <w:rFonts w:hint="eastAsia" w:ascii="仿宋" w:hAnsi="仿宋" w:eastAsia="仿宋" w:cs="仿宋"/>
          <w:bCs/>
          <w:sz w:val="28"/>
          <w:szCs w:val="28"/>
        </w:rPr>
        <w:t>柜内设计有透明PMMA制成的内镜悬挂系统，该系统为上中下三件套，全方位的定位内镜，防止相互碰撞，并且下部件为可升降式，适应不同尺寸内镜的存放需要；严格按照《内镜清洗消毒技术操作规范（2004年版）》第三章第二十六条中的“镜体应悬挂，弯角固定钮应置于自由位”的规定，保持内镜垂直存放，避免碰撞损伤。</w:t>
      </w:r>
    </w:p>
    <w:p>
      <w:pPr>
        <w:rPr>
          <w:rFonts w:ascii="仿宋" w:hAnsi="仿宋" w:eastAsia="仿宋" w:cs="仿宋"/>
          <w:bCs/>
          <w:sz w:val="28"/>
          <w:szCs w:val="28"/>
        </w:rPr>
      </w:pPr>
      <w:r>
        <w:rPr>
          <w:rFonts w:hint="eastAsia" w:ascii="仿宋" w:hAnsi="仿宋" w:eastAsia="仿宋" w:cs="仿宋"/>
          <w:bCs/>
          <w:sz w:val="28"/>
          <w:szCs w:val="28"/>
        </w:rPr>
        <w:t>5、控制方式：微电脑液晶中文显示，触摸屏控制系统。</w:t>
      </w:r>
    </w:p>
    <w:p>
      <w:pPr>
        <w:rPr>
          <w:rFonts w:ascii="仿宋" w:hAnsi="仿宋" w:eastAsia="仿宋" w:cs="仿宋"/>
          <w:bCs/>
          <w:sz w:val="28"/>
          <w:szCs w:val="28"/>
        </w:rPr>
      </w:pPr>
      <w:r>
        <w:rPr>
          <w:rFonts w:hint="eastAsia" w:ascii="仿宋" w:hAnsi="仿宋" w:eastAsia="仿宋" w:cs="仿宋"/>
          <w:bCs/>
          <w:sz w:val="28"/>
          <w:szCs w:val="28"/>
        </w:rPr>
        <w:t>*6、消毒模式：智能化控制循环风消毒系统，消毒时紫外线不能直接照射到内镜，避免消毒时对内镜造成老化等损坏。</w:t>
      </w:r>
    </w:p>
    <w:p>
      <w:pPr>
        <w:rPr>
          <w:rFonts w:ascii="仿宋" w:hAnsi="仿宋" w:eastAsia="仿宋" w:cs="仿宋"/>
          <w:bCs/>
          <w:sz w:val="28"/>
          <w:szCs w:val="28"/>
        </w:rPr>
      </w:pPr>
      <w:r>
        <w:rPr>
          <w:rFonts w:hint="eastAsia" w:ascii="仿宋" w:hAnsi="仿宋" w:eastAsia="仿宋" w:cs="仿宋"/>
          <w:bCs/>
          <w:sz w:val="28"/>
          <w:szCs w:val="28"/>
        </w:rPr>
        <w:t>7、储镜量：6条软式内镜。</w:t>
      </w:r>
    </w:p>
    <w:p>
      <w:pPr>
        <w:rPr>
          <w:rFonts w:ascii="仿宋" w:hAnsi="仿宋" w:eastAsia="仿宋" w:cs="仿宋"/>
          <w:bCs/>
          <w:sz w:val="28"/>
          <w:szCs w:val="28"/>
        </w:rPr>
      </w:pPr>
      <w:r>
        <w:rPr>
          <w:rFonts w:hint="eastAsia" w:ascii="仿宋" w:hAnsi="仿宋" w:eastAsia="仿宋" w:cs="仿宋"/>
          <w:bCs/>
          <w:sz w:val="28"/>
          <w:szCs w:val="28"/>
        </w:rPr>
        <w:t>8、电源电压：200V/50HZ。</w:t>
      </w:r>
    </w:p>
    <w:p>
      <w:pPr>
        <w:rPr>
          <w:rFonts w:ascii="仿宋" w:hAnsi="仿宋" w:eastAsia="仿宋" w:cs="仿宋"/>
          <w:bCs/>
          <w:sz w:val="28"/>
          <w:szCs w:val="28"/>
        </w:rPr>
      </w:pPr>
      <w:r>
        <w:rPr>
          <w:rFonts w:hint="eastAsia" w:ascii="仿宋" w:hAnsi="仿宋" w:eastAsia="仿宋" w:cs="仿宋"/>
          <w:bCs/>
          <w:sz w:val="28"/>
          <w:szCs w:val="28"/>
        </w:rPr>
        <w:t>9、功率(W)：80W。</w:t>
      </w:r>
    </w:p>
    <w:p>
      <w:pPr>
        <w:rPr>
          <w:rFonts w:ascii="仿宋" w:hAnsi="仿宋" w:eastAsia="仿宋" w:cs="仿宋"/>
          <w:bCs/>
          <w:sz w:val="28"/>
          <w:szCs w:val="28"/>
        </w:rPr>
      </w:pPr>
      <w:r>
        <w:rPr>
          <w:rFonts w:hint="eastAsia" w:ascii="仿宋" w:hAnsi="仿宋" w:eastAsia="仿宋" w:cs="仿宋"/>
          <w:bCs/>
          <w:sz w:val="28"/>
          <w:szCs w:val="28"/>
        </w:rPr>
        <w:t>10、服务要求：验收合格后整机免费保修1年，终身维护。</w:t>
      </w:r>
    </w:p>
    <w:p>
      <w:pPr>
        <w:rPr>
          <w:rFonts w:ascii="仿宋" w:hAnsi="仿宋" w:eastAsia="仿宋" w:cs="仿宋"/>
          <w:bCs/>
          <w:sz w:val="28"/>
          <w:szCs w:val="28"/>
        </w:rPr>
      </w:pPr>
      <w:r>
        <w:rPr>
          <w:rFonts w:hint="eastAsia" w:ascii="仿宋" w:hAnsi="仿宋" w:eastAsia="仿宋" w:cs="仿宋"/>
          <w:bCs/>
          <w:sz w:val="28"/>
          <w:szCs w:val="28"/>
        </w:rPr>
        <w:t>如设备出现问题，供货方维修人员在接到通知后1小时内响应，24小时内到达现场进行维修；在乌鲁木齐本地有维修工程师。</w:t>
      </w:r>
    </w:p>
    <w:p>
      <w:pPr>
        <w:rPr>
          <w:rFonts w:ascii="仿宋" w:hAnsi="仿宋" w:eastAsia="仿宋" w:cs="仿宋"/>
          <w:bCs/>
          <w:sz w:val="28"/>
          <w:szCs w:val="28"/>
        </w:rPr>
      </w:pPr>
      <w:r>
        <w:rPr>
          <w:rFonts w:hint="eastAsia" w:ascii="仿宋" w:hAnsi="仿宋" w:eastAsia="仿宋" w:cs="仿宋"/>
          <w:bCs/>
          <w:sz w:val="28"/>
          <w:szCs w:val="28"/>
        </w:rPr>
        <w:t>11、设计需求：需根据场地及用户要求合理设计，配设备方案图，有义务配合医院实施施工。</w:t>
      </w:r>
    </w:p>
    <w:p>
      <w:pPr>
        <w:rPr>
          <w:rFonts w:ascii="仿宋" w:hAnsi="仿宋" w:eastAsia="仿宋" w:cs="仿宋"/>
          <w:bCs/>
          <w:sz w:val="28"/>
          <w:szCs w:val="28"/>
        </w:rPr>
      </w:pPr>
      <w:r>
        <w:rPr>
          <w:rFonts w:hint="eastAsia" w:ascii="仿宋" w:hAnsi="仿宋" w:eastAsia="仿宋" w:cs="仿宋"/>
          <w:bCs/>
          <w:sz w:val="28"/>
          <w:szCs w:val="28"/>
        </w:rPr>
        <w:t>12、所投产品需接近上述参数要求。</w:t>
      </w:r>
    </w:p>
    <w:p>
      <w:pPr>
        <w:rPr>
          <w:rFonts w:ascii="仿宋" w:hAnsi="仿宋" w:eastAsia="仿宋" w:cs="仿宋"/>
          <w:bCs/>
          <w:sz w:val="28"/>
          <w:szCs w:val="28"/>
        </w:rPr>
      </w:pPr>
      <w:r>
        <w:rPr>
          <w:rFonts w:hint="eastAsia" w:ascii="仿宋" w:hAnsi="仿宋" w:eastAsia="仿宋" w:cs="仿宋"/>
          <w:bCs/>
          <w:sz w:val="28"/>
          <w:szCs w:val="28"/>
        </w:rPr>
        <w:t>13、提供所投产品具有技术参数的彩页。</w:t>
      </w:r>
    </w:p>
    <w:p>
      <w:pPr>
        <w:rPr>
          <w:rFonts w:ascii="仿宋" w:hAnsi="仿宋" w:eastAsia="仿宋" w:cs="仿宋"/>
          <w:bCs/>
          <w:sz w:val="28"/>
          <w:szCs w:val="28"/>
        </w:rPr>
      </w:pPr>
      <w:r>
        <w:rPr>
          <w:rFonts w:hint="eastAsia" w:ascii="仿宋" w:hAnsi="仿宋" w:eastAsia="仿宋" w:cs="仿宋"/>
          <w:bCs/>
          <w:sz w:val="28"/>
          <w:szCs w:val="28"/>
        </w:rPr>
        <w:t>14、提供所投产品的配置清单。</w:t>
      </w:r>
    </w:p>
    <w:p>
      <w:pPr>
        <w:rPr>
          <w:rFonts w:ascii="仿宋" w:hAnsi="仿宋" w:eastAsia="仿宋" w:cs="仿宋"/>
          <w:bCs/>
          <w:sz w:val="28"/>
          <w:szCs w:val="28"/>
        </w:rPr>
      </w:pPr>
      <w:r>
        <w:rPr>
          <w:rFonts w:hint="eastAsia" w:ascii="仿宋" w:hAnsi="仿宋" w:eastAsia="仿宋" w:cs="仿宋"/>
          <w:bCs/>
          <w:sz w:val="28"/>
          <w:szCs w:val="28"/>
        </w:rPr>
        <w:t>15、提供清洗设备.80升纯水设备.单门储镜柜产品的完整检验报告。</w:t>
      </w:r>
    </w:p>
    <w:p>
      <w:pPr>
        <w:rPr>
          <w:rFonts w:ascii="仿宋" w:hAnsi="仿宋" w:eastAsia="仿宋" w:cs="仿宋"/>
          <w:bCs/>
          <w:sz w:val="28"/>
          <w:szCs w:val="28"/>
        </w:rPr>
      </w:pPr>
      <w:r>
        <w:rPr>
          <w:rFonts w:hint="eastAsia" w:ascii="仿宋" w:hAnsi="仿宋" w:eastAsia="仿宋" w:cs="仿宋"/>
          <w:bCs/>
          <w:sz w:val="28"/>
          <w:szCs w:val="28"/>
        </w:rPr>
        <w:t>16、提供消毒产品生产企业卫生许可证，医疗器械生产许可证，提供二类医疗器械备案凭证。</w:t>
      </w:r>
    </w:p>
    <w:p>
      <w:pPr>
        <w:rPr>
          <w:rFonts w:ascii="仿宋" w:hAnsi="仿宋" w:eastAsia="仿宋" w:cs="仿宋"/>
          <w:bCs/>
          <w:sz w:val="28"/>
          <w:szCs w:val="28"/>
        </w:rPr>
      </w:pPr>
    </w:p>
    <w:p>
      <w:pPr>
        <w:pStyle w:val="2"/>
        <w:ind w:firstLine="560"/>
        <w:jc w:val="left"/>
        <w:rPr>
          <w:rFonts w:ascii="仿宋" w:hAnsi="仿宋" w:eastAsia="仿宋" w:cs="仿宋"/>
          <w:bCs/>
          <w:sz w:val="28"/>
          <w:szCs w:val="28"/>
        </w:rPr>
      </w:pPr>
      <w:r>
        <w:rPr>
          <w:rFonts w:hint="eastAsia" w:ascii="仿宋" w:hAnsi="仿宋" w:eastAsia="仿宋" w:cs="仿宋"/>
          <w:bCs/>
          <w:sz w:val="28"/>
          <w:szCs w:val="28"/>
        </w:rPr>
        <w:t>随机耗材：</w:t>
      </w:r>
    </w:p>
    <w:tbl>
      <w:tblPr>
        <w:tblStyle w:val="16"/>
        <w:tblW w:w="4985" w:type="pct"/>
        <w:tblInd w:w="0" w:type="dxa"/>
        <w:tblLayout w:type="autofit"/>
        <w:tblCellMar>
          <w:top w:w="0" w:type="dxa"/>
          <w:left w:w="108" w:type="dxa"/>
          <w:bottom w:w="0" w:type="dxa"/>
          <w:right w:w="108" w:type="dxa"/>
        </w:tblCellMar>
      </w:tblPr>
      <w:tblGrid>
        <w:gridCol w:w="1513"/>
        <w:gridCol w:w="6184"/>
        <w:gridCol w:w="2127"/>
      </w:tblGrid>
      <w:tr>
        <w:tblPrEx>
          <w:tblCellMar>
            <w:top w:w="0" w:type="dxa"/>
            <w:left w:w="108" w:type="dxa"/>
            <w:bottom w:w="0" w:type="dxa"/>
            <w:right w:w="108" w:type="dxa"/>
          </w:tblCellMar>
        </w:tblPrEx>
        <w:trPr>
          <w:trHeight w:val="312" w:hRule="atLeast"/>
        </w:trPr>
        <w:tc>
          <w:tcPr>
            <w:tcW w:w="7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bCs/>
                <w:sz w:val="24"/>
                <w:szCs w:val="24"/>
              </w:rPr>
            </w:pPr>
            <w:r>
              <w:rPr>
                <w:rFonts w:hint="eastAsia" w:ascii="仿宋" w:hAnsi="仿宋" w:eastAsia="仿宋" w:cs="仿宋"/>
                <w:bCs/>
                <w:sz w:val="24"/>
                <w:szCs w:val="24"/>
              </w:rPr>
              <w:t>序号</w:t>
            </w:r>
          </w:p>
        </w:tc>
        <w:tc>
          <w:tcPr>
            <w:tcW w:w="31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bCs/>
                <w:sz w:val="24"/>
                <w:szCs w:val="24"/>
              </w:rPr>
            </w:pPr>
            <w:r>
              <w:rPr>
                <w:rFonts w:hint="eastAsia" w:ascii="仿宋" w:hAnsi="仿宋" w:eastAsia="仿宋" w:cs="仿宋"/>
                <w:bCs/>
                <w:sz w:val="24"/>
                <w:szCs w:val="24"/>
              </w:rPr>
              <w:t>名称</w:t>
            </w:r>
          </w:p>
        </w:tc>
        <w:tc>
          <w:tcPr>
            <w:tcW w:w="108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bCs/>
                <w:sz w:val="24"/>
                <w:szCs w:val="24"/>
              </w:rPr>
            </w:pPr>
            <w:r>
              <w:rPr>
                <w:rFonts w:hint="eastAsia" w:ascii="仿宋" w:hAnsi="仿宋" w:eastAsia="仿宋" w:cs="仿宋"/>
                <w:bCs/>
                <w:sz w:val="24"/>
                <w:szCs w:val="24"/>
              </w:rPr>
              <w:t>数量</w:t>
            </w:r>
          </w:p>
        </w:tc>
      </w:tr>
      <w:tr>
        <w:tblPrEx>
          <w:tblCellMar>
            <w:top w:w="0" w:type="dxa"/>
            <w:left w:w="108" w:type="dxa"/>
            <w:bottom w:w="0" w:type="dxa"/>
            <w:right w:w="108" w:type="dxa"/>
          </w:tblCellMar>
        </w:tblPrEx>
        <w:trPr>
          <w:trHeight w:val="312" w:hRule="atLeast"/>
        </w:trPr>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bCs/>
                <w:sz w:val="24"/>
                <w:szCs w:val="24"/>
              </w:rPr>
            </w:pPr>
          </w:p>
        </w:tc>
        <w:tc>
          <w:tcPr>
            <w:tcW w:w="31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bCs/>
                <w:sz w:val="24"/>
                <w:szCs w:val="24"/>
              </w:rPr>
            </w:pPr>
          </w:p>
        </w:tc>
        <w:tc>
          <w:tcPr>
            <w:tcW w:w="10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bCs/>
                <w:sz w:val="24"/>
                <w:szCs w:val="24"/>
              </w:rPr>
            </w:pPr>
          </w:p>
        </w:tc>
      </w:tr>
      <w:tr>
        <w:tblPrEx>
          <w:tblCellMar>
            <w:top w:w="0" w:type="dxa"/>
            <w:left w:w="108" w:type="dxa"/>
            <w:bottom w:w="0" w:type="dxa"/>
            <w:right w:w="108" w:type="dxa"/>
          </w:tblCellMar>
        </w:tblPrEx>
        <w:trPr>
          <w:trHeight w:val="270" w:hRule="atLeast"/>
        </w:trPr>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仿宋"/>
                <w:bCs/>
                <w:sz w:val="24"/>
                <w:szCs w:val="24"/>
              </w:rPr>
            </w:pPr>
            <w:r>
              <w:rPr>
                <w:rFonts w:hint="eastAsia" w:ascii="仿宋" w:hAnsi="仿宋" w:eastAsia="仿宋" w:cs="仿宋"/>
                <w:bCs/>
                <w:sz w:val="24"/>
                <w:szCs w:val="24"/>
              </w:rPr>
              <w:t>1</w:t>
            </w:r>
          </w:p>
        </w:tc>
        <w:tc>
          <w:tcPr>
            <w:tcW w:w="31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仿宋"/>
                <w:bCs/>
                <w:sz w:val="24"/>
                <w:szCs w:val="24"/>
              </w:rPr>
            </w:pPr>
            <w:r>
              <w:rPr>
                <w:rFonts w:hint="eastAsia" w:ascii="仿宋" w:hAnsi="仿宋" w:eastAsia="仿宋" w:cs="仿宋"/>
                <w:bCs/>
                <w:sz w:val="24"/>
                <w:szCs w:val="24"/>
              </w:rPr>
              <w:t>插管/造影</w:t>
            </w: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仿宋"/>
                <w:bCs/>
                <w:sz w:val="24"/>
                <w:szCs w:val="24"/>
              </w:rPr>
            </w:pPr>
            <w:r>
              <w:rPr>
                <w:rFonts w:hint="eastAsia" w:ascii="仿宋" w:hAnsi="仿宋" w:eastAsia="仿宋" w:cs="仿宋"/>
                <w:bCs/>
                <w:sz w:val="24"/>
                <w:szCs w:val="24"/>
              </w:rPr>
              <w:t>5</w:t>
            </w:r>
          </w:p>
        </w:tc>
      </w:tr>
      <w:tr>
        <w:tblPrEx>
          <w:tblCellMar>
            <w:top w:w="0" w:type="dxa"/>
            <w:left w:w="108" w:type="dxa"/>
            <w:bottom w:w="0" w:type="dxa"/>
            <w:right w:w="108" w:type="dxa"/>
          </w:tblCellMar>
        </w:tblPrEx>
        <w:trPr>
          <w:trHeight w:val="270" w:hRule="atLeast"/>
        </w:trPr>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仿宋"/>
                <w:bCs/>
                <w:sz w:val="24"/>
                <w:szCs w:val="24"/>
              </w:rPr>
            </w:pPr>
            <w:r>
              <w:rPr>
                <w:rFonts w:hint="eastAsia" w:ascii="仿宋" w:hAnsi="仿宋" w:eastAsia="仿宋" w:cs="仿宋"/>
                <w:bCs/>
                <w:sz w:val="24"/>
                <w:szCs w:val="24"/>
              </w:rPr>
              <w:t>2</w:t>
            </w:r>
          </w:p>
        </w:tc>
        <w:tc>
          <w:tcPr>
            <w:tcW w:w="31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仿宋"/>
                <w:bCs/>
                <w:sz w:val="24"/>
                <w:szCs w:val="24"/>
              </w:rPr>
            </w:pPr>
            <w:r>
              <w:rPr>
                <w:rFonts w:hint="eastAsia" w:ascii="仿宋" w:hAnsi="仿宋" w:eastAsia="仿宋" w:cs="仿宋"/>
                <w:bCs/>
                <w:sz w:val="24"/>
                <w:szCs w:val="24"/>
              </w:rPr>
              <w:t>导丝定位</w:t>
            </w: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仿宋"/>
                <w:bCs/>
                <w:sz w:val="24"/>
                <w:szCs w:val="24"/>
              </w:rPr>
            </w:pPr>
            <w:r>
              <w:rPr>
                <w:rFonts w:hint="eastAsia" w:ascii="仿宋" w:hAnsi="仿宋" w:eastAsia="仿宋" w:cs="仿宋"/>
                <w:bCs/>
                <w:sz w:val="24"/>
                <w:szCs w:val="24"/>
              </w:rPr>
              <w:t>5</w:t>
            </w:r>
          </w:p>
        </w:tc>
      </w:tr>
      <w:tr>
        <w:tblPrEx>
          <w:tblCellMar>
            <w:top w:w="0" w:type="dxa"/>
            <w:left w:w="108" w:type="dxa"/>
            <w:bottom w:w="0" w:type="dxa"/>
            <w:right w:w="108" w:type="dxa"/>
          </w:tblCellMar>
        </w:tblPrEx>
        <w:trPr>
          <w:trHeight w:val="270" w:hRule="atLeast"/>
        </w:trPr>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仿宋"/>
                <w:bCs/>
                <w:sz w:val="24"/>
                <w:szCs w:val="24"/>
              </w:rPr>
            </w:pPr>
            <w:r>
              <w:rPr>
                <w:rFonts w:hint="eastAsia" w:ascii="仿宋" w:hAnsi="仿宋" w:eastAsia="仿宋" w:cs="仿宋"/>
                <w:bCs/>
                <w:sz w:val="24"/>
                <w:szCs w:val="24"/>
              </w:rPr>
              <w:t>3</w:t>
            </w:r>
          </w:p>
        </w:tc>
        <w:tc>
          <w:tcPr>
            <w:tcW w:w="31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仿宋"/>
                <w:bCs/>
                <w:sz w:val="24"/>
                <w:szCs w:val="24"/>
              </w:rPr>
            </w:pPr>
            <w:r>
              <w:rPr>
                <w:rFonts w:hint="eastAsia" w:ascii="仿宋" w:hAnsi="仿宋" w:eastAsia="仿宋" w:cs="仿宋"/>
                <w:bCs/>
                <w:sz w:val="24"/>
                <w:szCs w:val="24"/>
              </w:rPr>
              <w:t>乳头切开EST</w:t>
            </w: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仿宋"/>
                <w:bCs/>
                <w:sz w:val="24"/>
                <w:szCs w:val="24"/>
              </w:rPr>
            </w:pPr>
            <w:r>
              <w:rPr>
                <w:rFonts w:hint="eastAsia" w:ascii="仿宋" w:hAnsi="仿宋" w:eastAsia="仿宋" w:cs="仿宋"/>
                <w:bCs/>
                <w:sz w:val="24"/>
                <w:szCs w:val="24"/>
              </w:rPr>
              <w:t>5</w:t>
            </w:r>
          </w:p>
        </w:tc>
      </w:tr>
      <w:tr>
        <w:tblPrEx>
          <w:tblCellMar>
            <w:top w:w="0" w:type="dxa"/>
            <w:left w:w="108" w:type="dxa"/>
            <w:bottom w:w="0" w:type="dxa"/>
            <w:right w:w="108" w:type="dxa"/>
          </w:tblCellMar>
        </w:tblPrEx>
        <w:trPr>
          <w:trHeight w:val="390" w:hRule="atLeast"/>
        </w:trPr>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仿宋"/>
                <w:bCs/>
                <w:sz w:val="24"/>
                <w:szCs w:val="24"/>
              </w:rPr>
            </w:pPr>
            <w:r>
              <w:rPr>
                <w:rFonts w:hint="eastAsia" w:ascii="仿宋" w:hAnsi="仿宋" w:eastAsia="仿宋" w:cs="仿宋"/>
                <w:bCs/>
                <w:sz w:val="24"/>
                <w:szCs w:val="24"/>
              </w:rPr>
              <w:t>4</w:t>
            </w:r>
          </w:p>
        </w:tc>
        <w:tc>
          <w:tcPr>
            <w:tcW w:w="31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仿宋"/>
                <w:bCs/>
                <w:sz w:val="24"/>
                <w:szCs w:val="24"/>
              </w:rPr>
            </w:pPr>
            <w:r>
              <w:rPr>
                <w:rFonts w:hint="eastAsia" w:ascii="仿宋" w:hAnsi="仿宋" w:eastAsia="仿宋" w:cs="仿宋"/>
                <w:bCs/>
                <w:sz w:val="24"/>
                <w:szCs w:val="24"/>
              </w:rPr>
              <w:t>机械碎石</w:t>
            </w: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仿宋"/>
                <w:bCs/>
                <w:sz w:val="24"/>
                <w:szCs w:val="24"/>
              </w:rPr>
            </w:pPr>
            <w:r>
              <w:rPr>
                <w:rFonts w:hint="eastAsia" w:ascii="仿宋" w:hAnsi="仿宋" w:eastAsia="仿宋" w:cs="仿宋"/>
                <w:bCs/>
                <w:sz w:val="24"/>
                <w:szCs w:val="24"/>
              </w:rPr>
              <w:t>5</w:t>
            </w:r>
          </w:p>
        </w:tc>
      </w:tr>
      <w:tr>
        <w:tblPrEx>
          <w:tblCellMar>
            <w:top w:w="0" w:type="dxa"/>
            <w:left w:w="108" w:type="dxa"/>
            <w:bottom w:w="0" w:type="dxa"/>
            <w:right w:w="108" w:type="dxa"/>
          </w:tblCellMar>
        </w:tblPrEx>
        <w:trPr>
          <w:trHeight w:val="270" w:hRule="atLeast"/>
        </w:trPr>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仿宋"/>
                <w:bCs/>
                <w:sz w:val="24"/>
                <w:szCs w:val="24"/>
              </w:rPr>
            </w:pPr>
            <w:r>
              <w:rPr>
                <w:rFonts w:hint="eastAsia" w:ascii="仿宋" w:hAnsi="仿宋" w:eastAsia="仿宋" w:cs="仿宋"/>
                <w:bCs/>
                <w:sz w:val="24"/>
                <w:szCs w:val="24"/>
              </w:rPr>
              <w:t>5</w:t>
            </w:r>
          </w:p>
        </w:tc>
        <w:tc>
          <w:tcPr>
            <w:tcW w:w="31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仿宋"/>
                <w:bCs/>
                <w:sz w:val="24"/>
                <w:szCs w:val="24"/>
              </w:rPr>
            </w:pPr>
            <w:r>
              <w:rPr>
                <w:rFonts w:hint="eastAsia" w:ascii="仿宋" w:hAnsi="仿宋" w:eastAsia="仿宋" w:cs="仿宋"/>
                <w:bCs/>
                <w:sz w:val="24"/>
                <w:szCs w:val="24"/>
              </w:rPr>
              <w:t>取石网篮</w:t>
            </w: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仿宋"/>
                <w:bCs/>
                <w:sz w:val="24"/>
                <w:szCs w:val="24"/>
              </w:rPr>
            </w:pPr>
            <w:r>
              <w:rPr>
                <w:rFonts w:hint="eastAsia" w:ascii="仿宋" w:hAnsi="仿宋" w:eastAsia="仿宋" w:cs="仿宋"/>
                <w:bCs/>
                <w:sz w:val="24"/>
                <w:szCs w:val="24"/>
              </w:rPr>
              <w:t>5</w:t>
            </w:r>
          </w:p>
        </w:tc>
      </w:tr>
      <w:tr>
        <w:tblPrEx>
          <w:tblCellMar>
            <w:top w:w="0" w:type="dxa"/>
            <w:left w:w="108" w:type="dxa"/>
            <w:bottom w:w="0" w:type="dxa"/>
            <w:right w:w="108" w:type="dxa"/>
          </w:tblCellMar>
        </w:tblPrEx>
        <w:trPr>
          <w:trHeight w:val="270" w:hRule="atLeast"/>
        </w:trPr>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仿宋"/>
                <w:bCs/>
                <w:sz w:val="24"/>
                <w:szCs w:val="24"/>
              </w:rPr>
            </w:pPr>
            <w:r>
              <w:rPr>
                <w:rFonts w:hint="eastAsia" w:ascii="仿宋" w:hAnsi="仿宋" w:eastAsia="仿宋" w:cs="仿宋"/>
                <w:bCs/>
                <w:sz w:val="24"/>
                <w:szCs w:val="24"/>
              </w:rPr>
              <w:t>6</w:t>
            </w:r>
          </w:p>
        </w:tc>
        <w:tc>
          <w:tcPr>
            <w:tcW w:w="31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仿宋"/>
                <w:bCs/>
                <w:sz w:val="24"/>
                <w:szCs w:val="24"/>
              </w:rPr>
            </w:pPr>
            <w:r>
              <w:rPr>
                <w:rFonts w:hint="eastAsia" w:ascii="仿宋" w:hAnsi="仿宋" w:eastAsia="仿宋" w:cs="仿宋"/>
                <w:bCs/>
                <w:sz w:val="24"/>
                <w:szCs w:val="24"/>
              </w:rPr>
              <w:t>气囊取石</w:t>
            </w: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仿宋"/>
                <w:bCs/>
                <w:sz w:val="24"/>
                <w:szCs w:val="24"/>
              </w:rPr>
            </w:pPr>
            <w:r>
              <w:rPr>
                <w:rFonts w:hint="eastAsia" w:ascii="仿宋" w:hAnsi="仿宋" w:eastAsia="仿宋" w:cs="仿宋"/>
                <w:bCs/>
                <w:sz w:val="24"/>
                <w:szCs w:val="24"/>
              </w:rPr>
              <w:t>5</w:t>
            </w:r>
          </w:p>
        </w:tc>
      </w:tr>
      <w:tr>
        <w:tblPrEx>
          <w:tblCellMar>
            <w:top w:w="0" w:type="dxa"/>
            <w:left w:w="108" w:type="dxa"/>
            <w:bottom w:w="0" w:type="dxa"/>
            <w:right w:w="108" w:type="dxa"/>
          </w:tblCellMar>
        </w:tblPrEx>
        <w:trPr>
          <w:trHeight w:val="339" w:hRule="atLeast"/>
        </w:trPr>
        <w:tc>
          <w:tcPr>
            <w:tcW w:w="770" w:type="pct"/>
            <w:tcBorders>
              <w:top w:val="single" w:color="000000" w:sz="4" w:space="0"/>
              <w:left w:val="single" w:color="000000" w:sz="4" w:space="0"/>
              <w:right w:val="single" w:color="000000" w:sz="4" w:space="0"/>
            </w:tcBorders>
            <w:shd w:val="clear" w:color="auto" w:fill="auto"/>
            <w:noWrap/>
            <w:vAlign w:val="bottom"/>
          </w:tcPr>
          <w:p>
            <w:pPr>
              <w:jc w:val="center"/>
              <w:rPr>
                <w:rFonts w:ascii="仿宋" w:hAnsi="仿宋" w:eastAsia="仿宋" w:cs="仿宋"/>
                <w:bCs/>
                <w:sz w:val="24"/>
                <w:szCs w:val="24"/>
              </w:rPr>
            </w:pPr>
            <w:r>
              <w:rPr>
                <w:rFonts w:hint="eastAsia" w:ascii="仿宋" w:hAnsi="仿宋" w:eastAsia="仿宋" w:cs="仿宋"/>
                <w:bCs/>
                <w:sz w:val="24"/>
                <w:szCs w:val="24"/>
              </w:rPr>
              <w:t>7</w:t>
            </w:r>
          </w:p>
        </w:tc>
        <w:tc>
          <w:tcPr>
            <w:tcW w:w="3146"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bCs/>
                <w:sz w:val="24"/>
                <w:szCs w:val="24"/>
              </w:rPr>
            </w:pPr>
            <w:r>
              <w:rPr>
                <w:rFonts w:hint="eastAsia" w:ascii="仿宋" w:hAnsi="仿宋" w:eastAsia="仿宋" w:cs="仿宋"/>
                <w:bCs/>
                <w:sz w:val="24"/>
                <w:szCs w:val="24"/>
              </w:rPr>
              <w:t>内镜下胆管内引流EBD</w:t>
            </w: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仿宋"/>
                <w:bCs/>
                <w:sz w:val="24"/>
                <w:szCs w:val="24"/>
              </w:rPr>
            </w:pPr>
            <w:r>
              <w:rPr>
                <w:rFonts w:hint="eastAsia" w:ascii="仿宋" w:hAnsi="仿宋" w:eastAsia="仿宋" w:cs="仿宋"/>
                <w:bCs/>
                <w:sz w:val="24"/>
                <w:szCs w:val="24"/>
              </w:rPr>
              <w:t>5</w:t>
            </w:r>
          </w:p>
        </w:tc>
      </w:tr>
      <w:tr>
        <w:tblPrEx>
          <w:tblCellMar>
            <w:top w:w="0" w:type="dxa"/>
            <w:left w:w="108" w:type="dxa"/>
            <w:bottom w:w="0" w:type="dxa"/>
            <w:right w:w="108" w:type="dxa"/>
          </w:tblCellMar>
        </w:tblPrEx>
        <w:trPr>
          <w:trHeight w:val="309" w:hRule="atLeast"/>
        </w:trPr>
        <w:tc>
          <w:tcPr>
            <w:tcW w:w="770" w:type="pct"/>
            <w:tcBorders>
              <w:top w:val="single" w:color="000000" w:sz="4" w:space="0"/>
              <w:left w:val="single" w:color="000000" w:sz="4" w:space="0"/>
              <w:right w:val="single" w:color="000000" w:sz="4" w:space="0"/>
            </w:tcBorders>
            <w:shd w:val="clear" w:color="auto" w:fill="auto"/>
            <w:noWrap/>
            <w:vAlign w:val="bottom"/>
          </w:tcPr>
          <w:p>
            <w:pPr>
              <w:jc w:val="center"/>
              <w:rPr>
                <w:rFonts w:ascii="仿宋" w:hAnsi="仿宋" w:eastAsia="仿宋" w:cs="仿宋"/>
                <w:bCs/>
                <w:sz w:val="24"/>
                <w:szCs w:val="24"/>
              </w:rPr>
            </w:pPr>
            <w:r>
              <w:rPr>
                <w:rFonts w:hint="eastAsia" w:ascii="仿宋" w:hAnsi="仿宋" w:eastAsia="仿宋" w:cs="仿宋"/>
                <w:bCs/>
                <w:sz w:val="24"/>
                <w:szCs w:val="24"/>
              </w:rPr>
              <w:t>8</w:t>
            </w:r>
          </w:p>
        </w:tc>
        <w:tc>
          <w:tcPr>
            <w:tcW w:w="3146"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仿宋"/>
                <w:bCs/>
                <w:sz w:val="24"/>
                <w:szCs w:val="24"/>
              </w:rPr>
            </w:pPr>
            <w:r>
              <w:rPr>
                <w:rFonts w:hint="eastAsia" w:ascii="仿宋" w:hAnsi="仿宋" w:eastAsia="仿宋" w:cs="仿宋"/>
                <w:bCs/>
                <w:sz w:val="24"/>
                <w:szCs w:val="24"/>
              </w:rPr>
              <w:t>内镜下经鼻胆管外引流ENBD</w:t>
            </w: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仿宋"/>
                <w:bCs/>
                <w:sz w:val="24"/>
                <w:szCs w:val="24"/>
              </w:rPr>
            </w:pPr>
            <w:r>
              <w:rPr>
                <w:rFonts w:hint="eastAsia" w:ascii="仿宋" w:hAnsi="仿宋" w:eastAsia="仿宋" w:cs="仿宋"/>
                <w:bCs/>
                <w:sz w:val="24"/>
                <w:szCs w:val="24"/>
              </w:rPr>
              <w:t>5</w:t>
            </w:r>
          </w:p>
        </w:tc>
      </w:tr>
      <w:tr>
        <w:tblPrEx>
          <w:tblCellMar>
            <w:top w:w="0" w:type="dxa"/>
            <w:left w:w="108" w:type="dxa"/>
            <w:bottom w:w="0" w:type="dxa"/>
            <w:right w:w="108" w:type="dxa"/>
          </w:tblCellMar>
        </w:tblPrEx>
        <w:trPr>
          <w:trHeight w:val="270" w:hRule="atLeast"/>
        </w:trPr>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仿宋"/>
                <w:bCs/>
                <w:sz w:val="24"/>
                <w:szCs w:val="24"/>
              </w:rPr>
            </w:pPr>
            <w:r>
              <w:rPr>
                <w:rFonts w:hint="eastAsia" w:ascii="仿宋" w:hAnsi="仿宋" w:eastAsia="仿宋" w:cs="仿宋"/>
                <w:bCs/>
                <w:sz w:val="24"/>
                <w:szCs w:val="24"/>
              </w:rPr>
              <w:t>9</w:t>
            </w:r>
          </w:p>
        </w:tc>
        <w:tc>
          <w:tcPr>
            <w:tcW w:w="31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仿宋"/>
                <w:bCs/>
                <w:sz w:val="24"/>
                <w:szCs w:val="24"/>
              </w:rPr>
            </w:pPr>
            <w:r>
              <w:rPr>
                <w:rFonts w:hint="eastAsia" w:ascii="仿宋" w:hAnsi="仿宋" w:eastAsia="仿宋" w:cs="仿宋"/>
                <w:bCs/>
                <w:sz w:val="24"/>
                <w:szCs w:val="24"/>
              </w:rPr>
              <w:t>氩气负极板</w:t>
            </w: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仿宋"/>
                <w:bCs/>
                <w:sz w:val="24"/>
                <w:szCs w:val="24"/>
              </w:rPr>
            </w:pPr>
            <w:r>
              <w:rPr>
                <w:rFonts w:hint="eastAsia" w:ascii="仿宋" w:hAnsi="仿宋" w:eastAsia="仿宋" w:cs="仿宋"/>
                <w:bCs/>
                <w:sz w:val="24"/>
                <w:szCs w:val="24"/>
              </w:rPr>
              <w:t>5</w:t>
            </w:r>
          </w:p>
        </w:tc>
      </w:tr>
      <w:tr>
        <w:tblPrEx>
          <w:tblCellMar>
            <w:top w:w="0" w:type="dxa"/>
            <w:left w:w="108" w:type="dxa"/>
            <w:bottom w:w="0" w:type="dxa"/>
            <w:right w:w="108" w:type="dxa"/>
          </w:tblCellMar>
        </w:tblPrEx>
        <w:trPr>
          <w:trHeight w:val="270" w:hRule="atLeast"/>
        </w:trPr>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仿宋"/>
                <w:bCs/>
                <w:sz w:val="24"/>
                <w:szCs w:val="24"/>
              </w:rPr>
            </w:pPr>
            <w:r>
              <w:rPr>
                <w:rFonts w:hint="eastAsia" w:ascii="仿宋" w:hAnsi="仿宋" w:eastAsia="仿宋" w:cs="仿宋"/>
                <w:bCs/>
                <w:sz w:val="24"/>
                <w:szCs w:val="24"/>
              </w:rPr>
              <w:t>10</w:t>
            </w:r>
          </w:p>
        </w:tc>
        <w:tc>
          <w:tcPr>
            <w:tcW w:w="31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仿宋"/>
                <w:bCs/>
                <w:sz w:val="24"/>
                <w:szCs w:val="24"/>
              </w:rPr>
            </w:pPr>
            <w:r>
              <w:rPr>
                <w:rFonts w:hint="eastAsia" w:ascii="仿宋" w:hAnsi="仿宋" w:eastAsia="仿宋" w:cs="仿宋"/>
                <w:bCs/>
                <w:sz w:val="24"/>
                <w:szCs w:val="24"/>
              </w:rPr>
              <w:t>氩气电极</w:t>
            </w: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仿宋"/>
                <w:bCs/>
                <w:sz w:val="24"/>
                <w:szCs w:val="24"/>
              </w:rPr>
            </w:pPr>
            <w:r>
              <w:rPr>
                <w:rFonts w:hint="eastAsia" w:ascii="仿宋" w:hAnsi="仿宋" w:eastAsia="仿宋" w:cs="仿宋"/>
                <w:bCs/>
                <w:sz w:val="24"/>
                <w:szCs w:val="24"/>
              </w:rPr>
              <w:t>5</w:t>
            </w:r>
          </w:p>
        </w:tc>
      </w:tr>
      <w:tr>
        <w:tblPrEx>
          <w:tblCellMar>
            <w:top w:w="0" w:type="dxa"/>
            <w:left w:w="108" w:type="dxa"/>
            <w:bottom w:w="0" w:type="dxa"/>
            <w:right w:w="108" w:type="dxa"/>
          </w:tblCellMar>
        </w:tblPrEx>
        <w:trPr>
          <w:trHeight w:val="270" w:hRule="atLeast"/>
        </w:trPr>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仿宋"/>
                <w:bCs/>
                <w:sz w:val="24"/>
                <w:szCs w:val="24"/>
              </w:rPr>
            </w:pPr>
            <w:r>
              <w:rPr>
                <w:rFonts w:hint="eastAsia" w:ascii="仿宋" w:hAnsi="仿宋" w:eastAsia="仿宋" w:cs="仿宋"/>
                <w:bCs/>
                <w:sz w:val="24"/>
                <w:szCs w:val="24"/>
              </w:rPr>
              <w:t>11</w:t>
            </w:r>
          </w:p>
        </w:tc>
        <w:tc>
          <w:tcPr>
            <w:tcW w:w="31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仿宋"/>
                <w:bCs/>
                <w:sz w:val="24"/>
                <w:szCs w:val="24"/>
              </w:rPr>
            </w:pPr>
            <w:r>
              <w:rPr>
                <w:rFonts w:hint="eastAsia" w:ascii="仿宋" w:hAnsi="仿宋" w:eastAsia="仿宋" w:cs="仿宋"/>
                <w:bCs/>
                <w:sz w:val="24"/>
                <w:szCs w:val="24"/>
              </w:rPr>
              <w:t>超声刀头</w:t>
            </w: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仿宋"/>
                <w:bCs/>
                <w:sz w:val="24"/>
                <w:szCs w:val="24"/>
              </w:rPr>
            </w:pPr>
            <w:r>
              <w:rPr>
                <w:rFonts w:hint="eastAsia" w:ascii="仿宋" w:hAnsi="仿宋" w:eastAsia="仿宋" w:cs="仿宋"/>
                <w:bCs/>
                <w:sz w:val="24"/>
                <w:szCs w:val="24"/>
              </w:rPr>
              <w:t>20</w:t>
            </w:r>
          </w:p>
        </w:tc>
      </w:tr>
      <w:tr>
        <w:tblPrEx>
          <w:tblCellMar>
            <w:top w:w="0" w:type="dxa"/>
            <w:left w:w="108" w:type="dxa"/>
            <w:bottom w:w="0" w:type="dxa"/>
            <w:right w:w="108" w:type="dxa"/>
          </w:tblCellMar>
        </w:tblPrEx>
        <w:trPr>
          <w:trHeight w:val="270" w:hRule="atLeast"/>
        </w:trPr>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仿宋"/>
                <w:bCs/>
                <w:sz w:val="24"/>
                <w:szCs w:val="24"/>
              </w:rPr>
            </w:pPr>
            <w:r>
              <w:rPr>
                <w:rFonts w:hint="eastAsia" w:ascii="仿宋" w:hAnsi="仿宋" w:eastAsia="仿宋" w:cs="仿宋"/>
                <w:bCs/>
                <w:sz w:val="24"/>
                <w:szCs w:val="24"/>
              </w:rPr>
              <w:t>12</w:t>
            </w:r>
          </w:p>
        </w:tc>
        <w:tc>
          <w:tcPr>
            <w:tcW w:w="31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仿宋"/>
                <w:bCs/>
                <w:sz w:val="24"/>
                <w:szCs w:val="24"/>
              </w:rPr>
            </w:pPr>
            <w:r>
              <w:rPr>
                <w:rFonts w:hint="eastAsia" w:ascii="仿宋" w:hAnsi="仿宋" w:eastAsia="仿宋" w:cs="仿宋"/>
                <w:bCs/>
                <w:sz w:val="24"/>
                <w:szCs w:val="24"/>
              </w:rPr>
              <w:t>铅衣</w:t>
            </w: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仿宋"/>
                <w:bCs/>
                <w:sz w:val="24"/>
                <w:szCs w:val="24"/>
              </w:rPr>
            </w:pPr>
            <w:r>
              <w:rPr>
                <w:rFonts w:hint="eastAsia" w:ascii="仿宋" w:hAnsi="仿宋" w:eastAsia="仿宋" w:cs="仿宋"/>
                <w:bCs/>
                <w:sz w:val="24"/>
                <w:szCs w:val="24"/>
              </w:rPr>
              <w:t>3</w:t>
            </w:r>
          </w:p>
        </w:tc>
      </w:tr>
      <w:tr>
        <w:tblPrEx>
          <w:tblCellMar>
            <w:top w:w="0" w:type="dxa"/>
            <w:left w:w="108" w:type="dxa"/>
            <w:bottom w:w="0" w:type="dxa"/>
            <w:right w:w="108" w:type="dxa"/>
          </w:tblCellMar>
        </w:tblPrEx>
        <w:trPr>
          <w:trHeight w:val="270" w:hRule="atLeast"/>
        </w:trPr>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仿宋"/>
                <w:bCs/>
                <w:sz w:val="24"/>
                <w:szCs w:val="24"/>
              </w:rPr>
            </w:pPr>
            <w:r>
              <w:rPr>
                <w:rFonts w:hint="eastAsia" w:ascii="仿宋" w:hAnsi="仿宋" w:eastAsia="仿宋" w:cs="仿宋"/>
                <w:bCs/>
                <w:sz w:val="24"/>
                <w:szCs w:val="24"/>
              </w:rPr>
              <w:t>13</w:t>
            </w:r>
          </w:p>
        </w:tc>
        <w:tc>
          <w:tcPr>
            <w:tcW w:w="31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仿宋"/>
                <w:bCs/>
                <w:sz w:val="24"/>
                <w:szCs w:val="24"/>
              </w:rPr>
            </w:pPr>
            <w:r>
              <w:rPr>
                <w:rFonts w:hint="eastAsia" w:ascii="仿宋" w:hAnsi="仿宋" w:eastAsia="仿宋" w:cs="仿宋"/>
                <w:bCs/>
                <w:sz w:val="24"/>
                <w:szCs w:val="24"/>
              </w:rPr>
              <w:t>图文工作站加双显卡</w:t>
            </w: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仿宋"/>
                <w:bCs/>
                <w:sz w:val="24"/>
                <w:szCs w:val="24"/>
              </w:rPr>
            </w:pPr>
            <w:r>
              <w:rPr>
                <w:rFonts w:hint="eastAsia" w:ascii="仿宋" w:hAnsi="仿宋" w:eastAsia="仿宋" w:cs="仿宋"/>
                <w:bCs/>
                <w:sz w:val="24"/>
                <w:szCs w:val="24"/>
              </w:rPr>
              <w:t>2</w:t>
            </w:r>
          </w:p>
        </w:tc>
      </w:tr>
      <w:tr>
        <w:tblPrEx>
          <w:tblCellMar>
            <w:top w:w="0" w:type="dxa"/>
            <w:left w:w="108" w:type="dxa"/>
            <w:bottom w:w="0" w:type="dxa"/>
            <w:right w:w="108" w:type="dxa"/>
          </w:tblCellMar>
        </w:tblPrEx>
        <w:trPr>
          <w:trHeight w:val="270" w:hRule="atLeast"/>
        </w:trPr>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仿宋"/>
                <w:bCs/>
                <w:sz w:val="24"/>
                <w:szCs w:val="24"/>
              </w:rPr>
            </w:pPr>
            <w:r>
              <w:rPr>
                <w:rFonts w:hint="eastAsia" w:ascii="仿宋" w:hAnsi="仿宋" w:eastAsia="仿宋" w:cs="仿宋"/>
                <w:bCs/>
                <w:sz w:val="24"/>
                <w:szCs w:val="24"/>
              </w:rPr>
              <w:t>14</w:t>
            </w:r>
          </w:p>
        </w:tc>
        <w:tc>
          <w:tcPr>
            <w:tcW w:w="31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仿宋"/>
                <w:bCs/>
                <w:sz w:val="24"/>
                <w:szCs w:val="24"/>
              </w:rPr>
            </w:pPr>
            <w:r>
              <w:rPr>
                <w:rFonts w:hint="eastAsia" w:ascii="仿宋" w:hAnsi="仿宋" w:eastAsia="仿宋" w:cs="仿宋"/>
                <w:bCs/>
                <w:sz w:val="24"/>
                <w:szCs w:val="24"/>
              </w:rPr>
              <w:t>活检钳</w:t>
            </w: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仿宋"/>
                <w:bCs/>
                <w:sz w:val="24"/>
                <w:szCs w:val="24"/>
              </w:rPr>
            </w:pPr>
            <w:r>
              <w:rPr>
                <w:rFonts w:hint="eastAsia" w:ascii="仿宋" w:hAnsi="仿宋" w:eastAsia="仿宋" w:cs="仿宋"/>
                <w:bCs/>
                <w:sz w:val="24"/>
                <w:szCs w:val="24"/>
              </w:rPr>
              <w:t>2</w:t>
            </w:r>
          </w:p>
        </w:tc>
      </w:tr>
    </w:tbl>
    <w:p>
      <w:pPr>
        <w:rPr>
          <w:rFonts w:ascii="仿宋" w:hAnsi="仿宋" w:eastAsia="仿宋" w:cs="仿宋"/>
          <w:bCs/>
          <w:sz w:val="28"/>
          <w:szCs w:val="28"/>
        </w:rPr>
      </w:pPr>
      <w:r>
        <w:rPr>
          <w:rFonts w:hint="eastAsia" w:ascii="仿宋" w:hAnsi="仿宋" w:eastAsia="仿宋" w:cs="仿宋"/>
          <w:b/>
          <w:sz w:val="28"/>
          <w:szCs w:val="28"/>
        </w:rPr>
        <w:t>注：上述耗材按照医院提供规格和数量并包含在本次招标总价内</w:t>
      </w:r>
    </w:p>
    <w:p>
      <w:pPr>
        <w:rPr>
          <w:rFonts w:ascii="仿宋" w:hAnsi="仿宋" w:eastAsia="仿宋" w:cs="仿宋"/>
          <w:bCs/>
          <w:sz w:val="28"/>
          <w:szCs w:val="28"/>
        </w:rPr>
      </w:pPr>
    </w:p>
    <w:p>
      <w:pPr>
        <w:rPr>
          <w:rFonts w:ascii="仿宋" w:hAnsi="仿宋" w:eastAsia="仿宋" w:cs="仿宋"/>
          <w:bCs/>
          <w:sz w:val="28"/>
          <w:szCs w:val="28"/>
        </w:rPr>
      </w:pPr>
      <w:r>
        <w:rPr>
          <w:rFonts w:hint="eastAsia" w:ascii="仿宋" w:hAnsi="仿宋" w:eastAsia="仿宋" w:cs="仿宋"/>
          <w:bCs/>
          <w:sz w:val="28"/>
          <w:szCs w:val="28"/>
        </w:rPr>
        <w:br w:type="page"/>
      </w:r>
    </w:p>
    <w:p>
      <w:pPr>
        <w:rPr>
          <w:rFonts w:ascii="仿宋" w:hAnsi="仿宋" w:eastAsia="仿宋" w:cs="仿宋"/>
          <w:b/>
          <w:sz w:val="28"/>
          <w:szCs w:val="28"/>
        </w:rPr>
      </w:pPr>
      <w:r>
        <w:rPr>
          <w:rFonts w:hint="eastAsia" w:ascii="仿宋" w:hAnsi="仿宋" w:eastAsia="仿宋" w:cs="仿宋"/>
          <w:b/>
          <w:sz w:val="28"/>
          <w:szCs w:val="28"/>
        </w:rPr>
        <w:t>品目二：超声切割止血刀</w:t>
      </w:r>
    </w:p>
    <w:p>
      <w:pPr>
        <w:rPr>
          <w:rFonts w:ascii="仿宋" w:hAnsi="仿宋" w:eastAsia="仿宋" w:cs="仿宋"/>
          <w:b/>
          <w:sz w:val="28"/>
          <w:szCs w:val="28"/>
        </w:rPr>
      </w:pPr>
      <w:r>
        <w:rPr>
          <w:rFonts w:hint="eastAsia" w:ascii="仿宋" w:hAnsi="仿宋" w:eastAsia="仿宋" w:cs="仿宋"/>
          <w:b/>
          <w:sz w:val="28"/>
          <w:szCs w:val="28"/>
        </w:rPr>
        <w:t>技术参数：</w:t>
      </w:r>
    </w:p>
    <w:p>
      <w:pPr>
        <w:rPr>
          <w:rFonts w:ascii="仿宋" w:hAnsi="仿宋" w:eastAsia="仿宋" w:cs="仿宋"/>
          <w:bCs/>
          <w:sz w:val="28"/>
          <w:szCs w:val="28"/>
        </w:rPr>
      </w:pPr>
      <w:r>
        <w:rPr>
          <w:rFonts w:hint="eastAsia" w:ascii="仿宋" w:hAnsi="仿宋" w:eastAsia="仿宋" w:cs="仿宋"/>
          <w:bCs/>
          <w:sz w:val="28"/>
          <w:szCs w:val="28"/>
        </w:rPr>
        <w:t>1、主机输入：电源电压：220V，电源频率：50Hz，电流消耗：1A。</w:t>
      </w:r>
    </w:p>
    <w:p>
      <w:pPr>
        <w:rPr>
          <w:rFonts w:ascii="仿宋" w:hAnsi="仿宋" w:eastAsia="仿宋" w:cs="仿宋"/>
          <w:bCs/>
          <w:sz w:val="28"/>
          <w:szCs w:val="28"/>
        </w:rPr>
      </w:pPr>
      <w:r>
        <w:rPr>
          <w:rFonts w:hint="eastAsia" w:ascii="仿宋" w:hAnsi="仿宋" w:eastAsia="仿宋" w:cs="仿宋"/>
          <w:bCs/>
          <w:sz w:val="28"/>
          <w:szCs w:val="28"/>
        </w:rPr>
        <w:t>2、工作环境：温度：10°C-30°C，相对湿度  ≤70%，气压范围：860hPa-1060hPa。</w:t>
      </w:r>
    </w:p>
    <w:p>
      <w:pPr>
        <w:rPr>
          <w:rFonts w:ascii="仿宋" w:hAnsi="仿宋" w:eastAsia="仿宋" w:cs="仿宋"/>
          <w:bCs/>
          <w:sz w:val="28"/>
          <w:szCs w:val="28"/>
        </w:rPr>
      </w:pPr>
      <w:r>
        <w:rPr>
          <w:rFonts w:hint="eastAsia" w:ascii="仿宋" w:hAnsi="仿宋" w:eastAsia="仿宋" w:cs="仿宋"/>
          <w:bCs/>
          <w:sz w:val="28"/>
          <w:szCs w:val="28"/>
        </w:rPr>
        <w:t>3、安全标准：GB9706.1-2007《医用电气设备 第1部分  安全通用要求》，管理分类：Ⅲ类。</w:t>
      </w:r>
    </w:p>
    <w:p>
      <w:pPr>
        <w:rPr>
          <w:rFonts w:ascii="仿宋" w:hAnsi="仿宋" w:eastAsia="仿宋" w:cs="仿宋"/>
          <w:bCs/>
          <w:sz w:val="28"/>
          <w:szCs w:val="28"/>
        </w:rPr>
      </w:pPr>
      <w:r>
        <w:rPr>
          <w:rFonts w:hint="eastAsia" w:ascii="仿宋" w:hAnsi="仿宋" w:eastAsia="仿宋" w:cs="仿宋"/>
          <w:bCs/>
          <w:sz w:val="28"/>
          <w:szCs w:val="28"/>
        </w:rPr>
        <w:t>4、刀头振动频率为55.5KHz，与市场同类产品振动频率一致，能同时进行切割及止血刀头工作可以断3mm及以下血管不用结扎。</w:t>
      </w:r>
    </w:p>
    <w:p>
      <w:pPr>
        <w:rPr>
          <w:rFonts w:ascii="仿宋" w:hAnsi="仿宋" w:eastAsia="仿宋" w:cs="仿宋"/>
          <w:bCs/>
          <w:sz w:val="28"/>
          <w:szCs w:val="28"/>
        </w:rPr>
      </w:pPr>
      <w:r>
        <w:rPr>
          <w:rFonts w:hint="eastAsia" w:ascii="仿宋" w:hAnsi="仿宋" w:eastAsia="仿宋" w:cs="仿宋"/>
          <w:bCs/>
          <w:sz w:val="28"/>
          <w:szCs w:val="28"/>
        </w:rPr>
        <w:t>*5、刀头不可以和进口厂家的主机兼容。</w:t>
      </w:r>
    </w:p>
    <w:p>
      <w:pPr>
        <w:rPr>
          <w:rFonts w:ascii="仿宋" w:hAnsi="仿宋" w:eastAsia="仿宋" w:cs="仿宋"/>
          <w:bCs/>
          <w:sz w:val="28"/>
          <w:szCs w:val="28"/>
        </w:rPr>
      </w:pPr>
      <w:r>
        <w:rPr>
          <w:rFonts w:hint="eastAsia" w:ascii="仿宋" w:hAnsi="仿宋" w:eastAsia="仿宋" w:cs="仿宋"/>
          <w:bCs/>
          <w:sz w:val="28"/>
          <w:szCs w:val="28"/>
        </w:rPr>
        <w:t>6、刀头振动幅度为60-100微米，具有独特的空洞化效应保证有最佳的切割凝血效果。</w:t>
      </w:r>
    </w:p>
    <w:p>
      <w:pPr>
        <w:rPr>
          <w:rFonts w:ascii="仿宋" w:hAnsi="仿宋" w:eastAsia="仿宋" w:cs="仿宋"/>
          <w:bCs/>
          <w:sz w:val="28"/>
          <w:szCs w:val="28"/>
        </w:rPr>
      </w:pPr>
      <w:r>
        <w:rPr>
          <w:rFonts w:hint="eastAsia" w:ascii="仿宋" w:hAnsi="仿宋" w:eastAsia="仿宋" w:cs="仿宋"/>
          <w:bCs/>
          <w:sz w:val="28"/>
          <w:szCs w:val="28"/>
        </w:rPr>
        <w:t>7、即可行内镜手术，又可行开放手术。</w:t>
      </w:r>
    </w:p>
    <w:p>
      <w:pPr>
        <w:rPr>
          <w:rFonts w:ascii="仿宋" w:hAnsi="仿宋" w:eastAsia="仿宋" w:cs="仿宋"/>
          <w:bCs/>
          <w:sz w:val="28"/>
          <w:szCs w:val="28"/>
        </w:rPr>
      </w:pPr>
      <w:r>
        <w:rPr>
          <w:rFonts w:hint="eastAsia" w:ascii="仿宋" w:hAnsi="仿宋" w:eastAsia="仿宋" w:cs="仿宋"/>
          <w:bCs/>
          <w:sz w:val="28"/>
          <w:szCs w:val="28"/>
        </w:rPr>
        <w:t>8、主机具有优化的智能即时反馈技术，能迅速感应变化并迅速调整，保持切割止血的平稳性。</w:t>
      </w:r>
    </w:p>
    <w:p>
      <w:pPr>
        <w:rPr>
          <w:rFonts w:ascii="仿宋" w:hAnsi="仿宋" w:eastAsia="仿宋" w:cs="仿宋"/>
          <w:bCs/>
          <w:sz w:val="28"/>
          <w:szCs w:val="28"/>
        </w:rPr>
      </w:pPr>
      <w:r>
        <w:rPr>
          <w:rFonts w:hint="eastAsia" w:ascii="仿宋" w:hAnsi="仿宋" w:eastAsia="仿宋" w:cs="仿宋"/>
          <w:bCs/>
          <w:sz w:val="28"/>
          <w:szCs w:val="28"/>
        </w:rPr>
        <w:t>9、主机具有故障智能指示系统，自检有错误代码显示对应的错误原因，迅速找出问题，帮助用户排除故障。</w:t>
      </w:r>
    </w:p>
    <w:p>
      <w:pPr>
        <w:rPr>
          <w:rFonts w:ascii="仿宋" w:hAnsi="仿宋" w:eastAsia="仿宋" w:cs="仿宋"/>
          <w:bCs/>
          <w:sz w:val="28"/>
          <w:szCs w:val="28"/>
        </w:rPr>
      </w:pPr>
      <w:r>
        <w:rPr>
          <w:rFonts w:hint="eastAsia" w:ascii="仿宋" w:hAnsi="仿宋" w:eastAsia="仿宋" w:cs="仿宋"/>
          <w:bCs/>
          <w:sz w:val="28"/>
          <w:szCs w:val="28"/>
        </w:rPr>
        <w:t>10、开机测试简单快速，整个流程1分钟内即可轻松完成。</w:t>
      </w:r>
    </w:p>
    <w:p>
      <w:pPr>
        <w:rPr>
          <w:rFonts w:ascii="仿宋" w:hAnsi="仿宋" w:eastAsia="仿宋" w:cs="仿宋"/>
          <w:bCs/>
          <w:sz w:val="28"/>
          <w:szCs w:val="28"/>
        </w:rPr>
      </w:pPr>
      <w:r>
        <w:rPr>
          <w:rFonts w:hint="eastAsia" w:ascii="仿宋" w:hAnsi="仿宋" w:eastAsia="仿宋" w:cs="仿宋"/>
          <w:bCs/>
          <w:sz w:val="28"/>
          <w:szCs w:val="28"/>
        </w:rPr>
        <w:t>11、主机独有OLED主动发光显示屏，工作状态可视角度更佳、更清晰。</w:t>
      </w:r>
    </w:p>
    <w:p>
      <w:pPr>
        <w:rPr>
          <w:rFonts w:ascii="仿宋" w:hAnsi="仿宋" w:eastAsia="仿宋" w:cs="仿宋"/>
          <w:bCs/>
          <w:sz w:val="28"/>
          <w:szCs w:val="28"/>
        </w:rPr>
      </w:pPr>
      <w:r>
        <w:rPr>
          <w:rFonts w:hint="eastAsia" w:ascii="仿宋" w:hAnsi="仿宋" w:eastAsia="仿宋" w:cs="仿宋"/>
          <w:bCs/>
          <w:sz w:val="28"/>
          <w:szCs w:val="28"/>
        </w:rPr>
        <w:t>12、刀头可提供5个工作面，满足手术中不同组织部位的切割止血需求。</w:t>
      </w:r>
    </w:p>
    <w:p>
      <w:pPr>
        <w:rPr>
          <w:rFonts w:ascii="仿宋" w:hAnsi="仿宋" w:eastAsia="仿宋" w:cs="仿宋"/>
          <w:bCs/>
          <w:sz w:val="28"/>
          <w:szCs w:val="28"/>
        </w:rPr>
      </w:pPr>
      <w:r>
        <w:rPr>
          <w:rFonts w:hint="eastAsia" w:ascii="仿宋" w:hAnsi="仿宋" w:eastAsia="仿宋" w:cs="仿宋"/>
          <w:bCs/>
          <w:sz w:val="28"/>
          <w:szCs w:val="28"/>
        </w:rPr>
        <w:t>13、刀头可360度旋转，满足腔镜手术的需要。</w:t>
      </w:r>
    </w:p>
    <w:p>
      <w:pPr>
        <w:rPr>
          <w:rFonts w:ascii="仿宋" w:hAnsi="仿宋" w:eastAsia="仿宋" w:cs="仿宋"/>
          <w:bCs/>
          <w:sz w:val="28"/>
          <w:szCs w:val="28"/>
        </w:rPr>
      </w:pPr>
      <w:r>
        <w:rPr>
          <w:rFonts w:hint="eastAsia" w:ascii="仿宋" w:hAnsi="仿宋" w:eastAsia="仿宋" w:cs="仿宋"/>
          <w:bCs/>
          <w:sz w:val="28"/>
          <w:szCs w:val="28"/>
        </w:rPr>
        <w:t>14、刀头中心杆15度弧形设计，可以保证良好的手术视野。</w:t>
      </w:r>
    </w:p>
    <w:p>
      <w:pPr>
        <w:rPr>
          <w:rFonts w:ascii="仿宋" w:hAnsi="仿宋" w:eastAsia="仿宋" w:cs="仿宋"/>
          <w:bCs/>
          <w:sz w:val="28"/>
          <w:szCs w:val="28"/>
        </w:rPr>
      </w:pPr>
      <w:r>
        <w:rPr>
          <w:rFonts w:hint="eastAsia" w:ascii="仿宋" w:hAnsi="仿宋" w:eastAsia="仿宋" w:cs="仿宋"/>
          <w:bCs/>
          <w:sz w:val="28"/>
          <w:szCs w:val="28"/>
        </w:rPr>
        <w:t>15、刀头集切割、止血、抓持、分离功能于一体，减少术中器械转换，节约手术时间。</w:t>
      </w:r>
    </w:p>
    <w:p>
      <w:pPr>
        <w:rPr>
          <w:rFonts w:ascii="仿宋" w:hAnsi="仿宋" w:eastAsia="仿宋" w:cs="仿宋"/>
          <w:bCs/>
          <w:sz w:val="28"/>
          <w:szCs w:val="28"/>
        </w:rPr>
      </w:pPr>
      <w:r>
        <w:rPr>
          <w:rFonts w:hint="eastAsia" w:ascii="仿宋" w:hAnsi="仿宋" w:eastAsia="仿宋" w:cs="仿宋"/>
          <w:bCs/>
          <w:sz w:val="28"/>
          <w:szCs w:val="28"/>
        </w:rPr>
        <w:t>16、刀头工作温度低（50-100℃），较小的侧向热损伤，可做精确分离，对组织损伤小，确保在重要脏器附近安全操作。</w:t>
      </w:r>
    </w:p>
    <w:p>
      <w:pPr>
        <w:rPr>
          <w:rFonts w:ascii="仿宋" w:hAnsi="仿宋" w:eastAsia="仿宋" w:cs="仿宋"/>
          <w:bCs/>
          <w:sz w:val="28"/>
          <w:szCs w:val="28"/>
        </w:rPr>
      </w:pPr>
      <w:r>
        <w:rPr>
          <w:rFonts w:hint="eastAsia" w:ascii="仿宋" w:hAnsi="仿宋" w:eastAsia="仿宋" w:cs="仿宋"/>
          <w:bCs/>
          <w:sz w:val="28"/>
          <w:szCs w:val="28"/>
        </w:rPr>
        <w:t>*17、可分离式驱动柄及连线，维护使用更方便，成本更低。</w:t>
      </w:r>
    </w:p>
    <w:p>
      <w:pPr>
        <w:rPr>
          <w:rFonts w:ascii="仿宋" w:hAnsi="仿宋" w:eastAsia="仿宋" w:cs="仿宋"/>
          <w:bCs/>
          <w:sz w:val="28"/>
          <w:szCs w:val="28"/>
        </w:rPr>
      </w:pPr>
      <w:r>
        <w:rPr>
          <w:rFonts w:hint="eastAsia" w:ascii="仿宋" w:hAnsi="仿宋" w:eastAsia="仿宋" w:cs="仿宋"/>
          <w:bCs/>
          <w:sz w:val="28"/>
          <w:szCs w:val="28"/>
        </w:rPr>
        <w:t>18、主机在工作时有功率大小的档位显示，刀头工作时有声音提示工作状况。</w:t>
      </w:r>
    </w:p>
    <w:p>
      <w:pPr>
        <w:rPr>
          <w:rFonts w:ascii="仿宋" w:hAnsi="仿宋" w:eastAsia="仿宋" w:cs="仿宋"/>
          <w:bCs/>
          <w:sz w:val="28"/>
          <w:szCs w:val="28"/>
        </w:rPr>
      </w:pPr>
      <w:r>
        <w:rPr>
          <w:rFonts w:hint="eastAsia" w:ascii="仿宋" w:hAnsi="仿宋" w:eastAsia="仿宋" w:cs="仿宋"/>
          <w:bCs/>
          <w:sz w:val="28"/>
          <w:szCs w:val="28"/>
        </w:rPr>
        <w:t>19、刀头工作时组织焦痂和干燥极少，使刀口愈合更快。</w:t>
      </w:r>
    </w:p>
    <w:p>
      <w:pPr>
        <w:rPr>
          <w:rFonts w:ascii="仿宋" w:hAnsi="仿宋" w:eastAsia="仿宋" w:cs="仿宋"/>
          <w:bCs/>
          <w:sz w:val="28"/>
          <w:szCs w:val="28"/>
        </w:rPr>
      </w:pPr>
      <w:r>
        <w:rPr>
          <w:rFonts w:hint="eastAsia" w:ascii="仿宋" w:hAnsi="仿宋" w:eastAsia="仿宋" w:cs="仿宋"/>
          <w:bCs/>
          <w:sz w:val="28"/>
          <w:szCs w:val="28"/>
        </w:rPr>
        <w:t>20、刀头工作时无电流通过病人躯体，决不会电击、灼伤病人和医护人员，适应于安装了心脏起搏器的患者。</w:t>
      </w:r>
    </w:p>
    <w:p>
      <w:pPr>
        <w:rPr>
          <w:rFonts w:ascii="仿宋" w:hAnsi="仿宋" w:eastAsia="仿宋" w:cs="仿宋"/>
          <w:bCs/>
          <w:sz w:val="28"/>
          <w:szCs w:val="28"/>
        </w:rPr>
      </w:pPr>
      <w:r>
        <w:rPr>
          <w:rFonts w:hint="eastAsia" w:ascii="仿宋" w:hAnsi="仿宋" w:eastAsia="仿宋" w:cs="仿宋"/>
          <w:bCs/>
          <w:sz w:val="28"/>
          <w:szCs w:val="28"/>
        </w:rPr>
        <w:t>21、 服务商如果主机发生故障，有备份机器提供给医院使用，保证医院的正常使用。</w:t>
      </w:r>
    </w:p>
    <w:p>
      <w:pPr>
        <w:rPr>
          <w:rFonts w:ascii="仿宋" w:hAnsi="仿宋" w:eastAsia="仿宋" w:cs="仿宋"/>
          <w:bCs/>
          <w:sz w:val="28"/>
          <w:szCs w:val="28"/>
        </w:rPr>
      </w:pPr>
      <w:r>
        <w:rPr>
          <w:rFonts w:hint="eastAsia" w:ascii="仿宋" w:hAnsi="仿宋" w:eastAsia="仿宋" w:cs="仿宋"/>
          <w:bCs/>
          <w:sz w:val="28"/>
          <w:szCs w:val="28"/>
        </w:rPr>
        <w:t>22、刀头可配14cm（两腺外科手术）、23cm（适用开放性手术）、36cm（适用微创性手术）三种重复使用刀具可供选择。并提供重复使用注册证。</w:t>
      </w:r>
    </w:p>
    <w:p>
      <w:pPr>
        <w:rPr>
          <w:rFonts w:ascii="仿宋" w:hAnsi="仿宋" w:eastAsia="仿宋" w:cs="仿宋"/>
          <w:bCs/>
          <w:sz w:val="28"/>
          <w:szCs w:val="28"/>
        </w:rPr>
      </w:pPr>
      <w:r>
        <w:rPr>
          <w:rFonts w:hint="eastAsia" w:ascii="仿宋" w:hAnsi="仿宋" w:eastAsia="仿宋" w:cs="仿宋"/>
          <w:bCs/>
          <w:sz w:val="28"/>
          <w:szCs w:val="28"/>
        </w:rPr>
        <w:t xml:space="preserve">23、超声刀头、手柄、低温等离子消毒灭菌，重复使用。 </w:t>
      </w:r>
    </w:p>
    <w:p>
      <w:pPr>
        <w:pStyle w:val="2"/>
        <w:ind w:firstLine="560"/>
        <w:rPr>
          <w:rFonts w:ascii="仿宋" w:hAnsi="仿宋" w:eastAsia="仿宋" w:cs="仿宋"/>
          <w:bCs/>
          <w:sz w:val="28"/>
          <w:szCs w:val="28"/>
        </w:rPr>
      </w:pPr>
    </w:p>
    <w:p>
      <w:pPr>
        <w:pStyle w:val="2"/>
        <w:ind w:firstLine="560"/>
        <w:rPr>
          <w:rFonts w:ascii="仿宋" w:hAnsi="仿宋" w:eastAsia="仿宋" w:cs="仿宋"/>
          <w:bCs/>
          <w:sz w:val="28"/>
          <w:szCs w:val="28"/>
        </w:rPr>
      </w:pPr>
    </w:p>
    <w:p>
      <w:pPr>
        <w:pStyle w:val="2"/>
        <w:ind w:firstLine="560"/>
        <w:rPr>
          <w:rFonts w:ascii="仿宋" w:hAnsi="仿宋" w:eastAsia="仿宋" w:cs="仿宋"/>
          <w:bCs/>
          <w:sz w:val="28"/>
          <w:szCs w:val="28"/>
        </w:rPr>
      </w:pPr>
    </w:p>
    <w:p>
      <w:pPr>
        <w:pStyle w:val="2"/>
        <w:ind w:firstLine="560"/>
        <w:rPr>
          <w:rFonts w:ascii="仿宋" w:hAnsi="仿宋" w:eastAsia="仿宋" w:cs="仿宋"/>
          <w:bCs/>
          <w:sz w:val="28"/>
          <w:szCs w:val="28"/>
        </w:rPr>
      </w:pPr>
    </w:p>
    <w:p>
      <w:pPr>
        <w:pStyle w:val="2"/>
        <w:ind w:firstLine="560"/>
        <w:rPr>
          <w:rFonts w:ascii="仿宋" w:hAnsi="仿宋" w:eastAsia="仿宋" w:cs="仿宋"/>
          <w:bCs/>
          <w:sz w:val="28"/>
          <w:szCs w:val="28"/>
        </w:rPr>
      </w:pPr>
    </w:p>
    <w:p>
      <w:pPr>
        <w:pStyle w:val="2"/>
        <w:ind w:firstLine="560"/>
        <w:rPr>
          <w:rFonts w:ascii="仿宋" w:hAnsi="仿宋" w:eastAsia="仿宋" w:cs="仿宋"/>
          <w:bCs/>
          <w:sz w:val="28"/>
          <w:szCs w:val="28"/>
        </w:rPr>
      </w:pPr>
    </w:p>
    <w:p>
      <w:pPr>
        <w:pStyle w:val="2"/>
        <w:ind w:firstLine="560"/>
        <w:rPr>
          <w:rFonts w:ascii="仿宋" w:hAnsi="仿宋" w:eastAsia="仿宋" w:cs="仿宋"/>
          <w:bCs/>
          <w:sz w:val="28"/>
          <w:szCs w:val="28"/>
        </w:rPr>
      </w:pPr>
    </w:p>
    <w:p>
      <w:pPr>
        <w:pStyle w:val="2"/>
        <w:ind w:firstLine="560"/>
        <w:rPr>
          <w:rFonts w:ascii="仿宋" w:hAnsi="仿宋" w:eastAsia="仿宋" w:cs="仿宋"/>
          <w:bCs/>
          <w:sz w:val="28"/>
          <w:szCs w:val="28"/>
        </w:rPr>
      </w:pPr>
    </w:p>
    <w:p>
      <w:pPr>
        <w:pStyle w:val="2"/>
        <w:ind w:firstLine="560"/>
        <w:rPr>
          <w:rFonts w:ascii="仿宋" w:hAnsi="仿宋" w:eastAsia="仿宋" w:cs="仿宋"/>
          <w:bCs/>
          <w:sz w:val="28"/>
          <w:szCs w:val="28"/>
        </w:rPr>
      </w:pPr>
    </w:p>
    <w:p>
      <w:pPr>
        <w:pStyle w:val="2"/>
        <w:ind w:firstLine="560"/>
        <w:rPr>
          <w:rFonts w:ascii="仿宋" w:hAnsi="仿宋" w:eastAsia="仿宋" w:cs="仿宋"/>
          <w:bCs/>
          <w:sz w:val="28"/>
          <w:szCs w:val="28"/>
        </w:rPr>
      </w:pPr>
    </w:p>
    <w:p>
      <w:pPr>
        <w:pStyle w:val="2"/>
        <w:ind w:left="-1" w:firstLine="0" w:firstLineChars="0"/>
        <w:jc w:val="center"/>
        <w:rPr>
          <w:rFonts w:ascii="仿宋" w:hAnsi="仿宋" w:eastAsia="仿宋" w:cs="仿宋"/>
          <w:sz w:val="28"/>
          <w:szCs w:val="28"/>
        </w:rPr>
      </w:pPr>
      <w:r>
        <w:rPr>
          <w:rStyle w:val="30"/>
          <w:rFonts w:hint="eastAsia" w:ascii="仿宋" w:hAnsi="仿宋" w:eastAsia="仿宋" w:cs="仿宋"/>
          <w:sz w:val="36"/>
          <w:szCs w:val="36"/>
        </w:rPr>
        <w:t>第四章  合同主要条款</w:t>
      </w:r>
      <w:bookmarkEnd w:id="7"/>
    </w:p>
    <w:p>
      <w:pPr>
        <w:pStyle w:val="23"/>
        <w:spacing w:line="520" w:lineRule="exact"/>
        <w:ind w:firstLine="560"/>
        <w:rPr>
          <w:rFonts w:ascii="仿宋" w:hAnsi="仿宋" w:eastAsia="仿宋" w:cs="仿宋"/>
        </w:rPr>
      </w:pPr>
      <w:r>
        <w:rPr>
          <w:rFonts w:hint="eastAsia" w:ascii="仿宋" w:hAnsi="仿宋" w:eastAsia="仿宋" w:cs="仿宋"/>
        </w:rPr>
        <w:t>1. 质量要求、技术标准及卖方对质量负责的条件期限。</w:t>
      </w:r>
    </w:p>
    <w:p>
      <w:pPr>
        <w:pStyle w:val="23"/>
        <w:spacing w:line="520" w:lineRule="exact"/>
        <w:ind w:firstLine="560"/>
        <w:rPr>
          <w:rFonts w:ascii="仿宋" w:hAnsi="仿宋" w:eastAsia="仿宋" w:cs="仿宋"/>
        </w:rPr>
      </w:pPr>
      <w:r>
        <w:rPr>
          <w:rFonts w:hint="eastAsia" w:ascii="仿宋" w:hAnsi="仿宋" w:eastAsia="仿宋" w:cs="仿宋"/>
        </w:rPr>
        <w:t>1.1 卖方应严格按照系统制造国家标准和行业标准进行制造。出厂前卖方的质量检验部门应按照产品原产地国家制定的各项规定进行产品质量检验，检验合格后出具质量证明书后，方能出厂。</w:t>
      </w:r>
    </w:p>
    <w:p>
      <w:pPr>
        <w:pStyle w:val="23"/>
        <w:spacing w:line="520" w:lineRule="exact"/>
        <w:ind w:firstLine="560"/>
        <w:rPr>
          <w:rFonts w:ascii="仿宋" w:hAnsi="仿宋" w:eastAsia="仿宋" w:cs="仿宋"/>
        </w:rPr>
      </w:pPr>
      <w:r>
        <w:rPr>
          <w:rFonts w:hint="eastAsia" w:ascii="仿宋" w:hAnsi="仿宋" w:eastAsia="仿宋" w:cs="仿宋"/>
        </w:rPr>
        <w:t>1.2 卖方对系统制造质量负责，在买方按照使用维护说明书的规定正确的安装维护及存放的情况下，卖方应保证所供系统自正式投入运行之日起24个月内无故障，如确因设计和制造质量不良而发生损坏或并非因维护操作不当导致不能正常使用，卖方应按国务院发布的《工业产品质量责任条例》在接到买方通知之日起1日内派人抵达系统使用现场处理，并承担相应的经济责任。</w:t>
      </w:r>
    </w:p>
    <w:p>
      <w:pPr>
        <w:pStyle w:val="23"/>
        <w:spacing w:line="520" w:lineRule="exact"/>
        <w:ind w:firstLine="560"/>
        <w:rPr>
          <w:rFonts w:ascii="仿宋" w:hAnsi="仿宋" w:eastAsia="仿宋" w:cs="仿宋"/>
        </w:rPr>
      </w:pPr>
      <w:r>
        <w:rPr>
          <w:rFonts w:hint="eastAsia" w:ascii="仿宋" w:hAnsi="仿宋" w:eastAsia="仿宋" w:cs="仿宋"/>
        </w:rPr>
        <w:t>1.3卖方应对所供应系统的外协、外购件质量负责，其负责期限和责任范围等同于1.2条款的约定。卖方在交货时应提供外购件的使用维护说明书及证明文件。</w:t>
      </w:r>
    </w:p>
    <w:p>
      <w:pPr>
        <w:pStyle w:val="23"/>
        <w:spacing w:line="520" w:lineRule="exact"/>
        <w:ind w:firstLine="560"/>
        <w:rPr>
          <w:rFonts w:ascii="仿宋" w:hAnsi="仿宋" w:eastAsia="仿宋" w:cs="仿宋"/>
        </w:rPr>
      </w:pPr>
      <w:r>
        <w:rPr>
          <w:rFonts w:hint="eastAsia" w:ascii="仿宋" w:hAnsi="仿宋" w:eastAsia="仿宋" w:cs="仿宋"/>
        </w:rPr>
        <w:t>1.4 卖方单位所提供产品的技术应是最新的,并且已有运行3年以上的成功经验,并附有证明文件。</w:t>
      </w:r>
    </w:p>
    <w:p>
      <w:pPr>
        <w:pStyle w:val="23"/>
        <w:spacing w:line="520" w:lineRule="exact"/>
        <w:ind w:firstLine="560"/>
        <w:rPr>
          <w:rFonts w:ascii="仿宋" w:hAnsi="仿宋" w:eastAsia="仿宋" w:cs="仿宋"/>
        </w:rPr>
      </w:pPr>
      <w:r>
        <w:rPr>
          <w:rFonts w:hint="eastAsia" w:ascii="仿宋" w:hAnsi="仿宋" w:eastAsia="仿宋" w:cs="仿宋"/>
        </w:rPr>
        <w:t>2. 运输方式、交货地点及到达项目现场费用负担</w:t>
      </w:r>
    </w:p>
    <w:p>
      <w:pPr>
        <w:pStyle w:val="23"/>
        <w:spacing w:line="520" w:lineRule="exact"/>
        <w:ind w:firstLine="560"/>
        <w:rPr>
          <w:rFonts w:ascii="仿宋" w:hAnsi="仿宋" w:eastAsia="仿宋" w:cs="仿宋"/>
        </w:rPr>
      </w:pPr>
      <w:r>
        <w:rPr>
          <w:rFonts w:hint="eastAsia" w:ascii="仿宋" w:hAnsi="仿宋" w:eastAsia="仿宋" w:cs="仿宋"/>
        </w:rPr>
        <w:t>2.1 运输方式由卖方决定、由卖方办理，运杂费用由卖方承担，产品包装应符合国家有关要求。</w:t>
      </w:r>
    </w:p>
    <w:p>
      <w:pPr>
        <w:pStyle w:val="23"/>
        <w:spacing w:line="520" w:lineRule="exact"/>
        <w:ind w:firstLine="562"/>
        <w:rPr>
          <w:rFonts w:ascii="仿宋" w:hAnsi="仿宋" w:eastAsia="仿宋" w:cs="仿宋"/>
          <w:b/>
          <w:bCs/>
        </w:rPr>
      </w:pPr>
      <w:r>
        <w:rPr>
          <w:rFonts w:hint="eastAsia" w:ascii="仿宋" w:hAnsi="仿宋" w:eastAsia="仿宋" w:cs="仿宋"/>
          <w:b/>
          <w:bCs/>
        </w:rPr>
        <w:t>交货地点：叶城县人民医院</w:t>
      </w:r>
    </w:p>
    <w:p>
      <w:pPr>
        <w:pStyle w:val="23"/>
        <w:spacing w:line="520" w:lineRule="exact"/>
        <w:ind w:firstLine="560"/>
        <w:rPr>
          <w:rFonts w:ascii="仿宋" w:hAnsi="仿宋" w:eastAsia="仿宋" w:cs="仿宋"/>
        </w:rPr>
      </w:pPr>
      <w:r>
        <w:rPr>
          <w:rFonts w:hint="eastAsia" w:ascii="仿宋" w:hAnsi="仿宋" w:eastAsia="仿宋" w:cs="仿宋"/>
        </w:rPr>
        <w:t>2.2 买方负责接收货物。卖方应将领货凭证及时交寄给收货人。因卖方未能及时准确地将领货凭证递交收货人而给买方造成的损失由卖方按实际数额赔偿。</w:t>
      </w:r>
    </w:p>
    <w:p>
      <w:pPr>
        <w:pStyle w:val="23"/>
        <w:spacing w:line="520" w:lineRule="exact"/>
        <w:ind w:firstLine="560"/>
        <w:rPr>
          <w:rFonts w:ascii="仿宋" w:hAnsi="仿宋" w:eastAsia="仿宋" w:cs="仿宋"/>
        </w:rPr>
      </w:pPr>
      <w:r>
        <w:rPr>
          <w:rFonts w:hint="eastAsia" w:ascii="仿宋" w:hAnsi="仿宋" w:eastAsia="仿宋" w:cs="仿宋"/>
        </w:rPr>
        <w:t>3. 安装及验收</w:t>
      </w:r>
    </w:p>
    <w:p>
      <w:pPr>
        <w:pStyle w:val="23"/>
        <w:spacing w:line="520" w:lineRule="exact"/>
        <w:ind w:firstLine="560"/>
        <w:rPr>
          <w:rFonts w:ascii="仿宋" w:hAnsi="仿宋" w:eastAsia="仿宋" w:cs="仿宋"/>
          <w:szCs w:val="22"/>
        </w:rPr>
      </w:pPr>
      <w:r>
        <w:rPr>
          <w:rFonts w:hint="eastAsia" w:ascii="仿宋" w:hAnsi="仿宋" w:eastAsia="仿宋" w:cs="仿宋"/>
        </w:rPr>
        <w:t>3.1 卖方须按标书规定的技术需要提供产品，产品必须是按相应的国际标准和中国政府国家标准以及有关政府部门的规范完成制造和安装的全新产品。投标文件是合同书不可分割的组成部分，其内容相互补</w:t>
      </w:r>
      <w:r>
        <w:rPr>
          <w:rFonts w:hint="eastAsia" w:ascii="仿宋" w:hAnsi="仿宋" w:eastAsia="仿宋" w:cs="仿宋"/>
          <w:szCs w:val="22"/>
        </w:rPr>
        <w:t>充。</w:t>
      </w:r>
    </w:p>
    <w:p>
      <w:pPr>
        <w:pStyle w:val="23"/>
        <w:spacing w:line="520" w:lineRule="exact"/>
        <w:ind w:firstLine="560"/>
        <w:rPr>
          <w:rFonts w:ascii="仿宋" w:hAnsi="仿宋" w:eastAsia="仿宋" w:cs="仿宋"/>
          <w:szCs w:val="22"/>
        </w:rPr>
      </w:pPr>
      <w:r>
        <w:rPr>
          <w:rFonts w:hint="eastAsia" w:ascii="仿宋" w:hAnsi="仿宋" w:eastAsia="仿宋" w:cs="仿宋"/>
          <w:szCs w:val="22"/>
        </w:rPr>
        <w:t xml:space="preserve">3.2 </w:t>
      </w:r>
      <w:r>
        <w:rPr>
          <w:rFonts w:hint="eastAsia" w:ascii="仿宋" w:hAnsi="仿宋" w:eastAsia="仿宋" w:cs="仿宋"/>
        </w:rPr>
        <w:t>到货后由卖方免费负责安装，由买方、卖方和商检、质检部门联合验收，达到招标文件采购产品的各项技术指标，并满足国际或国家标准的方可验收合格。全部费用由卖方负责。货物需国家有关部门强制验收的，供需双方不得私自处理验收。</w:t>
      </w:r>
    </w:p>
    <w:p>
      <w:pPr>
        <w:pStyle w:val="23"/>
        <w:spacing w:line="520" w:lineRule="exact"/>
        <w:ind w:firstLine="560"/>
        <w:rPr>
          <w:rFonts w:ascii="仿宋" w:hAnsi="仿宋" w:eastAsia="仿宋" w:cs="仿宋"/>
        </w:rPr>
      </w:pPr>
      <w:r>
        <w:rPr>
          <w:rFonts w:hint="eastAsia" w:ascii="仿宋" w:hAnsi="仿宋" w:eastAsia="仿宋" w:cs="仿宋"/>
        </w:rPr>
        <w:t>3.3 安装验收合格后，卖方应向买方提供以下技术资料：</w:t>
      </w:r>
    </w:p>
    <w:p>
      <w:pPr>
        <w:pStyle w:val="23"/>
        <w:spacing w:line="520" w:lineRule="exact"/>
        <w:ind w:firstLine="560"/>
        <w:rPr>
          <w:rFonts w:ascii="仿宋" w:hAnsi="仿宋" w:eastAsia="仿宋" w:cs="仿宋"/>
        </w:rPr>
      </w:pPr>
      <w:r>
        <w:rPr>
          <w:rFonts w:hint="eastAsia" w:ascii="仿宋" w:hAnsi="仿宋" w:eastAsia="仿宋" w:cs="仿宋"/>
        </w:rPr>
        <w:t>（1）系统安装图；</w:t>
      </w:r>
    </w:p>
    <w:p>
      <w:pPr>
        <w:pStyle w:val="23"/>
        <w:spacing w:line="520" w:lineRule="exact"/>
        <w:ind w:firstLine="560"/>
        <w:rPr>
          <w:rFonts w:ascii="仿宋" w:hAnsi="仿宋" w:eastAsia="仿宋" w:cs="仿宋"/>
        </w:rPr>
      </w:pPr>
      <w:r>
        <w:rPr>
          <w:rFonts w:hint="eastAsia" w:ascii="仿宋" w:hAnsi="仿宋" w:eastAsia="仿宋" w:cs="仿宋"/>
        </w:rPr>
        <w:t>（2）系统及系统原理图；</w:t>
      </w:r>
    </w:p>
    <w:p>
      <w:pPr>
        <w:pStyle w:val="23"/>
        <w:spacing w:line="520" w:lineRule="exact"/>
        <w:ind w:firstLine="560"/>
        <w:rPr>
          <w:rFonts w:ascii="仿宋" w:hAnsi="仿宋" w:eastAsia="仿宋" w:cs="仿宋"/>
        </w:rPr>
      </w:pPr>
      <w:r>
        <w:rPr>
          <w:rFonts w:hint="eastAsia" w:ascii="仿宋" w:hAnsi="仿宋" w:eastAsia="仿宋" w:cs="仿宋"/>
        </w:rPr>
        <w:t>（3）电气系统及系统安装图；</w:t>
      </w:r>
    </w:p>
    <w:p>
      <w:pPr>
        <w:pStyle w:val="23"/>
        <w:spacing w:line="520" w:lineRule="exact"/>
        <w:ind w:firstLine="560"/>
        <w:rPr>
          <w:rFonts w:ascii="仿宋" w:hAnsi="仿宋" w:eastAsia="仿宋" w:cs="仿宋"/>
        </w:rPr>
      </w:pPr>
      <w:r>
        <w:rPr>
          <w:rFonts w:hint="eastAsia" w:ascii="仿宋" w:hAnsi="仿宋" w:eastAsia="仿宋" w:cs="仿宋"/>
        </w:rPr>
        <w:t>（4）构件、机械安装图；</w:t>
      </w:r>
    </w:p>
    <w:p>
      <w:pPr>
        <w:pStyle w:val="23"/>
        <w:spacing w:line="520" w:lineRule="exact"/>
        <w:ind w:firstLine="560"/>
        <w:rPr>
          <w:rFonts w:ascii="仿宋" w:hAnsi="仿宋" w:eastAsia="仿宋" w:cs="仿宋"/>
        </w:rPr>
      </w:pPr>
      <w:r>
        <w:rPr>
          <w:rFonts w:hint="eastAsia" w:ascii="仿宋" w:hAnsi="仿宋" w:eastAsia="仿宋" w:cs="仿宋"/>
        </w:rPr>
        <w:t>（5）安装手册；</w:t>
      </w:r>
    </w:p>
    <w:p>
      <w:pPr>
        <w:pStyle w:val="23"/>
        <w:spacing w:line="520" w:lineRule="exact"/>
        <w:ind w:firstLine="560"/>
        <w:rPr>
          <w:rFonts w:ascii="仿宋" w:hAnsi="仿宋" w:eastAsia="仿宋" w:cs="仿宋"/>
        </w:rPr>
      </w:pPr>
      <w:r>
        <w:rPr>
          <w:rFonts w:hint="eastAsia" w:ascii="仿宋" w:hAnsi="仿宋" w:eastAsia="仿宋" w:cs="仿宋"/>
        </w:rPr>
        <w:t>（6）操作手册；</w:t>
      </w:r>
    </w:p>
    <w:p>
      <w:pPr>
        <w:pStyle w:val="23"/>
        <w:spacing w:line="520" w:lineRule="exact"/>
        <w:ind w:firstLine="560"/>
        <w:rPr>
          <w:rFonts w:ascii="仿宋" w:hAnsi="仿宋" w:eastAsia="仿宋" w:cs="仿宋"/>
        </w:rPr>
      </w:pPr>
      <w:r>
        <w:rPr>
          <w:rFonts w:hint="eastAsia" w:ascii="仿宋" w:hAnsi="仿宋" w:eastAsia="仿宋" w:cs="仿宋"/>
        </w:rPr>
        <w:t>（7）维修保养手册；</w:t>
      </w:r>
    </w:p>
    <w:p>
      <w:pPr>
        <w:pStyle w:val="23"/>
        <w:spacing w:line="520" w:lineRule="exact"/>
        <w:ind w:firstLine="560"/>
        <w:rPr>
          <w:rFonts w:ascii="仿宋" w:hAnsi="仿宋" w:eastAsia="仿宋" w:cs="仿宋"/>
        </w:rPr>
      </w:pPr>
      <w:r>
        <w:rPr>
          <w:rFonts w:hint="eastAsia" w:ascii="仿宋" w:hAnsi="仿宋" w:eastAsia="仿宋" w:cs="仿宋"/>
        </w:rPr>
        <w:t>（8）制造、安装标准和技术规范；</w:t>
      </w:r>
    </w:p>
    <w:p>
      <w:pPr>
        <w:pStyle w:val="23"/>
        <w:spacing w:line="520" w:lineRule="exact"/>
        <w:ind w:firstLine="560"/>
        <w:rPr>
          <w:rFonts w:ascii="仿宋" w:hAnsi="仿宋" w:eastAsia="仿宋" w:cs="仿宋"/>
        </w:rPr>
      </w:pPr>
      <w:r>
        <w:rPr>
          <w:rFonts w:hint="eastAsia" w:ascii="仿宋" w:hAnsi="仿宋" w:eastAsia="仿宋" w:cs="仿宋"/>
        </w:rPr>
        <w:t>（9）安装及验收报告</w:t>
      </w:r>
    </w:p>
    <w:p>
      <w:pPr>
        <w:pStyle w:val="23"/>
        <w:spacing w:line="520" w:lineRule="exact"/>
        <w:ind w:firstLine="560"/>
        <w:rPr>
          <w:rFonts w:ascii="仿宋" w:hAnsi="仿宋" w:eastAsia="仿宋" w:cs="仿宋"/>
          <w:u w:val="single"/>
        </w:rPr>
      </w:pPr>
      <w:r>
        <w:rPr>
          <w:rFonts w:hint="eastAsia" w:ascii="仿宋" w:hAnsi="仿宋" w:eastAsia="仿宋" w:cs="仿宋"/>
        </w:rPr>
        <w:t>（10）产品出厂合格证</w:t>
      </w:r>
    </w:p>
    <w:p>
      <w:pPr>
        <w:pStyle w:val="23"/>
        <w:spacing w:line="520" w:lineRule="exact"/>
        <w:ind w:firstLine="560"/>
        <w:rPr>
          <w:rFonts w:ascii="仿宋" w:hAnsi="仿宋" w:eastAsia="仿宋" w:cs="仿宋"/>
        </w:rPr>
      </w:pPr>
      <w:r>
        <w:rPr>
          <w:rFonts w:hint="eastAsia" w:ascii="仿宋" w:hAnsi="仿宋" w:eastAsia="仿宋" w:cs="仿宋"/>
        </w:rPr>
        <w:t>4. 结算方式</w:t>
      </w:r>
    </w:p>
    <w:p>
      <w:pPr>
        <w:pStyle w:val="23"/>
        <w:spacing w:line="520" w:lineRule="exact"/>
        <w:ind w:firstLine="560"/>
        <w:rPr>
          <w:rFonts w:ascii="仿宋" w:hAnsi="仿宋" w:eastAsia="仿宋" w:cs="仿宋"/>
        </w:rPr>
      </w:pPr>
      <w:r>
        <w:rPr>
          <w:rFonts w:hint="eastAsia" w:ascii="仿宋" w:hAnsi="仿宋" w:eastAsia="仿宋" w:cs="仿宋"/>
        </w:rPr>
        <w:t>4.1 本合同使用的货币种类为：人民币。</w:t>
      </w:r>
    </w:p>
    <w:p>
      <w:pPr>
        <w:pStyle w:val="23"/>
        <w:spacing w:line="520" w:lineRule="exact"/>
        <w:ind w:firstLine="560"/>
        <w:rPr>
          <w:rFonts w:ascii="仿宋" w:hAnsi="仿宋" w:eastAsia="仿宋" w:cs="仿宋"/>
        </w:rPr>
      </w:pPr>
      <w:r>
        <w:rPr>
          <w:rFonts w:hint="eastAsia" w:ascii="仿宋" w:hAnsi="仿宋" w:eastAsia="仿宋" w:cs="仿宋"/>
        </w:rPr>
        <w:t>4.2 本合同的付款方式采用：支票、电汇或汇票。</w:t>
      </w:r>
    </w:p>
    <w:p>
      <w:pPr>
        <w:pStyle w:val="23"/>
        <w:spacing w:line="520" w:lineRule="exact"/>
        <w:ind w:firstLine="562"/>
        <w:rPr>
          <w:rFonts w:ascii="仿宋" w:hAnsi="仿宋" w:eastAsia="仿宋" w:cs="仿宋"/>
          <w:b/>
          <w:bCs/>
        </w:rPr>
      </w:pPr>
      <w:r>
        <w:rPr>
          <w:rFonts w:hint="eastAsia" w:ascii="仿宋" w:hAnsi="仿宋" w:eastAsia="仿宋" w:cs="仿宋"/>
          <w:b/>
          <w:bCs/>
        </w:rPr>
        <w:t>4.3 货款的支付</w:t>
      </w:r>
    </w:p>
    <w:p>
      <w:pPr>
        <w:pStyle w:val="23"/>
        <w:spacing w:line="520" w:lineRule="exact"/>
        <w:ind w:firstLine="562"/>
        <w:rPr>
          <w:rFonts w:ascii="仿宋" w:hAnsi="仿宋" w:eastAsia="仿宋" w:cs="仿宋"/>
          <w:b/>
          <w:bCs/>
        </w:rPr>
      </w:pPr>
      <w:r>
        <w:rPr>
          <w:rFonts w:hint="eastAsia" w:ascii="仿宋" w:hAnsi="仿宋" w:eastAsia="仿宋" w:cs="仿宋"/>
          <w:b/>
        </w:rPr>
        <w:t>4.3.1</w:t>
      </w:r>
      <w:r>
        <w:rPr>
          <w:rFonts w:hint="eastAsia" w:ascii="仿宋" w:hAnsi="仿宋" w:eastAsia="仿宋" w:cs="仿宋"/>
          <w:b/>
          <w:bCs/>
        </w:rPr>
        <w:t>付款方式安装完成验收合格后正常运行1个月付合同总价的90%，质保期结束后付合同总价的10%。</w:t>
      </w:r>
    </w:p>
    <w:p>
      <w:pPr>
        <w:pStyle w:val="23"/>
        <w:spacing w:line="520" w:lineRule="exact"/>
        <w:ind w:firstLine="560"/>
        <w:rPr>
          <w:rFonts w:ascii="仿宋" w:hAnsi="仿宋" w:eastAsia="仿宋" w:cs="仿宋"/>
          <w:b/>
          <w:bCs/>
        </w:rPr>
      </w:pPr>
      <w:r>
        <w:rPr>
          <w:rFonts w:hint="eastAsia" w:ascii="仿宋" w:hAnsi="仿宋" w:eastAsia="仿宋" w:cs="仿宋"/>
          <w:bCs/>
        </w:rPr>
        <w:t>4.3.2 买方将鼓励供应商提出更有利于买方的结算方式</w:t>
      </w:r>
      <w:r>
        <w:rPr>
          <w:rFonts w:hint="eastAsia" w:ascii="仿宋" w:hAnsi="仿宋" w:eastAsia="仿宋" w:cs="仿宋"/>
          <w:b/>
          <w:bCs/>
        </w:rPr>
        <w:t>。</w:t>
      </w:r>
    </w:p>
    <w:p>
      <w:pPr>
        <w:pStyle w:val="23"/>
        <w:spacing w:line="520" w:lineRule="exact"/>
        <w:ind w:firstLine="560"/>
        <w:rPr>
          <w:rFonts w:ascii="仿宋" w:hAnsi="仿宋" w:eastAsia="仿宋" w:cs="仿宋"/>
        </w:rPr>
      </w:pPr>
      <w:r>
        <w:rPr>
          <w:rFonts w:hint="eastAsia" w:ascii="仿宋" w:hAnsi="仿宋" w:eastAsia="仿宋" w:cs="仿宋"/>
        </w:rPr>
        <w:t>4.3.3 卖方应把下列单据提交给买方，买方审核后付款：</w:t>
      </w:r>
    </w:p>
    <w:p>
      <w:pPr>
        <w:pStyle w:val="23"/>
        <w:spacing w:line="520" w:lineRule="exact"/>
        <w:ind w:firstLine="560"/>
        <w:rPr>
          <w:rFonts w:ascii="仿宋" w:hAnsi="仿宋" w:eastAsia="仿宋" w:cs="仿宋"/>
        </w:rPr>
      </w:pPr>
      <w:r>
        <w:rPr>
          <w:rFonts w:hint="eastAsia" w:ascii="仿宋" w:hAnsi="仿宋" w:eastAsia="仿宋" w:cs="仿宋"/>
        </w:rPr>
        <w:t>（1）全额发票；</w:t>
      </w:r>
    </w:p>
    <w:p>
      <w:pPr>
        <w:pStyle w:val="23"/>
        <w:spacing w:line="520" w:lineRule="exact"/>
        <w:ind w:firstLine="560"/>
        <w:rPr>
          <w:rFonts w:ascii="仿宋" w:hAnsi="仿宋" w:eastAsia="仿宋" w:cs="仿宋"/>
        </w:rPr>
      </w:pPr>
      <w:r>
        <w:rPr>
          <w:rFonts w:hint="eastAsia" w:ascii="仿宋" w:hAnsi="仿宋" w:eastAsia="仿宋" w:cs="仿宋"/>
        </w:rPr>
        <w:t>（2）验收文件。</w:t>
      </w:r>
    </w:p>
    <w:p>
      <w:pPr>
        <w:pStyle w:val="23"/>
        <w:spacing w:line="520" w:lineRule="exact"/>
        <w:ind w:firstLine="560"/>
        <w:rPr>
          <w:rFonts w:ascii="仿宋" w:hAnsi="仿宋" w:eastAsia="仿宋" w:cs="仿宋"/>
        </w:rPr>
      </w:pPr>
      <w:r>
        <w:rPr>
          <w:rFonts w:hint="eastAsia" w:ascii="仿宋" w:hAnsi="仿宋" w:eastAsia="仿宋" w:cs="仿宋"/>
        </w:rPr>
        <w:t>5. 合同的生效</w:t>
      </w:r>
    </w:p>
    <w:p>
      <w:pPr>
        <w:pStyle w:val="23"/>
        <w:spacing w:line="520" w:lineRule="exact"/>
        <w:ind w:firstLine="560"/>
        <w:rPr>
          <w:rFonts w:ascii="仿宋" w:hAnsi="仿宋" w:eastAsia="仿宋" w:cs="仿宋"/>
        </w:rPr>
      </w:pPr>
      <w:r>
        <w:rPr>
          <w:rFonts w:hint="eastAsia" w:ascii="仿宋" w:hAnsi="仿宋" w:eastAsia="仿宋" w:cs="仿宋"/>
        </w:rPr>
        <w:t>5.1 合同经签字盖章生效，并按第4条款的付款方式履行合同。</w:t>
      </w:r>
    </w:p>
    <w:p>
      <w:pPr>
        <w:pStyle w:val="23"/>
        <w:spacing w:line="520" w:lineRule="exact"/>
        <w:ind w:firstLine="560"/>
        <w:rPr>
          <w:rFonts w:ascii="仿宋" w:hAnsi="仿宋" w:eastAsia="仿宋" w:cs="仿宋"/>
        </w:rPr>
      </w:pPr>
      <w:r>
        <w:rPr>
          <w:rFonts w:hint="eastAsia" w:ascii="仿宋" w:hAnsi="仿宋" w:eastAsia="仿宋" w:cs="仿宋"/>
        </w:rPr>
        <w:t>5.2 若买卖双方发生纠纷，应首先友好协商解决，如不能达成一致意见，任何一方可将争端提交给合同履约地的法院提出诉讼。</w:t>
      </w:r>
    </w:p>
    <w:p>
      <w:pPr>
        <w:pStyle w:val="23"/>
        <w:spacing w:line="520" w:lineRule="exact"/>
        <w:ind w:firstLine="562"/>
        <w:rPr>
          <w:rFonts w:ascii="仿宋" w:hAnsi="仿宋" w:eastAsia="仿宋" w:cs="仿宋"/>
          <w:b/>
          <w:szCs w:val="22"/>
        </w:rPr>
      </w:pPr>
      <w:r>
        <w:rPr>
          <w:rFonts w:hint="eastAsia" w:ascii="仿宋" w:hAnsi="仿宋" w:eastAsia="仿宋" w:cs="仿宋"/>
          <w:b/>
        </w:rPr>
        <w:t>6. 交货</w:t>
      </w:r>
      <w:r>
        <w:rPr>
          <w:rFonts w:hint="eastAsia" w:ascii="仿宋" w:hAnsi="仿宋" w:eastAsia="仿宋" w:cs="仿宋"/>
          <w:b/>
          <w:szCs w:val="22"/>
        </w:rPr>
        <w:t>期：国产设备45天，进口设备90天</w:t>
      </w:r>
    </w:p>
    <w:p>
      <w:pPr>
        <w:pStyle w:val="23"/>
        <w:spacing w:line="520" w:lineRule="exact"/>
        <w:ind w:firstLine="560"/>
        <w:rPr>
          <w:rFonts w:ascii="仿宋" w:hAnsi="仿宋" w:eastAsia="仿宋" w:cs="仿宋"/>
        </w:rPr>
      </w:pPr>
      <w:r>
        <w:rPr>
          <w:rFonts w:hint="eastAsia" w:ascii="仿宋" w:hAnsi="仿宋" w:eastAsia="仿宋" w:cs="仿宋"/>
        </w:rPr>
        <w:t>7. 变更指示及合同修改</w:t>
      </w:r>
    </w:p>
    <w:p>
      <w:pPr>
        <w:pStyle w:val="23"/>
        <w:spacing w:line="520" w:lineRule="exact"/>
        <w:ind w:firstLine="560"/>
        <w:rPr>
          <w:rFonts w:ascii="仿宋" w:hAnsi="仿宋" w:eastAsia="仿宋" w:cs="仿宋"/>
        </w:rPr>
      </w:pPr>
      <w:r>
        <w:rPr>
          <w:rFonts w:hint="eastAsia" w:ascii="仿宋" w:hAnsi="仿宋" w:eastAsia="仿宋" w:cs="仿宋"/>
        </w:rPr>
        <w:t>7.1 买方在任何时候都可以向卖方发出书面指示，在合同总体范围内提出变更，如变更导致了卖方履行合同项下任何部分义务的费用或所需时间的增减，卖方应在到买方变更指示的3日内提出书面调整要求。</w:t>
      </w:r>
    </w:p>
    <w:p>
      <w:pPr>
        <w:pStyle w:val="23"/>
        <w:spacing w:line="520" w:lineRule="exact"/>
        <w:ind w:firstLine="560"/>
        <w:rPr>
          <w:rFonts w:ascii="仿宋" w:hAnsi="仿宋" w:eastAsia="仿宋" w:cs="仿宋"/>
        </w:rPr>
      </w:pPr>
      <w:r>
        <w:rPr>
          <w:rFonts w:hint="eastAsia" w:ascii="仿宋" w:hAnsi="仿宋" w:eastAsia="仿宋" w:cs="仿宋"/>
        </w:rPr>
        <w:t>7.2 无论何方欲对合同条款做出任何改动或偏离,均须合同双方签署书面的合同修改书。</w:t>
      </w:r>
    </w:p>
    <w:p>
      <w:pPr>
        <w:pStyle w:val="23"/>
        <w:spacing w:line="520" w:lineRule="exact"/>
        <w:ind w:firstLine="560"/>
        <w:rPr>
          <w:rFonts w:ascii="仿宋" w:hAnsi="仿宋" w:eastAsia="仿宋" w:cs="仿宋"/>
        </w:rPr>
      </w:pPr>
      <w:r>
        <w:rPr>
          <w:rFonts w:hint="eastAsia" w:ascii="仿宋" w:hAnsi="仿宋" w:eastAsia="仿宋" w:cs="仿宋"/>
        </w:rPr>
        <w:t>8．技术培训要求</w:t>
      </w:r>
    </w:p>
    <w:p>
      <w:pPr>
        <w:pStyle w:val="23"/>
        <w:spacing w:line="520" w:lineRule="exact"/>
        <w:ind w:firstLine="560"/>
        <w:rPr>
          <w:rFonts w:ascii="仿宋" w:hAnsi="仿宋" w:eastAsia="仿宋" w:cs="仿宋"/>
        </w:rPr>
      </w:pPr>
      <w:r>
        <w:rPr>
          <w:rFonts w:hint="eastAsia" w:ascii="仿宋" w:hAnsi="仿宋" w:eastAsia="仿宋" w:cs="仿宋"/>
        </w:rPr>
        <w:t>8.1 卖方负责对买方的操作、维护人员进行系统安装、操作、维护和保养的技术培训，实践操作在本地区的安装现场。培训标准应达到能维护系统的常规运行、检测并排除小型故障. 须提供技术培训，包括系统管理维护培训和系统使用培训。系统正常使用后，在半年内派专人维护保证系统正常运行。</w:t>
      </w:r>
    </w:p>
    <w:p>
      <w:pPr>
        <w:pStyle w:val="23"/>
        <w:spacing w:line="520" w:lineRule="exact"/>
        <w:ind w:firstLine="562"/>
        <w:rPr>
          <w:rFonts w:ascii="仿宋" w:hAnsi="仿宋" w:eastAsia="仿宋" w:cs="仿宋"/>
          <w:b/>
          <w:bCs/>
        </w:rPr>
      </w:pPr>
      <w:r>
        <w:rPr>
          <w:rFonts w:hint="eastAsia" w:ascii="仿宋" w:hAnsi="仿宋" w:eastAsia="仿宋" w:cs="仿宋"/>
          <w:b/>
          <w:bCs/>
        </w:rPr>
        <w:t>9. 售后服务</w:t>
      </w:r>
    </w:p>
    <w:p>
      <w:pPr>
        <w:pStyle w:val="23"/>
        <w:spacing w:line="520" w:lineRule="exact"/>
        <w:ind w:firstLine="562"/>
        <w:rPr>
          <w:rFonts w:ascii="仿宋" w:hAnsi="仿宋" w:eastAsia="仿宋" w:cs="仿宋"/>
          <w:b/>
          <w:bCs/>
          <w:szCs w:val="22"/>
        </w:rPr>
      </w:pPr>
      <w:r>
        <w:rPr>
          <w:rFonts w:hint="eastAsia" w:ascii="仿宋" w:hAnsi="仿宋" w:eastAsia="仿宋" w:cs="仿宋"/>
          <w:b/>
          <w:bCs/>
        </w:rPr>
        <w:t>9.1质保</w:t>
      </w:r>
      <w:r>
        <w:rPr>
          <w:rFonts w:hint="eastAsia" w:ascii="仿宋" w:hAnsi="仿宋" w:eastAsia="仿宋" w:cs="仿宋"/>
          <w:b/>
          <w:bCs/>
          <w:szCs w:val="22"/>
        </w:rPr>
        <w:t>期：三年。</w:t>
      </w:r>
    </w:p>
    <w:p>
      <w:pPr>
        <w:pStyle w:val="23"/>
        <w:spacing w:line="520" w:lineRule="exact"/>
        <w:ind w:firstLine="560"/>
        <w:rPr>
          <w:rFonts w:ascii="仿宋" w:hAnsi="仿宋" w:eastAsia="仿宋" w:cs="仿宋"/>
        </w:rPr>
      </w:pPr>
      <w:r>
        <w:rPr>
          <w:rFonts w:hint="eastAsia" w:ascii="仿宋" w:hAnsi="仿宋" w:eastAsia="仿宋" w:cs="仿宋"/>
        </w:rPr>
        <w:t>9.2 产品安装后双方按国际和国家标准及本章第3条款的要求进行质量验收。卖方应向买方提供详细的验收标准、验收手册，免费提供验收所需的仪器，买方在验收合格后将仪器归还卖方。</w:t>
      </w:r>
    </w:p>
    <w:p>
      <w:pPr>
        <w:pStyle w:val="23"/>
        <w:spacing w:line="520" w:lineRule="exact"/>
        <w:ind w:firstLine="560"/>
        <w:rPr>
          <w:rFonts w:ascii="仿宋" w:hAnsi="仿宋" w:eastAsia="仿宋" w:cs="仿宋"/>
        </w:rPr>
      </w:pPr>
      <w:r>
        <w:rPr>
          <w:rFonts w:hint="eastAsia" w:ascii="仿宋" w:hAnsi="仿宋" w:eastAsia="仿宋" w:cs="仿宋"/>
        </w:rPr>
        <w:t>9.3 自产品验收合格之日起2年内提供所涉软件的免费升级服务，如“第三章招标内容及技术要求”中技术参数中有特别要求的请根据文件要求。</w:t>
      </w:r>
    </w:p>
    <w:p>
      <w:pPr>
        <w:pStyle w:val="23"/>
        <w:spacing w:line="520" w:lineRule="exact"/>
        <w:ind w:firstLine="560"/>
        <w:rPr>
          <w:rFonts w:ascii="仿宋" w:hAnsi="仿宋" w:eastAsia="仿宋" w:cs="仿宋"/>
        </w:rPr>
      </w:pPr>
      <w:r>
        <w:rPr>
          <w:rFonts w:hint="eastAsia" w:ascii="仿宋" w:hAnsi="仿宋" w:eastAsia="仿宋" w:cs="仿宋"/>
        </w:rPr>
        <w:t>9.4 在产品交付使用后，卖方应对保修期及其以后终身服务作出承诺，并具有切实可行的服务措施。卖方在疆应有常设或指派的法定售后服务机构，备品备件库，安装维修人员应是卖方派出的具有一定专业技术水平的人员。</w:t>
      </w:r>
    </w:p>
    <w:p>
      <w:pPr>
        <w:pStyle w:val="23"/>
        <w:spacing w:line="520" w:lineRule="exact"/>
        <w:ind w:firstLine="560"/>
        <w:rPr>
          <w:rFonts w:ascii="仿宋" w:hAnsi="仿宋" w:eastAsia="仿宋" w:cs="仿宋"/>
        </w:rPr>
      </w:pPr>
      <w:r>
        <w:rPr>
          <w:rFonts w:hint="eastAsia" w:ascii="仿宋" w:hAnsi="仿宋" w:eastAsia="仿宋" w:cs="仿宋"/>
        </w:rPr>
        <w:t>10. 备品备件</w:t>
      </w:r>
    </w:p>
    <w:p>
      <w:pPr>
        <w:pStyle w:val="23"/>
        <w:spacing w:line="520" w:lineRule="exact"/>
        <w:ind w:firstLine="560"/>
        <w:rPr>
          <w:rFonts w:ascii="仿宋" w:hAnsi="仿宋" w:eastAsia="仿宋" w:cs="仿宋"/>
        </w:rPr>
      </w:pPr>
      <w:r>
        <w:rPr>
          <w:rFonts w:hint="eastAsia" w:ascii="仿宋" w:hAnsi="仿宋" w:eastAsia="仿宋" w:cs="仿宋"/>
        </w:rPr>
        <w:t>10.1 应保证终身提供该系统的所有维修零备件。</w:t>
      </w:r>
    </w:p>
    <w:p>
      <w:pPr>
        <w:pStyle w:val="23"/>
        <w:spacing w:line="520" w:lineRule="exact"/>
        <w:ind w:firstLine="560"/>
        <w:rPr>
          <w:rFonts w:ascii="仿宋" w:hAnsi="仿宋" w:eastAsia="仿宋" w:cs="仿宋"/>
        </w:rPr>
      </w:pPr>
      <w:r>
        <w:rPr>
          <w:rFonts w:hint="eastAsia" w:ascii="仿宋" w:hAnsi="仿宋" w:eastAsia="仿宋" w:cs="仿宋"/>
        </w:rPr>
        <w:t>10.2 卖方须提供备件的名称、价格及有效期，保证供货期等。</w:t>
      </w:r>
    </w:p>
    <w:p>
      <w:pPr>
        <w:pStyle w:val="23"/>
        <w:spacing w:line="520" w:lineRule="exact"/>
        <w:ind w:firstLine="560"/>
        <w:rPr>
          <w:rFonts w:ascii="仿宋" w:hAnsi="仿宋" w:eastAsia="仿宋" w:cs="仿宋"/>
        </w:rPr>
      </w:pPr>
      <w:r>
        <w:rPr>
          <w:rFonts w:hint="eastAsia" w:ascii="仿宋" w:hAnsi="仿宋" w:eastAsia="仿宋" w:cs="仿宋"/>
        </w:rPr>
        <w:t>11．质保</w:t>
      </w:r>
    </w:p>
    <w:p>
      <w:pPr>
        <w:pStyle w:val="23"/>
        <w:spacing w:line="520" w:lineRule="exact"/>
        <w:ind w:firstLine="560"/>
        <w:rPr>
          <w:rFonts w:ascii="仿宋" w:hAnsi="仿宋" w:eastAsia="仿宋" w:cs="仿宋"/>
        </w:rPr>
      </w:pPr>
      <w:r>
        <w:rPr>
          <w:rFonts w:hint="eastAsia" w:ascii="仿宋" w:hAnsi="仿宋" w:eastAsia="仿宋" w:cs="仿宋"/>
        </w:rPr>
        <w:t>11.1质保期即自全部工程验收合格正式运行之日算起，详细质保时间参照相应要求。如出现质量问题，卖方在质保期内免费更换部件及维修。如果由于卖方责任致使系统不能验收，此质保期顺延。</w:t>
      </w:r>
    </w:p>
    <w:p>
      <w:pPr>
        <w:pStyle w:val="23"/>
        <w:spacing w:line="520" w:lineRule="exact"/>
        <w:ind w:firstLine="560"/>
        <w:rPr>
          <w:rFonts w:ascii="仿宋" w:hAnsi="仿宋" w:eastAsia="仿宋" w:cs="仿宋"/>
        </w:rPr>
      </w:pPr>
      <w:r>
        <w:rPr>
          <w:rFonts w:hint="eastAsia" w:ascii="仿宋" w:hAnsi="仿宋" w:eastAsia="仿宋" w:cs="仿宋"/>
        </w:rPr>
        <w:t>12. 其它事项</w:t>
      </w:r>
    </w:p>
    <w:p>
      <w:pPr>
        <w:pStyle w:val="23"/>
        <w:spacing w:line="520" w:lineRule="exact"/>
        <w:ind w:firstLine="560"/>
        <w:rPr>
          <w:rFonts w:ascii="仿宋" w:hAnsi="仿宋" w:eastAsia="仿宋" w:cs="仿宋"/>
        </w:rPr>
      </w:pPr>
      <w:r>
        <w:rPr>
          <w:rFonts w:hint="eastAsia" w:ascii="仿宋" w:hAnsi="仿宋" w:eastAsia="仿宋" w:cs="仿宋"/>
        </w:rPr>
        <w:t>12.1 本合同所确定的价格为最终价格,已包含包装费、运杂费、保险费、卖方的现场验收、安装调试费、现场服务费等各项费用。</w:t>
      </w:r>
    </w:p>
    <w:p>
      <w:pPr>
        <w:pStyle w:val="23"/>
        <w:spacing w:line="520" w:lineRule="exact"/>
        <w:ind w:firstLine="560"/>
        <w:rPr>
          <w:rFonts w:ascii="仿宋" w:hAnsi="仿宋" w:eastAsia="仿宋" w:cs="仿宋"/>
        </w:rPr>
      </w:pPr>
      <w:r>
        <w:rPr>
          <w:rFonts w:hint="eastAsia" w:ascii="仿宋" w:hAnsi="仿宋" w:eastAsia="仿宋" w:cs="仿宋"/>
        </w:rPr>
        <w:t>12.2 在系统明显位置装有固定金属铭牌，铭牌至少应载明以下内容：</w:t>
      </w:r>
    </w:p>
    <w:p>
      <w:pPr>
        <w:pStyle w:val="23"/>
        <w:spacing w:line="520" w:lineRule="exact"/>
        <w:ind w:firstLine="560"/>
        <w:rPr>
          <w:rFonts w:ascii="仿宋" w:hAnsi="仿宋" w:eastAsia="仿宋" w:cs="仿宋"/>
        </w:rPr>
      </w:pPr>
      <w:r>
        <w:rPr>
          <w:rFonts w:hint="eastAsia" w:ascii="仿宋" w:hAnsi="仿宋" w:eastAsia="仿宋" w:cs="仿宋"/>
        </w:rPr>
        <w:t>A、制造厂名称</w:t>
      </w:r>
    </w:p>
    <w:p>
      <w:pPr>
        <w:pStyle w:val="23"/>
        <w:spacing w:line="520" w:lineRule="exact"/>
        <w:ind w:firstLine="560"/>
        <w:rPr>
          <w:rFonts w:ascii="仿宋" w:hAnsi="仿宋" w:eastAsia="仿宋" w:cs="仿宋"/>
        </w:rPr>
      </w:pPr>
      <w:r>
        <w:rPr>
          <w:rFonts w:hint="eastAsia" w:ascii="仿宋" w:hAnsi="仿宋" w:eastAsia="仿宋" w:cs="仿宋"/>
        </w:rPr>
        <w:t>B、系统名称和型号规格</w:t>
      </w:r>
    </w:p>
    <w:p>
      <w:pPr>
        <w:pStyle w:val="23"/>
        <w:spacing w:line="520" w:lineRule="exact"/>
        <w:ind w:firstLine="560"/>
        <w:rPr>
          <w:rFonts w:ascii="仿宋" w:hAnsi="仿宋" w:eastAsia="仿宋" w:cs="仿宋"/>
        </w:rPr>
      </w:pPr>
      <w:r>
        <w:rPr>
          <w:rFonts w:hint="eastAsia" w:ascii="仿宋" w:hAnsi="仿宋" w:eastAsia="仿宋" w:cs="仿宋"/>
        </w:rPr>
        <w:t>C、制造厂产品编号</w:t>
      </w:r>
    </w:p>
    <w:p>
      <w:pPr>
        <w:pStyle w:val="23"/>
        <w:spacing w:line="520" w:lineRule="exact"/>
        <w:ind w:firstLine="560"/>
        <w:rPr>
          <w:rFonts w:ascii="仿宋" w:hAnsi="仿宋" w:eastAsia="仿宋" w:cs="仿宋"/>
        </w:rPr>
      </w:pPr>
      <w:r>
        <w:rPr>
          <w:rFonts w:hint="eastAsia" w:ascii="仿宋" w:hAnsi="仿宋" w:eastAsia="仿宋" w:cs="仿宋"/>
        </w:rPr>
        <w:t>D、出厂日期</w:t>
      </w:r>
    </w:p>
    <w:p>
      <w:pPr>
        <w:rPr>
          <w:rFonts w:ascii="仿宋" w:hAnsi="仿宋" w:eastAsia="仿宋" w:cs="仿宋"/>
          <w:b/>
          <w:sz w:val="36"/>
        </w:rPr>
      </w:pPr>
      <w:r>
        <w:rPr>
          <w:rFonts w:hint="eastAsia" w:ascii="仿宋" w:hAnsi="仿宋" w:eastAsia="仿宋" w:cs="仿宋"/>
          <w:b/>
          <w:sz w:val="36"/>
        </w:rPr>
        <w:br w:type="page"/>
      </w:r>
    </w:p>
    <w:p>
      <w:pPr>
        <w:jc w:val="center"/>
        <w:rPr>
          <w:rFonts w:ascii="仿宋" w:hAnsi="仿宋" w:eastAsia="仿宋" w:cs="仿宋"/>
          <w:b/>
        </w:rPr>
      </w:pPr>
      <w:r>
        <w:rPr>
          <w:rFonts w:hint="eastAsia" w:ascii="仿宋" w:hAnsi="仿宋" w:eastAsia="仿宋" w:cs="仿宋"/>
          <w:b/>
          <w:sz w:val="36"/>
        </w:rPr>
        <w:t>附件：投标书格式</w:t>
      </w:r>
    </w:p>
    <w:p>
      <w:pPr>
        <w:pStyle w:val="26"/>
        <w:spacing w:line="360" w:lineRule="auto"/>
        <w:ind w:firstLine="1400" w:firstLineChars="200"/>
        <w:jc w:val="both"/>
        <w:rPr>
          <w:rFonts w:ascii="仿宋" w:hAnsi="仿宋" w:eastAsia="仿宋" w:cs="仿宋"/>
          <w:color w:val="auto"/>
          <w:sz w:val="70"/>
        </w:rPr>
      </w:pPr>
    </w:p>
    <w:p>
      <w:pPr>
        <w:spacing w:line="360" w:lineRule="atLeast"/>
        <w:jc w:val="right"/>
        <w:rPr>
          <w:rFonts w:ascii="仿宋" w:hAnsi="仿宋" w:eastAsia="仿宋" w:cs="仿宋"/>
          <w:b/>
          <w:sz w:val="72"/>
        </w:rPr>
      </w:pPr>
      <w:r>
        <w:rPr>
          <w:rFonts w:hint="eastAsia" w:ascii="仿宋" w:hAnsi="仿宋" w:eastAsia="仿宋" w:cs="仿宋"/>
          <w:b/>
          <w:sz w:val="72"/>
        </w:rPr>
        <w:t>项目</w:t>
      </w:r>
    </w:p>
    <w:p>
      <w:pPr>
        <w:spacing w:line="360" w:lineRule="atLeast"/>
        <w:jc w:val="center"/>
        <w:rPr>
          <w:rFonts w:ascii="仿宋" w:hAnsi="仿宋" w:eastAsia="仿宋" w:cs="仿宋"/>
        </w:rPr>
      </w:pPr>
      <w:r>
        <w:rPr>
          <w:rFonts w:hint="eastAsia" w:ascii="仿宋" w:hAnsi="仿宋" w:eastAsia="仿宋" w:cs="仿宋"/>
          <w:b/>
          <w:sz w:val="72"/>
        </w:rPr>
        <w:t>投标书</w:t>
      </w:r>
    </w:p>
    <w:p>
      <w:pPr>
        <w:spacing w:line="360" w:lineRule="atLeast"/>
        <w:rPr>
          <w:rFonts w:ascii="仿宋" w:hAnsi="仿宋" w:eastAsia="仿宋" w:cs="仿宋"/>
        </w:rPr>
      </w:pPr>
    </w:p>
    <w:p>
      <w:pPr>
        <w:spacing w:line="360" w:lineRule="atLeast"/>
        <w:ind w:firstLine="420"/>
        <w:rPr>
          <w:rFonts w:ascii="仿宋" w:hAnsi="仿宋" w:eastAsia="仿宋" w:cs="仿宋"/>
        </w:rPr>
      </w:pPr>
    </w:p>
    <w:p>
      <w:pPr>
        <w:spacing w:line="360" w:lineRule="atLeast"/>
        <w:ind w:firstLine="880" w:firstLineChars="200"/>
        <w:rPr>
          <w:rFonts w:ascii="仿宋" w:hAnsi="仿宋" w:eastAsia="仿宋" w:cs="仿宋"/>
          <w:sz w:val="44"/>
        </w:rPr>
      </w:pPr>
      <w:r>
        <w:rPr>
          <w:rFonts w:hint="eastAsia" w:ascii="仿宋" w:hAnsi="仿宋" w:eastAsia="仿宋" w:cs="仿宋"/>
          <w:sz w:val="44"/>
        </w:rPr>
        <w:t>项目名称：</w:t>
      </w:r>
    </w:p>
    <w:p>
      <w:pPr>
        <w:spacing w:line="360" w:lineRule="atLeast"/>
        <w:ind w:firstLine="880"/>
        <w:rPr>
          <w:rFonts w:ascii="仿宋" w:hAnsi="仿宋" w:eastAsia="仿宋" w:cs="仿宋"/>
          <w:sz w:val="44"/>
        </w:rPr>
      </w:pPr>
    </w:p>
    <w:p>
      <w:pPr>
        <w:spacing w:line="360" w:lineRule="atLeast"/>
        <w:ind w:firstLine="880"/>
        <w:rPr>
          <w:rFonts w:ascii="仿宋" w:hAnsi="仿宋" w:eastAsia="仿宋" w:cs="仿宋"/>
          <w:sz w:val="44"/>
        </w:rPr>
      </w:pPr>
      <w:r>
        <w:rPr>
          <w:rFonts w:hint="eastAsia" w:ascii="仿宋" w:hAnsi="仿宋" w:eastAsia="仿宋" w:cs="仿宋"/>
          <w:sz w:val="44"/>
        </w:rPr>
        <w:t>供应商名称：</w:t>
      </w:r>
    </w:p>
    <w:p>
      <w:pPr>
        <w:spacing w:line="360" w:lineRule="atLeast"/>
        <w:ind w:firstLine="880"/>
        <w:rPr>
          <w:rFonts w:ascii="仿宋" w:hAnsi="仿宋" w:eastAsia="仿宋" w:cs="仿宋"/>
          <w:sz w:val="44"/>
        </w:rPr>
      </w:pPr>
    </w:p>
    <w:p>
      <w:pPr>
        <w:spacing w:line="360" w:lineRule="atLeast"/>
        <w:ind w:firstLine="880"/>
        <w:rPr>
          <w:rFonts w:ascii="仿宋" w:hAnsi="仿宋" w:eastAsia="仿宋" w:cs="仿宋"/>
        </w:rPr>
      </w:pPr>
      <w:r>
        <w:rPr>
          <w:rFonts w:hint="eastAsia" w:ascii="仿宋" w:hAnsi="仿宋" w:eastAsia="仿宋" w:cs="仿宋"/>
          <w:sz w:val="44"/>
        </w:rPr>
        <w:t>供应商全权代表：</w:t>
      </w:r>
    </w:p>
    <w:p>
      <w:pPr>
        <w:spacing w:line="360" w:lineRule="atLeast"/>
        <w:ind w:firstLine="640"/>
        <w:rPr>
          <w:rFonts w:ascii="仿宋" w:hAnsi="仿宋" w:eastAsia="仿宋" w:cs="仿宋"/>
          <w:sz w:val="32"/>
        </w:rPr>
      </w:pPr>
    </w:p>
    <w:p>
      <w:pPr>
        <w:spacing w:line="360" w:lineRule="atLeast"/>
        <w:ind w:firstLine="640"/>
        <w:rPr>
          <w:rFonts w:ascii="仿宋" w:hAnsi="仿宋" w:eastAsia="仿宋" w:cs="仿宋"/>
          <w:sz w:val="32"/>
        </w:rPr>
      </w:pPr>
    </w:p>
    <w:p>
      <w:pPr>
        <w:spacing w:line="360" w:lineRule="atLeast"/>
        <w:ind w:firstLine="720"/>
        <w:jc w:val="center"/>
        <w:rPr>
          <w:rFonts w:ascii="仿宋" w:hAnsi="仿宋" w:eastAsia="仿宋" w:cs="仿宋"/>
          <w:sz w:val="36"/>
        </w:rPr>
      </w:pPr>
      <w:r>
        <w:rPr>
          <w:rFonts w:hint="eastAsia" w:ascii="仿宋" w:hAnsi="仿宋" w:eastAsia="仿宋" w:cs="仿宋"/>
          <w:sz w:val="36"/>
        </w:rPr>
        <w:t>年      月      日</w:t>
      </w:r>
    </w:p>
    <w:p>
      <w:pPr>
        <w:spacing w:line="360" w:lineRule="atLeast"/>
        <w:ind w:firstLine="720"/>
        <w:jc w:val="right"/>
        <w:rPr>
          <w:rFonts w:ascii="仿宋" w:hAnsi="仿宋" w:eastAsia="仿宋" w:cs="仿宋"/>
          <w:sz w:val="28"/>
        </w:rPr>
      </w:pPr>
      <w:r>
        <w:rPr>
          <w:rFonts w:hint="eastAsia" w:ascii="仿宋" w:hAnsi="仿宋" w:eastAsia="仿宋" w:cs="仿宋"/>
          <w:sz w:val="36"/>
        </w:rPr>
        <w:br w:type="page"/>
      </w:r>
      <w:r>
        <w:rPr>
          <w:rFonts w:hint="eastAsia" w:ascii="仿宋" w:hAnsi="仿宋" w:eastAsia="仿宋" w:cs="仿宋"/>
          <w:sz w:val="28"/>
        </w:rPr>
        <w:t>附件一</w:t>
      </w:r>
    </w:p>
    <w:p>
      <w:pPr>
        <w:pStyle w:val="4"/>
        <w:keepNext w:val="0"/>
        <w:keepLines w:val="0"/>
        <w:tabs>
          <w:tab w:val="clear" w:pos="576"/>
          <w:tab w:val="clear" w:pos="1296"/>
        </w:tabs>
        <w:adjustRightInd/>
        <w:spacing w:beforeLines="100" w:afterLines="50" w:line="500" w:lineRule="exact"/>
        <w:jc w:val="center"/>
        <w:textAlignment w:val="auto"/>
        <w:rPr>
          <w:rFonts w:ascii="仿宋" w:hAnsi="仿宋" w:eastAsia="仿宋" w:cs="仿宋"/>
          <w:bCs/>
          <w:sz w:val="44"/>
          <w:szCs w:val="44"/>
        </w:rPr>
      </w:pPr>
      <w:r>
        <w:rPr>
          <w:rFonts w:hint="eastAsia" w:ascii="仿宋" w:hAnsi="仿宋" w:eastAsia="仿宋" w:cs="仿宋"/>
          <w:bCs/>
          <w:sz w:val="44"/>
          <w:szCs w:val="44"/>
        </w:rPr>
        <w:t>投  标  书</w:t>
      </w:r>
    </w:p>
    <w:p>
      <w:pPr>
        <w:pStyle w:val="27"/>
        <w:ind w:firstLine="0" w:firstLineChars="0"/>
        <w:jc w:val="both"/>
        <w:rPr>
          <w:rFonts w:ascii="仿宋" w:hAnsi="仿宋" w:eastAsia="仿宋" w:cs="仿宋"/>
        </w:rPr>
      </w:pPr>
      <w:r>
        <w:rPr>
          <w:rFonts w:hint="eastAsia" w:ascii="仿宋" w:hAnsi="仿宋" w:eastAsia="仿宋" w:cs="仿宋"/>
        </w:rPr>
        <w:t>新疆新之建工程咨询有限公司：</w:t>
      </w:r>
    </w:p>
    <w:p>
      <w:pPr>
        <w:spacing w:line="360" w:lineRule="atLeast"/>
        <w:ind w:firstLine="420"/>
        <w:rPr>
          <w:rFonts w:ascii="仿宋" w:hAnsi="仿宋" w:eastAsia="仿宋" w:cs="仿宋"/>
        </w:rPr>
      </w:pPr>
    </w:p>
    <w:p>
      <w:pPr>
        <w:spacing w:line="360" w:lineRule="atLeast"/>
        <w:ind w:firstLine="560"/>
        <w:rPr>
          <w:rFonts w:ascii="仿宋" w:hAnsi="仿宋" w:eastAsia="仿宋" w:cs="仿宋"/>
          <w:sz w:val="28"/>
        </w:rPr>
      </w:pPr>
      <w:r>
        <w:rPr>
          <w:rFonts w:hint="eastAsia" w:ascii="仿宋" w:hAnsi="仿宋" w:eastAsia="仿宋" w:cs="仿宋"/>
          <w:sz w:val="28"/>
        </w:rPr>
        <w:t>我们收到你们 号招标文件，经认真研究，我们决定参加投标。</w:t>
      </w:r>
    </w:p>
    <w:p>
      <w:pPr>
        <w:spacing w:line="360" w:lineRule="atLeast"/>
        <w:ind w:firstLine="560"/>
        <w:rPr>
          <w:rFonts w:ascii="仿宋" w:hAnsi="仿宋" w:eastAsia="仿宋" w:cs="仿宋"/>
          <w:sz w:val="28"/>
        </w:rPr>
      </w:pPr>
      <w:r>
        <w:rPr>
          <w:rFonts w:hint="eastAsia" w:ascii="仿宋" w:hAnsi="仿宋" w:eastAsia="仿宋" w:cs="仿宋"/>
          <w:sz w:val="28"/>
        </w:rPr>
        <w:t>⒈按照招标文件中的一切要求，提供招标货物、安装及技术服务，投标总价 万元（人民币大写）￥：万元（用阿拉伯数字书写）人民币，明细见投标产品名称数量报价表。</w:t>
      </w:r>
    </w:p>
    <w:p>
      <w:pPr>
        <w:spacing w:line="360" w:lineRule="atLeast"/>
        <w:ind w:firstLine="560"/>
        <w:rPr>
          <w:rFonts w:ascii="仿宋" w:hAnsi="仿宋" w:eastAsia="仿宋" w:cs="仿宋"/>
          <w:sz w:val="28"/>
        </w:rPr>
      </w:pPr>
      <w:r>
        <w:rPr>
          <w:rFonts w:hint="eastAsia" w:ascii="仿宋" w:hAnsi="仿宋" w:eastAsia="仿宋" w:cs="仿宋"/>
          <w:sz w:val="28"/>
        </w:rPr>
        <w:t>⒉如果我们的投标书被接受，我们将履行招标文件中规定的每一项要求，按期、按质、按量完成交货和完工任务。</w:t>
      </w:r>
    </w:p>
    <w:p>
      <w:pPr>
        <w:spacing w:line="360" w:lineRule="atLeast"/>
        <w:ind w:firstLine="560"/>
        <w:rPr>
          <w:rFonts w:ascii="仿宋" w:hAnsi="仿宋" w:eastAsia="仿宋" w:cs="仿宋"/>
          <w:sz w:val="28"/>
        </w:rPr>
      </w:pPr>
      <w:r>
        <w:rPr>
          <w:rFonts w:hint="eastAsia" w:ascii="仿宋" w:hAnsi="仿宋" w:eastAsia="仿宋" w:cs="仿宋"/>
          <w:sz w:val="28"/>
        </w:rPr>
        <w:t>⒊</w:t>
      </w:r>
      <w:r>
        <w:rPr>
          <w:rFonts w:hint="eastAsia" w:ascii="仿宋" w:hAnsi="仿宋" w:eastAsia="仿宋"/>
          <w:sz w:val="28"/>
        </w:rPr>
        <w:t>我们同意投标书在招标文件规定的投标截止日期届满后立即对供应商产生法律约束力，投标有效期截至开标日后</w:t>
      </w:r>
      <w:r>
        <w:rPr>
          <w:rFonts w:hint="eastAsia" w:ascii="仿宋" w:hAnsi="仿宋" w:eastAsia="仿宋"/>
          <w:sz w:val="28"/>
          <w:u w:val="single"/>
        </w:rPr>
        <w:t>90</w:t>
      </w:r>
      <w:r>
        <w:rPr>
          <w:rFonts w:hint="eastAsia" w:ascii="仿宋" w:hAnsi="仿宋" w:eastAsia="仿宋"/>
          <w:sz w:val="28"/>
        </w:rPr>
        <w:t>日历天。</w:t>
      </w:r>
    </w:p>
    <w:p>
      <w:pPr>
        <w:spacing w:line="360" w:lineRule="atLeast"/>
        <w:ind w:firstLine="560"/>
        <w:rPr>
          <w:rFonts w:ascii="仿宋" w:hAnsi="仿宋" w:eastAsia="仿宋" w:cs="仿宋"/>
          <w:sz w:val="28"/>
        </w:rPr>
      </w:pPr>
      <w:r>
        <w:rPr>
          <w:rFonts w:hint="eastAsia" w:ascii="仿宋" w:hAnsi="仿宋" w:eastAsia="仿宋" w:cs="仿宋"/>
          <w:sz w:val="28"/>
        </w:rPr>
        <w:t>⒋我们愿意提供采购人在招标文件中要求的所有资料。</w:t>
      </w:r>
    </w:p>
    <w:p>
      <w:pPr>
        <w:spacing w:line="360" w:lineRule="atLeast"/>
        <w:ind w:firstLine="560"/>
        <w:rPr>
          <w:rFonts w:ascii="仿宋" w:hAnsi="仿宋" w:eastAsia="仿宋" w:cs="仿宋"/>
          <w:sz w:val="28"/>
        </w:rPr>
      </w:pPr>
      <w:r>
        <w:rPr>
          <w:rFonts w:hint="eastAsia" w:ascii="仿宋" w:hAnsi="仿宋" w:eastAsia="仿宋" w:cs="仿宋"/>
          <w:sz w:val="28"/>
        </w:rPr>
        <w:t>⒌我们认为你们有选择或拒绝任何投标者中标的权力。我们理解，最低报价不是中标的唯一条件。</w:t>
      </w:r>
    </w:p>
    <w:p>
      <w:pPr>
        <w:spacing w:line="360" w:lineRule="atLeast"/>
        <w:ind w:firstLine="560"/>
        <w:rPr>
          <w:rFonts w:ascii="仿宋" w:hAnsi="仿宋" w:eastAsia="仿宋" w:cs="仿宋"/>
          <w:sz w:val="28"/>
        </w:rPr>
      </w:pPr>
      <w:r>
        <w:rPr>
          <w:rFonts w:hint="eastAsia" w:ascii="仿宋" w:hAnsi="仿宋" w:eastAsia="仿宋" w:cs="仿宋"/>
          <w:sz w:val="28"/>
        </w:rPr>
        <w:t>⒍我们愿按合同法履行自己的全部责任。</w:t>
      </w:r>
    </w:p>
    <w:p>
      <w:pPr>
        <w:spacing w:line="360" w:lineRule="atLeast"/>
        <w:ind w:firstLine="560"/>
        <w:rPr>
          <w:rFonts w:ascii="仿宋" w:hAnsi="仿宋" w:eastAsia="仿宋" w:cs="仿宋"/>
          <w:sz w:val="28"/>
        </w:rPr>
      </w:pPr>
      <w:r>
        <w:rPr>
          <w:rFonts w:hint="eastAsia" w:ascii="仿宋" w:hAnsi="仿宋" w:eastAsia="仿宋" w:cs="仿宋"/>
          <w:sz w:val="28"/>
        </w:rPr>
        <w:t>⒎我方愿意遵守国家有关规定及招标文件中规定的收费标准，承付中标服务费。</w:t>
      </w:r>
    </w:p>
    <w:p>
      <w:pPr>
        <w:spacing w:line="360" w:lineRule="atLeast"/>
        <w:ind w:firstLine="560"/>
        <w:rPr>
          <w:rFonts w:ascii="仿宋" w:hAnsi="仿宋" w:eastAsia="仿宋" w:cs="仿宋"/>
          <w:sz w:val="28"/>
        </w:rPr>
      </w:pPr>
      <w:r>
        <w:rPr>
          <w:rFonts w:hint="eastAsia" w:ascii="仿宋" w:hAnsi="仿宋" w:eastAsia="仿宋" w:cs="仿宋"/>
          <w:sz w:val="28"/>
        </w:rPr>
        <w:t>⒏该项投标在开标后的全过程中保持有效，不作任何更改和变动。</w:t>
      </w:r>
    </w:p>
    <w:p>
      <w:pPr>
        <w:spacing w:line="360" w:lineRule="atLeast"/>
        <w:ind w:firstLine="560"/>
        <w:rPr>
          <w:rFonts w:ascii="仿宋" w:hAnsi="仿宋" w:eastAsia="仿宋" w:cs="仿宋"/>
          <w:sz w:val="28"/>
        </w:rPr>
      </w:pPr>
      <w:r>
        <w:rPr>
          <w:rFonts w:hint="eastAsia" w:ascii="仿宋" w:hAnsi="仿宋" w:eastAsia="仿宋" w:cs="仿宋"/>
          <w:sz w:val="28"/>
        </w:rPr>
        <w:t>⒐我们同意按招标文件规定，交纳元的投标保证金。并同意在确定最终中标人、发出中标通知书之后5个工作日内退还我公司的投标保证金。（如因特殊原因，在投标有效期之后确定中标人，本承诺依然有效。）</w:t>
      </w:r>
    </w:p>
    <w:p>
      <w:pPr>
        <w:spacing w:line="360" w:lineRule="atLeast"/>
        <w:ind w:firstLine="560"/>
        <w:rPr>
          <w:rFonts w:ascii="仿宋" w:hAnsi="仿宋" w:eastAsia="仿宋" w:cs="仿宋"/>
          <w:sz w:val="28"/>
        </w:rPr>
      </w:pPr>
      <w:r>
        <w:rPr>
          <w:rFonts w:hint="eastAsia" w:ascii="仿宋" w:hAnsi="仿宋" w:eastAsia="仿宋" w:cs="仿宋"/>
          <w:sz w:val="28"/>
        </w:rPr>
        <w:t>⒑综合说明：</w:t>
      </w:r>
    </w:p>
    <w:p>
      <w:pPr>
        <w:spacing w:line="360" w:lineRule="atLeast"/>
        <w:ind w:firstLine="560"/>
        <w:rPr>
          <w:rFonts w:ascii="仿宋" w:hAnsi="仿宋" w:eastAsia="仿宋" w:cs="仿宋"/>
          <w:sz w:val="28"/>
        </w:rPr>
      </w:pPr>
      <w:r>
        <w:rPr>
          <w:rFonts w:hint="eastAsia" w:ascii="仿宋" w:hAnsi="仿宋" w:eastAsia="仿宋" w:cs="仿宋"/>
          <w:sz w:val="28"/>
        </w:rPr>
        <w:t>（1）材料的详细技术参数、技术条件、技术标准、拟达到的质量标准和保险期限。</w:t>
      </w:r>
    </w:p>
    <w:p>
      <w:pPr>
        <w:spacing w:line="360" w:lineRule="atLeast"/>
        <w:ind w:firstLine="560"/>
        <w:rPr>
          <w:rFonts w:ascii="仿宋" w:hAnsi="仿宋" w:eastAsia="仿宋" w:cs="仿宋"/>
          <w:sz w:val="28"/>
        </w:rPr>
      </w:pPr>
      <w:r>
        <w:rPr>
          <w:rFonts w:hint="eastAsia" w:ascii="仿宋" w:hAnsi="仿宋" w:eastAsia="仿宋" w:cs="仿宋"/>
          <w:sz w:val="28"/>
        </w:rPr>
        <w:t>（2）易损件、配件及供应方式。</w:t>
      </w:r>
    </w:p>
    <w:p>
      <w:pPr>
        <w:spacing w:line="360" w:lineRule="atLeast"/>
        <w:ind w:firstLine="560"/>
        <w:rPr>
          <w:rFonts w:ascii="仿宋" w:hAnsi="仿宋" w:eastAsia="仿宋" w:cs="仿宋"/>
          <w:sz w:val="28"/>
        </w:rPr>
      </w:pPr>
      <w:r>
        <w:rPr>
          <w:rFonts w:hint="eastAsia" w:ascii="仿宋" w:hAnsi="仿宋" w:eastAsia="仿宋" w:cs="仿宋"/>
          <w:sz w:val="28"/>
        </w:rPr>
        <w:t>（3）工程安装计划、组织机构及人员安排。</w:t>
      </w:r>
    </w:p>
    <w:p>
      <w:pPr>
        <w:spacing w:line="360" w:lineRule="atLeast"/>
        <w:ind w:firstLine="560"/>
        <w:rPr>
          <w:rFonts w:ascii="仿宋" w:hAnsi="仿宋" w:eastAsia="仿宋" w:cs="仿宋"/>
          <w:sz w:val="28"/>
        </w:rPr>
      </w:pPr>
      <w:r>
        <w:rPr>
          <w:rFonts w:hint="eastAsia" w:ascii="仿宋" w:hAnsi="仿宋" w:eastAsia="仿宋" w:cs="仿宋"/>
          <w:sz w:val="28"/>
        </w:rPr>
        <w:t>（5）技术服务。</w:t>
      </w:r>
    </w:p>
    <w:p>
      <w:pPr>
        <w:spacing w:line="360" w:lineRule="atLeast"/>
        <w:ind w:firstLine="560"/>
        <w:rPr>
          <w:rFonts w:ascii="仿宋" w:hAnsi="仿宋" w:eastAsia="仿宋" w:cs="仿宋"/>
          <w:sz w:val="28"/>
        </w:rPr>
      </w:pPr>
      <w:r>
        <w:rPr>
          <w:rFonts w:hint="eastAsia" w:ascii="仿宋" w:hAnsi="仿宋" w:eastAsia="仿宋" w:cs="仿宋"/>
          <w:sz w:val="28"/>
        </w:rPr>
        <w:t>（6）运输方式。</w:t>
      </w:r>
    </w:p>
    <w:p>
      <w:pPr>
        <w:spacing w:line="360" w:lineRule="atLeast"/>
        <w:ind w:firstLine="560"/>
        <w:rPr>
          <w:rFonts w:ascii="仿宋" w:hAnsi="仿宋" w:eastAsia="仿宋" w:cs="仿宋"/>
          <w:sz w:val="28"/>
        </w:rPr>
      </w:pPr>
      <w:r>
        <w:rPr>
          <w:rFonts w:hint="eastAsia" w:ascii="仿宋" w:hAnsi="仿宋" w:eastAsia="仿宋" w:cs="仿宋"/>
          <w:sz w:val="28"/>
        </w:rPr>
        <w:t>（7）要求项目单位提供的配合。</w:t>
      </w:r>
    </w:p>
    <w:p>
      <w:pPr>
        <w:spacing w:line="360" w:lineRule="atLeast"/>
        <w:ind w:firstLine="560"/>
        <w:rPr>
          <w:rFonts w:ascii="仿宋" w:hAnsi="仿宋" w:eastAsia="仿宋" w:cs="仿宋"/>
          <w:sz w:val="28"/>
        </w:rPr>
      </w:pPr>
      <w:r>
        <w:rPr>
          <w:rFonts w:hint="eastAsia" w:ascii="仿宋" w:hAnsi="仿宋" w:eastAsia="仿宋" w:cs="仿宋"/>
          <w:sz w:val="28"/>
        </w:rPr>
        <w:t>（8）对招标文件内容有不同意见的偏离说明。</w:t>
      </w:r>
    </w:p>
    <w:p>
      <w:pPr>
        <w:spacing w:line="360" w:lineRule="atLeast"/>
        <w:ind w:firstLine="560"/>
        <w:rPr>
          <w:rFonts w:ascii="仿宋" w:hAnsi="仿宋" w:eastAsia="仿宋" w:cs="仿宋"/>
          <w:sz w:val="28"/>
        </w:rPr>
      </w:pPr>
      <w:r>
        <w:rPr>
          <w:rFonts w:hint="eastAsia" w:ascii="仿宋" w:hAnsi="仿宋" w:eastAsia="仿宋" w:cs="仿宋"/>
          <w:sz w:val="28"/>
        </w:rPr>
        <w:t>（9）其它。</w:t>
      </w:r>
    </w:p>
    <w:p>
      <w:pPr>
        <w:spacing w:line="360" w:lineRule="atLeast"/>
        <w:ind w:firstLine="560"/>
        <w:rPr>
          <w:rFonts w:ascii="仿宋" w:hAnsi="仿宋" w:eastAsia="仿宋" w:cs="仿宋"/>
          <w:sz w:val="28"/>
        </w:rPr>
      </w:pPr>
      <w:r>
        <w:rPr>
          <w:rFonts w:hint="eastAsia" w:ascii="仿宋" w:hAnsi="仿宋" w:eastAsia="仿宋" w:cs="仿宋"/>
          <w:sz w:val="28"/>
        </w:rPr>
        <w:t>11.所有有关本标书的函电，请按下列地址联系：</w:t>
      </w:r>
    </w:p>
    <w:p>
      <w:pPr>
        <w:spacing w:line="360" w:lineRule="atLeast"/>
        <w:ind w:firstLine="560"/>
        <w:rPr>
          <w:rFonts w:ascii="仿宋" w:hAnsi="仿宋" w:eastAsia="仿宋" w:cs="仿宋"/>
          <w:sz w:val="28"/>
        </w:rPr>
      </w:pPr>
      <w:r>
        <w:rPr>
          <w:rFonts w:hint="eastAsia" w:ascii="仿宋" w:hAnsi="仿宋" w:eastAsia="仿宋" w:cs="仿宋"/>
          <w:sz w:val="28"/>
        </w:rPr>
        <w:t>单       位：</w:t>
      </w:r>
    </w:p>
    <w:p>
      <w:pPr>
        <w:spacing w:line="360" w:lineRule="atLeast"/>
        <w:ind w:firstLine="560"/>
        <w:rPr>
          <w:rFonts w:ascii="仿宋" w:hAnsi="仿宋" w:eastAsia="仿宋" w:cs="仿宋"/>
          <w:sz w:val="28"/>
        </w:rPr>
      </w:pPr>
      <w:r>
        <w:rPr>
          <w:rFonts w:hint="eastAsia" w:ascii="仿宋" w:hAnsi="仿宋" w:eastAsia="仿宋" w:cs="仿宋"/>
          <w:sz w:val="28"/>
        </w:rPr>
        <w:t>地       址：</w:t>
      </w:r>
    </w:p>
    <w:p>
      <w:pPr>
        <w:spacing w:line="360" w:lineRule="atLeast"/>
        <w:ind w:firstLine="560"/>
        <w:rPr>
          <w:rFonts w:ascii="仿宋" w:hAnsi="仿宋" w:eastAsia="仿宋" w:cs="仿宋"/>
          <w:sz w:val="28"/>
        </w:rPr>
      </w:pPr>
      <w:r>
        <w:rPr>
          <w:rFonts w:hint="eastAsia" w:ascii="仿宋" w:hAnsi="仿宋" w:eastAsia="仿宋" w:cs="仿宋"/>
          <w:sz w:val="28"/>
        </w:rPr>
        <w:t>电       话：</w:t>
      </w:r>
    </w:p>
    <w:p>
      <w:pPr>
        <w:spacing w:line="360" w:lineRule="atLeast"/>
        <w:ind w:firstLine="560"/>
        <w:rPr>
          <w:rFonts w:ascii="仿宋" w:hAnsi="仿宋" w:eastAsia="仿宋" w:cs="仿宋"/>
          <w:sz w:val="28"/>
        </w:rPr>
      </w:pPr>
      <w:r>
        <w:rPr>
          <w:rFonts w:hint="eastAsia" w:ascii="仿宋" w:hAnsi="仿宋" w:eastAsia="仿宋" w:cs="仿宋"/>
          <w:sz w:val="28"/>
        </w:rPr>
        <w:t>传       真：</w:t>
      </w:r>
    </w:p>
    <w:p>
      <w:pPr>
        <w:spacing w:line="360" w:lineRule="atLeast"/>
        <w:ind w:firstLine="560"/>
        <w:rPr>
          <w:rFonts w:ascii="仿宋" w:hAnsi="仿宋" w:eastAsia="仿宋" w:cs="仿宋"/>
          <w:sz w:val="28"/>
        </w:rPr>
      </w:pPr>
      <w:r>
        <w:rPr>
          <w:rFonts w:hint="eastAsia" w:ascii="仿宋" w:hAnsi="仿宋" w:eastAsia="仿宋" w:cs="仿宋"/>
          <w:sz w:val="28"/>
        </w:rPr>
        <w:t>邮 政 编 码：</w:t>
      </w:r>
    </w:p>
    <w:p>
      <w:pPr>
        <w:spacing w:line="360" w:lineRule="atLeast"/>
        <w:ind w:firstLine="560"/>
        <w:rPr>
          <w:rFonts w:ascii="仿宋" w:hAnsi="仿宋" w:eastAsia="仿宋" w:cs="仿宋"/>
          <w:sz w:val="28"/>
        </w:rPr>
      </w:pPr>
      <w:r>
        <w:rPr>
          <w:rFonts w:hint="eastAsia" w:ascii="仿宋" w:hAnsi="仿宋" w:eastAsia="仿宋" w:cs="仿宋"/>
          <w:sz w:val="28"/>
        </w:rPr>
        <w:t>联  系  人：</w:t>
      </w:r>
    </w:p>
    <w:p>
      <w:pPr>
        <w:spacing w:line="360" w:lineRule="atLeast"/>
        <w:ind w:firstLine="560"/>
        <w:rPr>
          <w:rFonts w:ascii="仿宋" w:hAnsi="仿宋" w:eastAsia="仿宋" w:cs="仿宋"/>
          <w:sz w:val="28"/>
        </w:rPr>
      </w:pPr>
    </w:p>
    <w:p>
      <w:pPr>
        <w:spacing w:line="360" w:lineRule="atLeast"/>
        <w:ind w:firstLine="560"/>
        <w:rPr>
          <w:rFonts w:ascii="仿宋" w:hAnsi="仿宋" w:eastAsia="仿宋" w:cs="仿宋"/>
          <w:sz w:val="28"/>
        </w:rPr>
      </w:pPr>
      <w:r>
        <w:rPr>
          <w:rFonts w:hint="eastAsia" w:ascii="仿宋" w:hAnsi="仿宋" w:eastAsia="仿宋" w:cs="仿宋"/>
          <w:sz w:val="28"/>
        </w:rPr>
        <w:t>投标单位：（公章）</w:t>
      </w:r>
    </w:p>
    <w:p>
      <w:pPr>
        <w:spacing w:line="360" w:lineRule="atLeast"/>
        <w:ind w:firstLine="560"/>
        <w:rPr>
          <w:rFonts w:ascii="仿宋" w:hAnsi="仿宋" w:eastAsia="仿宋" w:cs="仿宋"/>
          <w:sz w:val="28"/>
        </w:rPr>
      </w:pPr>
      <w:r>
        <w:rPr>
          <w:rFonts w:hint="eastAsia" w:ascii="仿宋" w:hAnsi="仿宋" w:eastAsia="仿宋" w:cs="仿宋"/>
          <w:sz w:val="28"/>
        </w:rPr>
        <w:t>授权代表签字：</w:t>
      </w:r>
    </w:p>
    <w:p>
      <w:pPr>
        <w:spacing w:line="360" w:lineRule="atLeast"/>
        <w:ind w:firstLine="560"/>
        <w:rPr>
          <w:rFonts w:ascii="仿宋" w:hAnsi="仿宋" w:eastAsia="仿宋" w:cs="仿宋"/>
          <w:sz w:val="28"/>
        </w:rPr>
      </w:pPr>
    </w:p>
    <w:p>
      <w:pPr>
        <w:spacing w:line="360" w:lineRule="atLeast"/>
        <w:ind w:firstLine="4877" w:firstLineChars="1742"/>
        <w:rPr>
          <w:rFonts w:ascii="仿宋" w:hAnsi="仿宋" w:eastAsia="仿宋" w:cs="仿宋"/>
          <w:sz w:val="28"/>
        </w:rPr>
      </w:pPr>
      <w:r>
        <w:rPr>
          <w:rFonts w:hint="eastAsia" w:ascii="仿宋" w:hAnsi="仿宋" w:eastAsia="仿宋" w:cs="仿宋"/>
          <w:sz w:val="28"/>
        </w:rPr>
        <w:t>年   月    日</w:t>
      </w:r>
    </w:p>
    <w:p>
      <w:pPr>
        <w:ind w:firstLine="562"/>
        <w:jc w:val="right"/>
        <w:rPr>
          <w:rFonts w:ascii="仿宋" w:hAnsi="仿宋" w:eastAsia="仿宋" w:cs="仿宋"/>
          <w:b/>
          <w:sz w:val="28"/>
        </w:rPr>
      </w:pPr>
      <w:r>
        <w:rPr>
          <w:rFonts w:hint="eastAsia" w:ascii="仿宋" w:hAnsi="仿宋" w:eastAsia="仿宋" w:cs="仿宋"/>
          <w:b/>
          <w:sz w:val="28"/>
        </w:rPr>
        <w:br w:type="page"/>
      </w:r>
      <w:r>
        <w:rPr>
          <w:rFonts w:hint="eastAsia" w:ascii="仿宋" w:hAnsi="仿宋" w:eastAsia="仿宋" w:cs="仿宋"/>
          <w:sz w:val="28"/>
        </w:rPr>
        <w:t>附件二</w:t>
      </w:r>
    </w:p>
    <w:p>
      <w:pPr>
        <w:pStyle w:val="4"/>
        <w:spacing w:line="500" w:lineRule="exact"/>
        <w:jc w:val="center"/>
        <w:rPr>
          <w:rFonts w:ascii="仿宋" w:hAnsi="仿宋" w:eastAsia="仿宋" w:cs="仿宋"/>
          <w:sz w:val="32"/>
        </w:rPr>
      </w:pPr>
      <w:r>
        <w:rPr>
          <w:rFonts w:hint="eastAsia" w:ascii="仿宋" w:hAnsi="仿宋" w:eastAsia="仿宋" w:cs="仿宋"/>
          <w:sz w:val="32"/>
        </w:rPr>
        <w:t>法定代表人资格证明书（格式）</w:t>
      </w:r>
    </w:p>
    <w:p>
      <w:pPr>
        <w:spacing w:line="500" w:lineRule="exact"/>
        <w:rPr>
          <w:rFonts w:ascii="仿宋" w:hAnsi="仿宋" w:eastAsia="仿宋" w:cs="仿宋"/>
          <w:szCs w:val="21"/>
        </w:rPr>
      </w:pPr>
    </w:p>
    <w:p>
      <w:pPr>
        <w:pStyle w:val="23"/>
        <w:spacing w:line="580" w:lineRule="exact"/>
        <w:ind w:firstLine="560"/>
        <w:rPr>
          <w:rFonts w:ascii="仿宋" w:hAnsi="仿宋" w:eastAsia="仿宋" w:cs="仿宋"/>
          <w:u w:val="single"/>
        </w:rPr>
      </w:pPr>
      <w:r>
        <w:rPr>
          <w:rFonts w:hint="eastAsia" w:ascii="仿宋" w:hAnsi="仿宋" w:eastAsia="仿宋" w:cs="仿宋"/>
        </w:rPr>
        <w:t>单位名称：；</w:t>
      </w:r>
    </w:p>
    <w:p>
      <w:pPr>
        <w:pStyle w:val="23"/>
        <w:spacing w:line="580" w:lineRule="exact"/>
        <w:ind w:firstLine="560"/>
        <w:rPr>
          <w:rFonts w:ascii="仿宋" w:hAnsi="仿宋" w:eastAsia="仿宋" w:cs="仿宋"/>
        </w:rPr>
      </w:pPr>
      <w:r>
        <w:rPr>
          <w:rFonts w:hint="eastAsia" w:ascii="仿宋" w:hAnsi="仿宋" w:eastAsia="仿宋" w:cs="仿宋"/>
        </w:rPr>
        <w:t>地    址：；</w:t>
      </w:r>
    </w:p>
    <w:p>
      <w:pPr>
        <w:pStyle w:val="23"/>
        <w:spacing w:line="580" w:lineRule="exact"/>
        <w:ind w:firstLine="560"/>
        <w:rPr>
          <w:rFonts w:ascii="仿宋" w:hAnsi="仿宋" w:eastAsia="仿宋" w:cs="仿宋"/>
        </w:rPr>
      </w:pPr>
      <w:r>
        <w:rPr>
          <w:rFonts w:hint="eastAsia" w:ascii="仿宋" w:hAnsi="仿宋" w:eastAsia="仿宋" w:cs="仿宋"/>
        </w:rPr>
        <w:t>姓    名：性别：年龄：职务：；</w:t>
      </w:r>
    </w:p>
    <w:p>
      <w:pPr>
        <w:pStyle w:val="23"/>
        <w:spacing w:line="580" w:lineRule="exact"/>
        <w:ind w:firstLine="560"/>
        <w:rPr>
          <w:rFonts w:ascii="仿宋" w:hAnsi="仿宋" w:eastAsia="仿宋" w:cs="仿宋"/>
        </w:rPr>
      </w:pPr>
      <w:r>
        <w:rPr>
          <w:rFonts w:hint="eastAsia" w:ascii="仿宋" w:hAnsi="仿宋" w:eastAsia="仿宋" w:cs="仿宋"/>
        </w:rPr>
        <w:t>该同志系</w:t>
      </w:r>
      <w:r>
        <w:rPr>
          <w:rFonts w:hint="eastAsia" w:ascii="仿宋" w:hAnsi="仿宋" w:eastAsia="仿宋" w:cs="仿宋"/>
          <w:u w:val="single"/>
        </w:rPr>
        <w:t xml:space="preserve">                                  公司</w:t>
      </w:r>
      <w:r>
        <w:rPr>
          <w:rFonts w:hint="eastAsia" w:ascii="仿宋" w:hAnsi="仿宋" w:eastAsia="仿宋" w:cs="仿宋"/>
        </w:rPr>
        <w:t>的法定代表人。为参加本项目，签署上述的投标文件、进行合同谈判、签署合同和处理与之有关的一切事务。</w:t>
      </w:r>
    </w:p>
    <w:p>
      <w:pPr>
        <w:pStyle w:val="23"/>
        <w:spacing w:line="580" w:lineRule="exact"/>
        <w:ind w:firstLine="560"/>
        <w:rPr>
          <w:rFonts w:ascii="仿宋" w:hAnsi="仿宋" w:eastAsia="仿宋" w:cs="仿宋"/>
        </w:rPr>
      </w:pPr>
    </w:p>
    <w:p>
      <w:pPr>
        <w:pStyle w:val="23"/>
        <w:spacing w:line="580" w:lineRule="exact"/>
        <w:ind w:firstLine="560"/>
        <w:rPr>
          <w:rFonts w:ascii="仿宋" w:hAnsi="仿宋" w:eastAsia="仿宋" w:cs="仿宋"/>
        </w:rPr>
      </w:pPr>
      <w:r>
        <w:rPr>
          <w:rFonts w:hint="eastAsia" w:ascii="仿宋" w:hAnsi="仿宋" w:eastAsia="仿宋" w:cs="仿宋"/>
        </w:rPr>
        <w:t>特此证明</w:t>
      </w:r>
    </w:p>
    <w:p>
      <w:pPr>
        <w:pStyle w:val="23"/>
        <w:ind w:firstLine="560"/>
        <w:rPr>
          <w:rFonts w:ascii="仿宋" w:hAnsi="仿宋" w:eastAsia="仿宋" w:cs="仿宋"/>
        </w:rPr>
      </w:pPr>
    </w:p>
    <w:p>
      <w:pPr>
        <w:pStyle w:val="23"/>
        <w:ind w:firstLine="560"/>
        <w:rPr>
          <w:rFonts w:ascii="仿宋" w:hAnsi="仿宋" w:eastAsia="仿宋" w:cs="仿宋"/>
        </w:rPr>
      </w:pPr>
    </w:p>
    <w:p>
      <w:pPr>
        <w:pStyle w:val="23"/>
        <w:ind w:firstLine="4200" w:firstLineChars="1500"/>
        <w:rPr>
          <w:rFonts w:ascii="仿宋" w:hAnsi="仿宋" w:eastAsia="仿宋" w:cs="仿宋"/>
        </w:rPr>
      </w:pPr>
      <w:r>
        <w:rPr>
          <w:rFonts w:hint="eastAsia" w:ascii="仿宋" w:hAnsi="仿宋" w:eastAsia="仿宋" w:cs="仿宋"/>
        </w:rPr>
        <w:t>供应商：（公章）</w:t>
      </w:r>
    </w:p>
    <w:p>
      <w:pPr>
        <w:pStyle w:val="23"/>
        <w:ind w:firstLine="4200" w:firstLineChars="1500"/>
        <w:rPr>
          <w:rFonts w:ascii="仿宋" w:hAnsi="仿宋" w:eastAsia="仿宋" w:cs="仿宋"/>
        </w:rPr>
      </w:pPr>
      <w:r>
        <w:rPr>
          <w:rFonts w:hint="eastAsia" w:ascii="仿宋" w:hAnsi="仿宋" w:eastAsia="仿宋" w:cs="仿宋"/>
        </w:rPr>
        <w:t>法定代表人签名：</w:t>
      </w:r>
    </w:p>
    <w:p>
      <w:pPr>
        <w:pStyle w:val="23"/>
        <w:ind w:firstLine="4200" w:firstLineChars="1500"/>
        <w:rPr>
          <w:rFonts w:ascii="仿宋" w:hAnsi="仿宋" w:eastAsia="仿宋" w:cs="仿宋"/>
        </w:rPr>
      </w:pPr>
      <w:r>
        <w:rPr>
          <w:rFonts w:hint="eastAsia" w:ascii="仿宋" w:hAnsi="仿宋" w:eastAsia="仿宋" w:cs="仿宋"/>
        </w:rPr>
        <w:t>日  期：年月日</w:t>
      </w:r>
    </w:p>
    <w:p>
      <w:pPr>
        <w:ind w:firstLine="562"/>
        <w:jc w:val="right"/>
        <w:rPr>
          <w:rFonts w:ascii="仿宋" w:hAnsi="仿宋" w:eastAsia="仿宋" w:cs="仿宋"/>
        </w:rPr>
      </w:pPr>
      <w:r>
        <w:rPr>
          <w:rFonts w:hint="eastAsia" w:ascii="仿宋" w:hAnsi="仿宋" w:eastAsia="仿宋" w:cs="仿宋"/>
          <w:b/>
          <w:bCs/>
          <w:sz w:val="24"/>
          <w:szCs w:val="21"/>
        </w:rPr>
        <w:br w:type="page"/>
      </w:r>
    </w:p>
    <w:p>
      <w:pPr>
        <w:rPr>
          <w:rFonts w:ascii="仿宋" w:hAnsi="仿宋" w:eastAsia="仿宋" w:cs="仿宋"/>
        </w:rPr>
      </w:pPr>
    </w:p>
    <w:p>
      <w:pPr>
        <w:pStyle w:val="4"/>
        <w:spacing w:line="500" w:lineRule="exact"/>
        <w:jc w:val="center"/>
        <w:rPr>
          <w:rFonts w:ascii="仿宋" w:hAnsi="仿宋" w:eastAsia="仿宋" w:cs="仿宋"/>
          <w:sz w:val="32"/>
        </w:rPr>
      </w:pPr>
      <w:r>
        <w:rPr>
          <w:rFonts w:hint="eastAsia" w:ascii="仿宋" w:hAnsi="仿宋" w:eastAsia="仿宋" w:cs="仿宋"/>
          <w:sz w:val="32"/>
        </w:rPr>
        <w:t>法定代表人授权委托书（格式）</w:t>
      </w:r>
    </w:p>
    <w:p>
      <w:pPr>
        <w:spacing w:line="500" w:lineRule="exact"/>
        <w:rPr>
          <w:rFonts w:ascii="仿宋" w:hAnsi="仿宋" w:eastAsia="仿宋" w:cs="仿宋"/>
          <w:szCs w:val="21"/>
        </w:rPr>
      </w:pPr>
    </w:p>
    <w:p>
      <w:pPr>
        <w:pStyle w:val="23"/>
        <w:spacing w:line="580" w:lineRule="exact"/>
        <w:ind w:firstLine="560"/>
        <w:rPr>
          <w:rFonts w:ascii="仿宋" w:hAnsi="仿宋" w:eastAsia="仿宋" w:cs="仿宋"/>
        </w:rPr>
      </w:pPr>
      <w:r>
        <w:rPr>
          <w:rFonts w:hint="eastAsia" w:ascii="仿宋" w:hAnsi="仿宋" w:eastAsia="仿宋" w:cs="仿宋"/>
        </w:rPr>
        <w:t>本授权委托书声明：我（姓名）系（供应商名称）的法定代表人，现授权委托（单位名称）的（姓名）为我公司签署本项目投标文件的法定代表人授权委托代理人，全权代表我单位处理本次投标的有关事宜。代理人所签署的一切有关文件，我单位均予承认。</w:t>
      </w:r>
    </w:p>
    <w:p>
      <w:pPr>
        <w:pStyle w:val="23"/>
        <w:spacing w:line="580" w:lineRule="exact"/>
        <w:ind w:firstLine="560"/>
        <w:rPr>
          <w:rFonts w:ascii="仿宋" w:hAnsi="仿宋" w:eastAsia="仿宋" w:cs="仿宋"/>
        </w:rPr>
      </w:pPr>
    </w:p>
    <w:p>
      <w:pPr>
        <w:pStyle w:val="23"/>
        <w:spacing w:line="580" w:lineRule="exact"/>
        <w:ind w:firstLine="560"/>
        <w:rPr>
          <w:rFonts w:ascii="仿宋" w:hAnsi="仿宋" w:eastAsia="仿宋" w:cs="仿宋"/>
        </w:rPr>
      </w:pPr>
      <w:r>
        <w:rPr>
          <w:rFonts w:hint="eastAsia" w:ascii="仿宋" w:hAnsi="仿宋" w:eastAsia="仿宋" w:cs="仿宋"/>
        </w:rPr>
        <w:t>代理人无转委托权，特此声明！</w:t>
      </w:r>
    </w:p>
    <w:p>
      <w:pPr>
        <w:pStyle w:val="23"/>
        <w:spacing w:line="580" w:lineRule="exact"/>
        <w:ind w:firstLine="560"/>
        <w:rPr>
          <w:rFonts w:ascii="仿宋" w:hAnsi="仿宋" w:eastAsia="仿宋" w:cs="仿宋"/>
        </w:rPr>
      </w:pPr>
    </w:p>
    <w:p>
      <w:pPr>
        <w:pStyle w:val="23"/>
        <w:spacing w:line="580" w:lineRule="exact"/>
        <w:ind w:firstLine="560"/>
        <w:rPr>
          <w:rFonts w:ascii="仿宋" w:hAnsi="仿宋" w:eastAsia="仿宋" w:cs="仿宋"/>
        </w:rPr>
      </w:pPr>
    </w:p>
    <w:p>
      <w:pPr>
        <w:pStyle w:val="23"/>
        <w:spacing w:line="580" w:lineRule="exact"/>
        <w:ind w:firstLine="560"/>
        <w:rPr>
          <w:rFonts w:ascii="仿宋" w:hAnsi="仿宋" w:eastAsia="仿宋" w:cs="仿宋"/>
        </w:rPr>
      </w:pPr>
    </w:p>
    <w:p>
      <w:pPr>
        <w:pStyle w:val="23"/>
        <w:spacing w:line="580" w:lineRule="exact"/>
        <w:ind w:firstLine="560"/>
        <w:rPr>
          <w:rFonts w:ascii="仿宋" w:hAnsi="仿宋" w:eastAsia="仿宋" w:cs="仿宋"/>
        </w:rPr>
      </w:pPr>
      <w:r>
        <w:rPr>
          <w:rFonts w:hint="eastAsia" w:ascii="仿宋" w:hAnsi="仿宋" w:eastAsia="仿宋" w:cs="仿宋"/>
        </w:rPr>
        <w:t>代理人：姓名：性别：年龄：；</w:t>
      </w:r>
    </w:p>
    <w:p>
      <w:pPr>
        <w:pStyle w:val="23"/>
        <w:spacing w:line="580" w:lineRule="exact"/>
        <w:ind w:firstLine="560"/>
        <w:rPr>
          <w:rFonts w:ascii="仿宋" w:hAnsi="仿宋" w:eastAsia="仿宋" w:cs="仿宋"/>
        </w:rPr>
      </w:pPr>
      <w:r>
        <w:rPr>
          <w:rFonts w:hint="eastAsia" w:ascii="仿宋" w:hAnsi="仿宋" w:eastAsia="仿宋" w:cs="仿宋"/>
        </w:rPr>
        <w:t>身份证号码：职务：；</w:t>
      </w:r>
    </w:p>
    <w:p>
      <w:pPr>
        <w:pStyle w:val="23"/>
        <w:spacing w:line="580" w:lineRule="exact"/>
        <w:ind w:firstLine="560"/>
        <w:rPr>
          <w:rFonts w:ascii="仿宋" w:hAnsi="仿宋" w:eastAsia="仿宋" w:cs="仿宋"/>
        </w:rPr>
      </w:pPr>
      <w:r>
        <w:rPr>
          <w:rFonts w:hint="eastAsia" w:ascii="仿宋" w:hAnsi="仿宋" w:eastAsia="仿宋" w:cs="仿宋"/>
        </w:rPr>
        <w:t>供应商：（盖章）</w:t>
      </w:r>
    </w:p>
    <w:p>
      <w:pPr>
        <w:pStyle w:val="23"/>
        <w:spacing w:line="580" w:lineRule="exact"/>
        <w:ind w:firstLine="560"/>
        <w:rPr>
          <w:rFonts w:ascii="仿宋" w:hAnsi="仿宋" w:eastAsia="仿宋" w:cs="仿宋"/>
        </w:rPr>
      </w:pPr>
      <w:r>
        <w:rPr>
          <w:rFonts w:hint="eastAsia" w:ascii="仿宋" w:hAnsi="仿宋" w:eastAsia="仿宋" w:cs="仿宋"/>
        </w:rPr>
        <w:t>法定代表人：（签字）</w:t>
      </w:r>
    </w:p>
    <w:p>
      <w:pPr>
        <w:pStyle w:val="23"/>
        <w:spacing w:line="580" w:lineRule="exact"/>
        <w:ind w:firstLine="560"/>
        <w:rPr>
          <w:rFonts w:ascii="仿宋" w:hAnsi="仿宋" w:eastAsia="仿宋" w:cs="仿宋"/>
        </w:rPr>
      </w:pPr>
      <w:r>
        <w:rPr>
          <w:rFonts w:hint="eastAsia" w:ascii="仿宋" w:hAnsi="仿宋" w:eastAsia="仿宋" w:cs="仿宋"/>
        </w:rPr>
        <w:t>授权委托日期：年月日</w:t>
      </w:r>
    </w:p>
    <w:p>
      <w:pPr>
        <w:pStyle w:val="23"/>
        <w:spacing w:line="580" w:lineRule="exact"/>
        <w:ind w:firstLine="560"/>
        <w:rPr>
          <w:rFonts w:ascii="仿宋" w:hAnsi="仿宋" w:eastAsia="仿宋" w:cs="仿宋"/>
        </w:rPr>
      </w:pPr>
    </w:p>
    <w:p>
      <w:pPr>
        <w:pStyle w:val="23"/>
        <w:spacing w:line="580" w:lineRule="exact"/>
        <w:ind w:firstLine="560"/>
        <w:rPr>
          <w:rFonts w:ascii="仿宋" w:hAnsi="仿宋" w:eastAsia="仿宋" w:cs="仿宋"/>
        </w:rPr>
      </w:pPr>
    </w:p>
    <w:p>
      <w:pPr>
        <w:pStyle w:val="23"/>
        <w:spacing w:line="580" w:lineRule="exact"/>
        <w:ind w:firstLine="560"/>
        <w:rPr>
          <w:rFonts w:ascii="仿宋" w:hAnsi="仿宋" w:eastAsia="仿宋" w:cs="仿宋"/>
        </w:rPr>
      </w:pPr>
    </w:p>
    <w:p>
      <w:pPr>
        <w:ind w:firstLine="562"/>
        <w:jc w:val="right"/>
        <w:rPr>
          <w:rFonts w:ascii="仿宋" w:hAnsi="仿宋" w:eastAsia="仿宋" w:cs="仿宋"/>
          <w:sz w:val="28"/>
        </w:rPr>
      </w:pPr>
      <w:r>
        <w:rPr>
          <w:rFonts w:hint="eastAsia" w:ascii="仿宋" w:hAnsi="仿宋" w:eastAsia="仿宋" w:cs="仿宋"/>
          <w:sz w:val="28"/>
        </w:rPr>
        <w:br w:type="page"/>
      </w:r>
      <w:r>
        <w:rPr>
          <w:rFonts w:hint="eastAsia" w:ascii="仿宋" w:hAnsi="仿宋" w:eastAsia="仿宋" w:cs="仿宋"/>
          <w:sz w:val="28"/>
        </w:rPr>
        <w:t>附件三</w:t>
      </w:r>
    </w:p>
    <w:p>
      <w:pPr>
        <w:rPr>
          <w:rFonts w:ascii="仿宋" w:hAnsi="仿宋" w:eastAsia="仿宋" w:cs="仿宋"/>
        </w:rPr>
      </w:pPr>
    </w:p>
    <w:p>
      <w:pPr>
        <w:jc w:val="center"/>
        <w:rPr>
          <w:rFonts w:ascii="仿宋" w:hAnsi="仿宋" w:eastAsia="仿宋" w:cs="仿宋"/>
        </w:rPr>
      </w:pPr>
    </w:p>
    <w:p>
      <w:pPr>
        <w:pStyle w:val="4"/>
        <w:spacing w:line="500" w:lineRule="exact"/>
        <w:jc w:val="center"/>
        <w:rPr>
          <w:rFonts w:ascii="仿宋" w:hAnsi="仿宋" w:eastAsia="仿宋" w:cs="仿宋"/>
          <w:sz w:val="36"/>
          <w:szCs w:val="36"/>
        </w:rPr>
      </w:pPr>
      <w:r>
        <w:rPr>
          <w:rFonts w:hint="eastAsia" w:ascii="仿宋" w:hAnsi="仿宋" w:eastAsia="仿宋" w:cs="仿宋"/>
          <w:sz w:val="36"/>
          <w:szCs w:val="36"/>
        </w:rPr>
        <w:t>供应商关于投标文件的声明函</w:t>
      </w:r>
    </w:p>
    <w:p>
      <w:pPr>
        <w:adjustRightInd w:val="0"/>
        <w:snapToGrid w:val="0"/>
        <w:spacing w:line="360" w:lineRule="auto"/>
        <w:ind w:firstLine="560" w:firstLineChars="200"/>
        <w:rPr>
          <w:rFonts w:ascii="仿宋" w:hAnsi="仿宋" w:eastAsia="仿宋" w:cs="仿宋"/>
          <w:sz w:val="28"/>
          <w:szCs w:val="28"/>
          <w:highlight w:val="yellow"/>
        </w:rPr>
      </w:pPr>
    </w:p>
    <w:p>
      <w:pPr>
        <w:pStyle w:val="23"/>
        <w:spacing w:line="580" w:lineRule="exact"/>
        <w:ind w:firstLine="560"/>
        <w:rPr>
          <w:rFonts w:ascii="仿宋" w:hAnsi="仿宋" w:eastAsia="仿宋" w:cs="仿宋"/>
        </w:rPr>
      </w:pPr>
      <w:r>
        <w:rPr>
          <w:rFonts w:hint="eastAsia" w:ascii="仿宋" w:hAnsi="仿宋" w:eastAsia="仿宋" w:cs="仿宋"/>
        </w:rPr>
        <w:t>致：新疆新之建工程咨询有限公司：</w:t>
      </w:r>
    </w:p>
    <w:p>
      <w:pPr>
        <w:pStyle w:val="23"/>
        <w:spacing w:line="580" w:lineRule="exact"/>
        <w:ind w:firstLine="560"/>
        <w:rPr>
          <w:rFonts w:ascii="仿宋" w:hAnsi="仿宋" w:eastAsia="仿宋" w:cs="仿宋"/>
        </w:rPr>
      </w:pPr>
      <w:r>
        <w:rPr>
          <w:rFonts w:hint="eastAsia" w:ascii="仿宋" w:hAnsi="仿宋" w:eastAsia="仿宋" w:cs="仿宋"/>
        </w:rPr>
        <w:t>为响应你方    年    月   日的           投标邀请，下述签字人自愿参与投标，提供招标文件技术需求书中规定的         项目，提交下述文件并声明全部说明是真实的和正确的。下述签字人将就下述文件中存在的虚假或不真实内容对招标代理机构和招标人承担法律责任。</w:t>
      </w:r>
    </w:p>
    <w:p>
      <w:pPr>
        <w:pStyle w:val="23"/>
        <w:spacing w:line="580" w:lineRule="exact"/>
        <w:ind w:firstLine="560"/>
        <w:rPr>
          <w:rFonts w:ascii="仿宋" w:hAnsi="仿宋" w:eastAsia="仿宋" w:cs="仿宋"/>
        </w:rPr>
      </w:pPr>
      <w:r>
        <w:rPr>
          <w:rFonts w:hint="eastAsia" w:ascii="仿宋" w:hAnsi="仿宋" w:eastAsia="仿宋" w:cs="仿宋"/>
        </w:rPr>
        <w:t>1）我方的资格声明，各有  份正本，  份副本。</w:t>
      </w:r>
    </w:p>
    <w:p>
      <w:pPr>
        <w:pStyle w:val="23"/>
        <w:spacing w:line="580" w:lineRule="exact"/>
        <w:ind w:firstLine="560"/>
        <w:rPr>
          <w:rFonts w:ascii="仿宋" w:hAnsi="仿宋" w:eastAsia="仿宋" w:cs="仿宋"/>
        </w:rPr>
      </w:pPr>
      <w:r>
        <w:rPr>
          <w:rFonts w:hint="eastAsia" w:ascii="仿宋" w:hAnsi="仿宋" w:eastAsia="仿宋" w:cs="仿宋"/>
        </w:rPr>
        <w:t>2）下述签字人证明本资格文件中的内容是真实的和正确的，同时附上我公司近二年的财务报表。</w:t>
      </w:r>
    </w:p>
    <w:p>
      <w:pPr>
        <w:pStyle w:val="23"/>
        <w:spacing w:line="580" w:lineRule="exact"/>
        <w:ind w:firstLine="560"/>
        <w:rPr>
          <w:rFonts w:ascii="仿宋" w:hAnsi="仿宋" w:eastAsia="仿宋" w:cs="仿宋"/>
        </w:rPr>
      </w:pPr>
      <w:r>
        <w:rPr>
          <w:rFonts w:hint="eastAsia" w:ascii="仿宋" w:hAnsi="仿宋" w:eastAsia="仿宋" w:cs="仿宋"/>
        </w:rPr>
        <w:t>下述签字人知道，招标人可能要求其提供进一步的资格材料并同意按招标人的要求提交。</w:t>
      </w:r>
    </w:p>
    <w:p>
      <w:pPr>
        <w:pStyle w:val="23"/>
        <w:spacing w:line="580" w:lineRule="exact"/>
        <w:ind w:firstLine="560"/>
        <w:rPr>
          <w:rFonts w:ascii="仿宋" w:hAnsi="仿宋" w:eastAsia="仿宋" w:cs="仿宋"/>
        </w:rPr>
      </w:pPr>
    </w:p>
    <w:p>
      <w:pPr>
        <w:pStyle w:val="23"/>
        <w:spacing w:line="580" w:lineRule="exact"/>
        <w:ind w:firstLine="560"/>
        <w:rPr>
          <w:rFonts w:ascii="仿宋" w:hAnsi="仿宋" w:eastAsia="仿宋" w:cs="仿宋"/>
        </w:rPr>
      </w:pPr>
      <w:r>
        <w:rPr>
          <w:rFonts w:hint="eastAsia" w:ascii="仿宋" w:hAnsi="仿宋" w:eastAsia="仿宋" w:cs="仿宋"/>
        </w:rPr>
        <w:t xml:space="preserve">供应商：    （公章）  </w:t>
      </w:r>
    </w:p>
    <w:p>
      <w:pPr>
        <w:pStyle w:val="23"/>
        <w:spacing w:line="580" w:lineRule="exact"/>
        <w:ind w:firstLine="560"/>
        <w:rPr>
          <w:rFonts w:ascii="仿宋" w:hAnsi="仿宋" w:eastAsia="仿宋" w:cs="仿宋"/>
        </w:rPr>
      </w:pPr>
    </w:p>
    <w:p>
      <w:pPr>
        <w:pStyle w:val="23"/>
        <w:spacing w:line="580" w:lineRule="exact"/>
        <w:ind w:firstLine="560"/>
        <w:rPr>
          <w:rFonts w:ascii="仿宋" w:hAnsi="仿宋" w:eastAsia="仿宋" w:cs="仿宋"/>
        </w:rPr>
      </w:pPr>
      <w:r>
        <w:rPr>
          <w:rFonts w:hint="eastAsia" w:ascii="仿宋" w:hAnsi="仿宋" w:eastAsia="仿宋" w:cs="仿宋"/>
        </w:rPr>
        <w:t xml:space="preserve">法人代表或其被授权人：      （签字或盖章）    </w:t>
      </w:r>
    </w:p>
    <w:p>
      <w:pPr>
        <w:pStyle w:val="23"/>
        <w:spacing w:line="580" w:lineRule="exact"/>
        <w:ind w:firstLine="560"/>
        <w:rPr>
          <w:rFonts w:ascii="仿宋" w:hAnsi="仿宋" w:eastAsia="仿宋" w:cs="仿宋"/>
        </w:rPr>
      </w:pPr>
    </w:p>
    <w:p>
      <w:pPr>
        <w:pStyle w:val="23"/>
        <w:spacing w:line="580" w:lineRule="exact"/>
        <w:ind w:firstLine="560"/>
        <w:rPr>
          <w:rFonts w:ascii="仿宋" w:hAnsi="仿宋" w:eastAsia="仿宋" w:cs="仿宋"/>
        </w:rPr>
      </w:pPr>
      <w:r>
        <w:rPr>
          <w:rFonts w:hint="eastAsia" w:ascii="仿宋" w:hAnsi="仿宋" w:eastAsia="仿宋" w:cs="仿宋"/>
        </w:rPr>
        <w:t>日期：   年   月   日</w:t>
      </w:r>
    </w:p>
    <w:p>
      <w:pPr>
        <w:ind w:firstLine="562"/>
        <w:jc w:val="right"/>
        <w:rPr>
          <w:rFonts w:ascii="仿宋" w:hAnsi="仿宋" w:eastAsia="仿宋" w:cs="仿宋"/>
          <w:sz w:val="28"/>
          <w:highlight w:val="yellow"/>
        </w:rPr>
      </w:pPr>
      <w:r>
        <w:rPr>
          <w:rFonts w:hint="eastAsia" w:ascii="仿宋" w:hAnsi="仿宋" w:eastAsia="仿宋" w:cs="仿宋"/>
          <w:highlight w:val="yellow"/>
        </w:rPr>
        <w:br w:type="page"/>
      </w:r>
      <w:r>
        <w:rPr>
          <w:rFonts w:hint="eastAsia" w:ascii="仿宋" w:hAnsi="仿宋" w:eastAsia="仿宋" w:cs="仿宋"/>
          <w:sz w:val="28"/>
        </w:rPr>
        <w:t>附件四</w:t>
      </w:r>
    </w:p>
    <w:p>
      <w:pPr>
        <w:jc w:val="center"/>
        <w:rPr>
          <w:rFonts w:ascii="仿宋" w:hAnsi="仿宋" w:eastAsia="仿宋" w:cs="仿宋"/>
          <w:b/>
          <w:sz w:val="36"/>
          <w:szCs w:val="36"/>
        </w:rPr>
      </w:pPr>
      <w:r>
        <w:rPr>
          <w:rFonts w:hint="eastAsia" w:ascii="仿宋" w:hAnsi="仿宋" w:eastAsia="仿宋" w:cs="仿宋"/>
          <w:b/>
          <w:sz w:val="36"/>
          <w:szCs w:val="36"/>
        </w:rPr>
        <w:t>供应商诚信投标承诺书</w:t>
      </w:r>
    </w:p>
    <w:p>
      <w:pPr>
        <w:jc w:val="center"/>
        <w:rPr>
          <w:rFonts w:ascii="仿宋" w:hAnsi="仿宋" w:eastAsia="仿宋" w:cs="仿宋"/>
          <w:b/>
          <w:sz w:val="10"/>
          <w:szCs w:val="10"/>
          <w:highlight w:val="yellow"/>
        </w:rPr>
      </w:pPr>
    </w:p>
    <w:p>
      <w:pPr>
        <w:pStyle w:val="23"/>
        <w:spacing w:line="580" w:lineRule="exact"/>
        <w:ind w:firstLine="560"/>
        <w:rPr>
          <w:rFonts w:ascii="仿宋" w:hAnsi="仿宋" w:eastAsia="仿宋" w:cs="仿宋"/>
        </w:rPr>
      </w:pPr>
      <w:r>
        <w:rPr>
          <w:rFonts w:hint="eastAsia" w:ascii="仿宋" w:hAnsi="仿宋" w:eastAsia="仿宋" w:cs="仿宋"/>
        </w:rPr>
        <w:t>本人以企业法定代表人的身份郑重承诺：</w:t>
      </w:r>
    </w:p>
    <w:p>
      <w:pPr>
        <w:pStyle w:val="23"/>
        <w:spacing w:line="580" w:lineRule="exact"/>
        <w:ind w:firstLine="560"/>
        <w:rPr>
          <w:rFonts w:ascii="仿宋" w:hAnsi="仿宋" w:eastAsia="仿宋" w:cs="仿宋"/>
        </w:rPr>
      </w:pPr>
      <w:r>
        <w:rPr>
          <w:rFonts w:hint="eastAsia" w:ascii="仿宋" w:hAnsi="仿宋" w:eastAsia="仿宋" w:cs="仿宋"/>
        </w:rPr>
        <w:t>一、投标文件中所提供的一切材料都是真实、有效、合法的；</w:t>
      </w:r>
    </w:p>
    <w:p>
      <w:pPr>
        <w:pStyle w:val="23"/>
        <w:spacing w:line="580" w:lineRule="exact"/>
        <w:ind w:firstLine="560"/>
        <w:rPr>
          <w:rFonts w:ascii="仿宋" w:hAnsi="仿宋" w:eastAsia="仿宋" w:cs="仿宋"/>
        </w:rPr>
      </w:pPr>
      <w:r>
        <w:rPr>
          <w:rFonts w:hint="eastAsia" w:ascii="仿宋" w:hAnsi="仿宋" w:eastAsia="仿宋" w:cs="仿宋"/>
        </w:rPr>
        <w:t>二、不以他人名义投标或者以其他方式弄虚作假，骗取中标；</w:t>
      </w:r>
    </w:p>
    <w:p>
      <w:pPr>
        <w:pStyle w:val="23"/>
        <w:spacing w:line="580" w:lineRule="exact"/>
        <w:ind w:firstLine="560"/>
        <w:rPr>
          <w:rFonts w:ascii="仿宋" w:hAnsi="仿宋" w:eastAsia="仿宋" w:cs="仿宋"/>
        </w:rPr>
      </w:pPr>
      <w:r>
        <w:rPr>
          <w:rFonts w:hint="eastAsia" w:ascii="仿宋" w:hAnsi="仿宋" w:eastAsia="仿宋" w:cs="仿宋"/>
        </w:rPr>
        <w:t>三、不与其他供应商互相串通投标，不排挤其他供应商的公平竞争，不损害招标人的合法权益；</w:t>
      </w:r>
    </w:p>
    <w:p>
      <w:pPr>
        <w:pStyle w:val="23"/>
        <w:spacing w:line="580" w:lineRule="exact"/>
        <w:ind w:firstLine="560"/>
        <w:rPr>
          <w:rFonts w:ascii="仿宋" w:hAnsi="仿宋" w:eastAsia="仿宋" w:cs="仿宋"/>
        </w:rPr>
      </w:pPr>
      <w:r>
        <w:rPr>
          <w:rFonts w:hint="eastAsia" w:ascii="仿宋" w:hAnsi="仿宋" w:eastAsia="仿宋" w:cs="仿宋"/>
        </w:rPr>
        <w:t>四、不与招标人或者招标代理机构串通投标，损害国家利益、社会公共利益或者他人的合法权益；</w:t>
      </w:r>
    </w:p>
    <w:p>
      <w:pPr>
        <w:pStyle w:val="23"/>
        <w:spacing w:line="580" w:lineRule="exact"/>
        <w:ind w:firstLine="560"/>
        <w:rPr>
          <w:rFonts w:ascii="仿宋" w:hAnsi="仿宋" w:eastAsia="仿宋" w:cs="仿宋"/>
        </w:rPr>
      </w:pPr>
      <w:r>
        <w:rPr>
          <w:rFonts w:hint="eastAsia" w:ascii="仿宋" w:hAnsi="仿宋" w:eastAsia="仿宋" w:cs="仿宋"/>
        </w:rPr>
        <w:t>五、不向招标人或者评标委员会成员行贿以牟取中标；</w:t>
      </w:r>
    </w:p>
    <w:p>
      <w:pPr>
        <w:pStyle w:val="23"/>
        <w:spacing w:line="580" w:lineRule="exact"/>
        <w:ind w:firstLine="560"/>
        <w:rPr>
          <w:rFonts w:ascii="仿宋" w:hAnsi="仿宋" w:eastAsia="仿宋" w:cs="仿宋"/>
        </w:rPr>
      </w:pPr>
      <w:r>
        <w:rPr>
          <w:rFonts w:hint="eastAsia" w:ascii="仿宋" w:hAnsi="仿宋" w:eastAsia="仿宋" w:cs="仿宋"/>
        </w:rPr>
        <w:t>六、如在投标过程和公示期间需要投诉，则保证按照《中华人民共和国招标投标法》的要求进行。投诉的内容和程序符合法律法规的规定，投诉材料加盖企业公章或由法定代表人或授权委托人签字，并附有相关身份证明复印件；</w:t>
      </w:r>
    </w:p>
    <w:p>
      <w:pPr>
        <w:pStyle w:val="23"/>
        <w:spacing w:line="580" w:lineRule="exact"/>
        <w:ind w:firstLine="560"/>
        <w:rPr>
          <w:rFonts w:ascii="仿宋" w:hAnsi="仿宋" w:eastAsia="仿宋" w:cs="仿宋"/>
        </w:rPr>
      </w:pPr>
      <w:r>
        <w:rPr>
          <w:rFonts w:hint="eastAsia" w:ascii="仿宋" w:hAnsi="仿宋" w:eastAsia="仿宋" w:cs="仿宋"/>
        </w:rPr>
        <w:t>七、遵守《中华人民共和国政府采购法》、《政府采购货物和服务招标投标管理办法》（财政部87号令）、《财政部关于加强政府采购货物和服务项目价格评审管理的通知》（财库【2007】2号文）和《政府采购非招标采购方式管理办法》（财政部74号令）的规定，保证不进行恶意投诉。</w:t>
      </w:r>
    </w:p>
    <w:p>
      <w:pPr>
        <w:pStyle w:val="23"/>
        <w:spacing w:line="580" w:lineRule="exact"/>
        <w:ind w:firstLine="560"/>
        <w:rPr>
          <w:rFonts w:ascii="仿宋" w:hAnsi="仿宋" w:eastAsia="仿宋" w:cs="仿宋"/>
        </w:rPr>
      </w:pPr>
      <w:r>
        <w:rPr>
          <w:rFonts w:hint="eastAsia" w:ascii="仿宋" w:hAnsi="仿宋" w:eastAsia="仿宋" w:cs="仿宋"/>
        </w:rPr>
        <w:t>以上内容我已仔细阅读。如若违反上述承诺或形成恶意投诉，我们自愿接受以下一种或几种处罚：自动放弃中标资格、限制以后投标、记入不良信用档案、没收本次投标保证金，并愿意承担由此引起的其他法律责任。</w:t>
      </w:r>
    </w:p>
    <w:p>
      <w:pPr>
        <w:pStyle w:val="23"/>
        <w:spacing w:line="580" w:lineRule="exact"/>
        <w:ind w:firstLine="560"/>
        <w:rPr>
          <w:rFonts w:ascii="仿宋" w:hAnsi="仿宋" w:eastAsia="仿宋" w:cs="仿宋"/>
        </w:rPr>
      </w:pPr>
      <w:r>
        <w:rPr>
          <w:rFonts w:hint="eastAsia" w:ascii="仿宋" w:hAnsi="仿宋" w:eastAsia="仿宋" w:cs="仿宋"/>
        </w:rPr>
        <w:t>供应商：（公章）</w:t>
      </w:r>
    </w:p>
    <w:p>
      <w:pPr>
        <w:pStyle w:val="23"/>
        <w:spacing w:line="580" w:lineRule="exact"/>
        <w:ind w:firstLine="560"/>
        <w:rPr>
          <w:rFonts w:ascii="仿宋" w:hAnsi="仿宋" w:eastAsia="仿宋" w:cs="仿宋"/>
        </w:rPr>
      </w:pPr>
    </w:p>
    <w:p>
      <w:pPr>
        <w:pStyle w:val="23"/>
        <w:spacing w:line="580" w:lineRule="exact"/>
        <w:ind w:firstLine="560"/>
        <w:rPr>
          <w:rFonts w:ascii="仿宋" w:hAnsi="仿宋" w:eastAsia="仿宋" w:cs="仿宋"/>
        </w:rPr>
      </w:pPr>
      <w:r>
        <w:rPr>
          <w:rFonts w:hint="eastAsia" w:ascii="仿宋" w:hAnsi="仿宋" w:eastAsia="仿宋" w:cs="仿宋"/>
        </w:rPr>
        <w:t>法定代表人：（签字）       法定代表授权委托人：（签字）</w:t>
      </w:r>
    </w:p>
    <w:p>
      <w:pPr>
        <w:ind w:firstLine="562"/>
        <w:jc w:val="right"/>
        <w:rPr>
          <w:rFonts w:ascii="仿宋" w:hAnsi="仿宋" w:eastAsia="仿宋" w:cs="仿宋"/>
          <w:sz w:val="28"/>
          <w:highlight w:val="yellow"/>
        </w:rPr>
      </w:pPr>
      <w:r>
        <w:rPr>
          <w:rFonts w:hint="eastAsia" w:ascii="仿宋" w:hAnsi="仿宋" w:eastAsia="仿宋" w:cs="仿宋"/>
          <w:sz w:val="28"/>
          <w:szCs w:val="28"/>
          <w:highlight w:val="yellow"/>
        </w:rPr>
        <w:br w:type="page"/>
      </w:r>
      <w:bookmarkStart w:id="8" w:name="_Toc435087575"/>
      <w:r>
        <w:rPr>
          <w:rFonts w:hint="eastAsia" w:ascii="仿宋" w:hAnsi="仿宋" w:eastAsia="仿宋" w:cs="仿宋"/>
          <w:sz w:val="28"/>
        </w:rPr>
        <w:t>附件</w:t>
      </w:r>
      <w:bookmarkEnd w:id="8"/>
      <w:r>
        <w:rPr>
          <w:rFonts w:hint="eastAsia" w:ascii="仿宋" w:hAnsi="仿宋" w:eastAsia="仿宋" w:cs="仿宋"/>
          <w:sz w:val="28"/>
        </w:rPr>
        <w:t>五</w:t>
      </w:r>
    </w:p>
    <w:p>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供应商反商业贿赂承诺书</w:t>
      </w:r>
    </w:p>
    <w:p>
      <w:pPr>
        <w:autoSpaceDE w:val="0"/>
        <w:autoSpaceDN w:val="0"/>
        <w:adjustRightInd w:val="0"/>
        <w:snapToGrid w:val="0"/>
        <w:spacing w:line="360" w:lineRule="auto"/>
        <w:ind w:firstLine="560" w:firstLineChars="200"/>
        <w:jc w:val="left"/>
        <w:rPr>
          <w:rFonts w:ascii="仿宋" w:hAnsi="仿宋" w:eastAsia="仿宋" w:cs="仿宋"/>
          <w:kern w:val="0"/>
          <w:sz w:val="28"/>
          <w:szCs w:val="28"/>
          <w:lang w:val="zh-CN"/>
        </w:rPr>
      </w:pPr>
    </w:p>
    <w:p>
      <w:pPr>
        <w:autoSpaceDE w:val="0"/>
        <w:autoSpaceDN w:val="0"/>
        <w:adjustRightInd w:val="0"/>
        <w:snapToGrid w:val="0"/>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在号（项目）招标活动中，我公司承诺如下 ：</w:t>
      </w:r>
    </w:p>
    <w:p>
      <w:pPr>
        <w:autoSpaceDE w:val="0"/>
        <w:autoSpaceDN w:val="0"/>
        <w:adjustRightInd w:val="0"/>
        <w:snapToGrid w:val="0"/>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1、不给予国家工作人员及其亲属各种形式的商业贿赂（包括送礼金礼品、有价证券、购物券、回扣、佣金、咨询费、劳务费、赞助费、宣传费、支付旅游费用、报销各种消费凭证、宴请、娱乐等）；</w:t>
      </w:r>
    </w:p>
    <w:p>
      <w:pPr>
        <w:autoSpaceDE w:val="0"/>
        <w:autoSpaceDN w:val="0"/>
        <w:adjustRightInd w:val="0"/>
        <w:snapToGrid w:val="0"/>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2、不与投标人相互勾结私下协议，弄虚作假，搞假招标、陪标、串通投标，明招暗定，暗箱操作。</w:t>
      </w:r>
    </w:p>
    <w:p>
      <w:pPr>
        <w:snapToGrid w:val="0"/>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3、我公司法人及项目参与人员有亲戚担任业主方副科级以上领导职务时，自愿放弃此次投标权。</w:t>
      </w:r>
    </w:p>
    <w:p>
      <w:pPr>
        <w:autoSpaceDE w:val="0"/>
        <w:autoSpaceDN w:val="0"/>
        <w:adjustRightInd w:val="0"/>
        <w:snapToGrid w:val="0"/>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如有上述行为，一经发现，我公司及项目参与人员愿意按照《政府采购法》、《招投标法》、《反不正当竞争法》的有关规定接受处罚。</w:t>
      </w:r>
    </w:p>
    <w:p>
      <w:pPr>
        <w:autoSpaceDE w:val="0"/>
        <w:autoSpaceDN w:val="0"/>
        <w:adjustRightInd w:val="0"/>
        <w:snapToGrid w:val="0"/>
        <w:spacing w:line="360" w:lineRule="auto"/>
        <w:ind w:firstLine="560" w:firstLineChars="200"/>
        <w:jc w:val="left"/>
        <w:rPr>
          <w:rFonts w:ascii="仿宋" w:hAnsi="仿宋" w:eastAsia="仿宋" w:cs="仿宋"/>
          <w:kern w:val="0"/>
          <w:sz w:val="28"/>
          <w:szCs w:val="28"/>
        </w:rPr>
      </w:pPr>
    </w:p>
    <w:p>
      <w:pPr>
        <w:autoSpaceDE w:val="0"/>
        <w:autoSpaceDN w:val="0"/>
        <w:adjustRightInd w:val="0"/>
        <w:spacing w:line="360" w:lineRule="auto"/>
        <w:ind w:left="221"/>
        <w:rPr>
          <w:rFonts w:ascii="仿宋" w:hAnsi="仿宋" w:eastAsia="仿宋" w:cs="仿宋"/>
          <w:kern w:val="0"/>
          <w:sz w:val="24"/>
          <w:szCs w:val="24"/>
        </w:rPr>
      </w:pPr>
      <w:r>
        <w:rPr>
          <w:rFonts w:hint="eastAsia" w:ascii="仿宋" w:hAnsi="仿宋" w:eastAsia="仿宋" w:cs="仿宋"/>
          <w:kern w:val="0"/>
          <w:sz w:val="24"/>
          <w:szCs w:val="24"/>
        </w:rPr>
        <w:t>公司法人代表：（签字）.</w:t>
      </w:r>
    </w:p>
    <w:p>
      <w:pPr>
        <w:autoSpaceDE w:val="0"/>
        <w:autoSpaceDN w:val="0"/>
        <w:adjustRightInd w:val="0"/>
        <w:spacing w:line="360" w:lineRule="auto"/>
        <w:ind w:left="221"/>
        <w:rPr>
          <w:rFonts w:ascii="仿宋" w:hAnsi="仿宋" w:eastAsia="仿宋" w:cs="仿宋"/>
          <w:kern w:val="0"/>
          <w:sz w:val="24"/>
          <w:szCs w:val="24"/>
        </w:rPr>
      </w:pPr>
      <w:r>
        <w:rPr>
          <w:rFonts w:hint="eastAsia" w:ascii="仿宋" w:hAnsi="仿宋" w:eastAsia="仿宋" w:cs="仿宋"/>
          <w:kern w:val="0"/>
          <w:sz w:val="24"/>
          <w:szCs w:val="24"/>
        </w:rPr>
        <w:t>法人授权代表：（签字）</w:t>
      </w:r>
      <w:r>
        <w:rPr>
          <w:rFonts w:hint="eastAsia" w:ascii="仿宋" w:hAnsi="仿宋" w:eastAsia="仿宋" w:cs="仿宋"/>
          <w:kern w:val="0"/>
          <w:sz w:val="24"/>
          <w:szCs w:val="24"/>
          <w:u w:val="single"/>
        </w:rPr>
        <w:t xml:space="preserve">                    .</w:t>
      </w:r>
    </w:p>
    <w:p>
      <w:pPr>
        <w:autoSpaceDE w:val="0"/>
        <w:autoSpaceDN w:val="0"/>
        <w:adjustRightInd w:val="0"/>
        <w:spacing w:line="360" w:lineRule="auto"/>
        <w:ind w:left="221"/>
        <w:rPr>
          <w:rFonts w:ascii="仿宋" w:hAnsi="仿宋" w:eastAsia="仿宋" w:cs="仿宋"/>
          <w:kern w:val="0"/>
          <w:sz w:val="28"/>
          <w:szCs w:val="28"/>
        </w:rPr>
      </w:pPr>
      <w:r>
        <w:rPr>
          <w:rFonts w:hint="eastAsia" w:ascii="仿宋" w:hAnsi="仿宋" w:eastAsia="仿宋" w:cs="仿宋"/>
          <w:kern w:val="0"/>
          <w:sz w:val="24"/>
          <w:szCs w:val="24"/>
        </w:rPr>
        <w:t>项 目 经 理： （签字）</w:t>
      </w:r>
      <w:r>
        <w:rPr>
          <w:rFonts w:hint="eastAsia" w:ascii="仿宋" w:hAnsi="仿宋" w:eastAsia="仿宋" w:cs="仿宋"/>
          <w:kern w:val="0"/>
          <w:sz w:val="28"/>
          <w:szCs w:val="28"/>
          <w:u w:val="single"/>
        </w:rPr>
        <w:t xml:space="preserve">        .</w:t>
      </w:r>
    </w:p>
    <w:p>
      <w:pPr>
        <w:autoSpaceDE w:val="0"/>
        <w:autoSpaceDN w:val="0"/>
        <w:adjustRightInd w:val="0"/>
        <w:spacing w:line="360" w:lineRule="auto"/>
        <w:ind w:left="221"/>
        <w:rPr>
          <w:rFonts w:ascii="仿宋" w:hAnsi="仿宋" w:eastAsia="仿宋" w:cs="仿宋"/>
          <w:kern w:val="0"/>
          <w:sz w:val="28"/>
          <w:szCs w:val="28"/>
        </w:rPr>
      </w:pPr>
    </w:p>
    <w:p>
      <w:pPr>
        <w:autoSpaceDE w:val="0"/>
        <w:autoSpaceDN w:val="0"/>
        <w:adjustRightInd w:val="0"/>
        <w:spacing w:line="360" w:lineRule="auto"/>
        <w:jc w:val="right"/>
        <w:rPr>
          <w:rFonts w:ascii="仿宋" w:hAnsi="仿宋" w:eastAsia="仿宋" w:cs="仿宋"/>
          <w:kern w:val="0"/>
          <w:sz w:val="28"/>
          <w:szCs w:val="28"/>
          <w:u w:val="single"/>
        </w:rPr>
      </w:pPr>
      <w:r>
        <w:rPr>
          <w:rFonts w:hint="eastAsia" w:ascii="仿宋" w:hAnsi="仿宋" w:eastAsia="仿宋" w:cs="仿宋"/>
          <w:kern w:val="0"/>
          <w:sz w:val="28"/>
          <w:szCs w:val="28"/>
          <w:u w:val="single"/>
        </w:rPr>
        <w:t xml:space="preserve">       公司签章       .</w:t>
      </w:r>
    </w:p>
    <w:p>
      <w:pPr>
        <w:pStyle w:val="23"/>
        <w:spacing w:line="580" w:lineRule="exact"/>
        <w:ind w:firstLine="560"/>
        <w:jc w:val="right"/>
        <w:rPr>
          <w:rFonts w:ascii="仿宋" w:hAnsi="仿宋" w:eastAsia="仿宋" w:cs="仿宋"/>
          <w:kern w:val="0"/>
          <w:szCs w:val="28"/>
        </w:rPr>
      </w:pPr>
      <w:r>
        <w:rPr>
          <w:rFonts w:hint="eastAsia" w:ascii="仿宋" w:hAnsi="仿宋" w:eastAsia="仿宋" w:cs="仿宋"/>
          <w:kern w:val="0"/>
          <w:szCs w:val="28"/>
        </w:rPr>
        <w:t>年      月     日</w:t>
      </w:r>
    </w:p>
    <w:p>
      <w:pPr>
        <w:pStyle w:val="23"/>
        <w:spacing w:line="580" w:lineRule="exact"/>
        <w:ind w:firstLine="560"/>
        <w:rPr>
          <w:rFonts w:ascii="仿宋" w:hAnsi="仿宋" w:eastAsia="仿宋" w:cs="仿宋"/>
        </w:rPr>
      </w:pPr>
    </w:p>
    <w:p>
      <w:pPr>
        <w:ind w:firstLine="622"/>
        <w:rPr>
          <w:rFonts w:ascii="仿宋" w:hAnsi="仿宋" w:eastAsia="仿宋" w:cs="仿宋"/>
          <w:b/>
          <w:sz w:val="31"/>
        </w:rPr>
        <w:sectPr>
          <w:headerReference r:id="rId8" w:type="first"/>
          <w:footerReference r:id="rId10" w:type="first"/>
          <w:footerReference r:id="rId9" w:type="default"/>
          <w:pgSz w:w="11906" w:h="16838"/>
          <w:pgMar w:top="1247" w:right="1134" w:bottom="1247" w:left="1134" w:header="851" w:footer="851" w:gutter="0"/>
          <w:cols w:space="720" w:num="1"/>
          <w:titlePg/>
          <w:docGrid w:type="linesAndChars" w:linePitch="312" w:charSpace="0"/>
        </w:sectPr>
      </w:pPr>
    </w:p>
    <w:p>
      <w:pPr>
        <w:ind w:firstLine="560"/>
        <w:jc w:val="right"/>
        <w:rPr>
          <w:rFonts w:ascii="仿宋" w:hAnsi="仿宋" w:eastAsia="仿宋" w:cs="仿宋"/>
          <w:b/>
          <w:sz w:val="28"/>
        </w:rPr>
      </w:pPr>
      <w:r>
        <w:rPr>
          <w:rFonts w:hint="eastAsia" w:ascii="仿宋" w:hAnsi="仿宋" w:eastAsia="仿宋" w:cs="仿宋"/>
          <w:sz w:val="28"/>
        </w:rPr>
        <w:t>附件六</w:t>
      </w:r>
    </w:p>
    <w:p>
      <w:pPr>
        <w:tabs>
          <w:tab w:val="center" w:pos="7115"/>
          <w:tab w:val="right" w:pos="14230"/>
        </w:tabs>
        <w:ind w:firstLine="723"/>
        <w:jc w:val="center"/>
        <w:rPr>
          <w:rFonts w:ascii="仿宋" w:hAnsi="仿宋" w:eastAsia="仿宋" w:cs="仿宋"/>
          <w:b/>
          <w:sz w:val="36"/>
        </w:rPr>
      </w:pPr>
      <w:r>
        <w:rPr>
          <w:rFonts w:hint="eastAsia" w:ascii="仿宋" w:hAnsi="仿宋" w:eastAsia="仿宋" w:cs="仿宋"/>
          <w:b/>
          <w:sz w:val="36"/>
        </w:rPr>
        <w:t>开   标   一   览   表</w:t>
      </w:r>
    </w:p>
    <w:p>
      <w:pPr>
        <w:tabs>
          <w:tab w:val="center" w:pos="7115"/>
          <w:tab w:val="right" w:pos="14230"/>
        </w:tabs>
        <w:ind w:firstLine="140" w:firstLineChars="50"/>
        <w:rPr>
          <w:rFonts w:ascii="仿宋" w:hAnsi="仿宋" w:eastAsia="仿宋" w:cs="仿宋"/>
          <w:sz w:val="28"/>
          <w:szCs w:val="28"/>
        </w:rPr>
      </w:pPr>
      <w:r>
        <w:rPr>
          <w:rFonts w:hint="eastAsia" w:ascii="仿宋" w:hAnsi="仿宋" w:eastAsia="仿宋" w:cs="仿宋"/>
          <w:sz w:val="28"/>
          <w:szCs w:val="28"/>
        </w:rPr>
        <w:t>供应商名称：                                                                               单位：元</w:t>
      </w:r>
    </w:p>
    <w:p>
      <w:pPr>
        <w:spacing w:line="360" w:lineRule="exact"/>
        <w:ind w:firstLine="140" w:firstLineChars="50"/>
        <w:rPr>
          <w:rFonts w:ascii="仿宋" w:hAnsi="仿宋" w:eastAsia="仿宋" w:cs="仿宋"/>
          <w:kern w:val="0"/>
          <w:sz w:val="28"/>
          <w:szCs w:val="28"/>
        </w:rPr>
      </w:pPr>
      <w:r>
        <w:rPr>
          <w:rFonts w:hint="eastAsia" w:ascii="仿宋" w:hAnsi="仿宋" w:eastAsia="仿宋" w:cs="仿宋"/>
          <w:sz w:val="28"/>
          <w:szCs w:val="28"/>
        </w:rPr>
        <w:t>项目名称：叶城县人民医院医疗设备采购项目                                           编号：2141xzjk012</w:t>
      </w:r>
    </w:p>
    <w:tbl>
      <w:tblPr>
        <w:tblStyle w:val="16"/>
        <w:tblW w:w="15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9"/>
        <w:gridCol w:w="1955"/>
        <w:gridCol w:w="2054"/>
        <w:gridCol w:w="1185"/>
        <w:gridCol w:w="3331"/>
        <w:gridCol w:w="1410"/>
        <w:gridCol w:w="1832"/>
        <w:gridCol w:w="1335"/>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2" w:hRule="exact"/>
          <w:jc w:val="center"/>
        </w:trPr>
        <w:tc>
          <w:tcPr>
            <w:tcW w:w="779" w:type="dxa"/>
            <w:vAlign w:val="center"/>
          </w:tcPr>
          <w:p>
            <w:pPr>
              <w:jc w:val="center"/>
              <w:rPr>
                <w:rFonts w:ascii="仿宋" w:hAnsi="仿宋" w:eastAsia="仿宋" w:cs="仿宋"/>
                <w:sz w:val="28"/>
                <w:szCs w:val="28"/>
              </w:rPr>
            </w:pPr>
            <w:r>
              <w:rPr>
                <w:rFonts w:hint="eastAsia" w:ascii="仿宋" w:hAnsi="仿宋" w:eastAsia="仿宋" w:cs="仿宋"/>
                <w:sz w:val="28"/>
                <w:szCs w:val="28"/>
              </w:rPr>
              <w:t>序号</w:t>
            </w:r>
          </w:p>
        </w:tc>
        <w:tc>
          <w:tcPr>
            <w:tcW w:w="1955" w:type="dxa"/>
            <w:vAlign w:val="center"/>
          </w:tcPr>
          <w:p>
            <w:pPr>
              <w:jc w:val="center"/>
              <w:rPr>
                <w:rFonts w:ascii="仿宋" w:hAnsi="仿宋" w:eastAsia="仿宋" w:cs="仿宋"/>
                <w:sz w:val="28"/>
                <w:szCs w:val="28"/>
              </w:rPr>
            </w:pPr>
            <w:r>
              <w:rPr>
                <w:rFonts w:hint="eastAsia" w:ascii="仿宋" w:hAnsi="仿宋" w:eastAsia="仿宋" w:cs="仿宋"/>
                <w:sz w:val="28"/>
                <w:szCs w:val="28"/>
              </w:rPr>
              <w:t>设备名称</w:t>
            </w:r>
          </w:p>
        </w:tc>
        <w:tc>
          <w:tcPr>
            <w:tcW w:w="2054" w:type="dxa"/>
            <w:vAlign w:val="center"/>
          </w:tcPr>
          <w:p>
            <w:pPr>
              <w:jc w:val="center"/>
              <w:rPr>
                <w:rFonts w:ascii="仿宋" w:hAnsi="仿宋" w:eastAsia="仿宋" w:cs="仿宋"/>
                <w:sz w:val="28"/>
                <w:szCs w:val="28"/>
              </w:rPr>
            </w:pPr>
            <w:r>
              <w:rPr>
                <w:rFonts w:hint="eastAsia" w:ascii="仿宋" w:hAnsi="仿宋" w:eastAsia="仿宋" w:cs="仿宋"/>
                <w:sz w:val="28"/>
                <w:szCs w:val="28"/>
              </w:rPr>
              <w:t>规格和型号</w:t>
            </w:r>
          </w:p>
        </w:tc>
        <w:tc>
          <w:tcPr>
            <w:tcW w:w="1185" w:type="dxa"/>
            <w:vAlign w:val="center"/>
          </w:tcPr>
          <w:p>
            <w:pPr>
              <w:jc w:val="center"/>
              <w:rPr>
                <w:rFonts w:ascii="仿宋" w:hAnsi="仿宋" w:eastAsia="仿宋" w:cs="仿宋"/>
                <w:sz w:val="28"/>
                <w:szCs w:val="28"/>
              </w:rPr>
            </w:pPr>
            <w:r>
              <w:rPr>
                <w:rFonts w:hint="eastAsia" w:ascii="仿宋" w:hAnsi="仿宋" w:eastAsia="仿宋" w:cs="仿宋"/>
                <w:sz w:val="28"/>
                <w:szCs w:val="28"/>
              </w:rPr>
              <w:t>数量</w:t>
            </w:r>
          </w:p>
        </w:tc>
        <w:tc>
          <w:tcPr>
            <w:tcW w:w="3331" w:type="dxa"/>
            <w:vAlign w:val="center"/>
          </w:tcPr>
          <w:p>
            <w:pPr>
              <w:jc w:val="center"/>
              <w:rPr>
                <w:rFonts w:ascii="仿宋" w:hAnsi="仿宋" w:eastAsia="仿宋" w:cs="仿宋"/>
                <w:sz w:val="28"/>
                <w:szCs w:val="28"/>
              </w:rPr>
            </w:pPr>
            <w:r>
              <w:rPr>
                <w:rFonts w:hint="eastAsia" w:ascii="仿宋" w:hAnsi="仿宋" w:eastAsia="仿宋" w:cs="仿宋"/>
                <w:sz w:val="28"/>
                <w:szCs w:val="28"/>
              </w:rPr>
              <w:t>制造商名称及国籍、地区</w:t>
            </w:r>
          </w:p>
        </w:tc>
        <w:tc>
          <w:tcPr>
            <w:tcW w:w="1410" w:type="dxa"/>
            <w:vAlign w:val="center"/>
          </w:tcPr>
          <w:p>
            <w:pPr>
              <w:jc w:val="center"/>
              <w:rPr>
                <w:rFonts w:ascii="仿宋" w:hAnsi="仿宋" w:eastAsia="仿宋" w:cs="仿宋"/>
                <w:sz w:val="28"/>
                <w:szCs w:val="28"/>
              </w:rPr>
            </w:pPr>
            <w:r>
              <w:rPr>
                <w:rFonts w:hint="eastAsia" w:ascii="仿宋" w:hAnsi="仿宋" w:eastAsia="仿宋" w:cs="仿宋"/>
                <w:sz w:val="28"/>
                <w:szCs w:val="28"/>
              </w:rPr>
              <w:t>设备单价</w:t>
            </w:r>
          </w:p>
        </w:tc>
        <w:tc>
          <w:tcPr>
            <w:tcW w:w="1832" w:type="dxa"/>
            <w:vAlign w:val="center"/>
          </w:tcPr>
          <w:p>
            <w:pPr>
              <w:jc w:val="center"/>
              <w:rPr>
                <w:rFonts w:ascii="仿宋" w:hAnsi="仿宋" w:eastAsia="仿宋" w:cs="仿宋"/>
                <w:sz w:val="28"/>
                <w:szCs w:val="28"/>
              </w:rPr>
            </w:pPr>
            <w:r>
              <w:rPr>
                <w:rFonts w:hint="eastAsia" w:ascii="仿宋" w:hAnsi="仿宋" w:eastAsia="仿宋" w:cs="仿宋"/>
                <w:sz w:val="28"/>
                <w:szCs w:val="28"/>
              </w:rPr>
              <w:t>设备总价</w:t>
            </w:r>
          </w:p>
        </w:tc>
        <w:tc>
          <w:tcPr>
            <w:tcW w:w="1335" w:type="dxa"/>
            <w:vAlign w:val="center"/>
          </w:tcPr>
          <w:p>
            <w:pPr>
              <w:jc w:val="center"/>
              <w:rPr>
                <w:rFonts w:ascii="仿宋" w:hAnsi="仿宋" w:eastAsia="仿宋" w:cs="仿宋"/>
                <w:sz w:val="28"/>
                <w:szCs w:val="28"/>
              </w:rPr>
            </w:pPr>
            <w:r>
              <w:rPr>
                <w:rFonts w:hint="eastAsia" w:ascii="仿宋" w:hAnsi="仿宋" w:eastAsia="仿宋" w:cs="仿宋"/>
                <w:sz w:val="28"/>
                <w:szCs w:val="28"/>
              </w:rPr>
              <w:t>交货期</w:t>
            </w:r>
          </w:p>
        </w:tc>
        <w:tc>
          <w:tcPr>
            <w:tcW w:w="1125" w:type="dxa"/>
            <w:vAlign w:val="center"/>
          </w:tcPr>
          <w:p>
            <w:pPr>
              <w:jc w:val="center"/>
              <w:rPr>
                <w:rFonts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08" w:hRule="atLeast"/>
          <w:jc w:val="center"/>
        </w:trPr>
        <w:tc>
          <w:tcPr>
            <w:tcW w:w="779"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1</w:t>
            </w:r>
          </w:p>
        </w:tc>
        <w:tc>
          <w:tcPr>
            <w:tcW w:w="1955" w:type="dxa"/>
            <w:vAlign w:val="center"/>
          </w:tcPr>
          <w:p>
            <w:pPr>
              <w:snapToGrid w:val="0"/>
              <w:jc w:val="center"/>
              <w:rPr>
                <w:rFonts w:ascii="仿宋" w:hAnsi="仿宋" w:eastAsia="仿宋" w:cs="仿宋"/>
                <w:sz w:val="28"/>
                <w:szCs w:val="28"/>
              </w:rPr>
            </w:pPr>
          </w:p>
        </w:tc>
        <w:tc>
          <w:tcPr>
            <w:tcW w:w="2054" w:type="dxa"/>
            <w:vAlign w:val="center"/>
          </w:tcPr>
          <w:p>
            <w:pPr>
              <w:snapToGrid w:val="0"/>
              <w:jc w:val="center"/>
              <w:rPr>
                <w:rFonts w:ascii="仿宋" w:hAnsi="仿宋" w:eastAsia="仿宋" w:cs="仿宋"/>
                <w:sz w:val="28"/>
                <w:szCs w:val="28"/>
              </w:rPr>
            </w:pPr>
          </w:p>
        </w:tc>
        <w:tc>
          <w:tcPr>
            <w:tcW w:w="1185" w:type="dxa"/>
            <w:vAlign w:val="center"/>
          </w:tcPr>
          <w:p>
            <w:pPr>
              <w:snapToGrid w:val="0"/>
              <w:jc w:val="center"/>
              <w:rPr>
                <w:rFonts w:ascii="仿宋" w:hAnsi="仿宋" w:eastAsia="仿宋" w:cs="仿宋"/>
                <w:sz w:val="28"/>
                <w:szCs w:val="28"/>
              </w:rPr>
            </w:pPr>
          </w:p>
        </w:tc>
        <w:tc>
          <w:tcPr>
            <w:tcW w:w="3331" w:type="dxa"/>
            <w:vAlign w:val="center"/>
          </w:tcPr>
          <w:p>
            <w:pPr>
              <w:snapToGrid w:val="0"/>
              <w:jc w:val="center"/>
              <w:rPr>
                <w:rFonts w:ascii="仿宋" w:hAnsi="仿宋" w:eastAsia="仿宋" w:cs="仿宋"/>
                <w:sz w:val="28"/>
                <w:szCs w:val="28"/>
              </w:rPr>
            </w:pPr>
          </w:p>
        </w:tc>
        <w:tc>
          <w:tcPr>
            <w:tcW w:w="1410" w:type="dxa"/>
            <w:vAlign w:val="center"/>
          </w:tcPr>
          <w:p>
            <w:pPr>
              <w:snapToGrid w:val="0"/>
              <w:jc w:val="center"/>
              <w:rPr>
                <w:rFonts w:ascii="仿宋" w:hAnsi="仿宋" w:eastAsia="仿宋" w:cs="仿宋"/>
                <w:sz w:val="28"/>
                <w:szCs w:val="28"/>
              </w:rPr>
            </w:pPr>
          </w:p>
        </w:tc>
        <w:tc>
          <w:tcPr>
            <w:tcW w:w="1832" w:type="dxa"/>
            <w:vAlign w:val="center"/>
          </w:tcPr>
          <w:p>
            <w:pPr>
              <w:snapToGrid w:val="0"/>
              <w:jc w:val="center"/>
              <w:rPr>
                <w:rFonts w:ascii="仿宋" w:hAnsi="仿宋" w:eastAsia="仿宋" w:cs="仿宋"/>
                <w:sz w:val="28"/>
                <w:szCs w:val="28"/>
              </w:rPr>
            </w:pPr>
          </w:p>
        </w:tc>
        <w:tc>
          <w:tcPr>
            <w:tcW w:w="1335" w:type="dxa"/>
            <w:vAlign w:val="center"/>
          </w:tcPr>
          <w:p>
            <w:pPr>
              <w:snapToGrid w:val="0"/>
              <w:jc w:val="center"/>
              <w:rPr>
                <w:rFonts w:ascii="仿宋" w:hAnsi="仿宋" w:eastAsia="仿宋" w:cs="仿宋"/>
                <w:sz w:val="28"/>
                <w:szCs w:val="28"/>
              </w:rPr>
            </w:pPr>
          </w:p>
        </w:tc>
        <w:tc>
          <w:tcPr>
            <w:tcW w:w="1125" w:type="dxa"/>
            <w:vAlign w:val="center"/>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83" w:hRule="atLeast"/>
          <w:jc w:val="center"/>
        </w:trPr>
        <w:tc>
          <w:tcPr>
            <w:tcW w:w="2734" w:type="dxa"/>
            <w:gridSpan w:val="2"/>
            <w:vAlign w:val="center"/>
          </w:tcPr>
          <w:p>
            <w:pPr>
              <w:snapToGrid w:val="0"/>
              <w:jc w:val="center"/>
              <w:rPr>
                <w:rFonts w:ascii="仿宋" w:hAnsi="仿宋" w:eastAsia="仿宋" w:cs="仿宋"/>
                <w:sz w:val="28"/>
                <w:szCs w:val="28"/>
              </w:rPr>
            </w:pPr>
            <w:r>
              <w:rPr>
                <w:rFonts w:hint="eastAsia" w:ascii="仿宋" w:hAnsi="仿宋" w:eastAsia="仿宋" w:cs="仿宋"/>
                <w:sz w:val="28"/>
                <w:szCs w:val="28"/>
              </w:rPr>
              <w:t>投标总价</w:t>
            </w:r>
          </w:p>
        </w:tc>
        <w:tc>
          <w:tcPr>
            <w:tcW w:w="12272" w:type="dxa"/>
            <w:gridSpan w:val="7"/>
            <w:vAlign w:val="center"/>
          </w:tcPr>
          <w:p>
            <w:pPr>
              <w:snapToGrid w:val="0"/>
              <w:jc w:val="left"/>
              <w:rPr>
                <w:rFonts w:ascii="仿宋" w:hAnsi="仿宋" w:eastAsia="仿宋" w:cs="仿宋"/>
                <w:sz w:val="28"/>
                <w:szCs w:val="28"/>
              </w:rPr>
            </w:pPr>
            <w:r>
              <w:rPr>
                <w:rFonts w:hint="eastAsia" w:ascii="仿宋" w:hAnsi="仿宋" w:eastAsia="仿宋" w:cs="仿宋"/>
                <w:sz w:val="28"/>
                <w:szCs w:val="28"/>
              </w:rPr>
              <w:t xml:space="preserve">小写：                             大写： </w:t>
            </w:r>
          </w:p>
        </w:tc>
      </w:tr>
    </w:tbl>
    <w:p>
      <w:pPr>
        <w:ind w:firstLine="480"/>
        <w:rPr>
          <w:rFonts w:ascii="仿宋" w:hAnsi="仿宋" w:eastAsia="仿宋" w:cs="仿宋"/>
          <w:sz w:val="24"/>
          <w:szCs w:val="24"/>
        </w:rPr>
      </w:pPr>
    </w:p>
    <w:p>
      <w:pPr>
        <w:spacing w:line="400" w:lineRule="exact"/>
        <w:ind w:firstLine="551" w:firstLineChars="196"/>
        <w:rPr>
          <w:rFonts w:ascii="仿宋" w:hAnsi="仿宋" w:eastAsia="仿宋" w:cs="仿宋"/>
          <w:b/>
          <w:bCs/>
          <w:sz w:val="28"/>
        </w:rPr>
      </w:pPr>
      <w:r>
        <w:rPr>
          <w:rFonts w:hint="eastAsia" w:ascii="仿宋" w:hAnsi="仿宋" w:eastAsia="仿宋" w:cs="仿宋"/>
          <w:b/>
          <w:bCs/>
          <w:sz w:val="28"/>
        </w:rPr>
        <w:t>注：1、请单独封装一份在信袋内。</w:t>
      </w:r>
    </w:p>
    <w:p>
      <w:pPr>
        <w:spacing w:line="400" w:lineRule="exact"/>
        <w:ind w:firstLine="562"/>
        <w:rPr>
          <w:rFonts w:ascii="仿宋" w:hAnsi="仿宋" w:eastAsia="仿宋" w:cs="仿宋"/>
          <w:b/>
          <w:sz w:val="28"/>
        </w:rPr>
      </w:pPr>
      <w:r>
        <w:rPr>
          <w:rFonts w:hint="eastAsia" w:ascii="仿宋" w:hAnsi="仿宋" w:eastAsia="仿宋" w:cs="仿宋"/>
          <w:b/>
          <w:sz w:val="28"/>
        </w:rPr>
        <w:t xml:space="preserve">    2、在开标一览表中，按第二章投标须知10.2条款的规定不允许出现两种报价，否则其投标将被拒绝。</w:t>
      </w:r>
    </w:p>
    <w:p>
      <w:pPr>
        <w:spacing w:line="400" w:lineRule="exact"/>
        <w:ind w:firstLine="562"/>
        <w:rPr>
          <w:rFonts w:ascii="仿宋" w:hAnsi="仿宋" w:eastAsia="仿宋" w:cs="仿宋"/>
          <w:b/>
          <w:sz w:val="28"/>
        </w:rPr>
      </w:pPr>
      <w:r>
        <w:rPr>
          <w:rFonts w:hint="eastAsia" w:ascii="仿宋" w:hAnsi="仿宋" w:eastAsia="仿宋" w:cs="仿宋"/>
          <w:b/>
          <w:sz w:val="28"/>
        </w:rPr>
        <w:t xml:space="preserve">    3、详细清单参照附件七自制。</w:t>
      </w:r>
    </w:p>
    <w:p>
      <w:pPr>
        <w:spacing w:line="400" w:lineRule="exact"/>
        <w:ind w:firstLine="562"/>
        <w:rPr>
          <w:rFonts w:ascii="仿宋" w:hAnsi="仿宋" w:eastAsia="仿宋" w:cs="仿宋"/>
          <w:b/>
          <w:sz w:val="28"/>
        </w:rPr>
      </w:pPr>
    </w:p>
    <w:p>
      <w:pPr>
        <w:spacing w:line="400" w:lineRule="exact"/>
        <w:ind w:firstLine="562"/>
        <w:rPr>
          <w:rFonts w:ascii="仿宋" w:hAnsi="仿宋" w:eastAsia="仿宋" w:cs="仿宋"/>
          <w:b/>
          <w:sz w:val="28"/>
        </w:rPr>
      </w:pPr>
    </w:p>
    <w:p>
      <w:pPr>
        <w:ind w:firstLine="537" w:firstLineChars="192"/>
        <w:rPr>
          <w:rFonts w:ascii="仿宋" w:hAnsi="仿宋" w:eastAsia="仿宋" w:cs="仿宋"/>
          <w:b/>
          <w:sz w:val="28"/>
        </w:rPr>
      </w:pPr>
      <w:r>
        <w:rPr>
          <w:rFonts w:hint="eastAsia" w:ascii="仿宋" w:hAnsi="仿宋" w:eastAsia="仿宋" w:cs="仿宋"/>
          <w:sz w:val="28"/>
          <w:szCs w:val="28"/>
        </w:rPr>
        <w:t>投标单位授权代表签字：                                             投标单位公章：</w:t>
      </w:r>
    </w:p>
    <w:p>
      <w:pPr>
        <w:rPr>
          <w:rFonts w:ascii="仿宋" w:hAnsi="仿宋" w:eastAsia="仿宋" w:cs="仿宋"/>
          <w:sz w:val="28"/>
        </w:rPr>
      </w:pPr>
      <w:r>
        <w:rPr>
          <w:rFonts w:hint="eastAsia" w:ascii="仿宋" w:hAnsi="仿宋" w:eastAsia="仿宋" w:cs="仿宋"/>
          <w:sz w:val="28"/>
        </w:rPr>
        <w:br w:type="page"/>
      </w:r>
    </w:p>
    <w:p>
      <w:pPr>
        <w:spacing w:line="400" w:lineRule="exact"/>
        <w:ind w:right="560"/>
        <w:jc w:val="right"/>
        <w:rPr>
          <w:rFonts w:ascii="仿宋" w:hAnsi="仿宋" w:eastAsia="仿宋" w:cs="仿宋"/>
          <w:sz w:val="28"/>
        </w:rPr>
      </w:pPr>
      <w:r>
        <w:rPr>
          <w:rFonts w:hint="eastAsia" w:ascii="仿宋" w:hAnsi="仿宋" w:eastAsia="仿宋" w:cs="仿宋"/>
          <w:sz w:val="28"/>
        </w:rPr>
        <w:t>附件七</w:t>
      </w:r>
    </w:p>
    <w:p>
      <w:pPr>
        <w:tabs>
          <w:tab w:val="center" w:pos="7115"/>
          <w:tab w:val="right" w:pos="14230"/>
        </w:tabs>
        <w:ind w:firstLine="723"/>
        <w:jc w:val="center"/>
        <w:rPr>
          <w:rFonts w:ascii="仿宋" w:hAnsi="仿宋" w:eastAsia="仿宋" w:cs="仿宋"/>
          <w:b/>
          <w:sz w:val="36"/>
        </w:rPr>
      </w:pPr>
      <w:r>
        <w:rPr>
          <w:rFonts w:hint="eastAsia" w:ascii="仿宋" w:hAnsi="仿宋" w:eastAsia="仿宋" w:cs="仿宋"/>
          <w:b/>
          <w:sz w:val="36"/>
        </w:rPr>
        <w:t>投标产品名称、数量、规格明细报价表</w:t>
      </w:r>
    </w:p>
    <w:p>
      <w:pPr>
        <w:pStyle w:val="23"/>
        <w:spacing w:afterLines="50"/>
        <w:ind w:firstLine="560"/>
        <w:rPr>
          <w:rFonts w:ascii="仿宋" w:hAnsi="仿宋" w:eastAsia="仿宋" w:cs="仿宋"/>
          <w:sz w:val="44"/>
        </w:rPr>
      </w:pPr>
      <w:r>
        <w:rPr>
          <w:rFonts w:hint="eastAsia" w:ascii="仿宋" w:hAnsi="仿宋" w:eastAsia="仿宋" w:cs="仿宋"/>
        </w:rPr>
        <w:t xml:space="preserve">（此表参照下表由各供应商按照招标货物内容、顺序编制填写，包括详细的产品配置清单、价格、供货范围、名称、规格、技术参数、主要配件的品牌及供货厂家等。）                        </w:t>
      </w:r>
      <w:r>
        <w:rPr>
          <w:rFonts w:hint="eastAsia" w:ascii="仿宋" w:hAnsi="仿宋" w:eastAsia="仿宋" w:cs="仿宋"/>
          <w:szCs w:val="28"/>
        </w:rPr>
        <w:t>编号：</w:t>
      </w:r>
      <w:r>
        <w:rPr>
          <w:rFonts w:hint="eastAsia" w:ascii="仿宋" w:hAnsi="仿宋" w:eastAsia="仿宋" w:cs="仿宋"/>
        </w:rPr>
        <w:t>2141xzjk012</w:t>
      </w:r>
    </w:p>
    <w:tbl>
      <w:tblPr>
        <w:tblStyle w:val="16"/>
        <w:tblW w:w="14127"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3190"/>
        <w:gridCol w:w="1417"/>
        <w:gridCol w:w="1985"/>
        <w:gridCol w:w="1403"/>
        <w:gridCol w:w="1635"/>
        <w:gridCol w:w="2160"/>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exact"/>
        </w:trPr>
        <w:tc>
          <w:tcPr>
            <w:tcW w:w="883" w:type="dxa"/>
            <w:vAlign w:val="center"/>
          </w:tcPr>
          <w:p>
            <w:pPr>
              <w:spacing w:line="420" w:lineRule="exact"/>
              <w:jc w:val="center"/>
              <w:rPr>
                <w:rFonts w:ascii="仿宋" w:hAnsi="仿宋" w:eastAsia="仿宋" w:cs="仿宋"/>
                <w:sz w:val="24"/>
              </w:rPr>
            </w:pPr>
            <w:r>
              <w:rPr>
                <w:rFonts w:hint="eastAsia" w:ascii="仿宋" w:hAnsi="仿宋" w:eastAsia="仿宋" w:cs="仿宋"/>
                <w:sz w:val="24"/>
              </w:rPr>
              <w:t>序号</w:t>
            </w:r>
          </w:p>
        </w:tc>
        <w:tc>
          <w:tcPr>
            <w:tcW w:w="3190" w:type="dxa"/>
            <w:vAlign w:val="center"/>
          </w:tcPr>
          <w:p>
            <w:pPr>
              <w:spacing w:line="420" w:lineRule="exact"/>
              <w:ind w:firstLine="480"/>
              <w:jc w:val="center"/>
              <w:rPr>
                <w:rFonts w:ascii="仿宋" w:hAnsi="仿宋" w:eastAsia="仿宋" w:cs="仿宋"/>
                <w:sz w:val="24"/>
              </w:rPr>
            </w:pPr>
            <w:r>
              <w:rPr>
                <w:rFonts w:hint="eastAsia" w:ascii="仿宋" w:hAnsi="仿宋" w:eastAsia="仿宋" w:cs="仿宋"/>
                <w:sz w:val="24"/>
              </w:rPr>
              <w:t>名 称</w:t>
            </w:r>
          </w:p>
        </w:tc>
        <w:tc>
          <w:tcPr>
            <w:tcW w:w="1417" w:type="dxa"/>
            <w:vAlign w:val="center"/>
          </w:tcPr>
          <w:p>
            <w:pPr>
              <w:spacing w:line="320" w:lineRule="exact"/>
              <w:jc w:val="center"/>
              <w:rPr>
                <w:rFonts w:ascii="仿宋" w:hAnsi="仿宋" w:eastAsia="仿宋" w:cs="仿宋"/>
                <w:sz w:val="24"/>
              </w:rPr>
            </w:pPr>
            <w:r>
              <w:rPr>
                <w:rFonts w:hint="eastAsia" w:ascii="仿宋" w:hAnsi="仿宋" w:eastAsia="仿宋" w:cs="仿宋"/>
                <w:sz w:val="24"/>
              </w:rPr>
              <w:t>规格型号</w:t>
            </w:r>
          </w:p>
        </w:tc>
        <w:tc>
          <w:tcPr>
            <w:tcW w:w="1985" w:type="dxa"/>
            <w:vAlign w:val="center"/>
          </w:tcPr>
          <w:p>
            <w:pPr>
              <w:spacing w:line="420" w:lineRule="exact"/>
              <w:jc w:val="center"/>
              <w:rPr>
                <w:rFonts w:ascii="仿宋" w:hAnsi="仿宋" w:eastAsia="仿宋" w:cs="仿宋"/>
                <w:sz w:val="24"/>
              </w:rPr>
            </w:pPr>
            <w:r>
              <w:rPr>
                <w:rFonts w:hint="eastAsia" w:ascii="仿宋" w:hAnsi="仿宋" w:eastAsia="仿宋" w:cs="仿宋"/>
                <w:sz w:val="24"/>
              </w:rPr>
              <w:t>数量（标明单位）</w:t>
            </w:r>
          </w:p>
        </w:tc>
        <w:tc>
          <w:tcPr>
            <w:tcW w:w="1403" w:type="dxa"/>
            <w:vAlign w:val="center"/>
          </w:tcPr>
          <w:p>
            <w:pPr>
              <w:spacing w:line="420" w:lineRule="exact"/>
              <w:jc w:val="center"/>
              <w:rPr>
                <w:rFonts w:ascii="仿宋" w:hAnsi="仿宋" w:eastAsia="仿宋" w:cs="仿宋"/>
                <w:sz w:val="24"/>
              </w:rPr>
            </w:pPr>
            <w:r>
              <w:rPr>
                <w:rFonts w:hint="eastAsia" w:ascii="仿宋" w:hAnsi="仿宋" w:eastAsia="仿宋" w:cs="仿宋"/>
                <w:sz w:val="24"/>
              </w:rPr>
              <w:t>单价（元）</w:t>
            </w:r>
          </w:p>
        </w:tc>
        <w:tc>
          <w:tcPr>
            <w:tcW w:w="1635" w:type="dxa"/>
            <w:vAlign w:val="center"/>
          </w:tcPr>
          <w:p>
            <w:pPr>
              <w:spacing w:line="420" w:lineRule="exact"/>
              <w:jc w:val="center"/>
              <w:rPr>
                <w:rFonts w:ascii="仿宋" w:hAnsi="仿宋" w:eastAsia="仿宋" w:cs="仿宋"/>
                <w:sz w:val="24"/>
              </w:rPr>
            </w:pPr>
            <w:r>
              <w:rPr>
                <w:rFonts w:hint="eastAsia" w:ascii="仿宋" w:hAnsi="仿宋" w:eastAsia="仿宋" w:cs="仿宋"/>
                <w:sz w:val="24"/>
              </w:rPr>
              <w:t>总价（元）</w:t>
            </w:r>
          </w:p>
        </w:tc>
        <w:tc>
          <w:tcPr>
            <w:tcW w:w="2160" w:type="dxa"/>
            <w:vAlign w:val="center"/>
          </w:tcPr>
          <w:p>
            <w:pPr>
              <w:spacing w:line="420" w:lineRule="exact"/>
              <w:jc w:val="center"/>
              <w:rPr>
                <w:rFonts w:ascii="仿宋" w:hAnsi="仿宋" w:eastAsia="仿宋" w:cs="仿宋"/>
                <w:sz w:val="24"/>
              </w:rPr>
            </w:pPr>
            <w:r>
              <w:rPr>
                <w:rFonts w:hint="eastAsia" w:ascii="仿宋" w:hAnsi="仿宋" w:eastAsia="仿宋" w:cs="仿宋"/>
                <w:sz w:val="24"/>
              </w:rPr>
              <w:t>生产厂家及品牌</w:t>
            </w:r>
          </w:p>
        </w:tc>
        <w:tc>
          <w:tcPr>
            <w:tcW w:w="1454" w:type="dxa"/>
            <w:vAlign w:val="center"/>
          </w:tcPr>
          <w:p>
            <w:pPr>
              <w:spacing w:line="420" w:lineRule="exact"/>
              <w:ind w:firstLine="240" w:firstLineChars="100"/>
              <w:jc w:val="center"/>
              <w:rPr>
                <w:rFonts w:ascii="仿宋" w:hAnsi="仿宋" w:eastAsia="仿宋" w:cs="仿宋"/>
                <w:sz w:val="24"/>
              </w:rPr>
            </w:pPr>
            <w:r>
              <w:rPr>
                <w:rFonts w:hint="eastAsia" w:ascii="仿宋" w:hAnsi="仿宋" w:eastAsia="仿宋" w:cs="仿宋"/>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exact"/>
        </w:trPr>
        <w:tc>
          <w:tcPr>
            <w:tcW w:w="883" w:type="dxa"/>
            <w:vAlign w:val="center"/>
          </w:tcPr>
          <w:p>
            <w:pPr>
              <w:spacing w:line="420" w:lineRule="exact"/>
              <w:jc w:val="center"/>
              <w:rPr>
                <w:rFonts w:ascii="仿宋" w:hAnsi="仿宋" w:eastAsia="仿宋" w:cs="仿宋"/>
                <w:sz w:val="24"/>
              </w:rPr>
            </w:pPr>
            <w:r>
              <w:rPr>
                <w:rFonts w:hint="eastAsia" w:ascii="仿宋" w:hAnsi="仿宋" w:eastAsia="仿宋" w:cs="仿宋"/>
                <w:sz w:val="24"/>
              </w:rPr>
              <w:t>1</w:t>
            </w:r>
          </w:p>
        </w:tc>
        <w:tc>
          <w:tcPr>
            <w:tcW w:w="3190" w:type="dxa"/>
            <w:vAlign w:val="center"/>
          </w:tcPr>
          <w:p>
            <w:pPr>
              <w:spacing w:line="420" w:lineRule="exact"/>
              <w:jc w:val="center"/>
              <w:rPr>
                <w:rFonts w:ascii="仿宋" w:hAnsi="仿宋" w:eastAsia="仿宋" w:cs="仿宋"/>
                <w:sz w:val="24"/>
              </w:rPr>
            </w:pPr>
            <w:r>
              <w:rPr>
                <w:rFonts w:hint="eastAsia" w:ascii="仿宋" w:hAnsi="仿宋" w:eastAsia="仿宋" w:cs="仿宋"/>
                <w:sz w:val="24"/>
              </w:rPr>
              <w:t>（所投的全部货物内容）</w:t>
            </w:r>
          </w:p>
        </w:tc>
        <w:tc>
          <w:tcPr>
            <w:tcW w:w="1417" w:type="dxa"/>
            <w:vAlign w:val="center"/>
          </w:tcPr>
          <w:p>
            <w:pPr>
              <w:spacing w:line="420" w:lineRule="exact"/>
              <w:ind w:firstLine="480"/>
              <w:jc w:val="center"/>
              <w:rPr>
                <w:rFonts w:ascii="仿宋" w:hAnsi="仿宋" w:eastAsia="仿宋" w:cs="仿宋"/>
                <w:sz w:val="24"/>
              </w:rPr>
            </w:pPr>
          </w:p>
        </w:tc>
        <w:tc>
          <w:tcPr>
            <w:tcW w:w="1985" w:type="dxa"/>
            <w:vAlign w:val="center"/>
          </w:tcPr>
          <w:p>
            <w:pPr>
              <w:spacing w:line="420" w:lineRule="exact"/>
              <w:ind w:firstLine="480"/>
              <w:jc w:val="center"/>
              <w:rPr>
                <w:rFonts w:ascii="仿宋" w:hAnsi="仿宋" w:eastAsia="仿宋" w:cs="仿宋"/>
                <w:sz w:val="24"/>
              </w:rPr>
            </w:pPr>
          </w:p>
        </w:tc>
        <w:tc>
          <w:tcPr>
            <w:tcW w:w="1403" w:type="dxa"/>
            <w:vAlign w:val="center"/>
          </w:tcPr>
          <w:p>
            <w:pPr>
              <w:spacing w:line="420" w:lineRule="exact"/>
              <w:ind w:firstLine="480"/>
              <w:jc w:val="center"/>
              <w:rPr>
                <w:rFonts w:ascii="仿宋" w:hAnsi="仿宋" w:eastAsia="仿宋" w:cs="仿宋"/>
                <w:sz w:val="24"/>
              </w:rPr>
            </w:pPr>
          </w:p>
        </w:tc>
        <w:tc>
          <w:tcPr>
            <w:tcW w:w="1635" w:type="dxa"/>
            <w:vAlign w:val="center"/>
          </w:tcPr>
          <w:p>
            <w:pPr>
              <w:spacing w:line="420" w:lineRule="exact"/>
              <w:ind w:firstLine="480"/>
              <w:jc w:val="center"/>
              <w:rPr>
                <w:rFonts w:ascii="仿宋" w:hAnsi="仿宋" w:eastAsia="仿宋" w:cs="仿宋"/>
                <w:sz w:val="24"/>
              </w:rPr>
            </w:pPr>
          </w:p>
        </w:tc>
        <w:tc>
          <w:tcPr>
            <w:tcW w:w="2160" w:type="dxa"/>
            <w:vAlign w:val="center"/>
          </w:tcPr>
          <w:p>
            <w:pPr>
              <w:spacing w:line="420" w:lineRule="exact"/>
              <w:ind w:firstLine="480"/>
              <w:jc w:val="center"/>
              <w:rPr>
                <w:rFonts w:ascii="仿宋" w:hAnsi="仿宋" w:eastAsia="仿宋" w:cs="仿宋"/>
                <w:sz w:val="24"/>
              </w:rPr>
            </w:pPr>
          </w:p>
        </w:tc>
        <w:tc>
          <w:tcPr>
            <w:tcW w:w="1454" w:type="dxa"/>
            <w:vAlign w:val="center"/>
          </w:tcPr>
          <w:p>
            <w:pPr>
              <w:spacing w:line="420" w:lineRule="exact"/>
              <w:ind w:firstLine="48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exact"/>
        </w:trPr>
        <w:tc>
          <w:tcPr>
            <w:tcW w:w="883" w:type="dxa"/>
            <w:vAlign w:val="center"/>
          </w:tcPr>
          <w:p>
            <w:pPr>
              <w:spacing w:line="420" w:lineRule="exact"/>
              <w:jc w:val="center"/>
              <w:rPr>
                <w:rFonts w:ascii="仿宋" w:hAnsi="仿宋" w:eastAsia="仿宋" w:cs="仿宋"/>
                <w:sz w:val="24"/>
              </w:rPr>
            </w:pPr>
            <w:r>
              <w:rPr>
                <w:rFonts w:hint="eastAsia" w:ascii="仿宋" w:hAnsi="仿宋" w:eastAsia="仿宋" w:cs="仿宋"/>
                <w:sz w:val="24"/>
              </w:rPr>
              <w:t>2</w:t>
            </w:r>
          </w:p>
        </w:tc>
        <w:tc>
          <w:tcPr>
            <w:tcW w:w="3190" w:type="dxa"/>
            <w:vAlign w:val="center"/>
          </w:tcPr>
          <w:p>
            <w:pPr>
              <w:spacing w:line="420" w:lineRule="exact"/>
              <w:ind w:firstLine="480"/>
              <w:jc w:val="center"/>
              <w:rPr>
                <w:rFonts w:ascii="仿宋" w:hAnsi="仿宋" w:eastAsia="仿宋" w:cs="仿宋"/>
                <w:sz w:val="24"/>
              </w:rPr>
            </w:pPr>
            <w:r>
              <w:rPr>
                <w:rFonts w:hint="eastAsia" w:ascii="仿宋" w:hAnsi="仿宋" w:eastAsia="仿宋" w:cs="仿宋"/>
                <w:sz w:val="24"/>
              </w:rPr>
              <w:t>…</w:t>
            </w:r>
          </w:p>
        </w:tc>
        <w:tc>
          <w:tcPr>
            <w:tcW w:w="1417" w:type="dxa"/>
            <w:vAlign w:val="center"/>
          </w:tcPr>
          <w:p>
            <w:pPr>
              <w:spacing w:line="420" w:lineRule="exact"/>
              <w:ind w:firstLine="480"/>
              <w:jc w:val="center"/>
              <w:rPr>
                <w:rFonts w:ascii="仿宋" w:hAnsi="仿宋" w:eastAsia="仿宋" w:cs="仿宋"/>
                <w:sz w:val="24"/>
              </w:rPr>
            </w:pPr>
          </w:p>
        </w:tc>
        <w:tc>
          <w:tcPr>
            <w:tcW w:w="1985" w:type="dxa"/>
            <w:vAlign w:val="center"/>
          </w:tcPr>
          <w:p>
            <w:pPr>
              <w:spacing w:line="420" w:lineRule="exact"/>
              <w:ind w:firstLine="480"/>
              <w:jc w:val="center"/>
              <w:rPr>
                <w:rFonts w:ascii="仿宋" w:hAnsi="仿宋" w:eastAsia="仿宋" w:cs="仿宋"/>
                <w:sz w:val="24"/>
              </w:rPr>
            </w:pPr>
          </w:p>
        </w:tc>
        <w:tc>
          <w:tcPr>
            <w:tcW w:w="1403" w:type="dxa"/>
            <w:vAlign w:val="center"/>
          </w:tcPr>
          <w:p>
            <w:pPr>
              <w:spacing w:line="420" w:lineRule="exact"/>
              <w:ind w:firstLine="480"/>
              <w:jc w:val="center"/>
              <w:rPr>
                <w:rFonts w:ascii="仿宋" w:hAnsi="仿宋" w:eastAsia="仿宋" w:cs="仿宋"/>
                <w:sz w:val="24"/>
              </w:rPr>
            </w:pPr>
          </w:p>
        </w:tc>
        <w:tc>
          <w:tcPr>
            <w:tcW w:w="1635" w:type="dxa"/>
            <w:vAlign w:val="center"/>
          </w:tcPr>
          <w:p>
            <w:pPr>
              <w:spacing w:line="420" w:lineRule="exact"/>
              <w:ind w:firstLine="480"/>
              <w:jc w:val="center"/>
              <w:rPr>
                <w:rFonts w:ascii="仿宋" w:hAnsi="仿宋" w:eastAsia="仿宋" w:cs="仿宋"/>
                <w:sz w:val="24"/>
              </w:rPr>
            </w:pPr>
          </w:p>
        </w:tc>
        <w:tc>
          <w:tcPr>
            <w:tcW w:w="2160" w:type="dxa"/>
            <w:vAlign w:val="center"/>
          </w:tcPr>
          <w:p>
            <w:pPr>
              <w:spacing w:line="420" w:lineRule="exact"/>
              <w:ind w:firstLine="480"/>
              <w:jc w:val="center"/>
              <w:rPr>
                <w:rFonts w:ascii="仿宋" w:hAnsi="仿宋" w:eastAsia="仿宋" w:cs="仿宋"/>
                <w:sz w:val="24"/>
              </w:rPr>
            </w:pPr>
          </w:p>
        </w:tc>
        <w:tc>
          <w:tcPr>
            <w:tcW w:w="1454" w:type="dxa"/>
            <w:vAlign w:val="center"/>
          </w:tcPr>
          <w:p>
            <w:pPr>
              <w:spacing w:line="420" w:lineRule="exact"/>
              <w:ind w:firstLine="48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exact"/>
        </w:trPr>
        <w:tc>
          <w:tcPr>
            <w:tcW w:w="883" w:type="dxa"/>
            <w:vAlign w:val="center"/>
          </w:tcPr>
          <w:p>
            <w:pPr>
              <w:spacing w:line="420" w:lineRule="exact"/>
              <w:jc w:val="center"/>
              <w:rPr>
                <w:rFonts w:ascii="仿宋" w:hAnsi="仿宋" w:eastAsia="仿宋" w:cs="仿宋"/>
                <w:sz w:val="24"/>
              </w:rPr>
            </w:pPr>
            <w:r>
              <w:rPr>
                <w:rFonts w:hint="eastAsia" w:ascii="仿宋" w:hAnsi="仿宋" w:eastAsia="仿宋" w:cs="仿宋"/>
                <w:sz w:val="24"/>
              </w:rPr>
              <w:t>3</w:t>
            </w:r>
          </w:p>
        </w:tc>
        <w:tc>
          <w:tcPr>
            <w:tcW w:w="3190" w:type="dxa"/>
            <w:vAlign w:val="center"/>
          </w:tcPr>
          <w:p>
            <w:pPr>
              <w:spacing w:line="420" w:lineRule="exact"/>
              <w:ind w:firstLine="480"/>
              <w:jc w:val="center"/>
              <w:rPr>
                <w:rFonts w:ascii="仿宋" w:hAnsi="仿宋" w:eastAsia="仿宋" w:cs="仿宋"/>
                <w:sz w:val="24"/>
              </w:rPr>
            </w:pPr>
            <w:r>
              <w:rPr>
                <w:rFonts w:hint="eastAsia" w:ascii="仿宋" w:hAnsi="仿宋" w:eastAsia="仿宋" w:cs="仿宋"/>
                <w:sz w:val="24"/>
              </w:rPr>
              <w:t>…</w:t>
            </w:r>
          </w:p>
        </w:tc>
        <w:tc>
          <w:tcPr>
            <w:tcW w:w="1417" w:type="dxa"/>
            <w:vAlign w:val="center"/>
          </w:tcPr>
          <w:p>
            <w:pPr>
              <w:spacing w:line="420" w:lineRule="exact"/>
              <w:ind w:firstLine="480"/>
              <w:jc w:val="center"/>
              <w:rPr>
                <w:rFonts w:ascii="仿宋" w:hAnsi="仿宋" w:eastAsia="仿宋" w:cs="仿宋"/>
                <w:sz w:val="24"/>
              </w:rPr>
            </w:pPr>
          </w:p>
        </w:tc>
        <w:tc>
          <w:tcPr>
            <w:tcW w:w="1985" w:type="dxa"/>
            <w:vAlign w:val="center"/>
          </w:tcPr>
          <w:p>
            <w:pPr>
              <w:spacing w:line="420" w:lineRule="exact"/>
              <w:ind w:firstLine="480"/>
              <w:jc w:val="center"/>
              <w:rPr>
                <w:rFonts w:ascii="仿宋" w:hAnsi="仿宋" w:eastAsia="仿宋" w:cs="仿宋"/>
                <w:sz w:val="24"/>
              </w:rPr>
            </w:pPr>
          </w:p>
        </w:tc>
        <w:tc>
          <w:tcPr>
            <w:tcW w:w="1403" w:type="dxa"/>
            <w:vAlign w:val="center"/>
          </w:tcPr>
          <w:p>
            <w:pPr>
              <w:spacing w:line="420" w:lineRule="exact"/>
              <w:ind w:firstLine="480"/>
              <w:jc w:val="center"/>
              <w:rPr>
                <w:rFonts w:ascii="仿宋" w:hAnsi="仿宋" w:eastAsia="仿宋" w:cs="仿宋"/>
                <w:sz w:val="24"/>
              </w:rPr>
            </w:pPr>
          </w:p>
        </w:tc>
        <w:tc>
          <w:tcPr>
            <w:tcW w:w="1635" w:type="dxa"/>
            <w:vAlign w:val="center"/>
          </w:tcPr>
          <w:p>
            <w:pPr>
              <w:spacing w:line="420" w:lineRule="exact"/>
              <w:ind w:firstLine="480"/>
              <w:jc w:val="center"/>
              <w:rPr>
                <w:rFonts w:ascii="仿宋" w:hAnsi="仿宋" w:eastAsia="仿宋" w:cs="仿宋"/>
                <w:sz w:val="24"/>
              </w:rPr>
            </w:pPr>
          </w:p>
        </w:tc>
        <w:tc>
          <w:tcPr>
            <w:tcW w:w="2160" w:type="dxa"/>
            <w:vAlign w:val="center"/>
          </w:tcPr>
          <w:p>
            <w:pPr>
              <w:spacing w:line="420" w:lineRule="exact"/>
              <w:ind w:firstLine="480"/>
              <w:jc w:val="center"/>
              <w:rPr>
                <w:rFonts w:ascii="仿宋" w:hAnsi="仿宋" w:eastAsia="仿宋" w:cs="仿宋"/>
                <w:sz w:val="24"/>
              </w:rPr>
            </w:pPr>
          </w:p>
        </w:tc>
        <w:tc>
          <w:tcPr>
            <w:tcW w:w="1454" w:type="dxa"/>
            <w:vAlign w:val="center"/>
          </w:tcPr>
          <w:p>
            <w:pPr>
              <w:spacing w:line="420" w:lineRule="exact"/>
              <w:ind w:firstLine="48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83" w:type="dxa"/>
            <w:vAlign w:val="center"/>
          </w:tcPr>
          <w:p>
            <w:pPr>
              <w:spacing w:line="420" w:lineRule="exact"/>
              <w:jc w:val="center"/>
              <w:rPr>
                <w:rFonts w:ascii="仿宋" w:hAnsi="仿宋" w:eastAsia="仿宋" w:cs="仿宋"/>
                <w:sz w:val="24"/>
              </w:rPr>
            </w:pPr>
            <w:r>
              <w:rPr>
                <w:rFonts w:hint="eastAsia" w:ascii="仿宋" w:hAnsi="仿宋" w:eastAsia="仿宋" w:cs="仿宋"/>
                <w:sz w:val="24"/>
              </w:rPr>
              <w:t>6</w:t>
            </w:r>
          </w:p>
        </w:tc>
        <w:tc>
          <w:tcPr>
            <w:tcW w:w="3190" w:type="dxa"/>
            <w:vAlign w:val="center"/>
          </w:tcPr>
          <w:p>
            <w:pPr>
              <w:spacing w:line="420" w:lineRule="exact"/>
              <w:ind w:firstLine="480"/>
              <w:jc w:val="center"/>
              <w:rPr>
                <w:rFonts w:ascii="仿宋" w:hAnsi="仿宋" w:eastAsia="仿宋" w:cs="仿宋"/>
                <w:sz w:val="24"/>
              </w:rPr>
            </w:pPr>
            <w:r>
              <w:rPr>
                <w:rFonts w:hint="eastAsia" w:ascii="仿宋" w:hAnsi="仿宋" w:eastAsia="仿宋" w:cs="仿宋"/>
                <w:sz w:val="24"/>
              </w:rPr>
              <w:t>备品备件</w:t>
            </w:r>
          </w:p>
        </w:tc>
        <w:tc>
          <w:tcPr>
            <w:tcW w:w="10054" w:type="dxa"/>
            <w:gridSpan w:val="6"/>
            <w:vAlign w:val="center"/>
          </w:tcPr>
          <w:p>
            <w:pPr>
              <w:spacing w:line="420" w:lineRule="exact"/>
              <w:ind w:firstLine="48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83" w:type="dxa"/>
            <w:vAlign w:val="center"/>
          </w:tcPr>
          <w:p>
            <w:pPr>
              <w:spacing w:line="420" w:lineRule="exact"/>
              <w:jc w:val="center"/>
              <w:rPr>
                <w:rFonts w:ascii="仿宋" w:hAnsi="仿宋" w:eastAsia="仿宋" w:cs="仿宋"/>
                <w:sz w:val="24"/>
              </w:rPr>
            </w:pPr>
            <w:r>
              <w:rPr>
                <w:rFonts w:hint="eastAsia" w:ascii="仿宋" w:hAnsi="仿宋" w:eastAsia="仿宋" w:cs="仿宋"/>
                <w:sz w:val="24"/>
              </w:rPr>
              <w:t>7</w:t>
            </w:r>
          </w:p>
        </w:tc>
        <w:tc>
          <w:tcPr>
            <w:tcW w:w="3190" w:type="dxa"/>
            <w:vAlign w:val="center"/>
          </w:tcPr>
          <w:p>
            <w:pPr>
              <w:spacing w:line="420" w:lineRule="exact"/>
              <w:ind w:firstLine="480"/>
              <w:jc w:val="center"/>
              <w:rPr>
                <w:rFonts w:ascii="仿宋" w:hAnsi="仿宋" w:eastAsia="仿宋" w:cs="仿宋"/>
                <w:sz w:val="24"/>
              </w:rPr>
            </w:pPr>
            <w:r>
              <w:rPr>
                <w:rFonts w:hint="eastAsia" w:ascii="仿宋" w:hAnsi="仿宋" w:eastAsia="仿宋" w:cs="仿宋"/>
                <w:sz w:val="24"/>
              </w:rPr>
              <w:t>专用工具</w:t>
            </w:r>
          </w:p>
        </w:tc>
        <w:tc>
          <w:tcPr>
            <w:tcW w:w="10054" w:type="dxa"/>
            <w:gridSpan w:val="6"/>
            <w:vAlign w:val="center"/>
          </w:tcPr>
          <w:p>
            <w:pPr>
              <w:spacing w:line="420" w:lineRule="exact"/>
              <w:ind w:firstLine="48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exact"/>
        </w:trPr>
        <w:tc>
          <w:tcPr>
            <w:tcW w:w="883" w:type="dxa"/>
            <w:vAlign w:val="center"/>
          </w:tcPr>
          <w:p>
            <w:pPr>
              <w:spacing w:line="420" w:lineRule="exact"/>
              <w:jc w:val="center"/>
              <w:rPr>
                <w:rFonts w:ascii="仿宋" w:hAnsi="仿宋" w:eastAsia="仿宋" w:cs="仿宋"/>
                <w:sz w:val="24"/>
              </w:rPr>
            </w:pPr>
            <w:r>
              <w:rPr>
                <w:rFonts w:hint="eastAsia" w:ascii="仿宋" w:hAnsi="仿宋" w:eastAsia="仿宋" w:cs="仿宋"/>
                <w:sz w:val="24"/>
              </w:rPr>
              <w:t>8</w:t>
            </w:r>
          </w:p>
        </w:tc>
        <w:tc>
          <w:tcPr>
            <w:tcW w:w="3190" w:type="dxa"/>
            <w:vAlign w:val="center"/>
          </w:tcPr>
          <w:p>
            <w:pPr>
              <w:spacing w:line="420" w:lineRule="exact"/>
              <w:ind w:firstLine="480"/>
              <w:jc w:val="center"/>
              <w:rPr>
                <w:rFonts w:ascii="仿宋" w:hAnsi="仿宋" w:eastAsia="仿宋" w:cs="仿宋"/>
                <w:sz w:val="24"/>
              </w:rPr>
            </w:pPr>
            <w:r>
              <w:rPr>
                <w:rFonts w:hint="eastAsia" w:ascii="仿宋" w:hAnsi="仿宋" w:eastAsia="仿宋" w:cs="仿宋"/>
                <w:sz w:val="24"/>
              </w:rPr>
              <w:t>安装调试费</w:t>
            </w:r>
          </w:p>
        </w:tc>
        <w:tc>
          <w:tcPr>
            <w:tcW w:w="10054" w:type="dxa"/>
            <w:gridSpan w:val="6"/>
            <w:vAlign w:val="center"/>
          </w:tcPr>
          <w:p>
            <w:pPr>
              <w:spacing w:line="420" w:lineRule="exact"/>
              <w:ind w:firstLine="48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trPr>
        <w:tc>
          <w:tcPr>
            <w:tcW w:w="883" w:type="dxa"/>
            <w:vAlign w:val="center"/>
          </w:tcPr>
          <w:p>
            <w:pPr>
              <w:spacing w:line="420" w:lineRule="exact"/>
              <w:jc w:val="center"/>
              <w:rPr>
                <w:rFonts w:ascii="仿宋" w:hAnsi="仿宋" w:eastAsia="仿宋" w:cs="仿宋"/>
                <w:sz w:val="24"/>
              </w:rPr>
            </w:pPr>
            <w:r>
              <w:rPr>
                <w:rFonts w:hint="eastAsia" w:ascii="仿宋" w:hAnsi="仿宋" w:eastAsia="仿宋" w:cs="仿宋"/>
                <w:sz w:val="24"/>
              </w:rPr>
              <w:t>9</w:t>
            </w:r>
          </w:p>
        </w:tc>
        <w:tc>
          <w:tcPr>
            <w:tcW w:w="3190" w:type="dxa"/>
            <w:vAlign w:val="center"/>
          </w:tcPr>
          <w:p>
            <w:pPr>
              <w:spacing w:line="420" w:lineRule="exact"/>
              <w:ind w:firstLine="480"/>
              <w:jc w:val="center"/>
              <w:rPr>
                <w:rFonts w:ascii="仿宋" w:hAnsi="仿宋" w:eastAsia="仿宋" w:cs="仿宋"/>
                <w:sz w:val="24"/>
              </w:rPr>
            </w:pPr>
            <w:r>
              <w:rPr>
                <w:rFonts w:hint="eastAsia" w:ascii="仿宋" w:hAnsi="仿宋" w:eastAsia="仿宋" w:cs="仿宋"/>
                <w:sz w:val="24"/>
              </w:rPr>
              <w:t>运杂费</w:t>
            </w:r>
          </w:p>
        </w:tc>
        <w:tc>
          <w:tcPr>
            <w:tcW w:w="10054" w:type="dxa"/>
            <w:gridSpan w:val="6"/>
            <w:vAlign w:val="center"/>
          </w:tcPr>
          <w:p>
            <w:pPr>
              <w:spacing w:line="420" w:lineRule="exact"/>
              <w:ind w:firstLine="48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trPr>
        <w:tc>
          <w:tcPr>
            <w:tcW w:w="883" w:type="dxa"/>
            <w:vAlign w:val="center"/>
          </w:tcPr>
          <w:p>
            <w:pPr>
              <w:spacing w:line="420" w:lineRule="exact"/>
              <w:jc w:val="center"/>
              <w:rPr>
                <w:rFonts w:ascii="仿宋" w:hAnsi="仿宋" w:eastAsia="仿宋" w:cs="仿宋"/>
                <w:sz w:val="24"/>
              </w:rPr>
            </w:pPr>
          </w:p>
        </w:tc>
        <w:tc>
          <w:tcPr>
            <w:tcW w:w="3190" w:type="dxa"/>
            <w:vAlign w:val="center"/>
          </w:tcPr>
          <w:p>
            <w:pPr>
              <w:spacing w:line="420" w:lineRule="exact"/>
              <w:ind w:firstLine="480"/>
              <w:jc w:val="center"/>
              <w:rPr>
                <w:rFonts w:ascii="仿宋" w:hAnsi="仿宋" w:eastAsia="仿宋" w:cs="仿宋"/>
                <w:sz w:val="24"/>
              </w:rPr>
            </w:pPr>
            <w:r>
              <w:rPr>
                <w:rFonts w:hint="eastAsia" w:ascii="仿宋" w:hAnsi="仿宋" w:eastAsia="仿宋" w:cs="仿宋"/>
                <w:sz w:val="24"/>
              </w:rPr>
              <w:t>…</w:t>
            </w:r>
          </w:p>
        </w:tc>
        <w:tc>
          <w:tcPr>
            <w:tcW w:w="10054" w:type="dxa"/>
            <w:gridSpan w:val="6"/>
            <w:vAlign w:val="center"/>
          </w:tcPr>
          <w:p>
            <w:pPr>
              <w:spacing w:line="420" w:lineRule="exact"/>
              <w:ind w:firstLine="48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exact"/>
        </w:trPr>
        <w:tc>
          <w:tcPr>
            <w:tcW w:w="4073" w:type="dxa"/>
            <w:gridSpan w:val="2"/>
            <w:vAlign w:val="center"/>
          </w:tcPr>
          <w:p>
            <w:pPr>
              <w:spacing w:line="420" w:lineRule="exact"/>
              <w:ind w:firstLine="480"/>
              <w:jc w:val="center"/>
              <w:rPr>
                <w:rFonts w:ascii="仿宋" w:hAnsi="仿宋" w:eastAsia="仿宋" w:cs="仿宋"/>
                <w:sz w:val="24"/>
              </w:rPr>
            </w:pPr>
            <w:r>
              <w:rPr>
                <w:rFonts w:hint="eastAsia" w:ascii="仿宋" w:hAnsi="仿宋" w:eastAsia="仿宋" w:cs="仿宋"/>
                <w:sz w:val="24"/>
              </w:rPr>
              <w:t>合计总价（万元）</w:t>
            </w:r>
          </w:p>
        </w:tc>
        <w:tc>
          <w:tcPr>
            <w:tcW w:w="10054" w:type="dxa"/>
            <w:gridSpan w:val="6"/>
            <w:vAlign w:val="center"/>
          </w:tcPr>
          <w:p>
            <w:pPr>
              <w:spacing w:line="420" w:lineRule="exact"/>
              <w:ind w:firstLine="480"/>
              <w:jc w:val="center"/>
              <w:rPr>
                <w:rFonts w:ascii="仿宋" w:hAnsi="仿宋" w:eastAsia="仿宋" w:cs="仿宋"/>
                <w:sz w:val="24"/>
              </w:rPr>
            </w:pPr>
          </w:p>
        </w:tc>
      </w:tr>
    </w:tbl>
    <w:p>
      <w:pPr>
        <w:spacing w:beforeLines="50" w:line="460" w:lineRule="exact"/>
        <w:rPr>
          <w:rFonts w:ascii="仿宋" w:hAnsi="仿宋" w:eastAsia="仿宋" w:cs="仿宋"/>
          <w:sz w:val="28"/>
        </w:rPr>
      </w:pPr>
      <w:r>
        <w:rPr>
          <w:rFonts w:hint="eastAsia" w:ascii="仿宋" w:hAnsi="仿宋" w:eastAsia="仿宋" w:cs="仿宋"/>
          <w:b/>
          <w:sz w:val="28"/>
        </w:rPr>
        <w:t>注</w:t>
      </w:r>
      <w:r>
        <w:rPr>
          <w:rFonts w:hint="eastAsia" w:ascii="仿宋" w:hAnsi="仿宋" w:eastAsia="仿宋" w:cs="仿宋"/>
          <w:sz w:val="28"/>
        </w:rPr>
        <w:t>：1、如果按单价计算的结果与总价不一致，以单价为准修正总价。</w:t>
      </w:r>
    </w:p>
    <w:p>
      <w:pPr>
        <w:pStyle w:val="8"/>
        <w:spacing w:line="460" w:lineRule="exact"/>
        <w:ind w:right="-15" w:firstLine="562" w:firstLineChars="200"/>
        <w:rPr>
          <w:rFonts w:ascii="仿宋" w:hAnsi="仿宋" w:eastAsia="仿宋" w:cs="仿宋"/>
          <w:b/>
          <w:sz w:val="28"/>
        </w:rPr>
      </w:pPr>
      <w:r>
        <w:rPr>
          <w:rFonts w:hint="eastAsia" w:ascii="仿宋" w:hAnsi="仿宋" w:eastAsia="仿宋" w:cs="仿宋"/>
          <w:b/>
          <w:sz w:val="28"/>
        </w:rPr>
        <w:t>2、供应商须参照第三章各包所列明的内容全部报价。如果不提供详细分项报价视为未实质性响应招标文件。</w:t>
      </w:r>
    </w:p>
    <w:p>
      <w:pPr>
        <w:pStyle w:val="8"/>
        <w:spacing w:line="460" w:lineRule="exact"/>
        <w:ind w:right="-15" w:firstLine="562" w:firstLineChars="200"/>
        <w:rPr>
          <w:rFonts w:ascii="仿宋" w:hAnsi="仿宋" w:eastAsia="仿宋" w:cs="仿宋"/>
          <w:b/>
          <w:sz w:val="28"/>
        </w:rPr>
      </w:pPr>
    </w:p>
    <w:p>
      <w:pPr>
        <w:pStyle w:val="8"/>
        <w:spacing w:line="460" w:lineRule="exact"/>
        <w:ind w:right="-15" w:firstLine="1120" w:firstLineChars="400"/>
        <w:jc w:val="right"/>
        <w:rPr>
          <w:rFonts w:ascii="仿宋" w:hAnsi="仿宋" w:eastAsia="仿宋" w:cs="仿宋"/>
        </w:rPr>
      </w:pPr>
      <w:r>
        <w:rPr>
          <w:rFonts w:hint="eastAsia" w:ascii="仿宋" w:hAnsi="仿宋" w:eastAsia="仿宋" w:cs="仿宋"/>
          <w:sz w:val="28"/>
        </w:rPr>
        <w:t xml:space="preserve">投标单位授权代表人签字：                                            投标单位公章：                          </w:t>
      </w:r>
      <w:r>
        <w:rPr>
          <w:rFonts w:hint="eastAsia" w:ascii="仿宋" w:hAnsi="仿宋" w:eastAsia="仿宋" w:cs="仿宋"/>
        </w:rPr>
        <w:br w:type="page"/>
      </w:r>
      <w:r>
        <w:rPr>
          <w:rFonts w:hint="eastAsia" w:ascii="仿宋" w:hAnsi="仿宋" w:eastAsia="仿宋" w:cs="仿宋"/>
          <w:sz w:val="28"/>
        </w:rPr>
        <w:t>附件八</w:t>
      </w:r>
    </w:p>
    <w:p>
      <w:pPr>
        <w:spacing w:line="360" w:lineRule="atLeast"/>
        <w:ind w:firstLine="723"/>
        <w:jc w:val="center"/>
        <w:rPr>
          <w:rFonts w:ascii="仿宋" w:hAnsi="仿宋" w:eastAsia="仿宋" w:cs="仿宋"/>
          <w:sz w:val="36"/>
        </w:rPr>
      </w:pPr>
      <w:r>
        <w:rPr>
          <w:rFonts w:hint="eastAsia" w:ascii="仿宋" w:hAnsi="仿宋" w:eastAsia="仿宋" w:cs="仿宋"/>
          <w:b/>
          <w:sz w:val="36"/>
        </w:rPr>
        <w:t>技 术 规 格 偏 离 表</w:t>
      </w:r>
    </w:p>
    <w:p>
      <w:pPr>
        <w:spacing w:line="360" w:lineRule="atLeast"/>
        <w:ind w:firstLine="560"/>
        <w:jc w:val="distribute"/>
        <w:rPr>
          <w:rFonts w:ascii="仿宋" w:hAnsi="仿宋" w:eastAsia="仿宋" w:cs="仿宋"/>
          <w:sz w:val="28"/>
        </w:rPr>
      </w:pPr>
      <w:r>
        <w:rPr>
          <w:rFonts w:hint="eastAsia" w:ascii="仿宋" w:hAnsi="仿宋" w:eastAsia="仿宋" w:cs="仿宋"/>
          <w:sz w:val="28"/>
        </w:rPr>
        <w:t>编号：2141xzjk012                                                年     月    日</w:t>
      </w:r>
    </w:p>
    <w:tbl>
      <w:tblPr>
        <w:tblStyle w:val="16"/>
        <w:tblW w:w="14040" w:type="dxa"/>
        <w:jc w:val="center"/>
        <w:tblLayout w:type="fixed"/>
        <w:tblCellMar>
          <w:top w:w="0" w:type="dxa"/>
          <w:left w:w="108" w:type="dxa"/>
          <w:bottom w:w="0" w:type="dxa"/>
          <w:right w:w="108" w:type="dxa"/>
        </w:tblCellMar>
      </w:tblPr>
      <w:tblGrid>
        <w:gridCol w:w="918"/>
        <w:gridCol w:w="3762"/>
        <w:gridCol w:w="3865"/>
        <w:gridCol w:w="3060"/>
        <w:gridCol w:w="2435"/>
      </w:tblGrid>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rPr>
            </w:pPr>
            <w:r>
              <w:rPr>
                <w:rFonts w:hint="eastAsia" w:ascii="仿宋" w:hAnsi="仿宋" w:eastAsia="仿宋" w:cs="仿宋"/>
                <w:sz w:val="28"/>
              </w:rPr>
              <w:t>序号</w:t>
            </w:r>
          </w:p>
        </w:tc>
        <w:tc>
          <w:tcPr>
            <w:tcW w:w="376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rPr>
            </w:pPr>
            <w:r>
              <w:rPr>
                <w:rFonts w:hint="eastAsia" w:ascii="仿宋" w:hAnsi="仿宋" w:eastAsia="仿宋" w:cs="仿宋"/>
                <w:sz w:val="28"/>
              </w:rPr>
              <w:t>招标规格</w:t>
            </w:r>
          </w:p>
        </w:tc>
        <w:tc>
          <w:tcPr>
            <w:tcW w:w="386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rPr>
            </w:pPr>
            <w:r>
              <w:rPr>
                <w:rFonts w:hint="eastAsia" w:ascii="仿宋" w:hAnsi="仿宋" w:eastAsia="仿宋" w:cs="仿宋"/>
                <w:sz w:val="28"/>
              </w:rPr>
              <w:t>投标规格</w:t>
            </w:r>
          </w:p>
        </w:tc>
        <w:tc>
          <w:tcPr>
            <w:tcW w:w="3060" w:type="dxa"/>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cs="仿宋"/>
                <w:sz w:val="28"/>
              </w:rPr>
            </w:pPr>
            <w:r>
              <w:rPr>
                <w:rFonts w:hint="eastAsia" w:ascii="仿宋" w:hAnsi="仿宋" w:eastAsia="仿宋" w:cs="仿宋"/>
                <w:sz w:val="28"/>
              </w:rPr>
              <w:t>响应/偏离</w:t>
            </w:r>
          </w:p>
        </w:tc>
        <w:tc>
          <w:tcPr>
            <w:tcW w:w="2435" w:type="dxa"/>
            <w:tcBorders>
              <w:top w:val="single" w:color="auto" w:sz="6" w:space="0"/>
              <w:left w:val="single" w:color="auto" w:sz="4" w:space="0"/>
              <w:bottom w:val="single" w:color="auto" w:sz="6" w:space="0"/>
              <w:right w:val="single" w:color="auto" w:sz="6" w:space="0"/>
            </w:tcBorders>
            <w:vAlign w:val="center"/>
          </w:tcPr>
          <w:p>
            <w:pPr>
              <w:jc w:val="center"/>
              <w:rPr>
                <w:rFonts w:ascii="仿宋" w:hAnsi="仿宋" w:eastAsia="仿宋" w:cs="仿宋"/>
                <w:sz w:val="28"/>
              </w:rPr>
            </w:pPr>
            <w:r>
              <w:rPr>
                <w:rFonts w:hint="eastAsia" w:ascii="仿宋" w:hAnsi="仿宋" w:eastAsia="仿宋" w:cs="仿宋"/>
                <w:sz w:val="28"/>
              </w:rPr>
              <w:t>说明</w:t>
            </w: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s="仿宋"/>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s="仿宋"/>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s="仿宋"/>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s="仿宋"/>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s="仿宋"/>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s="仿宋"/>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s="仿宋"/>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s="仿宋"/>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s="仿宋"/>
              </w:rPr>
            </w:pPr>
          </w:p>
        </w:tc>
      </w:tr>
    </w:tbl>
    <w:p>
      <w:pPr>
        <w:ind w:firstLine="562"/>
        <w:rPr>
          <w:rFonts w:ascii="仿宋" w:hAnsi="仿宋" w:eastAsia="仿宋" w:cs="仿宋"/>
          <w:b/>
          <w:sz w:val="28"/>
        </w:rPr>
      </w:pPr>
      <w:r>
        <w:rPr>
          <w:rFonts w:hint="eastAsia" w:ascii="仿宋" w:hAnsi="仿宋" w:eastAsia="仿宋" w:cs="仿宋"/>
          <w:b/>
          <w:sz w:val="28"/>
        </w:rPr>
        <w:t>（供应商须对第三章所有技术参数条款逐条列明是否响应，如有偏离，须一一列明）</w:t>
      </w:r>
    </w:p>
    <w:p>
      <w:pPr>
        <w:ind w:firstLine="562"/>
        <w:rPr>
          <w:rFonts w:ascii="仿宋" w:hAnsi="仿宋" w:eastAsia="仿宋" w:cs="仿宋"/>
          <w:kern w:val="0"/>
          <w:sz w:val="24"/>
        </w:rPr>
      </w:pPr>
    </w:p>
    <w:p>
      <w:pPr>
        <w:ind w:right="848"/>
        <w:jc w:val="right"/>
        <w:rPr>
          <w:rFonts w:ascii="仿宋" w:hAnsi="仿宋" w:eastAsia="仿宋" w:cs="仿宋"/>
          <w:sz w:val="28"/>
        </w:rPr>
      </w:pPr>
      <w:r>
        <w:rPr>
          <w:rFonts w:hint="eastAsia" w:ascii="仿宋" w:hAnsi="仿宋" w:eastAsia="仿宋" w:cs="仿宋"/>
          <w:sz w:val="28"/>
        </w:rPr>
        <w:t>投标单位授权代表人签字：                                                  投标单位公章：</w:t>
      </w:r>
      <w:r>
        <w:rPr>
          <w:rFonts w:hint="eastAsia" w:ascii="仿宋" w:hAnsi="仿宋" w:eastAsia="仿宋" w:cs="仿宋"/>
          <w:b/>
          <w:sz w:val="42"/>
        </w:rPr>
        <w:br w:type="page"/>
      </w:r>
      <w:r>
        <w:rPr>
          <w:rFonts w:hint="eastAsia" w:ascii="仿宋" w:hAnsi="仿宋" w:eastAsia="仿宋" w:cs="仿宋"/>
          <w:sz w:val="28"/>
        </w:rPr>
        <w:t>附件九</w:t>
      </w:r>
    </w:p>
    <w:p>
      <w:pPr>
        <w:spacing w:line="360" w:lineRule="atLeast"/>
        <w:ind w:firstLine="723"/>
        <w:jc w:val="center"/>
        <w:rPr>
          <w:rFonts w:ascii="仿宋" w:hAnsi="仿宋" w:eastAsia="仿宋" w:cs="仿宋"/>
          <w:sz w:val="36"/>
        </w:rPr>
      </w:pPr>
      <w:r>
        <w:rPr>
          <w:rFonts w:hint="eastAsia" w:ascii="仿宋" w:hAnsi="仿宋" w:eastAsia="仿宋" w:cs="仿宋"/>
          <w:b/>
          <w:sz w:val="36"/>
        </w:rPr>
        <w:t>商 务 条 款 偏 离 表</w:t>
      </w:r>
    </w:p>
    <w:p>
      <w:pPr>
        <w:spacing w:line="360" w:lineRule="atLeast"/>
        <w:ind w:right="352" w:firstLine="560"/>
        <w:jc w:val="distribute"/>
        <w:rPr>
          <w:rFonts w:ascii="仿宋" w:hAnsi="仿宋" w:eastAsia="仿宋" w:cs="仿宋"/>
          <w:sz w:val="28"/>
        </w:rPr>
      </w:pPr>
      <w:r>
        <w:rPr>
          <w:rFonts w:hint="eastAsia" w:ascii="仿宋" w:hAnsi="仿宋" w:eastAsia="仿宋" w:cs="仿宋"/>
          <w:sz w:val="28"/>
        </w:rPr>
        <w:t xml:space="preserve">编号：2141xzjk012                                                    年   月   日 </w:t>
      </w:r>
    </w:p>
    <w:tbl>
      <w:tblPr>
        <w:tblStyle w:val="16"/>
        <w:tblW w:w="14287" w:type="dxa"/>
        <w:jc w:val="center"/>
        <w:tblLayout w:type="fixed"/>
        <w:tblCellMar>
          <w:top w:w="0" w:type="dxa"/>
          <w:left w:w="108" w:type="dxa"/>
          <w:bottom w:w="0" w:type="dxa"/>
          <w:right w:w="108" w:type="dxa"/>
        </w:tblCellMar>
      </w:tblPr>
      <w:tblGrid>
        <w:gridCol w:w="1165"/>
        <w:gridCol w:w="1806"/>
        <w:gridCol w:w="3576"/>
        <w:gridCol w:w="4320"/>
        <w:gridCol w:w="3420"/>
      </w:tblGrid>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140" w:firstLineChars="50"/>
              <w:rPr>
                <w:rFonts w:ascii="仿宋" w:hAnsi="仿宋" w:eastAsia="仿宋" w:cs="仿宋"/>
                <w:sz w:val="28"/>
              </w:rPr>
            </w:pPr>
            <w:r>
              <w:rPr>
                <w:rFonts w:hint="eastAsia" w:ascii="仿宋" w:hAnsi="仿宋" w:eastAsia="仿宋" w:cs="仿宋"/>
                <w:sz w:val="28"/>
              </w:rPr>
              <w:t>序号</w:t>
            </w:r>
          </w:p>
        </w:tc>
        <w:tc>
          <w:tcPr>
            <w:tcW w:w="1806" w:type="dxa"/>
            <w:tcBorders>
              <w:top w:val="single" w:color="auto" w:sz="6" w:space="0"/>
              <w:left w:val="single" w:color="auto" w:sz="6" w:space="0"/>
              <w:bottom w:val="single" w:color="auto" w:sz="6" w:space="0"/>
              <w:right w:val="single" w:color="auto" w:sz="6" w:space="0"/>
            </w:tcBorders>
            <w:vAlign w:val="center"/>
          </w:tcPr>
          <w:p>
            <w:pPr>
              <w:ind w:firstLine="280" w:firstLineChars="100"/>
              <w:rPr>
                <w:rFonts w:ascii="仿宋" w:hAnsi="仿宋" w:eastAsia="仿宋" w:cs="仿宋"/>
                <w:sz w:val="28"/>
              </w:rPr>
            </w:pPr>
            <w:r>
              <w:rPr>
                <w:rFonts w:hint="eastAsia" w:ascii="仿宋" w:hAnsi="仿宋" w:eastAsia="仿宋" w:cs="仿宋"/>
                <w:sz w:val="28"/>
              </w:rPr>
              <w:t>条款序号</w:t>
            </w:r>
          </w:p>
        </w:tc>
        <w:tc>
          <w:tcPr>
            <w:tcW w:w="3576" w:type="dxa"/>
            <w:tcBorders>
              <w:top w:val="single" w:color="auto" w:sz="6" w:space="0"/>
              <w:left w:val="single" w:color="auto" w:sz="6" w:space="0"/>
              <w:bottom w:val="single" w:color="auto" w:sz="6" w:space="0"/>
              <w:right w:val="single" w:color="auto" w:sz="6" w:space="0"/>
            </w:tcBorders>
            <w:vAlign w:val="center"/>
          </w:tcPr>
          <w:p>
            <w:pPr>
              <w:ind w:firstLine="560"/>
              <w:jc w:val="center"/>
              <w:rPr>
                <w:rFonts w:ascii="仿宋" w:hAnsi="仿宋" w:eastAsia="仿宋" w:cs="仿宋"/>
                <w:sz w:val="28"/>
              </w:rPr>
            </w:pPr>
            <w:r>
              <w:rPr>
                <w:rFonts w:hint="eastAsia" w:ascii="仿宋" w:hAnsi="仿宋" w:eastAsia="仿宋" w:cs="仿宋"/>
                <w:sz w:val="28"/>
              </w:rPr>
              <w:t>招标条款</w:t>
            </w:r>
          </w:p>
        </w:tc>
        <w:tc>
          <w:tcPr>
            <w:tcW w:w="4320" w:type="dxa"/>
            <w:tcBorders>
              <w:top w:val="single" w:color="auto" w:sz="6" w:space="0"/>
              <w:left w:val="single" w:color="auto" w:sz="6" w:space="0"/>
              <w:bottom w:val="single" w:color="auto" w:sz="6" w:space="0"/>
              <w:right w:val="single" w:color="auto" w:sz="6" w:space="0"/>
            </w:tcBorders>
            <w:vAlign w:val="center"/>
          </w:tcPr>
          <w:p>
            <w:pPr>
              <w:ind w:firstLine="560"/>
              <w:jc w:val="center"/>
              <w:rPr>
                <w:rFonts w:ascii="仿宋" w:hAnsi="仿宋" w:eastAsia="仿宋" w:cs="仿宋"/>
                <w:sz w:val="28"/>
              </w:rPr>
            </w:pPr>
            <w:r>
              <w:rPr>
                <w:rFonts w:hint="eastAsia" w:ascii="仿宋" w:hAnsi="仿宋" w:eastAsia="仿宋" w:cs="仿宋"/>
                <w:sz w:val="28"/>
              </w:rPr>
              <w:t>投标条款</w:t>
            </w:r>
          </w:p>
        </w:tc>
        <w:tc>
          <w:tcPr>
            <w:tcW w:w="3420" w:type="dxa"/>
            <w:tcBorders>
              <w:top w:val="single" w:color="auto" w:sz="6" w:space="0"/>
              <w:left w:val="single" w:color="auto" w:sz="6" w:space="0"/>
              <w:bottom w:val="single" w:color="auto" w:sz="6" w:space="0"/>
              <w:right w:val="single" w:color="auto" w:sz="6" w:space="0"/>
            </w:tcBorders>
            <w:vAlign w:val="center"/>
          </w:tcPr>
          <w:p>
            <w:pPr>
              <w:ind w:firstLine="560"/>
              <w:jc w:val="center"/>
              <w:rPr>
                <w:rFonts w:ascii="仿宋" w:hAnsi="仿宋" w:eastAsia="仿宋" w:cs="仿宋"/>
                <w:sz w:val="28"/>
              </w:rPr>
            </w:pPr>
            <w:r>
              <w:rPr>
                <w:rFonts w:hint="eastAsia" w:ascii="仿宋" w:hAnsi="仿宋" w:eastAsia="仿宋" w:cs="仿宋"/>
                <w:sz w:val="28"/>
              </w:rPr>
              <w:t>响应/偏离</w:t>
            </w: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476"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r>
    </w:tbl>
    <w:p>
      <w:pPr>
        <w:ind w:firstLine="562"/>
        <w:rPr>
          <w:rFonts w:ascii="仿宋" w:hAnsi="仿宋" w:eastAsia="仿宋"/>
          <w:b/>
          <w:sz w:val="28"/>
        </w:rPr>
      </w:pPr>
      <w:r>
        <w:rPr>
          <w:rFonts w:hint="eastAsia" w:ascii="仿宋" w:hAnsi="仿宋" w:eastAsia="仿宋"/>
          <w:b/>
          <w:sz w:val="28"/>
        </w:rPr>
        <w:t>（供应商须对招标文件中所有商务条款逐条列明是否响应，如有偏离，须一一列明）</w:t>
      </w:r>
    </w:p>
    <w:p>
      <w:pPr>
        <w:ind w:right="10" w:firstLine="560"/>
        <w:rPr>
          <w:rFonts w:ascii="仿宋" w:hAnsi="仿宋" w:eastAsia="仿宋" w:cs="仿宋"/>
          <w:sz w:val="28"/>
        </w:rPr>
      </w:pPr>
      <w:r>
        <w:rPr>
          <w:rFonts w:hint="eastAsia" w:ascii="仿宋" w:hAnsi="仿宋" w:eastAsia="仿宋" w:cs="仿宋"/>
          <w:sz w:val="28"/>
        </w:rPr>
        <w:t>投标单位授权代表人签字：                                                  投标单位公章：</w:t>
      </w:r>
    </w:p>
    <w:p>
      <w:pPr>
        <w:ind w:right="10" w:firstLine="560"/>
        <w:jc w:val="right"/>
        <w:rPr>
          <w:rFonts w:ascii="仿宋" w:hAnsi="仿宋" w:eastAsia="仿宋" w:cs="仿宋"/>
          <w:sz w:val="24"/>
        </w:rPr>
      </w:pPr>
      <w:r>
        <w:rPr>
          <w:rFonts w:hint="eastAsia" w:ascii="仿宋" w:hAnsi="仿宋" w:eastAsia="仿宋" w:cs="仿宋"/>
          <w:sz w:val="28"/>
        </w:rPr>
        <w:br w:type="page"/>
      </w:r>
      <w:r>
        <w:rPr>
          <w:rFonts w:hint="eastAsia" w:ascii="仿宋" w:hAnsi="仿宋" w:eastAsia="仿宋" w:cs="仿宋"/>
          <w:sz w:val="28"/>
        </w:rPr>
        <w:t>附件十</w:t>
      </w:r>
    </w:p>
    <w:p>
      <w:pPr>
        <w:spacing w:line="360" w:lineRule="atLeast"/>
        <w:ind w:firstLine="723"/>
        <w:jc w:val="center"/>
        <w:rPr>
          <w:rFonts w:ascii="仿宋" w:hAnsi="仿宋" w:eastAsia="仿宋" w:cs="仿宋"/>
          <w:b/>
          <w:sz w:val="36"/>
        </w:rPr>
      </w:pPr>
      <w:r>
        <w:rPr>
          <w:rFonts w:hint="eastAsia" w:ascii="仿宋" w:hAnsi="仿宋" w:eastAsia="仿宋" w:cs="仿宋"/>
          <w:b/>
          <w:sz w:val="36"/>
        </w:rPr>
        <w:t>投标产品近三年相同产品销售业绩表</w:t>
      </w:r>
    </w:p>
    <w:p>
      <w:pPr>
        <w:spacing w:line="360" w:lineRule="atLeast"/>
        <w:ind w:firstLine="560"/>
        <w:jc w:val="left"/>
        <w:rPr>
          <w:rFonts w:ascii="仿宋" w:hAnsi="仿宋" w:eastAsia="仿宋" w:cs="仿宋"/>
          <w:sz w:val="28"/>
        </w:rPr>
      </w:pPr>
      <w:r>
        <w:rPr>
          <w:rFonts w:hint="eastAsia" w:ascii="仿宋" w:hAnsi="仿宋" w:eastAsia="仿宋" w:cs="仿宋"/>
          <w:sz w:val="28"/>
        </w:rPr>
        <w:t>编号：2141xzjk012                                                               年     月    日</w:t>
      </w:r>
    </w:p>
    <w:tbl>
      <w:tblPr>
        <w:tblStyle w:val="16"/>
        <w:tblW w:w="14040" w:type="dxa"/>
        <w:jc w:val="center"/>
        <w:tblLayout w:type="fixed"/>
        <w:tblCellMar>
          <w:top w:w="0" w:type="dxa"/>
          <w:left w:w="108" w:type="dxa"/>
          <w:bottom w:w="0" w:type="dxa"/>
          <w:right w:w="108" w:type="dxa"/>
        </w:tblCellMar>
      </w:tblPr>
      <w:tblGrid>
        <w:gridCol w:w="2838"/>
        <w:gridCol w:w="3510"/>
        <w:gridCol w:w="3495"/>
        <w:gridCol w:w="1497"/>
        <w:gridCol w:w="2700"/>
      </w:tblGrid>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rPr>
            </w:pPr>
            <w:r>
              <w:rPr>
                <w:rFonts w:hint="eastAsia" w:ascii="仿宋" w:hAnsi="仿宋" w:eastAsia="仿宋" w:cs="仿宋"/>
                <w:sz w:val="28"/>
              </w:rPr>
              <w:t>地区</w:t>
            </w:r>
          </w:p>
        </w:tc>
        <w:tc>
          <w:tcPr>
            <w:tcW w:w="351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rPr>
            </w:pPr>
            <w:r>
              <w:rPr>
                <w:rFonts w:hint="eastAsia" w:ascii="仿宋" w:hAnsi="仿宋" w:eastAsia="仿宋" w:cs="仿宋"/>
                <w:sz w:val="28"/>
              </w:rPr>
              <w:t>项目名称</w:t>
            </w:r>
          </w:p>
        </w:tc>
        <w:tc>
          <w:tcPr>
            <w:tcW w:w="349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rPr>
            </w:pPr>
            <w:r>
              <w:rPr>
                <w:rFonts w:hint="eastAsia" w:ascii="仿宋" w:hAnsi="仿宋" w:eastAsia="仿宋" w:cs="仿宋"/>
                <w:sz w:val="28"/>
              </w:rPr>
              <w:t>中标内容</w:t>
            </w:r>
          </w:p>
        </w:tc>
        <w:tc>
          <w:tcPr>
            <w:tcW w:w="149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rPr>
            </w:pPr>
            <w:r>
              <w:rPr>
                <w:rFonts w:hint="eastAsia" w:ascii="仿宋" w:hAnsi="仿宋" w:eastAsia="仿宋" w:cs="仿宋"/>
                <w:sz w:val="28"/>
              </w:rPr>
              <w:t>数量</w:t>
            </w:r>
          </w:p>
        </w:tc>
        <w:tc>
          <w:tcPr>
            <w:tcW w:w="270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rPr>
            </w:pPr>
            <w:r>
              <w:rPr>
                <w:rFonts w:hint="eastAsia" w:ascii="仿宋" w:hAnsi="仿宋" w:eastAsia="仿宋" w:cs="仿宋"/>
                <w:sz w:val="28"/>
              </w:rPr>
              <w:t>备 注</w:t>
            </w: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r>
    </w:tbl>
    <w:p>
      <w:pPr>
        <w:spacing w:line="520" w:lineRule="exact"/>
        <w:ind w:firstLine="138" w:firstLineChars="49"/>
        <w:rPr>
          <w:rFonts w:ascii="仿宋" w:hAnsi="仿宋" w:eastAsia="仿宋" w:cs="仿宋"/>
          <w:b/>
          <w:sz w:val="28"/>
          <w:szCs w:val="28"/>
        </w:rPr>
      </w:pPr>
      <w:r>
        <w:rPr>
          <w:rFonts w:hint="eastAsia" w:ascii="仿宋" w:hAnsi="仿宋" w:eastAsia="仿宋" w:cs="仿宋"/>
          <w:b/>
          <w:sz w:val="28"/>
          <w:szCs w:val="28"/>
        </w:rPr>
        <w:t>注：供应商应随此表附上相关的业绩证明（如中标通知书、合同等复印件）。</w:t>
      </w:r>
    </w:p>
    <w:p>
      <w:pPr>
        <w:spacing w:line="520" w:lineRule="exact"/>
        <w:ind w:firstLine="138" w:firstLineChars="49"/>
        <w:rPr>
          <w:rFonts w:ascii="仿宋" w:hAnsi="仿宋" w:eastAsia="仿宋" w:cs="仿宋"/>
          <w:b/>
          <w:sz w:val="28"/>
          <w:szCs w:val="28"/>
        </w:rPr>
      </w:pPr>
    </w:p>
    <w:p>
      <w:pPr>
        <w:ind w:firstLine="560"/>
        <w:rPr>
          <w:rFonts w:ascii="仿宋" w:hAnsi="仿宋" w:eastAsia="仿宋" w:cs="仿宋"/>
        </w:rPr>
      </w:pPr>
      <w:r>
        <w:rPr>
          <w:rFonts w:hint="eastAsia" w:ascii="仿宋" w:hAnsi="仿宋" w:eastAsia="仿宋" w:cs="仿宋"/>
          <w:sz w:val="28"/>
        </w:rPr>
        <w:t>投标单位授权代表人签字：                                                  投标单位公章：</w:t>
      </w:r>
    </w:p>
    <w:p>
      <w:pPr>
        <w:rPr>
          <w:rFonts w:ascii="仿宋" w:hAnsi="仿宋" w:eastAsia="仿宋" w:cs="仿宋"/>
        </w:rPr>
      </w:pPr>
    </w:p>
    <w:p>
      <w:pPr>
        <w:rPr>
          <w:rFonts w:ascii="仿宋" w:hAnsi="仿宋" w:eastAsia="仿宋" w:cs="仿宋"/>
        </w:rPr>
      </w:pPr>
    </w:p>
    <w:sectPr>
      <w:headerReference r:id="rId11" w:type="default"/>
      <w:footerReference r:id="rId12" w:type="default"/>
      <w:pgSz w:w="16838" w:h="11906" w:orient="landscape"/>
      <w:pgMar w:top="1077" w:right="1440" w:bottom="107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dobe 宋体 Std L">
    <w:altName w:val="宋体"/>
    <w:panose1 w:val="00000000000000000000"/>
    <w:charset w:val="86"/>
    <w:family w:val="roman"/>
    <w:pitch w:val="default"/>
    <w:sig w:usb0="00000000" w:usb1="00000000" w:usb2="00000016" w:usb3="00000000" w:csb0="00060007" w:csb1="00000000"/>
  </w:font>
  <w:font w:name="Helvetica">
    <w:altName w:val="Arial"/>
    <w:panose1 w:val="020B0504020202020204"/>
    <w:charset w:val="00"/>
    <w:family w:val="swiss"/>
    <w:pitch w:val="default"/>
    <w:sig w:usb0="00000000" w:usb1="00000000" w:usb2="00000000" w:usb3="00000000" w:csb0="00000001" w:csb1="00000000"/>
  </w:font>
  <w:font w:name="ヒラギノ角ゴ Pro W3">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ashDotStroked" w:color="auto" w:sz="24" w:space="3"/>
      </w:pBdr>
      <w:ind w:right="70"/>
      <w:jc w:val="center"/>
      <w:rPr>
        <w:rStyle w:val="31"/>
      </w:rPr>
    </w:pPr>
    <w:r>
      <w:rPr>
        <w:rStyle w:val="31"/>
        <w:rFonts w:hint="eastAsia"/>
      </w:rPr>
      <w:t>电话：0991-8852519    传真：0991-8852</w:t>
    </w:r>
    <w:r>
      <w:rPr>
        <w:rStyle w:val="31"/>
      </w:rPr>
      <w:t>5</w:t>
    </w:r>
    <w:r>
      <w:rPr>
        <w:rStyle w:val="31"/>
        <w:rFonts w:hint="eastAsia"/>
      </w:rPr>
      <w:t>30               -</w:t>
    </w:r>
    <w:r>
      <w:rPr>
        <w:rFonts w:hint="eastAsia" w:ascii="仿宋_GB2312" w:eastAsia="仿宋_GB2312"/>
        <w:b/>
        <w:i/>
        <w:sz w:val="18"/>
      </w:rPr>
      <w:fldChar w:fldCharType="begin"/>
    </w:r>
    <w:r>
      <w:rPr>
        <w:rStyle w:val="20"/>
        <w:rFonts w:hint="eastAsia" w:ascii="仿宋_GB2312" w:eastAsia="仿宋_GB2312"/>
        <w:b/>
        <w:i/>
        <w:sz w:val="18"/>
      </w:rPr>
      <w:instrText xml:space="preserve"> PAGE </w:instrText>
    </w:r>
    <w:r>
      <w:rPr>
        <w:rFonts w:hint="eastAsia" w:ascii="仿宋_GB2312" w:eastAsia="仿宋_GB2312"/>
        <w:b/>
        <w:i/>
        <w:sz w:val="18"/>
      </w:rPr>
      <w:fldChar w:fldCharType="separate"/>
    </w:r>
    <w:r>
      <w:rPr>
        <w:rStyle w:val="20"/>
        <w:rFonts w:ascii="仿宋_GB2312" w:eastAsia="仿宋_GB2312"/>
        <w:b/>
        <w:i/>
        <w:sz w:val="18"/>
      </w:rPr>
      <w:t>7</w:t>
    </w:r>
    <w:r>
      <w:rPr>
        <w:rFonts w:hint="eastAsia" w:ascii="仿宋_GB2312" w:eastAsia="仿宋_GB2312"/>
        <w:b/>
        <w:i/>
        <w:sz w:val="18"/>
      </w:rPr>
      <w:fldChar w:fldCharType="end"/>
    </w:r>
    <w:r>
      <w:rPr>
        <w:rStyle w:val="31"/>
        <w:rFonts w:hint="eastAsia"/>
      </w:rPr>
      <w:t>-            新疆新之建工程咨询有限公司编制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3"/>
      </w:pBdr>
      <w:tabs>
        <w:tab w:val="left" w:pos="3454"/>
      </w:tabs>
      <w:ind w:right="70"/>
      <w:rPr>
        <w:rStyle w:val="31"/>
      </w:rPr>
    </w:pPr>
    <w:r>
      <w:rPr>
        <w:sz w:val="18"/>
      </w:rPr>
      <w:pict>
        <v:shape id="_x0000_s1028" o:spid="_x0000_s1028" o:spt="202" type="#_x0000_t202" style="position:absolute;left:0pt;margin-left:0.85pt;margin-top:-7.5pt;height:144pt;width:144pt;mso-position-horizontal-relative:margin;mso-wrap-style:none;z-index:251659264;mso-width-relative:page;mso-height-relative:page;" filled="f" stroked="f" coordsize="21600,21600" o:gfxdata="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O19V61AAAAAkBAAAPAAAAAAAAAAEAIAAAACIAAABkcnMvZG93bnJldi54bWxQSwEC&#10;FAAUAAAACACHTuJAa4X5+zECAABhBAAADgAAAAAAAAABACAAAAAjAQAAZHJzL2Uyb0RvYy54bWxQ&#10;SwUGAAAAAAYABgBZAQAAxgUAAAAA&#10;">
          <v:path/>
          <v:fill on="f" focussize="0,0"/>
          <v:stroke on="f" weight="0.5pt" joinstyle="miter"/>
          <v:imagedata o:title=""/>
          <o:lock v:ext="edit"/>
          <v:textbox inset="0mm,0mm,0mm,0mm" style="mso-fit-shape-to-text:t;">
            <w:txbxContent>
              <w:p>
                <w:pPr>
                  <w:pBdr>
                    <w:top w:val="dashDotStroked" w:color="auto" w:sz="24" w:space="3"/>
                  </w:pBdr>
                  <w:ind w:right="70"/>
                  <w:jc w:val="left"/>
                </w:pPr>
                <w:r>
                  <w:rPr>
                    <w:rStyle w:val="31"/>
                    <w:rFonts w:hint="eastAsia"/>
                  </w:rPr>
                  <w:t>电话：0991-8852519    传真：0991-8852</w:t>
                </w:r>
                <w:r>
                  <w:rPr>
                    <w:rStyle w:val="31"/>
                  </w:rPr>
                  <w:t>5</w:t>
                </w:r>
                <w:r>
                  <w:rPr>
                    <w:rStyle w:val="31"/>
                    <w:rFonts w:hint="eastAsia"/>
                  </w:rPr>
                  <w:t>30               -</w:t>
                </w:r>
                <w:r>
                  <w:rPr>
                    <w:rFonts w:hint="eastAsia" w:ascii="仿宋_GB2312" w:eastAsia="仿宋_GB2312"/>
                    <w:b/>
                    <w:i/>
                    <w:sz w:val="18"/>
                  </w:rPr>
                  <w:fldChar w:fldCharType="begin"/>
                </w:r>
                <w:r>
                  <w:rPr>
                    <w:rStyle w:val="20"/>
                    <w:rFonts w:hint="eastAsia" w:ascii="仿宋_GB2312" w:eastAsia="仿宋_GB2312"/>
                    <w:b/>
                    <w:i/>
                    <w:sz w:val="18"/>
                  </w:rPr>
                  <w:instrText xml:space="preserve"> PAGE </w:instrText>
                </w:r>
                <w:r>
                  <w:rPr>
                    <w:rFonts w:hint="eastAsia" w:ascii="仿宋_GB2312" w:eastAsia="仿宋_GB2312"/>
                    <w:b/>
                    <w:i/>
                    <w:sz w:val="18"/>
                  </w:rPr>
                  <w:fldChar w:fldCharType="separate"/>
                </w:r>
                <w:r>
                  <w:rPr>
                    <w:rStyle w:val="20"/>
                    <w:rFonts w:ascii="仿宋_GB2312" w:eastAsia="仿宋_GB2312"/>
                    <w:b/>
                    <w:i/>
                    <w:sz w:val="18"/>
                  </w:rPr>
                  <w:t>63</w:t>
                </w:r>
                <w:r>
                  <w:rPr>
                    <w:rFonts w:hint="eastAsia" w:ascii="仿宋_GB2312" w:eastAsia="仿宋_GB2312"/>
                    <w:b/>
                    <w:i/>
                    <w:sz w:val="18"/>
                  </w:rPr>
                  <w:fldChar w:fldCharType="end"/>
                </w:r>
                <w:r>
                  <w:rPr>
                    <w:rStyle w:val="31"/>
                    <w:rFonts w:hint="eastAsia"/>
                  </w:rPr>
                  <w:t>-            新疆新之建工程咨询有限公司编制</w:t>
                </w:r>
              </w:p>
            </w:txbxContent>
          </v:textbox>
        </v:shape>
      </w:pict>
    </w:r>
    <w:r>
      <w:rPr>
        <w:rStyle w:val="31"/>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ashDotStroked" w:color="auto" w:sz="24" w:space="3"/>
      </w:pBdr>
      <w:ind w:right="70"/>
      <w:jc w:val="center"/>
      <w:rPr>
        <w:rStyle w:val="31"/>
      </w:rPr>
    </w:pPr>
    <w:r>
      <w:rPr>
        <w:sz w:val="18"/>
      </w:rP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8</w:t>
                </w:r>
                <w:r>
                  <w:fldChar w:fldCharType="end"/>
                </w:r>
              </w:p>
            </w:txbxContent>
          </v:textbox>
        </v:shape>
      </w:pict>
    </w:r>
    <w:r>
      <w:rPr>
        <w:rStyle w:val="31"/>
        <w:rFonts w:hint="eastAsia"/>
      </w:rPr>
      <w:t>电话：0991-8852519    传真：0991-8852</w:t>
    </w:r>
    <w:r>
      <w:rPr>
        <w:rStyle w:val="31"/>
      </w:rPr>
      <w:t>5</w:t>
    </w:r>
    <w:r>
      <w:rPr>
        <w:rStyle w:val="31"/>
        <w:rFonts w:hint="eastAsia"/>
      </w:rPr>
      <w:t>30                      新疆新之建工程咨询有限公司编制</w:t>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3"/>
      </w:pBdr>
      <w:ind w:right="70"/>
      <w:rPr>
        <w:rStyle w:val="31"/>
      </w:rPr>
    </w:pPr>
    <w:r>
      <w:rPr>
        <w:sz w:val="18"/>
      </w:rPr>
      <w:pict>
        <v:shape id="_x0000_s1027" o:spid="_x0000_s1027" o:spt="202" type="#_x0000_t202" style="position:absolute;left:0pt;margin-left:1.15pt;margin-top:-4.5pt;height:144pt;width:144pt;mso-position-horizontal-relative:margin;mso-wrap-style:none;z-index:251661312;mso-width-relative:page;mso-height-relative:page;" filled="f" stroked="f" coordsize="21600,21600" o:gfxdata="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n8BC20wAAAAgBAAAPAAAAAAAAAAEAIAAAACIAAABkcnMvZG93bnJldi54bWxQSwEC&#10;FAAUAAAACACHTuJAuow4KzICAABhBAAADgAAAAAAAAABACAAAAAiAQAAZHJzL2Uyb0RvYy54bWxQ&#10;SwUGAAAAAAYABgBZAQAAxgUAAAAA&#10;">
          <v:path/>
          <v:fill on="f" focussize="0,0"/>
          <v:stroke on="f" weight="0.5pt" joinstyle="miter"/>
          <v:imagedata o:title=""/>
          <o:lock v:ext="edit"/>
          <v:textbox inset="0mm,0mm,0mm,0mm" style="mso-fit-shape-to-text:t;">
            <w:txbxContent>
              <w:p>
                <w:pPr>
                  <w:pBdr>
                    <w:top w:val="dashDotStroked" w:color="auto" w:sz="24" w:space="3"/>
                  </w:pBdr>
                  <w:ind w:right="70"/>
                </w:pPr>
                <w:r>
                  <w:rPr>
                    <w:rStyle w:val="31"/>
                    <w:rFonts w:hint="eastAsia"/>
                  </w:rPr>
                  <w:t>电话：0991-8852519   传真：0991-8852</w:t>
                </w:r>
                <w:r>
                  <w:rPr>
                    <w:rStyle w:val="31"/>
                  </w:rPr>
                  <w:t>5</w:t>
                </w:r>
                <w:r>
                  <w:rPr>
                    <w:rStyle w:val="31"/>
                    <w:rFonts w:hint="eastAsia"/>
                  </w:rPr>
                  <w:t>30                                   -</w:t>
                </w:r>
                <w:r>
                  <w:fldChar w:fldCharType="begin"/>
                </w:r>
                <w:r>
                  <w:rPr>
                    <w:rStyle w:val="31"/>
                  </w:rPr>
                  <w:instrText xml:space="preserve"> PAGE </w:instrText>
                </w:r>
                <w:r>
                  <w:fldChar w:fldCharType="separate"/>
                </w:r>
                <w:r>
                  <w:rPr>
                    <w:rStyle w:val="31"/>
                  </w:rPr>
                  <w:t>68</w:t>
                </w:r>
                <w:r>
                  <w:fldChar w:fldCharType="end"/>
                </w:r>
                <w:r>
                  <w:rPr>
                    <w:rStyle w:val="31"/>
                    <w:rFonts w:hint="eastAsia"/>
                  </w:rPr>
                  <w:t>-                                             新疆新之建工程咨询有限公司编制</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ashDotStroked" w:color="auto" w:sz="24" w:space="1"/>
      </w:pBdr>
      <w:rPr>
        <w:rStyle w:val="31"/>
        <w:rFonts w:ascii="仿宋" w:hAnsi="仿宋" w:eastAsia="仿宋" w:cs="仿宋"/>
        <w:bCs/>
        <w:iCs/>
        <w:color w:val="C00000"/>
        <w:szCs w:val="18"/>
      </w:rPr>
    </w:pPr>
    <w:r>
      <w:rPr>
        <w:rFonts w:hint="eastAsia" w:ascii="仿宋" w:hAnsi="仿宋" w:eastAsia="仿宋" w:cs="仿宋"/>
        <w:b/>
        <w:bCs/>
        <w:i/>
        <w:iCs/>
        <w:color w:val="C00000"/>
        <w:sz w:val="18"/>
        <w:szCs w:val="18"/>
      </w:rPr>
      <w:t>叶城县人民医院医疗设备采购项目                               编号：</w:t>
    </w:r>
  </w:p>
  <w:p>
    <w:pPr>
      <w:pStyle w:val="11"/>
      <w:pBdr>
        <w:top w:val="single" w:color="auto" w:sz="4" w:space="0"/>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ashDotStroked" w:color="auto" w:sz="24" w:space="1"/>
      </w:pBdr>
      <w:rPr>
        <w:rStyle w:val="31"/>
        <w:rFonts w:ascii="仿宋" w:hAnsi="仿宋" w:eastAsia="仿宋" w:cs="仿宋"/>
        <w:bCs/>
        <w:iCs/>
        <w:szCs w:val="18"/>
      </w:rPr>
    </w:pPr>
    <w:r>
      <w:rPr>
        <w:rFonts w:hint="eastAsia" w:ascii="仿宋" w:hAnsi="仿宋" w:eastAsia="仿宋" w:cs="仿宋"/>
        <w:b/>
        <w:bCs/>
        <w:i/>
        <w:iCs/>
        <w:sz w:val="18"/>
        <w:szCs w:val="18"/>
      </w:rPr>
      <w:t xml:space="preserve">叶城县人民医院医疗设备采购项目招标文件 </w:t>
    </w:r>
    <w:r>
      <w:rPr>
        <w:rFonts w:hint="eastAsia" w:ascii="仿宋" w:hAnsi="仿宋" w:eastAsia="仿宋" w:cs="仿宋"/>
        <w:b/>
        <w:bCs/>
        <w:i/>
        <w:iCs/>
        <w:sz w:val="18"/>
        <w:szCs w:val="18"/>
        <w:lang w:val="en-US" w:eastAsia="zh-CN"/>
      </w:rPr>
      <w:t xml:space="preserve">                                                </w:t>
    </w:r>
    <w:r>
      <w:rPr>
        <w:rFonts w:hint="eastAsia" w:ascii="仿宋" w:hAnsi="仿宋" w:eastAsia="仿宋" w:cs="仿宋"/>
        <w:b/>
        <w:bCs/>
        <w:i/>
        <w:iCs/>
        <w:sz w:val="18"/>
        <w:szCs w:val="18"/>
      </w:rPr>
      <w:t>编号：2141xzjk012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ashDotStroked" w:color="auto" w:sz="24" w:space="1"/>
      </w:pBdr>
      <w:rPr>
        <w:rStyle w:val="31"/>
        <w:rFonts w:ascii="仿宋" w:hAnsi="仿宋" w:eastAsia="仿宋" w:cs="仿宋"/>
        <w:bCs/>
        <w:iCs/>
        <w:color w:val="C00000"/>
        <w:szCs w:val="18"/>
      </w:rPr>
    </w:pPr>
    <w:r>
      <w:rPr>
        <w:rFonts w:hint="eastAsia" w:ascii="仿宋" w:hAnsi="仿宋" w:eastAsia="仿宋" w:cs="仿宋"/>
        <w:b/>
        <w:bCs/>
        <w:i/>
        <w:iCs/>
        <w:sz w:val="18"/>
        <w:szCs w:val="18"/>
      </w:rPr>
      <w:t>叶城县人民医院医疗设备采购项目招标文件编号：2141xzjk012</w:t>
    </w:r>
  </w:p>
  <w:p>
    <w:pPr>
      <w:pStyle w:val="11"/>
      <w:pBdr>
        <w:top w:val="single" w:color="auto" w:sz="4" w:space="0"/>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ashDotStroked" w:color="auto" w:sz="24" w:space="1"/>
      </w:pBdr>
      <w:rPr>
        <w:rFonts w:ascii="仿宋" w:hAnsi="仿宋" w:eastAsia="仿宋" w:cs="仿宋"/>
        <w:b/>
        <w:bCs/>
        <w:i/>
        <w:iCs/>
      </w:rPr>
    </w:pPr>
    <w:r>
      <w:rPr>
        <w:rFonts w:hint="eastAsia" w:ascii="仿宋" w:hAnsi="仿宋" w:eastAsia="仿宋" w:cs="仿宋"/>
        <w:b/>
        <w:bCs/>
        <w:i/>
        <w:iCs/>
        <w:sz w:val="18"/>
        <w:szCs w:val="18"/>
      </w:rPr>
      <w:t>叶城县人民医院医疗设备采购项目招标文件</w:t>
    </w:r>
    <w:r>
      <w:rPr>
        <w:rFonts w:hint="eastAsia" w:ascii="仿宋" w:hAnsi="仿宋" w:eastAsia="仿宋" w:cs="仿宋"/>
        <w:b/>
        <w:bCs/>
        <w:i/>
        <w:iCs/>
        <w:sz w:val="18"/>
        <w:szCs w:val="18"/>
        <w:lang w:val="en-US" w:eastAsia="zh-CN"/>
      </w:rPr>
      <w:t xml:space="preserve">                                                                                                 </w:t>
    </w:r>
    <w:r>
      <w:rPr>
        <w:rFonts w:hint="eastAsia" w:ascii="仿宋" w:hAnsi="仿宋" w:eastAsia="仿宋" w:cs="仿宋"/>
        <w:b/>
        <w:bCs/>
        <w:i/>
        <w:iCs/>
        <w:sz w:val="18"/>
        <w:szCs w:val="18"/>
      </w:rPr>
      <w:t>编号：2141xzjk012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E4D8E"/>
    <w:multiLevelType w:val="singleLevel"/>
    <w:tmpl w:val="3E7E4D8E"/>
    <w:lvl w:ilvl="0" w:tentative="0">
      <w:start w:val="1"/>
      <w:numFmt w:val="decimal"/>
      <w:suff w:val="nothing"/>
      <w:lvlText w:val="%1、"/>
      <w:lvlJc w:val="left"/>
    </w:lvl>
  </w:abstractNum>
  <w:abstractNum w:abstractNumId="1">
    <w:nsid w:val="594A2C79"/>
    <w:multiLevelType w:val="singleLevel"/>
    <w:tmpl w:val="594A2C79"/>
    <w:lvl w:ilvl="0" w:tentative="0">
      <w:start w:val="1"/>
      <w:numFmt w:val="upperLetter"/>
      <w:suff w:val="nothing"/>
      <w:lvlText w:val="%1、"/>
      <w:lvlJc w:val="left"/>
    </w:lvl>
  </w:abstractNum>
  <w:abstractNum w:abstractNumId="2">
    <w:nsid w:val="70D9C3D8"/>
    <w:multiLevelType w:val="singleLevel"/>
    <w:tmpl w:val="70D9C3D8"/>
    <w:lvl w:ilvl="0" w:tentative="0">
      <w:start w:val="1"/>
      <w:numFmt w:val="chineseCounting"/>
      <w:suff w:val="space"/>
      <w:lvlText w:val="第%1章"/>
      <w:lvlJc w:val="left"/>
      <w:rPr>
        <w:rFonts w:hint="eastAsia"/>
        <w:sz w:val="36"/>
        <w:szCs w:val="36"/>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FE95F5B"/>
    <w:rsid w:val="0000176E"/>
    <w:rsid w:val="000025D5"/>
    <w:rsid w:val="00012463"/>
    <w:rsid w:val="000151A0"/>
    <w:rsid w:val="00026034"/>
    <w:rsid w:val="0006418F"/>
    <w:rsid w:val="000A10B7"/>
    <w:rsid w:val="000B43B8"/>
    <w:rsid w:val="000F4BB7"/>
    <w:rsid w:val="00106971"/>
    <w:rsid w:val="00126B02"/>
    <w:rsid w:val="00134EF8"/>
    <w:rsid w:val="001804EC"/>
    <w:rsid w:val="001A489E"/>
    <w:rsid w:val="0020050D"/>
    <w:rsid w:val="00211A96"/>
    <w:rsid w:val="00216DB8"/>
    <w:rsid w:val="00230380"/>
    <w:rsid w:val="0023128B"/>
    <w:rsid w:val="00290A7B"/>
    <w:rsid w:val="002A4665"/>
    <w:rsid w:val="002D6F7B"/>
    <w:rsid w:val="002E6E6B"/>
    <w:rsid w:val="002E7EE3"/>
    <w:rsid w:val="003109FD"/>
    <w:rsid w:val="00340A38"/>
    <w:rsid w:val="00394EC8"/>
    <w:rsid w:val="003B2522"/>
    <w:rsid w:val="003C2D18"/>
    <w:rsid w:val="003E08FF"/>
    <w:rsid w:val="003E0A19"/>
    <w:rsid w:val="003E356F"/>
    <w:rsid w:val="004539DD"/>
    <w:rsid w:val="004553EE"/>
    <w:rsid w:val="004F6AF9"/>
    <w:rsid w:val="005647A4"/>
    <w:rsid w:val="005A2FD7"/>
    <w:rsid w:val="005C45B7"/>
    <w:rsid w:val="005D3D1B"/>
    <w:rsid w:val="005E566F"/>
    <w:rsid w:val="00603534"/>
    <w:rsid w:val="00603C94"/>
    <w:rsid w:val="00612B14"/>
    <w:rsid w:val="006217CC"/>
    <w:rsid w:val="00667714"/>
    <w:rsid w:val="006677E6"/>
    <w:rsid w:val="006B50B1"/>
    <w:rsid w:val="006B5323"/>
    <w:rsid w:val="006C18C6"/>
    <w:rsid w:val="006D06C4"/>
    <w:rsid w:val="00717DF4"/>
    <w:rsid w:val="00753E5F"/>
    <w:rsid w:val="00786E2A"/>
    <w:rsid w:val="007D3660"/>
    <w:rsid w:val="007D7E5A"/>
    <w:rsid w:val="00813920"/>
    <w:rsid w:val="00822299"/>
    <w:rsid w:val="008304FE"/>
    <w:rsid w:val="008374C4"/>
    <w:rsid w:val="00865103"/>
    <w:rsid w:val="008D035C"/>
    <w:rsid w:val="00901261"/>
    <w:rsid w:val="00925BBE"/>
    <w:rsid w:val="00933892"/>
    <w:rsid w:val="00940278"/>
    <w:rsid w:val="00941CCB"/>
    <w:rsid w:val="0094743A"/>
    <w:rsid w:val="009607F0"/>
    <w:rsid w:val="009613AB"/>
    <w:rsid w:val="00965617"/>
    <w:rsid w:val="009712C6"/>
    <w:rsid w:val="009B4779"/>
    <w:rsid w:val="009F03F0"/>
    <w:rsid w:val="009F6604"/>
    <w:rsid w:val="00A33991"/>
    <w:rsid w:val="00A5596E"/>
    <w:rsid w:val="00A838C8"/>
    <w:rsid w:val="00A956D1"/>
    <w:rsid w:val="00B04E87"/>
    <w:rsid w:val="00B06B07"/>
    <w:rsid w:val="00B1656F"/>
    <w:rsid w:val="00B5403D"/>
    <w:rsid w:val="00BA657A"/>
    <w:rsid w:val="00BE485B"/>
    <w:rsid w:val="00C001ED"/>
    <w:rsid w:val="00C043A7"/>
    <w:rsid w:val="00C41B5F"/>
    <w:rsid w:val="00C50D8E"/>
    <w:rsid w:val="00C56026"/>
    <w:rsid w:val="00C7300C"/>
    <w:rsid w:val="00C922D7"/>
    <w:rsid w:val="00CB5456"/>
    <w:rsid w:val="00CD4193"/>
    <w:rsid w:val="00CE39AF"/>
    <w:rsid w:val="00CF0997"/>
    <w:rsid w:val="00D14316"/>
    <w:rsid w:val="00D16AA4"/>
    <w:rsid w:val="00D32715"/>
    <w:rsid w:val="00D37CD1"/>
    <w:rsid w:val="00D626FC"/>
    <w:rsid w:val="00D92090"/>
    <w:rsid w:val="00E02936"/>
    <w:rsid w:val="00E0321E"/>
    <w:rsid w:val="00E03AB6"/>
    <w:rsid w:val="00E37788"/>
    <w:rsid w:val="00E651CD"/>
    <w:rsid w:val="00E71A94"/>
    <w:rsid w:val="00E732ED"/>
    <w:rsid w:val="00E77DD6"/>
    <w:rsid w:val="00EC2A10"/>
    <w:rsid w:val="00EC603F"/>
    <w:rsid w:val="00ED1A0A"/>
    <w:rsid w:val="00ED2C36"/>
    <w:rsid w:val="00ED65C8"/>
    <w:rsid w:val="00F034E4"/>
    <w:rsid w:val="00F05CB6"/>
    <w:rsid w:val="00F17ABE"/>
    <w:rsid w:val="00F25404"/>
    <w:rsid w:val="00F34DD5"/>
    <w:rsid w:val="00F90E63"/>
    <w:rsid w:val="00F96776"/>
    <w:rsid w:val="00FE1A39"/>
    <w:rsid w:val="00FE498D"/>
    <w:rsid w:val="00FE6171"/>
    <w:rsid w:val="00FE6406"/>
    <w:rsid w:val="00FF7CDB"/>
    <w:rsid w:val="014D0B59"/>
    <w:rsid w:val="01F831E8"/>
    <w:rsid w:val="0288699A"/>
    <w:rsid w:val="03922B7D"/>
    <w:rsid w:val="03A360E0"/>
    <w:rsid w:val="03D46603"/>
    <w:rsid w:val="048A5F88"/>
    <w:rsid w:val="04E76416"/>
    <w:rsid w:val="05550416"/>
    <w:rsid w:val="05C97808"/>
    <w:rsid w:val="06596CED"/>
    <w:rsid w:val="065A6FB5"/>
    <w:rsid w:val="06742E2D"/>
    <w:rsid w:val="08AE710D"/>
    <w:rsid w:val="08B638D4"/>
    <w:rsid w:val="09B743BD"/>
    <w:rsid w:val="09DE4317"/>
    <w:rsid w:val="09E908B5"/>
    <w:rsid w:val="0A403854"/>
    <w:rsid w:val="0B187A04"/>
    <w:rsid w:val="0B575FF7"/>
    <w:rsid w:val="0B994D23"/>
    <w:rsid w:val="0C0853BB"/>
    <w:rsid w:val="0CC81C89"/>
    <w:rsid w:val="0DC46525"/>
    <w:rsid w:val="0E824E0E"/>
    <w:rsid w:val="0F251C45"/>
    <w:rsid w:val="0F3B416B"/>
    <w:rsid w:val="11711D28"/>
    <w:rsid w:val="11B50624"/>
    <w:rsid w:val="11D22BC7"/>
    <w:rsid w:val="12732A64"/>
    <w:rsid w:val="12990B86"/>
    <w:rsid w:val="1393198B"/>
    <w:rsid w:val="141E6154"/>
    <w:rsid w:val="146B0458"/>
    <w:rsid w:val="15647B72"/>
    <w:rsid w:val="1766157D"/>
    <w:rsid w:val="17AE21E5"/>
    <w:rsid w:val="17CF0331"/>
    <w:rsid w:val="17FA089A"/>
    <w:rsid w:val="18EB65DA"/>
    <w:rsid w:val="19B83701"/>
    <w:rsid w:val="19F05FB1"/>
    <w:rsid w:val="1A1715FF"/>
    <w:rsid w:val="1A522ADE"/>
    <w:rsid w:val="1A5B2A76"/>
    <w:rsid w:val="1A7C2EE5"/>
    <w:rsid w:val="1ACF3B87"/>
    <w:rsid w:val="1B57712C"/>
    <w:rsid w:val="1B90761A"/>
    <w:rsid w:val="1B947728"/>
    <w:rsid w:val="1BC36C83"/>
    <w:rsid w:val="1CEA3383"/>
    <w:rsid w:val="1CF15B63"/>
    <w:rsid w:val="1D62521E"/>
    <w:rsid w:val="1E0B5432"/>
    <w:rsid w:val="1E0E1186"/>
    <w:rsid w:val="1E1E2279"/>
    <w:rsid w:val="1F321682"/>
    <w:rsid w:val="1F7A02E5"/>
    <w:rsid w:val="200A7207"/>
    <w:rsid w:val="216A233C"/>
    <w:rsid w:val="21961C3A"/>
    <w:rsid w:val="2258741B"/>
    <w:rsid w:val="22D97EEB"/>
    <w:rsid w:val="23E868D1"/>
    <w:rsid w:val="24005F86"/>
    <w:rsid w:val="2514006D"/>
    <w:rsid w:val="255572BB"/>
    <w:rsid w:val="258827A7"/>
    <w:rsid w:val="25A01708"/>
    <w:rsid w:val="25F17807"/>
    <w:rsid w:val="265E6CAC"/>
    <w:rsid w:val="267C5499"/>
    <w:rsid w:val="26897B0F"/>
    <w:rsid w:val="26E204FE"/>
    <w:rsid w:val="275B3E1A"/>
    <w:rsid w:val="283A78ED"/>
    <w:rsid w:val="283C15F6"/>
    <w:rsid w:val="286207D2"/>
    <w:rsid w:val="28AC7AF7"/>
    <w:rsid w:val="294A7C23"/>
    <w:rsid w:val="299B5B9F"/>
    <w:rsid w:val="29A97319"/>
    <w:rsid w:val="2A6218B6"/>
    <w:rsid w:val="2AA05EF6"/>
    <w:rsid w:val="2AF76119"/>
    <w:rsid w:val="2B1A3B0D"/>
    <w:rsid w:val="2BF13BF2"/>
    <w:rsid w:val="2D102F82"/>
    <w:rsid w:val="2DF16808"/>
    <w:rsid w:val="2DF8099B"/>
    <w:rsid w:val="2E93123A"/>
    <w:rsid w:val="2EFB4CBC"/>
    <w:rsid w:val="302F5F42"/>
    <w:rsid w:val="308F21E5"/>
    <w:rsid w:val="30A9300A"/>
    <w:rsid w:val="31AC30F6"/>
    <w:rsid w:val="338E73F8"/>
    <w:rsid w:val="351B1F18"/>
    <w:rsid w:val="357B2A2D"/>
    <w:rsid w:val="357C5B6D"/>
    <w:rsid w:val="3625772A"/>
    <w:rsid w:val="36955BBC"/>
    <w:rsid w:val="36AA69E5"/>
    <w:rsid w:val="372A3390"/>
    <w:rsid w:val="37763081"/>
    <w:rsid w:val="37852888"/>
    <w:rsid w:val="379D5A06"/>
    <w:rsid w:val="37CA145E"/>
    <w:rsid w:val="3801571E"/>
    <w:rsid w:val="38850570"/>
    <w:rsid w:val="39817620"/>
    <w:rsid w:val="3AA54959"/>
    <w:rsid w:val="3B0F28FC"/>
    <w:rsid w:val="3B695B01"/>
    <w:rsid w:val="3B74503D"/>
    <w:rsid w:val="3BB645C2"/>
    <w:rsid w:val="3BE22196"/>
    <w:rsid w:val="3C2E3D37"/>
    <w:rsid w:val="3C376621"/>
    <w:rsid w:val="3CC36CBA"/>
    <w:rsid w:val="3CCE600D"/>
    <w:rsid w:val="3CFA3DCC"/>
    <w:rsid w:val="3D006348"/>
    <w:rsid w:val="3D2A5418"/>
    <w:rsid w:val="3E96554D"/>
    <w:rsid w:val="3F065338"/>
    <w:rsid w:val="3FA06ED9"/>
    <w:rsid w:val="403B00AD"/>
    <w:rsid w:val="40682B68"/>
    <w:rsid w:val="40FF30FA"/>
    <w:rsid w:val="4115022E"/>
    <w:rsid w:val="416347F6"/>
    <w:rsid w:val="42037FD0"/>
    <w:rsid w:val="430B48AD"/>
    <w:rsid w:val="43C8022C"/>
    <w:rsid w:val="445F1C39"/>
    <w:rsid w:val="447D336D"/>
    <w:rsid w:val="45410537"/>
    <w:rsid w:val="45772680"/>
    <w:rsid w:val="4601683E"/>
    <w:rsid w:val="461D282F"/>
    <w:rsid w:val="462F7741"/>
    <w:rsid w:val="465D1D66"/>
    <w:rsid w:val="46673053"/>
    <w:rsid w:val="46CF7623"/>
    <w:rsid w:val="476C5B09"/>
    <w:rsid w:val="47844722"/>
    <w:rsid w:val="47C01BFD"/>
    <w:rsid w:val="48494267"/>
    <w:rsid w:val="48DB6F0C"/>
    <w:rsid w:val="4916726C"/>
    <w:rsid w:val="49D9226C"/>
    <w:rsid w:val="4AB77801"/>
    <w:rsid w:val="4B8101FA"/>
    <w:rsid w:val="4C636132"/>
    <w:rsid w:val="4C666461"/>
    <w:rsid w:val="4D09796F"/>
    <w:rsid w:val="4D8D30B8"/>
    <w:rsid w:val="4DF62D23"/>
    <w:rsid w:val="4EC651A7"/>
    <w:rsid w:val="4EC6636F"/>
    <w:rsid w:val="4F146190"/>
    <w:rsid w:val="4F200E23"/>
    <w:rsid w:val="4F457671"/>
    <w:rsid w:val="4F47401C"/>
    <w:rsid w:val="50105CBE"/>
    <w:rsid w:val="504C38B5"/>
    <w:rsid w:val="506B1160"/>
    <w:rsid w:val="50AC1337"/>
    <w:rsid w:val="51D82637"/>
    <w:rsid w:val="52C37F8B"/>
    <w:rsid w:val="53377679"/>
    <w:rsid w:val="534D2428"/>
    <w:rsid w:val="536A0361"/>
    <w:rsid w:val="548A3B97"/>
    <w:rsid w:val="54CF0B37"/>
    <w:rsid w:val="5560239D"/>
    <w:rsid w:val="55D74B0A"/>
    <w:rsid w:val="55EE0FDC"/>
    <w:rsid w:val="56096A00"/>
    <w:rsid w:val="56372B33"/>
    <w:rsid w:val="57D50E46"/>
    <w:rsid w:val="581360E1"/>
    <w:rsid w:val="581F6F09"/>
    <w:rsid w:val="589F62C7"/>
    <w:rsid w:val="590C6D26"/>
    <w:rsid w:val="591645E4"/>
    <w:rsid w:val="59FD5CE3"/>
    <w:rsid w:val="5AB10986"/>
    <w:rsid w:val="5AC66729"/>
    <w:rsid w:val="5B38637E"/>
    <w:rsid w:val="5B827A00"/>
    <w:rsid w:val="5B8778B3"/>
    <w:rsid w:val="5B9827B8"/>
    <w:rsid w:val="5BA303C3"/>
    <w:rsid w:val="5C0E59C0"/>
    <w:rsid w:val="5C576B21"/>
    <w:rsid w:val="5DAB6759"/>
    <w:rsid w:val="5E245E7A"/>
    <w:rsid w:val="5E252818"/>
    <w:rsid w:val="5E53662E"/>
    <w:rsid w:val="5EE50949"/>
    <w:rsid w:val="5EFC4BA8"/>
    <w:rsid w:val="60477287"/>
    <w:rsid w:val="60977523"/>
    <w:rsid w:val="60AC2697"/>
    <w:rsid w:val="616F2FC5"/>
    <w:rsid w:val="619D5078"/>
    <w:rsid w:val="61EC7896"/>
    <w:rsid w:val="622C7389"/>
    <w:rsid w:val="62606BB5"/>
    <w:rsid w:val="62F00256"/>
    <w:rsid w:val="633703CD"/>
    <w:rsid w:val="63AC0CAA"/>
    <w:rsid w:val="641877BA"/>
    <w:rsid w:val="64E31ED9"/>
    <w:rsid w:val="655E2106"/>
    <w:rsid w:val="658D72BD"/>
    <w:rsid w:val="65DC34A0"/>
    <w:rsid w:val="65DE4580"/>
    <w:rsid w:val="6640421C"/>
    <w:rsid w:val="665039DB"/>
    <w:rsid w:val="67997DEE"/>
    <w:rsid w:val="67F426E6"/>
    <w:rsid w:val="69DD1FDB"/>
    <w:rsid w:val="6A6B41BE"/>
    <w:rsid w:val="6AC1670F"/>
    <w:rsid w:val="6AEF5D38"/>
    <w:rsid w:val="6B0C6634"/>
    <w:rsid w:val="6B2D4132"/>
    <w:rsid w:val="6B8F59B8"/>
    <w:rsid w:val="6CBF4AFB"/>
    <w:rsid w:val="6D1578C1"/>
    <w:rsid w:val="6DE45C6A"/>
    <w:rsid w:val="6E081448"/>
    <w:rsid w:val="6EA60288"/>
    <w:rsid w:val="6EC15DBF"/>
    <w:rsid w:val="6F2312D4"/>
    <w:rsid w:val="6F4559CF"/>
    <w:rsid w:val="6F4C6CB0"/>
    <w:rsid w:val="6FE95F5B"/>
    <w:rsid w:val="70565078"/>
    <w:rsid w:val="709033AE"/>
    <w:rsid w:val="710220D3"/>
    <w:rsid w:val="718732D9"/>
    <w:rsid w:val="71A24191"/>
    <w:rsid w:val="7248337C"/>
    <w:rsid w:val="725A5BD2"/>
    <w:rsid w:val="728351CD"/>
    <w:rsid w:val="72A16ED0"/>
    <w:rsid w:val="73C9344F"/>
    <w:rsid w:val="7440005C"/>
    <w:rsid w:val="75195781"/>
    <w:rsid w:val="752D3C0A"/>
    <w:rsid w:val="75333C67"/>
    <w:rsid w:val="758A6983"/>
    <w:rsid w:val="75D508C1"/>
    <w:rsid w:val="75E46BBB"/>
    <w:rsid w:val="75FE5081"/>
    <w:rsid w:val="7659652A"/>
    <w:rsid w:val="765B5ED5"/>
    <w:rsid w:val="770C088A"/>
    <w:rsid w:val="77853DF9"/>
    <w:rsid w:val="77E43DE9"/>
    <w:rsid w:val="7877590A"/>
    <w:rsid w:val="78BA5F03"/>
    <w:rsid w:val="78BF6061"/>
    <w:rsid w:val="78D40F7F"/>
    <w:rsid w:val="79302867"/>
    <w:rsid w:val="7A205531"/>
    <w:rsid w:val="7A8C0CFC"/>
    <w:rsid w:val="7B5A76D2"/>
    <w:rsid w:val="7C4272DC"/>
    <w:rsid w:val="7C5233BC"/>
    <w:rsid w:val="7C8D026B"/>
    <w:rsid w:val="7CD22594"/>
    <w:rsid w:val="7D1C0792"/>
    <w:rsid w:val="7D412A9C"/>
    <w:rsid w:val="7DEA3F97"/>
    <w:rsid w:val="7E117389"/>
    <w:rsid w:val="7E2532C0"/>
    <w:rsid w:val="7E924F28"/>
    <w:rsid w:val="7ECA554E"/>
    <w:rsid w:val="7ED31566"/>
    <w:rsid w:val="7EFD2BDA"/>
    <w:rsid w:val="7F750AD5"/>
    <w:rsid w:val="7F904007"/>
    <w:rsid w:val="7FCB0E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tabs>
        <w:tab w:val="left" w:pos="576"/>
        <w:tab w:val="left" w:pos="1296"/>
      </w:tabs>
      <w:adjustRightInd w:val="0"/>
      <w:spacing w:before="120" w:after="120" w:line="416" w:lineRule="atLeast"/>
      <w:jc w:val="left"/>
      <w:textAlignment w:val="baseline"/>
      <w:outlineLvl w:val="1"/>
    </w:pPr>
    <w:rPr>
      <w:rFonts w:ascii="宋体" w:hAnsi="Arial" w:eastAsia="黑体"/>
      <w:b/>
      <w:kern w:val="0"/>
      <w:sz w:val="28"/>
    </w:rPr>
  </w:style>
  <w:style w:type="paragraph" w:styleId="5">
    <w:name w:val="heading 3"/>
    <w:basedOn w:val="1"/>
    <w:next w:val="1"/>
    <w:unhideWhenUsed/>
    <w:qFormat/>
    <w:uiPriority w:val="9"/>
    <w:pPr>
      <w:keepNext/>
      <w:keepLines/>
      <w:spacing w:before="260" w:after="260" w:line="416" w:lineRule="auto"/>
      <w:outlineLvl w:val="2"/>
    </w:pPr>
    <w:rPr>
      <w:b/>
      <w:bCs/>
      <w:sz w:val="28"/>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34"/>
    <w:pPr>
      <w:ind w:firstLine="420" w:firstLineChars="200"/>
    </w:pPr>
    <w:rPr>
      <w:szCs w:val="24"/>
    </w:rPr>
  </w:style>
  <w:style w:type="paragraph" w:styleId="6">
    <w:name w:val="Body Text Indent"/>
    <w:basedOn w:val="1"/>
    <w:qFormat/>
    <w:uiPriority w:val="0"/>
    <w:pPr>
      <w:spacing w:line="400" w:lineRule="exact"/>
      <w:ind w:left="1050" w:leftChars="150" w:hanging="735" w:hangingChars="350"/>
    </w:pPr>
  </w:style>
  <w:style w:type="paragraph" w:styleId="7">
    <w:name w:val="toc 3"/>
    <w:basedOn w:val="1"/>
    <w:next w:val="1"/>
    <w:qFormat/>
    <w:uiPriority w:val="0"/>
    <w:pPr>
      <w:ind w:left="840" w:leftChars="400"/>
    </w:pPr>
  </w:style>
  <w:style w:type="paragraph" w:styleId="8">
    <w:name w:val="Plain Text"/>
    <w:basedOn w:val="1"/>
    <w:qFormat/>
    <w:uiPriority w:val="0"/>
    <w:rPr>
      <w:rFonts w:ascii="宋体" w:hAnsi="Courier New" w:cstheme="minorBidi"/>
      <w:sz w:val="11"/>
      <w:szCs w:val="22"/>
    </w:rPr>
  </w:style>
  <w:style w:type="paragraph" w:styleId="9">
    <w:name w:val="Balloon Text"/>
    <w:basedOn w:val="1"/>
    <w:link w:val="40"/>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line="360" w:lineRule="auto"/>
      <w:ind w:firstLine="200" w:firstLineChars="200"/>
      <w:jc w:val="left"/>
    </w:pPr>
    <w:rPr>
      <w:b/>
      <w:bCs/>
      <w:caps/>
      <w:sz w:val="20"/>
    </w:rPr>
  </w:style>
  <w:style w:type="paragraph" w:styleId="13">
    <w:name w:val="Normal (Web)"/>
    <w:basedOn w:val="1"/>
    <w:qFormat/>
    <w:uiPriority w:val="99"/>
    <w:pPr>
      <w:widowControl/>
      <w:spacing w:before="100" w:beforeAutospacing="1" w:after="100" w:afterAutospacing="1"/>
      <w:jc w:val="left"/>
    </w:pPr>
    <w:rPr>
      <w:rFonts w:ascii="宋体" w:hAnsi="宋体"/>
      <w:kern w:val="0"/>
      <w:sz w:val="24"/>
    </w:rPr>
  </w:style>
  <w:style w:type="paragraph" w:styleId="14">
    <w:name w:val="Title"/>
    <w:basedOn w:val="1"/>
    <w:next w:val="1"/>
    <w:link w:val="30"/>
    <w:qFormat/>
    <w:uiPriority w:val="99"/>
    <w:pPr>
      <w:spacing w:before="240" w:after="60"/>
      <w:ind w:left="425" w:hanging="425"/>
      <w:jc w:val="center"/>
      <w:outlineLvl w:val="0"/>
    </w:pPr>
    <w:rPr>
      <w:rFonts w:ascii="Arial" w:hAnsi="Arial" w:cs="Arial"/>
      <w:b/>
      <w:bCs/>
      <w:sz w:val="32"/>
      <w:szCs w:val="32"/>
    </w:rPr>
  </w:style>
  <w:style w:type="paragraph" w:styleId="15">
    <w:name w:val="Body Text First Indent 2"/>
    <w:basedOn w:val="6"/>
    <w:qFormat/>
    <w:uiPriority w:val="0"/>
    <w:pPr>
      <w:ind w:firstLine="420" w:firstLineChars="200"/>
    </w:pPr>
  </w:style>
  <w:style w:type="table" w:styleId="17">
    <w:name w:val="Table Grid"/>
    <w:basedOn w:val="16"/>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basedOn w:val="18"/>
    <w:qFormat/>
    <w:uiPriority w:val="0"/>
  </w:style>
  <w:style w:type="character" w:styleId="21">
    <w:name w:val="Hyperlink"/>
    <w:qFormat/>
    <w:uiPriority w:val="99"/>
    <w:rPr>
      <w:color w:val="0000FF"/>
      <w:u w:val="single"/>
    </w:rPr>
  </w:style>
  <w:style w:type="paragraph" w:customStyle="1" w:styleId="22">
    <w:name w:val="Heading2"/>
    <w:basedOn w:val="1"/>
    <w:next w:val="1"/>
    <w:qFormat/>
    <w:uiPriority w:val="0"/>
    <w:pPr>
      <w:keepNext/>
      <w:keepLines/>
      <w:tabs>
        <w:tab w:val="left" w:pos="576"/>
        <w:tab w:val="left" w:pos="1296"/>
      </w:tabs>
      <w:spacing w:before="120" w:after="120" w:line="416" w:lineRule="atLeast"/>
      <w:jc w:val="left"/>
      <w:textAlignment w:val="baseline"/>
    </w:pPr>
    <w:rPr>
      <w:rFonts w:ascii="宋体" w:hAnsi="Arial" w:eastAsia="黑体"/>
      <w:b/>
      <w:kern w:val="0"/>
      <w:sz w:val="28"/>
    </w:rPr>
  </w:style>
  <w:style w:type="paragraph" w:customStyle="1" w:styleId="23">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24">
    <w:name w:val="Default Text"/>
    <w:link w:val="33"/>
    <w:qFormat/>
    <w:uiPriority w:val="0"/>
    <w:pPr>
      <w:widowControl w:val="0"/>
      <w:autoSpaceDE w:val="0"/>
      <w:autoSpaceDN w:val="0"/>
      <w:adjustRightInd w:val="0"/>
    </w:pPr>
    <w:rPr>
      <w:rFonts w:asciiTheme="minorHAnsi" w:hAnsiTheme="minorHAnsi" w:eastAsiaTheme="minorEastAsia" w:cstheme="minorBidi"/>
      <w:color w:val="000000"/>
      <w:kern w:val="2"/>
      <w:sz w:val="24"/>
      <w:szCs w:val="22"/>
      <w:lang w:val="en-US" w:eastAsia="zh-CN" w:bidi="ar-SA"/>
    </w:rPr>
  </w:style>
  <w:style w:type="paragraph" w:customStyle="1" w:styleId="25">
    <w:name w:val="3）三级标题 与下段同页"/>
    <w:basedOn w:val="1"/>
    <w:qFormat/>
    <w:uiPriority w:val="0"/>
    <w:pPr>
      <w:keepNext/>
      <w:spacing w:beforeLines="50" w:afterLines="50"/>
      <w:jc w:val="center"/>
      <w:outlineLvl w:val="2"/>
    </w:pPr>
    <w:rPr>
      <w:rFonts w:ascii="仿宋_GB2312" w:eastAsia="仿宋_GB2312"/>
      <w:b/>
      <w:sz w:val="32"/>
    </w:rPr>
  </w:style>
  <w:style w:type="paragraph" w:customStyle="1" w:styleId="26">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27">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28">
    <w:name w:val="答复表头"/>
    <w:basedOn w:val="29"/>
    <w:next w:val="1"/>
    <w:qFormat/>
    <w:uiPriority w:val="0"/>
    <w:pPr>
      <w:tabs>
        <w:tab w:val="left" w:pos="480"/>
      </w:tabs>
    </w:pPr>
  </w:style>
  <w:style w:type="paragraph" w:customStyle="1" w:styleId="29">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30">
    <w:name w:val="标题 Char"/>
    <w:basedOn w:val="18"/>
    <w:link w:val="14"/>
    <w:qFormat/>
    <w:uiPriority w:val="99"/>
    <w:rPr>
      <w:rFonts w:ascii="Arial" w:hAnsi="Arial" w:cs="Arial"/>
      <w:b/>
      <w:bCs/>
      <w:sz w:val="32"/>
      <w:szCs w:val="32"/>
    </w:rPr>
  </w:style>
  <w:style w:type="character" w:customStyle="1" w:styleId="31">
    <w:name w:val="7）页眉页脚"/>
    <w:qFormat/>
    <w:uiPriority w:val="0"/>
    <w:rPr>
      <w:rFonts w:ascii="仿宋_GB2312" w:eastAsia="仿宋_GB2312"/>
      <w:b/>
      <w:i/>
      <w:sz w:val="18"/>
      <w:vertAlign w:val="baseline"/>
    </w:rPr>
  </w:style>
  <w:style w:type="paragraph" w:customStyle="1" w:styleId="32">
    <w:name w:val="Char"/>
    <w:basedOn w:val="1"/>
    <w:qFormat/>
    <w:uiPriority w:val="0"/>
    <w:rPr>
      <w:rFonts w:ascii="Tahoma" w:hAnsi="Tahoma" w:cs="仿宋_GB2312"/>
      <w:sz w:val="24"/>
      <w:szCs w:val="28"/>
    </w:rPr>
  </w:style>
  <w:style w:type="character" w:customStyle="1" w:styleId="33">
    <w:name w:val="Default Text Char"/>
    <w:link w:val="24"/>
    <w:qFormat/>
    <w:uiPriority w:val="0"/>
    <w:rPr>
      <w:rFonts w:asciiTheme="minorHAnsi" w:hAnsiTheme="minorHAnsi" w:eastAsiaTheme="minorEastAsia" w:cstheme="minorBidi"/>
      <w:color w:val="000000"/>
      <w:kern w:val="2"/>
      <w:sz w:val="24"/>
      <w:szCs w:val="22"/>
    </w:rPr>
  </w:style>
  <w:style w:type="paragraph" w:customStyle="1" w:styleId="34">
    <w:name w:val="列出段落1"/>
    <w:basedOn w:val="1"/>
    <w:qFormat/>
    <w:uiPriority w:val="34"/>
    <w:pPr>
      <w:ind w:firstLine="420" w:firstLineChars="200"/>
    </w:pPr>
    <w:rPr>
      <w:szCs w:val="24"/>
    </w:rPr>
  </w:style>
  <w:style w:type="paragraph" w:customStyle="1" w:styleId="35">
    <w:name w:val="普通(网站)1"/>
    <w:basedOn w:val="1"/>
    <w:qFormat/>
    <w:uiPriority w:val="0"/>
    <w:pPr>
      <w:spacing w:before="100" w:beforeAutospacing="1" w:after="100" w:afterAutospacing="1"/>
      <w:jc w:val="left"/>
    </w:pPr>
    <w:rPr>
      <w:kern w:val="0"/>
      <w:sz w:val="24"/>
    </w:rPr>
  </w:style>
  <w:style w:type="paragraph" w:customStyle="1" w:styleId="36">
    <w:name w:val="UserStyle_5"/>
    <w:qFormat/>
    <w:uiPriority w:val="0"/>
    <w:pPr>
      <w:textAlignment w:val="baseline"/>
    </w:pPr>
    <w:rPr>
      <w:rFonts w:ascii="Times New Roman" w:hAnsi="Times New Roman" w:eastAsia="宋体" w:cs="Times New Roman"/>
      <w:color w:val="000000"/>
      <w:sz w:val="24"/>
      <w:lang w:val="en-US" w:eastAsia="zh-CN" w:bidi="ar-SA"/>
    </w:rPr>
  </w:style>
  <w:style w:type="character" w:customStyle="1" w:styleId="37">
    <w:name w:val="NormalCharacter"/>
    <w:link w:val="38"/>
    <w:qFormat/>
    <w:uiPriority w:val="0"/>
    <w:rPr>
      <w:rFonts w:ascii="Times New Roman" w:hAnsi="Times New Roman" w:eastAsia="宋体"/>
      <w:kern w:val="2"/>
      <w:sz w:val="21"/>
      <w:szCs w:val="24"/>
      <w:lang w:val="en-US" w:eastAsia="zh-CN" w:bidi="ar-SA"/>
    </w:rPr>
  </w:style>
  <w:style w:type="paragraph" w:customStyle="1" w:styleId="38">
    <w:name w:val="UserStyle_2"/>
    <w:basedOn w:val="1"/>
    <w:link w:val="37"/>
    <w:qFormat/>
    <w:uiPriority w:val="0"/>
    <w:pPr>
      <w:textAlignment w:val="baseline"/>
    </w:pPr>
    <w:rPr>
      <w:szCs w:val="24"/>
    </w:rPr>
  </w:style>
  <w:style w:type="paragraph" w:customStyle="1" w:styleId="39">
    <w:name w:val="[基本段落]"/>
    <w:basedOn w:val="1"/>
    <w:qFormat/>
    <w:uiPriority w:val="99"/>
    <w:pPr>
      <w:autoSpaceDE w:val="0"/>
      <w:autoSpaceDN w:val="0"/>
      <w:adjustRightInd w:val="0"/>
      <w:spacing w:line="288" w:lineRule="auto"/>
      <w:textAlignment w:val="center"/>
    </w:pPr>
    <w:rPr>
      <w:rFonts w:ascii="Adobe 宋体 Std L" w:eastAsia="Adobe 宋体 Std L" w:cs="Adobe 宋体 Std L"/>
      <w:color w:val="000000"/>
      <w:kern w:val="0"/>
      <w:sz w:val="24"/>
      <w:lang w:val="zh-CN"/>
    </w:rPr>
  </w:style>
  <w:style w:type="character" w:customStyle="1" w:styleId="40">
    <w:name w:val="批注框文本 Char"/>
    <w:basedOn w:val="18"/>
    <w:link w:val="9"/>
    <w:qFormat/>
    <w:uiPriority w:val="0"/>
    <w:rPr>
      <w:rFonts w:ascii="Times New Roman" w:hAnsi="Times New Roman" w:eastAsia="宋体" w:cs="Times New Roman"/>
      <w:kern w:val="2"/>
      <w:sz w:val="18"/>
      <w:szCs w:val="18"/>
    </w:rPr>
  </w:style>
  <w:style w:type="character" w:customStyle="1" w:styleId="41">
    <w:name w:val="font01"/>
    <w:basedOn w:val="18"/>
    <w:qFormat/>
    <w:uiPriority w:val="0"/>
    <w:rPr>
      <w:rFonts w:hint="eastAsia" w:ascii="宋体" w:hAnsi="宋体" w:eastAsia="宋体" w:cs="宋体"/>
      <w:color w:val="000000"/>
      <w:sz w:val="22"/>
      <w:szCs w:val="22"/>
      <w:u w:val="none"/>
    </w:rPr>
  </w:style>
  <w:style w:type="paragraph" w:customStyle="1" w:styleId="42">
    <w:name w:val="自由格式 A"/>
    <w:qFormat/>
    <w:uiPriority w:val="0"/>
    <w:rPr>
      <w:rFonts w:ascii="Helvetica" w:hAnsi="Helvetica" w:eastAsia="ヒラギノ角ゴ Pro W3" w:cs="Times New Roman"/>
      <w:color w:val="000000"/>
      <w:sz w:val="24"/>
      <w:lang w:val="en-US" w:eastAsia="zh-CN" w:bidi="ar-SA"/>
    </w:rPr>
  </w:style>
  <w:style w:type="paragraph" w:customStyle="1" w:styleId="43">
    <w:name w:val="para"/>
    <w:basedOn w:val="1"/>
    <w:qFormat/>
    <w:uiPriority w:val="0"/>
    <w:pPr>
      <w:widowControl/>
      <w:adjustRightInd w:val="0"/>
      <w:spacing w:before="160" w:line="360" w:lineRule="auto"/>
      <w:ind w:firstLine="425"/>
      <w:textAlignment w:val="baseline"/>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8"/>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5355</Words>
  <Characters>30527</Characters>
  <Lines>254</Lines>
  <Paragraphs>71</Paragraphs>
  <TotalTime>59</TotalTime>
  <ScaleCrop>false</ScaleCrop>
  <LinksUpToDate>false</LinksUpToDate>
  <CharactersWithSpaces>35811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2020-05-22T07:39:00Z</dcterms:created>
  <dc:creator>Administrator</dc:creator>
  <cp:lastModifiedBy>Administrator</cp:lastModifiedBy>
  <dcterms:modified xsi:type="dcterms:W3CDTF">2021-04-21T08:51:54Z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ECEBEF0AF5BB480AA5F71EB7F623A70B</vt:lpwstr>
  </property>
</Properties>
</file>