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jc w:val="center"/>
        <w:rPr>
          <w:rFonts w:hint="eastAsia"/>
        </w:rPr>
      </w:pPr>
      <w:bookmarkStart w:id="1" w:name="_GoBack"/>
      <w:bookmarkEnd w:id="1"/>
      <w:bookmarkStart w:id="0" w:name="_Toc21040"/>
      <w:r>
        <w:rPr>
          <w:rFonts w:hint="eastAsia"/>
        </w:rPr>
        <w:t>招标公告</w:t>
      </w:r>
      <w:bookmarkEnd w:id="0"/>
    </w:p>
    <w:p>
      <w:pPr>
        <w:spacing w:line="320" w:lineRule="exact"/>
        <w:rPr>
          <w:rFonts w:ascii="黑体" w:hAnsi="宋体" w:eastAsia="黑体" w:cs="黑体"/>
          <w:color w:val="000000"/>
          <w:sz w:val="27"/>
          <w:szCs w:val="27"/>
        </w:rPr>
      </w:pPr>
      <w:r>
        <w:rPr>
          <w:rStyle w:val="7"/>
          <w:rFonts w:ascii="黑体" w:hAnsi="宋体" w:eastAsia="黑体" w:cs="黑体"/>
          <w:color w:val="000000"/>
          <w:sz w:val="27"/>
          <w:szCs w:val="27"/>
        </w:rPr>
        <w:t>一、项目基本情况</w:t>
      </w:r>
    </w:p>
    <w:p>
      <w:pPr>
        <w:pStyle w:val="4"/>
        <w:spacing w:before="75" w:beforeAutospacing="0" w:after="75" w:afterAutospacing="0" w:line="320" w:lineRule="exact"/>
        <w:ind w:firstLine="420"/>
        <w:rPr>
          <w:rFonts w:hint="default" w:eastAsia="仿宋"/>
          <w:color w:val="auto"/>
          <w:lang w:val="en-US" w:eastAsia="zh-CN"/>
        </w:rPr>
      </w:pPr>
      <w:r>
        <w:rPr>
          <w:rFonts w:ascii="仿宋" w:hAnsi="仿宋" w:eastAsia="仿宋" w:cs="仿宋"/>
          <w:color w:val="auto"/>
          <w:sz w:val="27"/>
          <w:szCs w:val="27"/>
        </w:rPr>
        <w:t>项目编号：</w:t>
      </w:r>
      <w:r>
        <w:rPr>
          <w:rFonts w:hint="eastAsia" w:ascii="仿宋" w:hAnsi="仿宋" w:eastAsia="仿宋" w:cs="仿宋"/>
          <w:color w:val="auto"/>
          <w:sz w:val="27"/>
          <w:szCs w:val="27"/>
        </w:rPr>
        <w:t>YTCGD-</w:t>
      </w:r>
      <w:r>
        <w:rPr>
          <w:rFonts w:hint="eastAsia" w:ascii="仿宋" w:hAnsi="仿宋" w:eastAsia="仿宋" w:cs="仿宋"/>
          <w:color w:val="auto"/>
          <w:sz w:val="27"/>
          <w:szCs w:val="27"/>
          <w:lang w:val="en-US" w:eastAsia="zh-CN"/>
        </w:rPr>
        <w:t>GK</w:t>
      </w:r>
      <w:r>
        <w:rPr>
          <w:rFonts w:hint="eastAsia" w:ascii="仿宋" w:hAnsi="仿宋" w:eastAsia="仿宋" w:cs="仿宋"/>
          <w:color w:val="auto"/>
          <w:sz w:val="27"/>
          <w:szCs w:val="27"/>
        </w:rPr>
        <w:t>-2022-38-01</w:t>
      </w:r>
    </w:p>
    <w:p>
      <w:pPr>
        <w:pStyle w:val="4"/>
        <w:spacing w:before="75" w:beforeAutospacing="0" w:after="75" w:afterAutospacing="0" w:line="320" w:lineRule="exact"/>
        <w:ind w:firstLine="420"/>
        <w:rPr>
          <w:rFonts w:hint="eastAsia" w:ascii="仿宋" w:hAnsi="仿宋" w:eastAsia="仿宋" w:cs="仿宋"/>
          <w:color w:val="000000"/>
          <w:sz w:val="27"/>
          <w:szCs w:val="27"/>
        </w:rPr>
      </w:pPr>
      <w:r>
        <w:rPr>
          <w:rFonts w:hint="eastAsia" w:ascii="仿宋" w:hAnsi="仿宋" w:eastAsia="仿宋" w:cs="仿宋"/>
          <w:color w:val="000000"/>
          <w:sz w:val="27"/>
          <w:szCs w:val="27"/>
        </w:rPr>
        <w:t>项目名称：和田地区于田县园区配套设施建设项目</w:t>
      </w:r>
    </w:p>
    <w:p>
      <w:pPr>
        <w:pStyle w:val="4"/>
        <w:spacing w:before="75" w:beforeAutospacing="0" w:after="75" w:afterAutospacing="0" w:line="320" w:lineRule="exact"/>
        <w:ind w:firstLine="420"/>
        <w:rPr>
          <w:rFonts w:eastAsia="仿宋"/>
        </w:rPr>
      </w:pPr>
      <w:r>
        <w:rPr>
          <w:rFonts w:hint="eastAsia" w:ascii="仿宋" w:hAnsi="仿宋" w:eastAsia="仿宋" w:cs="仿宋"/>
          <w:color w:val="000000"/>
          <w:sz w:val="27"/>
          <w:szCs w:val="27"/>
        </w:rPr>
        <w:t>采购方式：公开招标</w:t>
      </w:r>
    </w:p>
    <w:p>
      <w:pPr>
        <w:pStyle w:val="4"/>
        <w:spacing w:before="75" w:beforeAutospacing="0" w:after="75" w:afterAutospacing="0" w:line="320" w:lineRule="exact"/>
        <w:ind w:firstLine="420"/>
        <w:rPr>
          <w:rFonts w:eastAsia="仿宋"/>
        </w:rPr>
      </w:pPr>
      <w:r>
        <w:rPr>
          <w:rFonts w:hint="eastAsia" w:ascii="仿宋" w:hAnsi="仿宋" w:eastAsia="仿宋" w:cs="仿宋"/>
          <w:color w:val="000000"/>
          <w:sz w:val="27"/>
          <w:szCs w:val="27"/>
        </w:rPr>
        <w:t>采购预算金额（万元）：</w:t>
      </w:r>
      <w:r>
        <w:rPr>
          <w:rFonts w:hint="eastAsia" w:ascii="仿宋" w:hAnsi="仿宋" w:eastAsia="仿宋" w:cs="仿宋"/>
          <w:color w:val="000000"/>
          <w:sz w:val="27"/>
          <w:szCs w:val="27"/>
          <w:lang w:val="en-US" w:eastAsia="zh-CN"/>
        </w:rPr>
        <w:t>1900</w:t>
      </w:r>
      <w:r>
        <w:rPr>
          <w:rFonts w:hint="eastAsia" w:ascii="仿宋" w:hAnsi="仿宋" w:eastAsia="仿宋" w:cs="仿宋"/>
          <w:color w:val="000000"/>
          <w:sz w:val="27"/>
          <w:szCs w:val="27"/>
        </w:rPr>
        <w:t>万元</w:t>
      </w:r>
    </w:p>
    <w:p>
      <w:pPr>
        <w:pStyle w:val="4"/>
        <w:spacing w:before="75" w:beforeAutospacing="0" w:after="75" w:afterAutospacing="0" w:line="320" w:lineRule="exact"/>
        <w:ind w:firstLine="420"/>
        <w:rPr>
          <w:rFonts w:hint="eastAsia" w:ascii="仿宋" w:hAnsi="仿宋" w:eastAsia="仿宋" w:cs="仿宋"/>
          <w:color w:val="000000"/>
          <w:sz w:val="27"/>
          <w:szCs w:val="27"/>
        </w:rPr>
      </w:pPr>
      <w:r>
        <w:rPr>
          <w:rFonts w:hint="eastAsia" w:ascii="仿宋" w:hAnsi="仿宋" w:eastAsia="仿宋" w:cs="仿宋"/>
          <w:color w:val="000000"/>
          <w:sz w:val="27"/>
          <w:szCs w:val="27"/>
        </w:rPr>
        <w:t>最高限价（万元）：</w:t>
      </w:r>
      <w:r>
        <w:rPr>
          <w:rFonts w:hint="eastAsia" w:ascii="仿宋" w:hAnsi="仿宋" w:eastAsia="仿宋" w:cs="仿宋"/>
          <w:color w:val="000000"/>
          <w:sz w:val="27"/>
          <w:szCs w:val="27"/>
          <w:lang w:val="en-US" w:eastAsia="zh-CN"/>
        </w:rPr>
        <w:t>1900</w:t>
      </w:r>
      <w:r>
        <w:rPr>
          <w:rFonts w:hint="eastAsia" w:ascii="仿宋" w:hAnsi="仿宋" w:eastAsia="仿宋" w:cs="仿宋"/>
          <w:color w:val="000000"/>
          <w:sz w:val="27"/>
          <w:szCs w:val="27"/>
        </w:rPr>
        <w:t>万元；</w:t>
      </w:r>
    </w:p>
    <w:p>
      <w:pPr>
        <w:pStyle w:val="4"/>
        <w:spacing w:before="75" w:beforeAutospacing="0" w:after="75" w:afterAutospacing="0" w:line="320" w:lineRule="exact"/>
        <w:ind w:firstLine="420"/>
        <w:rPr>
          <w:rFonts w:hint="eastAsia" w:ascii="仿宋" w:hAnsi="仿宋" w:eastAsia="仿宋" w:cs="仿宋"/>
          <w:color w:val="000000"/>
          <w:sz w:val="27"/>
          <w:szCs w:val="27"/>
        </w:rPr>
      </w:pPr>
      <w:r>
        <w:rPr>
          <w:rFonts w:hint="eastAsia" w:ascii="仿宋" w:hAnsi="仿宋" w:eastAsia="仿宋" w:cs="仿宋"/>
          <w:color w:val="000000"/>
          <w:sz w:val="27"/>
          <w:szCs w:val="27"/>
        </w:rPr>
        <w:t>采购需求：新建3台2500KW箱变，室内外主电缆线、支电缆，48个配电箱；病区监控系统380个点位、可视对讲系统1920套；采光棚11520㎡，墙面板46045㎡，檐口一体瓦6960米，采光走廊1864.8㎡  </w:t>
      </w:r>
    </w:p>
    <w:p>
      <w:pPr>
        <w:pStyle w:val="4"/>
        <w:spacing w:before="75" w:beforeAutospacing="0" w:after="75" w:afterAutospacing="0" w:line="320" w:lineRule="exact"/>
        <w:ind w:firstLine="420"/>
        <w:rPr>
          <w:rFonts w:hint="default" w:eastAsia="仿宋"/>
          <w:lang w:val="en-US" w:eastAsia="zh-CN"/>
        </w:rPr>
      </w:pPr>
      <w:r>
        <w:rPr>
          <w:rFonts w:hint="eastAsia" w:ascii="仿宋" w:hAnsi="仿宋" w:eastAsia="仿宋" w:cs="仿宋"/>
          <w:color w:val="000000"/>
          <w:sz w:val="27"/>
          <w:szCs w:val="27"/>
        </w:rPr>
        <w:t>合同履约期限：</w:t>
      </w:r>
      <w:r>
        <w:rPr>
          <w:rFonts w:hint="eastAsia" w:ascii="仿宋" w:hAnsi="仿宋" w:eastAsia="仿宋" w:cs="仿宋"/>
          <w:color w:val="000000"/>
          <w:sz w:val="27"/>
          <w:szCs w:val="27"/>
          <w:lang w:val="en-US" w:eastAsia="zh-CN"/>
        </w:rPr>
        <w:t>30天</w:t>
      </w:r>
    </w:p>
    <w:p>
      <w:pPr>
        <w:pStyle w:val="4"/>
        <w:spacing w:before="75" w:beforeAutospacing="0" w:after="75" w:afterAutospacing="0" w:line="320" w:lineRule="exact"/>
        <w:ind w:firstLine="420"/>
      </w:pPr>
      <w:r>
        <w:rPr>
          <w:rFonts w:hint="eastAsia" w:ascii="仿宋" w:hAnsi="仿宋" w:eastAsia="仿宋" w:cs="仿宋"/>
          <w:color w:val="000000"/>
          <w:sz w:val="27"/>
          <w:szCs w:val="27"/>
        </w:rPr>
        <w:t>本项目（否）接受联合体投标。</w:t>
      </w:r>
    </w:p>
    <w:p>
      <w:pPr>
        <w:pStyle w:val="4"/>
        <w:spacing w:before="75" w:beforeAutospacing="0" w:after="75" w:afterAutospacing="0" w:line="320" w:lineRule="exact"/>
      </w:pPr>
    </w:p>
    <w:p>
      <w:pPr>
        <w:pStyle w:val="4"/>
        <w:spacing w:before="75" w:beforeAutospacing="0" w:after="75" w:afterAutospacing="0" w:line="320" w:lineRule="exact"/>
      </w:pPr>
      <w:r>
        <w:rPr>
          <w:rStyle w:val="7"/>
          <w:rFonts w:ascii="黑体" w:eastAsia="黑体" w:cs="黑体"/>
          <w:color w:val="000000"/>
          <w:sz w:val="27"/>
          <w:szCs w:val="27"/>
        </w:rPr>
        <w:t>二、申请人的资格要求：</w:t>
      </w:r>
    </w:p>
    <w:p>
      <w:pPr>
        <w:pStyle w:val="4"/>
        <w:spacing w:before="75" w:beforeAutospacing="0" w:after="75" w:afterAutospacing="0" w:line="320" w:lineRule="exact"/>
        <w:ind w:firstLine="420"/>
      </w:pPr>
      <w:r>
        <w:rPr>
          <w:rFonts w:hint="eastAsia" w:ascii="仿宋" w:hAnsi="仿宋" w:eastAsia="仿宋" w:cs="仿宋"/>
          <w:color w:val="000000"/>
          <w:sz w:val="27"/>
          <w:szCs w:val="27"/>
        </w:rPr>
        <w:t>1.满足《中华人民共和国政府采购法》第二十二条规定；</w:t>
      </w:r>
    </w:p>
    <w:p>
      <w:pPr>
        <w:pStyle w:val="4"/>
        <w:spacing w:before="75" w:beforeAutospacing="0" w:after="75" w:afterAutospacing="0" w:line="320" w:lineRule="exact"/>
        <w:ind w:firstLine="420"/>
        <w:rPr>
          <w:rFonts w:hint="eastAsia" w:ascii="仿宋" w:hAnsi="仿宋" w:eastAsia="仿宋" w:cs="仿宋"/>
          <w:color w:val="000000"/>
          <w:sz w:val="27"/>
          <w:szCs w:val="27"/>
        </w:rPr>
      </w:pPr>
      <w:r>
        <w:rPr>
          <w:rFonts w:hint="eastAsia" w:ascii="仿宋" w:hAnsi="仿宋" w:eastAsia="仿宋" w:cs="仿宋"/>
          <w:color w:val="000000"/>
          <w:sz w:val="27"/>
          <w:szCs w:val="27"/>
        </w:rPr>
        <w:t>2.落实政府采购政策需满足的资格要求：</w:t>
      </w:r>
      <w:r>
        <w:rPr>
          <w:rFonts w:hint="eastAsia" w:ascii="仿宋" w:hAnsi="仿宋" w:eastAsia="仿宋" w:cs="仿宋"/>
          <w:color w:val="000000"/>
          <w:sz w:val="27"/>
          <w:szCs w:val="27"/>
          <w:lang w:val="en-US" w:eastAsia="zh-CN"/>
        </w:rPr>
        <w:t>(1)根据财政部、工业和信息化部关于印发《关于印发&lt;政府采购促进中小企业发展管理办法&gt;的通知》(新财库〔2022〕22号)；(2)根据财政部发布的《关于政府采购支持监狱企业发展有关问题的通知》（财库[2014]68号）的规定；（3）根据《财政部、民政部、中国残疾人联合会关于促进残疾人就业政府采购政策的通知》(财库[2017]141 号)的规定；(4)《财政部 发展改革委 生态环境部 市场监管总局 关于调整优化节能产品、环境标志产品政府采购执行机制的通知》（财库〔2019〕9号）。</w:t>
      </w:r>
      <w:r>
        <w:rPr>
          <w:rFonts w:hint="eastAsia" w:ascii="仿宋" w:hAnsi="仿宋" w:eastAsia="仿宋" w:cs="仿宋"/>
          <w:color w:val="000000"/>
          <w:sz w:val="27"/>
          <w:szCs w:val="27"/>
        </w:rPr>
        <w:t>3.本项目的特定资格要求：1、符合《中华人民共和国政府采购法》第二十二条的相关规定，国内注册（指按国家有关规定要求注册的）依法能提供本次采购货物和服务，具有法人资格的供应商；</w:t>
      </w:r>
      <w:r>
        <w:rPr>
          <w:rFonts w:hint="eastAsia" w:ascii="仿宋" w:hAnsi="仿宋" w:eastAsia="仿宋" w:cs="仿宋"/>
          <w:color w:val="000000"/>
          <w:sz w:val="27"/>
          <w:szCs w:val="27"/>
        </w:rPr>
        <w:br w:type="textWrapping"/>
      </w:r>
      <w:r>
        <w:rPr>
          <w:rFonts w:hint="eastAsia" w:ascii="仿宋" w:hAnsi="仿宋" w:eastAsia="仿宋" w:cs="仿宋"/>
          <w:color w:val="000000"/>
          <w:sz w:val="27"/>
          <w:szCs w:val="27"/>
        </w:rPr>
        <w:t>2、</w:t>
      </w:r>
      <w:r>
        <w:rPr>
          <w:rFonts w:hint="eastAsia" w:ascii="仿宋" w:hAnsi="仿宋" w:eastAsia="仿宋" w:cs="仿宋"/>
          <w:color w:val="000000"/>
          <w:sz w:val="27"/>
          <w:szCs w:val="27"/>
          <w:lang w:val="en-US" w:eastAsia="zh-CN"/>
        </w:rPr>
        <w:t>具备经年审合格</w:t>
      </w:r>
      <w:r>
        <w:rPr>
          <w:rFonts w:hint="eastAsia" w:ascii="仿宋" w:hAnsi="仿宋" w:eastAsia="仿宋" w:cs="仿宋"/>
          <w:color w:val="000000"/>
          <w:sz w:val="27"/>
          <w:szCs w:val="27"/>
        </w:rPr>
        <w:t>有效的三证合一营业执照；</w:t>
      </w:r>
      <w:r>
        <w:rPr>
          <w:rFonts w:hint="eastAsia" w:ascii="仿宋" w:hAnsi="仿宋" w:eastAsia="仿宋" w:cs="仿宋"/>
          <w:color w:val="000000"/>
          <w:sz w:val="27"/>
          <w:szCs w:val="27"/>
        </w:rPr>
        <w:br w:type="textWrapping"/>
      </w:r>
      <w:r>
        <w:rPr>
          <w:rFonts w:hint="eastAsia" w:ascii="仿宋" w:hAnsi="仿宋" w:eastAsia="仿宋" w:cs="仿宋"/>
          <w:color w:val="000000"/>
          <w:sz w:val="27"/>
          <w:szCs w:val="27"/>
        </w:rPr>
        <w:t>3、投标人具有良好的商业信誉和独立健全的财务会计制度（需提供2021年度财务审计报告（会计周期不满一年的提供近三个月银行出具资信证明）近三个月是指2022年10-12月）；</w:t>
      </w:r>
    </w:p>
    <w:p>
      <w:pPr>
        <w:pStyle w:val="4"/>
        <w:spacing w:before="75" w:beforeAutospacing="0" w:after="75" w:afterAutospacing="0" w:line="320" w:lineRule="exact"/>
        <w:rPr>
          <w:rFonts w:hint="eastAsia" w:ascii="仿宋" w:hAnsi="仿宋" w:eastAsia="仿宋" w:cs="仿宋"/>
          <w:color w:val="000000"/>
          <w:sz w:val="27"/>
          <w:szCs w:val="27"/>
        </w:rPr>
      </w:pPr>
      <w:r>
        <w:rPr>
          <w:rFonts w:hint="eastAsia" w:ascii="仿宋" w:hAnsi="仿宋" w:eastAsia="仿宋" w:cs="仿宋"/>
          <w:color w:val="000000"/>
          <w:sz w:val="27"/>
          <w:szCs w:val="27"/>
        </w:rPr>
        <w:t>4、提供税务机关出具的近三个月完税证明（完税类型不含社会保障基金缴纳）新成立公司按实际发生提供</w:t>
      </w:r>
      <w:r>
        <w:rPr>
          <w:rFonts w:hint="eastAsia" w:ascii="仿宋" w:hAnsi="仿宋" w:eastAsia="仿宋" w:cs="仿宋"/>
          <w:color w:val="000000"/>
          <w:sz w:val="27"/>
          <w:szCs w:val="27"/>
          <w:lang w:val="en-US" w:eastAsia="zh-CN"/>
        </w:rPr>
        <w:t>税务机关出具的无欠税证明</w:t>
      </w:r>
      <w:r>
        <w:rPr>
          <w:rFonts w:hint="eastAsia" w:ascii="仿宋" w:hAnsi="仿宋" w:eastAsia="仿宋" w:cs="仿宋"/>
          <w:color w:val="000000"/>
          <w:sz w:val="27"/>
          <w:szCs w:val="27"/>
        </w:rPr>
        <w:t>（近三个月是指2022年10-12月）；</w:t>
      </w:r>
      <w:r>
        <w:rPr>
          <w:rFonts w:hint="eastAsia" w:ascii="仿宋" w:hAnsi="仿宋" w:eastAsia="仿宋" w:cs="仿宋"/>
          <w:color w:val="000000"/>
          <w:sz w:val="27"/>
          <w:szCs w:val="27"/>
        </w:rPr>
        <w:br w:type="textWrapping"/>
      </w:r>
      <w:r>
        <w:rPr>
          <w:rFonts w:hint="eastAsia" w:ascii="仿宋" w:hAnsi="仿宋" w:eastAsia="仿宋" w:cs="仿宋"/>
          <w:color w:val="000000"/>
          <w:sz w:val="27"/>
          <w:szCs w:val="27"/>
        </w:rPr>
        <w:t>5、法定代表人需携带法定代表人证明书及法定代表人身份证及法定代表人近三个月（近三个月是指2022年10-12月）的社保缴费凭证及个人明细；委托代理人需携带法定代表人授权委托书及委托代理人身份证及委托人近三个月的社保缴费凭证及个人明细（近三个月是指2022年10-12月）；</w:t>
      </w:r>
    </w:p>
    <w:p>
      <w:pPr>
        <w:spacing w:line="320" w:lineRule="exact"/>
      </w:pPr>
      <w:r>
        <w:rPr>
          <w:rFonts w:hint="eastAsia" w:ascii="仿宋" w:hAnsi="仿宋" w:eastAsia="仿宋" w:cs="仿宋"/>
          <w:color w:val="000000"/>
          <w:kern w:val="0"/>
          <w:sz w:val="27"/>
          <w:szCs w:val="27"/>
          <w:lang w:bidi="ar"/>
        </w:rPr>
        <w:t>6、</w:t>
      </w:r>
      <w:r>
        <w:rPr>
          <w:rFonts w:hint="eastAsia" w:ascii="仿宋" w:hAnsi="仿宋" w:eastAsia="仿宋" w:cs="仿宋"/>
          <w:color w:val="000000"/>
          <w:sz w:val="27"/>
          <w:szCs w:val="27"/>
        </w:rPr>
        <w:t>凡拟参加本次招标项目的投标人，如在“信用中国”网站（www.creditchina.gov.cn）、中国政府采购网（www.ccgp.gov.cn）、国家企业信用信息公示系统（http://www.gsxt.gov.cn）、中国裁判文书网（http://wenshu.court.gov.cn）被列入失信被执行人、重大税收违法案件当事人名单、政府采购严重违法失信行为记录名单的（尚在处罚期内的）、经营异常名录的，将拒绝其参本次政府采购活动；</w:t>
      </w:r>
      <w:r>
        <w:rPr>
          <w:rFonts w:hint="eastAsia" w:ascii="仿宋" w:hAnsi="仿宋" w:eastAsia="仿宋" w:cs="仿宋"/>
          <w:color w:val="000000"/>
          <w:sz w:val="27"/>
          <w:szCs w:val="27"/>
        </w:rPr>
        <w:br w:type="textWrapping"/>
      </w:r>
      <w:r>
        <w:rPr>
          <w:rFonts w:hint="eastAsia" w:ascii="仿宋" w:hAnsi="仿宋" w:eastAsia="仿宋" w:cs="仿宋"/>
          <w:color w:val="000000"/>
          <w:sz w:val="27"/>
          <w:szCs w:val="27"/>
        </w:rPr>
        <w:t>7、企业负责人为同一人或者存在直接控股、管理关系的不同投标人，不得参加同一合同项下的政府采购活动，否则，皆取消投标资格；</w:t>
      </w:r>
      <w:r>
        <w:rPr>
          <w:rFonts w:hint="eastAsia" w:ascii="仿宋" w:hAnsi="仿宋" w:eastAsia="仿宋" w:cs="仿宋"/>
          <w:color w:val="000000"/>
          <w:sz w:val="27"/>
          <w:szCs w:val="27"/>
        </w:rPr>
        <w:br w:type="textWrapping"/>
      </w:r>
      <w:r>
        <w:rPr>
          <w:rFonts w:hint="eastAsia" w:ascii="仿宋" w:hAnsi="仿宋" w:eastAsia="仿宋" w:cs="仿宋"/>
          <w:color w:val="000000"/>
          <w:sz w:val="27"/>
          <w:szCs w:val="27"/>
        </w:rPr>
        <w:t>8、本项目不接受联合体投标。</w:t>
      </w:r>
    </w:p>
    <w:p>
      <w:pPr>
        <w:pStyle w:val="4"/>
        <w:spacing w:before="255" w:beforeAutospacing="0" w:after="255" w:afterAutospacing="0" w:line="320" w:lineRule="exact"/>
        <w:jc w:val="both"/>
        <w:rPr>
          <w:rFonts w:ascii="黑体" w:eastAsia="黑体" w:cs="黑体"/>
          <w:color w:val="000000"/>
          <w:sz w:val="27"/>
          <w:szCs w:val="27"/>
        </w:rPr>
      </w:pPr>
      <w:r>
        <w:rPr>
          <w:rStyle w:val="7"/>
          <w:rFonts w:ascii="黑体" w:eastAsia="黑体" w:cs="黑体"/>
          <w:color w:val="000000"/>
          <w:sz w:val="27"/>
          <w:szCs w:val="27"/>
        </w:rPr>
        <w:t>三、获取招标文件</w:t>
      </w:r>
    </w:p>
    <w:p>
      <w:pPr>
        <w:spacing w:line="360" w:lineRule="exact"/>
        <w:ind w:firstLine="540"/>
        <w:rPr>
          <w:rFonts w:hint="eastAsia" w:ascii="仿宋" w:hAnsi="仿宋" w:eastAsia="仿宋" w:cs="仿宋"/>
          <w:color w:val="000000"/>
          <w:kern w:val="0"/>
          <w:sz w:val="27"/>
          <w:szCs w:val="27"/>
          <w:lang w:bidi="ar"/>
        </w:rPr>
      </w:pPr>
      <w:r>
        <w:rPr>
          <w:rFonts w:hint="eastAsia" w:ascii="仿宋" w:hAnsi="仿宋" w:eastAsia="仿宋" w:cs="仿宋"/>
          <w:color w:val="000000"/>
          <w:kern w:val="0"/>
          <w:sz w:val="27"/>
          <w:szCs w:val="27"/>
          <w:lang w:bidi="ar"/>
        </w:rPr>
        <w:t>获取时间：2022年</w:t>
      </w:r>
      <w:r>
        <w:rPr>
          <w:rFonts w:hint="eastAsia" w:ascii="仿宋" w:hAnsi="仿宋" w:eastAsia="仿宋" w:cs="仿宋"/>
          <w:color w:val="000000"/>
          <w:kern w:val="0"/>
          <w:sz w:val="27"/>
          <w:szCs w:val="27"/>
          <w:lang w:val="en-US" w:eastAsia="zh-CN" w:bidi="ar"/>
        </w:rPr>
        <w:t>12</w:t>
      </w:r>
      <w:r>
        <w:rPr>
          <w:rFonts w:hint="eastAsia" w:ascii="仿宋" w:hAnsi="仿宋" w:eastAsia="仿宋" w:cs="仿宋"/>
          <w:color w:val="000000"/>
          <w:kern w:val="0"/>
          <w:sz w:val="27"/>
          <w:szCs w:val="27"/>
          <w:lang w:bidi="ar"/>
        </w:rPr>
        <w:t>月</w:t>
      </w:r>
      <w:r>
        <w:rPr>
          <w:rFonts w:hint="eastAsia" w:ascii="仿宋" w:hAnsi="仿宋" w:eastAsia="仿宋" w:cs="仿宋"/>
          <w:color w:val="000000"/>
          <w:kern w:val="0"/>
          <w:sz w:val="27"/>
          <w:szCs w:val="27"/>
          <w:lang w:val="en-US" w:eastAsia="zh-CN" w:bidi="ar"/>
        </w:rPr>
        <w:t>22</w:t>
      </w:r>
      <w:r>
        <w:rPr>
          <w:rFonts w:hint="eastAsia" w:ascii="仿宋" w:hAnsi="仿宋" w:eastAsia="仿宋" w:cs="仿宋"/>
          <w:color w:val="000000"/>
          <w:kern w:val="0"/>
          <w:sz w:val="27"/>
          <w:szCs w:val="27"/>
          <w:lang w:bidi="ar"/>
        </w:rPr>
        <w:t>日至202</w:t>
      </w:r>
      <w:r>
        <w:rPr>
          <w:rFonts w:hint="eastAsia" w:ascii="仿宋" w:hAnsi="仿宋" w:eastAsia="仿宋" w:cs="仿宋"/>
          <w:color w:val="000000"/>
          <w:kern w:val="0"/>
          <w:sz w:val="27"/>
          <w:szCs w:val="27"/>
          <w:lang w:val="en-US" w:eastAsia="zh-CN" w:bidi="ar"/>
        </w:rPr>
        <w:t>2</w:t>
      </w:r>
      <w:r>
        <w:rPr>
          <w:rFonts w:hint="eastAsia" w:ascii="仿宋" w:hAnsi="仿宋" w:eastAsia="仿宋" w:cs="仿宋"/>
          <w:color w:val="000000"/>
          <w:kern w:val="0"/>
          <w:sz w:val="27"/>
          <w:szCs w:val="27"/>
          <w:lang w:bidi="ar"/>
        </w:rPr>
        <w:t>年</w:t>
      </w:r>
      <w:r>
        <w:rPr>
          <w:rFonts w:hint="eastAsia" w:ascii="仿宋" w:hAnsi="仿宋" w:eastAsia="仿宋" w:cs="仿宋"/>
          <w:color w:val="000000"/>
          <w:kern w:val="0"/>
          <w:sz w:val="27"/>
          <w:szCs w:val="27"/>
          <w:lang w:val="en-US" w:eastAsia="zh-CN" w:bidi="ar"/>
        </w:rPr>
        <w:t>12</w:t>
      </w:r>
      <w:r>
        <w:rPr>
          <w:rFonts w:hint="eastAsia" w:ascii="仿宋" w:hAnsi="仿宋" w:eastAsia="仿宋" w:cs="仿宋"/>
          <w:color w:val="000000"/>
          <w:kern w:val="0"/>
          <w:sz w:val="27"/>
          <w:szCs w:val="27"/>
          <w:lang w:bidi="ar"/>
        </w:rPr>
        <w:t>月</w:t>
      </w:r>
      <w:r>
        <w:rPr>
          <w:rFonts w:hint="eastAsia" w:ascii="仿宋" w:hAnsi="仿宋" w:eastAsia="仿宋" w:cs="仿宋"/>
          <w:color w:val="000000"/>
          <w:kern w:val="0"/>
          <w:sz w:val="27"/>
          <w:szCs w:val="27"/>
          <w:lang w:val="en-US" w:eastAsia="zh-CN" w:bidi="ar"/>
        </w:rPr>
        <w:t>29</w:t>
      </w:r>
      <w:r>
        <w:rPr>
          <w:rFonts w:hint="eastAsia" w:ascii="仿宋" w:hAnsi="仿宋" w:eastAsia="仿宋" w:cs="仿宋"/>
          <w:color w:val="000000"/>
          <w:kern w:val="0"/>
          <w:sz w:val="27"/>
          <w:szCs w:val="27"/>
          <w:lang w:bidi="ar"/>
        </w:rPr>
        <w:t>日 ，每天上午11：00至13:30，下午16:00至19:</w:t>
      </w:r>
      <w:r>
        <w:rPr>
          <w:rFonts w:ascii="仿宋" w:hAnsi="仿宋" w:eastAsia="仿宋" w:cs="仿宋"/>
          <w:color w:val="000000"/>
          <w:kern w:val="0"/>
          <w:sz w:val="27"/>
          <w:szCs w:val="27"/>
          <w:lang w:bidi="ar"/>
        </w:rPr>
        <w:t>00</w:t>
      </w:r>
      <w:r>
        <w:rPr>
          <w:rFonts w:hint="eastAsia" w:ascii="仿宋" w:hAnsi="仿宋" w:eastAsia="仿宋" w:cs="仿宋"/>
          <w:color w:val="000000"/>
          <w:kern w:val="0"/>
          <w:sz w:val="27"/>
          <w:szCs w:val="27"/>
          <w:lang w:bidi="ar"/>
        </w:rPr>
        <w:t>（北京时间，法定节假日除外 ）</w:t>
      </w:r>
    </w:p>
    <w:p>
      <w:pPr>
        <w:spacing w:line="360" w:lineRule="exact"/>
        <w:ind w:firstLine="540" w:firstLineChars="200"/>
        <w:rPr>
          <w:rFonts w:hint="eastAsia" w:ascii="仿宋" w:hAnsi="仿宋" w:eastAsia="仿宋" w:cs="仿宋"/>
          <w:color w:val="000000"/>
          <w:kern w:val="0"/>
          <w:sz w:val="27"/>
          <w:szCs w:val="27"/>
          <w:lang w:bidi="ar"/>
        </w:rPr>
      </w:pPr>
      <w:r>
        <w:rPr>
          <w:rFonts w:hint="eastAsia" w:ascii="仿宋" w:hAnsi="仿宋" w:eastAsia="仿宋" w:cs="仿宋"/>
          <w:color w:val="000000"/>
          <w:kern w:val="0"/>
          <w:sz w:val="27"/>
          <w:szCs w:val="27"/>
          <w:lang w:bidi="ar"/>
        </w:rPr>
        <w:t xml:space="preserve">获取地点：华睿诚项目管理有限公司（和田市龙煤大厦6-3） </w:t>
      </w:r>
    </w:p>
    <w:p>
      <w:pPr>
        <w:spacing w:line="360" w:lineRule="exact"/>
        <w:ind w:firstLine="540" w:firstLineChars="200"/>
        <w:rPr>
          <w:rFonts w:hint="eastAsia" w:ascii="仿宋" w:hAnsi="仿宋" w:eastAsia="仿宋" w:cs="仿宋"/>
          <w:color w:val="000000"/>
          <w:kern w:val="0"/>
          <w:sz w:val="27"/>
          <w:szCs w:val="27"/>
          <w:lang w:val="en-US" w:eastAsia="zh-CN" w:bidi="ar"/>
        </w:rPr>
      </w:pPr>
      <w:r>
        <w:rPr>
          <w:rFonts w:hint="eastAsia" w:ascii="仿宋" w:hAnsi="仿宋" w:eastAsia="仿宋" w:cs="仿宋"/>
          <w:color w:val="000000"/>
          <w:kern w:val="0"/>
          <w:sz w:val="27"/>
          <w:szCs w:val="27"/>
          <w:lang w:bidi="ar"/>
        </w:rPr>
        <w:t>方式：</w:t>
      </w:r>
      <w:r>
        <w:rPr>
          <w:rFonts w:hint="eastAsia" w:ascii="仿宋" w:hAnsi="仿宋" w:eastAsia="仿宋" w:cs="仿宋"/>
          <w:color w:val="000000"/>
          <w:kern w:val="0"/>
          <w:sz w:val="27"/>
          <w:szCs w:val="27"/>
          <w:lang w:eastAsia="zh-CN" w:bidi="ar"/>
        </w:rPr>
        <w:t>线下获取</w:t>
      </w:r>
    </w:p>
    <w:p>
      <w:pPr>
        <w:pStyle w:val="4"/>
        <w:spacing w:before="255" w:beforeAutospacing="0" w:after="255" w:afterAutospacing="0" w:line="320" w:lineRule="exact"/>
        <w:jc w:val="both"/>
        <w:rPr>
          <w:rFonts w:ascii="黑体" w:eastAsia="黑体" w:cs="黑体"/>
          <w:color w:val="000000"/>
          <w:sz w:val="27"/>
          <w:szCs w:val="27"/>
        </w:rPr>
      </w:pPr>
      <w:r>
        <w:rPr>
          <w:rStyle w:val="7"/>
          <w:rFonts w:ascii="黑体" w:eastAsia="黑体" w:cs="黑体"/>
          <w:color w:val="000000"/>
          <w:sz w:val="27"/>
          <w:szCs w:val="27"/>
        </w:rPr>
        <w:t>四、提交投标文件截止时间、开标时间和地点</w:t>
      </w:r>
    </w:p>
    <w:p>
      <w:pPr>
        <w:pStyle w:val="4"/>
        <w:spacing w:before="75" w:beforeAutospacing="0" w:after="75" w:afterAutospacing="0" w:line="320" w:lineRule="exact"/>
        <w:ind w:firstLine="420"/>
      </w:pPr>
      <w:r>
        <w:rPr>
          <w:rFonts w:hint="eastAsia" w:ascii="仿宋" w:hAnsi="仿宋" w:eastAsia="仿宋" w:cs="仿宋"/>
          <w:color w:val="000000"/>
          <w:sz w:val="27"/>
          <w:szCs w:val="27"/>
        </w:rPr>
        <w:t>提交投标文件截止时间：</w:t>
      </w:r>
      <w:r>
        <w:rPr>
          <w:rFonts w:hint="eastAsia" w:ascii="仿宋" w:hAnsi="仿宋" w:eastAsia="仿宋" w:cs="仿宋"/>
          <w:color w:val="000000"/>
          <w:kern w:val="0"/>
          <w:sz w:val="27"/>
          <w:szCs w:val="27"/>
          <w:lang w:bidi="ar"/>
        </w:rPr>
        <w:t>202</w:t>
      </w:r>
      <w:r>
        <w:rPr>
          <w:rFonts w:hint="eastAsia" w:ascii="仿宋" w:hAnsi="仿宋" w:eastAsia="仿宋" w:cs="仿宋"/>
          <w:color w:val="000000"/>
          <w:kern w:val="0"/>
          <w:sz w:val="27"/>
          <w:szCs w:val="27"/>
          <w:lang w:val="en-US" w:eastAsia="zh-CN" w:bidi="ar"/>
        </w:rPr>
        <w:t>3</w:t>
      </w:r>
      <w:r>
        <w:rPr>
          <w:rFonts w:hint="eastAsia" w:ascii="仿宋" w:hAnsi="仿宋" w:eastAsia="仿宋" w:cs="仿宋"/>
          <w:color w:val="000000"/>
          <w:kern w:val="0"/>
          <w:sz w:val="27"/>
          <w:szCs w:val="27"/>
          <w:lang w:bidi="ar"/>
        </w:rPr>
        <w:t>年</w:t>
      </w:r>
      <w:r>
        <w:rPr>
          <w:rFonts w:hint="eastAsia" w:ascii="仿宋" w:hAnsi="仿宋" w:eastAsia="仿宋" w:cs="仿宋"/>
          <w:color w:val="000000"/>
          <w:kern w:val="0"/>
          <w:sz w:val="27"/>
          <w:szCs w:val="27"/>
          <w:lang w:val="en-US" w:eastAsia="zh-CN" w:bidi="ar"/>
        </w:rPr>
        <w:t>01</w:t>
      </w:r>
      <w:r>
        <w:rPr>
          <w:rFonts w:hint="eastAsia" w:ascii="仿宋" w:hAnsi="仿宋" w:eastAsia="仿宋" w:cs="仿宋"/>
          <w:color w:val="000000"/>
          <w:kern w:val="0"/>
          <w:sz w:val="27"/>
          <w:szCs w:val="27"/>
          <w:lang w:bidi="ar"/>
        </w:rPr>
        <w:t>月</w:t>
      </w:r>
      <w:r>
        <w:rPr>
          <w:rFonts w:hint="eastAsia" w:ascii="仿宋" w:hAnsi="仿宋" w:eastAsia="仿宋" w:cs="仿宋"/>
          <w:color w:val="000000"/>
          <w:kern w:val="0"/>
          <w:sz w:val="27"/>
          <w:szCs w:val="27"/>
          <w:lang w:val="en-US" w:eastAsia="zh-CN" w:bidi="ar"/>
        </w:rPr>
        <w:t>12</w:t>
      </w:r>
      <w:r>
        <w:rPr>
          <w:rFonts w:hint="eastAsia" w:ascii="仿宋" w:hAnsi="仿宋" w:eastAsia="仿宋" w:cs="仿宋"/>
          <w:color w:val="000000"/>
          <w:kern w:val="0"/>
          <w:sz w:val="27"/>
          <w:szCs w:val="27"/>
          <w:lang w:bidi="ar"/>
        </w:rPr>
        <w:t>日</w:t>
      </w:r>
      <w:r>
        <w:rPr>
          <w:rFonts w:hint="eastAsia" w:ascii="仿宋" w:hAnsi="仿宋" w:eastAsia="仿宋" w:cs="仿宋"/>
          <w:color w:val="000000"/>
          <w:sz w:val="27"/>
          <w:szCs w:val="27"/>
          <w:lang w:eastAsia="zh-CN"/>
        </w:rPr>
        <w:t>11:</w:t>
      </w:r>
      <w:r>
        <w:rPr>
          <w:rFonts w:hint="eastAsia" w:ascii="仿宋" w:hAnsi="仿宋" w:eastAsia="仿宋" w:cs="仿宋"/>
          <w:color w:val="000000"/>
          <w:sz w:val="27"/>
          <w:szCs w:val="27"/>
          <w:lang w:val="en-US" w:eastAsia="zh-CN"/>
        </w:rPr>
        <w:t>0</w:t>
      </w:r>
      <w:r>
        <w:rPr>
          <w:rFonts w:hint="eastAsia" w:ascii="仿宋" w:hAnsi="仿宋" w:eastAsia="仿宋" w:cs="仿宋"/>
          <w:color w:val="000000"/>
          <w:sz w:val="27"/>
          <w:szCs w:val="27"/>
          <w:lang w:eastAsia="zh-CN"/>
        </w:rPr>
        <w:t>0</w:t>
      </w:r>
      <w:r>
        <w:rPr>
          <w:rFonts w:hint="eastAsia" w:ascii="仿宋" w:hAnsi="仿宋" w:eastAsia="仿宋" w:cs="仿宋"/>
          <w:color w:val="000000"/>
          <w:sz w:val="27"/>
          <w:szCs w:val="27"/>
        </w:rPr>
        <w:t>（北京时间）</w:t>
      </w:r>
    </w:p>
    <w:p>
      <w:pPr>
        <w:pStyle w:val="4"/>
        <w:spacing w:before="75" w:beforeAutospacing="0" w:after="75" w:afterAutospacing="0" w:line="320" w:lineRule="exact"/>
        <w:ind w:firstLine="420"/>
      </w:pPr>
      <w:r>
        <w:rPr>
          <w:rFonts w:hint="eastAsia" w:ascii="仿宋" w:hAnsi="仿宋" w:eastAsia="仿宋" w:cs="仿宋"/>
          <w:color w:val="000000"/>
          <w:sz w:val="27"/>
          <w:szCs w:val="27"/>
        </w:rPr>
        <w:t>投标地点：</w:t>
      </w:r>
      <w:r>
        <w:rPr>
          <w:rFonts w:hint="eastAsia" w:ascii="仿宋" w:hAnsi="仿宋" w:eastAsia="仿宋" w:cs="仿宋"/>
          <w:color w:val="000000"/>
          <w:sz w:val="27"/>
          <w:szCs w:val="27"/>
          <w:lang w:eastAsia="zh-CN"/>
        </w:rPr>
        <w:t>于田县行政服务和公共资源交易中心</w:t>
      </w:r>
      <w:r>
        <w:rPr>
          <w:rFonts w:hint="eastAsia" w:ascii="仿宋" w:hAnsi="仿宋" w:eastAsia="仿宋" w:cs="仿宋"/>
          <w:color w:val="000000"/>
          <w:sz w:val="27"/>
          <w:szCs w:val="27"/>
        </w:rPr>
        <w:t>（于田县建德路8号政府老办公楼一楼左边）（腾讯会议不见面开标） </w:t>
      </w:r>
    </w:p>
    <w:p>
      <w:pPr>
        <w:pStyle w:val="4"/>
        <w:spacing w:before="75" w:beforeAutospacing="0" w:after="75" w:afterAutospacing="0" w:line="320" w:lineRule="exact"/>
        <w:ind w:firstLine="420"/>
      </w:pPr>
      <w:r>
        <w:rPr>
          <w:rFonts w:hint="eastAsia" w:ascii="仿宋" w:hAnsi="仿宋" w:eastAsia="仿宋" w:cs="仿宋"/>
          <w:color w:val="000000"/>
          <w:sz w:val="27"/>
          <w:szCs w:val="27"/>
        </w:rPr>
        <w:t>开标时间：</w:t>
      </w:r>
      <w:r>
        <w:rPr>
          <w:rFonts w:hint="eastAsia" w:ascii="仿宋" w:hAnsi="仿宋" w:eastAsia="仿宋" w:cs="仿宋"/>
          <w:color w:val="000000"/>
          <w:kern w:val="0"/>
          <w:sz w:val="27"/>
          <w:szCs w:val="27"/>
          <w:lang w:bidi="ar"/>
        </w:rPr>
        <w:t>202</w:t>
      </w:r>
      <w:r>
        <w:rPr>
          <w:rFonts w:hint="eastAsia" w:ascii="仿宋" w:hAnsi="仿宋" w:eastAsia="仿宋" w:cs="仿宋"/>
          <w:color w:val="000000"/>
          <w:kern w:val="0"/>
          <w:sz w:val="27"/>
          <w:szCs w:val="27"/>
          <w:lang w:val="en-US" w:eastAsia="zh-CN" w:bidi="ar"/>
        </w:rPr>
        <w:t>3</w:t>
      </w:r>
      <w:r>
        <w:rPr>
          <w:rFonts w:hint="eastAsia" w:ascii="仿宋" w:hAnsi="仿宋" w:eastAsia="仿宋" w:cs="仿宋"/>
          <w:color w:val="000000"/>
          <w:kern w:val="0"/>
          <w:sz w:val="27"/>
          <w:szCs w:val="27"/>
          <w:lang w:bidi="ar"/>
        </w:rPr>
        <w:t>年</w:t>
      </w:r>
      <w:r>
        <w:rPr>
          <w:rFonts w:hint="eastAsia" w:ascii="仿宋" w:hAnsi="仿宋" w:eastAsia="仿宋" w:cs="仿宋"/>
          <w:color w:val="000000"/>
          <w:kern w:val="0"/>
          <w:sz w:val="27"/>
          <w:szCs w:val="27"/>
          <w:lang w:val="en-US" w:eastAsia="zh-CN" w:bidi="ar"/>
        </w:rPr>
        <w:t>01</w:t>
      </w:r>
      <w:r>
        <w:rPr>
          <w:rFonts w:hint="eastAsia" w:ascii="仿宋" w:hAnsi="仿宋" w:eastAsia="仿宋" w:cs="仿宋"/>
          <w:color w:val="000000"/>
          <w:kern w:val="0"/>
          <w:sz w:val="27"/>
          <w:szCs w:val="27"/>
          <w:lang w:bidi="ar"/>
        </w:rPr>
        <w:t>月</w:t>
      </w:r>
      <w:r>
        <w:rPr>
          <w:rFonts w:hint="eastAsia" w:ascii="仿宋" w:hAnsi="仿宋" w:eastAsia="仿宋" w:cs="仿宋"/>
          <w:color w:val="000000"/>
          <w:kern w:val="0"/>
          <w:sz w:val="27"/>
          <w:szCs w:val="27"/>
          <w:lang w:val="en-US" w:eastAsia="zh-CN" w:bidi="ar"/>
        </w:rPr>
        <w:t>12</w:t>
      </w:r>
      <w:r>
        <w:rPr>
          <w:rFonts w:hint="eastAsia" w:ascii="仿宋" w:hAnsi="仿宋" w:eastAsia="仿宋" w:cs="仿宋"/>
          <w:color w:val="000000"/>
          <w:kern w:val="0"/>
          <w:sz w:val="27"/>
          <w:szCs w:val="27"/>
          <w:lang w:bidi="ar"/>
        </w:rPr>
        <w:t>日</w:t>
      </w:r>
      <w:r>
        <w:rPr>
          <w:rFonts w:hint="eastAsia" w:ascii="仿宋" w:hAnsi="仿宋" w:eastAsia="仿宋" w:cs="仿宋"/>
          <w:color w:val="000000"/>
          <w:sz w:val="27"/>
          <w:szCs w:val="27"/>
          <w:lang w:eastAsia="zh-CN"/>
        </w:rPr>
        <w:t>11:</w:t>
      </w:r>
      <w:r>
        <w:rPr>
          <w:rFonts w:hint="eastAsia" w:ascii="仿宋" w:hAnsi="仿宋" w:eastAsia="仿宋" w:cs="仿宋"/>
          <w:color w:val="000000"/>
          <w:sz w:val="27"/>
          <w:szCs w:val="27"/>
          <w:lang w:val="en-US" w:eastAsia="zh-CN"/>
        </w:rPr>
        <w:t>0</w:t>
      </w:r>
      <w:r>
        <w:rPr>
          <w:rFonts w:hint="eastAsia" w:ascii="仿宋" w:hAnsi="仿宋" w:eastAsia="仿宋" w:cs="仿宋"/>
          <w:color w:val="000000"/>
          <w:sz w:val="27"/>
          <w:szCs w:val="27"/>
          <w:lang w:eastAsia="zh-CN"/>
        </w:rPr>
        <w:t>0</w:t>
      </w:r>
      <w:r>
        <w:rPr>
          <w:rFonts w:hint="eastAsia" w:ascii="仿宋" w:hAnsi="仿宋" w:eastAsia="仿宋" w:cs="仿宋"/>
          <w:color w:val="000000"/>
          <w:sz w:val="27"/>
          <w:szCs w:val="27"/>
        </w:rPr>
        <w:t>（北京时间）</w:t>
      </w:r>
    </w:p>
    <w:p>
      <w:pPr>
        <w:pStyle w:val="4"/>
        <w:spacing w:before="75" w:beforeAutospacing="0" w:after="75" w:afterAutospacing="0" w:line="320" w:lineRule="exact"/>
        <w:ind w:firstLine="420"/>
      </w:pPr>
      <w:r>
        <w:rPr>
          <w:rFonts w:hint="eastAsia" w:ascii="仿宋" w:hAnsi="仿宋" w:eastAsia="仿宋" w:cs="仿宋"/>
          <w:color w:val="000000"/>
          <w:sz w:val="27"/>
          <w:szCs w:val="27"/>
        </w:rPr>
        <w:t>开标地点：</w:t>
      </w:r>
      <w:r>
        <w:rPr>
          <w:rFonts w:hint="eastAsia" w:ascii="仿宋" w:hAnsi="仿宋" w:eastAsia="仿宋" w:cs="仿宋"/>
          <w:color w:val="000000"/>
          <w:sz w:val="27"/>
          <w:szCs w:val="27"/>
          <w:lang w:eastAsia="zh-CN"/>
        </w:rPr>
        <w:t>于田县行政服务和公共资源交易中心</w:t>
      </w:r>
      <w:r>
        <w:rPr>
          <w:rFonts w:hint="eastAsia" w:ascii="仿宋" w:hAnsi="仿宋" w:eastAsia="仿宋" w:cs="仿宋"/>
          <w:color w:val="000000"/>
          <w:sz w:val="27"/>
          <w:szCs w:val="27"/>
        </w:rPr>
        <w:t>（于田县建德路8号政府老办公楼一楼左边）（腾讯会议不见面开标）</w:t>
      </w:r>
    </w:p>
    <w:p>
      <w:pPr>
        <w:pStyle w:val="4"/>
        <w:spacing w:before="255" w:beforeAutospacing="0" w:after="255" w:afterAutospacing="0" w:line="320" w:lineRule="exact"/>
        <w:jc w:val="both"/>
        <w:rPr>
          <w:rFonts w:ascii="黑体" w:eastAsia="黑体" w:cs="黑体"/>
          <w:color w:val="000000"/>
          <w:sz w:val="31"/>
          <w:szCs w:val="31"/>
        </w:rPr>
      </w:pPr>
      <w:r>
        <w:rPr>
          <w:rStyle w:val="7"/>
          <w:rFonts w:ascii="黑体" w:eastAsia="黑体" w:cs="黑体"/>
          <w:color w:val="000000"/>
          <w:sz w:val="27"/>
          <w:szCs w:val="27"/>
        </w:rPr>
        <w:t>五、公告期限</w:t>
      </w:r>
    </w:p>
    <w:p>
      <w:pPr>
        <w:pStyle w:val="4"/>
        <w:spacing w:before="75" w:beforeAutospacing="0" w:after="75" w:afterAutospacing="0" w:line="320" w:lineRule="exact"/>
        <w:ind w:firstLine="420"/>
        <w:rPr>
          <w:rFonts w:ascii="sans-serif" w:hAnsi="sans-serif" w:eastAsia="sans-serif" w:cs="sans-serif"/>
          <w:color w:val="000000"/>
        </w:rPr>
      </w:pPr>
      <w:r>
        <w:rPr>
          <w:rFonts w:hint="eastAsia" w:ascii="仿宋" w:hAnsi="仿宋" w:eastAsia="仿宋" w:cs="仿宋"/>
          <w:color w:val="000000"/>
          <w:sz w:val="27"/>
          <w:szCs w:val="27"/>
        </w:rPr>
        <w:t>自本公告发布之日起5个工作日。</w:t>
      </w:r>
    </w:p>
    <w:p>
      <w:pPr>
        <w:pStyle w:val="4"/>
        <w:spacing w:before="255" w:beforeAutospacing="0" w:after="255" w:afterAutospacing="0" w:line="320" w:lineRule="exact"/>
        <w:jc w:val="both"/>
        <w:rPr>
          <w:rFonts w:ascii="黑体" w:eastAsia="黑体" w:cs="黑体"/>
          <w:color w:val="000000"/>
          <w:sz w:val="27"/>
          <w:szCs w:val="27"/>
        </w:rPr>
      </w:pPr>
      <w:r>
        <w:rPr>
          <w:rStyle w:val="7"/>
          <w:rFonts w:ascii="黑体" w:eastAsia="黑体" w:cs="黑体"/>
          <w:color w:val="000000"/>
          <w:sz w:val="27"/>
          <w:szCs w:val="27"/>
        </w:rPr>
        <w:t>六、其他补充事宜</w:t>
      </w:r>
    </w:p>
    <w:p>
      <w:pPr>
        <w:pStyle w:val="4"/>
        <w:spacing w:before="75" w:beforeAutospacing="0" w:after="75" w:afterAutospacing="0" w:line="320" w:lineRule="exact"/>
        <w:ind w:firstLine="420"/>
        <w:rPr>
          <w:rFonts w:hint="eastAsia" w:ascii="仿宋" w:hAnsi="仿宋" w:eastAsia="仿宋" w:cs="仿宋"/>
          <w:color w:val="000000"/>
          <w:sz w:val="27"/>
          <w:szCs w:val="27"/>
          <w:u w:val="none"/>
        </w:rPr>
      </w:pPr>
      <w:r>
        <w:rPr>
          <w:rFonts w:hint="eastAsia" w:ascii="仿宋" w:hAnsi="仿宋" w:eastAsia="仿宋" w:cs="仿宋"/>
          <w:color w:val="000000"/>
          <w:sz w:val="27"/>
          <w:szCs w:val="27"/>
          <w:lang w:val="en-US" w:eastAsia="zh-CN"/>
        </w:rPr>
        <w:t>1、</w:t>
      </w:r>
      <w:r>
        <w:rPr>
          <w:rFonts w:hint="eastAsia" w:ascii="仿宋" w:hAnsi="仿宋" w:eastAsia="仿宋" w:cs="仿宋"/>
          <w:color w:val="000000"/>
          <w:sz w:val="27"/>
          <w:szCs w:val="27"/>
        </w:rPr>
        <w:t>投标保证金：</w:t>
      </w:r>
      <w:r>
        <w:rPr>
          <w:rFonts w:hint="eastAsia" w:ascii="仿宋" w:hAnsi="仿宋" w:eastAsia="仿宋" w:cs="仿宋"/>
          <w:color w:val="000000"/>
          <w:sz w:val="27"/>
          <w:szCs w:val="27"/>
          <w:lang w:val="en-US" w:eastAsia="zh-CN"/>
        </w:rPr>
        <w:t>180000</w:t>
      </w:r>
      <w:r>
        <w:rPr>
          <w:rFonts w:hint="eastAsia" w:ascii="仿宋" w:hAnsi="仿宋" w:eastAsia="仿宋" w:cs="仿宋"/>
          <w:color w:val="000000"/>
          <w:sz w:val="27"/>
          <w:szCs w:val="27"/>
        </w:rPr>
        <w:t>元（</w:t>
      </w:r>
      <w:r>
        <w:rPr>
          <w:rFonts w:hint="eastAsia" w:ascii="仿宋" w:hAnsi="仿宋" w:eastAsia="仿宋" w:cs="仿宋"/>
          <w:color w:val="000000"/>
          <w:sz w:val="27"/>
          <w:szCs w:val="27"/>
          <w:lang w:val="en-US" w:eastAsia="zh-CN"/>
        </w:rPr>
        <w:t>壹拾捌万元整</w:t>
      </w:r>
      <w:r>
        <w:rPr>
          <w:rFonts w:hint="eastAsia" w:ascii="仿宋" w:hAnsi="仿宋" w:eastAsia="仿宋" w:cs="仿宋"/>
          <w:color w:val="000000"/>
          <w:sz w:val="27"/>
          <w:szCs w:val="27"/>
        </w:rPr>
        <w:t>）；开户名称：于田县行政服务和公共资源交易中</w:t>
      </w:r>
      <w:r>
        <w:rPr>
          <w:rFonts w:hint="eastAsia" w:ascii="仿宋" w:hAnsi="仿宋" w:eastAsia="仿宋" w:cs="仿宋"/>
          <w:color w:val="000000"/>
          <w:sz w:val="27"/>
          <w:szCs w:val="27"/>
          <w:u w:val="none"/>
        </w:rPr>
        <w:t>心，开户银行：中国农业银行股份有限公司于田县支行，账号：305821010400405</w:t>
      </w:r>
      <w:r>
        <w:rPr>
          <w:rFonts w:hint="eastAsia" w:ascii="仿宋" w:hAnsi="仿宋" w:eastAsia="仿宋" w:cs="仿宋"/>
          <w:color w:val="auto"/>
          <w:sz w:val="27"/>
          <w:szCs w:val="27"/>
          <w:u w:val="none"/>
        </w:rPr>
        <w:t>96。【投标保证金缴纳的截止时间为 202</w:t>
      </w:r>
      <w:r>
        <w:rPr>
          <w:rFonts w:hint="eastAsia" w:ascii="仿宋" w:hAnsi="仿宋" w:eastAsia="仿宋" w:cs="仿宋"/>
          <w:color w:val="auto"/>
          <w:sz w:val="27"/>
          <w:szCs w:val="27"/>
          <w:u w:val="none"/>
          <w:lang w:val="en-US" w:eastAsia="zh-CN"/>
        </w:rPr>
        <w:t>3</w:t>
      </w:r>
      <w:r>
        <w:rPr>
          <w:rFonts w:hint="eastAsia" w:ascii="仿宋" w:hAnsi="仿宋" w:eastAsia="仿宋" w:cs="仿宋"/>
          <w:color w:val="auto"/>
          <w:sz w:val="27"/>
          <w:szCs w:val="27"/>
          <w:u w:val="none"/>
        </w:rPr>
        <w:t>年</w:t>
      </w:r>
      <w:r>
        <w:rPr>
          <w:rFonts w:hint="eastAsia" w:ascii="仿宋" w:hAnsi="仿宋" w:eastAsia="仿宋" w:cs="仿宋"/>
          <w:color w:val="auto"/>
          <w:sz w:val="27"/>
          <w:szCs w:val="27"/>
          <w:u w:val="none"/>
          <w:lang w:val="en-US" w:eastAsia="zh-CN"/>
        </w:rPr>
        <w:t>01</w:t>
      </w:r>
      <w:r>
        <w:rPr>
          <w:rFonts w:hint="eastAsia" w:ascii="仿宋" w:hAnsi="仿宋" w:eastAsia="仿宋" w:cs="仿宋"/>
          <w:color w:val="auto"/>
          <w:sz w:val="27"/>
          <w:szCs w:val="27"/>
          <w:u w:val="none"/>
        </w:rPr>
        <w:t>月</w:t>
      </w:r>
      <w:r>
        <w:rPr>
          <w:rFonts w:hint="eastAsia" w:ascii="仿宋" w:hAnsi="仿宋" w:eastAsia="仿宋" w:cs="仿宋"/>
          <w:color w:val="auto"/>
          <w:sz w:val="27"/>
          <w:szCs w:val="27"/>
          <w:u w:val="none"/>
          <w:lang w:val="en-US" w:eastAsia="zh-CN"/>
        </w:rPr>
        <w:t>12</w:t>
      </w:r>
      <w:r>
        <w:rPr>
          <w:rFonts w:hint="eastAsia" w:ascii="仿宋" w:hAnsi="仿宋" w:eastAsia="仿宋" w:cs="仿宋"/>
          <w:color w:val="auto"/>
          <w:sz w:val="27"/>
          <w:szCs w:val="27"/>
          <w:u w:val="none"/>
        </w:rPr>
        <w:t>日11：</w:t>
      </w:r>
      <w:r>
        <w:rPr>
          <w:rFonts w:hint="eastAsia" w:ascii="仿宋" w:hAnsi="仿宋" w:eastAsia="仿宋" w:cs="仿宋"/>
          <w:color w:val="auto"/>
          <w:sz w:val="27"/>
          <w:szCs w:val="27"/>
          <w:u w:val="none"/>
        </w:rPr>
        <w:fldChar w:fldCharType="begin"/>
      </w:r>
      <w:r>
        <w:rPr>
          <w:rFonts w:hint="eastAsia" w:ascii="仿宋" w:hAnsi="仿宋" w:eastAsia="仿宋" w:cs="仿宋"/>
          <w:color w:val="auto"/>
          <w:sz w:val="27"/>
          <w:szCs w:val="27"/>
          <w:u w:val="none"/>
        </w:rPr>
        <w:instrText xml:space="preserve"> HYPERLINK "mailto:00（北京时间），缴纳投标保证金时应在付款用途里标明项目名称、标包及用途。投标保证金以进账时间为准，投标人在缴纳投标保证金时，应充分考虑资金在途时间。投标保证金以其进账时间确定其有效性，在规定时间内未进如到指定账户，否则按废标处理。开标前投标单位不需至于田县行政服务和公共资源交易中心换取保证金收据原件,开标时需携带投标保证金银行回单】;开标结束后未中标企业需将授权委托书或法人身份证复印件、开户许可证、收据（必须加盖公司公章/财务章）、银行回单发送至2078940776@qq.com。" </w:instrText>
      </w:r>
      <w:r>
        <w:rPr>
          <w:rFonts w:hint="eastAsia" w:ascii="仿宋" w:hAnsi="仿宋" w:eastAsia="仿宋" w:cs="仿宋"/>
          <w:color w:val="auto"/>
          <w:sz w:val="27"/>
          <w:szCs w:val="27"/>
          <w:u w:val="none"/>
        </w:rPr>
        <w:fldChar w:fldCharType="separate"/>
      </w:r>
      <w:r>
        <w:rPr>
          <w:rFonts w:hint="eastAsia" w:ascii="仿宋" w:hAnsi="仿宋" w:eastAsia="仿宋" w:cs="仿宋"/>
          <w:color w:val="auto"/>
          <w:sz w:val="27"/>
          <w:szCs w:val="27"/>
          <w:u w:val="none"/>
          <w:lang w:val="en-US" w:eastAsia="zh-CN"/>
        </w:rPr>
        <w:t>0</w:t>
      </w:r>
      <w:r>
        <w:rPr>
          <w:rStyle w:val="8"/>
          <w:rFonts w:hint="eastAsia" w:ascii="仿宋" w:hAnsi="仿宋" w:eastAsia="仿宋" w:cs="仿宋"/>
          <w:color w:val="auto"/>
          <w:sz w:val="27"/>
          <w:szCs w:val="27"/>
          <w:u w:val="none"/>
        </w:rPr>
        <w:t>0（北京时间），缴纳投标保证金时应在付款用途里标明项目名称、标包及用途。投标保证金以进账时间为准，投标人在缴纳投标保证金时，应充分考虑资金在途时间。投标保证金以其进账时间确定其有效性，在规定时间内未进如到指定账户，否则按废标处理。开标前投标单位不需至</w:t>
      </w:r>
      <w:r>
        <w:rPr>
          <w:rStyle w:val="8"/>
          <w:rFonts w:hint="eastAsia" w:ascii="仿宋" w:hAnsi="仿宋" w:eastAsia="仿宋" w:cs="仿宋"/>
          <w:color w:val="auto"/>
          <w:sz w:val="27"/>
          <w:szCs w:val="27"/>
          <w:u w:val="none"/>
          <w:lang w:eastAsia="zh-CN"/>
        </w:rPr>
        <w:t>于田县行政服务和公共资源交易中心</w:t>
      </w:r>
      <w:r>
        <w:rPr>
          <w:rStyle w:val="8"/>
          <w:rFonts w:hint="eastAsia" w:ascii="仿宋" w:hAnsi="仿宋" w:eastAsia="仿宋" w:cs="仿宋"/>
          <w:color w:val="auto"/>
          <w:sz w:val="27"/>
          <w:szCs w:val="27"/>
          <w:u w:val="none"/>
        </w:rPr>
        <w:t>换取保证金收据原件,开标时需携带投标保证金银行回单】;</w:t>
      </w:r>
      <w:r>
        <w:rPr>
          <w:rStyle w:val="8"/>
          <w:rFonts w:hint="eastAsia" w:ascii="仿宋" w:hAnsi="仿宋" w:eastAsia="仿宋" w:cs="仿宋"/>
          <w:b/>
          <w:bCs/>
          <w:color w:val="auto"/>
          <w:sz w:val="27"/>
          <w:szCs w:val="27"/>
          <w:u w:val="none"/>
        </w:rPr>
        <w:t>开标结束后未中标企业需将授权委托书或法人身份证复印件、开户许可证、收据（必须加盖公司公章/财务章）、银行回单发送至2078940776@qq.com。</w:t>
      </w:r>
      <w:r>
        <w:rPr>
          <w:rFonts w:hint="eastAsia" w:ascii="仿宋" w:hAnsi="仿宋" w:eastAsia="仿宋" w:cs="仿宋"/>
          <w:color w:val="auto"/>
          <w:sz w:val="27"/>
          <w:szCs w:val="27"/>
          <w:u w:val="none"/>
        </w:rPr>
        <w:fldChar w:fldCharType="end"/>
      </w:r>
    </w:p>
    <w:p>
      <w:pPr>
        <w:pStyle w:val="4"/>
        <w:spacing w:before="75" w:beforeAutospacing="0" w:after="75" w:afterAutospacing="0" w:line="320" w:lineRule="exact"/>
        <w:ind w:firstLine="420"/>
        <w:rPr>
          <w:rFonts w:hint="eastAsia" w:ascii="仿宋" w:hAnsi="仿宋" w:eastAsia="仿宋" w:cs="仿宋"/>
          <w:color w:val="000000"/>
          <w:sz w:val="27"/>
          <w:szCs w:val="27"/>
          <w:u w:val="none"/>
          <w:lang w:val="en-US" w:eastAsia="zh-CN"/>
        </w:rPr>
      </w:pPr>
      <w:r>
        <w:rPr>
          <w:rFonts w:hint="eastAsia" w:ascii="仿宋" w:hAnsi="仿宋" w:eastAsia="仿宋" w:cs="仿宋"/>
          <w:b/>
          <w:bCs/>
          <w:color w:val="000000"/>
          <w:sz w:val="27"/>
          <w:szCs w:val="27"/>
          <w:u w:val="none"/>
          <w:lang w:val="en-US" w:eastAsia="zh-CN"/>
        </w:rPr>
        <w:t>2、投标保证金缴纳方式：《关于优化营商环境提升依法治理水平促进建筑业健康发展的通知》[新建建函〔2022〕13号]。请各投标企业充分考虑当前营商环境情况，选择切实可行的方式缴纳。</w:t>
      </w:r>
    </w:p>
    <w:p>
      <w:pPr>
        <w:pStyle w:val="4"/>
        <w:spacing w:before="255" w:beforeAutospacing="0" w:after="255" w:afterAutospacing="0" w:line="320" w:lineRule="exact"/>
        <w:jc w:val="both"/>
        <w:rPr>
          <w:rFonts w:ascii="黑体" w:eastAsia="黑体" w:cs="黑体"/>
          <w:color w:val="000000"/>
          <w:sz w:val="31"/>
          <w:szCs w:val="31"/>
          <w:u w:val="none"/>
        </w:rPr>
      </w:pPr>
      <w:r>
        <w:rPr>
          <w:rStyle w:val="7"/>
          <w:rFonts w:ascii="黑体" w:eastAsia="黑体" w:cs="黑体"/>
          <w:color w:val="000000"/>
          <w:sz w:val="27"/>
          <w:szCs w:val="27"/>
          <w:u w:val="none"/>
        </w:rPr>
        <w:t>七、对本次采购提出询问，请按以下方式联系</w:t>
      </w:r>
    </w:p>
    <w:p>
      <w:pPr>
        <w:pStyle w:val="4"/>
        <w:spacing w:before="75" w:beforeAutospacing="0" w:after="75" w:afterAutospacing="0" w:line="320" w:lineRule="exact"/>
        <w:ind w:firstLine="420"/>
        <w:rPr>
          <w:rFonts w:hint="eastAsia" w:ascii="仿宋" w:hAnsi="仿宋" w:eastAsia="仿宋" w:cs="仿宋"/>
          <w:color w:val="000000"/>
          <w:u w:val="none"/>
        </w:rPr>
      </w:pPr>
      <w:r>
        <w:rPr>
          <w:rFonts w:hint="eastAsia" w:ascii="仿宋" w:hAnsi="仿宋" w:eastAsia="仿宋" w:cs="仿宋"/>
          <w:color w:val="000000"/>
          <w:sz w:val="27"/>
          <w:szCs w:val="27"/>
          <w:u w:val="none"/>
        </w:rPr>
        <w:t>1.采购人信息</w:t>
      </w:r>
    </w:p>
    <w:p>
      <w:pPr>
        <w:pStyle w:val="4"/>
        <w:spacing w:before="75" w:beforeAutospacing="0" w:after="75" w:afterAutospacing="0" w:line="320" w:lineRule="exact"/>
        <w:ind w:firstLine="420"/>
        <w:rPr>
          <w:rFonts w:hint="eastAsia" w:ascii="仿宋" w:hAnsi="仿宋" w:eastAsia="仿宋" w:cs="仿宋"/>
          <w:color w:val="000000"/>
          <w:sz w:val="27"/>
          <w:szCs w:val="27"/>
          <w:u w:val="none"/>
          <w:lang w:val="en-US" w:eastAsia="zh-CN"/>
        </w:rPr>
      </w:pPr>
      <w:r>
        <w:rPr>
          <w:rFonts w:hint="eastAsia" w:ascii="仿宋" w:hAnsi="仿宋" w:eastAsia="仿宋" w:cs="仿宋"/>
          <w:color w:val="000000"/>
          <w:sz w:val="27"/>
          <w:szCs w:val="27"/>
          <w:u w:val="none"/>
        </w:rPr>
        <w:t>名 称：于田县住房和城乡建设局</w:t>
      </w:r>
    </w:p>
    <w:p>
      <w:pPr>
        <w:pStyle w:val="4"/>
        <w:spacing w:before="75" w:beforeAutospacing="0" w:after="75" w:afterAutospacing="0" w:line="320" w:lineRule="exact"/>
        <w:ind w:firstLine="420"/>
        <w:rPr>
          <w:rFonts w:ascii="仿宋" w:hAnsi="仿宋" w:eastAsia="仿宋" w:cs="仿宋"/>
          <w:color w:val="000000"/>
          <w:u w:val="none"/>
        </w:rPr>
      </w:pPr>
      <w:r>
        <w:rPr>
          <w:rFonts w:hint="eastAsia" w:ascii="仿宋" w:hAnsi="仿宋" w:eastAsia="仿宋" w:cs="仿宋"/>
          <w:color w:val="000000"/>
          <w:sz w:val="27"/>
          <w:szCs w:val="27"/>
          <w:u w:val="none"/>
        </w:rPr>
        <w:t>地 址：</w:t>
      </w:r>
      <w:r>
        <w:rPr>
          <w:rFonts w:hint="eastAsia" w:ascii="仿宋" w:hAnsi="仿宋" w:eastAsia="仿宋" w:cs="仿宋"/>
          <w:color w:val="000000"/>
          <w:sz w:val="27"/>
          <w:szCs w:val="27"/>
          <w:u w:val="none"/>
          <w:lang w:val="zh-CN"/>
        </w:rPr>
        <w:t>于田县</w:t>
      </w:r>
      <w:r>
        <w:rPr>
          <w:rFonts w:hint="eastAsia" w:ascii="仿宋" w:hAnsi="仿宋" w:eastAsia="仿宋" w:cs="仿宋"/>
          <w:color w:val="000000"/>
          <w:sz w:val="27"/>
          <w:szCs w:val="27"/>
          <w:u w:val="none"/>
          <w:lang w:val="zh-CN" w:eastAsia="zh-CN"/>
        </w:rPr>
        <w:t>文化北路</w:t>
      </w:r>
      <w:r>
        <w:rPr>
          <w:rFonts w:hint="eastAsia" w:ascii="仿宋" w:hAnsi="仿宋" w:eastAsia="仿宋" w:cs="仿宋"/>
          <w:color w:val="000000"/>
          <w:sz w:val="27"/>
          <w:szCs w:val="27"/>
          <w:u w:val="none"/>
          <w:lang w:val="en-US" w:eastAsia="zh-CN"/>
        </w:rPr>
        <w:t>30号</w:t>
      </w:r>
    </w:p>
    <w:p>
      <w:pPr>
        <w:pStyle w:val="4"/>
        <w:spacing w:before="75" w:beforeAutospacing="0" w:after="75" w:afterAutospacing="0" w:line="320" w:lineRule="exact"/>
        <w:ind w:firstLine="420"/>
        <w:rPr>
          <w:rFonts w:hint="default" w:ascii="仿宋" w:hAnsi="仿宋" w:eastAsia="仿宋" w:cs="仿宋"/>
          <w:color w:val="000000"/>
          <w:sz w:val="27"/>
          <w:szCs w:val="27"/>
          <w:u w:val="none"/>
          <w:lang w:val="en-US"/>
        </w:rPr>
      </w:pPr>
      <w:r>
        <w:rPr>
          <w:rFonts w:hint="eastAsia" w:ascii="仿宋" w:hAnsi="仿宋" w:eastAsia="仿宋" w:cs="仿宋"/>
          <w:color w:val="000000"/>
          <w:sz w:val="27"/>
          <w:szCs w:val="27"/>
          <w:u w:val="none"/>
        </w:rPr>
        <w:t>联系方式：</w:t>
      </w:r>
      <w:r>
        <w:rPr>
          <w:rFonts w:hint="eastAsia" w:ascii="仿宋" w:hAnsi="仿宋" w:eastAsia="仿宋" w:cs="仿宋"/>
          <w:color w:val="000000"/>
          <w:sz w:val="27"/>
          <w:szCs w:val="27"/>
          <w:u w:val="none"/>
          <w:lang w:val="en-US" w:eastAsia="zh-CN"/>
        </w:rPr>
        <w:t>0903-6818756</w:t>
      </w:r>
    </w:p>
    <w:p>
      <w:pPr>
        <w:pStyle w:val="4"/>
        <w:spacing w:before="75" w:beforeAutospacing="0" w:after="75" w:afterAutospacing="0" w:line="320" w:lineRule="exact"/>
        <w:ind w:firstLine="420"/>
        <w:rPr>
          <w:rFonts w:hint="eastAsia" w:ascii="仿宋" w:hAnsi="仿宋" w:eastAsia="仿宋" w:cs="仿宋"/>
          <w:color w:val="000000"/>
          <w:sz w:val="27"/>
          <w:szCs w:val="27"/>
          <w:u w:val="none"/>
        </w:rPr>
      </w:pPr>
      <w:r>
        <w:rPr>
          <w:rFonts w:hint="eastAsia" w:ascii="仿宋" w:hAnsi="仿宋" w:eastAsia="仿宋" w:cs="仿宋"/>
          <w:color w:val="000000"/>
          <w:sz w:val="27"/>
          <w:szCs w:val="27"/>
          <w:u w:val="none"/>
        </w:rPr>
        <w:t>2.采购代理机构信息</w:t>
      </w:r>
    </w:p>
    <w:p>
      <w:pPr>
        <w:pStyle w:val="4"/>
        <w:spacing w:before="75" w:beforeAutospacing="0" w:after="75" w:afterAutospacing="0" w:line="320" w:lineRule="exact"/>
        <w:ind w:firstLine="420"/>
        <w:rPr>
          <w:rFonts w:hint="eastAsia" w:ascii="仿宋" w:hAnsi="仿宋" w:eastAsia="仿宋" w:cs="仿宋"/>
          <w:color w:val="000000"/>
          <w:sz w:val="27"/>
          <w:szCs w:val="27"/>
          <w:u w:val="none"/>
        </w:rPr>
      </w:pPr>
      <w:r>
        <w:rPr>
          <w:rFonts w:hint="eastAsia" w:ascii="仿宋" w:hAnsi="仿宋" w:eastAsia="仿宋" w:cs="仿宋"/>
          <w:color w:val="000000"/>
          <w:sz w:val="27"/>
          <w:szCs w:val="27"/>
          <w:u w:val="none"/>
        </w:rPr>
        <w:t>名 称：华睿诚项目管理有限公司</w:t>
      </w:r>
    </w:p>
    <w:p>
      <w:pPr>
        <w:pStyle w:val="4"/>
        <w:spacing w:before="75" w:beforeAutospacing="0" w:after="75" w:afterAutospacing="0" w:line="320" w:lineRule="exact"/>
        <w:ind w:firstLine="420"/>
        <w:rPr>
          <w:rFonts w:hint="eastAsia" w:ascii="仿宋" w:hAnsi="仿宋" w:eastAsia="仿宋" w:cs="仿宋"/>
          <w:color w:val="000000"/>
          <w:sz w:val="27"/>
          <w:szCs w:val="27"/>
          <w:u w:val="none"/>
        </w:rPr>
      </w:pPr>
      <w:r>
        <w:rPr>
          <w:rFonts w:hint="eastAsia" w:ascii="仿宋" w:hAnsi="仿宋" w:eastAsia="仿宋" w:cs="仿宋"/>
          <w:color w:val="000000"/>
          <w:sz w:val="27"/>
          <w:szCs w:val="27"/>
          <w:u w:val="none"/>
        </w:rPr>
        <w:t>地 址：和田市屯垦路龙煤大厦6-3号</w:t>
      </w:r>
    </w:p>
    <w:p>
      <w:pPr>
        <w:pStyle w:val="4"/>
        <w:spacing w:before="75" w:beforeAutospacing="0" w:after="75" w:afterAutospacing="0" w:line="320" w:lineRule="exact"/>
        <w:ind w:firstLine="420"/>
        <w:rPr>
          <w:rFonts w:hint="eastAsia" w:ascii="仿宋" w:hAnsi="仿宋" w:eastAsia="仿宋" w:cs="仿宋"/>
          <w:color w:val="000000"/>
          <w:sz w:val="27"/>
          <w:szCs w:val="27"/>
          <w:u w:val="none"/>
        </w:rPr>
      </w:pPr>
      <w:r>
        <w:rPr>
          <w:rFonts w:hint="eastAsia" w:ascii="仿宋" w:hAnsi="仿宋" w:eastAsia="仿宋" w:cs="仿宋"/>
          <w:color w:val="000000"/>
          <w:sz w:val="27"/>
          <w:szCs w:val="27"/>
          <w:u w:val="none"/>
        </w:rPr>
        <w:t>项目联系人：李皓</w:t>
      </w:r>
    </w:p>
    <w:p>
      <w:pPr>
        <w:pStyle w:val="4"/>
        <w:spacing w:before="75" w:beforeAutospacing="0" w:after="75" w:afterAutospacing="0" w:line="320" w:lineRule="exact"/>
        <w:ind w:firstLine="420"/>
        <w:rPr>
          <w:rFonts w:hint="default" w:ascii="仿宋" w:hAnsi="仿宋" w:eastAsia="仿宋" w:cs="仿宋"/>
          <w:color w:val="000000"/>
          <w:sz w:val="27"/>
          <w:szCs w:val="27"/>
          <w:u w:val="none"/>
          <w:lang w:val="en-US" w:eastAsia="zh-CN"/>
        </w:rPr>
      </w:pPr>
      <w:r>
        <w:rPr>
          <w:rFonts w:hint="eastAsia" w:ascii="仿宋" w:hAnsi="仿宋" w:eastAsia="仿宋" w:cs="仿宋"/>
          <w:color w:val="000000"/>
          <w:sz w:val="27"/>
          <w:szCs w:val="27"/>
          <w:u w:val="none"/>
        </w:rPr>
        <w:t>电 话：</w:t>
      </w:r>
      <w:r>
        <w:rPr>
          <w:rFonts w:hint="eastAsia" w:ascii="仿宋" w:hAnsi="仿宋" w:eastAsia="仿宋" w:cs="仿宋"/>
          <w:color w:val="000000"/>
          <w:sz w:val="27"/>
          <w:szCs w:val="27"/>
          <w:u w:val="none"/>
          <w:lang w:val="en-US" w:eastAsia="zh-CN"/>
        </w:rPr>
        <w:t>19914216758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sans-serif">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OGE4OTAyOTc2YTFjMWY2NGY2ZjQwOTcwMmM0NzEifQ=="/>
  </w:docVars>
  <w:rsids>
    <w:rsidRoot w:val="79F7286E"/>
    <w:rsid w:val="2F9A4622"/>
    <w:rsid w:val="79F72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60" w:lineRule="exact"/>
    </w:pPr>
    <w:rPr>
      <w:rFonts w:ascii="宋体" w:hAnsi="宋体"/>
      <w:sz w:val="24"/>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qFormat/>
    <w:uiPriority w:val="0"/>
    <w:rPr>
      <w:b/>
      <w:bCs/>
    </w:rPr>
  </w:style>
  <w:style w:type="character" w:styleId="8">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1826</Words>
  <Characters>2139</Characters>
  <Lines>0</Lines>
  <Paragraphs>0</Paragraphs>
  <TotalTime>0</TotalTime>
  <ScaleCrop>false</ScaleCrop>
  <LinksUpToDate>false</LinksUpToDate>
  <CharactersWithSpaces>2156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2022-12-21T05:06:00Z</dcterms:created>
  <dc:creator>NTKO</dc:creator>
  <cp:lastModifiedBy>Bottle</cp:lastModifiedBy>
  <dcterms:modified xsi:type="dcterms:W3CDTF">2022-12-21T05:07:20Z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2C57385B9B6F4D45BC8382314545B941</vt:lpwstr>
  </property>
</Properties>
</file>