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rPr>
      </w:pPr>
      <w:r>
        <w:rPr>
          <w:rFonts w:hint="eastAsia" w:ascii="仿宋" w:hAnsi="仿宋" w:eastAsia="仿宋" w:cs="仿宋"/>
          <w:sz w:val="28"/>
          <w:szCs w:val="28"/>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8"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pPr>
        <w:jc w:val="both"/>
        <w:rPr>
          <w:rFonts w:hint="eastAsia" w:ascii="仿宋" w:hAnsi="仿宋" w:eastAsia="仿宋" w:cs="仿宋"/>
          <w:b/>
          <w:sz w:val="28"/>
          <w:szCs w:val="28"/>
        </w:rPr>
      </w:pPr>
    </w:p>
    <w:p>
      <w:pPr>
        <w:pStyle w:val="8"/>
        <w:rPr>
          <w:rFonts w:hint="eastAsia" w:ascii="仿宋" w:hAnsi="仿宋" w:eastAsia="仿宋" w:cs="仿宋"/>
          <w:b/>
          <w:sz w:val="28"/>
          <w:szCs w:val="28"/>
        </w:rPr>
      </w:pPr>
    </w:p>
    <w:p>
      <w:pPr>
        <w:pStyle w:val="8"/>
        <w:rPr>
          <w:rFonts w:hint="eastAsia" w:ascii="仿宋" w:hAnsi="仿宋" w:eastAsia="仿宋" w:cs="仿宋"/>
          <w:b/>
          <w:sz w:val="28"/>
          <w:szCs w:val="28"/>
        </w:rPr>
      </w:pPr>
    </w:p>
    <w:p>
      <w:pPr>
        <w:jc w:val="center"/>
        <w:rPr>
          <w:rFonts w:hint="eastAsia" w:ascii="楷体_GB2312" w:eastAsia="楷体_GB2312"/>
          <w:color w:val="000000"/>
          <w:sz w:val="48"/>
        </w:rPr>
      </w:pPr>
      <w:r>
        <w:rPr>
          <w:rFonts w:hint="eastAsia" w:eastAsia="楷体_GB2312"/>
          <w:color w:val="000000"/>
          <w:sz w:val="120"/>
          <w:szCs w:val="120"/>
          <w:lang w:val="en-US" w:eastAsia="zh-CN"/>
        </w:rPr>
        <w:t>招</w:t>
      </w:r>
      <w:r>
        <w:rPr>
          <w:rFonts w:hint="eastAsia" w:eastAsia="楷体_GB2312"/>
          <w:color w:val="000000"/>
          <w:sz w:val="120"/>
          <w:szCs w:val="120"/>
        </w:rPr>
        <w:t xml:space="preserve"> </w:t>
      </w:r>
      <w:r>
        <w:rPr>
          <w:rFonts w:hint="eastAsia" w:eastAsia="楷体_GB2312"/>
          <w:color w:val="000000"/>
          <w:sz w:val="120"/>
          <w:szCs w:val="120"/>
          <w:lang w:val="en-US" w:eastAsia="zh-CN"/>
        </w:rPr>
        <w:t>标</w:t>
      </w:r>
      <w:r>
        <w:rPr>
          <w:rFonts w:hint="eastAsia" w:eastAsia="楷体_GB2312"/>
          <w:color w:val="000000"/>
          <w:sz w:val="120"/>
          <w:szCs w:val="120"/>
        </w:rPr>
        <w:t xml:space="preserve"> 文 件</w:t>
      </w:r>
    </w:p>
    <w:p>
      <w:pPr>
        <w:rPr>
          <w:rFonts w:hint="eastAsia" w:ascii="仿宋" w:hAnsi="仿宋" w:eastAsia="仿宋" w:cs="仿宋"/>
          <w:sz w:val="28"/>
          <w:szCs w:val="28"/>
        </w:rPr>
      </w:pPr>
    </w:p>
    <w:p>
      <w:pPr>
        <w:pStyle w:val="15"/>
        <w:ind w:left="2069" w:leftChars="539" w:hanging="938" w:hangingChars="335"/>
        <w:rPr>
          <w:rFonts w:hint="eastAsia" w:ascii="仿宋" w:hAnsi="仿宋" w:eastAsia="仿宋"/>
          <w:color w:val="000000"/>
        </w:rPr>
      </w:pPr>
    </w:p>
    <w:p>
      <w:pPr>
        <w:pStyle w:val="15"/>
        <w:ind w:left="2069" w:leftChars="539" w:hanging="938" w:hangingChars="335"/>
        <w:rPr>
          <w:rFonts w:hint="eastAsia" w:ascii="仿宋" w:hAnsi="仿宋" w:eastAsia="仿宋"/>
          <w:color w:val="000000"/>
          <w:lang w:eastAsia="zh-CN"/>
        </w:rPr>
      </w:pPr>
      <w:r>
        <w:rPr>
          <w:rFonts w:hint="eastAsia" w:ascii="仿宋" w:hAnsi="仿宋" w:eastAsia="仿宋"/>
          <w:color w:val="000000"/>
          <w:lang w:val="en-US" w:eastAsia="zh-CN"/>
        </w:rPr>
        <w:t>项目</w:t>
      </w:r>
      <w:r>
        <w:rPr>
          <w:rFonts w:hint="eastAsia" w:ascii="仿宋" w:hAnsi="仿宋" w:eastAsia="仿宋"/>
          <w:color w:val="000000"/>
        </w:rPr>
        <w:t>编号：2041xzjk</w:t>
      </w:r>
      <w:r>
        <w:rPr>
          <w:rFonts w:hint="eastAsia" w:ascii="仿宋" w:hAnsi="仿宋" w:eastAsia="仿宋"/>
          <w:color w:val="000000"/>
          <w:lang w:val="en-US" w:eastAsia="zh-CN"/>
        </w:rPr>
        <w:t>040</w:t>
      </w:r>
    </w:p>
    <w:p>
      <w:pPr>
        <w:pStyle w:val="15"/>
        <w:ind w:left="2626" w:leftChars="539" w:hanging="1495" w:hangingChars="534"/>
        <w:rPr>
          <w:rFonts w:hint="eastAsia" w:ascii="仿宋" w:hAnsi="仿宋" w:eastAsia="仿宋"/>
          <w:color w:val="000000"/>
        </w:rPr>
      </w:pPr>
      <w:r>
        <w:rPr>
          <w:rFonts w:hint="eastAsia" w:ascii="仿宋" w:hAnsi="仿宋" w:eastAsia="仿宋"/>
          <w:color w:val="000000"/>
        </w:rPr>
        <w:t>项目名称：</w:t>
      </w:r>
      <w:bookmarkStart w:id="0" w:name="_Toc8489137"/>
      <w:r>
        <w:rPr>
          <w:rFonts w:hint="eastAsia" w:ascii="仿宋" w:hAnsi="仿宋" w:eastAsia="仿宋" w:cs="仿宋"/>
          <w:color w:val="auto"/>
          <w:sz w:val="28"/>
          <w:szCs w:val="28"/>
        </w:rPr>
        <w:t>新疆医科大学附属肿瘤医院手术室设备</w:t>
      </w:r>
      <w:r>
        <w:rPr>
          <w:rFonts w:hint="eastAsia" w:ascii="仿宋" w:hAnsi="仿宋" w:eastAsia="仿宋" w:cs="仿宋"/>
          <w:color w:val="auto"/>
          <w:sz w:val="28"/>
          <w:szCs w:val="28"/>
          <w:lang w:val="en-US" w:eastAsia="zh-CN"/>
        </w:rPr>
        <w:t>采购项目</w:t>
      </w:r>
    </w:p>
    <w:bookmarkEnd w:id="0"/>
    <w:p>
      <w:pPr>
        <w:pStyle w:val="15"/>
        <w:ind w:left="2069" w:leftChars="539" w:hanging="938" w:hangingChars="335"/>
        <w:rPr>
          <w:rFonts w:hint="eastAsia" w:ascii="仿宋" w:hAnsi="仿宋" w:eastAsia="仿宋"/>
          <w:color w:val="000000"/>
        </w:rPr>
      </w:pPr>
      <w:r>
        <w:rPr>
          <w:rFonts w:hint="eastAsia" w:ascii="仿宋" w:hAnsi="仿宋" w:eastAsia="仿宋"/>
          <w:color w:val="000000"/>
        </w:rPr>
        <w:t>招标人：新疆医科大学附属肿瘤医院</w:t>
      </w:r>
    </w:p>
    <w:p>
      <w:pPr>
        <w:pStyle w:val="15"/>
        <w:ind w:left="2069" w:leftChars="539" w:hanging="938" w:hangingChars="335"/>
        <w:rPr>
          <w:rFonts w:hint="eastAsia" w:ascii="仿宋" w:hAnsi="仿宋" w:eastAsia="仿宋"/>
          <w:color w:val="000000"/>
        </w:rPr>
      </w:pPr>
      <w:r>
        <w:rPr>
          <w:rFonts w:hint="eastAsia" w:ascii="仿宋" w:hAnsi="仿宋" w:eastAsia="仿宋"/>
          <w:color w:val="000000"/>
        </w:rPr>
        <w:t>地址：乌鲁木齐市新市区苏州东街789号</w:t>
      </w:r>
    </w:p>
    <w:p>
      <w:pPr>
        <w:pStyle w:val="15"/>
        <w:ind w:left="2069" w:leftChars="539" w:hanging="938" w:hangingChars="335"/>
        <w:rPr>
          <w:rFonts w:hint="eastAsia" w:ascii="仿宋" w:hAnsi="仿宋" w:eastAsia="仿宋"/>
          <w:color w:val="000000"/>
        </w:rPr>
      </w:pPr>
      <w:r>
        <w:rPr>
          <w:rFonts w:hint="eastAsia" w:ascii="仿宋" w:hAnsi="仿宋" w:eastAsia="仿宋"/>
          <w:color w:val="000000"/>
        </w:rPr>
        <w:t>联系人：丁宁宁</w:t>
      </w:r>
    </w:p>
    <w:p>
      <w:pPr>
        <w:pStyle w:val="15"/>
        <w:ind w:left="2069" w:leftChars="539" w:hanging="938" w:hangingChars="335"/>
        <w:rPr>
          <w:rFonts w:ascii="仿宋" w:hAnsi="仿宋" w:eastAsia="仿宋"/>
          <w:color w:val="000000"/>
        </w:rPr>
      </w:pPr>
      <w:r>
        <w:rPr>
          <w:rFonts w:hint="eastAsia" w:ascii="仿宋" w:hAnsi="仿宋" w:eastAsia="仿宋"/>
          <w:color w:val="000000"/>
        </w:rPr>
        <w:t>联系电话：0991-7819319</w:t>
      </w:r>
    </w:p>
    <w:p>
      <w:pPr>
        <w:pStyle w:val="15"/>
        <w:ind w:firstLine="0" w:firstLineChars="0"/>
        <w:rPr>
          <w:rFonts w:hint="eastAsia" w:ascii="仿宋" w:hAnsi="仿宋" w:eastAsia="仿宋"/>
          <w:color w:val="000000"/>
        </w:rPr>
      </w:pPr>
    </w:p>
    <w:p>
      <w:pPr>
        <w:pStyle w:val="15"/>
        <w:ind w:left="2069" w:leftChars="539" w:hanging="938" w:hangingChars="335"/>
        <w:rPr>
          <w:rFonts w:hint="eastAsia" w:ascii="仿宋" w:hAnsi="仿宋" w:eastAsia="仿宋"/>
          <w:color w:val="000000"/>
        </w:rPr>
      </w:pPr>
      <w:r>
        <w:rPr>
          <w:rFonts w:hint="eastAsia" w:ascii="仿宋" w:hAnsi="仿宋" w:eastAsia="仿宋"/>
          <w:color w:val="000000"/>
        </w:rPr>
        <w:t>招标代理机构：新疆新之建工程咨询有限公司</w:t>
      </w:r>
    </w:p>
    <w:p>
      <w:pPr>
        <w:pStyle w:val="15"/>
        <w:ind w:left="2069" w:leftChars="539" w:hanging="938" w:hangingChars="335"/>
        <w:rPr>
          <w:rFonts w:hint="eastAsia" w:ascii="仿宋" w:hAnsi="仿宋" w:eastAsia="仿宋"/>
          <w:color w:val="000000"/>
        </w:rPr>
      </w:pPr>
      <w:r>
        <w:rPr>
          <w:rFonts w:hint="eastAsia" w:ascii="仿宋" w:hAnsi="仿宋" w:eastAsia="仿宋"/>
          <w:color w:val="000000"/>
        </w:rPr>
        <w:t>地址：新疆乌鲁木齐市沙依巴克区公园北街162号文苑综合楼七楼</w:t>
      </w:r>
    </w:p>
    <w:p>
      <w:pPr>
        <w:pStyle w:val="15"/>
        <w:ind w:left="2069" w:leftChars="539" w:hanging="938" w:hangingChars="335"/>
        <w:rPr>
          <w:rFonts w:hint="eastAsia" w:ascii="仿宋" w:hAnsi="仿宋" w:eastAsia="仿宋"/>
          <w:color w:val="000000"/>
          <w:lang w:eastAsia="zh-CN"/>
        </w:rPr>
      </w:pPr>
      <w:r>
        <w:rPr>
          <w:rFonts w:hint="eastAsia" w:ascii="仿宋" w:hAnsi="仿宋" w:eastAsia="仿宋"/>
          <w:color w:val="000000"/>
        </w:rPr>
        <w:t>联系人：</w:t>
      </w:r>
      <w:r>
        <w:rPr>
          <w:rFonts w:hint="eastAsia" w:ascii="仿宋" w:hAnsi="仿宋" w:eastAsia="仿宋"/>
          <w:color w:val="000000"/>
          <w:lang w:val="en-US" w:eastAsia="zh-CN"/>
        </w:rPr>
        <w:t>岑媛媛</w:t>
      </w:r>
    </w:p>
    <w:p>
      <w:pPr>
        <w:pStyle w:val="15"/>
        <w:ind w:left="2069" w:leftChars="539" w:hanging="938" w:hangingChars="335"/>
        <w:rPr>
          <w:rFonts w:hint="eastAsia" w:ascii="仿宋" w:hAnsi="仿宋" w:eastAsia="仿宋"/>
          <w:color w:val="000000"/>
        </w:rPr>
      </w:pPr>
      <w:r>
        <w:rPr>
          <w:rFonts w:hint="eastAsia" w:ascii="仿宋" w:hAnsi="仿宋" w:eastAsia="仿宋"/>
          <w:color w:val="000000"/>
        </w:rPr>
        <w:t>联系电话：0991-8852519</w:t>
      </w:r>
    </w:p>
    <w:p>
      <w:pPr>
        <w:pStyle w:val="15"/>
        <w:ind w:left="2341" w:leftChars="258" w:hanging="1800" w:hangingChars="500"/>
        <w:rPr>
          <w:rFonts w:hint="eastAsia" w:ascii="华文楷体" w:hAnsi="华文楷体" w:eastAsia="华文楷体"/>
          <w:color w:val="000000"/>
          <w:sz w:val="36"/>
          <w:szCs w:val="36"/>
        </w:rPr>
      </w:pPr>
    </w:p>
    <w:p>
      <w:pPr>
        <w:pStyle w:val="15"/>
        <w:ind w:left="2341" w:leftChars="258" w:hanging="1800" w:hangingChars="500"/>
        <w:rPr>
          <w:rFonts w:hint="eastAsia" w:ascii="华文楷体" w:hAnsi="华文楷体" w:eastAsia="华文楷体"/>
          <w:color w:val="000000"/>
          <w:sz w:val="36"/>
          <w:szCs w:val="36"/>
        </w:rPr>
      </w:pPr>
    </w:p>
    <w:p>
      <w:pPr>
        <w:pStyle w:val="15"/>
        <w:ind w:left="2341" w:leftChars="258" w:hanging="1800" w:hangingChars="500"/>
        <w:rPr>
          <w:rFonts w:hint="eastAsia" w:ascii="华文楷体" w:hAnsi="华文楷体" w:eastAsia="华文楷体"/>
          <w:color w:val="000000"/>
          <w:sz w:val="36"/>
          <w:szCs w:val="36"/>
        </w:rPr>
      </w:pPr>
    </w:p>
    <w:p>
      <w:pPr>
        <w:jc w:val="center"/>
        <w:rPr>
          <w:rFonts w:hint="eastAsia" w:ascii="仿宋" w:hAnsi="仿宋" w:eastAsia="仿宋"/>
          <w:color w:val="000000"/>
          <w:sz w:val="44"/>
          <w:szCs w:val="44"/>
        </w:rPr>
      </w:pPr>
      <w:r>
        <w:rPr>
          <w:rFonts w:hint="eastAsia" w:ascii="仿宋_GB2312" w:eastAsia="仿宋_GB2312"/>
          <w:color w:val="000000"/>
          <w:sz w:val="32"/>
          <w:szCs w:val="32"/>
        </w:rPr>
        <w:t>2020年0</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月</w:t>
      </w:r>
    </w:p>
    <w:p>
      <w:pPr>
        <w:tabs>
          <w:tab w:val="left" w:pos="2700"/>
        </w:tabs>
        <w:spacing w:before="624" w:beforeLines="200" w:line="360" w:lineRule="atLeast"/>
        <w:jc w:val="center"/>
        <w:rPr>
          <w:rFonts w:hint="eastAsia" w:ascii="仿宋" w:hAnsi="仿宋" w:eastAsia="仿宋" w:cs="仿宋"/>
          <w:sz w:val="28"/>
          <w:szCs w:val="28"/>
        </w:rPr>
      </w:pPr>
      <w:r>
        <w:rPr>
          <w:rFonts w:hint="eastAsia" w:ascii="仿宋" w:hAnsi="仿宋" w:eastAsia="仿宋" w:cs="仿宋"/>
          <w:b/>
          <w:sz w:val="28"/>
          <w:szCs w:val="28"/>
        </w:rPr>
        <w:t>目    录</w:t>
      </w:r>
    </w:p>
    <w:p>
      <w:pPr>
        <w:pStyle w:val="7"/>
        <w:tabs>
          <w:tab w:val="right" w:leader="dot" w:pos="9288"/>
        </w:tabs>
        <w:ind w:firstLine="600"/>
        <w:rPr>
          <w:rFonts w:hint="eastAsia" w:ascii="仿宋" w:hAnsi="仿宋" w:eastAsia="仿宋" w:cs="仿宋"/>
          <w:b w:val="0"/>
          <w:bCs w:val="0"/>
          <w:caps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TOC \o "1-3" \h \z \u </w:instrText>
      </w:r>
      <w:r>
        <w:rPr>
          <w:rFonts w:hint="eastAsia" w:ascii="仿宋" w:hAnsi="仿宋" w:eastAsia="仿宋" w:cs="仿宋"/>
          <w:b w:val="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"_Toc5987693" </w:instrText>
      </w:r>
      <w:r>
        <w:rPr>
          <w:rFonts w:hint="eastAsia" w:ascii="仿宋" w:hAnsi="仿宋" w:eastAsia="仿宋" w:cs="仿宋"/>
          <w:sz w:val="28"/>
          <w:szCs w:val="28"/>
        </w:rPr>
        <w:fldChar w:fldCharType="separate"/>
      </w:r>
      <w:r>
        <w:rPr>
          <w:rStyle w:val="14"/>
          <w:rFonts w:hint="eastAsia" w:ascii="仿宋" w:hAnsi="仿宋" w:eastAsia="仿宋" w:cs="仿宋"/>
          <w:b w:val="0"/>
          <w:sz w:val="28"/>
          <w:szCs w:val="28"/>
        </w:rPr>
        <w:t>投标须知前附表</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_Toc5987693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1</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7"/>
        <w:tabs>
          <w:tab w:val="right" w:leader="dot" w:pos="9288"/>
        </w:tabs>
        <w:ind w:firstLine="402"/>
        <w:rPr>
          <w:rFonts w:hint="eastAsia" w:ascii="仿宋" w:hAnsi="仿宋" w:eastAsia="仿宋" w:cs="仿宋"/>
          <w:b w:val="0"/>
          <w:bCs w:val="0"/>
          <w:caps w:val="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"_Toc5987694" </w:instrText>
      </w:r>
      <w:r>
        <w:rPr>
          <w:rFonts w:hint="eastAsia" w:ascii="仿宋" w:hAnsi="仿宋" w:eastAsia="仿宋" w:cs="仿宋"/>
          <w:sz w:val="28"/>
          <w:szCs w:val="28"/>
        </w:rPr>
        <w:fldChar w:fldCharType="separate"/>
      </w:r>
      <w:r>
        <w:rPr>
          <w:rStyle w:val="14"/>
          <w:rFonts w:hint="eastAsia" w:ascii="仿宋" w:hAnsi="仿宋" w:eastAsia="仿宋" w:cs="仿宋"/>
          <w:b w:val="0"/>
          <w:sz w:val="28"/>
          <w:szCs w:val="28"/>
        </w:rPr>
        <w:t>第一章  招标公告</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_Toc5987694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5</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7"/>
        <w:tabs>
          <w:tab w:val="right" w:leader="dot" w:pos="9288"/>
        </w:tabs>
        <w:ind w:firstLine="402"/>
        <w:rPr>
          <w:rFonts w:hint="eastAsia" w:ascii="仿宋" w:hAnsi="仿宋" w:eastAsia="仿宋" w:cs="仿宋"/>
          <w:b w:val="0"/>
          <w:bCs w:val="0"/>
          <w:caps w:val="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"_Toc5987695" </w:instrText>
      </w:r>
      <w:r>
        <w:rPr>
          <w:rFonts w:hint="eastAsia" w:ascii="仿宋" w:hAnsi="仿宋" w:eastAsia="仿宋" w:cs="仿宋"/>
          <w:sz w:val="28"/>
          <w:szCs w:val="28"/>
        </w:rPr>
        <w:fldChar w:fldCharType="separate"/>
      </w:r>
      <w:r>
        <w:rPr>
          <w:rStyle w:val="14"/>
          <w:rFonts w:hint="eastAsia" w:ascii="仿宋" w:hAnsi="仿宋" w:eastAsia="仿宋" w:cs="仿宋"/>
          <w:b w:val="0"/>
          <w:sz w:val="28"/>
          <w:szCs w:val="28"/>
        </w:rPr>
        <w:t>第二章  投标须知</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_Toc5987695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5</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7"/>
        <w:tabs>
          <w:tab w:val="right" w:leader="dot" w:pos="9288"/>
        </w:tabs>
        <w:ind w:firstLine="402"/>
        <w:rPr>
          <w:rFonts w:hint="eastAsia" w:ascii="仿宋" w:hAnsi="仿宋" w:eastAsia="仿宋" w:cs="仿宋"/>
          <w:b w:val="0"/>
          <w:bCs w:val="0"/>
          <w:caps w:val="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"_Toc5987696" </w:instrText>
      </w:r>
      <w:r>
        <w:rPr>
          <w:rFonts w:hint="eastAsia" w:ascii="仿宋" w:hAnsi="仿宋" w:eastAsia="仿宋" w:cs="仿宋"/>
          <w:sz w:val="28"/>
          <w:szCs w:val="28"/>
        </w:rPr>
        <w:fldChar w:fldCharType="separate"/>
      </w:r>
      <w:r>
        <w:rPr>
          <w:rStyle w:val="14"/>
          <w:rFonts w:hint="eastAsia" w:ascii="仿宋" w:hAnsi="仿宋" w:eastAsia="仿宋" w:cs="仿宋"/>
          <w:b w:val="0"/>
          <w:sz w:val="28"/>
          <w:szCs w:val="28"/>
        </w:rPr>
        <w:t>第三章  招标内容及技术要求</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_Toc5987696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31</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7"/>
        <w:tabs>
          <w:tab w:val="right" w:leader="dot" w:pos="9288"/>
        </w:tabs>
        <w:ind w:firstLine="402"/>
        <w:rPr>
          <w:rFonts w:hint="eastAsia" w:ascii="仿宋" w:hAnsi="仿宋" w:eastAsia="仿宋" w:cs="仿宋"/>
          <w:b w:val="0"/>
          <w:bCs w:val="0"/>
          <w:caps w:val="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"_Toc5987697" </w:instrText>
      </w:r>
      <w:r>
        <w:rPr>
          <w:rFonts w:hint="eastAsia" w:ascii="仿宋" w:hAnsi="仿宋" w:eastAsia="仿宋" w:cs="仿宋"/>
          <w:sz w:val="28"/>
          <w:szCs w:val="28"/>
        </w:rPr>
        <w:fldChar w:fldCharType="separate"/>
      </w:r>
      <w:r>
        <w:rPr>
          <w:rStyle w:val="14"/>
          <w:rFonts w:hint="eastAsia" w:ascii="仿宋" w:hAnsi="仿宋" w:eastAsia="仿宋" w:cs="仿宋"/>
          <w:b w:val="0"/>
          <w:sz w:val="28"/>
          <w:szCs w:val="28"/>
        </w:rPr>
        <w:t>第四章  合同主要条款</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_Toc5987697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31</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sz w:val="28"/>
          <w:szCs w:val="28"/>
        </w:rPr>
        <w:fldChar w:fldCharType="end"/>
      </w:r>
      <w:r>
        <w:rPr>
          <w:rFonts w:hint="eastAsia" w:ascii="仿宋" w:hAnsi="仿宋" w:eastAsia="仿宋" w:cs="仿宋"/>
          <w:color w:val="auto"/>
          <w:sz w:val="28"/>
          <w:szCs w:val="28"/>
        </w:rPr>
        <w:t>附件：（投标书格式）</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附件一 投标书</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附件二 法定代表人资格证明书（格式）/法定代表人授权委托书（格式）</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附件三 供应商关于投标文件的声明函</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附件四 供应商诚信投标承诺书</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附件五 供应商反商业贿赂承诺书</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附件六 开标一览表</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附件七 投标产品名称、数量、规格分项报价表</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附件八 技术规格偏离表</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附件九 商务条款偏离表</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附件十 投标产品近三年相同产品销售业绩表</w:t>
      </w:r>
    </w:p>
    <w:p>
      <w:pPr>
        <w:tabs>
          <w:tab w:val="left" w:pos="6262"/>
        </w:tabs>
        <w:spacing w:line="480" w:lineRule="auto"/>
        <w:ind w:firstLine="560" w:firstLineChars="200"/>
        <w:rPr>
          <w:rFonts w:hint="eastAsia" w:ascii="仿宋" w:hAnsi="仿宋" w:eastAsia="仿宋" w:cs="仿宋"/>
          <w:sz w:val="28"/>
          <w:szCs w:val="28"/>
        </w:rPr>
      </w:pPr>
    </w:p>
    <w:p>
      <w:pPr>
        <w:snapToGrid w:val="0"/>
        <w:spacing w:line="360" w:lineRule="auto"/>
        <w:ind w:firstLine="561"/>
        <w:rPr>
          <w:rFonts w:hint="eastAsia" w:ascii="仿宋" w:hAnsi="仿宋" w:eastAsia="仿宋" w:cs="仿宋"/>
          <w:sz w:val="28"/>
          <w:szCs w:val="28"/>
        </w:rPr>
      </w:pPr>
    </w:p>
    <w:p>
      <w:pPr>
        <w:pStyle w:val="10"/>
        <w:rPr>
          <w:rFonts w:hint="eastAsia" w:ascii="仿宋" w:hAnsi="仿宋" w:eastAsia="仿宋" w:cs="仿宋"/>
          <w:kern w:val="0"/>
          <w:sz w:val="28"/>
          <w:szCs w:val="28"/>
        </w:rPr>
      </w:pPr>
    </w:p>
    <w:p>
      <w:pPr>
        <w:pStyle w:val="10"/>
        <w:ind w:left="0" w:firstLine="0"/>
        <w:rPr>
          <w:rFonts w:hint="eastAsia" w:ascii="仿宋" w:hAnsi="仿宋" w:eastAsia="仿宋" w:cs="仿宋"/>
          <w:sz w:val="28"/>
          <w:szCs w:val="28"/>
        </w:rPr>
      </w:pPr>
      <w:bookmarkStart w:id="1" w:name="_Toc5987693"/>
      <w:r>
        <w:rPr>
          <w:rFonts w:hint="eastAsia" w:ascii="仿宋" w:hAnsi="仿宋" w:eastAsia="仿宋" w:cs="仿宋"/>
          <w:sz w:val="28"/>
          <w:szCs w:val="28"/>
        </w:rPr>
        <w:br w:type="page"/>
      </w:r>
      <w:r>
        <w:rPr>
          <w:rFonts w:hint="eastAsia" w:ascii="仿宋" w:hAnsi="仿宋" w:eastAsia="仿宋" w:cs="仿宋"/>
          <w:sz w:val="36"/>
          <w:szCs w:val="36"/>
        </w:rPr>
        <w:t>投标须知前附表</w:t>
      </w:r>
      <w:bookmarkEnd w:id="1"/>
    </w:p>
    <w:tbl>
      <w:tblPr>
        <w:tblStyle w:val="11"/>
        <w:tblW w:w="0" w:type="auto"/>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trPr>
        <w:tc>
          <w:tcPr>
            <w:tcW w:w="824" w:type="dxa"/>
            <w:tcMar>
              <w:top w:w="57" w:type="dxa"/>
              <w:bottom w:w="57" w:type="dxa"/>
            </w:tcMar>
            <w:vAlign w:val="center"/>
          </w:tcPr>
          <w:p>
            <w:pPr>
              <w:pStyle w:val="15"/>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9099" w:type="dxa"/>
            <w:tcMar>
              <w:top w:w="57" w:type="dxa"/>
              <w:bottom w:w="57" w:type="dxa"/>
            </w:tcMar>
            <w:vAlign w:val="center"/>
          </w:tcPr>
          <w:p>
            <w:pPr>
              <w:pStyle w:val="15"/>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9099" w:type="dxa"/>
            <w:tcBorders>
              <w:bottom w:val="single" w:color="auto" w:sz="4" w:space="0"/>
            </w:tcBorders>
            <w:tcMar>
              <w:top w:w="57" w:type="dxa"/>
              <w:bottom w:w="57" w:type="dxa"/>
            </w:tcMar>
            <w:vAlign w:val="center"/>
          </w:tcPr>
          <w:p>
            <w:pPr>
              <w:pStyle w:val="15"/>
              <w:spacing w:line="42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项目名称：新疆医科大学附属肿瘤医院手术室设备</w:t>
            </w:r>
            <w:r>
              <w:rPr>
                <w:rFonts w:hint="eastAsia" w:ascii="仿宋" w:hAnsi="仿宋" w:eastAsia="仿宋" w:cs="仿宋"/>
                <w:color w:val="auto"/>
                <w:sz w:val="28"/>
                <w:szCs w:val="28"/>
                <w:lang w:val="en-US" w:eastAsia="zh-CN"/>
              </w:rPr>
              <w:t>采购项目</w:t>
            </w:r>
          </w:p>
          <w:p>
            <w:pPr>
              <w:pStyle w:val="15"/>
              <w:spacing w:line="420" w:lineRule="exact"/>
              <w:ind w:firstLine="0" w:firstLineChars="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项目编号：2041xzjk</w:t>
            </w:r>
            <w:r>
              <w:rPr>
                <w:rFonts w:hint="eastAsia" w:ascii="仿宋" w:hAnsi="仿宋" w:eastAsia="仿宋" w:cs="仿宋"/>
                <w:color w:val="auto"/>
                <w:sz w:val="28"/>
                <w:szCs w:val="28"/>
                <w:lang w:val="en-US" w:eastAsia="zh-CN"/>
              </w:rPr>
              <w:t>040</w:t>
            </w:r>
          </w:p>
          <w:p>
            <w:pPr>
              <w:pStyle w:val="15"/>
              <w:spacing w:line="420" w:lineRule="exact"/>
              <w:ind w:firstLine="0" w:firstLineChars="0"/>
              <w:rPr>
                <w:rFonts w:hint="default" w:ascii="仿宋" w:hAnsi="仿宋" w:eastAsia="仿宋" w:cs="仿宋"/>
                <w:color w:val="FF0000"/>
                <w:sz w:val="28"/>
                <w:szCs w:val="28"/>
                <w:lang w:val="en-US" w:eastAsia="zh-CN"/>
              </w:rPr>
            </w:pPr>
            <w:r>
              <w:rPr>
                <w:rFonts w:hint="eastAsia" w:ascii="仿宋" w:hAnsi="仿宋" w:eastAsia="仿宋" w:cs="仿宋"/>
                <w:color w:val="auto"/>
                <w:sz w:val="28"/>
                <w:szCs w:val="28"/>
              </w:rPr>
              <w:t>招标内容：</w:t>
            </w:r>
            <w:r>
              <w:rPr>
                <w:rFonts w:hint="eastAsia" w:ascii="仿宋" w:hAnsi="仿宋" w:eastAsia="仿宋" w:cs="仿宋"/>
                <w:color w:val="auto"/>
                <w:sz w:val="28"/>
                <w:szCs w:val="28"/>
                <w:lang w:val="en-US" w:eastAsia="zh-CN"/>
              </w:rPr>
              <w:t>灯、塔一批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1"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2</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FF0000"/>
                <w:sz w:val="28"/>
                <w:szCs w:val="28"/>
              </w:rPr>
            </w:pPr>
            <w:r>
              <w:rPr>
                <w:rFonts w:hint="eastAsia" w:ascii="仿宋" w:hAnsi="仿宋" w:eastAsia="仿宋" w:cs="仿宋"/>
                <w:color w:val="auto"/>
                <w:sz w:val="28"/>
                <w:szCs w:val="28"/>
              </w:rPr>
              <w:t>项目采购预算：总预算</w:t>
            </w:r>
            <w:r>
              <w:rPr>
                <w:rFonts w:hint="eastAsia" w:ascii="仿宋" w:hAnsi="仿宋" w:eastAsia="仿宋" w:cs="仿宋"/>
                <w:color w:val="auto"/>
                <w:sz w:val="28"/>
                <w:szCs w:val="28"/>
                <w:lang w:val="en-US" w:eastAsia="zh-CN"/>
              </w:rPr>
              <w:t>550</w:t>
            </w:r>
            <w:r>
              <w:rPr>
                <w:rFonts w:hint="eastAsia" w:ascii="仿宋" w:hAnsi="仿宋" w:eastAsia="仿宋" w:cs="仿宋"/>
                <w:color w:val="auto"/>
                <w:sz w:val="28"/>
                <w:szCs w:val="28"/>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采购人：新疆医科大学</w:t>
            </w:r>
            <w:r>
              <w:rPr>
                <w:rFonts w:hint="eastAsia" w:ascii="仿宋" w:hAnsi="仿宋" w:eastAsia="仿宋" w:cs="仿宋"/>
                <w:color w:val="auto"/>
                <w:sz w:val="28"/>
                <w:szCs w:val="28"/>
                <w:lang w:val="en-US" w:eastAsia="zh-CN"/>
              </w:rPr>
              <w:t>附属肿瘤</w:t>
            </w:r>
            <w:r>
              <w:rPr>
                <w:rFonts w:hint="eastAsia" w:ascii="仿宋" w:hAnsi="仿宋" w:eastAsia="仿宋" w:cs="仿宋"/>
                <w:color w:val="auto"/>
                <w:sz w:val="28"/>
                <w:szCs w:val="28"/>
              </w:rPr>
              <w:t xml:space="preserve">医院 </w:t>
            </w:r>
          </w:p>
          <w:p>
            <w:pPr>
              <w:pStyle w:val="15"/>
              <w:spacing w:line="42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联系人：</w:t>
            </w:r>
            <w:r>
              <w:rPr>
                <w:rFonts w:hint="eastAsia" w:ascii="仿宋" w:hAnsi="仿宋" w:eastAsia="仿宋" w:cs="仿宋"/>
                <w:color w:val="auto"/>
                <w:kern w:val="0"/>
                <w:sz w:val="28"/>
                <w:szCs w:val="28"/>
                <w:lang w:val="en-US" w:eastAsia="zh-CN"/>
              </w:rPr>
              <w:t>丁宁宁</w:t>
            </w:r>
          </w:p>
          <w:p>
            <w:pPr>
              <w:pStyle w:val="15"/>
              <w:spacing w:line="420" w:lineRule="exact"/>
              <w:ind w:firstLine="0" w:firstLineChars="0"/>
              <w:rPr>
                <w:rFonts w:hint="default" w:ascii="仿宋" w:hAnsi="仿宋" w:eastAsia="仿宋" w:cs="仿宋"/>
                <w:kern w:val="0"/>
                <w:sz w:val="28"/>
                <w:szCs w:val="28"/>
                <w:lang w:val="en-US" w:eastAsia="zh-CN"/>
              </w:rPr>
            </w:pPr>
            <w:r>
              <w:rPr>
                <w:rFonts w:hint="eastAsia" w:ascii="仿宋" w:hAnsi="仿宋" w:eastAsia="仿宋" w:cs="仿宋"/>
                <w:color w:val="auto"/>
                <w:kern w:val="0"/>
                <w:sz w:val="28"/>
                <w:szCs w:val="28"/>
              </w:rPr>
              <w:t>联系电话：</w:t>
            </w:r>
            <w:r>
              <w:rPr>
                <w:rFonts w:ascii="仿宋" w:hAnsi="仿宋" w:eastAsia="仿宋" w:cs="Arial"/>
                <w:color w:val="auto"/>
                <w:kern w:val="0"/>
                <w:sz w:val="28"/>
                <w:szCs w:val="28"/>
              </w:rPr>
              <w:t>0</w:t>
            </w:r>
            <w:r>
              <w:rPr>
                <w:rFonts w:hint="eastAsia" w:ascii="仿宋" w:hAnsi="仿宋" w:eastAsia="仿宋" w:cs="Arial"/>
                <w:color w:val="auto"/>
                <w:kern w:val="0"/>
                <w:sz w:val="28"/>
                <w:szCs w:val="28"/>
              </w:rPr>
              <w:t>99</w:t>
            </w:r>
            <w:r>
              <w:rPr>
                <w:rFonts w:ascii="仿宋" w:hAnsi="仿宋" w:eastAsia="仿宋" w:cs="Arial"/>
                <w:color w:val="auto"/>
                <w:kern w:val="0"/>
                <w:sz w:val="28"/>
                <w:szCs w:val="28"/>
              </w:rPr>
              <w:t>1-7</w:t>
            </w:r>
            <w:r>
              <w:rPr>
                <w:rFonts w:hint="eastAsia" w:ascii="仿宋" w:hAnsi="仿宋" w:eastAsia="仿宋" w:cs="Arial"/>
                <w:color w:val="auto"/>
                <w:kern w:val="0"/>
                <w:sz w:val="28"/>
                <w:szCs w:val="28"/>
                <w:lang w:val="en-US" w:eastAsia="zh-CN"/>
              </w:rPr>
              <w:t>819319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sz w:val="28"/>
                <w:szCs w:val="28"/>
              </w:rPr>
            </w:pPr>
            <w:r>
              <w:rPr>
                <w:rFonts w:hint="eastAsia" w:ascii="仿宋" w:hAnsi="仿宋" w:eastAsia="仿宋" w:cs="仿宋"/>
                <w:sz w:val="28"/>
                <w:szCs w:val="28"/>
              </w:rPr>
              <w:t>采购代理机构：新疆新之建工程咨询有限公司。</w:t>
            </w:r>
          </w:p>
          <w:p>
            <w:pPr>
              <w:pStyle w:val="15"/>
              <w:spacing w:line="420" w:lineRule="exact"/>
              <w:ind w:firstLine="0" w:firstLineChars="0"/>
              <w:rPr>
                <w:rFonts w:hint="eastAsia" w:ascii="仿宋" w:hAnsi="仿宋" w:eastAsia="仿宋" w:cs="仿宋"/>
                <w:kern w:val="0"/>
                <w:sz w:val="28"/>
                <w:szCs w:val="28"/>
              </w:rPr>
            </w:pPr>
            <w:r>
              <w:rPr>
                <w:rFonts w:hint="eastAsia" w:ascii="仿宋" w:hAnsi="仿宋" w:eastAsia="仿宋" w:cs="仿宋"/>
                <w:sz w:val="28"/>
                <w:szCs w:val="28"/>
              </w:rPr>
              <w:t>地址：新疆乌鲁木齐市沙依巴克区公园北街162号文苑综合楼七楼。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sz w:val="28"/>
                <w:szCs w:val="28"/>
              </w:rPr>
            </w:pPr>
            <w:r>
              <w:rPr>
                <w:rFonts w:hint="eastAsia" w:ascii="仿宋" w:hAnsi="仿宋" w:eastAsia="仿宋" w:cs="仿宋"/>
                <w:sz w:val="28"/>
                <w:szCs w:val="28"/>
              </w:rPr>
              <w:t>投标保证金金额</w:t>
            </w:r>
            <w:r>
              <w:rPr>
                <w:rFonts w:hint="eastAsia" w:ascii="仿宋" w:hAnsi="仿宋" w:eastAsia="仿宋" w:cs="仿宋"/>
                <w:color w:val="auto"/>
                <w:sz w:val="28"/>
                <w:szCs w:val="28"/>
              </w:rPr>
              <w:t>：人民币</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万元。</w:t>
            </w:r>
          </w:p>
          <w:p>
            <w:pPr>
              <w:pStyle w:val="15"/>
              <w:spacing w:line="420" w:lineRule="exact"/>
              <w:ind w:firstLine="0" w:firstLineChars="0"/>
              <w:rPr>
                <w:rFonts w:hint="eastAsia" w:ascii="仿宋" w:hAnsi="仿宋" w:eastAsia="仿宋" w:cs="仿宋"/>
                <w:sz w:val="28"/>
                <w:szCs w:val="28"/>
              </w:rPr>
            </w:pPr>
            <w:r>
              <w:rPr>
                <w:rFonts w:hint="eastAsia" w:ascii="仿宋" w:hAnsi="仿宋" w:eastAsia="仿宋" w:cs="仿宋"/>
                <w:sz w:val="28"/>
                <w:szCs w:val="28"/>
              </w:rPr>
              <w:t>须以网银转账的形式由供应商的基本账户汇出，于投标文件递交截止时间前交至招标代理机构指定账户（以实际到账时间为准，逾期无效），公示期结束后予以退还。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b/>
                <w:sz w:val="28"/>
                <w:szCs w:val="28"/>
              </w:rPr>
            </w:pPr>
            <w:r>
              <w:rPr>
                <w:rFonts w:hint="eastAsia" w:ascii="仿宋" w:hAnsi="仿宋" w:eastAsia="仿宋" w:cs="仿宋"/>
                <w:sz w:val="28"/>
                <w:szCs w:val="28"/>
              </w:rPr>
              <w:t>6</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auto"/>
                <w:sz w:val="28"/>
                <w:szCs w:val="28"/>
              </w:rPr>
            </w:pPr>
            <w:bookmarkStart w:id="2" w:name="EBcc65ac7201d245c29c488553475d3e35"/>
            <w:bookmarkEnd w:id="2"/>
            <w:r>
              <w:rPr>
                <w:rFonts w:hint="eastAsia" w:ascii="仿宋" w:hAnsi="仿宋" w:eastAsia="仿宋" w:cs="仿宋"/>
                <w:color w:val="auto"/>
                <w:sz w:val="28"/>
                <w:szCs w:val="28"/>
              </w:rPr>
              <w:t>答疑接受时间</w:t>
            </w:r>
            <w:r>
              <w:rPr>
                <w:rFonts w:hint="eastAsia" w:ascii="仿宋" w:hAnsi="仿宋" w:eastAsia="仿宋" w:cs="仿宋"/>
                <w:color w:val="000000" w:themeColor="text1"/>
                <w:sz w:val="28"/>
                <w:szCs w:val="28"/>
                <w14:textFill>
                  <w14:solidFill>
                    <w14:schemeClr w14:val="tx1"/>
                  </w14:solidFill>
                </w14:textFill>
              </w:rPr>
              <w:t>：2020年</w:t>
            </w:r>
            <w:r>
              <w:rPr>
                <w:rFonts w:hint="eastAsia" w:ascii="仿宋" w:hAnsi="仿宋" w:eastAsia="仿宋" w:cs="仿宋"/>
                <w:color w:val="000000" w:themeColor="text1"/>
                <w:sz w:val="28"/>
                <w:szCs w:val="28"/>
                <w:lang w:val="en-US" w:eastAsia="zh-CN"/>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07</w:t>
            </w:r>
            <w:r>
              <w:rPr>
                <w:rFonts w:hint="eastAsia" w:ascii="仿宋" w:hAnsi="仿宋" w:eastAsia="仿宋" w:cs="仿宋"/>
                <w:color w:val="000000" w:themeColor="text1"/>
                <w:sz w:val="28"/>
                <w:szCs w:val="28"/>
                <w14:textFill>
                  <w14:solidFill>
                    <w14:schemeClr w14:val="tx1"/>
                  </w14:solidFill>
                </w14:textFill>
              </w:rPr>
              <w:t>日 18:00（北京时间）</w:t>
            </w:r>
            <w:r>
              <w:rPr>
                <w:rFonts w:hint="eastAsia" w:ascii="仿宋" w:hAnsi="仿宋" w:eastAsia="仿宋" w:cs="仿宋"/>
                <w:color w:val="auto"/>
                <w:sz w:val="28"/>
                <w:szCs w:val="28"/>
              </w:rPr>
              <w:t>前，按照国家相关法律、法规接受供应商疑问或澄清要求（逾期不予受理）。</w:t>
            </w:r>
          </w:p>
          <w:p>
            <w:pPr>
              <w:pStyle w:val="15"/>
              <w:spacing w:line="42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岑媛媛</w:t>
            </w:r>
            <w:r>
              <w:rPr>
                <w:rFonts w:hint="eastAsia" w:ascii="仿宋" w:hAnsi="仿宋" w:eastAsia="仿宋" w:cs="仿宋"/>
                <w:color w:val="auto"/>
                <w:sz w:val="28"/>
                <w:szCs w:val="28"/>
              </w:rPr>
              <w:t xml:space="preserve"> </w:t>
            </w:r>
          </w:p>
          <w:p>
            <w:pPr>
              <w:pStyle w:val="15"/>
              <w:spacing w:line="420" w:lineRule="exact"/>
              <w:ind w:firstLine="0" w:firstLineChars="0"/>
              <w:rPr>
                <w:rFonts w:hint="default" w:ascii="仿宋" w:hAnsi="仿宋" w:eastAsia="仿宋" w:cs="仿宋"/>
                <w:b/>
                <w:bCs/>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18149962732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7</w:t>
            </w:r>
          </w:p>
        </w:tc>
        <w:tc>
          <w:tcPr>
            <w:tcW w:w="9099" w:type="dxa"/>
            <w:tcMar>
              <w:top w:w="57" w:type="dxa"/>
              <w:bottom w:w="57" w:type="dxa"/>
            </w:tcMar>
            <w:vAlign w:val="center"/>
          </w:tcPr>
          <w:p>
            <w:pPr>
              <w:snapToGrid w:val="0"/>
              <w:spacing w:line="288" w:lineRule="auto"/>
              <w:rPr>
                <w:rFonts w:hint="eastAsia" w:ascii="仿宋" w:hAnsi="仿宋" w:eastAsia="仿宋" w:cs="仿宋"/>
                <w:snapToGrid w:val="0"/>
                <w:sz w:val="28"/>
                <w:szCs w:val="28"/>
              </w:rPr>
            </w:pPr>
            <w:r>
              <w:rPr>
                <w:rFonts w:hint="eastAsia" w:ascii="仿宋" w:hAnsi="仿宋" w:eastAsia="仿宋" w:cs="仿宋"/>
                <w:snapToGrid w:val="0"/>
                <w:sz w:val="28"/>
                <w:szCs w:val="28"/>
              </w:rPr>
              <w:t>资格要求：</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1、符合《中华人民共和国政府采购法》第二十二条款规定；</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snapToGrid w:val="0"/>
                <w:color w:val="auto"/>
                <w:sz w:val="28"/>
                <w:szCs w:val="28"/>
              </w:rPr>
              <w:t>有效的工商营业执照副本原件、税务登记证副本原件、组织机构代码证副本原件或“三证合一”的营业执照副本原件。</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3、具有医疗器械经营许可证；货物生产厂家须具备医疗器械注册证（含登记表）及医疗器械生产许可证；</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4、进口设备投标人，须携带投标人营业执照原件、中华人民共和国医疗器械经营许可证原件、医疗器械注册证、被授权人身份证原件，由投标产品的制造或生产商投标的，须提供制造或生产商提供的介绍信或授权书原件；由代理商投标且领购招标文件的，须提供制造或生产商出具的针对本次投标的有效的投标授权书原件。</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5、法定代表人投标需携带法定代表人证明书（原件）及法定代表人身份证（原件），委托代理人投标需携带法定代表人授权委托书（原件）及委托代理人身份证（原件）；</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7、本项目不接受联合体投标。</w:t>
            </w:r>
          </w:p>
          <w:p>
            <w:pPr>
              <w:widowControl/>
              <w:shd w:val="clear" w:color="auto" w:fill="FFFFFF"/>
              <w:snapToGrid w:val="0"/>
              <w:jc w:val="left"/>
              <w:rPr>
                <w:rFonts w:hint="eastAsia" w:ascii="仿宋" w:hAnsi="仿宋" w:eastAsia="仿宋" w:cs="仿宋"/>
                <w:color w:val="FF0000"/>
                <w:sz w:val="28"/>
                <w:szCs w:val="28"/>
              </w:rPr>
            </w:pPr>
            <w:r>
              <w:rPr>
                <w:rFonts w:hint="eastAsia" w:ascii="仿宋" w:hAnsi="仿宋" w:eastAsia="仿宋" w:cs="仿宋"/>
                <w:kern w:val="0"/>
                <w:sz w:val="28"/>
                <w:szCs w:val="28"/>
              </w:rPr>
              <w:t>8、供应商不得为“信用中国”网站（www.creditchina.gov.cn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）政府采购严重违法失信行为记录名单中被财政部门禁止参加政府采购活动的供应商（处罚决定规定的时间和地域范围内）。信用信息截止时点为开标当日。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8</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sz w:val="28"/>
                <w:szCs w:val="28"/>
              </w:rPr>
            </w:pPr>
            <w:r>
              <w:rPr>
                <w:rFonts w:hint="eastAsia" w:ascii="仿宋" w:hAnsi="仿宋" w:eastAsia="仿宋" w:cs="仿宋"/>
                <w:sz w:val="28"/>
                <w:szCs w:val="28"/>
              </w:rPr>
              <w:t>投标文件有效期：供应商同意投标书在招标文件规定的投标截止日期届满后立即对供应商产生法律约束力，投标有效期截至开标日后90日历天。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9</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sz w:val="28"/>
                <w:szCs w:val="28"/>
              </w:rPr>
            </w:pPr>
            <w:r>
              <w:rPr>
                <w:rFonts w:hint="eastAsia" w:ascii="仿宋" w:hAnsi="仿宋" w:eastAsia="仿宋" w:cs="仿宋"/>
                <w:sz w:val="28"/>
                <w:szCs w:val="28"/>
              </w:rPr>
              <w:t>投标报价：供应商应在开标一览表中标明其提供的所有货物及相关工作范围内所有费用的总价。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10</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投标截止时间：2020年</w:t>
            </w:r>
            <w:r>
              <w:rPr>
                <w:rFonts w:hint="eastAsia" w:ascii="仿宋" w:hAnsi="仿宋" w:eastAsia="仿宋" w:cs="仿宋"/>
                <w:color w:val="000000" w:themeColor="text1"/>
                <w:sz w:val="28"/>
                <w:szCs w:val="28"/>
                <w:lang w:val="en-US" w:eastAsia="zh-CN"/>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16</w:t>
            </w:r>
            <w:r>
              <w:rPr>
                <w:rFonts w:hint="eastAsia" w:ascii="仿宋" w:hAnsi="仿宋" w:eastAsia="仿宋" w:cs="仿宋"/>
                <w:color w:val="000000" w:themeColor="text1"/>
                <w:sz w:val="28"/>
                <w:szCs w:val="28"/>
                <w14:textFill>
                  <w14:solidFill>
                    <w14:schemeClr w14:val="tx1"/>
                  </w14:solidFill>
                </w14:textFill>
              </w:rPr>
              <w:t>:00时 （北京时间）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11</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FF0000"/>
                <w:sz w:val="28"/>
                <w:szCs w:val="28"/>
              </w:rPr>
            </w:pPr>
            <w:r>
              <w:rPr>
                <w:rFonts w:hint="eastAsia" w:ascii="仿宋" w:hAnsi="仿宋" w:eastAsia="仿宋" w:cs="仿宋"/>
                <w:color w:val="000000" w:themeColor="text1"/>
                <w:sz w:val="28"/>
                <w:szCs w:val="28"/>
                <w:highlight w:val="none"/>
                <w14:textFill>
                  <w14:solidFill>
                    <w14:schemeClr w14:val="tx1"/>
                  </w14:solidFill>
                </w14:textFill>
              </w:rPr>
              <w:t>投标文件的数目：正本贰份、副本肆份。需提供以U盘为介质的电子版投标文件一份。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12</w:t>
            </w:r>
          </w:p>
        </w:tc>
        <w:tc>
          <w:tcPr>
            <w:tcW w:w="9099" w:type="dxa"/>
            <w:tcMar>
              <w:top w:w="57" w:type="dxa"/>
              <w:bottom w:w="57" w:type="dxa"/>
            </w:tcMar>
            <w:vAlign w:val="center"/>
          </w:tcPr>
          <w:p>
            <w:pPr>
              <w:pStyle w:val="15"/>
              <w:spacing w:line="420" w:lineRule="exact"/>
              <w:ind w:firstLine="0" w:firstLineChars="0"/>
              <w:rPr>
                <w:rFonts w:hint="default" w:ascii="仿宋" w:hAnsi="仿宋" w:eastAsia="仿宋" w:cs="仿宋"/>
                <w:color w:val="FF0000"/>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投标文件递交至：</w:t>
            </w:r>
            <w:r>
              <w:rPr>
                <w:rFonts w:ascii="仿宋" w:hAnsi="仿宋" w:eastAsia="仿宋"/>
              </w:rPr>
              <w:t>新疆乌鲁木齐市沙依巴克区公园北街162号文苑综合楼七楼 新疆新之建工程咨询有限公司</w:t>
            </w:r>
            <w:r>
              <w:rPr>
                <w:rFonts w:hint="eastAsia" w:ascii="仿宋" w:hAnsi="仿宋" w:eastAsia="仿宋"/>
              </w:rPr>
              <w:t>会议室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13</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开标时间：2020年</w:t>
            </w:r>
            <w:r>
              <w:rPr>
                <w:rFonts w:hint="eastAsia" w:ascii="仿宋" w:hAnsi="仿宋" w:eastAsia="仿宋" w:cs="仿宋"/>
                <w:color w:val="000000" w:themeColor="text1"/>
                <w:sz w:val="28"/>
                <w:szCs w:val="28"/>
                <w:lang w:val="en-US" w:eastAsia="zh-CN"/>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16</w:t>
            </w:r>
            <w:r>
              <w:rPr>
                <w:rFonts w:hint="eastAsia" w:ascii="仿宋" w:hAnsi="仿宋" w:eastAsia="仿宋" w:cs="仿宋"/>
                <w:color w:val="000000" w:themeColor="text1"/>
                <w:sz w:val="28"/>
                <w:szCs w:val="28"/>
                <w14:textFill>
                  <w14:solidFill>
                    <w14:schemeClr w14:val="tx1"/>
                  </w14:solidFill>
                </w14:textFill>
              </w:rPr>
              <w:t>:00时 （北京时间），逾期送达的投标文件将被拒收。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14</w:t>
            </w:r>
          </w:p>
        </w:tc>
        <w:tc>
          <w:tcPr>
            <w:tcW w:w="9099" w:type="dxa"/>
            <w:tcMar>
              <w:top w:w="57" w:type="dxa"/>
              <w:bottom w:w="57" w:type="dxa"/>
            </w:tcMar>
            <w:vAlign w:val="center"/>
          </w:tcPr>
          <w:p>
            <w:pPr>
              <w:pStyle w:val="15"/>
              <w:spacing w:line="420" w:lineRule="exact"/>
              <w:ind w:firstLine="0" w:firstLineChars="0"/>
              <w:rPr>
                <w:rFonts w:hint="default" w:ascii="仿宋" w:hAnsi="仿宋" w:eastAsia="仿宋" w:cs="仿宋"/>
                <w:color w:val="auto"/>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开标地点：</w:t>
            </w:r>
            <w:r>
              <w:rPr>
                <w:rFonts w:ascii="仿宋" w:hAnsi="仿宋" w:eastAsia="仿宋"/>
              </w:rPr>
              <w:t>新疆乌鲁木齐市沙依巴克区公园北街162号文苑综合楼七楼 新疆新之建工程咨询有限公司</w:t>
            </w:r>
            <w:r>
              <w:rPr>
                <w:rFonts w:hint="eastAsia" w:ascii="仿宋" w:hAnsi="仿宋" w:eastAsia="仿宋"/>
              </w:rPr>
              <w:t>会议室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15</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数量调整：投标总价的±10%，详见第二章投标须知第31条。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16</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交货期：</w:t>
            </w:r>
            <w:r>
              <w:rPr>
                <w:rFonts w:hint="eastAsia" w:ascii="仿宋" w:hAnsi="仿宋" w:eastAsia="仿宋" w:cs="仿宋"/>
                <w:color w:val="000000" w:themeColor="text1"/>
                <w:szCs w:val="28"/>
                <w14:textFill>
                  <w14:solidFill>
                    <w14:schemeClr w14:val="tx1"/>
                  </w14:solidFill>
                </w14:textFill>
              </w:rPr>
              <w:t>合同生效后90天内</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lang w:val="en-US" w:eastAsia="zh-CN"/>
                <w14:textFill>
                  <w14:solidFill>
                    <w14:schemeClr w14:val="tx1"/>
                  </w14:solidFill>
                </w14:textFill>
              </w:rPr>
              <w:t>日历日</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824" w:type="dxa"/>
            <w:tcMar>
              <w:top w:w="57" w:type="dxa"/>
              <w:bottom w:w="57" w:type="dxa"/>
            </w:tcMar>
            <w:vAlign w:val="center"/>
          </w:tcPr>
          <w:p>
            <w:pPr>
              <w:pStyle w:val="15"/>
              <w:spacing w:line="42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17</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付款方式：</w:t>
            </w:r>
            <w:r>
              <w:rPr>
                <w:rFonts w:hint="eastAsia" w:ascii="仿宋" w:hAnsi="仿宋" w:eastAsia="仿宋" w:cs="仿宋"/>
                <w:bCs/>
                <w:color w:val="000000" w:themeColor="text1"/>
                <w:sz w:val="28"/>
                <w:szCs w:val="28"/>
                <w14:textFill>
                  <w14:solidFill>
                    <w14:schemeClr w14:val="tx1"/>
                  </w14:solidFill>
                </w14:textFill>
              </w:rPr>
              <w:t>无首付款，货到安装完毕、验收合格运行壹个月后付合同总额的90％，付款至全额的90％时供货方应提供设备真实、合法、有效的全额发票，合同余额10％质保期（三年）结束后付清。（如设备验收不合格医院有权拒绝付款并要求退货）</w:t>
            </w:r>
            <w:r>
              <w:rPr>
                <w:rFonts w:hint="eastAsia" w:ascii="仿宋" w:hAnsi="仿宋" w:eastAsia="仿宋" w:cs="仿宋"/>
                <w:bCs/>
                <w:color w:val="000000" w:themeColor="text1"/>
                <w:sz w:val="28"/>
                <w:szCs w:val="28"/>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824" w:type="dxa"/>
            <w:tcMar>
              <w:top w:w="57" w:type="dxa"/>
              <w:bottom w:w="57" w:type="dxa"/>
            </w:tcMar>
            <w:vAlign w:val="center"/>
          </w:tcPr>
          <w:p>
            <w:pPr>
              <w:spacing w:line="420" w:lineRule="exact"/>
              <w:ind w:firstLine="140" w:firstLineChars="50"/>
              <w:rPr>
                <w:rFonts w:hint="eastAsia" w:ascii="仿宋" w:hAnsi="仿宋" w:eastAsia="仿宋" w:cs="仿宋"/>
                <w:sz w:val="28"/>
                <w:szCs w:val="28"/>
              </w:rPr>
            </w:pPr>
            <w:r>
              <w:rPr>
                <w:rFonts w:hint="eastAsia" w:ascii="仿宋" w:hAnsi="仿宋" w:eastAsia="仿宋" w:cs="仿宋"/>
                <w:sz w:val="28"/>
                <w:szCs w:val="28"/>
              </w:rPr>
              <w:t>18</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质保期：产品免费保修期为3年（设备生产厂家出具保函），保修期内提供一年四次（每季度一次）免费保养及维修服务，并出具保养记录。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rPr>
        <w:tc>
          <w:tcPr>
            <w:tcW w:w="824" w:type="dxa"/>
            <w:tcMar>
              <w:top w:w="57" w:type="dxa"/>
              <w:bottom w:w="57" w:type="dxa"/>
            </w:tcMar>
            <w:vAlign w:val="center"/>
          </w:tcPr>
          <w:p>
            <w:pPr>
              <w:spacing w:line="420" w:lineRule="exact"/>
              <w:ind w:firstLine="140" w:firstLineChars="50"/>
              <w:rPr>
                <w:rFonts w:hint="eastAsia" w:ascii="仿宋" w:hAnsi="仿宋" w:eastAsia="仿宋" w:cs="仿宋"/>
                <w:sz w:val="28"/>
                <w:szCs w:val="28"/>
              </w:rPr>
            </w:pPr>
            <w:r>
              <w:rPr>
                <w:rFonts w:hint="eastAsia" w:ascii="仿宋" w:hAnsi="仿宋" w:eastAsia="仿宋" w:cs="仿宋"/>
                <w:sz w:val="28"/>
                <w:szCs w:val="28"/>
              </w:rPr>
              <w:t>19</w:t>
            </w:r>
          </w:p>
        </w:tc>
        <w:tc>
          <w:tcPr>
            <w:tcW w:w="9099" w:type="dxa"/>
            <w:tcMar>
              <w:top w:w="57" w:type="dxa"/>
              <w:bottom w:w="57" w:type="dxa"/>
            </w:tcMar>
            <w:vAlign w:val="center"/>
          </w:tcPr>
          <w:p>
            <w:pPr>
              <w:pStyle w:val="16"/>
              <w:snapToGrid w:val="0"/>
              <w:spacing w:line="288" w:lineRule="auto"/>
              <w:jc w:val="both"/>
              <w:rPr>
                <w:rFonts w:hint="eastAsia" w:ascii="仿宋" w:hAnsi="仿宋" w:eastAsia="仿宋" w:cs="仿宋"/>
                <w:color w:val="auto"/>
                <w:sz w:val="28"/>
                <w:szCs w:val="28"/>
              </w:rPr>
            </w:pPr>
            <w:r>
              <w:rPr>
                <w:rFonts w:hint="eastAsia" w:ascii="仿宋" w:hAnsi="仿宋" w:eastAsia="仿宋" w:cs="仿宋"/>
                <w:b/>
                <w:color w:val="auto"/>
                <w:sz w:val="28"/>
                <w:szCs w:val="28"/>
              </w:rPr>
              <w:t>政府采购强制采购：</w:t>
            </w:r>
            <w:r>
              <w:rPr>
                <w:rFonts w:hint="eastAsia" w:ascii="仿宋" w:hAnsi="仿宋" w:eastAsia="仿宋" w:cs="仿宋"/>
                <w:color w:val="auto"/>
                <w:sz w:val="28"/>
                <w:szCs w:val="28"/>
              </w:rPr>
              <w:t>(1)标记符号的节能产品；(2)其他。</w:t>
            </w:r>
          </w:p>
          <w:p>
            <w:pPr>
              <w:pStyle w:val="16"/>
              <w:snapToGrid w:val="0"/>
              <w:spacing w:line="288"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采购最新一期《节能产品政府采购清单》的产品。</w:t>
            </w:r>
          </w:p>
          <w:p>
            <w:pPr>
              <w:pStyle w:val="16"/>
              <w:snapToGrid w:val="0"/>
              <w:spacing w:line="288" w:lineRule="auto"/>
              <w:rPr>
                <w:rFonts w:hint="eastAsia" w:ascii="仿宋" w:hAnsi="仿宋" w:eastAsia="仿宋" w:cs="仿宋"/>
                <w:color w:val="auto"/>
                <w:sz w:val="28"/>
                <w:szCs w:val="28"/>
              </w:rPr>
            </w:pPr>
            <w:r>
              <w:rPr>
                <w:rFonts w:hint="eastAsia" w:ascii="仿宋" w:hAnsi="仿宋" w:eastAsia="仿宋" w:cs="仿宋"/>
                <w:b/>
                <w:color w:val="auto"/>
                <w:sz w:val="28"/>
                <w:szCs w:val="28"/>
              </w:rPr>
              <w:t>政府采购优先采购：</w:t>
            </w:r>
            <w:r>
              <w:rPr>
                <w:rFonts w:hint="eastAsia" w:ascii="仿宋" w:hAnsi="仿宋" w:eastAsia="仿宋" w:cs="仿宋"/>
                <w:color w:val="auto"/>
                <w:sz w:val="28"/>
                <w:szCs w:val="28"/>
              </w:rPr>
              <w:t>(1)非标记符号的节能产品；(2)环境标志产品；</w:t>
            </w:r>
          </w:p>
          <w:p>
            <w:pPr>
              <w:pStyle w:val="16"/>
              <w:snapToGrid w:val="0"/>
              <w:spacing w:line="288" w:lineRule="auto"/>
              <w:rPr>
                <w:rFonts w:hint="eastAsia" w:ascii="仿宋" w:hAnsi="仿宋" w:eastAsia="仿宋" w:cs="仿宋"/>
                <w:color w:val="auto"/>
                <w:sz w:val="28"/>
                <w:szCs w:val="28"/>
              </w:rPr>
            </w:pPr>
            <w:r>
              <w:rPr>
                <w:rFonts w:hint="eastAsia" w:ascii="仿宋" w:hAnsi="仿宋" w:eastAsia="仿宋" w:cs="仿宋"/>
                <w:color w:val="auto"/>
                <w:sz w:val="28"/>
                <w:szCs w:val="28"/>
              </w:rPr>
              <w:t>采购产品为《节能产品政府采购清单》(最新期)内非标记符号的节能产品及《环境标志产品政府采购清单》(最新期)内的产品：</w:t>
            </w:r>
          </w:p>
          <w:p>
            <w:pPr>
              <w:pStyle w:val="16"/>
              <w:snapToGrid w:val="0"/>
              <w:spacing w:line="288" w:lineRule="auto"/>
              <w:rPr>
                <w:rFonts w:hint="eastAsia" w:ascii="仿宋" w:hAnsi="仿宋" w:eastAsia="仿宋" w:cs="仿宋"/>
                <w:color w:val="auto"/>
                <w:sz w:val="28"/>
                <w:szCs w:val="28"/>
              </w:rPr>
            </w:pPr>
            <w:r>
              <w:rPr>
                <w:rFonts w:hint="eastAsia" w:ascii="仿宋" w:hAnsi="仿宋" w:eastAsia="仿宋" w:cs="仿宋"/>
                <w:color w:val="auto"/>
                <w:sz w:val="28"/>
                <w:szCs w:val="28"/>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trPr>
        <w:tc>
          <w:tcPr>
            <w:tcW w:w="824" w:type="dxa"/>
            <w:tcMar>
              <w:top w:w="57" w:type="dxa"/>
              <w:bottom w:w="57" w:type="dxa"/>
            </w:tcMar>
            <w:vAlign w:val="center"/>
          </w:tcPr>
          <w:p>
            <w:pPr>
              <w:spacing w:line="420" w:lineRule="exact"/>
              <w:ind w:firstLine="140" w:firstLineChars="50"/>
              <w:rPr>
                <w:rFonts w:hint="eastAsia" w:ascii="仿宋" w:hAnsi="仿宋" w:eastAsia="仿宋" w:cs="仿宋"/>
                <w:sz w:val="28"/>
                <w:szCs w:val="28"/>
              </w:rPr>
            </w:pPr>
            <w:r>
              <w:rPr>
                <w:rFonts w:hint="eastAsia" w:ascii="仿宋" w:hAnsi="仿宋" w:eastAsia="仿宋" w:cs="仿宋"/>
                <w:sz w:val="28"/>
                <w:szCs w:val="28"/>
              </w:rPr>
              <w:t>20</w:t>
            </w:r>
          </w:p>
        </w:tc>
        <w:tc>
          <w:tcPr>
            <w:tcW w:w="9099" w:type="dxa"/>
            <w:tcMar>
              <w:top w:w="57" w:type="dxa"/>
              <w:bottom w:w="57" w:type="dxa"/>
            </w:tcMar>
            <w:vAlign w:val="center"/>
          </w:tcPr>
          <w:p>
            <w:pPr>
              <w:pStyle w:val="16"/>
              <w:snapToGrid w:val="0"/>
              <w:spacing w:line="288" w:lineRule="auto"/>
              <w:rPr>
                <w:rFonts w:hint="eastAsia" w:ascii="仿宋" w:hAnsi="仿宋" w:eastAsia="仿宋" w:cs="仿宋"/>
                <w:color w:val="auto"/>
                <w:sz w:val="28"/>
                <w:szCs w:val="28"/>
              </w:rPr>
            </w:pPr>
            <w:r>
              <w:rPr>
                <w:rFonts w:hint="eastAsia" w:ascii="仿宋" w:hAnsi="仿宋" w:eastAsia="仿宋" w:cs="仿宋"/>
                <w:color w:val="auto"/>
                <w:sz w:val="28"/>
                <w:szCs w:val="28"/>
              </w:rPr>
              <w:t>支持中小企业发展：给予小型、微型企业的价格给予6%-10%的扣除，用扣除后的价格参与评审，本项目具体扣除比例为6%。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trPr>
        <w:tc>
          <w:tcPr>
            <w:tcW w:w="824" w:type="dxa"/>
            <w:tcMar>
              <w:top w:w="57" w:type="dxa"/>
              <w:bottom w:w="57" w:type="dxa"/>
            </w:tcMar>
            <w:vAlign w:val="center"/>
          </w:tcPr>
          <w:p>
            <w:pPr>
              <w:spacing w:line="420" w:lineRule="exact"/>
              <w:ind w:firstLine="140" w:firstLineChars="50"/>
              <w:rPr>
                <w:rFonts w:hint="eastAsia" w:ascii="仿宋" w:hAnsi="仿宋" w:eastAsia="仿宋" w:cs="仿宋"/>
                <w:sz w:val="28"/>
                <w:szCs w:val="28"/>
              </w:rPr>
            </w:pPr>
            <w:r>
              <w:rPr>
                <w:rFonts w:hint="eastAsia" w:ascii="仿宋" w:hAnsi="仿宋" w:eastAsia="仿宋" w:cs="仿宋"/>
                <w:sz w:val="28"/>
                <w:szCs w:val="28"/>
              </w:rPr>
              <w:t>21</w:t>
            </w:r>
          </w:p>
        </w:tc>
        <w:tc>
          <w:tcPr>
            <w:tcW w:w="9099" w:type="dxa"/>
            <w:tcMar>
              <w:top w:w="57" w:type="dxa"/>
              <w:bottom w:w="57" w:type="dxa"/>
            </w:tcMar>
            <w:vAlign w:val="center"/>
          </w:tcPr>
          <w:p>
            <w:pPr>
              <w:pStyle w:val="16"/>
              <w:spacing w:line="420" w:lineRule="exact"/>
              <w:jc w:val="both"/>
              <w:rPr>
                <w:rFonts w:hint="eastAsia" w:ascii="仿宋" w:hAnsi="仿宋" w:eastAsia="仿宋" w:cs="仿宋"/>
                <w:b/>
                <w:color w:val="auto"/>
                <w:sz w:val="28"/>
                <w:szCs w:val="28"/>
              </w:rPr>
            </w:pPr>
            <w:r>
              <w:rPr>
                <w:rFonts w:hint="eastAsia" w:ascii="仿宋" w:hAnsi="仿宋" w:eastAsia="仿宋" w:cs="仿宋"/>
                <w:b/>
                <w:color w:val="auto"/>
                <w:sz w:val="28"/>
                <w:szCs w:val="28"/>
              </w:rPr>
              <w:t>供应商须仔细阅读本招标文件的所有条款。如果在商务、技术等方面有偏离，供应商须在投标文件“商务偏离表”、“技术规格偏离表”中一一列出。另外，供应商应对字体置黑的条款、注有 “投标无效”字样的条款、以及加注“”号的条款引起重视，如不满足此类条款的规定，其后果由供应商自行承担。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6" w:hRule="atLeast"/>
        </w:trPr>
        <w:tc>
          <w:tcPr>
            <w:tcW w:w="824" w:type="dxa"/>
            <w:tcMar>
              <w:top w:w="57" w:type="dxa"/>
              <w:bottom w:w="57" w:type="dxa"/>
            </w:tcMar>
            <w:vAlign w:val="center"/>
          </w:tcPr>
          <w:p>
            <w:pPr>
              <w:spacing w:line="420" w:lineRule="exact"/>
              <w:ind w:firstLine="140" w:firstLineChars="50"/>
              <w:rPr>
                <w:rFonts w:hint="eastAsia" w:ascii="仿宋" w:hAnsi="仿宋" w:eastAsia="仿宋" w:cs="仿宋"/>
                <w:sz w:val="28"/>
                <w:szCs w:val="28"/>
              </w:rPr>
            </w:pPr>
            <w:r>
              <w:rPr>
                <w:rFonts w:hint="eastAsia" w:ascii="仿宋" w:hAnsi="仿宋" w:eastAsia="仿宋" w:cs="仿宋"/>
                <w:sz w:val="28"/>
                <w:szCs w:val="28"/>
              </w:rPr>
              <w:t>22</w:t>
            </w:r>
          </w:p>
        </w:tc>
        <w:tc>
          <w:tcPr>
            <w:tcW w:w="9099" w:type="dxa"/>
            <w:tcMar>
              <w:top w:w="57" w:type="dxa"/>
              <w:bottom w:w="57" w:type="dxa"/>
            </w:tcMar>
            <w:vAlign w:val="center"/>
          </w:tcPr>
          <w:p>
            <w:pPr>
              <w:pStyle w:val="16"/>
              <w:spacing w:line="420" w:lineRule="exact"/>
              <w:jc w:val="both"/>
              <w:rPr>
                <w:rFonts w:hint="eastAsia" w:ascii="仿宋" w:hAnsi="仿宋" w:eastAsia="仿宋" w:cs="仿宋"/>
                <w:color w:val="auto"/>
                <w:sz w:val="28"/>
                <w:szCs w:val="28"/>
              </w:rPr>
            </w:pPr>
            <w:r>
              <w:rPr>
                <w:rFonts w:hint="eastAsia" w:ascii="仿宋" w:hAnsi="仿宋" w:eastAsia="仿宋" w:cs="仿宋"/>
                <w:color w:val="auto"/>
                <w:sz w:val="28"/>
                <w:szCs w:val="28"/>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824" w:type="dxa"/>
            <w:tcMar>
              <w:top w:w="57" w:type="dxa"/>
              <w:bottom w:w="57" w:type="dxa"/>
            </w:tcMar>
            <w:vAlign w:val="center"/>
          </w:tcPr>
          <w:p>
            <w:pPr>
              <w:spacing w:line="420" w:lineRule="exact"/>
              <w:ind w:firstLine="140" w:firstLineChars="50"/>
              <w:rPr>
                <w:rFonts w:hint="eastAsia" w:ascii="仿宋" w:hAnsi="仿宋" w:eastAsia="仿宋" w:cs="仿宋"/>
                <w:sz w:val="28"/>
                <w:szCs w:val="28"/>
              </w:rPr>
            </w:pPr>
            <w:r>
              <w:rPr>
                <w:rFonts w:hint="eastAsia" w:ascii="仿宋" w:hAnsi="仿宋" w:eastAsia="仿宋" w:cs="仿宋"/>
                <w:sz w:val="28"/>
                <w:szCs w:val="28"/>
              </w:rPr>
              <w:t>23</w:t>
            </w:r>
          </w:p>
        </w:tc>
        <w:tc>
          <w:tcPr>
            <w:tcW w:w="9099" w:type="dxa"/>
            <w:tcMar>
              <w:top w:w="57" w:type="dxa"/>
              <w:bottom w:w="57" w:type="dxa"/>
            </w:tcMar>
            <w:vAlign w:val="center"/>
          </w:tcPr>
          <w:p>
            <w:pPr>
              <w:pStyle w:val="16"/>
              <w:spacing w:line="420" w:lineRule="exact"/>
              <w:jc w:val="both"/>
              <w:rPr>
                <w:rFonts w:hint="eastAsia" w:ascii="仿宋" w:hAnsi="仿宋" w:eastAsia="仿宋" w:cs="仿宋"/>
                <w:color w:val="auto"/>
                <w:sz w:val="28"/>
                <w:szCs w:val="28"/>
              </w:rPr>
            </w:pPr>
            <w:r>
              <w:rPr>
                <w:rFonts w:hint="eastAsia" w:ascii="仿宋" w:hAnsi="仿宋" w:eastAsia="仿宋" w:cs="仿宋"/>
                <w:b/>
                <w:color w:val="000000" w:themeColor="text1"/>
                <w:sz w:val="28"/>
                <w:szCs w:val="28"/>
                <w14:textFill>
                  <w14:solidFill>
                    <w14:schemeClr w14:val="tx1"/>
                  </w14:solidFill>
                </w14:textFill>
              </w:rPr>
              <w:t>备注：开标时，供应商应在密封的</w:t>
            </w:r>
            <w:r>
              <w:rPr>
                <w:rFonts w:hint="eastAsia" w:ascii="仿宋" w:hAnsi="仿宋" w:eastAsia="仿宋" w:cs="仿宋"/>
                <w:b/>
                <w:color w:val="000000" w:themeColor="text1"/>
                <w:sz w:val="28"/>
                <w:szCs w:val="28"/>
                <w:lang w:val="en-US" w:eastAsia="zh-CN"/>
                <w14:textFill>
                  <w14:solidFill>
                    <w14:schemeClr w14:val="tx1"/>
                  </w14:solidFill>
                </w14:textFill>
              </w:rPr>
              <w:t>投标</w:t>
            </w:r>
            <w:r>
              <w:rPr>
                <w:rFonts w:hint="eastAsia" w:ascii="仿宋" w:hAnsi="仿宋" w:eastAsia="仿宋" w:cs="仿宋"/>
                <w:b/>
                <w:color w:val="000000" w:themeColor="text1"/>
                <w:sz w:val="28"/>
                <w:szCs w:val="28"/>
                <w14:textFill>
                  <w14:solidFill>
                    <w14:schemeClr w14:val="tx1"/>
                  </w14:solidFill>
                </w14:textFill>
              </w:rPr>
              <w:t>文件之外随身携带法定代表人或被授权代表的身份证原件或法人授权书或法人身份证明书原件、营业执照原件、医疗器械经营（生产）许可证原件，或者针对以上证件开具的公证书原件，以备采购人对其资格进行审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9" w:hRule="atLeast"/>
        </w:trPr>
        <w:tc>
          <w:tcPr>
            <w:tcW w:w="824" w:type="dxa"/>
            <w:tcMar>
              <w:top w:w="57" w:type="dxa"/>
              <w:bottom w:w="57" w:type="dxa"/>
            </w:tcMar>
            <w:vAlign w:val="center"/>
          </w:tcPr>
          <w:p>
            <w:pPr>
              <w:spacing w:line="420" w:lineRule="exact"/>
              <w:ind w:firstLine="140" w:firstLineChars="50"/>
              <w:rPr>
                <w:rFonts w:hint="eastAsia" w:ascii="仿宋" w:hAnsi="仿宋" w:eastAsia="仿宋" w:cs="仿宋"/>
                <w:sz w:val="28"/>
                <w:szCs w:val="28"/>
              </w:rPr>
            </w:pPr>
            <w:r>
              <w:rPr>
                <w:rFonts w:hint="eastAsia" w:ascii="仿宋" w:hAnsi="仿宋" w:eastAsia="仿宋" w:cs="仿宋"/>
                <w:sz w:val="28"/>
                <w:szCs w:val="28"/>
              </w:rPr>
              <w:t>24</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sz w:val="28"/>
                <w:szCs w:val="28"/>
              </w:rPr>
            </w:pPr>
            <w:r>
              <w:rPr>
                <w:rFonts w:hint="eastAsia" w:ascii="仿宋" w:hAnsi="仿宋" w:eastAsia="仿宋" w:cs="仿宋"/>
                <w:sz w:val="28"/>
                <w:szCs w:val="28"/>
              </w:rPr>
              <w:t>注：供应商认为采购文件、采购过程、中标或者成交结果使自己的权益受到损害的，可以在知道或者应知其权益受到损害之日起7个工作日内，以书面形式向采购人、采购代理机构提出质疑。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7" w:hRule="atLeast"/>
        </w:trPr>
        <w:tc>
          <w:tcPr>
            <w:tcW w:w="824" w:type="dxa"/>
            <w:tcMar>
              <w:top w:w="57" w:type="dxa"/>
              <w:bottom w:w="57" w:type="dxa"/>
            </w:tcMar>
            <w:vAlign w:val="center"/>
          </w:tcPr>
          <w:p>
            <w:pPr>
              <w:spacing w:line="420" w:lineRule="exact"/>
              <w:ind w:firstLine="140" w:firstLineChars="50"/>
              <w:rPr>
                <w:rFonts w:hint="eastAsia" w:ascii="仿宋" w:hAnsi="仿宋" w:eastAsia="仿宋" w:cs="仿宋"/>
                <w:sz w:val="28"/>
                <w:szCs w:val="28"/>
              </w:rPr>
            </w:pPr>
            <w:r>
              <w:rPr>
                <w:rFonts w:hint="eastAsia" w:ascii="仿宋" w:hAnsi="仿宋" w:eastAsia="仿宋" w:cs="仿宋"/>
                <w:sz w:val="28"/>
                <w:szCs w:val="28"/>
              </w:rPr>
              <w:t>25</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sz w:val="28"/>
                <w:szCs w:val="28"/>
              </w:rPr>
            </w:pPr>
            <w:r>
              <w:rPr>
                <w:rFonts w:hint="eastAsia" w:ascii="仿宋" w:hAnsi="仿宋" w:eastAsia="仿宋" w:cs="仿宋"/>
                <w:sz w:val="28"/>
                <w:szCs w:val="28"/>
              </w:rPr>
              <w:t>银行信息：</w:t>
            </w:r>
          </w:p>
          <w:p>
            <w:pPr>
              <w:pStyle w:val="15"/>
              <w:spacing w:line="420" w:lineRule="exact"/>
              <w:ind w:firstLine="0" w:firstLineChars="0"/>
              <w:rPr>
                <w:rFonts w:hint="eastAsia" w:ascii="仿宋" w:hAnsi="仿宋" w:eastAsia="仿宋" w:cs="仿宋"/>
                <w:sz w:val="28"/>
                <w:szCs w:val="28"/>
              </w:rPr>
            </w:pPr>
            <w:r>
              <w:rPr>
                <w:rFonts w:hint="eastAsia" w:ascii="仿宋" w:hAnsi="仿宋" w:eastAsia="仿宋" w:cs="仿宋"/>
                <w:sz w:val="28"/>
                <w:szCs w:val="28"/>
              </w:rPr>
              <w:t>账户名称：新疆新之建工程咨询有限公司</w:t>
            </w:r>
          </w:p>
          <w:p>
            <w:pPr>
              <w:pStyle w:val="15"/>
              <w:spacing w:line="420" w:lineRule="exact"/>
              <w:ind w:firstLine="0" w:firstLineChars="0"/>
              <w:rPr>
                <w:rFonts w:hint="eastAsia" w:ascii="仿宋" w:hAnsi="仿宋" w:eastAsia="仿宋" w:cs="仿宋"/>
                <w:sz w:val="28"/>
                <w:szCs w:val="28"/>
              </w:rPr>
            </w:pPr>
            <w:r>
              <w:rPr>
                <w:rFonts w:hint="eastAsia" w:ascii="仿宋" w:hAnsi="仿宋" w:eastAsia="仿宋" w:cs="仿宋"/>
                <w:sz w:val="28"/>
                <w:szCs w:val="28"/>
              </w:rPr>
              <w:t>开户行名称：中国银行乌鲁木齐市青年路支行</w:t>
            </w:r>
          </w:p>
          <w:p>
            <w:pPr>
              <w:pStyle w:val="15"/>
              <w:spacing w:line="420" w:lineRule="exact"/>
              <w:ind w:firstLine="0" w:firstLineChars="0"/>
              <w:rPr>
                <w:rFonts w:hint="eastAsia" w:ascii="仿宋" w:hAnsi="仿宋" w:eastAsia="仿宋" w:cs="仿宋"/>
                <w:sz w:val="28"/>
                <w:szCs w:val="28"/>
              </w:rPr>
            </w:pPr>
            <w:r>
              <w:rPr>
                <w:rFonts w:hint="eastAsia" w:ascii="仿宋" w:hAnsi="仿宋" w:eastAsia="仿宋" w:cs="仿宋"/>
                <w:sz w:val="28"/>
                <w:szCs w:val="28"/>
              </w:rPr>
              <w:t>账      号：107673584569</w:t>
            </w:r>
          </w:p>
          <w:p>
            <w:pPr>
              <w:pStyle w:val="15"/>
              <w:spacing w:line="420" w:lineRule="exact"/>
              <w:ind w:firstLine="0" w:firstLineChars="0"/>
              <w:rPr>
                <w:rFonts w:hint="eastAsia" w:ascii="仿宋" w:hAnsi="仿宋" w:eastAsia="仿宋" w:cs="仿宋"/>
                <w:sz w:val="28"/>
                <w:szCs w:val="28"/>
              </w:rPr>
            </w:pPr>
            <w:r>
              <w:rPr>
                <w:rFonts w:hint="eastAsia" w:ascii="仿宋" w:hAnsi="仿宋" w:eastAsia="仿宋" w:cs="仿宋"/>
                <w:sz w:val="28"/>
                <w:szCs w:val="28"/>
              </w:rPr>
              <w:t>行      号：104881006022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 w:hRule="atLeast"/>
        </w:trPr>
        <w:tc>
          <w:tcPr>
            <w:tcW w:w="824" w:type="dxa"/>
            <w:tcMar>
              <w:top w:w="57" w:type="dxa"/>
              <w:bottom w:w="57" w:type="dxa"/>
            </w:tcMar>
            <w:vAlign w:val="center"/>
          </w:tcPr>
          <w:p>
            <w:pPr>
              <w:spacing w:line="420" w:lineRule="exact"/>
              <w:ind w:firstLine="140" w:firstLineChars="50"/>
              <w:rPr>
                <w:rFonts w:hint="eastAsia" w:ascii="仿宋" w:hAnsi="仿宋" w:eastAsia="仿宋" w:cs="仿宋"/>
                <w:color w:val="auto"/>
                <w:sz w:val="28"/>
                <w:szCs w:val="28"/>
              </w:rPr>
            </w:pPr>
            <w:r>
              <w:rPr>
                <w:rFonts w:hint="eastAsia" w:ascii="仿宋" w:hAnsi="仿宋" w:eastAsia="仿宋" w:cs="仿宋"/>
                <w:color w:val="auto"/>
                <w:sz w:val="28"/>
                <w:szCs w:val="28"/>
              </w:rPr>
              <w:t>26</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公证费：500元，由中标单位支付。</w:t>
            </w:r>
          </w:p>
          <w:p>
            <w:pPr>
              <w:pStyle w:val="15"/>
              <w:spacing w:line="42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公证单位：新疆维吾尔自治区乌鲁木齐西域公证处</w:t>
            </w:r>
          </w:p>
          <w:p>
            <w:pPr>
              <w:pStyle w:val="15"/>
              <w:spacing w:line="42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联系人：张女士    联系电话：0991-2358326</w:t>
            </w:r>
          </w:p>
        </w:tc>
      </w:tr>
    </w:tbl>
    <w:p>
      <w:pPr>
        <w:pStyle w:val="10"/>
        <w:widowControl/>
        <w:numPr>
          <w:ilvl w:val="0"/>
          <w:numId w:val="1"/>
        </w:numPr>
        <w:shd w:val="clear" w:color="auto" w:fill="FFFFFF"/>
        <w:snapToGrid w:val="0"/>
        <w:rPr>
          <w:rFonts w:hint="eastAsia" w:ascii="仿宋" w:hAnsi="仿宋" w:eastAsia="仿宋" w:cs="仿宋"/>
          <w:kern w:val="0"/>
          <w:sz w:val="28"/>
          <w:szCs w:val="28"/>
        </w:rPr>
      </w:pPr>
      <w:r>
        <w:rPr>
          <w:rFonts w:hint="eastAsia" w:ascii="仿宋" w:hAnsi="仿宋" w:eastAsia="仿宋" w:cs="仿宋"/>
          <w:sz w:val="28"/>
          <w:szCs w:val="28"/>
        </w:rPr>
        <w:br w:type="page"/>
      </w:r>
      <w:bookmarkStart w:id="3" w:name="_Toc5987694"/>
      <w:r>
        <w:rPr>
          <w:rFonts w:hint="eastAsia" w:ascii="仿宋" w:hAnsi="仿宋" w:eastAsia="仿宋" w:cs="仿宋"/>
          <w:sz w:val="36"/>
          <w:szCs w:val="36"/>
        </w:rPr>
        <w:t>招标公告</w:t>
      </w:r>
      <w:bookmarkEnd w:id="3"/>
      <w:bookmarkStart w:id="4" w:name="_Toc5896489"/>
      <w:bookmarkStart w:id="5" w:name="_Toc5987695"/>
      <w:bookmarkStart w:id="6" w:name="_Toc399523005"/>
    </w:p>
    <w:p>
      <w:pPr>
        <w:pStyle w:val="10"/>
        <w:widowControl/>
        <w:shd w:val="clear" w:color="auto" w:fill="FFFFFF"/>
        <w:snapToGrid w:val="0"/>
        <w:ind w:left="0" w:firstLine="0"/>
        <w:jc w:val="left"/>
        <w:rPr>
          <w:rFonts w:hint="eastAsia" w:ascii="仿宋" w:hAnsi="仿宋" w:eastAsia="仿宋" w:cs="仿宋"/>
          <w:kern w:val="0"/>
          <w:sz w:val="28"/>
          <w:szCs w:val="28"/>
        </w:rPr>
      </w:pPr>
    </w:p>
    <w:p>
      <w:pPr>
        <w:pStyle w:val="10"/>
        <w:widowControl/>
        <w:shd w:val="clear" w:color="auto" w:fill="FFFFFF"/>
        <w:snapToGrid w:val="0"/>
        <w:ind w:left="0" w:firstLine="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一、招标项目编号：</w:t>
      </w:r>
      <w:r>
        <w:rPr>
          <w:rFonts w:hint="eastAsia" w:ascii="仿宋" w:hAnsi="仿宋" w:eastAsia="仿宋" w:cs="仿宋"/>
          <w:b w:val="0"/>
          <w:bCs w:val="0"/>
          <w:color w:val="auto"/>
          <w:kern w:val="0"/>
          <w:sz w:val="28"/>
          <w:szCs w:val="28"/>
        </w:rPr>
        <w:t>2041xzjk</w:t>
      </w:r>
      <w:r>
        <w:rPr>
          <w:rFonts w:hint="eastAsia" w:ascii="仿宋" w:hAnsi="仿宋" w:eastAsia="仿宋" w:cs="仿宋"/>
          <w:b w:val="0"/>
          <w:bCs w:val="0"/>
          <w:color w:val="auto"/>
          <w:kern w:val="0"/>
          <w:sz w:val="28"/>
          <w:szCs w:val="28"/>
          <w:lang w:val="en-US" w:eastAsia="zh-CN"/>
        </w:rPr>
        <w:t>040</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b/>
          <w:bCs/>
          <w:kern w:val="0"/>
          <w:sz w:val="28"/>
          <w:szCs w:val="28"/>
        </w:rPr>
        <w:t>二、采购组织类型：</w:t>
      </w:r>
      <w:r>
        <w:rPr>
          <w:rFonts w:hint="eastAsia" w:ascii="仿宋" w:hAnsi="仿宋" w:eastAsia="仿宋" w:cs="仿宋"/>
          <w:kern w:val="0"/>
          <w:sz w:val="28"/>
          <w:szCs w:val="28"/>
        </w:rPr>
        <w:t>部门集中采购-委托中介采购</w:t>
      </w:r>
    </w:p>
    <w:p>
      <w:pPr>
        <w:widowControl/>
        <w:shd w:val="clear" w:color="auto" w:fill="FFFFFF"/>
        <w:snapToGrid w:val="0"/>
        <w:jc w:val="left"/>
        <w:rPr>
          <w:rFonts w:hint="eastAsia" w:ascii="仿宋" w:hAnsi="仿宋" w:eastAsia="仿宋" w:cs="仿宋"/>
          <w:sz w:val="28"/>
          <w:szCs w:val="28"/>
          <w:lang w:eastAsia="zh-CN"/>
        </w:rPr>
      </w:pPr>
      <w:r>
        <w:rPr>
          <w:rFonts w:hint="eastAsia" w:ascii="仿宋" w:hAnsi="仿宋" w:eastAsia="仿宋" w:cs="仿宋"/>
          <w:b/>
          <w:bCs/>
          <w:kern w:val="0"/>
          <w:sz w:val="28"/>
          <w:szCs w:val="28"/>
        </w:rPr>
        <w:t>三、招标项目概况:</w:t>
      </w:r>
      <w:r>
        <w:rPr>
          <w:rFonts w:hint="eastAsia" w:ascii="仿宋" w:hAnsi="仿宋" w:eastAsia="仿宋" w:cs="仿宋"/>
          <w:b w:val="0"/>
          <w:bCs w:val="0"/>
          <w:kern w:val="0"/>
          <w:sz w:val="28"/>
          <w:szCs w:val="28"/>
          <w:lang w:val="en-US" w:eastAsia="zh-CN"/>
        </w:rPr>
        <w:t>总</w:t>
      </w:r>
      <w:r>
        <w:rPr>
          <w:rFonts w:hint="eastAsia" w:ascii="仿宋" w:hAnsi="仿宋" w:eastAsia="仿宋" w:cs="仿宋"/>
          <w:kern w:val="0"/>
          <w:sz w:val="28"/>
          <w:szCs w:val="28"/>
          <w:lang w:val="en-US" w:eastAsia="zh-CN"/>
        </w:rPr>
        <w:t>预算</w:t>
      </w:r>
      <w:r>
        <w:rPr>
          <w:rFonts w:hint="eastAsia" w:ascii="仿宋" w:hAnsi="仿宋" w:eastAsia="仿宋" w:cs="仿宋"/>
          <w:kern w:val="0"/>
          <w:sz w:val="28"/>
          <w:szCs w:val="28"/>
        </w:rPr>
        <w:t>： 550</w:t>
      </w:r>
      <w:r>
        <w:rPr>
          <w:rFonts w:hint="eastAsia" w:ascii="仿宋" w:hAnsi="仿宋" w:eastAsia="仿宋" w:cs="仿宋"/>
          <w:kern w:val="0"/>
          <w:sz w:val="28"/>
          <w:szCs w:val="28"/>
          <w:lang w:val="en-US" w:eastAsia="zh-CN"/>
        </w:rPr>
        <w:t>万</w:t>
      </w:r>
      <w:r>
        <w:rPr>
          <w:rFonts w:hint="eastAsia" w:ascii="仿宋" w:hAnsi="仿宋" w:eastAsia="仿宋" w:cs="仿宋"/>
          <w:kern w:val="0"/>
          <w:sz w:val="28"/>
          <w:szCs w:val="28"/>
        </w:rPr>
        <w:t>元</w:t>
      </w:r>
      <w:r>
        <w:rPr>
          <w:rFonts w:hint="eastAsia" w:ascii="仿宋" w:hAnsi="仿宋" w:eastAsia="仿宋" w:cs="仿宋"/>
          <w:kern w:val="0"/>
          <w:sz w:val="28"/>
          <w:szCs w:val="28"/>
          <w:lang w:eastAsia="zh-CN"/>
        </w:rPr>
        <w:t>。</w:t>
      </w:r>
    </w:p>
    <w:p>
      <w:pPr>
        <w:widowControl/>
        <w:shd w:val="clear" w:color="auto" w:fill="FFFFFF"/>
        <w:snapToGrid w:val="0"/>
        <w:jc w:val="left"/>
        <w:rPr>
          <w:rFonts w:hint="eastAsia" w:ascii="仿宋" w:hAnsi="仿宋" w:eastAsia="仿宋" w:cs="仿宋"/>
          <w:kern w:val="0"/>
          <w:sz w:val="28"/>
          <w:szCs w:val="28"/>
        </w:rPr>
      </w:pPr>
    </w:p>
    <w:tbl>
      <w:tblPr>
        <w:tblStyle w:val="11"/>
        <w:tblW w:w="10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6"/>
        <w:gridCol w:w="2560"/>
        <w:gridCol w:w="1090"/>
        <w:gridCol w:w="860"/>
        <w:gridCol w:w="2100"/>
        <w:gridCol w:w="189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96"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256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标项名称</w:t>
            </w:r>
          </w:p>
        </w:tc>
        <w:tc>
          <w:tcPr>
            <w:tcW w:w="109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86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单位</w:t>
            </w:r>
          </w:p>
        </w:tc>
        <w:tc>
          <w:tcPr>
            <w:tcW w:w="210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预算金额(万元)</w:t>
            </w:r>
          </w:p>
        </w:tc>
        <w:tc>
          <w:tcPr>
            <w:tcW w:w="1890" w:type="dxa"/>
            <w:tcMar>
              <w:top w:w="84" w:type="dxa"/>
              <w:left w:w="167" w:type="dxa"/>
              <w:bottom w:w="84" w:type="dxa"/>
              <w:right w:w="167" w:type="dxa"/>
            </w:tcMa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简要规格描述</w:t>
            </w:r>
          </w:p>
        </w:tc>
        <w:tc>
          <w:tcPr>
            <w:tcW w:w="846"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996" w:type="dxa"/>
            <w:tcMar>
              <w:top w:w="84" w:type="dxa"/>
              <w:left w:w="167" w:type="dxa"/>
              <w:bottom w:w="84" w:type="dxa"/>
              <w:right w:w="167" w:type="dxa"/>
            </w:tcMar>
            <w:vAlign w:val="center"/>
          </w:tcPr>
          <w:p>
            <w:pPr>
              <w:widowControl/>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256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手术灯（悬吊双头）</w:t>
            </w:r>
          </w:p>
        </w:tc>
        <w:tc>
          <w:tcPr>
            <w:tcW w:w="109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p>
        </w:tc>
        <w:tc>
          <w:tcPr>
            <w:tcW w:w="86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套</w:t>
            </w:r>
          </w:p>
        </w:tc>
        <w:tc>
          <w:tcPr>
            <w:tcW w:w="210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350.00</w:t>
            </w:r>
          </w:p>
        </w:tc>
        <w:tc>
          <w:tcPr>
            <w:tcW w:w="1890" w:type="dxa"/>
            <w:vMerge w:val="restart"/>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具体详见招标文件技术参数要求</w:t>
            </w:r>
          </w:p>
        </w:tc>
        <w:tc>
          <w:tcPr>
            <w:tcW w:w="846"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96" w:type="dxa"/>
            <w:tcMar>
              <w:top w:w="84" w:type="dxa"/>
              <w:left w:w="167" w:type="dxa"/>
              <w:bottom w:w="84" w:type="dxa"/>
              <w:right w:w="167" w:type="dxa"/>
            </w:tcMar>
            <w:vAlign w:val="center"/>
          </w:tcPr>
          <w:p>
            <w:pPr>
              <w:widowControl/>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256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医用吊臂</w:t>
            </w:r>
          </w:p>
        </w:tc>
        <w:tc>
          <w:tcPr>
            <w:tcW w:w="109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p>
        </w:tc>
        <w:tc>
          <w:tcPr>
            <w:tcW w:w="86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套</w:t>
            </w:r>
          </w:p>
        </w:tc>
        <w:tc>
          <w:tcPr>
            <w:tcW w:w="210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50.00</w:t>
            </w:r>
          </w:p>
        </w:tc>
        <w:tc>
          <w:tcPr>
            <w:tcW w:w="1890" w:type="dxa"/>
            <w:vMerge w:val="continue"/>
            <w:tcMar>
              <w:top w:w="84" w:type="dxa"/>
              <w:left w:w="167" w:type="dxa"/>
              <w:bottom w:w="84" w:type="dxa"/>
              <w:right w:w="167" w:type="dxa"/>
            </w:tcMar>
          </w:tcPr>
          <w:p>
            <w:pPr>
              <w:widowControl/>
              <w:snapToGrid w:val="0"/>
              <w:jc w:val="center"/>
              <w:rPr>
                <w:rFonts w:hint="eastAsia" w:ascii="仿宋" w:hAnsi="仿宋" w:eastAsia="仿宋" w:cs="仿宋"/>
                <w:kern w:val="0"/>
                <w:sz w:val="24"/>
                <w:szCs w:val="24"/>
              </w:rPr>
            </w:pPr>
          </w:p>
        </w:tc>
        <w:tc>
          <w:tcPr>
            <w:tcW w:w="846"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96" w:type="dxa"/>
            <w:tcMar>
              <w:top w:w="84" w:type="dxa"/>
              <w:left w:w="167" w:type="dxa"/>
              <w:bottom w:w="84" w:type="dxa"/>
              <w:right w:w="167" w:type="dxa"/>
            </w:tcMar>
            <w:vAlign w:val="center"/>
          </w:tcPr>
          <w:p>
            <w:pPr>
              <w:widowControl/>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256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医用吊塔（双臂）</w:t>
            </w:r>
          </w:p>
        </w:tc>
        <w:tc>
          <w:tcPr>
            <w:tcW w:w="109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p>
        </w:tc>
        <w:tc>
          <w:tcPr>
            <w:tcW w:w="86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套</w:t>
            </w:r>
          </w:p>
        </w:tc>
        <w:tc>
          <w:tcPr>
            <w:tcW w:w="210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80.00</w:t>
            </w:r>
          </w:p>
        </w:tc>
        <w:tc>
          <w:tcPr>
            <w:tcW w:w="1890" w:type="dxa"/>
            <w:vMerge w:val="continue"/>
            <w:tcMar>
              <w:top w:w="84" w:type="dxa"/>
              <w:left w:w="167" w:type="dxa"/>
              <w:bottom w:w="84" w:type="dxa"/>
              <w:right w:w="167" w:type="dxa"/>
            </w:tcMar>
          </w:tcPr>
          <w:p>
            <w:pPr>
              <w:widowControl/>
              <w:snapToGrid w:val="0"/>
              <w:jc w:val="center"/>
              <w:rPr>
                <w:rFonts w:hint="eastAsia" w:ascii="仿宋" w:hAnsi="仿宋" w:eastAsia="仿宋" w:cs="仿宋"/>
                <w:kern w:val="0"/>
                <w:sz w:val="24"/>
                <w:szCs w:val="24"/>
              </w:rPr>
            </w:pPr>
          </w:p>
        </w:tc>
        <w:tc>
          <w:tcPr>
            <w:tcW w:w="846"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96" w:type="dxa"/>
            <w:tcMar>
              <w:top w:w="84" w:type="dxa"/>
              <w:left w:w="167" w:type="dxa"/>
              <w:bottom w:w="84" w:type="dxa"/>
              <w:right w:w="167" w:type="dxa"/>
            </w:tcMar>
            <w:vAlign w:val="center"/>
          </w:tcPr>
          <w:p>
            <w:pPr>
              <w:widowControl/>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256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医用吊塔（麻醉）</w:t>
            </w:r>
          </w:p>
        </w:tc>
        <w:tc>
          <w:tcPr>
            <w:tcW w:w="109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p>
        </w:tc>
        <w:tc>
          <w:tcPr>
            <w:tcW w:w="86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套</w:t>
            </w:r>
          </w:p>
        </w:tc>
        <w:tc>
          <w:tcPr>
            <w:tcW w:w="2100"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70.00</w:t>
            </w:r>
          </w:p>
        </w:tc>
        <w:tc>
          <w:tcPr>
            <w:tcW w:w="1890" w:type="dxa"/>
            <w:vMerge w:val="continue"/>
            <w:tcMar>
              <w:top w:w="84" w:type="dxa"/>
              <w:left w:w="167" w:type="dxa"/>
              <w:bottom w:w="84" w:type="dxa"/>
              <w:right w:w="167" w:type="dxa"/>
            </w:tcMar>
          </w:tcPr>
          <w:p>
            <w:pPr>
              <w:widowControl/>
              <w:snapToGrid w:val="0"/>
              <w:jc w:val="center"/>
              <w:rPr>
                <w:rFonts w:hint="eastAsia" w:ascii="仿宋" w:hAnsi="仿宋" w:eastAsia="仿宋" w:cs="仿宋"/>
                <w:kern w:val="0"/>
                <w:sz w:val="24"/>
                <w:szCs w:val="24"/>
              </w:rPr>
            </w:pPr>
          </w:p>
        </w:tc>
        <w:tc>
          <w:tcPr>
            <w:tcW w:w="846" w:type="dxa"/>
            <w:tcMar>
              <w:top w:w="84" w:type="dxa"/>
              <w:left w:w="167" w:type="dxa"/>
              <w:bottom w:w="84" w:type="dxa"/>
              <w:right w:w="167" w:type="dxa"/>
            </w:tcMar>
            <w:vAlign w:val="center"/>
          </w:tcPr>
          <w:p>
            <w:pPr>
              <w:widowControl/>
              <w:snapToGrid w:val="0"/>
              <w:jc w:val="center"/>
              <w:rPr>
                <w:rFonts w:hint="eastAsia" w:ascii="仿宋" w:hAnsi="仿宋" w:eastAsia="仿宋" w:cs="仿宋"/>
                <w:kern w:val="0"/>
                <w:sz w:val="24"/>
                <w:szCs w:val="24"/>
                <w:lang w:val="en-US" w:eastAsia="zh-CN"/>
              </w:rPr>
            </w:pPr>
          </w:p>
        </w:tc>
      </w:tr>
    </w:tbl>
    <w:p>
      <w:pPr>
        <w:widowControl/>
        <w:shd w:val="clear" w:color="auto" w:fill="FFFFFF"/>
        <w:snapToGrid w:val="0"/>
        <w:jc w:val="left"/>
        <w:rPr>
          <w:rFonts w:hint="eastAsia" w:ascii="仿宋" w:hAnsi="仿宋" w:eastAsia="仿宋" w:cs="仿宋"/>
          <w:kern w:val="0"/>
          <w:sz w:val="28"/>
          <w:szCs w:val="28"/>
        </w:rPr>
      </w:pP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b/>
          <w:bCs/>
          <w:kern w:val="0"/>
          <w:sz w:val="28"/>
          <w:szCs w:val="28"/>
        </w:rPr>
        <w:t>四、投标供应商资格要求:</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1、符合《中华人民共和国政府采购法》第二十二条款规定；</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snapToGrid w:val="0"/>
          <w:color w:val="auto"/>
          <w:sz w:val="28"/>
          <w:szCs w:val="28"/>
        </w:rPr>
        <w:t>有效的工商营业执照副本原件、税务登记证副本原件、组织机构代码证副本原件或“三证合一”的营业执照副本原件。</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3、具有医疗器械经营许可证；货物生产厂家须具备医疗器械注册证（含登记表）及医疗器械生产许可证；</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4、进口设备投标人，须携带投标人营业执照原件、中华人民共和国医疗器械经营许可证原件、医疗器械注册证、被授权人身份证原件，由投标产品的制造或生产商投标的，须提供制造或生产商提供的介绍信或授权书原件；由代理商投标且领购招标文件的，须提供制造或生产商出具的针对本次投标的有效的投标授权书原件。</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5、法定代表人投标需携带法定代表人证明书（原件）及法定代表人身份证（原件），委托代理人投标需携带法定代表人授权委托书（原件）及委托代理人身份证（原件）；</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7、本项目不接受联合体投标。</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8、供应商不得为“信用中国”网站（www.creditchina.gov.cn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）政府采购严重违法失信行为记录名单中被财政部门禁止参加政府采购活动的供应商（处罚决定规定的时间和地域范围内）。信用信息截止时点为开标当日。</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b/>
          <w:bCs/>
          <w:kern w:val="0"/>
          <w:sz w:val="28"/>
          <w:szCs w:val="28"/>
        </w:rPr>
        <w:t>五、招标文件的报名/发售时间、地址、售价:</w:t>
      </w:r>
    </w:p>
    <w:p>
      <w:pPr>
        <w:widowControl/>
        <w:shd w:val="clear" w:color="auto" w:fill="FFFFFF"/>
        <w:snapToGrid w:val="0"/>
        <w:jc w:val="left"/>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1、报名（发售／获取）时间：</w:t>
      </w:r>
      <w:r>
        <w:rPr>
          <w:rFonts w:hint="eastAsia" w:ascii="仿宋" w:hAnsi="仿宋" w:eastAsia="仿宋" w:cs="仿宋"/>
          <w:color w:val="000000" w:themeColor="text1"/>
          <w:kern w:val="0"/>
          <w:sz w:val="28"/>
          <w:szCs w:val="28"/>
          <w14:textFill>
            <w14:solidFill>
              <w14:schemeClr w14:val="tx1"/>
            </w14:solidFill>
          </w14:textFill>
        </w:rPr>
        <w:t>2020-0</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24</w:t>
      </w:r>
      <w:r>
        <w:rPr>
          <w:rFonts w:hint="eastAsia" w:ascii="仿宋" w:hAnsi="仿宋" w:eastAsia="仿宋" w:cs="仿宋"/>
          <w:color w:val="000000" w:themeColor="text1"/>
          <w:kern w:val="0"/>
          <w:sz w:val="28"/>
          <w:szCs w:val="28"/>
          <w14:textFill>
            <w14:solidFill>
              <w14:schemeClr w14:val="tx1"/>
            </w14:solidFill>
          </w14:textFill>
        </w:rPr>
        <w:t>至2020-0</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31</w:t>
      </w:r>
    </w:p>
    <w:p>
      <w:pPr>
        <w:widowControl/>
        <w:shd w:val="clear" w:color="auto" w:fill="FFFFFF"/>
        <w:snapToGrid w:val="0"/>
        <w:ind w:firstLine="411" w:firstLineChars="147"/>
        <w:jc w:val="left"/>
        <w:rPr>
          <w:rFonts w:hint="default" w:ascii="仿宋" w:hAnsi="仿宋" w:eastAsia="仿宋" w:cs="仿宋"/>
          <w:kern w:val="0"/>
          <w:sz w:val="28"/>
          <w:szCs w:val="28"/>
          <w:lang w:val="en-US" w:eastAsia="zh-CN"/>
        </w:rPr>
      </w:pPr>
      <w:r>
        <w:rPr>
          <w:rFonts w:hint="eastAsia" w:ascii="仿宋" w:hAnsi="仿宋" w:eastAsia="仿宋" w:cs="仿宋"/>
          <w:b/>
          <w:bCs/>
          <w:kern w:val="0"/>
          <w:sz w:val="28"/>
          <w:szCs w:val="28"/>
        </w:rPr>
        <w:t>上午：</w:t>
      </w:r>
      <w:r>
        <w:rPr>
          <w:rFonts w:hint="eastAsia" w:ascii="仿宋" w:hAnsi="仿宋" w:eastAsia="仿宋" w:cs="仿宋"/>
          <w:kern w:val="0"/>
          <w:sz w:val="28"/>
          <w:szCs w:val="28"/>
        </w:rPr>
        <w:t xml:space="preserve"> 10:30-13:00，</w:t>
      </w:r>
      <w:r>
        <w:rPr>
          <w:rFonts w:hint="eastAsia" w:ascii="仿宋" w:hAnsi="仿宋" w:eastAsia="仿宋" w:cs="仿宋"/>
          <w:b/>
          <w:bCs/>
          <w:kern w:val="0"/>
          <w:sz w:val="28"/>
          <w:szCs w:val="28"/>
        </w:rPr>
        <w:t>下午：</w:t>
      </w:r>
      <w:r>
        <w:rPr>
          <w:rFonts w:hint="eastAsia" w:ascii="仿宋" w:hAnsi="仿宋" w:eastAsia="仿宋" w:cs="仿宋"/>
          <w:kern w:val="0"/>
          <w:sz w:val="28"/>
          <w:szCs w:val="28"/>
        </w:rPr>
        <w:t>15:30-18:</w:t>
      </w:r>
      <w:r>
        <w:rPr>
          <w:rFonts w:hint="eastAsia" w:ascii="仿宋" w:hAnsi="仿宋" w:eastAsia="仿宋" w:cs="仿宋"/>
          <w:kern w:val="0"/>
          <w:sz w:val="28"/>
          <w:szCs w:val="28"/>
          <w:lang w:val="en-US" w:eastAsia="zh-CN"/>
        </w:rPr>
        <w:t>30</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val="0"/>
        <w:ind w:left="0" w:firstLine="0" w:firstLineChars="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报名（发售／获取）地址：</w:t>
      </w:r>
      <w:r>
        <w:rPr>
          <w:rFonts w:hint="eastAsia" w:ascii="仿宋" w:hAnsi="仿宋" w:eastAsia="仿宋" w:cs="仿宋"/>
          <w:color w:val="auto"/>
          <w:sz w:val="28"/>
        </w:rPr>
        <w:t>供应商登陆政采云平台在线申请获取采购文件（进入“项目采购”应用，在获取采购文件菜单中选择项目，申请获取采购文件）</w:t>
      </w:r>
      <w:r>
        <w:rPr>
          <w:rFonts w:hint="eastAsia" w:ascii="仿宋" w:hAnsi="仿宋" w:eastAsia="仿宋" w:cs="仿宋"/>
          <w:color w:val="auto"/>
          <w:sz w:val="28"/>
          <w:lang w:eastAsia="zh-CN"/>
        </w:rPr>
        <w:t>。</w:t>
      </w:r>
      <w:r>
        <w:rPr>
          <w:rFonts w:hint="eastAsia" w:ascii="仿宋" w:hAnsi="仿宋" w:eastAsia="仿宋" w:cs="仿宋"/>
          <w:kern w:val="0"/>
          <w:sz w:val="28"/>
          <w:szCs w:val="28"/>
        </w:rPr>
        <w:t xml:space="preserve"> </w:t>
      </w:r>
    </w:p>
    <w:p>
      <w:pPr>
        <w:widowControl/>
        <w:shd w:val="clear" w:color="auto" w:fill="FFFFFF"/>
        <w:snapToGrid w:val="0"/>
        <w:spacing w:line="460" w:lineRule="exact"/>
        <w:jc w:val="left"/>
        <w:rPr>
          <w:rFonts w:hint="eastAsia" w:ascii="仿宋" w:hAnsi="仿宋" w:eastAsia="仿宋" w:cs="Arial"/>
          <w:kern w:val="0"/>
          <w:sz w:val="28"/>
          <w:szCs w:val="28"/>
          <w:lang w:eastAsia="zh-CN"/>
        </w:rPr>
      </w:pPr>
      <w:r>
        <w:rPr>
          <w:rFonts w:hint="eastAsia" w:ascii="仿宋" w:hAnsi="仿宋" w:eastAsia="仿宋" w:cs="Arial"/>
          <w:b/>
          <w:bCs/>
          <w:kern w:val="0"/>
          <w:sz w:val="28"/>
          <w:szCs w:val="28"/>
        </w:rPr>
        <w:t>3、报名方式</w:t>
      </w:r>
      <w:r>
        <w:rPr>
          <w:rFonts w:hint="eastAsia" w:ascii="仿宋" w:hAnsi="仿宋" w:eastAsia="仿宋" w:cs="Arial"/>
          <w:kern w:val="0"/>
          <w:sz w:val="28"/>
          <w:szCs w:val="28"/>
        </w:rPr>
        <w:t>：线上报名</w:t>
      </w:r>
      <w:r>
        <w:rPr>
          <w:rFonts w:hint="eastAsia" w:ascii="仿宋" w:hAnsi="仿宋" w:eastAsia="仿宋" w:cs="Arial"/>
          <w:kern w:val="0"/>
          <w:sz w:val="28"/>
          <w:szCs w:val="28"/>
          <w:lang w:eastAsia="zh-CN"/>
        </w:rPr>
        <w:t>。</w:t>
      </w:r>
    </w:p>
    <w:p>
      <w:pPr>
        <w:widowControl/>
        <w:shd w:val="clear" w:color="auto" w:fill="FFFFFF"/>
        <w:snapToGrid w:val="0"/>
        <w:jc w:val="left"/>
        <w:rPr>
          <w:rFonts w:hint="default" w:ascii="仿宋_GB2312" w:hAnsi="仿宋_GB2312" w:eastAsia="仿宋_GB2312" w:cs="仿宋_GB2312"/>
          <w:color w:val="auto"/>
          <w:sz w:val="28"/>
          <w:u w:val="none"/>
          <w:lang w:val="en-US" w:eastAsia="zh-CN"/>
        </w:rPr>
      </w:pPr>
      <w:r>
        <w:rPr>
          <w:rFonts w:hint="eastAsia" w:ascii="仿宋" w:hAnsi="仿宋" w:eastAsia="仿宋" w:cs="Arial"/>
          <w:b/>
          <w:bCs/>
          <w:kern w:val="0"/>
          <w:sz w:val="28"/>
          <w:szCs w:val="28"/>
        </w:rPr>
        <w:t>4、</w:t>
      </w:r>
      <w:r>
        <w:rPr>
          <w:rFonts w:ascii="仿宋" w:hAnsi="仿宋" w:eastAsia="仿宋" w:cs="Arial"/>
          <w:b/>
          <w:bCs/>
          <w:kern w:val="0"/>
          <w:sz w:val="28"/>
          <w:szCs w:val="28"/>
        </w:rPr>
        <w:t>标书售价(元)：</w:t>
      </w:r>
      <w:r>
        <w:rPr>
          <w:rFonts w:hint="eastAsia" w:ascii="仿宋" w:hAnsi="仿宋" w:eastAsia="仿宋" w:cs="Arial"/>
          <w:kern w:val="0"/>
          <w:sz w:val="28"/>
          <w:szCs w:val="28"/>
        </w:rPr>
        <w:t>200元/份</w:t>
      </w:r>
      <w:r>
        <w:rPr>
          <w:rFonts w:hint="eastAsia" w:ascii="仿宋" w:hAnsi="仿宋" w:eastAsia="仿宋" w:cs="Arial"/>
          <w:kern w:val="0"/>
          <w:sz w:val="28"/>
          <w:szCs w:val="28"/>
          <w:lang w:val="en-US" w:eastAsia="zh-CN"/>
        </w:rPr>
        <w:t>（交付方式为：网银、电汇或微信转账）</w:t>
      </w:r>
      <w:r>
        <w:rPr>
          <w:rFonts w:hint="eastAsia" w:ascii="仿宋" w:hAnsi="仿宋" w:eastAsia="仿宋" w:cs="Arial"/>
          <w:kern w:val="0"/>
          <w:sz w:val="28"/>
          <w:szCs w:val="28"/>
          <w:lang w:eastAsia="zh-CN"/>
        </w:rPr>
        <w:t>。</w:t>
      </w:r>
    </w:p>
    <w:p>
      <w:pPr>
        <w:pStyle w:val="16"/>
        <w:snapToGrid w:val="0"/>
        <w:spacing w:line="460" w:lineRule="exact"/>
        <w:jc w:val="both"/>
        <w:rPr>
          <w:rFonts w:hint="eastAsia" w:ascii="仿宋" w:hAnsi="仿宋" w:eastAsia="仿宋" w:cs="仿宋"/>
          <w:kern w:val="0"/>
          <w:sz w:val="28"/>
          <w:szCs w:val="28"/>
        </w:rPr>
      </w:pPr>
      <w:r>
        <w:rPr>
          <w:rFonts w:hint="eastAsia" w:ascii="仿宋" w:hAnsi="仿宋" w:eastAsia="仿宋" w:cs="Arial"/>
          <w:b/>
          <w:bCs/>
          <w:sz w:val="28"/>
          <w:szCs w:val="28"/>
        </w:rPr>
        <w:t>5、购买</w:t>
      </w:r>
      <w:r>
        <w:rPr>
          <w:rFonts w:hint="eastAsia" w:ascii="仿宋" w:hAnsi="仿宋" w:eastAsia="仿宋" w:cs="Arial"/>
          <w:b/>
          <w:bCs/>
          <w:sz w:val="28"/>
          <w:szCs w:val="28"/>
          <w:lang w:val="en-US" w:eastAsia="zh-CN"/>
        </w:rPr>
        <w:t>招标</w:t>
      </w:r>
      <w:r>
        <w:rPr>
          <w:rFonts w:hint="eastAsia" w:ascii="仿宋" w:hAnsi="仿宋" w:eastAsia="仿宋" w:cs="Arial"/>
          <w:b/>
          <w:bCs/>
          <w:sz w:val="28"/>
          <w:szCs w:val="28"/>
        </w:rPr>
        <w:t>文件时须提交的文件资料（提供彩色扫描件）</w:t>
      </w:r>
      <w:r>
        <w:rPr>
          <w:rFonts w:ascii="仿宋" w:hAnsi="仿宋" w:eastAsia="仿宋" w:cs="Arial"/>
          <w:b/>
          <w:bCs/>
          <w:sz w:val="28"/>
          <w:szCs w:val="28"/>
        </w:rPr>
        <w:t>：</w:t>
      </w:r>
      <w:r>
        <w:rPr>
          <w:rFonts w:hint="eastAsia" w:ascii="仿宋" w:hAnsi="仿宋" w:eastAsia="仿宋" w:cs="仿宋"/>
          <w:kern w:val="0"/>
          <w:sz w:val="28"/>
          <w:szCs w:val="28"/>
        </w:rPr>
        <w:t xml:space="preserve"> </w:t>
      </w:r>
    </w:p>
    <w:p>
      <w:pPr>
        <w:pStyle w:val="16"/>
        <w:keepNext w:val="0"/>
        <w:keepLines w:val="0"/>
        <w:pageBreakBefore w:val="0"/>
        <w:kinsoku/>
        <w:wordWrap/>
        <w:overflowPunct/>
        <w:topLinePunct w:val="0"/>
        <w:bidi w:val="0"/>
        <w:snapToGrid w:val="0"/>
        <w:spacing w:line="460" w:lineRule="exact"/>
        <w:ind w:left="0" w:leftChars="0" w:firstLine="0" w:firstLineChars="0"/>
        <w:jc w:val="both"/>
        <w:textAlignment w:val="auto"/>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1</w:t>
      </w: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rPr>
        <w:t>法定代表人授权委托书及被授权人的身份证</w:t>
      </w:r>
      <w:r>
        <w:rPr>
          <w:rFonts w:hint="eastAsia" w:ascii="仿宋_GB2312" w:hAnsi="仿宋_GB2312" w:eastAsia="仿宋_GB2312" w:cs="仿宋_GB2312"/>
          <w:color w:val="auto"/>
          <w:sz w:val="28"/>
          <w:lang w:val="en-US" w:eastAsia="zh-CN"/>
        </w:rPr>
        <w:t>或</w:t>
      </w:r>
      <w:r>
        <w:rPr>
          <w:rFonts w:hint="eastAsia" w:ascii="仿宋" w:hAnsi="仿宋" w:eastAsia="仿宋" w:cs="仿宋"/>
          <w:kern w:val="0"/>
          <w:sz w:val="28"/>
          <w:szCs w:val="28"/>
          <w:lang w:val="en-US" w:eastAsia="zh-CN"/>
        </w:rPr>
        <w:t>法人身份证明书</w:t>
      </w:r>
      <w:r>
        <w:rPr>
          <w:rFonts w:hint="eastAsia" w:ascii="仿宋" w:hAnsi="仿宋" w:eastAsia="仿宋" w:cs="仿宋"/>
          <w:kern w:val="0"/>
          <w:sz w:val="28"/>
          <w:szCs w:val="28"/>
        </w:rPr>
        <w:t>（原件）及法定代表人身份证（原件</w:t>
      </w:r>
      <w:r>
        <w:rPr>
          <w:rFonts w:hint="eastAsia" w:ascii="仿宋" w:hAnsi="仿宋" w:eastAsia="仿宋" w:cs="仿宋"/>
          <w:kern w:val="0"/>
          <w:sz w:val="28"/>
          <w:szCs w:val="28"/>
          <w:lang w:eastAsia="zh-CN"/>
        </w:rPr>
        <w:t>）</w:t>
      </w:r>
      <w:r>
        <w:rPr>
          <w:rFonts w:hint="eastAsia" w:ascii="仿宋_GB2312" w:hAnsi="仿宋_GB2312" w:eastAsia="仿宋_GB2312" w:cs="仿宋_GB2312"/>
          <w:color w:val="auto"/>
          <w:sz w:val="28"/>
          <w:lang w:eastAsia="zh-CN"/>
        </w:rPr>
        <w:t>；</w:t>
      </w:r>
    </w:p>
    <w:p>
      <w:pPr>
        <w:pStyle w:val="16"/>
        <w:keepNext w:val="0"/>
        <w:keepLines w:val="0"/>
        <w:pageBreakBefore w:val="0"/>
        <w:kinsoku/>
        <w:wordWrap/>
        <w:overflowPunct/>
        <w:topLinePunct w:val="0"/>
        <w:bidi w:val="0"/>
        <w:snapToGrid w:val="0"/>
        <w:spacing w:line="460" w:lineRule="exact"/>
        <w:ind w:left="0" w:leftChars="0" w:firstLine="0" w:firstLineChars="0"/>
        <w:jc w:val="both"/>
        <w:textAlignment w:val="auto"/>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2</w:t>
      </w: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rPr>
        <w:t>营业执照副本原件</w:t>
      </w:r>
      <w:r>
        <w:rPr>
          <w:rFonts w:hint="eastAsia" w:ascii="仿宋_GB2312" w:hAnsi="仿宋_GB2312" w:eastAsia="仿宋_GB2312" w:cs="仿宋_GB2312"/>
          <w:color w:val="auto"/>
          <w:sz w:val="28"/>
          <w:lang w:eastAsia="zh-CN"/>
        </w:rPr>
        <w:t>；</w:t>
      </w:r>
    </w:p>
    <w:p>
      <w:pPr>
        <w:pStyle w:val="16"/>
        <w:keepNext w:val="0"/>
        <w:keepLines w:val="0"/>
        <w:pageBreakBefore w:val="0"/>
        <w:kinsoku/>
        <w:wordWrap/>
        <w:overflowPunct/>
        <w:topLinePunct w:val="0"/>
        <w:bidi w:val="0"/>
        <w:snapToGrid w:val="0"/>
        <w:spacing w:line="460" w:lineRule="exact"/>
        <w:ind w:left="0" w:leftChars="0" w:firstLine="0" w:firstLineChars="0"/>
        <w:jc w:val="both"/>
        <w:textAlignment w:val="auto"/>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3</w:t>
      </w: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提供上述资格要求中第8项</w:t>
      </w:r>
      <w:r>
        <w:rPr>
          <w:rFonts w:hint="eastAsia" w:ascii="仿宋_GB2312" w:hAnsi="仿宋_GB2312" w:eastAsia="仿宋_GB2312" w:cs="仿宋_GB2312"/>
          <w:color w:val="auto"/>
          <w:sz w:val="28"/>
          <w:lang w:eastAsia="zh-CN"/>
        </w:rPr>
        <w:t>网页</w:t>
      </w:r>
      <w:r>
        <w:rPr>
          <w:rFonts w:hint="eastAsia" w:ascii="仿宋_GB2312" w:hAnsi="仿宋_GB2312" w:eastAsia="仿宋_GB2312" w:cs="仿宋_GB2312"/>
          <w:color w:val="auto"/>
          <w:sz w:val="28"/>
        </w:rPr>
        <w:t>截图</w:t>
      </w:r>
      <w:r>
        <w:rPr>
          <w:rFonts w:hint="eastAsia" w:ascii="仿宋_GB2312" w:hAnsi="仿宋_GB2312" w:eastAsia="仿宋_GB2312" w:cs="仿宋_GB2312"/>
          <w:color w:val="auto"/>
          <w:sz w:val="28"/>
          <w:lang w:val="en-US" w:eastAsia="zh-CN"/>
        </w:rPr>
        <w:t>证明并加盖公章</w:t>
      </w:r>
      <w:r>
        <w:rPr>
          <w:rFonts w:hint="eastAsia" w:ascii="仿宋_GB2312" w:hAnsi="仿宋_GB2312" w:eastAsia="仿宋_GB2312" w:cs="仿宋_GB2312"/>
          <w:color w:val="auto"/>
          <w:sz w:val="28"/>
          <w:lang w:eastAsia="zh-CN"/>
        </w:rPr>
        <w:t>；</w:t>
      </w:r>
    </w:p>
    <w:p>
      <w:pPr>
        <w:pStyle w:val="16"/>
        <w:keepNext w:val="0"/>
        <w:keepLines w:val="0"/>
        <w:pageBreakBefore w:val="0"/>
        <w:kinsoku/>
        <w:wordWrap/>
        <w:overflowPunct/>
        <w:topLinePunct w:val="0"/>
        <w:bidi w:val="0"/>
        <w:snapToGrid w:val="0"/>
        <w:spacing w:line="460" w:lineRule="exact"/>
        <w:ind w:left="0" w:leftChars="0" w:firstLine="0" w:firstLineChars="0"/>
        <w:jc w:val="both"/>
        <w:textAlignment w:val="auto"/>
        <w:rPr>
          <w:rFonts w:hint="eastAsia" w:ascii="仿宋_GB2312" w:hAnsi="仿宋_GB2312" w:eastAsia="仿宋_GB2312" w:cs="仿宋_GB2312"/>
          <w:color w:val="auto"/>
          <w:sz w:val="28"/>
          <w:lang w:val="en-US" w:eastAsia="zh-CN"/>
        </w:rPr>
      </w:pP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4</w:t>
      </w: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提供标书费用汇款凭证</w:t>
      </w:r>
    </w:p>
    <w:p>
      <w:pPr>
        <w:pStyle w:val="16"/>
        <w:keepNext w:val="0"/>
        <w:keepLines w:val="0"/>
        <w:pageBreakBefore w:val="0"/>
        <w:kinsoku/>
        <w:wordWrap/>
        <w:overflowPunct/>
        <w:topLinePunct w:val="0"/>
        <w:bidi w:val="0"/>
        <w:snapToGrid w:val="0"/>
        <w:spacing w:line="460" w:lineRule="exact"/>
        <w:ind w:firstLine="560" w:firstLineChars="200"/>
        <w:jc w:val="both"/>
        <w:textAlignment w:val="auto"/>
        <w:rPr>
          <w:rFonts w:hint="eastAsia" w:ascii="仿宋_GB2312" w:hAnsi="仿宋_GB2312" w:eastAsia="仿宋_GB2312" w:cs="仿宋_GB2312"/>
          <w:color w:val="auto"/>
          <w:sz w:val="28"/>
          <w:u w:val="none"/>
          <w:lang w:eastAsia="zh-CN"/>
        </w:rPr>
      </w:pPr>
      <w:r>
        <w:rPr>
          <w:rFonts w:hint="eastAsia" w:ascii="仿宋_GB2312" w:hAnsi="仿宋_GB2312" w:eastAsia="仿宋_GB2312" w:cs="仿宋_GB2312"/>
          <w:color w:val="auto"/>
          <w:sz w:val="28"/>
          <w:u w:val="none"/>
        </w:rPr>
        <w:t>资料不齐及逾期报名的均视为无效</w:t>
      </w:r>
      <w:r>
        <w:rPr>
          <w:rFonts w:hint="eastAsia" w:ascii="仿宋_GB2312" w:hAnsi="仿宋_GB2312" w:eastAsia="仿宋_GB2312" w:cs="仿宋_GB2312"/>
          <w:color w:val="auto"/>
          <w:sz w:val="28"/>
          <w:u w:val="none"/>
          <w:lang w:eastAsia="zh-CN"/>
        </w:rPr>
        <w:t>。</w:t>
      </w:r>
    </w:p>
    <w:p>
      <w:pPr>
        <w:widowControl/>
        <w:shd w:val="clear" w:color="auto" w:fill="FFFFFF"/>
        <w:snapToGrid w:val="0"/>
        <w:jc w:val="left"/>
        <w:rPr>
          <w:rFonts w:hint="eastAsia" w:ascii="仿宋" w:hAnsi="仿宋" w:eastAsia="仿宋" w:cs="仿宋"/>
          <w:color w:val="FF0000"/>
          <w:kern w:val="0"/>
          <w:sz w:val="28"/>
          <w:szCs w:val="28"/>
        </w:rPr>
      </w:pPr>
      <w:r>
        <w:rPr>
          <w:rFonts w:hint="eastAsia" w:ascii="仿宋" w:hAnsi="仿宋" w:eastAsia="仿宋" w:cs="仿宋"/>
          <w:b/>
          <w:bCs/>
          <w:color w:val="auto"/>
          <w:kern w:val="0"/>
          <w:sz w:val="28"/>
          <w:szCs w:val="28"/>
        </w:rPr>
        <w:t>六、投标截止时</w:t>
      </w:r>
      <w:r>
        <w:rPr>
          <w:rFonts w:hint="eastAsia" w:ascii="仿宋" w:hAnsi="仿宋" w:eastAsia="仿宋" w:cs="仿宋"/>
          <w:b/>
          <w:bCs/>
          <w:color w:val="000000" w:themeColor="text1"/>
          <w:kern w:val="0"/>
          <w:sz w:val="28"/>
          <w:szCs w:val="28"/>
          <w14:textFill>
            <w14:solidFill>
              <w14:schemeClr w14:val="tx1"/>
            </w14:solidFill>
          </w14:textFill>
        </w:rPr>
        <w:t>间：</w:t>
      </w:r>
      <w:r>
        <w:rPr>
          <w:rFonts w:hint="eastAsia" w:ascii="仿宋" w:hAnsi="仿宋" w:eastAsia="仿宋" w:cs="仿宋"/>
          <w:color w:val="000000" w:themeColor="text1"/>
          <w:kern w:val="0"/>
          <w:sz w:val="28"/>
          <w:szCs w:val="28"/>
          <w14:textFill>
            <w14:solidFill>
              <w14:schemeClr w14:val="tx1"/>
            </w14:solidFill>
          </w14:textFill>
        </w:rPr>
        <w:t>2020-0</w:t>
      </w:r>
      <w:r>
        <w:rPr>
          <w:rFonts w:hint="eastAsia" w:ascii="仿宋" w:hAnsi="仿宋" w:eastAsia="仿宋" w:cs="仿宋"/>
          <w:color w:val="000000" w:themeColor="text1"/>
          <w:kern w:val="0"/>
          <w:sz w:val="28"/>
          <w:szCs w:val="28"/>
          <w:lang w:val="en-US" w:eastAsia="zh-CN"/>
          <w14:textFill>
            <w14:solidFill>
              <w14:schemeClr w14:val="tx1"/>
            </w14:solidFill>
          </w14:textFill>
        </w:rPr>
        <w:t>9</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14</w:t>
      </w: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kern w:val="0"/>
          <w:sz w:val="28"/>
          <w:szCs w:val="28"/>
          <w:lang w:val="en-US" w:eastAsia="zh-CN"/>
          <w14:textFill>
            <w14:solidFill>
              <w14:schemeClr w14:val="tx1"/>
            </w14:solidFill>
          </w14:textFill>
        </w:rPr>
        <w:t>16</w:t>
      </w:r>
      <w:r>
        <w:rPr>
          <w:rFonts w:hint="eastAsia" w:ascii="仿宋" w:hAnsi="仿宋" w:eastAsia="仿宋" w:cs="仿宋"/>
          <w:color w:val="000000" w:themeColor="text1"/>
          <w:kern w:val="0"/>
          <w:sz w:val="28"/>
          <w:szCs w:val="28"/>
          <w14:textFill>
            <w14:solidFill>
              <w14:schemeClr w14:val="tx1"/>
            </w14:solidFill>
          </w14:textFill>
        </w:rPr>
        <w:t>:00:00（北京时间）</w:t>
      </w:r>
    </w:p>
    <w:p>
      <w:pPr>
        <w:widowControl/>
        <w:shd w:val="clear" w:color="auto" w:fill="FFFFFF"/>
        <w:snapToGrid w:val="0"/>
        <w:spacing w:line="312"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七、投标地址：</w:t>
      </w:r>
      <w:r>
        <w:rPr>
          <w:rFonts w:hint="eastAsia" w:ascii="仿宋" w:hAnsi="仿宋" w:eastAsia="仿宋" w:cs="Arial"/>
          <w:color w:val="000000" w:themeColor="text1"/>
          <w:kern w:val="0"/>
          <w:sz w:val="28"/>
          <w:szCs w:val="28"/>
          <w14:textFill>
            <w14:solidFill>
              <w14:schemeClr w14:val="tx1"/>
            </w14:solidFill>
          </w14:textFill>
        </w:rPr>
        <w:t>新疆乌鲁木齐市沙依巴克区公园北街162号文苑综合楼七楼</w:t>
      </w:r>
      <w:r>
        <w:rPr>
          <w:rFonts w:hint="eastAsia" w:ascii="仿宋" w:hAnsi="仿宋" w:eastAsia="仿宋" w:cs="仿宋"/>
          <w:bCs/>
          <w:color w:val="000000" w:themeColor="text1"/>
          <w:kern w:val="0"/>
          <w:sz w:val="28"/>
          <w:szCs w:val="28"/>
          <w14:textFill>
            <w14:solidFill>
              <w14:schemeClr w14:val="tx1"/>
            </w14:solidFill>
          </w14:textFill>
        </w:rPr>
        <w:t>新疆新之建工程咨询有限公司</w:t>
      </w:r>
      <w:r>
        <w:rPr>
          <w:rFonts w:hint="eastAsia" w:ascii="仿宋" w:hAnsi="仿宋" w:eastAsia="仿宋" w:cs="Arial"/>
          <w:color w:val="000000" w:themeColor="text1"/>
          <w:kern w:val="0"/>
          <w:sz w:val="28"/>
          <w:szCs w:val="28"/>
          <w14:textFill>
            <w14:solidFill>
              <w14:schemeClr w14:val="tx1"/>
            </w14:solidFill>
          </w14:textFill>
        </w:rPr>
        <w:t>会议室</w:t>
      </w:r>
      <w:r>
        <w:rPr>
          <w:rFonts w:hint="eastAsia" w:ascii="仿宋" w:hAnsi="仿宋" w:eastAsia="仿宋" w:cs="仿宋"/>
          <w:color w:val="000000" w:themeColor="text1"/>
          <w:kern w:val="0"/>
          <w:sz w:val="28"/>
          <w:szCs w:val="28"/>
          <w14:textFill>
            <w14:solidFill>
              <w14:schemeClr w14:val="tx1"/>
            </w14:solidFill>
          </w14:textFill>
        </w:rPr>
        <w:t xml:space="preserve"> </w:t>
      </w:r>
    </w:p>
    <w:p>
      <w:pPr>
        <w:widowControl/>
        <w:shd w:val="clear" w:color="auto" w:fill="FFFFFF"/>
        <w:snapToGrid w:val="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八、开标时间：</w:t>
      </w:r>
      <w:r>
        <w:rPr>
          <w:rFonts w:hint="eastAsia" w:ascii="仿宋" w:hAnsi="仿宋" w:eastAsia="仿宋" w:cs="仿宋"/>
          <w:color w:val="000000" w:themeColor="text1"/>
          <w:kern w:val="0"/>
          <w:sz w:val="28"/>
          <w:szCs w:val="28"/>
          <w14:textFill>
            <w14:solidFill>
              <w14:schemeClr w14:val="tx1"/>
            </w14:solidFill>
          </w14:textFill>
        </w:rPr>
        <w:t>2020-0</w:t>
      </w:r>
      <w:r>
        <w:rPr>
          <w:rFonts w:hint="eastAsia" w:ascii="仿宋" w:hAnsi="仿宋" w:eastAsia="仿宋" w:cs="仿宋"/>
          <w:color w:val="000000" w:themeColor="text1"/>
          <w:kern w:val="0"/>
          <w:sz w:val="28"/>
          <w:szCs w:val="28"/>
          <w:lang w:val="en-US" w:eastAsia="zh-CN"/>
          <w14:textFill>
            <w14:solidFill>
              <w14:schemeClr w14:val="tx1"/>
            </w14:solidFill>
          </w14:textFill>
        </w:rPr>
        <w:t>9</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14</w:t>
      </w: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kern w:val="0"/>
          <w:sz w:val="28"/>
          <w:szCs w:val="28"/>
          <w:lang w:val="en-US" w:eastAsia="zh-CN"/>
          <w14:textFill>
            <w14:solidFill>
              <w14:schemeClr w14:val="tx1"/>
            </w14:solidFill>
          </w14:textFill>
        </w:rPr>
        <w:t>16</w:t>
      </w:r>
      <w:r>
        <w:rPr>
          <w:rFonts w:hint="eastAsia" w:ascii="仿宋" w:hAnsi="仿宋" w:eastAsia="仿宋" w:cs="仿宋"/>
          <w:color w:val="000000" w:themeColor="text1"/>
          <w:kern w:val="0"/>
          <w:sz w:val="28"/>
          <w:szCs w:val="28"/>
          <w14:textFill>
            <w14:solidFill>
              <w14:schemeClr w14:val="tx1"/>
            </w14:solidFill>
          </w14:textFill>
        </w:rPr>
        <w:t>:00:00 （北京时间）</w:t>
      </w:r>
    </w:p>
    <w:p>
      <w:pPr>
        <w:widowControl/>
        <w:shd w:val="clear" w:color="auto" w:fill="FFFFFF"/>
        <w:snapToGrid w:val="0"/>
        <w:spacing w:line="312" w:lineRule="auto"/>
        <w:jc w:val="left"/>
        <w:rPr>
          <w:rFonts w:hint="eastAsia" w:ascii="仿宋" w:hAnsi="仿宋" w:eastAsia="仿宋" w:cs="仿宋"/>
          <w:color w:val="FF0000"/>
          <w:kern w:val="0"/>
          <w:sz w:val="28"/>
          <w:szCs w:val="28"/>
        </w:rPr>
      </w:pPr>
      <w:r>
        <w:rPr>
          <w:rFonts w:hint="eastAsia" w:ascii="仿宋" w:hAnsi="仿宋" w:eastAsia="仿宋" w:cs="仿宋"/>
          <w:b/>
          <w:bCs/>
          <w:color w:val="000000" w:themeColor="text1"/>
          <w:kern w:val="0"/>
          <w:sz w:val="28"/>
          <w:szCs w:val="28"/>
          <w14:textFill>
            <w14:solidFill>
              <w14:schemeClr w14:val="tx1"/>
            </w14:solidFill>
          </w14:textFill>
        </w:rPr>
        <w:t>九、开标地址：</w:t>
      </w:r>
      <w:r>
        <w:rPr>
          <w:rFonts w:hint="eastAsia" w:ascii="仿宋" w:hAnsi="仿宋" w:eastAsia="仿宋" w:cs="Arial"/>
          <w:color w:val="000000" w:themeColor="text1"/>
          <w:kern w:val="0"/>
          <w:sz w:val="28"/>
          <w:szCs w:val="28"/>
          <w14:textFill>
            <w14:solidFill>
              <w14:schemeClr w14:val="tx1"/>
            </w14:solidFill>
          </w14:textFill>
        </w:rPr>
        <w:t>新疆乌鲁木齐市沙依巴克区公园北街162号文苑综合楼七楼</w:t>
      </w:r>
      <w:r>
        <w:rPr>
          <w:rFonts w:hint="eastAsia" w:ascii="仿宋" w:hAnsi="仿宋" w:eastAsia="仿宋" w:cs="仿宋"/>
          <w:bCs/>
          <w:color w:val="000000" w:themeColor="text1"/>
          <w:kern w:val="0"/>
          <w:sz w:val="28"/>
          <w:szCs w:val="28"/>
          <w14:textFill>
            <w14:solidFill>
              <w14:schemeClr w14:val="tx1"/>
            </w14:solidFill>
          </w14:textFill>
        </w:rPr>
        <w:t>新疆新之建工程咨询有限公司</w:t>
      </w:r>
      <w:r>
        <w:rPr>
          <w:rFonts w:hint="eastAsia" w:ascii="仿宋" w:hAnsi="仿宋" w:eastAsia="仿宋" w:cs="Arial"/>
          <w:color w:val="000000" w:themeColor="text1"/>
          <w:kern w:val="0"/>
          <w:sz w:val="28"/>
          <w:szCs w:val="28"/>
          <w14:textFill>
            <w14:solidFill>
              <w14:schemeClr w14:val="tx1"/>
            </w14:solidFill>
          </w14:textFill>
        </w:rPr>
        <w:t>会议室</w:t>
      </w:r>
      <w:r>
        <w:rPr>
          <w:rFonts w:hint="eastAsia" w:ascii="仿宋" w:hAnsi="仿宋" w:eastAsia="仿宋" w:cs="仿宋"/>
          <w:color w:val="FF0000"/>
          <w:kern w:val="0"/>
          <w:sz w:val="28"/>
          <w:szCs w:val="28"/>
        </w:rPr>
        <w:t xml:space="preserve"> </w:t>
      </w:r>
    </w:p>
    <w:p>
      <w:pPr>
        <w:widowControl/>
        <w:shd w:val="clear" w:color="auto" w:fill="FFFFFF"/>
        <w:snapToGrid w:val="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十、投标保证金：</w:t>
      </w:r>
    </w:p>
    <w:tbl>
      <w:tblPr>
        <w:tblStyle w:val="11"/>
        <w:tblW w:w="9970" w:type="dxa"/>
        <w:tblInd w:w="-211" w:type="dxa"/>
        <w:shd w:val="clear" w:color="auto" w:fill="FFFFFF"/>
        <w:tblLayout w:type="autofit"/>
        <w:tblCellMar>
          <w:top w:w="15" w:type="dxa"/>
          <w:left w:w="15" w:type="dxa"/>
          <w:bottom w:w="15" w:type="dxa"/>
          <w:right w:w="15" w:type="dxa"/>
        </w:tblCellMar>
      </w:tblPr>
      <w:tblGrid>
        <w:gridCol w:w="865"/>
        <w:gridCol w:w="814"/>
        <w:gridCol w:w="1641"/>
        <w:gridCol w:w="1865"/>
        <w:gridCol w:w="1873"/>
        <w:gridCol w:w="1304"/>
        <w:gridCol w:w="1608"/>
      </w:tblGrid>
      <w:tr>
        <w:tblPrEx>
          <w:shd w:val="clear" w:color="auto" w:fill="FFFFFF"/>
          <w:tblCellMar>
            <w:top w:w="15" w:type="dxa"/>
            <w:left w:w="15" w:type="dxa"/>
            <w:bottom w:w="15" w:type="dxa"/>
            <w:right w:w="15" w:type="dxa"/>
          </w:tblCellMar>
        </w:tblPrEx>
        <w:trPr>
          <w:trHeight w:val="600" w:hRule="atLeast"/>
        </w:trPr>
        <w:tc>
          <w:tcPr>
            <w:tcW w:w="865"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814"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标项名称</w:t>
            </w:r>
          </w:p>
        </w:tc>
        <w:tc>
          <w:tcPr>
            <w:tcW w:w="1641"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投标保证金金额（元）</w:t>
            </w:r>
          </w:p>
        </w:tc>
        <w:tc>
          <w:tcPr>
            <w:tcW w:w="1865"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开户银行</w:t>
            </w:r>
          </w:p>
        </w:tc>
        <w:tc>
          <w:tcPr>
            <w:tcW w:w="1873"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收款账号</w:t>
            </w:r>
          </w:p>
        </w:tc>
        <w:tc>
          <w:tcPr>
            <w:tcW w:w="1304"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交付方式</w:t>
            </w:r>
          </w:p>
        </w:tc>
        <w:tc>
          <w:tcPr>
            <w:tcW w:w="1608"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备注</w:t>
            </w:r>
          </w:p>
        </w:tc>
      </w:tr>
      <w:tr>
        <w:tblPrEx>
          <w:shd w:val="clear" w:color="auto" w:fill="FFFFFF"/>
          <w:tblCellMar>
            <w:top w:w="15" w:type="dxa"/>
            <w:left w:w="15" w:type="dxa"/>
            <w:bottom w:w="15" w:type="dxa"/>
            <w:right w:w="15" w:type="dxa"/>
          </w:tblCellMar>
        </w:tblPrEx>
        <w:trPr>
          <w:trHeight w:val="600" w:hRule="atLeast"/>
        </w:trPr>
        <w:tc>
          <w:tcPr>
            <w:tcW w:w="8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1</w:t>
            </w:r>
          </w:p>
        </w:tc>
        <w:tc>
          <w:tcPr>
            <w:tcW w:w="81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napToGrid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灯、塔</w:t>
            </w:r>
          </w:p>
        </w:tc>
        <w:tc>
          <w:tcPr>
            <w:tcW w:w="164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110000</w:t>
            </w:r>
          </w:p>
        </w:tc>
        <w:tc>
          <w:tcPr>
            <w:tcW w:w="18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宋体"/>
                <w:kern w:val="0"/>
                <w:sz w:val="24"/>
                <w:szCs w:val="24"/>
              </w:rPr>
              <w:t>中国银行乌鲁木齐市青年路支行</w:t>
            </w:r>
          </w:p>
        </w:tc>
        <w:tc>
          <w:tcPr>
            <w:tcW w:w="187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宋体"/>
                <w:kern w:val="0"/>
                <w:sz w:val="24"/>
                <w:szCs w:val="24"/>
              </w:rPr>
              <w:t>107673584569</w:t>
            </w:r>
          </w:p>
        </w:tc>
        <w:tc>
          <w:tcPr>
            <w:tcW w:w="130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hint="eastAsia" w:ascii="仿宋" w:hAnsi="仿宋" w:eastAsia="仿宋" w:cs="仿宋"/>
                <w:kern w:val="0"/>
                <w:sz w:val="24"/>
                <w:szCs w:val="24"/>
              </w:rPr>
            </w:pPr>
            <w:r>
              <w:rPr>
                <w:rFonts w:hint="eastAsia" w:ascii="仿宋" w:hAnsi="仿宋" w:eastAsia="仿宋" w:cs="宋体"/>
                <w:kern w:val="0"/>
                <w:sz w:val="24"/>
                <w:szCs w:val="24"/>
              </w:rPr>
              <w:t>网银、电汇</w:t>
            </w:r>
          </w:p>
        </w:tc>
        <w:tc>
          <w:tcPr>
            <w:tcW w:w="160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请备注项目简称及包号</w:t>
            </w:r>
          </w:p>
        </w:tc>
      </w:tr>
    </w:tbl>
    <w:p>
      <w:pPr>
        <w:widowControl/>
        <w:shd w:val="clear" w:color="auto" w:fill="FFFFFF"/>
        <w:snapToGrid w:val="0"/>
        <w:jc w:val="left"/>
        <w:rPr>
          <w:rFonts w:hint="eastAsia" w:ascii="仿宋" w:hAnsi="仿宋" w:eastAsia="仿宋" w:cs="仿宋"/>
          <w:b/>
          <w:bCs/>
          <w:kern w:val="0"/>
          <w:sz w:val="28"/>
          <w:szCs w:val="28"/>
        </w:rPr>
      </w:pP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b/>
          <w:bCs/>
          <w:kern w:val="0"/>
          <w:sz w:val="28"/>
          <w:szCs w:val="28"/>
        </w:rPr>
        <w:t>十一、采购项目需要落实的政府采购政策</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1）、所采购产品需符合国家节能环保要求。结合本项目具体情况，根据财政部的相关规定符合政府采购促进中小企业发展政策的供应商为小、微型企业，产品有环境标志认证证书或节能标志认证证书的依据规定给予评审优惠。(详见招标文件) </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（2）、监狱企业及残疾人福利性单位视同小型、微型企业，享受预留份额、评审中价格扣除等政府采购促进中小企业发展的政府采购政策。(详见招标文件)</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b/>
          <w:bCs/>
          <w:kern w:val="0"/>
          <w:sz w:val="28"/>
          <w:szCs w:val="28"/>
        </w:rPr>
        <w:t>十二、联系方式</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b/>
          <w:bCs/>
          <w:kern w:val="0"/>
          <w:sz w:val="28"/>
          <w:szCs w:val="28"/>
        </w:rPr>
        <w:t>1、采购代理机构名称：</w:t>
      </w:r>
      <w:r>
        <w:rPr>
          <w:rFonts w:hint="eastAsia" w:ascii="仿宋" w:hAnsi="仿宋" w:eastAsia="仿宋" w:cs="仿宋"/>
          <w:bCs/>
          <w:kern w:val="0"/>
          <w:sz w:val="28"/>
          <w:szCs w:val="28"/>
        </w:rPr>
        <w:t>新疆新之建工程咨询有限公司</w:t>
      </w:r>
      <w:r>
        <w:rPr>
          <w:rFonts w:hint="eastAsia" w:ascii="仿宋" w:hAnsi="仿宋" w:eastAsia="仿宋" w:cs="仿宋"/>
          <w:kern w:val="0"/>
          <w:sz w:val="28"/>
          <w:szCs w:val="28"/>
        </w:rPr>
        <w:t xml:space="preserve"> </w:t>
      </w:r>
    </w:p>
    <w:p>
      <w:pPr>
        <w:widowControl/>
        <w:shd w:val="clear" w:color="auto" w:fill="FFFFFF"/>
        <w:snapToGrid w:val="0"/>
        <w:jc w:val="left"/>
        <w:rPr>
          <w:rFonts w:hint="default" w:ascii="仿宋" w:hAnsi="仿宋" w:eastAsia="仿宋" w:cs="仿宋"/>
          <w:kern w:val="0"/>
          <w:sz w:val="28"/>
          <w:szCs w:val="28"/>
          <w:lang w:val="en-US" w:eastAsia="zh-CN"/>
        </w:rPr>
      </w:pPr>
      <w:r>
        <w:rPr>
          <w:rFonts w:hint="eastAsia" w:ascii="仿宋" w:hAnsi="仿宋" w:eastAsia="仿宋" w:cs="仿宋"/>
          <w:b/>
          <w:bCs/>
          <w:kern w:val="0"/>
          <w:sz w:val="28"/>
          <w:szCs w:val="28"/>
        </w:rPr>
        <w:t>联系人：</w:t>
      </w:r>
      <w:r>
        <w:rPr>
          <w:rFonts w:hint="eastAsia" w:ascii="仿宋" w:hAnsi="仿宋" w:eastAsia="仿宋" w:cs="仿宋"/>
          <w:bCs/>
          <w:kern w:val="0"/>
          <w:sz w:val="28"/>
          <w:szCs w:val="28"/>
        </w:rPr>
        <w:t>吴坤</w:t>
      </w:r>
      <w:r>
        <w:rPr>
          <w:rFonts w:hint="eastAsia" w:ascii="仿宋" w:hAnsi="仿宋" w:eastAsia="仿宋" w:cs="仿宋"/>
          <w:bCs/>
          <w:kern w:val="0"/>
          <w:sz w:val="28"/>
          <w:szCs w:val="28"/>
          <w:lang w:val="en-US" w:eastAsia="zh-CN"/>
        </w:rPr>
        <w:t xml:space="preserve"> 岑媛媛</w:t>
      </w:r>
    </w:p>
    <w:p>
      <w:pPr>
        <w:pStyle w:val="16"/>
        <w:snapToGrid w:val="0"/>
        <w:spacing w:line="312" w:lineRule="auto"/>
        <w:jc w:val="both"/>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rPr>
        <w:t>联系电话：</w:t>
      </w:r>
      <w:r>
        <w:rPr>
          <w:rFonts w:hint="eastAsia" w:ascii="仿宋" w:hAnsi="仿宋" w:eastAsia="仿宋" w:cs="仿宋"/>
          <w:bCs/>
          <w:color w:val="auto"/>
          <w:sz w:val="28"/>
          <w:szCs w:val="28"/>
          <w:lang w:val="en-US" w:eastAsia="zh-CN"/>
        </w:rPr>
        <w:t>18149962732</w:t>
      </w:r>
    </w:p>
    <w:p>
      <w:pPr>
        <w:pStyle w:val="16"/>
        <w:snapToGrid w:val="0"/>
        <w:spacing w:line="312" w:lineRule="auto"/>
        <w:ind w:left="723" w:hanging="840" w:hangingChars="300"/>
        <w:jc w:val="both"/>
        <w:rPr>
          <w:rFonts w:hint="eastAsia" w:ascii="仿宋" w:hAnsi="仿宋" w:eastAsia="仿宋" w:cs="仿宋"/>
          <w:color w:val="auto"/>
          <w:sz w:val="28"/>
          <w:szCs w:val="28"/>
        </w:rPr>
      </w:pPr>
      <w:r>
        <w:rPr>
          <w:rFonts w:hint="eastAsia" w:ascii="仿宋" w:hAnsi="仿宋" w:eastAsia="仿宋" w:cs="仿宋"/>
          <w:b/>
          <w:bCs/>
          <w:color w:val="auto"/>
          <w:sz w:val="28"/>
          <w:szCs w:val="28"/>
        </w:rPr>
        <w:t>地址：</w:t>
      </w:r>
      <w:r>
        <w:rPr>
          <w:rFonts w:hint="eastAsia" w:ascii="仿宋" w:hAnsi="仿宋" w:eastAsia="仿宋" w:cs="仿宋"/>
          <w:bCs/>
          <w:color w:val="auto"/>
          <w:sz w:val="28"/>
          <w:szCs w:val="28"/>
        </w:rPr>
        <w:t>新疆乌鲁木齐市沙依巴克区公园北街162号文苑综合楼七楼</w:t>
      </w:r>
    </w:p>
    <w:p>
      <w:pPr>
        <w:widowControl/>
        <w:shd w:val="clear" w:color="auto" w:fill="FFFFFF"/>
        <w:snapToGrid w:val="0"/>
        <w:jc w:val="left"/>
        <w:rPr>
          <w:rFonts w:hint="eastAsia" w:ascii="仿宋" w:hAnsi="仿宋" w:eastAsia="仿宋" w:cs="仿宋"/>
          <w:b/>
          <w:kern w:val="0"/>
          <w:sz w:val="28"/>
          <w:szCs w:val="28"/>
        </w:rPr>
      </w:pPr>
      <w:r>
        <w:rPr>
          <w:rFonts w:hint="eastAsia" w:ascii="仿宋" w:hAnsi="仿宋" w:eastAsia="仿宋" w:cs="仿宋"/>
          <w:b/>
          <w:bCs/>
          <w:kern w:val="0"/>
          <w:sz w:val="28"/>
          <w:szCs w:val="28"/>
        </w:rPr>
        <w:t>2、采购人名称：</w:t>
      </w:r>
      <w:r>
        <w:rPr>
          <w:rFonts w:hint="eastAsia" w:ascii="仿宋" w:hAnsi="仿宋" w:eastAsia="仿宋" w:cs="仿宋"/>
          <w:bCs/>
          <w:color w:val="auto"/>
          <w:kern w:val="2"/>
          <w:sz w:val="28"/>
          <w:szCs w:val="28"/>
          <w:lang w:val="en-US" w:eastAsia="zh-CN" w:bidi="ar-SA"/>
        </w:rPr>
        <w:t>新疆医科大学附属肿瘤医院 </w:t>
      </w:r>
    </w:p>
    <w:p>
      <w:pPr>
        <w:widowControl/>
        <w:shd w:val="clear" w:color="auto" w:fill="FFFFFF"/>
        <w:snapToGrid w:val="0"/>
        <w:jc w:val="left"/>
        <w:rPr>
          <w:rFonts w:hint="eastAsia" w:ascii="仿宋" w:hAnsi="仿宋" w:eastAsia="仿宋" w:cs="仿宋"/>
          <w:kern w:val="0"/>
          <w:sz w:val="28"/>
          <w:szCs w:val="28"/>
        </w:rPr>
      </w:pPr>
      <w:r>
        <w:rPr>
          <w:rFonts w:hint="eastAsia" w:ascii="仿宋" w:hAnsi="仿宋" w:eastAsia="仿宋" w:cs="仿宋"/>
          <w:b/>
          <w:bCs/>
          <w:kern w:val="0"/>
          <w:sz w:val="28"/>
          <w:szCs w:val="28"/>
        </w:rPr>
        <w:t>联系人：</w:t>
      </w:r>
      <w:r>
        <w:rPr>
          <w:rFonts w:hint="eastAsia" w:ascii="仿宋" w:hAnsi="仿宋" w:eastAsia="仿宋" w:cs="仿宋"/>
          <w:bCs/>
          <w:color w:val="auto"/>
          <w:kern w:val="2"/>
          <w:sz w:val="28"/>
          <w:szCs w:val="28"/>
          <w:lang w:val="en-US" w:eastAsia="zh-CN" w:bidi="ar-SA"/>
        </w:rPr>
        <w:t>丁宁宁</w:t>
      </w:r>
    </w:p>
    <w:p>
      <w:pPr>
        <w:pStyle w:val="16"/>
        <w:snapToGrid w:val="0"/>
        <w:spacing w:line="312" w:lineRule="auto"/>
        <w:jc w:val="both"/>
        <w:rPr>
          <w:rFonts w:hint="eastAsia" w:ascii="仿宋" w:hAnsi="仿宋" w:eastAsia="仿宋" w:cs="仿宋"/>
          <w:color w:val="auto"/>
          <w:sz w:val="28"/>
          <w:szCs w:val="28"/>
        </w:rPr>
      </w:pPr>
      <w:r>
        <w:rPr>
          <w:rFonts w:hint="eastAsia" w:ascii="仿宋" w:hAnsi="仿宋" w:eastAsia="仿宋" w:cs="仿宋"/>
          <w:b/>
          <w:bCs/>
          <w:color w:val="auto"/>
          <w:sz w:val="28"/>
          <w:szCs w:val="28"/>
        </w:rPr>
        <w:t>联系电话：</w:t>
      </w:r>
      <w:r>
        <w:rPr>
          <w:rFonts w:hint="eastAsia" w:ascii="仿宋" w:hAnsi="仿宋" w:eastAsia="仿宋" w:cs="仿宋"/>
          <w:bCs/>
          <w:color w:val="auto"/>
          <w:sz w:val="28"/>
          <w:szCs w:val="28"/>
        </w:rPr>
        <w:t>0991-7819319 </w:t>
      </w:r>
    </w:p>
    <w:p>
      <w:pPr>
        <w:pStyle w:val="16"/>
        <w:snapToGrid w:val="0"/>
        <w:spacing w:line="312" w:lineRule="auto"/>
        <w:jc w:val="both"/>
        <w:rPr>
          <w:rFonts w:hint="eastAsia" w:ascii="仿宋" w:hAnsi="仿宋" w:eastAsia="仿宋" w:cs="仿宋"/>
          <w:color w:val="auto"/>
          <w:sz w:val="28"/>
          <w:szCs w:val="28"/>
        </w:rPr>
      </w:pPr>
      <w:r>
        <w:rPr>
          <w:rFonts w:hint="eastAsia" w:ascii="仿宋" w:hAnsi="仿宋" w:eastAsia="仿宋" w:cs="仿宋"/>
          <w:b/>
          <w:bCs/>
          <w:color w:val="auto"/>
          <w:sz w:val="28"/>
          <w:szCs w:val="28"/>
        </w:rPr>
        <w:t>地址：</w:t>
      </w:r>
      <w:r>
        <w:rPr>
          <w:rFonts w:hint="eastAsia" w:ascii="仿宋" w:hAnsi="仿宋" w:eastAsia="仿宋" w:cs="仿宋"/>
          <w:bCs/>
          <w:color w:val="auto"/>
          <w:sz w:val="28"/>
          <w:szCs w:val="28"/>
        </w:rPr>
        <w:t>乌鲁木齐市新市区苏州东街789号 </w:t>
      </w:r>
    </w:p>
    <w:p>
      <w:pPr>
        <w:widowControl/>
        <w:shd w:val="clear" w:color="auto" w:fill="FFFFFF"/>
        <w:snapToGrid w:val="0"/>
        <w:jc w:val="left"/>
        <w:rPr>
          <w:rFonts w:hint="eastAsia" w:ascii="仿宋" w:hAnsi="仿宋" w:eastAsia="仿宋" w:cs="仿宋"/>
          <w:b w:val="0"/>
          <w:bCs w:val="0"/>
          <w:sz w:val="28"/>
          <w:szCs w:val="28"/>
        </w:rPr>
      </w:pPr>
      <w:r>
        <w:rPr>
          <w:rFonts w:hint="eastAsia" w:ascii="仿宋" w:hAnsi="仿宋" w:eastAsia="仿宋" w:cs="仿宋"/>
          <w:b/>
          <w:bCs/>
          <w:kern w:val="0"/>
          <w:sz w:val="28"/>
          <w:szCs w:val="28"/>
        </w:rPr>
        <w:t>3、同级政府采购监督管理部门名称：</w:t>
      </w:r>
      <w:r>
        <w:rPr>
          <w:rFonts w:hint="eastAsia" w:ascii="仿宋" w:hAnsi="仿宋" w:eastAsia="仿宋" w:cs="仿宋"/>
          <w:b w:val="0"/>
          <w:bCs w:val="0"/>
          <w:kern w:val="0"/>
          <w:sz w:val="28"/>
          <w:szCs w:val="28"/>
        </w:rPr>
        <w:t>自治区财政区政府采购管理处</w:t>
      </w:r>
    </w:p>
    <w:p>
      <w:pPr>
        <w:widowControl/>
        <w:shd w:val="clear" w:color="auto" w:fill="FFFFFF"/>
        <w:snapToGrid w:val="0"/>
        <w:jc w:val="left"/>
        <w:rPr>
          <w:rFonts w:hint="eastAsia" w:ascii="仿宋" w:hAnsi="仿宋" w:eastAsia="仿宋" w:cs="仿宋"/>
          <w:color w:val="auto"/>
          <w:sz w:val="28"/>
          <w:szCs w:val="28"/>
        </w:rPr>
      </w:pPr>
      <w:r>
        <w:rPr>
          <w:rFonts w:hint="eastAsia" w:ascii="仿宋" w:hAnsi="仿宋" w:eastAsia="仿宋" w:cs="仿宋"/>
          <w:b/>
          <w:bCs/>
          <w:color w:val="auto"/>
          <w:sz w:val="28"/>
          <w:szCs w:val="28"/>
        </w:rPr>
        <w:t>联系人：</w:t>
      </w:r>
      <w:r>
        <w:rPr>
          <w:rFonts w:hint="eastAsia" w:ascii="仿宋" w:hAnsi="仿宋" w:eastAsia="仿宋" w:cs="仿宋"/>
          <w:color w:val="auto"/>
          <w:sz w:val="28"/>
          <w:szCs w:val="28"/>
        </w:rPr>
        <w:t>包文泉</w:t>
      </w:r>
    </w:p>
    <w:p>
      <w:pPr>
        <w:widowControl/>
        <w:shd w:val="clear" w:color="auto" w:fill="FFFFFF"/>
        <w:snapToGrid w:val="0"/>
        <w:jc w:val="left"/>
        <w:rPr>
          <w:rFonts w:hint="eastAsia" w:ascii="仿宋" w:hAnsi="仿宋" w:eastAsia="仿宋" w:cs="仿宋"/>
          <w:color w:val="auto"/>
          <w:sz w:val="28"/>
          <w:szCs w:val="28"/>
        </w:rPr>
      </w:pPr>
      <w:r>
        <w:rPr>
          <w:rFonts w:hint="eastAsia" w:ascii="仿宋" w:hAnsi="仿宋" w:eastAsia="仿宋" w:cs="仿宋"/>
          <w:b/>
          <w:bCs/>
          <w:color w:val="auto"/>
          <w:sz w:val="28"/>
          <w:szCs w:val="28"/>
        </w:rPr>
        <w:t>监督投诉电话：</w:t>
      </w:r>
      <w:r>
        <w:rPr>
          <w:rFonts w:hint="eastAsia" w:ascii="仿宋" w:hAnsi="仿宋" w:eastAsia="仿宋" w:cs="仿宋"/>
          <w:color w:val="auto"/>
          <w:sz w:val="28"/>
          <w:szCs w:val="28"/>
        </w:rPr>
        <w:t>0991-2359482</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pStyle w:val="16"/>
        <w:snapToGrid w:val="0"/>
        <w:spacing w:line="312" w:lineRule="auto"/>
        <w:ind w:firstLine="560"/>
        <w:jc w:val="center"/>
        <w:rPr>
          <w:rFonts w:hint="eastAsia" w:ascii="仿宋" w:hAnsi="仿宋" w:eastAsia="仿宋" w:cs="仿宋"/>
          <w:b/>
          <w:bCs/>
          <w:sz w:val="36"/>
          <w:szCs w:val="36"/>
        </w:rPr>
      </w:pPr>
      <w:r>
        <w:rPr>
          <w:rFonts w:hint="eastAsia" w:ascii="仿宋" w:hAnsi="仿宋" w:eastAsia="仿宋" w:cs="仿宋"/>
          <w:b/>
          <w:bCs/>
          <w:sz w:val="36"/>
          <w:szCs w:val="36"/>
        </w:rPr>
        <w:t>第二章  投 标 须 知</w:t>
      </w:r>
      <w:bookmarkEnd w:id="4"/>
      <w:bookmarkEnd w:id="5"/>
    </w:p>
    <w:p>
      <w:pPr>
        <w:pStyle w:val="17"/>
        <w:spacing w:beforeLines="0" w:afterLines="0" w:line="520" w:lineRule="exact"/>
        <w:rPr>
          <w:rFonts w:hint="eastAsia" w:ascii="仿宋" w:hAnsi="仿宋" w:eastAsia="仿宋" w:cs="仿宋"/>
          <w:kern w:val="0"/>
          <w:sz w:val="32"/>
          <w:szCs w:val="32"/>
        </w:rPr>
      </w:pPr>
      <w:r>
        <w:rPr>
          <w:rFonts w:hint="eastAsia" w:ascii="仿宋" w:hAnsi="仿宋" w:eastAsia="仿宋" w:cs="仿宋"/>
          <w:kern w:val="0"/>
          <w:sz w:val="32"/>
          <w:szCs w:val="32"/>
        </w:rPr>
        <w:t>一、总 则</w:t>
      </w:r>
    </w:p>
    <w:p>
      <w:pPr>
        <w:pStyle w:val="16"/>
        <w:spacing w:line="540" w:lineRule="exact"/>
        <w:ind w:firstLine="562"/>
        <w:jc w:val="both"/>
        <w:rPr>
          <w:rFonts w:hint="eastAsia" w:ascii="仿宋" w:hAnsi="仿宋" w:eastAsia="仿宋" w:cs="仿宋"/>
          <w:b/>
          <w:color w:val="auto"/>
          <w:sz w:val="28"/>
          <w:szCs w:val="28"/>
        </w:rPr>
      </w:pPr>
      <w:r>
        <w:rPr>
          <w:rFonts w:hint="eastAsia" w:ascii="仿宋" w:hAnsi="仿宋" w:eastAsia="仿宋" w:cs="仿宋"/>
          <w:b/>
          <w:color w:val="auto"/>
          <w:sz w:val="28"/>
          <w:szCs w:val="28"/>
        </w:rPr>
        <w:t>1. 合格的供应商</w:t>
      </w:r>
    </w:p>
    <w:p>
      <w:pPr>
        <w:pStyle w:val="16"/>
        <w:spacing w:line="540" w:lineRule="exact"/>
        <w:ind w:firstLine="562"/>
        <w:jc w:val="both"/>
        <w:rPr>
          <w:rFonts w:hint="eastAsia" w:ascii="仿宋" w:hAnsi="仿宋" w:eastAsia="仿宋" w:cs="仿宋"/>
          <w:b/>
          <w:color w:val="auto"/>
          <w:sz w:val="28"/>
          <w:szCs w:val="28"/>
        </w:rPr>
      </w:pPr>
      <w:r>
        <w:rPr>
          <w:rFonts w:hint="eastAsia" w:ascii="仿宋" w:hAnsi="仿宋" w:eastAsia="仿宋" w:cs="仿宋"/>
          <w:b/>
          <w:color w:val="auto"/>
          <w:sz w:val="28"/>
          <w:szCs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pPr>
        <w:pStyle w:val="16"/>
        <w:spacing w:line="540" w:lineRule="exact"/>
        <w:ind w:firstLine="562"/>
        <w:rPr>
          <w:rFonts w:hint="eastAsia" w:ascii="仿宋" w:hAnsi="仿宋" w:eastAsia="仿宋" w:cs="仿宋"/>
          <w:b/>
          <w:color w:val="auto"/>
          <w:sz w:val="28"/>
          <w:szCs w:val="28"/>
        </w:rPr>
      </w:pPr>
      <w:r>
        <w:rPr>
          <w:rFonts w:hint="eastAsia" w:ascii="仿宋" w:hAnsi="仿宋" w:eastAsia="仿宋" w:cs="仿宋"/>
          <w:b/>
          <w:color w:val="auto"/>
          <w:sz w:val="28"/>
          <w:szCs w:val="28"/>
        </w:rPr>
        <w:t>1.2 凡参加投标的制造商必须具有国际或国内相应的招标货物制造资质等级，信誉可靠，且应具有履行本招标文件规定的有关义务的能力。</w:t>
      </w:r>
    </w:p>
    <w:p>
      <w:pPr>
        <w:pStyle w:val="16"/>
        <w:spacing w:line="540" w:lineRule="exact"/>
        <w:ind w:firstLine="562"/>
        <w:jc w:val="both"/>
        <w:rPr>
          <w:rFonts w:hint="eastAsia" w:ascii="仿宋" w:hAnsi="仿宋" w:eastAsia="仿宋" w:cs="仿宋"/>
          <w:b/>
          <w:color w:val="auto"/>
          <w:sz w:val="28"/>
          <w:szCs w:val="28"/>
        </w:rPr>
      </w:pPr>
      <w:r>
        <w:rPr>
          <w:rFonts w:hint="eastAsia" w:ascii="仿宋" w:hAnsi="仿宋" w:eastAsia="仿宋" w:cs="仿宋"/>
          <w:b/>
          <w:color w:val="auto"/>
          <w:sz w:val="28"/>
          <w:szCs w:val="28"/>
        </w:rPr>
        <w:t>1.3 供应商在本次招标活动中，必须遵循《中华人民共和国政府采购法》及其实施条例（658号令）、《政府采购货物和服务招标投标管理办法》（财政部87号令）、《财政部关于加强政府采购货物和服务项目价格评审管理的通知》财库（2007）2号文的规定。</w:t>
      </w:r>
    </w:p>
    <w:p>
      <w:pPr>
        <w:pStyle w:val="16"/>
        <w:spacing w:line="540" w:lineRule="exact"/>
        <w:ind w:firstLine="562"/>
        <w:jc w:val="both"/>
        <w:rPr>
          <w:rFonts w:hint="eastAsia" w:ascii="仿宋" w:hAnsi="仿宋" w:eastAsia="仿宋" w:cs="仿宋"/>
          <w:b/>
          <w:color w:val="auto"/>
          <w:sz w:val="28"/>
          <w:szCs w:val="28"/>
        </w:rPr>
      </w:pPr>
      <w:r>
        <w:rPr>
          <w:rFonts w:hint="eastAsia" w:ascii="仿宋" w:hAnsi="仿宋" w:eastAsia="仿宋" w:cs="仿宋"/>
          <w:b/>
          <w:color w:val="auto"/>
          <w:sz w:val="28"/>
          <w:szCs w:val="28"/>
        </w:rPr>
        <w:t>1.4 本项目不接受联合体投标。</w:t>
      </w:r>
    </w:p>
    <w:p>
      <w:pPr>
        <w:pStyle w:val="16"/>
        <w:spacing w:line="540" w:lineRule="exact"/>
        <w:ind w:firstLine="562"/>
        <w:jc w:val="both"/>
        <w:rPr>
          <w:rFonts w:hint="eastAsia" w:ascii="仿宋" w:hAnsi="仿宋" w:eastAsia="仿宋" w:cs="仿宋"/>
          <w:b/>
          <w:color w:val="auto"/>
          <w:sz w:val="28"/>
          <w:szCs w:val="28"/>
        </w:rPr>
      </w:pPr>
      <w:r>
        <w:rPr>
          <w:rFonts w:hint="eastAsia" w:ascii="仿宋" w:hAnsi="仿宋" w:eastAsia="仿宋" w:cs="仿宋"/>
          <w:b/>
          <w:color w:val="auto"/>
          <w:sz w:val="28"/>
          <w:szCs w:val="28"/>
        </w:rPr>
        <w:t>1.5 不符合1.1、1.2、1.3、1.4条款规定的供应商，其投标将被拒绝。</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 定义</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2.1“采购代理机构”系指新疆新之建工程咨询有限公司</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2.2“供应商”系指向采购代理机构提交投标文件的货物制造商、经销商。</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2.3“货物”系指卖方按合同要求，须向买方提供的设计文件、货物、机械、材料、备品、手册及其他技术资料和材料。</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2.4“服务”系指按合同规定卖方须承担的运输、装卸、安装调试、技术协助、培训和交付使用后质保期内应履行的义务及售后服务等其他类似的义务。</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2.5“卖方”系指提供合同货物和服务的经济实体。本次招标指有关中标人。</w:t>
      </w:r>
    </w:p>
    <w:p>
      <w:pPr>
        <w:pStyle w:val="16"/>
        <w:spacing w:line="540" w:lineRule="exact"/>
        <w:ind w:firstLine="561"/>
        <w:jc w:val="both"/>
        <w:rPr>
          <w:rFonts w:hint="eastAsia" w:ascii="仿宋" w:hAnsi="仿宋" w:eastAsia="仿宋" w:cs="仿宋"/>
          <w:color w:val="auto"/>
          <w:sz w:val="28"/>
          <w:szCs w:val="28"/>
        </w:rPr>
      </w:pPr>
      <w:r>
        <w:rPr>
          <w:rFonts w:hint="eastAsia" w:ascii="仿宋" w:hAnsi="仿宋" w:eastAsia="仿宋" w:cs="仿宋"/>
          <w:color w:val="auto"/>
          <w:sz w:val="28"/>
          <w:szCs w:val="28"/>
        </w:rPr>
        <w:t>2.6“买方”系指购买货物和服务的单位，即为本次招标的采购人。</w:t>
      </w:r>
    </w:p>
    <w:p>
      <w:pPr>
        <w:pStyle w:val="16"/>
        <w:spacing w:line="540" w:lineRule="exact"/>
        <w:ind w:firstLine="561"/>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2.7“节能产品”或者“环保产品”是指财政部发布的《节能产品政府采购清单》或者《环境标志产品政府采购清单》的产品。 </w:t>
      </w:r>
    </w:p>
    <w:p>
      <w:pPr>
        <w:pStyle w:val="16"/>
        <w:spacing w:line="540" w:lineRule="exact"/>
        <w:ind w:firstLine="561"/>
        <w:rPr>
          <w:rFonts w:hint="eastAsia" w:ascii="仿宋" w:hAnsi="仿宋" w:eastAsia="仿宋" w:cs="仿宋"/>
          <w:color w:val="auto"/>
          <w:sz w:val="28"/>
          <w:szCs w:val="28"/>
        </w:rPr>
      </w:pPr>
      <w:r>
        <w:rPr>
          <w:rFonts w:hint="eastAsia" w:ascii="仿宋" w:hAnsi="仿宋" w:eastAsia="仿宋" w:cs="仿宋"/>
          <w:color w:val="auto"/>
          <w:sz w:val="28"/>
          <w:szCs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pPr>
        <w:pStyle w:val="16"/>
        <w:spacing w:line="540" w:lineRule="exact"/>
        <w:ind w:firstLine="561"/>
        <w:rPr>
          <w:rFonts w:hint="eastAsia" w:ascii="仿宋" w:hAnsi="仿宋" w:eastAsia="仿宋" w:cs="仿宋"/>
          <w:color w:val="auto"/>
          <w:sz w:val="28"/>
          <w:szCs w:val="28"/>
        </w:rPr>
      </w:pPr>
      <w:r>
        <w:rPr>
          <w:rFonts w:hint="eastAsia" w:ascii="仿宋" w:hAnsi="仿宋" w:eastAsia="仿宋" w:cs="仿宋"/>
          <w:color w:val="auto"/>
          <w:sz w:val="28"/>
          <w:szCs w:val="28"/>
        </w:rPr>
        <w:t>3. 其他要求</w:t>
      </w:r>
    </w:p>
    <w:p>
      <w:pPr>
        <w:pStyle w:val="16"/>
        <w:spacing w:line="540" w:lineRule="exact"/>
        <w:ind w:firstLine="561"/>
        <w:rPr>
          <w:rFonts w:hint="eastAsia" w:ascii="仿宋" w:hAnsi="仿宋" w:eastAsia="仿宋" w:cs="仿宋"/>
          <w:color w:val="auto"/>
          <w:sz w:val="28"/>
          <w:szCs w:val="28"/>
        </w:rPr>
      </w:pPr>
      <w:r>
        <w:rPr>
          <w:rFonts w:hint="eastAsia" w:ascii="仿宋" w:hAnsi="仿宋" w:eastAsia="仿宋" w:cs="仿宋"/>
          <w:color w:val="auto"/>
          <w:sz w:val="28"/>
          <w:szCs w:val="28"/>
        </w:rPr>
        <w:t>3.1 供应商应自行承担所有与本次招标投标有关的费用，而不论投标的结果如何。</w:t>
      </w:r>
    </w:p>
    <w:p>
      <w:pPr>
        <w:pStyle w:val="16"/>
        <w:spacing w:line="540" w:lineRule="exact"/>
        <w:ind w:firstLine="561"/>
        <w:rPr>
          <w:rFonts w:hint="eastAsia" w:ascii="仿宋" w:hAnsi="仿宋" w:eastAsia="仿宋" w:cs="仿宋"/>
          <w:color w:val="auto"/>
          <w:sz w:val="28"/>
          <w:szCs w:val="28"/>
        </w:rPr>
      </w:pPr>
      <w:r>
        <w:rPr>
          <w:rFonts w:hint="eastAsia" w:ascii="仿宋" w:hAnsi="仿宋" w:eastAsia="仿宋" w:cs="仿宋"/>
          <w:color w:val="auto"/>
          <w:sz w:val="28"/>
          <w:szCs w:val="28"/>
        </w:rPr>
        <w:t>3.2 政府采购政策支持</w:t>
      </w:r>
    </w:p>
    <w:p>
      <w:pPr>
        <w:pStyle w:val="16"/>
        <w:spacing w:line="540" w:lineRule="exact"/>
        <w:ind w:firstLine="561"/>
        <w:rPr>
          <w:rFonts w:hint="eastAsia" w:ascii="仿宋" w:hAnsi="仿宋" w:eastAsia="仿宋" w:cs="仿宋"/>
          <w:color w:val="auto"/>
          <w:sz w:val="28"/>
          <w:szCs w:val="28"/>
        </w:rPr>
      </w:pPr>
      <w:r>
        <w:rPr>
          <w:rFonts w:hint="eastAsia" w:ascii="仿宋" w:hAnsi="仿宋" w:eastAsia="仿宋" w:cs="仿宋"/>
          <w:color w:val="auto"/>
          <w:sz w:val="28"/>
          <w:szCs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pPr>
        <w:pStyle w:val="16"/>
        <w:spacing w:line="540" w:lineRule="exact"/>
        <w:ind w:firstLine="561"/>
        <w:rPr>
          <w:rFonts w:hint="eastAsia" w:ascii="仿宋" w:hAnsi="仿宋" w:eastAsia="仿宋" w:cs="仿宋"/>
          <w:color w:val="auto"/>
          <w:sz w:val="28"/>
          <w:szCs w:val="28"/>
        </w:rPr>
      </w:pPr>
      <w:r>
        <w:rPr>
          <w:rFonts w:hint="eastAsia" w:ascii="仿宋" w:hAnsi="仿宋" w:eastAsia="仿宋" w:cs="仿宋"/>
          <w:color w:val="auto"/>
          <w:sz w:val="28"/>
          <w:szCs w:val="28"/>
        </w:rPr>
        <w:t>3.2.2 同一项目中部分产品属于优先采购政策的，评审时只对该部分产品的报价实行价格优惠。</w:t>
      </w:r>
    </w:p>
    <w:p>
      <w:pPr>
        <w:pStyle w:val="16"/>
        <w:spacing w:line="540" w:lineRule="exact"/>
        <w:ind w:firstLine="561"/>
        <w:rPr>
          <w:rFonts w:hint="eastAsia" w:ascii="仿宋" w:hAnsi="仿宋" w:eastAsia="仿宋" w:cs="仿宋"/>
          <w:color w:val="auto"/>
          <w:sz w:val="28"/>
          <w:szCs w:val="28"/>
        </w:rPr>
      </w:pPr>
      <w:r>
        <w:rPr>
          <w:rFonts w:hint="eastAsia" w:ascii="仿宋" w:hAnsi="仿宋" w:eastAsia="仿宋" w:cs="仿宋"/>
          <w:color w:val="auto"/>
          <w:sz w:val="28"/>
          <w:szCs w:val="28"/>
        </w:rPr>
        <w:t>3.2.3 为推进政府采购诚信体系建设，供应商在签署相关承诺，提供相关信息前，应认真阅读财政部门相关政策规定。</w:t>
      </w:r>
    </w:p>
    <w:p>
      <w:pPr>
        <w:pStyle w:val="17"/>
        <w:spacing w:beforeLines="0" w:afterLines="0" w:line="520" w:lineRule="exact"/>
        <w:rPr>
          <w:rFonts w:hint="eastAsia" w:ascii="仿宋" w:hAnsi="仿宋" w:eastAsia="仿宋" w:cs="仿宋"/>
          <w:kern w:val="0"/>
          <w:sz w:val="28"/>
          <w:szCs w:val="28"/>
        </w:rPr>
      </w:pPr>
      <w:r>
        <w:rPr>
          <w:rFonts w:hint="eastAsia" w:ascii="仿宋" w:hAnsi="仿宋" w:eastAsia="仿宋" w:cs="仿宋"/>
          <w:kern w:val="0"/>
          <w:sz w:val="28"/>
          <w:szCs w:val="28"/>
        </w:rPr>
        <w:t>二、 招 标 文 件</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4. 招标文件</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4.1 招标文件用以阐明所需货物和服务、招标投标程序和合同条款。包括：</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投标须知前附表</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第一章  招标公告</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第二章  投标须知</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第三章  招标内容及技术要求</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第四章  合同主要条款</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附件：（投标书格式）</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附件一 投标书</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附件二 法定代表人资格证明书（格式）/法定代表人授权委托书（格式）</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附件三 供应商关于投标文件的声明函</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附件四 供应商诚信投标承诺书</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附件五 供应商反商业贿赂承诺书</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附件六 开标一览表</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附件七 投标产品名称、数量、规格分项报价表</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附件八 技术规格偏离表</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附件九 商务条款偏离表</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附件十 投标产品近三年相同产品销售业绩表</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4.2  供应商应认真阅读招标文件中所有的事项、格式、条款和规范等要求。如果没有按照招标文件要求提交全部资料或者投标文件没有对招标文件做出实质性响应，其投标将被拒绝。</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5. 招标文件的澄清和修改</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pPr>
        <w:pStyle w:val="17"/>
        <w:spacing w:beforeLines="0" w:afterLines="0" w:line="520" w:lineRule="exact"/>
        <w:rPr>
          <w:rFonts w:hint="eastAsia" w:ascii="仿宋" w:hAnsi="仿宋" w:eastAsia="仿宋" w:cs="仿宋"/>
          <w:kern w:val="0"/>
          <w:sz w:val="28"/>
          <w:szCs w:val="28"/>
        </w:rPr>
      </w:pPr>
      <w:r>
        <w:rPr>
          <w:rFonts w:hint="eastAsia" w:ascii="仿宋" w:hAnsi="仿宋" w:eastAsia="仿宋" w:cs="仿宋"/>
          <w:kern w:val="0"/>
          <w:sz w:val="28"/>
          <w:szCs w:val="28"/>
        </w:rPr>
        <w:t>三、投标文件的编制</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6. 投标文件的编写</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6.1 供应商应仔细阅读招标文件，了解招标文件的要求，并在充分理解招标文件提出的货物技术规范、服务和商务条款后的基础上制作投标文件。</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7. 投标的语言及计量单位</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7.1 供应商的投标文件以及供应商与采购代理机构就有关招标活动的所有来往函电均应使用中文。如果投标文件或与投标有关的其它文件、信件及来往函电以其它语言书写的，供应商应将其译成中文。</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7.2 投标文件中所使用的计量单位除招标文件中有特殊规定外，一律使用法定计量单位。</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8. 投标文件构成</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8.1.1 资格证明文件(以下文件必须在有效期内)</w:t>
      </w:r>
    </w:p>
    <w:p>
      <w:pPr>
        <w:pStyle w:val="16"/>
        <w:spacing w:line="540" w:lineRule="exact"/>
        <w:ind w:firstLine="548" w:firstLineChars="196"/>
        <w:jc w:val="both"/>
        <w:rPr>
          <w:rFonts w:hint="eastAsia" w:ascii="仿宋" w:hAnsi="仿宋" w:eastAsia="仿宋" w:cs="仿宋"/>
          <w:b/>
          <w:color w:val="auto"/>
          <w:sz w:val="28"/>
          <w:szCs w:val="28"/>
        </w:rPr>
      </w:pPr>
      <w:r>
        <w:rPr>
          <w:rFonts w:hint="eastAsia" w:ascii="仿宋" w:hAnsi="仿宋" w:eastAsia="仿宋" w:cs="仿宋"/>
          <w:b/>
          <w:color w:val="auto"/>
          <w:sz w:val="28"/>
          <w:szCs w:val="28"/>
        </w:rPr>
        <w:t>（1)企业营业执照（复印件加盖公章，原件或者针对复印件开具的公证书原件开标时携带备查)。</w:t>
      </w:r>
    </w:p>
    <w:p>
      <w:pPr>
        <w:pStyle w:val="16"/>
        <w:spacing w:line="520" w:lineRule="exact"/>
        <w:ind w:firstLine="562"/>
        <w:jc w:val="both"/>
        <w:rPr>
          <w:rFonts w:hint="eastAsia" w:ascii="仿宋" w:hAnsi="仿宋" w:eastAsia="仿宋" w:cs="仿宋"/>
          <w:b/>
          <w:color w:val="auto"/>
          <w:sz w:val="28"/>
          <w:szCs w:val="28"/>
        </w:rPr>
      </w:pPr>
      <w:r>
        <w:rPr>
          <w:rFonts w:hint="eastAsia" w:ascii="仿宋" w:hAnsi="仿宋" w:eastAsia="仿宋" w:cs="仿宋"/>
          <w:b/>
          <w:color w:val="auto"/>
          <w:sz w:val="28"/>
          <w:szCs w:val="28"/>
        </w:rPr>
        <w:t>(2)医疗器械经营（生产）许可证（复印件加盖公章，原件或者针对复印件开具的公证书原件开标时携带备查)。</w:t>
      </w:r>
    </w:p>
    <w:p>
      <w:pPr>
        <w:pStyle w:val="16"/>
        <w:spacing w:line="540" w:lineRule="exact"/>
        <w:ind w:firstLine="548" w:firstLineChars="196"/>
        <w:jc w:val="both"/>
        <w:rPr>
          <w:rFonts w:hint="eastAsia" w:ascii="仿宋" w:hAnsi="仿宋" w:eastAsia="仿宋" w:cs="仿宋"/>
          <w:b/>
          <w:bCs/>
          <w:color w:val="auto"/>
          <w:sz w:val="28"/>
          <w:szCs w:val="28"/>
        </w:rPr>
      </w:pPr>
      <w:r>
        <w:rPr>
          <w:rFonts w:hint="eastAsia" w:ascii="仿宋" w:hAnsi="仿宋" w:eastAsia="仿宋" w:cs="仿宋"/>
          <w:b/>
          <w:color w:val="auto"/>
          <w:sz w:val="28"/>
          <w:szCs w:val="28"/>
        </w:rPr>
        <w:t>(3)投标代表的授权委托书(原件装订在正本，复印件装订在副本中)及被授权人身份证复印件</w:t>
      </w:r>
      <w:r>
        <w:rPr>
          <w:rFonts w:hint="eastAsia" w:ascii="仿宋" w:hAnsi="仿宋" w:eastAsia="仿宋" w:cs="仿宋"/>
          <w:b/>
          <w:bCs/>
          <w:color w:val="auto"/>
          <w:sz w:val="28"/>
          <w:szCs w:val="28"/>
        </w:rPr>
        <w:t>（身份证原件开标时携带备查）</w:t>
      </w:r>
      <w:r>
        <w:rPr>
          <w:rFonts w:hint="eastAsia" w:ascii="仿宋" w:hAnsi="仿宋" w:eastAsia="仿宋" w:cs="仿宋"/>
          <w:b/>
          <w:color w:val="auto"/>
          <w:sz w:val="28"/>
          <w:szCs w:val="28"/>
        </w:rPr>
        <w:t>。</w:t>
      </w:r>
      <w:r>
        <w:rPr>
          <w:rFonts w:hint="eastAsia" w:ascii="仿宋" w:hAnsi="仿宋" w:eastAsia="仿宋" w:cs="仿宋"/>
          <w:b/>
          <w:bCs/>
          <w:color w:val="auto"/>
          <w:sz w:val="28"/>
          <w:szCs w:val="28"/>
        </w:rPr>
        <w:t>授权委托书应由</w:t>
      </w:r>
      <w:r>
        <w:rPr>
          <w:rFonts w:hint="eastAsia" w:ascii="仿宋" w:hAnsi="仿宋" w:eastAsia="仿宋" w:cs="仿宋"/>
          <w:b/>
          <w:bCs/>
          <w:color w:val="auto"/>
          <w:sz w:val="28"/>
          <w:szCs w:val="28"/>
          <w:em w:val="dot"/>
        </w:rPr>
        <w:t>法定代表签名</w:t>
      </w:r>
      <w:r>
        <w:rPr>
          <w:rFonts w:hint="eastAsia" w:ascii="仿宋" w:hAnsi="仿宋" w:eastAsia="仿宋" w:cs="仿宋"/>
          <w:b/>
          <w:bCs/>
          <w:color w:val="auto"/>
          <w:sz w:val="28"/>
          <w:szCs w:val="28"/>
        </w:rPr>
        <w:t>并加盖企业公章，</w:t>
      </w:r>
      <w:r>
        <w:rPr>
          <w:rFonts w:hint="eastAsia" w:ascii="仿宋" w:hAnsi="仿宋" w:eastAsia="仿宋" w:cs="仿宋"/>
          <w:b/>
          <w:bCs/>
          <w:color w:val="auto"/>
          <w:sz w:val="28"/>
          <w:szCs w:val="28"/>
          <w:em w:val="dot"/>
        </w:rPr>
        <w:t>私章无效</w:t>
      </w:r>
      <w:r>
        <w:rPr>
          <w:rFonts w:hint="eastAsia" w:ascii="仿宋" w:hAnsi="仿宋" w:eastAsia="仿宋" w:cs="仿宋"/>
          <w:b/>
          <w:bCs/>
          <w:color w:val="auto"/>
          <w:sz w:val="28"/>
          <w:szCs w:val="28"/>
        </w:rPr>
        <w:t>。</w:t>
      </w:r>
      <w:bookmarkStart w:id="11" w:name="_GoBack"/>
      <w:bookmarkEnd w:id="11"/>
    </w:p>
    <w:p>
      <w:pPr>
        <w:pStyle w:val="16"/>
        <w:spacing w:line="520" w:lineRule="exact"/>
        <w:ind w:firstLine="562"/>
        <w:jc w:val="both"/>
        <w:rPr>
          <w:rFonts w:hint="eastAsia" w:ascii="仿宋" w:hAnsi="仿宋" w:eastAsia="仿宋" w:cs="仿宋"/>
          <w:b/>
          <w:bCs/>
          <w:color w:val="auto"/>
          <w:sz w:val="28"/>
          <w:szCs w:val="28"/>
        </w:rPr>
      </w:pPr>
      <w:r>
        <w:rPr>
          <w:rFonts w:hint="eastAsia" w:ascii="仿宋" w:hAnsi="仿宋" w:eastAsia="仿宋" w:cs="仿宋"/>
          <w:b/>
          <w:color w:val="auto"/>
          <w:sz w:val="28"/>
          <w:szCs w:val="28"/>
        </w:rPr>
        <w:t>(4)</w:t>
      </w:r>
      <w:r>
        <w:rPr>
          <w:rFonts w:hint="eastAsia" w:ascii="仿宋" w:hAnsi="仿宋" w:eastAsia="仿宋" w:cs="仿宋"/>
          <w:b/>
          <w:bCs/>
          <w:color w:val="auto"/>
          <w:sz w:val="28"/>
          <w:szCs w:val="28"/>
        </w:rPr>
        <w:t>信用信息截图（需提供信用中国”网站（www.creditchina.gov.cn ）失信被执行人和重大税收违法案件当事人名单查询结果和中国政府采购网（www.ccgp.gov.cn ）政府采购严重违法失信行为记录查询结果，原件需彩印装订在正本中）。</w:t>
      </w:r>
    </w:p>
    <w:p>
      <w:pPr>
        <w:pStyle w:val="16"/>
        <w:spacing w:line="520" w:lineRule="exact"/>
        <w:ind w:firstLine="562"/>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(5)</w:t>
      </w:r>
      <w:r>
        <w:rPr>
          <w:rFonts w:hint="eastAsia" w:ascii="仿宋" w:hAnsi="仿宋" w:eastAsia="仿宋" w:cs="仿宋"/>
          <w:b/>
          <w:color w:val="auto"/>
          <w:sz w:val="28"/>
          <w:szCs w:val="28"/>
        </w:rPr>
        <w:t>投标保证金缴纳凭证（被采购代理机构认可的缴纳凭证）</w:t>
      </w:r>
      <w:r>
        <w:rPr>
          <w:rFonts w:hint="eastAsia" w:ascii="仿宋" w:hAnsi="仿宋" w:eastAsia="仿宋" w:cs="仿宋"/>
          <w:b/>
          <w:bCs/>
          <w:color w:val="auto"/>
          <w:sz w:val="28"/>
          <w:szCs w:val="28"/>
        </w:rPr>
        <w:t>。</w:t>
      </w:r>
    </w:p>
    <w:p>
      <w:pPr>
        <w:pStyle w:val="15"/>
        <w:spacing w:line="520" w:lineRule="exact"/>
        <w:ind w:firstLine="560"/>
        <w:rPr>
          <w:rFonts w:hint="eastAsia" w:ascii="仿宋" w:hAnsi="仿宋" w:eastAsia="仿宋" w:cs="仿宋"/>
          <w:bCs/>
          <w:sz w:val="28"/>
          <w:szCs w:val="28"/>
        </w:rPr>
      </w:pPr>
      <w:r>
        <w:rPr>
          <w:rFonts w:hint="eastAsia" w:ascii="仿宋" w:hAnsi="仿宋" w:eastAsia="仿宋" w:cs="仿宋"/>
          <w:bCs/>
          <w:sz w:val="28"/>
          <w:szCs w:val="28"/>
        </w:rPr>
        <w:t>(6)参加政府采购活动近三年内在经营活动中没有重大违法记录的书面声明。</w:t>
      </w:r>
    </w:p>
    <w:p>
      <w:pPr>
        <w:pStyle w:val="16"/>
        <w:spacing w:line="520" w:lineRule="exact"/>
        <w:ind w:firstLine="562"/>
        <w:jc w:val="both"/>
        <w:rPr>
          <w:rFonts w:hint="eastAsia" w:ascii="仿宋" w:hAnsi="仿宋" w:eastAsia="仿宋" w:cs="仿宋"/>
          <w:color w:val="auto"/>
          <w:sz w:val="28"/>
          <w:szCs w:val="28"/>
        </w:rPr>
      </w:pPr>
      <w:r>
        <w:rPr>
          <w:rFonts w:hint="eastAsia" w:ascii="仿宋" w:hAnsi="仿宋" w:eastAsia="仿宋" w:cs="仿宋"/>
          <w:bCs/>
          <w:sz w:val="28"/>
          <w:szCs w:val="28"/>
        </w:rPr>
        <w:t>(7)</w:t>
      </w:r>
      <w:r>
        <w:rPr>
          <w:rFonts w:hint="eastAsia" w:ascii="仿宋" w:hAnsi="仿宋" w:eastAsia="仿宋" w:cs="仿宋"/>
          <w:b/>
          <w:sz w:val="28"/>
          <w:szCs w:val="28"/>
        </w:rPr>
        <w:t xml:space="preserve"> </w:t>
      </w:r>
      <w:r>
        <w:rPr>
          <w:rFonts w:hint="eastAsia" w:ascii="仿宋" w:hAnsi="仿宋" w:eastAsia="仿宋" w:cs="仿宋"/>
          <w:color w:val="auto"/>
          <w:sz w:val="28"/>
          <w:szCs w:val="28"/>
        </w:rPr>
        <w:t>供应商认为有必要提供的声明及文件资料。</w:t>
      </w:r>
    </w:p>
    <w:p>
      <w:pPr>
        <w:pStyle w:val="16"/>
        <w:spacing w:line="540" w:lineRule="exact"/>
        <w:ind w:firstLine="562"/>
        <w:jc w:val="both"/>
        <w:rPr>
          <w:rFonts w:hint="eastAsia" w:ascii="仿宋" w:hAnsi="仿宋" w:eastAsia="仿宋" w:cs="仿宋"/>
          <w:b/>
          <w:color w:val="auto"/>
          <w:sz w:val="28"/>
          <w:szCs w:val="28"/>
        </w:rPr>
      </w:pPr>
      <w:r>
        <w:rPr>
          <w:rFonts w:hint="eastAsia" w:ascii="仿宋" w:hAnsi="仿宋" w:eastAsia="仿宋" w:cs="仿宋"/>
          <w:color w:val="auto"/>
          <w:sz w:val="28"/>
          <w:szCs w:val="28"/>
        </w:rPr>
        <w:t>8.1.2 商务投标书</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b/>
          <w:color w:val="auto"/>
          <w:sz w:val="28"/>
          <w:szCs w:val="28"/>
        </w:rPr>
        <w:t>(1) 投标书</w:t>
      </w:r>
    </w:p>
    <w:p>
      <w:pPr>
        <w:pStyle w:val="16"/>
        <w:spacing w:line="540" w:lineRule="exact"/>
        <w:ind w:firstLine="562"/>
        <w:jc w:val="both"/>
        <w:rPr>
          <w:rFonts w:hint="eastAsia" w:ascii="仿宋" w:hAnsi="仿宋" w:eastAsia="仿宋" w:cs="仿宋"/>
          <w:b/>
          <w:color w:val="auto"/>
          <w:sz w:val="28"/>
          <w:szCs w:val="28"/>
        </w:rPr>
      </w:pPr>
      <w:r>
        <w:rPr>
          <w:rFonts w:hint="eastAsia" w:ascii="仿宋" w:hAnsi="仿宋" w:eastAsia="仿宋" w:cs="仿宋"/>
          <w:b/>
          <w:color w:val="auto"/>
          <w:sz w:val="28"/>
          <w:szCs w:val="28"/>
        </w:rPr>
        <w:t>(2) 开标一览表</w:t>
      </w:r>
    </w:p>
    <w:p>
      <w:pPr>
        <w:pStyle w:val="16"/>
        <w:spacing w:line="540" w:lineRule="exact"/>
        <w:ind w:firstLine="562" w:firstLineChars="201"/>
        <w:jc w:val="both"/>
        <w:rPr>
          <w:rFonts w:hint="eastAsia" w:ascii="仿宋" w:hAnsi="仿宋" w:eastAsia="仿宋" w:cs="仿宋"/>
          <w:b/>
          <w:color w:val="auto"/>
          <w:sz w:val="28"/>
          <w:szCs w:val="28"/>
        </w:rPr>
      </w:pPr>
      <w:r>
        <w:rPr>
          <w:rFonts w:hint="eastAsia" w:ascii="仿宋" w:hAnsi="仿宋" w:eastAsia="仿宋" w:cs="仿宋"/>
          <w:b/>
          <w:color w:val="auto"/>
          <w:sz w:val="28"/>
          <w:szCs w:val="28"/>
        </w:rPr>
        <w:t>(3) 投标货物名称、数量、规格及报价明细表</w:t>
      </w:r>
    </w:p>
    <w:p>
      <w:pPr>
        <w:pStyle w:val="16"/>
        <w:spacing w:line="540" w:lineRule="exact"/>
        <w:ind w:firstLine="548" w:firstLineChars="196"/>
        <w:jc w:val="both"/>
        <w:rPr>
          <w:rFonts w:hint="eastAsia" w:ascii="仿宋" w:hAnsi="仿宋" w:eastAsia="仿宋" w:cs="仿宋"/>
          <w:b/>
          <w:color w:val="auto"/>
          <w:sz w:val="28"/>
          <w:szCs w:val="28"/>
        </w:rPr>
      </w:pPr>
      <w:r>
        <w:rPr>
          <w:rFonts w:hint="eastAsia" w:ascii="仿宋" w:hAnsi="仿宋" w:eastAsia="仿宋" w:cs="仿宋"/>
          <w:b/>
          <w:color w:val="auto"/>
          <w:sz w:val="28"/>
          <w:szCs w:val="28"/>
        </w:rPr>
        <w:t>(4) 商务条款偏离表</w:t>
      </w:r>
    </w:p>
    <w:p>
      <w:pPr>
        <w:pStyle w:val="16"/>
        <w:spacing w:line="540" w:lineRule="exact"/>
        <w:ind w:firstLine="548" w:firstLineChars="196"/>
        <w:jc w:val="both"/>
        <w:rPr>
          <w:rFonts w:hint="eastAsia" w:ascii="仿宋" w:hAnsi="仿宋" w:eastAsia="仿宋" w:cs="仿宋"/>
          <w:color w:val="auto"/>
          <w:sz w:val="28"/>
          <w:szCs w:val="28"/>
        </w:rPr>
      </w:pPr>
      <w:r>
        <w:rPr>
          <w:rFonts w:hint="eastAsia" w:ascii="仿宋" w:hAnsi="仿宋" w:eastAsia="仿宋" w:cs="仿宋"/>
          <w:color w:val="auto"/>
          <w:sz w:val="28"/>
          <w:szCs w:val="28"/>
        </w:rPr>
        <w:t>(5) 投标产品近三年相同产品销售业绩（须提供加盖企业公章的合同或者中标通知书复印件）</w:t>
      </w:r>
    </w:p>
    <w:p>
      <w:pPr>
        <w:pStyle w:val="16"/>
        <w:spacing w:line="540" w:lineRule="exact"/>
        <w:ind w:firstLine="548" w:firstLineChars="196"/>
        <w:jc w:val="both"/>
        <w:rPr>
          <w:rFonts w:hint="eastAsia" w:ascii="仿宋" w:hAnsi="仿宋" w:eastAsia="仿宋" w:cs="仿宋"/>
          <w:b/>
          <w:color w:val="auto"/>
          <w:sz w:val="28"/>
          <w:szCs w:val="28"/>
        </w:rPr>
      </w:pPr>
      <w:r>
        <w:rPr>
          <w:rFonts w:hint="eastAsia" w:ascii="仿宋" w:hAnsi="仿宋" w:eastAsia="仿宋" w:cs="仿宋"/>
          <w:b/>
          <w:color w:val="auto"/>
          <w:sz w:val="28"/>
          <w:szCs w:val="28"/>
        </w:rPr>
        <w:t>(6) 售后服务承诺书及培训计划</w:t>
      </w:r>
    </w:p>
    <w:p>
      <w:pPr>
        <w:pStyle w:val="15"/>
        <w:spacing w:line="520" w:lineRule="exact"/>
        <w:ind w:firstLine="560"/>
        <w:rPr>
          <w:rFonts w:hint="eastAsia" w:ascii="仿宋" w:hAnsi="仿宋" w:eastAsia="仿宋" w:cs="仿宋"/>
          <w:sz w:val="28"/>
          <w:szCs w:val="28"/>
        </w:rPr>
      </w:pPr>
      <w:r>
        <w:rPr>
          <w:rFonts w:hint="eastAsia" w:ascii="仿宋" w:hAnsi="仿宋" w:eastAsia="仿宋" w:cs="仿宋"/>
          <w:bCs/>
          <w:sz w:val="28"/>
          <w:szCs w:val="28"/>
        </w:rPr>
        <w:t>(7) 若为进口产品（含主要配件），须提供</w:t>
      </w:r>
      <w:r>
        <w:rPr>
          <w:rFonts w:hint="eastAsia" w:ascii="仿宋" w:hAnsi="仿宋" w:eastAsia="仿宋" w:cs="仿宋"/>
          <w:sz w:val="28"/>
          <w:szCs w:val="28"/>
        </w:rPr>
        <w:t>报关单和检验检疫证；</w:t>
      </w:r>
      <w:r>
        <w:rPr>
          <w:rFonts w:hint="eastAsia" w:ascii="仿宋" w:hAnsi="仿宋" w:eastAsia="仿宋" w:cs="仿宋"/>
          <w:bCs/>
          <w:sz w:val="28"/>
          <w:szCs w:val="28"/>
        </w:rPr>
        <w:t>所需的进口机电证（如需要），报关、商检、计量等相关事宜，由供应商负责办理，费用由供应商承担。</w:t>
      </w:r>
    </w:p>
    <w:p>
      <w:pPr>
        <w:pStyle w:val="15"/>
        <w:ind w:firstLine="560"/>
        <w:rPr>
          <w:rFonts w:hint="eastAsia" w:ascii="仿宋" w:hAnsi="仿宋" w:eastAsia="仿宋" w:cs="仿宋"/>
          <w:sz w:val="28"/>
          <w:szCs w:val="28"/>
        </w:rPr>
      </w:pPr>
      <w:r>
        <w:rPr>
          <w:rFonts w:hint="eastAsia" w:ascii="仿宋" w:hAnsi="仿宋" w:eastAsia="仿宋" w:cs="仿宋"/>
          <w:sz w:val="28"/>
          <w:szCs w:val="28"/>
        </w:rPr>
        <w:t>(8) 供应商认为有必要提供的声明及文件资料。</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8.1.3 技术投标书</w:t>
      </w:r>
    </w:p>
    <w:p>
      <w:pPr>
        <w:pStyle w:val="16"/>
        <w:spacing w:line="520" w:lineRule="exact"/>
        <w:ind w:firstLine="420" w:firstLineChars="150"/>
        <w:jc w:val="both"/>
        <w:rPr>
          <w:rFonts w:hint="eastAsia" w:ascii="仿宋" w:hAnsi="仿宋" w:eastAsia="仿宋" w:cs="仿宋"/>
          <w:color w:val="auto"/>
          <w:sz w:val="28"/>
          <w:szCs w:val="28"/>
        </w:rPr>
      </w:pPr>
      <w:r>
        <w:rPr>
          <w:rFonts w:hint="eastAsia" w:ascii="仿宋" w:hAnsi="仿宋" w:eastAsia="仿宋" w:cs="仿宋"/>
          <w:color w:val="auto"/>
          <w:sz w:val="28"/>
          <w:szCs w:val="28"/>
        </w:rPr>
        <w:t>(1) 产品的详细技术参数说明：</w:t>
      </w:r>
    </w:p>
    <w:p>
      <w:pPr>
        <w:pStyle w:val="16"/>
        <w:snapToGrid w:val="0"/>
        <w:spacing w:line="52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供应商所投产品必须提供国家权威部门出具的完整</w:t>
      </w:r>
      <w:r>
        <w:rPr>
          <w:rFonts w:hint="eastAsia" w:ascii="仿宋" w:hAnsi="仿宋" w:eastAsia="仿宋" w:cs="仿宋"/>
          <w:color w:val="auto"/>
          <w:sz w:val="28"/>
          <w:szCs w:val="28"/>
          <w:lang w:val="en-US" w:eastAsia="zh-CN"/>
        </w:rPr>
        <w:t>技术</w:t>
      </w:r>
      <w:r>
        <w:rPr>
          <w:rFonts w:hint="eastAsia" w:ascii="仿宋" w:hAnsi="仿宋" w:eastAsia="仿宋" w:cs="仿宋"/>
          <w:color w:val="auto"/>
          <w:sz w:val="28"/>
          <w:szCs w:val="28"/>
        </w:rPr>
        <w:t>检验报告作为其技术指标的支持资料（国家无需检测的设备可以不提供检验报告）。对未提供技术支持资料或不全的</w:t>
      </w:r>
      <w:r>
        <w:rPr>
          <w:rFonts w:hint="eastAsia" w:ascii="仿宋" w:hAnsi="仿宋" w:eastAsia="仿宋" w:cs="仿宋"/>
          <w:color w:val="auto"/>
          <w:sz w:val="28"/>
          <w:szCs w:val="28"/>
          <w:lang w:val="en-US" w:eastAsia="zh-CN"/>
        </w:rPr>
        <w:t>视为未提供</w:t>
      </w:r>
      <w:r>
        <w:rPr>
          <w:rFonts w:hint="eastAsia" w:ascii="仿宋" w:hAnsi="仿宋" w:eastAsia="仿宋" w:cs="仿宋"/>
          <w:color w:val="auto"/>
          <w:sz w:val="28"/>
          <w:szCs w:val="28"/>
        </w:rPr>
        <w:t>，参数与其提供的技术支持资料不一致的，均视为偏离。</w:t>
      </w:r>
    </w:p>
    <w:p>
      <w:pPr>
        <w:pStyle w:val="16"/>
        <w:snapToGrid w:val="0"/>
        <w:spacing w:line="540" w:lineRule="exact"/>
        <w:ind w:firstLine="560"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 技术规格偏离表（供应商须对第三章所有技术参数条款逐条列明是否响应，如有偏离，须一一列明）。</w:t>
      </w:r>
    </w:p>
    <w:p>
      <w:pPr>
        <w:pStyle w:val="16"/>
        <w:snapToGrid w:val="0"/>
        <w:spacing w:line="52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 备品备件及专用工具清单。</w:t>
      </w:r>
    </w:p>
    <w:p>
      <w:pPr>
        <w:pStyle w:val="16"/>
        <w:snapToGrid w:val="0"/>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 产品样册、说明书、图纸技术资料及产品质量获奖荣誉证书复印件。</w:t>
      </w:r>
    </w:p>
    <w:p>
      <w:pPr>
        <w:pStyle w:val="16"/>
        <w:snapToGrid w:val="0"/>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 供应商认为有必要提供的声明及完整文件或支持资料。</w:t>
      </w:r>
    </w:p>
    <w:p>
      <w:pPr>
        <w:pStyle w:val="16"/>
        <w:snapToGrid w:val="0"/>
        <w:spacing w:line="540" w:lineRule="exact"/>
        <w:ind w:firstLine="560"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8.2 第8.1.1条中第(1)(2)(3)(4)(5)项、第8.1.2条中第(1)(2)(3)(4)(6)项、第8.1.3条中第(2)项为必备项，供应商在投标文件中必须提供有关材料，如果缺项，或不符合要求，将导致投标无效。</w:t>
      </w:r>
    </w:p>
    <w:p>
      <w:pPr>
        <w:pStyle w:val="16"/>
        <w:snapToGrid w:val="0"/>
        <w:spacing w:line="52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b/>
          <w:color w:val="auto"/>
          <w:sz w:val="28"/>
          <w:szCs w:val="28"/>
        </w:rPr>
        <w:t>8.3 供应商在投标中违反国家有关法律法规的强制性规定的，其投标按未满足招标文件实质性要求处理。</w:t>
      </w:r>
    </w:p>
    <w:p>
      <w:pPr>
        <w:pStyle w:val="16"/>
        <w:snapToGrid w:val="0"/>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9. 投标书格式</w:t>
      </w:r>
    </w:p>
    <w:p>
      <w:pPr>
        <w:pStyle w:val="16"/>
        <w:snapToGrid w:val="0"/>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9.1 供应商应按招标文件提供的格式完整地填写所提供的货物、服务、数量及价格。</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10. 投标报价</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10.1 供应商应按招标文件所附的《开标一览表》和《投标产品名称、数量、规格及报价明细表》中的项目，标明拟提供货物和服务的单价和总价。如单价和总价不符，以单价累计为准。</w:t>
      </w:r>
    </w:p>
    <w:p>
      <w:pPr>
        <w:pStyle w:val="16"/>
        <w:spacing w:line="540" w:lineRule="exact"/>
        <w:ind w:firstLine="567"/>
        <w:jc w:val="both"/>
        <w:rPr>
          <w:rFonts w:hint="eastAsia" w:ascii="仿宋" w:hAnsi="仿宋" w:eastAsia="仿宋" w:cs="仿宋"/>
          <w:b/>
          <w:color w:val="auto"/>
          <w:sz w:val="28"/>
          <w:szCs w:val="28"/>
        </w:rPr>
      </w:pPr>
      <w:r>
        <w:rPr>
          <w:rFonts w:hint="eastAsia" w:ascii="仿宋" w:hAnsi="仿宋" w:eastAsia="仿宋" w:cs="仿宋"/>
          <w:b/>
          <w:color w:val="auto"/>
          <w:sz w:val="28"/>
          <w:szCs w:val="28"/>
        </w:rPr>
        <w:t>10.2 本标针对每种货物只接受一个报价，不接受备选方案，但不拒绝优惠声明，优惠声明需在《开标一览表》备注中填写。</w:t>
      </w:r>
    </w:p>
    <w:p>
      <w:pPr>
        <w:pStyle w:val="16"/>
        <w:spacing w:line="540" w:lineRule="exact"/>
        <w:ind w:firstLine="562"/>
        <w:rPr>
          <w:rFonts w:hint="eastAsia" w:ascii="仿宋" w:hAnsi="仿宋" w:eastAsia="仿宋" w:cs="仿宋"/>
          <w:color w:val="auto"/>
          <w:sz w:val="28"/>
          <w:szCs w:val="28"/>
        </w:rPr>
      </w:pPr>
      <w:r>
        <w:rPr>
          <w:rFonts w:hint="eastAsia" w:ascii="仿宋" w:hAnsi="仿宋" w:eastAsia="仿宋" w:cs="仿宋"/>
          <w:color w:val="auto"/>
          <w:sz w:val="28"/>
          <w:szCs w:val="28"/>
        </w:rPr>
        <w:t>10.3 供应商应按招标文件的要求对有关设计、货物及其配套服务的全部内容进行报价。投标报价应包括：</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10.3.1 外购、外协、配套件、原材料及功能设计生产制造、检验、油漆、包装、保险、利税、管理、备品备件、专用工具、运杂、安装调试、人员培训等费用。</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10.3.2 招标文件中特别要求的零、备件费用。</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10.3.3 分项报价明细表中特别要求的安装、调试、运输及培训费用。</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10.3.4 所需的进口机电证（如需要），报关、商检、计量等相关事宜，由供应商负责办理，费用由供应商承担。</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11. 投标货币</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11.1 本次投标货币为人民币。</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12. 证明供应商合格和资格的文件</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12.1 按照第8条规定，供应商应提交证明其有资格参加投标和一旦其投标被接受则有能力履行合同的文件，并作为其投标文件的一部分。</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12.2 供应商应填写并提交招标文件所要求的资格证明类文件。</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13. 证明货物的合格性和符合招标文件规定的文件</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13.1 按照第8条规定，供应商应提交招标文件要求的货物及其服务的合格性及符合招标文件规定的证明文件。证明文件可以是手册、图纸和资料，并作为投标文件的一部分。</w:t>
      </w:r>
    </w:p>
    <w:p>
      <w:pPr>
        <w:pStyle w:val="16"/>
        <w:spacing w:line="540" w:lineRule="exact"/>
        <w:ind w:firstLine="560"/>
        <w:rPr>
          <w:rFonts w:hint="eastAsia" w:ascii="仿宋" w:hAnsi="仿宋" w:eastAsia="仿宋" w:cs="仿宋"/>
          <w:b/>
          <w:color w:val="auto"/>
          <w:sz w:val="28"/>
          <w:szCs w:val="28"/>
        </w:rPr>
      </w:pPr>
      <w:r>
        <w:rPr>
          <w:rFonts w:hint="eastAsia" w:ascii="仿宋" w:hAnsi="仿宋" w:eastAsia="仿宋" w:cs="仿宋"/>
          <w:color w:val="auto"/>
          <w:sz w:val="28"/>
          <w:szCs w:val="28"/>
        </w:rPr>
        <w:t>13.2 供应商应逐条阅读招标文件要求的技术规格及商务条款要求，指出自己提供的货物和服务是否对招标文件做出响应，</w:t>
      </w:r>
      <w:r>
        <w:rPr>
          <w:rFonts w:hint="eastAsia" w:ascii="仿宋" w:hAnsi="仿宋" w:eastAsia="仿宋" w:cs="仿宋"/>
          <w:b/>
          <w:color w:val="auto"/>
          <w:sz w:val="28"/>
          <w:szCs w:val="28"/>
        </w:rPr>
        <w:t>并将不能响应之处在招标文件所附的“技术偏离表”和“商务（合同条款）偏离表”中一一列出。</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13.3 证明货物的合格性和符合招标文件规定的文件应包括下列内容：</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13.3.1 投标货物的试(检)验报告、鉴定证书（复印件）；</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13.3.2 执行的制造、验收标准；</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13.3.3 荣获产品质量、生产管理等方面的荣誉证书（复印件）；</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13.3.4 有关的产品样册、手册、图纸和资料；</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13.3.5 供应商认为有必要提供的其它证明文件；</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14. 投标文件的有效期</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14.1 投标文件从实际开标之日起</w:t>
      </w:r>
      <w:r>
        <w:rPr>
          <w:rFonts w:hint="eastAsia" w:ascii="仿宋" w:hAnsi="仿宋" w:eastAsia="仿宋" w:cs="仿宋"/>
          <w:color w:val="auto"/>
          <w:sz w:val="28"/>
          <w:szCs w:val="28"/>
          <w:u w:val="single"/>
        </w:rPr>
        <w:t xml:space="preserve"> 90 </w:t>
      </w:r>
      <w:r>
        <w:rPr>
          <w:rFonts w:hint="eastAsia" w:ascii="仿宋" w:hAnsi="仿宋" w:eastAsia="仿宋" w:cs="仿宋"/>
          <w:color w:val="auto"/>
          <w:sz w:val="28"/>
          <w:szCs w:val="28"/>
        </w:rPr>
        <w:t>天内有效。</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14.2 在特殊情况下，在原投标有效期届满之前，采购代理机构可与投标单位协商延长投标文件的有效期，并经投标方确认。</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15. 投标文件的书写要求、签署及份数。</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15.1 投标文件正本须用不褪色的墨水笔书写或打印。</w:t>
      </w:r>
    </w:p>
    <w:p>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15.2 投标文件的书写应清楚工整，修改处应由供应商授权代表签字或盖章。</w:t>
      </w:r>
    </w:p>
    <w:p>
      <w:pPr>
        <w:pStyle w:val="16"/>
        <w:spacing w:line="540" w:lineRule="exact"/>
        <w:ind w:firstLine="560"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15.3 未实质性对应响应招标文件、或者关键字迹潦草、关键内容表达不清、或者未按要求填写或可能导致非唯一理解的投标文件将不能通过符合性检查，按重大偏离处理。</w:t>
      </w:r>
    </w:p>
    <w:p>
      <w:pPr>
        <w:pStyle w:val="16"/>
        <w:spacing w:line="540" w:lineRule="exact"/>
        <w:ind w:firstLine="560"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15.4 投标文件应由企业法人或法人授权代表在所有规定签章处逐一签署及加盖单位的公章。</w:t>
      </w:r>
    </w:p>
    <w:p>
      <w:pPr>
        <w:pStyle w:val="16"/>
        <w:spacing w:line="540" w:lineRule="exact"/>
        <w:ind w:firstLine="560" w:firstLineChars="200"/>
        <w:jc w:val="both"/>
        <w:rPr>
          <w:rFonts w:hint="eastAsia" w:ascii="仿宋" w:hAnsi="仿宋" w:eastAsia="仿宋" w:cs="仿宋"/>
          <w:b/>
          <w:color w:val="auto"/>
          <w:sz w:val="28"/>
          <w:szCs w:val="28"/>
        </w:rPr>
      </w:pPr>
      <w:r>
        <w:rPr>
          <w:rFonts w:hint="eastAsia" w:ascii="仿宋" w:hAnsi="仿宋" w:eastAsia="仿宋" w:cs="仿宋"/>
          <w:color w:val="auto"/>
          <w:sz w:val="28"/>
          <w:szCs w:val="28"/>
        </w:rPr>
        <w:t>15.5 投标文件的份数：详见《投标须知前附表》。供应商应在投标文件封面左上角注明“正本”、“副本”字样，一旦正本和副本不符，以正本为准，参考资料不限量。</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15.6 供应商可根据投标货物的具体需要自行编制其它文件一式</w:t>
      </w:r>
      <w:r>
        <w:rPr>
          <w:rFonts w:hint="eastAsia" w:ascii="仿宋" w:hAnsi="仿宋" w:eastAsia="仿宋" w:cs="仿宋"/>
          <w:b/>
          <w:color w:val="auto"/>
          <w:sz w:val="28"/>
          <w:szCs w:val="28"/>
        </w:rPr>
        <w:t>5</w:t>
      </w:r>
      <w:r>
        <w:rPr>
          <w:rFonts w:hint="eastAsia" w:ascii="仿宋" w:hAnsi="仿宋" w:eastAsia="仿宋" w:cs="仿宋"/>
          <w:color w:val="auto"/>
          <w:sz w:val="28"/>
          <w:szCs w:val="28"/>
        </w:rPr>
        <w:t>份纳入投标书中。</w:t>
      </w:r>
    </w:p>
    <w:p>
      <w:pPr>
        <w:pStyle w:val="16"/>
        <w:spacing w:line="540" w:lineRule="exact"/>
        <w:ind w:firstLine="560"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15.7 投标文件的装订必须采用胶粘本，不允许任何活页形式装订（非胶粘方式装订的投标书一律视同活页装订），活页方式装订视为投标无效。</w:t>
      </w:r>
    </w:p>
    <w:p>
      <w:pPr>
        <w:pStyle w:val="16"/>
        <w:spacing w:line="540" w:lineRule="exact"/>
        <w:ind w:firstLine="560"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15.8 如果虚假应标将会导致废标，并将虚假应标投标公司及生产厂家上报政府采购部门并列入黑名单。</w:t>
      </w:r>
    </w:p>
    <w:p>
      <w:pPr>
        <w:pStyle w:val="16"/>
        <w:spacing w:line="54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16. 投标保证金</w:t>
      </w:r>
    </w:p>
    <w:p>
      <w:pPr>
        <w:pStyle w:val="15"/>
        <w:spacing w:line="540" w:lineRule="exact"/>
        <w:ind w:firstLine="560"/>
        <w:rPr>
          <w:rFonts w:hint="eastAsia" w:ascii="仿宋" w:hAnsi="仿宋" w:eastAsia="仿宋" w:cs="仿宋"/>
          <w:sz w:val="28"/>
          <w:szCs w:val="28"/>
        </w:rPr>
      </w:pPr>
      <w:r>
        <w:rPr>
          <w:rFonts w:hint="eastAsia" w:ascii="仿宋" w:hAnsi="仿宋" w:eastAsia="仿宋" w:cs="仿宋"/>
          <w:sz w:val="28"/>
          <w:szCs w:val="28"/>
        </w:rPr>
        <w:t>16.1投标保证</w:t>
      </w:r>
      <w:r>
        <w:rPr>
          <w:rFonts w:hint="eastAsia" w:ascii="仿宋" w:hAnsi="仿宋" w:eastAsia="仿宋" w:cs="仿宋"/>
          <w:color w:val="auto"/>
          <w:sz w:val="28"/>
          <w:szCs w:val="28"/>
        </w:rPr>
        <w:t>金金额：</w:t>
      </w:r>
      <w:r>
        <w:rPr>
          <w:rFonts w:hint="eastAsia" w:ascii="仿宋" w:hAnsi="仿宋" w:eastAsia="仿宋" w:cs="仿宋"/>
          <w:color w:val="auto"/>
          <w:sz w:val="28"/>
          <w:szCs w:val="28"/>
          <w:lang w:val="en-US" w:eastAsia="zh-CN"/>
        </w:rPr>
        <w:t>110000</w:t>
      </w:r>
      <w:r>
        <w:rPr>
          <w:rFonts w:hint="eastAsia" w:ascii="仿宋" w:hAnsi="仿宋" w:eastAsia="仿宋" w:cs="仿宋"/>
          <w:color w:val="auto"/>
          <w:sz w:val="28"/>
          <w:szCs w:val="28"/>
        </w:rPr>
        <w:t xml:space="preserve"> 元；须</w:t>
      </w:r>
      <w:r>
        <w:rPr>
          <w:rFonts w:hint="eastAsia" w:ascii="仿宋" w:hAnsi="仿宋" w:eastAsia="仿宋" w:cs="仿宋"/>
          <w:sz w:val="28"/>
          <w:szCs w:val="28"/>
        </w:rPr>
        <w:t>以网银转账的形式由供应商的基本账户汇出，于投标文件递交截止时间前交至招标代理机构指定账户（以实际到账时间为准，逾期无效），公示期结束后予以退还。</w:t>
      </w:r>
    </w:p>
    <w:p>
      <w:pPr>
        <w:pStyle w:val="15"/>
        <w:spacing w:line="540" w:lineRule="exact"/>
        <w:ind w:firstLine="560"/>
        <w:rPr>
          <w:rFonts w:hint="eastAsia" w:ascii="仿宋" w:hAnsi="仿宋" w:eastAsia="仿宋" w:cs="仿宋"/>
          <w:sz w:val="28"/>
          <w:szCs w:val="28"/>
        </w:rPr>
      </w:pPr>
      <w:r>
        <w:rPr>
          <w:rFonts w:hint="eastAsia" w:ascii="仿宋" w:hAnsi="仿宋" w:eastAsia="仿宋" w:cs="仿宋"/>
          <w:sz w:val="28"/>
          <w:szCs w:val="28"/>
        </w:rPr>
        <w:t>16.2 投标保证金用于保护本次招标免受供应商的违规、违约行为而引起的风险。</w:t>
      </w:r>
    </w:p>
    <w:p>
      <w:pPr>
        <w:pStyle w:val="16"/>
        <w:snapToGrid w:val="0"/>
        <w:spacing w:line="520" w:lineRule="exact"/>
        <w:ind w:firstLine="567"/>
        <w:jc w:val="both"/>
        <w:rPr>
          <w:rFonts w:hint="eastAsia" w:ascii="仿宋" w:hAnsi="仿宋" w:eastAsia="仿宋" w:cs="仿宋"/>
          <w:b/>
          <w:sz w:val="28"/>
          <w:szCs w:val="28"/>
        </w:rPr>
      </w:pPr>
      <w:r>
        <w:rPr>
          <w:rFonts w:hint="eastAsia" w:ascii="仿宋" w:hAnsi="仿宋" w:eastAsia="仿宋" w:cs="仿宋"/>
          <w:color w:val="auto"/>
          <w:sz w:val="28"/>
          <w:szCs w:val="28"/>
        </w:rPr>
        <w:t>16.3 投标保证金应用人民币，由投标人按第一章《招标书》中明确的银行、账号，按16.1条要求的数额办理，于投标时交招标代理机构。</w:t>
      </w:r>
      <w:r>
        <w:rPr>
          <w:rFonts w:hint="eastAsia" w:ascii="仿宋" w:hAnsi="仿宋" w:eastAsia="仿宋" w:cs="仿宋"/>
          <w:b/>
          <w:sz w:val="28"/>
          <w:szCs w:val="28"/>
        </w:rPr>
        <w:t>未按要求提交投标保证金的，其投标无效。</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16.4 投标保证金的退还</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在该项目评标公示期满后，新疆新之建工程咨询有限公司收到由供应商提供的以下资料后五个工作日内退还：</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1）打印并加盖供应商公章的账户信息：</w:t>
      </w:r>
      <w:r>
        <w:rPr>
          <w:rFonts w:hint="eastAsia" w:ascii="仿宋" w:hAnsi="仿宋" w:eastAsia="仿宋" w:cs="仿宋"/>
          <w:b/>
          <w:color w:val="auto"/>
          <w:sz w:val="28"/>
          <w:szCs w:val="28"/>
        </w:rPr>
        <w:t>行名、行号、户名、账号；</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2）加盖投标人财务公章的第二联复写收据原件，收据中需写明项目名称及项目编号。</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3）金额各公司根据实际情况填写。</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注：请各投标供应商，将以上资料随开标一览表递交至开标现场，如未中标，将按照法定规定期限予以退还。</w:t>
      </w:r>
    </w:p>
    <w:p>
      <w:pPr>
        <w:pStyle w:val="16"/>
        <w:spacing w:line="54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16.5 发生以下情况投标保证金可能被没收：</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16.5.1 如果供应商在投标有效期内撤销投标；</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16.5.2 如果供应商串通投标的；</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16.5.3 如果中标人未能做到：</w:t>
      </w:r>
    </w:p>
    <w:p>
      <w:pPr>
        <w:pStyle w:val="15"/>
        <w:spacing w:line="540" w:lineRule="exact"/>
        <w:ind w:firstLine="560"/>
        <w:rPr>
          <w:rFonts w:hint="eastAsia" w:ascii="仿宋" w:hAnsi="仿宋" w:eastAsia="仿宋" w:cs="仿宋"/>
          <w:sz w:val="28"/>
          <w:szCs w:val="28"/>
        </w:rPr>
      </w:pPr>
      <w:r>
        <w:rPr>
          <w:rFonts w:hint="eastAsia" w:ascii="仿宋" w:hAnsi="仿宋" w:eastAsia="仿宋" w:cs="仿宋"/>
          <w:sz w:val="28"/>
          <w:szCs w:val="28"/>
        </w:rPr>
        <w:t>a. 按29条规定签定合同；</w:t>
      </w:r>
    </w:p>
    <w:p>
      <w:pPr>
        <w:pStyle w:val="15"/>
        <w:spacing w:line="540" w:lineRule="exact"/>
        <w:ind w:firstLine="560"/>
        <w:rPr>
          <w:rFonts w:hint="eastAsia" w:ascii="仿宋" w:hAnsi="仿宋" w:eastAsia="仿宋" w:cs="仿宋"/>
          <w:sz w:val="28"/>
          <w:szCs w:val="28"/>
        </w:rPr>
      </w:pPr>
      <w:r>
        <w:rPr>
          <w:rFonts w:hint="eastAsia" w:ascii="仿宋" w:hAnsi="仿宋" w:eastAsia="仿宋" w:cs="仿宋"/>
          <w:sz w:val="28"/>
          <w:szCs w:val="28"/>
        </w:rPr>
        <w:t>b. 第32条有关缴纳中标服务费的规定；</w:t>
      </w:r>
    </w:p>
    <w:p>
      <w:pPr>
        <w:pStyle w:val="15"/>
        <w:spacing w:line="540" w:lineRule="exact"/>
        <w:ind w:firstLine="560"/>
        <w:rPr>
          <w:rFonts w:hint="eastAsia" w:ascii="仿宋" w:hAnsi="仿宋" w:eastAsia="仿宋" w:cs="仿宋"/>
          <w:sz w:val="28"/>
          <w:szCs w:val="28"/>
        </w:rPr>
      </w:pPr>
      <w:r>
        <w:rPr>
          <w:rFonts w:hint="eastAsia" w:ascii="仿宋" w:hAnsi="仿宋" w:eastAsia="仿宋" w:cs="仿宋"/>
          <w:sz w:val="28"/>
          <w:szCs w:val="28"/>
        </w:rPr>
        <w:t>c. 按招标文件要求提交合同履约保证金的。</w:t>
      </w:r>
    </w:p>
    <w:p>
      <w:pPr>
        <w:pStyle w:val="17"/>
        <w:spacing w:beforeLines="0" w:afterLines="0" w:line="520" w:lineRule="exact"/>
        <w:rPr>
          <w:rFonts w:hint="eastAsia" w:ascii="仿宋" w:hAnsi="仿宋" w:eastAsia="仿宋" w:cs="仿宋"/>
          <w:kern w:val="0"/>
          <w:sz w:val="28"/>
          <w:szCs w:val="28"/>
        </w:rPr>
      </w:pPr>
      <w:r>
        <w:rPr>
          <w:rFonts w:hint="eastAsia" w:ascii="仿宋" w:hAnsi="仿宋" w:eastAsia="仿宋" w:cs="仿宋"/>
          <w:kern w:val="0"/>
          <w:sz w:val="28"/>
          <w:szCs w:val="28"/>
        </w:rPr>
        <w:t>四、投标文件的递交</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17. 投标文件的密封与标记</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17.1 供应商应将投标文件正本和副本</w:t>
      </w:r>
      <w:r>
        <w:rPr>
          <w:rFonts w:hint="eastAsia" w:ascii="仿宋" w:hAnsi="仿宋" w:eastAsia="仿宋" w:cs="仿宋"/>
          <w:b/>
          <w:color w:val="auto"/>
          <w:sz w:val="28"/>
          <w:szCs w:val="28"/>
        </w:rPr>
        <w:t>分别装入信袋内</w:t>
      </w:r>
      <w:r>
        <w:rPr>
          <w:rFonts w:hint="eastAsia" w:ascii="仿宋" w:hAnsi="仿宋" w:eastAsia="仿宋" w:cs="仿宋"/>
          <w:color w:val="auto"/>
          <w:sz w:val="28"/>
          <w:szCs w:val="28"/>
        </w:rPr>
        <w:t>加以密封，分别在信袋上标“正本”或“副本”，并在密封处加盖公章（或合同专用章）。</w:t>
      </w:r>
    </w:p>
    <w:p>
      <w:pPr>
        <w:pStyle w:val="16"/>
        <w:spacing w:line="520" w:lineRule="exact"/>
        <w:ind w:firstLine="562"/>
        <w:jc w:val="both"/>
        <w:rPr>
          <w:rFonts w:hint="eastAsia" w:ascii="仿宋" w:hAnsi="仿宋" w:eastAsia="仿宋" w:cs="仿宋"/>
          <w:b/>
          <w:color w:val="auto"/>
          <w:sz w:val="28"/>
          <w:szCs w:val="28"/>
        </w:rPr>
      </w:pPr>
      <w:r>
        <w:rPr>
          <w:rFonts w:hint="eastAsia" w:ascii="仿宋" w:hAnsi="仿宋" w:eastAsia="仿宋" w:cs="仿宋"/>
          <w:b/>
          <w:color w:val="auto"/>
          <w:sz w:val="28"/>
          <w:szCs w:val="28"/>
        </w:rPr>
        <w:t>17.2 供应商应将填好的开标一览表单独</w:t>
      </w:r>
      <w:r>
        <w:rPr>
          <w:rFonts w:hint="eastAsia" w:ascii="仿宋" w:hAnsi="仿宋" w:eastAsia="仿宋" w:cs="仿宋"/>
          <w:b/>
          <w:bCs/>
          <w:color w:val="auto"/>
          <w:sz w:val="28"/>
          <w:szCs w:val="28"/>
        </w:rPr>
        <w:t>密封一份在信袋内，在密封处加盖公章（或合同专用章），在信袋上注明“开标一览表”字样，作为投标文件的一部分</w:t>
      </w:r>
      <w:r>
        <w:rPr>
          <w:rFonts w:hint="eastAsia" w:ascii="仿宋" w:hAnsi="仿宋" w:eastAsia="仿宋" w:cs="仿宋"/>
          <w:b/>
          <w:color w:val="auto"/>
          <w:sz w:val="28"/>
          <w:szCs w:val="28"/>
        </w:rPr>
        <w:t>。</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17.3 所有投标文件信袋封口处均应加贴封条，封条上应写明：</w:t>
      </w:r>
    </w:p>
    <w:p>
      <w:pPr>
        <w:pStyle w:val="16"/>
        <w:snapToGrid w:val="0"/>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⑴采购代理机构单位：新疆新之建工程咨询有限公司</w:t>
      </w:r>
    </w:p>
    <w:p>
      <w:pPr>
        <w:pStyle w:val="16"/>
        <w:snapToGrid w:val="0"/>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⑵项目名称： </w:t>
      </w:r>
    </w:p>
    <w:p>
      <w:pPr>
        <w:pStyle w:val="16"/>
        <w:snapToGrid w:val="0"/>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⑶招标编号：</w:t>
      </w:r>
    </w:p>
    <w:p>
      <w:pPr>
        <w:pStyle w:val="16"/>
        <w:tabs>
          <w:tab w:val="center" w:pos="5099"/>
        </w:tabs>
        <w:snapToGrid w:val="0"/>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⑷投标企业名称和地址：</w:t>
      </w:r>
    </w:p>
    <w:p>
      <w:pPr>
        <w:pStyle w:val="16"/>
        <w:snapToGrid w:val="0"/>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⑸注明“开标前不准启封”，“正本”，“副本”，“开标一览表”，“电子版投标文件”。</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17.4 未按本须知要求密封、标记和投递的投标文件，采购代理机构不对其后果负责。</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18. 投标文件递交的截止日期</w:t>
      </w:r>
    </w:p>
    <w:p>
      <w:pPr>
        <w:pStyle w:val="16"/>
        <w:spacing w:line="540" w:lineRule="exact"/>
        <w:ind w:firstLine="560" w:firstLineChars="200"/>
        <w:jc w:val="both"/>
        <w:rPr>
          <w:rFonts w:hint="eastAsia" w:ascii="仿宋" w:hAnsi="仿宋" w:eastAsia="仿宋" w:cs="仿宋"/>
          <w:color w:val="auto"/>
          <w:sz w:val="28"/>
          <w:szCs w:val="28"/>
          <w:u w:val="single"/>
        </w:rPr>
      </w:pPr>
      <w:r>
        <w:rPr>
          <w:rFonts w:hint="eastAsia" w:ascii="仿宋" w:hAnsi="仿宋" w:eastAsia="仿宋" w:cs="仿宋"/>
          <w:color w:val="auto"/>
          <w:sz w:val="28"/>
          <w:szCs w:val="28"/>
        </w:rPr>
        <w:t>18.1 供应商必须在《投标须知前附表》中规定的时间之前将投标文件送达到规定的地点。</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18.2 超过招标文件规定的投标截止时间送达的投标文件将不予接受。</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19. 投标文件的修改、撤回和撤销</w:t>
      </w:r>
    </w:p>
    <w:p>
      <w:pPr>
        <w:pStyle w:val="18"/>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19.1 供应商对其投标文件进行的修改或撤回应以书面形式并在招标文件规定的投标截止时间前送达或邮寄到采购代理机构手中。</w:t>
      </w:r>
    </w:p>
    <w:p>
      <w:pPr>
        <w:pStyle w:val="18"/>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19.2 供应商对投标文件的修改或撤回应按第17和18条规定进行准备、密封、标注和递交。</w:t>
      </w:r>
    </w:p>
    <w:p>
      <w:pPr>
        <w:pStyle w:val="18"/>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19.3 投标截止时间以后，不允许对投标文件进行修改。</w:t>
      </w:r>
    </w:p>
    <w:p>
      <w:pPr>
        <w:pStyle w:val="18"/>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19.4 供应商不得在投标截止时间起至投标文件有效期满前撤销投标文件，否则其投标保证金将被没收。</w:t>
      </w:r>
    </w:p>
    <w:p>
      <w:pPr>
        <w:pStyle w:val="18"/>
        <w:spacing w:line="540" w:lineRule="exact"/>
        <w:ind w:firstLine="560"/>
        <w:jc w:val="both"/>
        <w:rPr>
          <w:rFonts w:hint="eastAsia" w:ascii="仿宋" w:hAnsi="仿宋" w:eastAsia="仿宋" w:cs="仿宋"/>
          <w:b/>
          <w:color w:val="auto"/>
          <w:sz w:val="28"/>
          <w:szCs w:val="28"/>
        </w:rPr>
      </w:pPr>
      <w:r>
        <w:rPr>
          <w:rFonts w:hint="eastAsia" w:ascii="仿宋" w:hAnsi="仿宋" w:eastAsia="仿宋" w:cs="仿宋"/>
          <w:b/>
          <w:color w:val="auto"/>
          <w:sz w:val="28"/>
          <w:szCs w:val="28"/>
        </w:rPr>
        <w:t>20. 有下列情形之一的，视为供应商串通投标，其投标无效：</w:t>
      </w:r>
    </w:p>
    <w:p>
      <w:pPr>
        <w:pStyle w:val="18"/>
        <w:spacing w:line="540" w:lineRule="exact"/>
        <w:ind w:firstLine="560"/>
        <w:jc w:val="both"/>
        <w:rPr>
          <w:rFonts w:hint="eastAsia" w:ascii="仿宋" w:hAnsi="仿宋" w:eastAsia="仿宋" w:cs="仿宋"/>
          <w:b/>
          <w:color w:val="auto"/>
          <w:sz w:val="28"/>
          <w:szCs w:val="28"/>
        </w:rPr>
      </w:pPr>
      <w:r>
        <w:rPr>
          <w:rFonts w:hint="eastAsia" w:ascii="仿宋" w:hAnsi="仿宋" w:eastAsia="仿宋" w:cs="仿宋"/>
          <w:b/>
          <w:color w:val="auto"/>
          <w:sz w:val="28"/>
          <w:szCs w:val="28"/>
        </w:rPr>
        <w:t>⑴ 不同供应商的投标文件由同一单位或者个人编制;</w:t>
      </w:r>
    </w:p>
    <w:p>
      <w:pPr>
        <w:pStyle w:val="18"/>
        <w:spacing w:line="540" w:lineRule="exact"/>
        <w:ind w:firstLine="560"/>
        <w:jc w:val="both"/>
        <w:rPr>
          <w:rFonts w:hint="eastAsia" w:ascii="仿宋" w:hAnsi="仿宋" w:eastAsia="仿宋" w:cs="仿宋"/>
          <w:b/>
          <w:color w:val="auto"/>
          <w:sz w:val="28"/>
          <w:szCs w:val="28"/>
        </w:rPr>
      </w:pPr>
      <w:r>
        <w:rPr>
          <w:rFonts w:hint="eastAsia" w:ascii="仿宋" w:hAnsi="仿宋" w:eastAsia="仿宋" w:cs="仿宋"/>
          <w:b/>
          <w:color w:val="auto"/>
          <w:sz w:val="28"/>
          <w:szCs w:val="28"/>
        </w:rPr>
        <w:t>⑵ 不同供应商委托同一单位或者个人办理投标事宜;</w:t>
      </w:r>
    </w:p>
    <w:p>
      <w:pPr>
        <w:pStyle w:val="18"/>
        <w:spacing w:line="540" w:lineRule="exact"/>
        <w:ind w:firstLine="560"/>
        <w:jc w:val="both"/>
        <w:rPr>
          <w:rFonts w:hint="eastAsia" w:ascii="仿宋" w:hAnsi="仿宋" w:eastAsia="仿宋" w:cs="仿宋"/>
          <w:b/>
          <w:color w:val="auto"/>
          <w:sz w:val="28"/>
          <w:szCs w:val="28"/>
        </w:rPr>
      </w:pPr>
      <w:r>
        <w:rPr>
          <w:rFonts w:hint="eastAsia" w:ascii="仿宋" w:hAnsi="仿宋" w:eastAsia="仿宋" w:cs="仿宋"/>
          <w:b/>
          <w:color w:val="auto"/>
          <w:sz w:val="28"/>
          <w:szCs w:val="28"/>
        </w:rPr>
        <w:t>⑶ 不同供应商的投标文件载明的项目管理成员或者联系人员为同一人;</w:t>
      </w:r>
    </w:p>
    <w:p>
      <w:pPr>
        <w:pStyle w:val="18"/>
        <w:spacing w:line="540" w:lineRule="exact"/>
        <w:ind w:firstLine="560"/>
        <w:jc w:val="both"/>
        <w:rPr>
          <w:rFonts w:hint="eastAsia" w:ascii="仿宋" w:hAnsi="仿宋" w:eastAsia="仿宋" w:cs="仿宋"/>
          <w:b/>
          <w:color w:val="auto"/>
          <w:sz w:val="28"/>
          <w:szCs w:val="28"/>
        </w:rPr>
      </w:pPr>
      <w:r>
        <w:rPr>
          <w:rFonts w:hint="eastAsia" w:ascii="仿宋" w:hAnsi="仿宋" w:eastAsia="仿宋" w:cs="仿宋"/>
          <w:b/>
          <w:color w:val="auto"/>
          <w:sz w:val="28"/>
          <w:szCs w:val="28"/>
        </w:rPr>
        <w:t>⑷ 不同供应商的投标文件异常一致或者投标报价呈规律性差异;</w:t>
      </w:r>
    </w:p>
    <w:p>
      <w:pPr>
        <w:pStyle w:val="18"/>
        <w:spacing w:line="540" w:lineRule="exact"/>
        <w:ind w:firstLine="560"/>
        <w:jc w:val="both"/>
        <w:rPr>
          <w:rFonts w:hint="eastAsia" w:ascii="仿宋" w:hAnsi="仿宋" w:eastAsia="仿宋" w:cs="仿宋"/>
          <w:b/>
          <w:color w:val="auto"/>
          <w:sz w:val="28"/>
          <w:szCs w:val="28"/>
        </w:rPr>
      </w:pPr>
      <w:r>
        <w:rPr>
          <w:rFonts w:hint="eastAsia" w:ascii="仿宋" w:hAnsi="仿宋" w:eastAsia="仿宋" w:cs="仿宋"/>
          <w:b/>
          <w:color w:val="auto"/>
          <w:sz w:val="28"/>
          <w:szCs w:val="28"/>
        </w:rPr>
        <w:t>⑸ 不同供应商的投标文件相互混装;</w:t>
      </w:r>
    </w:p>
    <w:p>
      <w:pPr>
        <w:pStyle w:val="18"/>
        <w:spacing w:line="540" w:lineRule="exact"/>
        <w:ind w:firstLine="560"/>
        <w:jc w:val="both"/>
        <w:rPr>
          <w:rFonts w:hint="eastAsia" w:ascii="仿宋" w:hAnsi="仿宋" w:eastAsia="仿宋" w:cs="仿宋"/>
          <w:b/>
          <w:color w:val="auto"/>
          <w:sz w:val="28"/>
          <w:szCs w:val="28"/>
        </w:rPr>
      </w:pPr>
      <w:r>
        <w:rPr>
          <w:rFonts w:hint="eastAsia" w:ascii="仿宋" w:hAnsi="仿宋" w:eastAsia="仿宋" w:cs="仿宋"/>
          <w:b/>
          <w:color w:val="auto"/>
          <w:sz w:val="28"/>
          <w:szCs w:val="28"/>
        </w:rPr>
        <w:t>⑹ 不同供应商的投标保证金从同一单位或者个人的账户转出。</w:t>
      </w:r>
    </w:p>
    <w:p>
      <w:pPr>
        <w:pStyle w:val="17"/>
        <w:spacing w:beforeLines="0" w:afterLines="0" w:line="520" w:lineRule="exact"/>
        <w:rPr>
          <w:rFonts w:hint="eastAsia" w:ascii="仿宋" w:hAnsi="仿宋" w:eastAsia="仿宋" w:cs="仿宋"/>
          <w:kern w:val="0"/>
          <w:sz w:val="28"/>
          <w:szCs w:val="28"/>
        </w:rPr>
      </w:pPr>
      <w:r>
        <w:rPr>
          <w:rFonts w:hint="eastAsia" w:ascii="仿宋" w:hAnsi="仿宋" w:eastAsia="仿宋" w:cs="仿宋"/>
          <w:kern w:val="0"/>
          <w:sz w:val="28"/>
          <w:szCs w:val="28"/>
        </w:rPr>
        <w:t>五、开标</w:t>
      </w:r>
    </w:p>
    <w:p>
      <w:pPr>
        <w:pStyle w:val="18"/>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21. 开标</w:t>
      </w:r>
    </w:p>
    <w:p>
      <w:pPr>
        <w:pStyle w:val="16"/>
        <w:spacing w:line="540" w:lineRule="exact"/>
        <w:ind w:left="1" w:firstLine="562" w:firstLineChars="201"/>
        <w:jc w:val="both"/>
        <w:rPr>
          <w:rFonts w:hint="eastAsia" w:ascii="仿宋" w:hAnsi="仿宋" w:eastAsia="仿宋" w:cs="仿宋"/>
          <w:color w:val="auto"/>
          <w:sz w:val="28"/>
          <w:szCs w:val="28"/>
          <w:u w:val="single"/>
        </w:rPr>
      </w:pPr>
      <w:r>
        <w:rPr>
          <w:rFonts w:hint="eastAsia" w:ascii="仿宋" w:hAnsi="仿宋" w:eastAsia="仿宋" w:cs="仿宋"/>
          <w:color w:val="auto"/>
          <w:sz w:val="28"/>
          <w:szCs w:val="28"/>
        </w:rPr>
        <w:t>21.1 除非采购代理机构另外书面通知，本项目将按本招标文件《投标须知前附表》中规定的时间和地点开标。</w:t>
      </w:r>
    </w:p>
    <w:p>
      <w:pPr>
        <w:pStyle w:val="16"/>
        <w:spacing w:line="540" w:lineRule="exact"/>
        <w:ind w:firstLine="560"/>
        <w:jc w:val="both"/>
        <w:rPr>
          <w:rFonts w:hint="eastAsia" w:ascii="仿宋" w:hAnsi="仿宋" w:eastAsia="仿宋" w:cs="仿宋"/>
          <w:bCs/>
          <w:color w:val="auto"/>
          <w:sz w:val="28"/>
          <w:szCs w:val="28"/>
        </w:rPr>
      </w:pPr>
      <w:r>
        <w:rPr>
          <w:rFonts w:hint="eastAsia" w:ascii="仿宋" w:hAnsi="仿宋" w:eastAsia="仿宋" w:cs="仿宋"/>
          <w:color w:val="auto"/>
          <w:sz w:val="28"/>
          <w:szCs w:val="28"/>
        </w:rPr>
        <w:t xml:space="preserve">21.2 </w:t>
      </w:r>
      <w:r>
        <w:rPr>
          <w:rFonts w:hint="eastAsia" w:ascii="仿宋" w:hAnsi="仿宋" w:eastAsia="仿宋" w:cs="仿宋"/>
          <w:bCs/>
          <w:color w:val="auto"/>
          <w:sz w:val="28"/>
          <w:szCs w:val="28"/>
        </w:rPr>
        <w:t>开标时，供应商须在密封的</w:t>
      </w:r>
      <w:r>
        <w:rPr>
          <w:rFonts w:hint="eastAsia" w:ascii="仿宋" w:hAnsi="仿宋" w:eastAsia="仿宋" w:cs="仿宋"/>
          <w:bCs/>
          <w:color w:val="auto"/>
          <w:sz w:val="28"/>
          <w:szCs w:val="28"/>
          <w:lang w:val="en-US" w:eastAsia="zh-CN"/>
        </w:rPr>
        <w:t>投标</w:t>
      </w:r>
      <w:r>
        <w:rPr>
          <w:rFonts w:hint="eastAsia" w:ascii="仿宋" w:hAnsi="仿宋" w:eastAsia="仿宋" w:cs="仿宋"/>
          <w:bCs/>
          <w:color w:val="auto"/>
          <w:sz w:val="28"/>
          <w:szCs w:val="28"/>
        </w:rPr>
        <w:t>文件之外</w:t>
      </w:r>
      <w:r>
        <w:rPr>
          <w:rFonts w:hint="eastAsia" w:ascii="仿宋" w:hAnsi="仿宋" w:eastAsia="仿宋" w:cs="仿宋"/>
          <w:bCs/>
          <w:color w:val="auto"/>
          <w:sz w:val="28"/>
          <w:szCs w:val="28"/>
          <w:em w:val="dot"/>
        </w:rPr>
        <w:t>随身携带</w:t>
      </w:r>
      <w:r>
        <w:rPr>
          <w:rFonts w:hint="eastAsia" w:ascii="仿宋" w:hAnsi="仿宋" w:eastAsia="仿宋" w:cs="仿宋"/>
          <w:bCs/>
          <w:color w:val="auto"/>
          <w:sz w:val="28"/>
          <w:szCs w:val="28"/>
        </w:rPr>
        <w:t>法定代表人或被授权代表的身份证原件或法人授权书或法人身份证明书原件、营业执照原件、医疗器械经营（生产）许可证原件，或者针对以上证件开具的公证书原件，以备开标结束后，采购人对其资格进行审查。</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21.3 开标时唱《开标一览表》的内容，供应商名称、数量和投标价格等在唱标时一并唱出。</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21.4 唱标完毕后，如果供应商对所唱《开标一览表》内容有异议，应当场立即提出。经现场公证人员及监标人员确认，认为有必要重新唱标的，由唱标员重新唱标。</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21.5 所有唱标均记录在案，并经各供应商代表、公证人员和监标人员签字，作为各供应商投标文件的组成部分。</w:t>
      </w:r>
    </w:p>
    <w:p>
      <w:pPr>
        <w:pStyle w:val="17"/>
        <w:spacing w:beforeLines="0" w:afterLines="0" w:line="520" w:lineRule="exact"/>
        <w:rPr>
          <w:rFonts w:hint="eastAsia" w:ascii="仿宋" w:hAnsi="仿宋" w:eastAsia="仿宋" w:cs="仿宋"/>
          <w:kern w:val="0"/>
          <w:sz w:val="28"/>
          <w:szCs w:val="28"/>
        </w:rPr>
      </w:pPr>
      <w:r>
        <w:rPr>
          <w:rFonts w:hint="eastAsia" w:ascii="仿宋" w:hAnsi="仿宋" w:eastAsia="仿宋" w:cs="仿宋"/>
          <w:kern w:val="0"/>
          <w:sz w:val="28"/>
          <w:szCs w:val="28"/>
        </w:rPr>
        <w:t>六、资格审查</w:t>
      </w:r>
    </w:p>
    <w:p>
      <w:pPr>
        <w:pStyle w:val="16"/>
        <w:spacing w:line="540" w:lineRule="exact"/>
        <w:ind w:firstLine="561"/>
        <w:rPr>
          <w:rFonts w:hint="eastAsia" w:ascii="仿宋" w:hAnsi="仿宋" w:eastAsia="仿宋" w:cs="仿宋"/>
          <w:color w:val="auto"/>
          <w:sz w:val="28"/>
          <w:szCs w:val="28"/>
        </w:rPr>
      </w:pPr>
      <w:r>
        <w:rPr>
          <w:rFonts w:hint="eastAsia" w:ascii="仿宋" w:hAnsi="仿宋" w:eastAsia="仿宋" w:cs="仿宋"/>
          <w:color w:val="auto"/>
          <w:sz w:val="28"/>
          <w:szCs w:val="28"/>
        </w:rPr>
        <w:t>22. 资格审查</w:t>
      </w:r>
    </w:p>
    <w:p>
      <w:pPr>
        <w:pStyle w:val="16"/>
        <w:spacing w:line="540" w:lineRule="exact"/>
        <w:ind w:firstLine="561"/>
        <w:rPr>
          <w:rFonts w:hint="eastAsia" w:ascii="仿宋" w:hAnsi="仿宋" w:eastAsia="仿宋" w:cs="仿宋"/>
          <w:b/>
          <w:color w:val="auto"/>
          <w:sz w:val="28"/>
          <w:szCs w:val="28"/>
        </w:rPr>
      </w:pPr>
      <w:r>
        <w:rPr>
          <w:rFonts w:hint="eastAsia" w:ascii="仿宋" w:hAnsi="仿宋" w:eastAsia="仿宋" w:cs="仿宋"/>
          <w:b/>
          <w:color w:val="auto"/>
          <w:sz w:val="28"/>
          <w:szCs w:val="28"/>
        </w:rPr>
        <w:t>22.1 开标结束后，采购人按照本章第8.1.1条中第1-5项规定的内容对各供应商的投标文件进行资格审查。资格审查不合格的，其投标无效。</w:t>
      </w:r>
    </w:p>
    <w:p>
      <w:pPr>
        <w:pStyle w:val="16"/>
        <w:spacing w:line="540" w:lineRule="exact"/>
        <w:ind w:firstLine="561"/>
        <w:rPr>
          <w:rFonts w:hint="eastAsia" w:ascii="仿宋" w:hAnsi="仿宋" w:eastAsia="仿宋" w:cs="仿宋"/>
          <w:b/>
          <w:color w:val="auto"/>
          <w:sz w:val="28"/>
          <w:szCs w:val="28"/>
        </w:rPr>
      </w:pPr>
      <w:r>
        <w:rPr>
          <w:rFonts w:hint="eastAsia" w:ascii="仿宋" w:hAnsi="仿宋" w:eastAsia="仿宋" w:cs="仿宋"/>
          <w:color w:val="auto"/>
          <w:sz w:val="28"/>
          <w:szCs w:val="28"/>
        </w:rPr>
        <w:t>22.2 合格供应商不足三家的，不进行评标。</w:t>
      </w:r>
    </w:p>
    <w:p>
      <w:pPr>
        <w:pStyle w:val="17"/>
        <w:spacing w:beforeLines="0" w:afterLines="0" w:line="520" w:lineRule="exact"/>
        <w:rPr>
          <w:rFonts w:hint="eastAsia" w:ascii="仿宋" w:hAnsi="仿宋" w:eastAsia="仿宋" w:cs="仿宋"/>
          <w:kern w:val="0"/>
          <w:sz w:val="28"/>
          <w:szCs w:val="28"/>
        </w:rPr>
      </w:pPr>
      <w:r>
        <w:rPr>
          <w:rFonts w:hint="eastAsia" w:ascii="仿宋" w:hAnsi="仿宋" w:eastAsia="仿宋" w:cs="仿宋"/>
          <w:kern w:val="0"/>
          <w:sz w:val="28"/>
          <w:szCs w:val="28"/>
        </w:rPr>
        <w:t>七、评标和定标</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23. 评标原则</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23.1 本项目的评标遵循公平、公正、科学、择优的原则。</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23.2 评标委员会将严格按照《中华人民共和国政府采购法》及其实施条例（658号令）、《政府采购货物和服务招标投标管理办法》（财政部87号令）、《财政部关于加强政府采购货物和服务项目价格评审管理的通知》财库（2007）2号文等相关法律法规的规定依法评标，维护招标投标各方当事人的合法权益。</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23.3 不徇私情，不明招暗定。</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23.4 资格审查合格的供应商，均有同等机会参加竞争。</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23.5 评标人员不得私自泄露评标内容，不得进行旨在影响评标结果公正、公平的任何活动。</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24. 评标方法</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24.1 采购代理机构将根据有关法律法规的规定组建本次招标的评标委员会。评标委员会成员由本行业相关技术、经济等方面的专家组成。其中，技术、经济等方面的专家不少于成员总人数的三分之二。</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24.2 评标的依据为招标文件和投标文件。根据相关法律法规的规定，评标委员会不以任何外部证据作为其评标的依据或标准。</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24.3 评标过程将严格保密。开标后直到授予中标人合同止，凡是属于审查、澄清、评价和比较的有关评标资料以及授标建议等均不得向供应商或其他无关的人员透露。</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24.4 在评标的整个过程中，供应商所进行的旨在影响评标结果的活动，可能导致其投标被拒绝，或者被取消中标资格。</w:t>
      </w:r>
    </w:p>
    <w:p>
      <w:pPr>
        <w:pStyle w:val="16"/>
        <w:spacing w:line="540" w:lineRule="exact"/>
        <w:ind w:firstLine="562"/>
        <w:jc w:val="both"/>
        <w:rPr>
          <w:rFonts w:hint="eastAsia" w:ascii="仿宋" w:hAnsi="仿宋" w:eastAsia="仿宋" w:cs="仿宋"/>
          <w:b/>
          <w:color w:val="auto"/>
          <w:sz w:val="28"/>
          <w:szCs w:val="28"/>
        </w:rPr>
      </w:pPr>
      <w:r>
        <w:rPr>
          <w:rFonts w:hint="eastAsia" w:ascii="仿宋" w:hAnsi="仿宋" w:eastAsia="仿宋" w:cs="仿宋"/>
          <w:b/>
          <w:color w:val="auto"/>
          <w:sz w:val="28"/>
          <w:szCs w:val="28"/>
        </w:rPr>
        <w:t>24.5 本次招标采用综合评分法进行评标。评标分符合性审查和详细评审两个阶段。</w:t>
      </w:r>
    </w:p>
    <w:p>
      <w:pPr>
        <w:pStyle w:val="16"/>
        <w:spacing w:line="540" w:lineRule="exact"/>
        <w:ind w:firstLine="562"/>
        <w:jc w:val="both"/>
        <w:rPr>
          <w:rFonts w:hint="eastAsia" w:ascii="仿宋" w:hAnsi="仿宋" w:eastAsia="仿宋" w:cs="仿宋"/>
          <w:b/>
          <w:color w:val="auto"/>
          <w:sz w:val="28"/>
          <w:szCs w:val="28"/>
        </w:rPr>
      </w:pPr>
      <w:r>
        <w:rPr>
          <w:rFonts w:hint="eastAsia" w:ascii="仿宋" w:hAnsi="仿宋" w:eastAsia="仿宋" w:cs="仿宋"/>
          <w:b/>
          <w:color w:val="auto"/>
          <w:sz w:val="28"/>
          <w:szCs w:val="28"/>
        </w:rPr>
        <w:t>24.5.1 只有通过符合性审查的投标文件才可进入详细评审阶段。</w:t>
      </w:r>
    </w:p>
    <w:p>
      <w:pPr>
        <w:pStyle w:val="16"/>
        <w:spacing w:line="540" w:lineRule="exact"/>
        <w:ind w:firstLine="562"/>
        <w:jc w:val="both"/>
        <w:rPr>
          <w:rFonts w:hint="eastAsia" w:ascii="仿宋" w:hAnsi="仿宋" w:eastAsia="仿宋" w:cs="仿宋"/>
          <w:color w:val="auto"/>
          <w:sz w:val="28"/>
          <w:szCs w:val="28"/>
        </w:rPr>
      </w:pPr>
      <w:r>
        <w:rPr>
          <w:rFonts w:hint="eastAsia" w:ascii="仿宋" w:hAnsi="仿宋" w:eastAsia="仿宋" w:cs="仿宋"/>
          <w:b/>
          <w:color w:val="auto"/>
          <w:sz w:val="28"/>
          <w:szCs w:val="28"/>
        </w:rPr>
        <w:t>24.5.2 详细评审分为商务评审（含投标报价得分计算）和技术评审两个部分。</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24.6 符合性审查</w:t>
      </w:r>
    </w:p>
    <w:p>
      <w:pPr>
        <w:pStyle w:val="16"/>
        <w:spacing w:line="540" w:lineRule="exact"/>
        <w:ind w:firstLine="560"/>
        <w:jc w:val="both"/>
        <w:rPr>
          <w:rFonts w:hint="eastAsia" w:ascii="仿宋" w:hAnsi="仿宋" w:eastAsia="仿宋" w:cs="仿宋"/>
          <w:b/>
          <w:color w:val="auto"/>
          <w:sz w:val="28"/>
          <w:szCs w:val="28"/>
        </w:rPr>
      </w:pPr>
      <w:r>
        <w:rPr>
          <w:rFonts w:hint="eastAsia" w:ascii="仿宋" w:hAnsi="仿宋" w:eastAsia="仿宋" w:cs="仿宋"/>
          <w:color w:val="auto"/>
          <w:sz w:val="28"/>
          <w:szCs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szCs w:val="28"/>
        </w:rPr>
        <w:t>与招标文件有重大偏离的投标文件将被拒绝，投标无效。具体评审内容系指：</w:t>
      </w:r>
    </w:p>
    <w:p>
      <w:pPr>
        <w:pStyle w:val="9"/>
        <w:spacing w:before="0" w:beforeAutospacing="0" w:after="0" w:afterAutospacing="0"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24.6.1 投标文件组成不完整，主要内容未能按招标文件规定的内容、格式填写、装订；</w:t>
      </w:r>
    </w:p>
    <w:p>
      <w:pPr>
        <w:pStyle w:val="9"/>
        <w:spacing w:before="0" w:beforeAutospacing="0" w:after="0" w:afterAutospacing="0"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24.6.2 投标文件的有效期不满足招标文件的规定；</w:t>
      </w:r>
    </w:p>
    <w:p>
      <w:pPr>
        <w:pStyle w:val="9"/>
        <w:spacing w:before="0" w:beforeAutospacing="0" w:after="0" w:afterAutospacing="0"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24.6.3 投标代表授权书未能由法定代表人签署</w:t>
      </w:r>
      <w:r>
        <w:rPr>
          <w:rFonts w:hint="eastAsia" w:ascii="仿宋" w:hAnsi="仿宋" w:eastAsia="仿宋" w:cs="仿宋"/>
          <w:b/>
          <w:sz w:val="28"/>
          <w:szCs w:val="28"/>
          <w:lang w:val="zh-CN"/>
        </w:rPr>
        <w:t>并加盖公章</w:t>
      </w:r>
      <w:r>
        <w:rPr>
          <w:rFonts w:hint="eastAsia" w:ascii="仿宋" w:hAnsi="仿宋" w:eastAsia="仿宋" w:cs="仿宋"/>
          <w:b/>
          <w:sz w:val="28"/>
          <w:szCs w:val="28"/>
        </w:rPr>
        <w:t>；</w:t>
      </w:r>
    </w:p>
    <w:p>
      <w:pPr>
        <w:pStyle w:val="16"/>
        <w:spacing w:line="540" w:lineRule="exact"/>
        <w:ind w:firstLine="560"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24.6.4 投标文件没有按照规定在应由企业法人或法人授权代表在所有规定签章处逐一签署及加盖单位公章的；</w:t>
      </w:r>
    </w:p>
    <w:p>
      <w:pPr>
        <w:pStyle w:val="9"/>
        <w:spacing w:before="0" w:beforeAutospacing="0" w:after="0" w:afterAutospacing="0"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24.6.5 投标文件针对同一种货物出现了两个或两个以上的报价；</w:t>
      </w:r>
    </w:p>
    <w:p>
      <w:pPr>
        <w:pStyle w:val="9"/>
        <w:spacing w:before="0" w:beforeAutospacing="0" w:after="0" w:afterAutospacing="0"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24.6.6 明显不符合招标文件关于对招标货物技术规格和标准的要求；</w:t>
      </w:r>
    </w:p>
    <w:p>
      <w:pPr>
        <w:pStyle w:val="9"/>
        <w:spacing w:before="0" w:beforeAutospacing="0" w:after="0" w:afterAutospacing="0"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24.6.7 投标文件载明的招标项目交货期限超过招标文件规定的期限；</w:t>
      </w:r>
    </w:p>
    <w:p>
      <w:pPr>
        <w:pStyle w:val="9"/>
        <w:spacing w:before="0" w:beforeAutospacing="0" w:after="0" w:afterAutospacing="0"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24.6.8 投标文件载明的供货范围、货物包装方式、检验标准和方法等不符合招标文件的要求；</w:t>
      </w:r>
    </w:p>
    <w:p>
      <w:pPr>
        <w:pStyle w:val="9"/>
        <w:spacing w:before="0" w:beforeAutospacing="0" w:after="0" w:afterAutospacing="0"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24.6.9 供应商的报价超过预算价或最高限价；</w:t>
      </w:r>
    </w:p>
    <w:p>
      <w:pPr>
        <w:pStyle w:val="9"/>
        <w:spacing w:before="0" w:beforeAutospacing="0" w:after="0" w:afterAutospacing="0"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24.6.10 投标文件含有采购人不能接受的附加条件；</w:t>
      </w:r>
    </w:p>
    <w:p>
      <w:pPr>
        <w:pStyle w:val="9"/>
        <w:spacing w:before="0" w:beforeAutospacing="0" w:after="0" w:afterAutospacing="0" w:line="540" w:lineRule="exact"/>
        <w:ind w:firstLine="560" w:firstLineChars="200"/>
        <w:rPr>
          <w:rFonts w:hint="default" w:ascii="仿宋" w:hAnsi="仿宋" w:eastAsia="仿宋" w:cs="仿宋"/>
          <w:b/>
          <w:sz w:val="28"/>
          <w:lang w:val="en-US" w:eastAsia="zh-CN"/>
        </w:rPr>
      </w:pPr>
      <w:r>
        <w:rPr>
          <w:rFonts w:hint="eastAsia" w:ascii="仿宋" w:hAnsi="仿宋" w:eastAsia="仿宋" w:cs="仿宋"/>
          <w:b/>
          <w:sz w:val="28"/>
        </w:rPr>
        <w:t>24.6.11</w:t>
      </w:r>
      <w:r>
        <w:rPr>
          <w:rFonts w:hint="eastAsia" w:ascii="仿宋" w:hAnsi="仿宋" w:eastAsia="仿宋" w:cs="仿宋"/>
          <w:b/>
          <w:sz w:val="28"/>
          <w:lang w:val="en-US" w:eastAsia="zh-CN"/>
        </w:rPr>
        <w:t xml:space="preserve"> 没有实质性响应招标文件（商务条款）规定的；</w:t>
      </w:r>
    </w:p>
    <w:p>
      <w:pPr>
        <w:pStyle w:val="9"/>
        <w:spacing w:before="0" w:beforeAutospacing="0" w:after="0" w:afterAutospacing="0" w:line="540" w:lineRule="exact"/>
        <w:ind w:firstLine="560" w:firstLineChars="200"/>
        <w:rPr>
          <w:rFonts w:hint="eastAsia" w:ascii="仿宋" w:hAnsi="仿宋" w:eastAsia="仿宋" w:cs="仿宋"/>
          <w:b/>
          <w:sz w:val="28"/>
        </w:rPr>
      </w:pPr>
      <w:r>
        <w:rPr>
          <w:rFonts w:hint="eastAsia" w:ascii="仿宋" w:hAnsi="仿宋" w:eastAsia="仿宋" w:cs="仿宋"/>
          <w:b/>
          <w:sz w:val="28"/>
        </w:rPr>
        <w:t>24.6.1</w:t>
      </w:r>
      <w:r>
        <w:rPr>
          <w:rFonts w:hint="eastAsia" w:ascii="仿宋" w:hAnsi="仿宋" w:eastAsia="仿宋" w:cs="仿宋"/>
          <w:b/>
          <w:sz w:val="28"/>
          <w:lang w:val="en-US" w:eastAsia="zh-CN"/>
        </w:rPr>
        <w:t>2</w:t>
      </w:r>
      <w:r>
        <w:rPr>
          <w:rFonts w:hint="eastAsia" w:ascii="仿宋" w:hAnsi="仿宋" w:eastAsia="仿宋" w:cs="仿宋"/>
          <w:b/>
          <w:sz w:val="28"/>
        </w:rPr>
        <w:t>不符合法律、法规和招标文件中规定的其他实质性要求。</w:t>
      </w:r>
    </w:p>
    <w:p>
      <w:pPr>
        <w:pStyle w:val="15"/>
        <w:spacing w:line="540" w:lineRule="exact"/>
        <w:ind w:firstLine="560"/>
        <w:rPr>
          <w:rFonts w:hint="eastAsia" w:ascii="仿宋" w:hAnsi="仿宋" w:eastAsia="仿宋" w:cs="仿宋"/>
          <w:sz w:val="28"/>
          <w:szCs w:val="28"/>
        </w:rPr>
      </w:pPr>
      <w:r>
        <w:rPr>
          <w:rFonts w:hint="eastAsia" w:ascii="仿宋" w:hAnsi="仿宋" w:eastAsia="仿宋" w:cs="仿宋"/>
          <w:sz w:val="28"/>
          <w:szCs w:val="28"/>
        </w:rPr>
        <w:t>24.7 对通过符合性审查的投标文件，评标委员会将对其进行算术性修正。算术性修正是指对投标文件报价出现前后不一致的进行校核，并对其算术上和运算上的差错给予修正。修正的原则如下：</w:t>
      </w:r>
    </w:p>
    <w:p>
      <w:pPr>
        <w:pStyle w:val="9"/>
        <w:spacing w:before="0" w:beforeAutospacing="0" w:after="0" w:afterAutospacing="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24.7.1 投标文件中开标一览表内容与投标文件中相应内容不一致的，以开标一览表为准；</w:t>
      </w:r>
    </w:p>
    <w:p>
      <w:pPr>
        <w:pStyle w:val="9"/>
        <w:spacing w:before="0" w:beforeAutospacing="0" w:after="0" w:afterAutospacing="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24.7.2 投标文件的大写金额和小写金额不一致的，以大写金额为准；</w:t>
      </w:r>
    </w:p>
    <w:p>
      <w:pPr>
        <w:pStyle w:val="9"/>
        <w:spacing w:before="0" w:beforeAutospacing="0" w:after="0" w:afterAutospacing="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24.7.3 单价金额小数点或者百分比有明显错位的，以开标一览表的总价为准，并修改单价；</w:t>
      </w:r>
    </w:p>
    <w:p>
      <w:pPr>
        <w:pStyle w:val="9"/>
        <w:spacing w:before="0" w:beforeAutospacing="0" w:after="0" w:afterAutospacing="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24.7.4 总价金额与按单价汇总金额不一致的，以单价金额计算结果为准。</w:t>
      </w:r>
    </w:p>
    <w:p>
      <w:pPr>
        <w:pStyle w:val="9"/>
        <w:spacing w:before="0" w:beforeAutospacing="0" w:after="0" w:afterAutospacing="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24.7.5 同时出现两种以上不一致的，按照上述规定的顺序修正。</w:t>
      </w:r>
      <w:r>
        <w:rPr>
          <w:rFonts w:hint="eastAsia" w:ascii="仿宋" w:hAnsi="仿宋" w:eastAsia="仿宋" w:cs="仿宋"/>
          <w:b/>
          <w:sz w:val="28"/>
          <w:szCs w:val="28"/>
        </w:rPr>
        <w:t>修正后的报价须供应商确认，如果供应商拒绝确认，其投标无效。</w:t>
      </w:r>
    </w:p>
    <w:p>
      <w:pPr>
        <w:pStyle w:val="9"/>
        <w:spacing w:before="0" w:beforeAutospacing="0" w:after="0" w:afterAutospacing="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24.7.6 对不同文字文本投标文件的解释发生异议的，以中文文本为准。</w:t>
      </w:r>
    </w:p>
    <w:p>
      <w:pPr>
        <w:pStyle w:val="9"/>
        <w:spacing w:before="0" w:beforeAutospacing="0" w:after="0" w:afterAutospacing="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24.7.7 评标委员会将拒绝被定为实质上非响应性的投标，供应商不能通过修正或撤销不符之处而使其投标成为响应性投标。</w:t>
      </w:r>
    </w:p>
    <w:p>
      <w:pPr>
        <w:pStyle w:val="9"/>
        <w:spacing w:before="0" w:beforeAutospacing="0" w:after="0" w:afterAutospacing="0" w:line="54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24.7.8 评标委员会将允许投标中有微小的不正规、不一致或不规则，而该微小之处不构成重大偏离。</w:t>
      </w:r>
    </w:p>
    <w:p>
      <w:pPr>
        <w:pStyle w:val="19"/>
        <w:spacing w:line="540" w:lineRule="exact"/>
        <w:ind w:firstLine="560"/>
        <w:jc w:val="both"/>
        <w:rPr>
          <w:rFonts w:hint="eastAsia" w:ascii="仿宋" w:hAnsi="仿宋" w:eastAsia="仿宋" w:cs="仿宋"/>
          <w:b w:val="0"/>
          <w:kern w:val="0"/>
          <w:sz w:val="28"/>
          <w:szCs w:val="28"/>
        </w:rPr>
      </w:pPr>
      <w:r>
        <w:rPr>
          <w:rFonts w:hint="eastAsia" w:ascii="仿宋" w:hAnsi="仿宋" w:eastAsia="仿宋" w:cs="仿宋"/>
          <w:b w:val="0"/>
          <w:kern w:val="0"/>
          <w:sz w:val="28"/>
          <w:szCs w:val="28"/>
        </w:rPr>
        <w:t>24.8 详细评审</w:t>
      </w:r>
    </w:p>
    <w:p>
      <w:pPr>
        <w:pStyle w:val="19"/>
        <w:spacing w:line="540" w:lineRule="exact"/>
        <w:ind w:firstLine="560"/>
        <w:jc w:val="both"/>
        <w:rPr>
          <w:rFonts w:hint="eastAsia" w:ascii="仿宋" w:hAnsi="仿宋" w:eastAsia="仿宋" w:cs="仿宋"/>
          <w:b w:val="0"/>
          <w:kern w:val="0"/>
          <w:sz w:val="28"/>
          <w:szCs w:val="28"/>
        </w:rPr>
      </w:pPr>
      <w:r>
        <w:rPr>
          <w:rFonts w:hint="eastAsia" w:ascii="仿宋" w:hAnsi="仿宋" w:eastAsia="仿宋" w:cs="仿宋"/>
          <w:b w:val="0"/>
          <w:kern w:val="0"/>
          <w:sz w:val="28"/>
          <w:szCs w:val="28"/>
        </w:rPr>
        <w:t>24.8.1 评标委员会对符合性审查合格的投标文件进行商务和技术评审，综合比较与评价。以投标文件能最大限度地满足招标文件中规定的各项评价标准为依据，独立地对各投标文件进行评审和打分。</w:t>
      </w:r>
    </w:p>
    <w:p>
      <w:pPr>
        <w:pStyle w:val="19"/>
        <w:spacing w:line="540" w:lineRule="exact"/>
        <w:ind w:firstLine="562"/>
        <w:jc w:val="left"/>
        <w:rPr>
          <w:rFonts w:hint="eastAsia" w:ascii="仿宋" w:hAnsi="仿宋" w:eastAsia="仿宋" w:cs="仿宋"/>
          <w:sz w:val="28"/>
          <w:szCs w:val="28"/>
        </w:rPr>
      </w:pPr>
      <w:r>
        <w:rPr>
          <w:rFonts w:hint="eastAsia" w:ascii="仿宋" w:hAnsi="仿宋" w:eastAsia="仿宋" w:cs="仿宋"/>
          <w:sz w:val="28"/>
          <w:szCs w:val="28"/>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pPr>
        <w:pStyle w:val="19"/>
        <w:spacing w:line="540" w:lineRule="exact"/>
        <w:ind w:firstLine="562"/>
        <w:jc w:val="both"/>
        <w:rPr>
          <w:rFonts w:hint="eastAsia" w:ascii="仿宋" w:hAnsi="仿宋" w:eastAsia="仿宋" w:cs="仿宋"/>
          <w:sz w:val="28"/>
          <w:szCs w:val="28"/>
        </w:rPr>
      </w:pPr>
      <w:r>
        <w:rPr>
          <w:rFonts w:hint="eastAsia" w:ascii="仿宋" w:hAnsi="仿宋" w:eastAsia="仿宋" w:cs="仿宋"/>
          <w:sz w:val="28"/>
          <w:szCs w:val="28"/>
        </w:rPr>
        <w:t>具体分值见下表：</w:t>
      </w:r>
    </w:p>
    <w:p>
      <w:pPr>
        <w:pStyle w:val="19"/>
        <w:numPr>
          <w:ilvl w:val="0"/>
          <w:numId w:val="3"/>
        </w:numPr>
        <w:spacing w:after="156" w:afterLines="50" w:line="540" w:lineRule="exact"/>
        <w:ind w:firstLine="560" w:firstLineChars="0"/>
        <w:jc w:val="left"/>
        <w:rPr>
          <w:rFonts w:ascii="仿宋" w:hAnsi="仿宋" w:eastAsia="仿宋"/>
          <w:b w:val="0"/>
          <w:sz w:val="28"/>
        </w:rPr>
      </w:pPr>
      <w:r>
        <w:rPr>
          <w:rFonts w:hint="eastAsia" w:ascii="仿宋" w:hAnsi="仿宋" w:eastAsia="仿宋"/>
          <w:b w:val="0"/>
          <w:sz w:val="28"/>
        </w:rPr>
        <w:t>商务部分（</w:t>
      </w:r>
      <w:r>
        <w:rPr>
          <w:rFonts w:hint="eastAsia" w:ascii="仿宋" w:hAnsi="仿宋" w:eastAsia="仿宋"/>
          <w:b w:val="0"/>
          <w:sz w:val="24"/>
          <w:szCs w:val="24"/>
        </w:rPr>
        <w:t>40分</w:t>
      </w:r>
      <w:r>
        <w:rPr>
          <w:rFonts w:hint="eastAsia" w:ascii="仿宋" w:hAnsi="仿宋" w:eastAsia="仿宋"/>
          <w:b w:val="0"/>
          <w:sz w:val="28"/>
        </w:rPr>
        <w:t>）</w:t>
      </w:r>
    </w:p>
    <w:tbl>
      <w:tblPr>
        <w:tblStyle w:val="11"/>
        <w:tblW w:w="9017"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08"/>
        <w:gridCol w:w="1071"/>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blHeader/>
        </w:trPr>
        <w:tc>
          <w:tcPr>
            <w:tcW w:w="2405" w:type="dxa"/>
            <w:gridSpan w:val="2"/>
            <w:vAlign w:val="center"/>
          </w:tcPr>
          <w:p>
            <w:pPr>
              <w:pStyle w:val="20"/>
              <w:spacing w:line="360" w:lineRule="exact"/>
              <w:rPr>
                <w:rFonts w:ascii="仿宋" w:hAnsi="仿宋" w:eastAsia="仿宋"/>
                <w:bCs/>
                <w:color w:val="auto"/>
                <w:sz w:val="24"/>
                <w:szCs w:val="24"/>
              </w:rPr>
            </w:pPr>
            <w:r>
              <w:rPr>
                <w:rFonts w:hint="eastAsia" w:ascii="仿宋" w:hAnsi="仿宋" w:eastAsia="仿宋"/>
                <w:bCs/>
                <w:color w:val="auto"/>
                <w:sz w:val="24"/>
                <w:szCs w:val="24"/>
              </w:rPr>
              <w:t>评审项目</w:t>
            </w:r>
          </w:p>
        </w:tc>
        <w:tc>
          <w:tcPr>
            <w:tcW w:w="1071" w:type="dxa"/>
            <w:vAlign w:val="center"/>
          </w:tcPr>
          <w:p>
            <w:pPr>
              <w:pStyle w:val="20"/>
              <w:spacing w:line="360" w:lineRule="exact"/>
              <w:rPr>
                <w:rFonts w:ascii="仿宋" w:hAnsi="仿宋" w:eastAsia="仿宋"/>
                <w:bCs/>
                <w:color w:val="auto"/>
                <w:sz w:val="24"/>
                <w:szCs w:val="24"/>
              </w:rPr>
            </w:pPr>
            <w:r>
              <w:rPr>
                <w:rFonts w:hint="eastAsia" w:ascii="仿宋" w:hAnsi="仿宋" w:eastAsia="仿宋"/>
                <w:bCs/>
                <w:color w:val="auto"/>
                <w:sz w:val="24"/>
                <w:szCs w:val="24"/>
              </w:rPr>
              <w:t>分值</w:t>
            </w:r>
          </w:p>
        </w:tc>
        <w:tc>
          <w:tcPr>
            <w:tcW w:w="5541" w:type="dxa"/>
            <w:vAlign w:val="center"/>
          </w:tcPr>
          <w:p>
            <w:pPr>
              <w:pStyle w:val="20"/>
              <w:spacing w:line="360" w:lineRule="exact"/>
              <w:rPr>
                <w:rFonts w:ascii="仿宋" w:hAnsi="仿宋" w:eastAsia="仿宋"/>
                <w:bCs/>
                <w:color w:val="auto"/>
                <w:sz w:val="24"/>
                <w:szCs w:val="24"/>
              </w:rPr>
            </w:pPr>
            <w:r>
              <w:rPr>
                <w:rFonts w:hint="eastAsia" w:ascii="仿宋" w:hAnsi="仿宋" w:eastAsia="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405" w:type="dxa"/>
            <w:gridSpan w:val="2"/>
            <w:vAlign w:val="center"/>
          </w:tcPr>
          <w:p>
            <w:pPr>
              <w:pStyle w:val="20"/>
              <w:spacing w:line="360" w:lineRule="exact"/>
              <w:rPr>
                <w:rFonts w:ascii="仿宋" w:hAnsi="仿宋" w:eastAsia="仿宋"/>
                <w:bCs/>
                <w:color w:val="auto"/>
                <w:sz w:val="24"/>
                <w:szCs w:val="24"/>
              </w:rPr>
            </w:pPr>
            <w:r>
              <w:rPr>
                <w:rFonts w:hint="eastAsia" w:ascii="仿宋" w:hAnsi="仿宋" w:eastAsia="仿宋"/>
                <w:bCs/>
                <w:color w:val="auto"/>
                <w:sz w:val="24"/>
                <w:szCs w:val="24"/>
              </w:rPr>
              <w:t>价格</w:t>
            </w:r>
          </w:p>
        </w:tc>
        <w:tc>
          <w:tcPr>
            <w:tcW w:w="1071" w:type="dxa"/>
            <w:vAlign w:val="center"/>
          </w:tcPr>
          <w:p>
            <w:pPr>
              <w:pStyle w:val="20"/>
              <w:spacing w:line="360" w:lineRule="exact"/>
              <w:rPr>
                <w:rFonts w:ascii="仿宋" w:hAnsi="仿宋" w:eastAsia="仿宋"/>
                <w:bCs/>
                <w:color w:val="auto"/>
                <w:sz w:val="24"/>
                <w:szCs w:val="24"/>
              </w:rPr>
            </w:pPr>
            <w:r>
              <w:rPr>
                <w:rFonts w:hint="eastAsia" w:ascii="仿宋" w:hAnsi="仿宋" w:eastAsia="仿宋"/>
                <w:bCs/>
                <w:color w:val="auto"/>
                <w:sz w:val="24"/>
                <w:szCs w:val="24"/>
              </w:rPr>
              <w:t>30分</w:t>
            </w:r>
          </w:p>
        </w:tc>
        <w:tc>
          <w:tcPr>
            <w:tcW w:w="5541"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restart"/>
            <w:vAlign w:val="center"/>
          </w:tcPr>
          <w:p>
            <w:pPr>
              <w:pStyle w:val="20"/>
              <w:spacing w:line="360" w:lineRule="exact"/>
              <w:rPr>
                <w:rFonts w:ascii="仿宋" w:hAnsi="仿宋" w:eastAsia="仿宋"/>
                <w:bCs/>
                <w:color w:val="auto"/>
                <w:sz w:val="24"/>
                <w:szCs w:val="24"/>
              </w:rPr>
            </w:pPr>
            <w:r>
              <w:rPr>
                <w:rFonts w:hint="eastAsia" w:ascii="仿宋" w:hAnsi="仿宋" w:eastAsia="仿宋"/>
                <w:bCs/>
                <w:color w:val="auto"/>
                <w:sz w:val="24"/>
                <w:szCs w:val="24"/>
              </w:rPr>
              <w:t>商务条件</w:t>
            </w:r>
          </w:p>
        </w:tc>
        <w:tc>
          <w:tcPr>
            <w:tcW w:w="1608" w:type="dxa"/>
            <w:vAlign w:val="center"/>
          </w:tcPr>
          <w:p>
            <w:pPr>
              <w:pStyle w:val="20"/>
              <w:spacing w:line="420" w:lineRule="exact"/>
              <w:rPr>
                <w:rFonts w:ascii="仿宋" w:hAnsi="仿宋" w:eastAsia="仿宋"/>
                <w:bCs/>
                <w:color w:val="auto"/>
                <w:sz w:val="24"/>
                <w:szCs w:val="24"/>
              </w:rPr>
            </w:pPr>
            <w:r>
              <w:rPr>
                <w:rFonts w:hint="eastAsia" w:ascii="仿宋" w:hAnsi="仿宋" w:eastAsia="仿宋"/>
                <w:bCs/>
                <w:color w:val="auto"/>
                <w:sz w:val="24"/>
                <w:szCs w:val="24"/>
              </w:rPr>
              <w:t>付款方式</w:t>
            </w:r>
          </w:p>
        </w:tc>
        <w:tc>
          <w:tcPr>
            <w:tcW w:w="1071" w:type="dxa"/>
            <w:vAlign w:val="center"/>
          </w:tcPr>
          <w:p>
            <w:pPr>
              <w:pStyle w:val="20"/>
              <w:spacing w:line="420" w:lineRule="exact"/>
              <w:rPr>
                <w:rFonts w:ascii="仿宋" w:hAnsi="仿宋" w:eastAsia="仿宋"/>
                <w:bCs/>
                <w:color w:val="auto"/>
                <w:sz w:val="24"/>
                <w:szCs w:val="24"/>
              </w:rPr>
            </w:pPr>
            <w:r>
              <w:rPr>
                <w:rFonts w:hint="eastAsia" w:ascii="仿宋" w:hAnsi="仿宋" w:eastAsia="仿宋"/>
                <w:bCs/>
                <w:color w:val="auto"/>
                <w:sz w:val="24"/>
                <w:szCs w:val="24"/>
              </w:rPr>
              <w:t>1分</w:t>
            </w:r>
          </w:p>
        </w:tc>
        <w:tc>
          <w:tcPr>
            <w:tcW w:w="5541"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97" w:type="dxa"/>
            <w:vMerge w:val="continue"/>
            <w:vAlign w:val="center"/>
          </w:tcPr>
          <w:p>
            <w:pPr>
              <w:pStyle w:val="20"/>
              <w:spacing w:line="360" w:lineRule="exact"/>
              <w:ind w:firstLine="480"/>
              <w:rPr>
                <w:rFonts w:ascii="仿宋" w:hAnsi="仿宋" w:eastAsia="仿宋"/>
                <w:bCs/>
                <w:color w:val="auto"/>
                <w:sz w:val="24"/>
                <w:szCs w:val="24"/>
              </w:rPr>
            </w:pPr>
          </w:p>
        </w:tc>
        <w:tc>
          <w:tcPr>
            <w:tcW w:w="1608" w:type="dxa"/>
            <w:vAlign w:val="center"/>
          </w:tcPr>
          <w:p>
            <w:pPr>
              <w:pStyle w:val="20"/>
              <w:spacing w:line="420" w:lineRule="exact"/>
              <w:rPr>
                <w:rFonts w:ascii="仿宋" w:hAnsi="仿宋" w:eastAsia="仿宋"/>
                <w:bCs/>
                <w:color w:val="auto"/>
                <w:sz w:val="24"/>
                <w:szCs w:val="24"/>
              </w:rPr>
            </w:pPr>
            <w:r>
              <w:rPr>
                <w:rFonts w:hint="eastAsia" w:ascii="仿宋" w:hAnsi="仿宋" w:eastAsia="仿宋"/>
                <w:bCs/>
                <w:color w:val="auto"/>
                <w:sz w:val="24"/>
                <w:szCs w:val="24"/>
              </w:rPr>
              <w:t>交货期</w:t>
            </w:r>
          </w:p>
        </w:tc>
        <w:tc>
          <w:tcPr>
            <w:tcW w:w="1071" w:type="dxa"/>
            <w:vAlign w:val="center"/>
          </w:tcPr>
          <w:p>
            <w:pPr>
              <w:pStyle w:val="20"/>
              <w:spacing w:line="420" w:lineRule="exact"/>
              <w:rPr>
                <w:rFonts w:ascii="仿宋" w:hAnsi="仿宋" w:eastAsia="仿宋"/>
                <w:bCs/>
                <w:color w:val="auto"/>
                <w:sz w:val="24"/>
                <w:szCs w:val="24"/>
              </w:rPr>
            </w:pPr>
            <w:r>
              <w:rPr>
                <w:rFonts w:hint="eastAsia" w:ascii="仿宋" w:hAnsi="仿宋" w:eastAsia="仿宋"/>
                <w:bCs/>
                <w:color w:val="auto"/>
                <w:sz w:val="24"/>
                <w:szCs w:val="24"/>
              </w:rPr>
              <w:t>1分</w:t>
            </w:r>
          </w:p>
        </w:tc>
        <w:tc>
          <w:tcPr>
            <w:tcW w:w="5541"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797" w:type="dxa"/>
            <w:vMerge w:val="continue"/>
            <w:vAlign w:val="center"/>
          </w:tcPr>
          <w:p>
            <w:pPr>
              <w:pStyle w:val="20"/>
              <w:spacing w:line="360" w:lineRule="exact"/>
              <w:ind w:firstLine="480"/>
              <w:rPr>
                <w:rFonts w:ascii="仿宋" w:hAnsi="仿宋" w:eastAsia="仿宋"/>
                <w:bCs/>
                <w:color w:val="auto"/>
                <w:sz w:val="24"/>
                <w:szCs w:val="24"/>
              </w:rPr>
            </w:pPr>
          </w:p>
        </w:tc>
        <w:tc>
          <w:tcPr>
            <w:tcW w:w="1608" w:type="dxa"/>
            <w:vAlign w:val="center"/>
          </w:tcPr>
          <w:p>
            <w:pPr>
              <w:pStyle w:val="20"/>
              <w:spacing w:line="460" w:lineRule="exact"/>
              <w:rPr>
                <w:rFonts w:ascii="仿宋" w:hAnsi="仿宋" w:eastAsia="仿宋"/>
                <w:bCs/>
                <w:color w:val="auto"/>
                <w:sz w:val="24"/>
                <w:szCs w:val="24"/>
              </w:rPr>
            </w:pPr>
            <w:r>
              <w:rPr>
                <w:rFonts w:hint="eastAsia" w:ascii="仿宋" w:hAnsi="仿宋" w:eastAsia="仿宋"/>
                <w:bCs/>
                <w:color w:val="auto"/>
                <w:sz w:val="24"/>
                <w:szCs w:val="24"/>
              </w:rPr>
              <w:t>业绩</w:t>
            </w:r>
          </w:p>
        </w:tc>
        <w:tc>
          <w:tcPr>
            <w:tcW w:w="1071" w:type="dxa"/>
            <w:vAlign w:val="center"/>
          </w:tcPr>
          <w:p>
            <w:pPr>
              <w:pStyle w:val="20"/>
              <w:spacing w:line="460" w:lineRule="exact"/>
              <w:rPr>
                <w:rFonts w:ascii="仿宋" w:hAnsi="仿宋" w:eastAsia="仿宋"/>
                <w:bCs/>
                <w:color w:val="auto"/>
                <w:sz w:val="24"/>
                <w:szCs w:val="24"/>
              </w:rPr>
            </w:pPr>
            <w:r>
              <w:rPr>
                <w:rFonts w:hint="eastAsia" w:ascii="仿宋" w:hAnsi="仿宋" w:eastAsia="仿宋"/>
                <w:bCs/>
                <w:color w:val="auto"/>
                <w:sz w:val="24"/>
                <w:szCs w:val="24"/>
              </w:rPr>
              <w:t>8分</w:t>
            </w:r>
          </w:p>
        </w:tc>
        <w:tc>
          <w:tcPr>
            <w:tcW w:w="5541"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每提供1份业绩得</w:t>
            </w:r>
            <w:r>
              <w:rPr>
                <w:rFonts w:ascii="仿宋" w:hAnsi="仿宋" w:eastAsia="仿宋" w:cs="宋体"/>
                <w:bCs/>
                <w:color w:val="auto"/>
                <w:kern w:val="0"/>
                <w:sz w:val="24"/>
                <w:szCs w:val="24"/>
              </w:rPr>
              <w:t>1</w:t>
            </w:r>
            <w:r>
              <w:rPr>
                <w:rFonts w:hint="eastAsia" w:ascii="仿宋" w:hAnsi="仿宋" w:eastAsia="仿宋" w:cs="宋体"/>
                <w:bCs/>
                <w:color w:val="auto"/>
                <w:kern w:val="0"/>
                <w:sz w:val="24"/>
                <w:szCs w:val="24"/>
              </w:rPr>
              <w:t>分，满分8分。以投标人提供的业绩证明资料如合同或者中标通知书复印件为准，未提供证明资料或无效的，不计分。</w:t>
            </w:r>
          </w:p>
        </w:tc>
      </w:tr>
    </w:tbl>
    <w:p>
      <w:pPr>
        <w:pStyle w:val="19"/>
        <w:spacing w:before="156" w:beforeLines="50" w:after="156" w:afterLines="50" w:line="460" w:lineRule="exact"/>
        <w:ind w:firstLine="560"/>
        <w:jc w:val="left"/>
        <w:rPr>
          <w:rFonts w:ascii="仿宋" w:hAnsi="仿宋" w:eastAsia="仿宋"/>
          <w:color w:val="auto"/>
          <w:sz w:val="28"/>
        </w:rPr>
      </w:pPr>
      <w:r>
        <w:rPr>
          <w:rFonts w:hint="eastAsia" w:ascii="仿宋" w:hAnsi="仿宋" w:eastAsia="仿宋"/>
          <w:b w:val="0"/>
          <w:color w:val="auto"/>
          <w:sz w:val="28"/>
        </w:rPr>
        <w:t>B、技术部分（</w:t>
      </w:r>
      <w:r>
        <w:rPr>
          <w:rFonts w:hint="eastAsia" w:ascii="仿宋" w:hAnsi="仿宋" w:eastAsia="仿宋"/>
          <w:b w:val="0"/>
          <w:color w:val="auto"/>
          <w:sz w:val="24"/>
          <w:szCs w:val="24"/>
        </w:rPr>
        <w:t>60分</w:t>
      </w:r>
      <w:r>
        <w:rPr>
          <w:rFonts w:hint="eastAsia" w:ascii="仿宋" w:hAnsi="仿宋" w:eastAsia="仿宋"/>
          <w:b w:val="0"/>
          <w:color w:val="auto"/>
          <w:sz w:val="28"/>
        </w:rPr>
        <w:t>）</w:t>
      </w:r>
    </w:p>
    <w:tbl>
      <w:tblPr>
        <w:tblStyle w:val="11"/>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962"/>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2631" w:type="dxa"/>
            <w:vAlign w:val="center"/>
          </w:tcPr>
          <w:p>
            <w:pPr>
              <w:pStyle w:val="20"/>
              <w:snapToGrid w:val="0"/>
              <w:rPr>
                <w:rFonts w:ascii="仿宋" w:hAnsi="仿宋" w:eastAsia="仿宋"/>
                <w:bCs/>
                <w:color w:val="auto"/>
                <w:sz w:val="24"/>
                <w:szCs w:val="24"/>
              </w:rPr>
            </w:pPr>
            <w:r>
              <w:rPr>
                <w:rFonts w:hint="eastAsia" w:ascii="仿宋" w:hAnsi="仿宋" w:eastAsia="仿宋"/>
                <w:bCs/>
                <w:color w:val="auto"/>
                <w:sz w:val="24"/>
                <w:szCs w:val="24"/>
              </w:rPr>
              <w:t>评审项目</w:t>
            </w:r>
          </w:p>
        </w:tc>
        <w:tc>
          <w:tcPr>
            <w:tcW w:w="962" w:type="dxa"/>
            <w:vAlign w:val="center"/>
          </w:tcPr>
          <w:p>
            <w:pPr>
              <w:pStyle w:val="20"/>
              <w:snapToGrid w:val="0"/>
              <w:rPr>
                <w:rFonts w:ascii="仿宋" w:hAnsi="仿宋" w:eastAsia="仿宋"/>
                <w:bCs/>
                <w:color w:val="auto"/>
                <w:sz w:val="24"/>
                <w:szCs w:val="24"/>
              </w:rPr>
            </w:pPr>
            <w:r>
              <w:rPr>
                <w:rFonts w:hint="eastAsia" w:ascii="仿宋" w:hAnsi="仿宋" w:eastAsia="仿宋"/>
                <w:bCs/>
                <w:color w:val="auto"/>
                <w:sz w:val="24"/>
                <w:szCs w:val="24"/>
              </w:rPr>
              <w:t>分值</w:t>
            </w:r>
          </w:p>
        </w:tc>
        <w:tc>
          <w:tcPr>
            <w:tcW w:w="5636" w:type="dxa"/>
            <w:vAlign w:val="center"/>
          </w:tcPr>
          <w:p>
            <w:pPr>
              <w:pStyle w:val="20"/>
              <w:snapToGrid w:val="0"/>
              <w:rPr>
                <w:rFonts w:ascii="仿宋" w:hAnsi="仿宋" w:eastAsia="仿宋"/>
                <w:bCs/>
                <w:color w:val="auto"/>
                <w:sz w:val="24"/>
                <w:szCs w:val="24"/>
              </w:rPr>
            </w:pPr>
            <w:r>
              <w:rPr>
                <w:rFonts w:hint="eastAsia" w:ascii="仿宋" w:hAnsi="仿宋" w:eastAsia="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pStyle w:val="20"/>
              <w:snapToGrid w:val="0"/>
              <w:rPr>
                <w:rFonts w:ascii="仿宋" w:hAnsi="仿宋" w:eastAsia="仿宋"/>
                <w:bCs/>
                <w:color w:val="auto"/>
                <w:sz w:val="24"/>
                <w:szCs w:val="24"/>
              </w:rPr>
            </w:pPr>
            <w:r>
              <w:rPr>
                <w:rFonts w:hint="eastAsia" w:ascii="仿宋" w:hAnsi="仿宋" w:eastAsia="仿宋"/>
                <w:bCs/>
                <w:color w:val="auto"/>
                <w:sz w:val="24"/>
                <w:szCs w:val="24"/>
              </w:rPr>
              <w:t>技术参数响应</w:t>
            </w:r>
          </w:p>
        </w:tc>
        <w:tc>
          <w:tcPr>
            <w:tcW w:w="962" w:type="dxa"/>
            <w:vAlign w:val="center"/>
          </w:tcPr>
          <w:p>
            <w:pPr>
              <w:pStyle w:val="20"/>
              <w:snapToGrid w:val="0"/>
              <w:rPr>
                <w:rFonts w:ascii="仿宋" w:hAnsi="仿宋" w:eastAsia="仿宋"/>
                <w:bCs/>
                <w:color w:val="auto"/>
                <w:sz w:val="24"/>
                <w:szCs w:val="24"/>
              </w:rPr>
            </w:pPr>
            <w:r>
              <w:rPr>
                <w:rFonts w:hint="eastAsia" w:ascii="仿宋" w:hAnsi="仿宋" w:eastAsia="仿宋"/>
                <w:bCs/>
                <w:color w:val="auto"/>
                <w:sz w:val="24"/>
                <w:szCs w:val="24"/>
              </w:rPr>
              <w:t>30分</w:t>
            </w:r>
          </w:p>
        </w:tc>
        <w:tc>
          <w:tcPr>
            <w:tcW w:w="5636"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技术参数满足招标文件要求的得3</w:t>
            </w:r>
            <w:r>
              <w:rPr>
                <w:rFonts w:ascii="仿宋" w:hAnsi="仿宋" w:eastAsia="仿宋" w:cs="宋体"/>
                <w:bCs/>
                <w:color w:val="auto"/>
                <w:kern w:val="0"/>
                <w:sz w:val="24"/>
                <w:szCs w:val="24"/>
              </w:rPr>
              <w:t>0</w:t>
            </w:r>
            <w:r>
              <w:rPr>
                <w:rFonts w:hint="eastAsia" w:ascii="仿宋" w:hAnsi="仿宋" w:eastAsia="仿宋" w:cs="宋体"/>
                <w:bCs/>
                <w:color w:val="auto"/>
                <w:kern w:val="0"/>
                <w:sz w:val="24"/>
                <w:szCs w:val="24"/>
              </w:rPr>
              <w:t>分；技术条款每偏离一条扣除2分，最低得0分，最高得3</w:t>
            </w:r>
            <w:r>
              <w:rPr>
                <w:rFonts w:ascii="仿宋" w:hAnsi="仿宋" w:eastAsia="仿宋" w:cs="宋体"/>
                <w:bCs/>
                <w:color w:val="auto"/>
                <w:kern w:val="0"/>
                <w:sz w:val="24"/>
                <w:szCs w:val="24"/>
              </w:rPr>
              <w:t>0</w:t>
            </w:r>
            <w:r>
              <w:rPr>
                <w:rFonts w:hint="eastAsia" w:ascii="仿宋" w:hAnsi="仿宋" w:eastAsia="仿宋" w:cs="宋体"/>
                <w:bCs/>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pStyle w:val="20"/>
              <w:snapToGrid w:val="0"/>
              <w:rPr>
                <w:rFonts w:ascii="仿宋" w:hAnsi="仿宋" w:eastAsia="仿宋"/>
                <w:bCs/>
                <w:color w:val="auto"/>
                <w:sz w:val="24"/>
                <w:szCs w:val="24"/>
              </w:rPr>
            </w:pPr>
            <w:r>
              <w:rPr>
                <w:rFonts w:hint="eastAsia" w:ascii="仿宋" w:hAnsi="仿宋" w:eastAsia="仿宋"/>
                <w:bCs/>
                <w:color w:val="auto"/>
                <w:sz w:val="24"/>
                <w:szCs w:val="24"/>
              </w:rPr>
              <w:t>技术支持资料</w:t>
            </w:r>
          </w:p>
        </w:tc>
        <w:tc>
          <w:tcPr>
            <w:tcW w:w="962" w:type="dxa"/>
            <w:vAlign w:val="center"/>
          </w:tcPr>
          <w:p>
            <w:pPr>
              <w:pStyle w:val="20"/>
              <w:snapToGrid w:val="0"/>
              <w:rPr>
                <w:rFonts w:ascii="仿宋" w:hAnsi="仿宋" w:eastAsia="仿宋"/>
                <w:bCs/>
                <w:color w:val="auto"/>
                <w:sz w:val="24"/>
                <w:szCs w:val="24"/>
              </w:rPr>
            </w:pPr>
            <w:r>
              <w:rPr>
                <w:rFonts w:hint="eastAsia" w:ascii="仿宋" w:hAnsi="仿宋" w:eastAsia="仿宋"/>
                <w:bCs/>
                <w:color w:val="auto"/>
                <w:sz w:val="24"/>
                <w:szCs w:val="24"/>
              </w:rPr>
              <w:t>1</w:t>
            </w:r>
            <w:r>
              <w:rPr>
                <w:rFonts w:hint="eastAsia" w:ascii="仿宋" w:hAnsi="仿宋" w:eastAsia="仿宋"/>
                <w:bCs/>
                <w:color w:val="auto"/>
                <w:sz w:val="24"/>
                <w:szCs w:val="24"/>
                <w:lang w:val="en-US" w:eastAsia="zh-CN"/>
              </w:rPr>
              <w:t>0</w:t>
            </w:r>
            <w:r>
              <w:rPr>
                <w:rFonts w:hint="eastAsia" w:ascii="仿宋" w:hAnsi="仿宋" w:eastAsia="仿宋"/>
                <w:bCs/>
                <w:color w:val="auto"/>
                <w:sz w:val="24"/>
                <w:szCs w:val="24"/>
              </w:rPr>
              <w:t>分</w:t>
            </w:r>
          </w:p>
        </w:tc>
        <w:tc>
          <w:tcPr>
            <w:tcW w:w="5636" w:type="dxa"/>
            <w:vAlign w:val="center"/>
          </w:tcPr>
          <w:p>
            <w:pPr>
              <w:widowControl/>
              <w:spacing w:line="360" w:lineRule="exact"/>
              <w:rPr>
                <w:rFonts w:ascii="仿宋" w:hAnsi="仿宋" w:eastAsia="仿宋" w:cs="宋体"/>
                <w:bCs/>
                <w:color w:val="auto"/>
                <w:kern w:val="0"/>
                <w:sz w:val="24"/>
                <w:szCs w:val="24"/>
              </w:rPr>
            </w:pPr>
            <w:r>
              <w:rPr>
                <w:rFonts w:hint="eastAsia" w:ascii="仿宋" w:hAnsi="仿宋" w:eastAsia="仿宋" w:cs="宋体"/>
                <w:bCs/>
                <w:color w:val="auto"/>
                <w:kern w:val="0"/>
                <w:sz w:val="24"/>
                <w:szCs w:val="24"/>
              </w:rPr>
              <w:t>有技术支持资料的得1</w:t>
            </w:r>
            <w:r>
              <w:rPr>
                <w:rFonts w:hint="eastAsia" w:ascii="仿宋" w:hAnsi="仿宋" w:eastAsia="仿宋" w:cs="宋体"/>
                <w:bCs/>
                <w:color w:val="auto"/>
                <w:kern w:val="0"/>
                <w:sz w:val="24"/>
                <w:szCs w:val="24"/>
                <w:lang w:val="en-US" w:eastAsia="zh-CN"/>
              </w:rPr>
              <w:t>0</w:t>
            </w:r>
            <w:r>
              <w:rPr>
                <w:rFonts w:hint="eastAsia" w:ascii="仿宋" w:hAnsi="仿宋" w:eastAsia="仿宋" w:cs="宋体"/>
                <w:bCs/>
                <w:color w:val="auto"/>
                <w:kern w:val="0"/>
                <w:sz w:val="24"/>
                <w:szCs w:val="24"/>
              </w:rPr>
              <w:t>分，无技术支持资料的不得分。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1" w:type="dxa"/>
            <w:vAlign w:val="center"/>
          </w:tcPr>
          <w:p>
            <w:pPr>
              <w:widowControl/>
              <w:spacing w:line="36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授权文件</w:t>
            </w:r>
          </w:p>
        </w:tc>
        <w:tc>
          <w:tcPr>
            <w:tcW w:w="962" w:type="dxa"/>
            <w:vAlign w:val="center"/>
          </w:tcPr>
          <w:p>
            <w:pPr>
              <w:widowControl/>
              <w:spacing w:line="36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6</w:t>
            </w:r>
            <w:r>
              <w:rPr>
                <w:rFonts w:hint="eastAsia" w:ascii="仿宋" w:hAnsi="仿宋" w:eastAsia="仿宋" w:cs="宋体"/>
                <w:color w:val="auto"/>
                <w:kern w:val="0"/>
                <w:sz w:val="24"/>
                <w:szCs w:val="24"/>
              </w:rPr>
              <w:t>分</w:t>
            </w:r>
          </w:p>
        </w:tc>
        <w:tc>
          <w:tcPr>
            <w:tcW w:w="5636" w:type="dxa"/>
          </w:tcPr>
          <w:p>
            <w:pPr>
              <w:widowControl/>
              <w:spacing w:line="360" w:lineRule="exact"/>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有针对本项目的唯一授权文件得</w:t>
            </w:r>
            <w:r>
              <w:rPr>
                <w:rFonts w:hint="eastAsia" w:ascii="仿宋" w:hAnsi="仿宋" w:eastAsia="仿宋" w:cs="宋体"/>
                <w:color w:val="auto"/>
                <w:kern w:val="0"/>
                <w:sz w:val="24"/>
                <w:szCs w:val="24"/>
                <w:lang w:val="en-US" w:eastAsia="zh-CN"/>
              </w:rPr>
              <w:t>6</w:t>
            </w:r>
            <w:r>
              <w:rPr>
                <w:rFonts w:hint="eastAsia" w:ascii="仿宋" w:hAnsi="仿宋" w:eastAsia="仿宋" w:cs="宋体"/>
                <w:color w:val="auto"/>
                <w:kern w:val="0"/>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1" w:type="dxa"/>
            <w:vAlign w:val="center"/>
          </w:tcPr>
          <w:p>
            <w:pPr>
              <w:widowControl/>
              <w:spacing w:line="36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投标产品配置情况</w:t>
            </w:r>
          </w:p>
        </w:tc>
        <w:tc>
          <w:tcPr>
            <w:tcW w:w="962" w:type="dxa"/>
            <w:vAlign w:val="center"/>
          </w:tcPr>
          <w:p>
            <w:pPr>
              <w:widowControl/>
              <w:spacing w:line="360" w:lineRule="exact"/>
              <w:jc w:val="center"/>
              <w:rPr>
                <w:rFonts w:ascii="仿宋" w:hAnsi="仿宋" w:eastAsia="仿宋" w:cs="宋体"/>
                <w:color w:val="auto"/>
                <w:kern w:val="0"/>
                <w:sz w:val="24"/>
                <w:szCs w:val="24"/>
              </w:rPr>
            </w:pPr>
            <w:r>
              <w:rPr>
                <w:rFonts w:ascii="仿宋" w:hAnsi="仿宋" w:eastAsia="仿宋" w:cs="宋体"/>
                <w:color w:val="auto"/>
                <w:kern w:val="0"/>
                <w:sz w:val="24"/>
                <w:szCs w:val="24"/>
              </w:rPr>
              <w:t>6</w:t>
            </w:r>
            <w:r>
              <w:rPr>
                <w:rFonts w:hint="eastAsia" w:ascii="仿宋" w:hAnsi="仿宋" w:eastAsia="仿宋" w:cs="宋体"/>
                <w:color w:val="auto"/>
                <w:kern w:val="0"/>
                <w:sz w:val="24"/>
                <w:szCs w:val="24"/>
              </w:rPr>
              <w:t>分</w:t>
            </w:r>
          </w:p>
        </w:tc>
        <w:tc>
          <w:tcPr>
            <w:tcW w:w="5636" w:type="dxa"/>
          </w:tcPr>
          <w:p>
            <w:pPr>
              <w:widowControl/>
              <w:spacing w:line="360" w:lineRule="exact"/>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投标产品</w:t>
            </w:r>
            <w:r>
              <w:rPr>
                <w:rFonts w:hint="eastAsia" w:ascii="仿宋" w:hAnsi="仿宋" w:eastAsia="仿宋" w:cs="宋体"/>
                <w:color w:val="auto"/>
                <w:kern w:val="0"/>
                <w:sz w:val="24"/>
                <w:szCs w:val="24"/>
                <w:lang w:val="en-US" w:eastAsia="zh-CN"/>
              </w:rPr>
              <w:t>配置</w:t>
            </w:r>
            <w:r>
              <w:rPr>
                <w:rFonts w:hint="eastAsia" w:ascii="仿宋" w:hAnsi="仿宋" w:eastAsia="仿宋" w:cs="宋体"/>
                <w:color w:val="auto"/>
                <w:kern w:val="0"/>
                <w:sz w:val="24"/>
                <w:szCs w:val="24"/>
              </w:rPr>
              <w:t>最匹配技术参数的得</w:t>
            </w:r>
            <w:r>
              <w:rPr>
                <w:rFonts w:ascii="仿宋" w:hAnsi="仿宋" w:eastAsia="仿宋" w:cs="宋体"/>
                <w:color w:val="auto"/>
                <w:kern w:val="0"/>
                <w:sz w:val="24"/>
                <w:szCs w:val="24"/>
              </w:rPr>
              <w:t>6</w:t>
            </w:r>
            <w:r>
              <w:rPr>
                <w:rFonts w:hint="eastAsia" w:ascii="仿宋" w:hAnsi="仿宋" w:eastAsia="仿宋" w:cs="宋体"/>
                <w:color w:val="auto"/>
                <w:kern w:val="0"/>
                <w:sz w:val="24"/>
                <w:szCs w:val="24"/>
              </w:rPr>
              <w:t>分，一般的得1-</w:t>
            </w:r>
            <w:r>
              <w:rPr>
                <w:rFonts w:ascii="仿宋" w:hAnsi="仿宋" w:eastAsia="仿宋" w:cs="宋体"/>
                <w:color w:val="auto"/>
                <w:kern w:val="0"/>
                <w:sz w:val="24"/>
                <w:szCs w:val="24"/>
              </w:rPr>
              <w:t>2</w:t>
            </w:r>
            <w:r>
              <w:rPr>
                <w:rFonts w:hint="eastAsia" w:ascii="仿宋" w:hAnsi="仿宋" w:eastAsia="仿宋" w:cs="宋体"/>
                <w:color w:val="auto"/>
                <w:kern w:val="0"/>
                <w:sz w:val="24"/>
                <w:szCs w:val="24"/>
              </w:rPr>
              <w:t>分，差的得0分。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1" w:type="dxa"/>
            <w:vAlign w:val="top"/>
          </w:tcPr>
          <w:p>
            <w:pPr>
              <w:widowControl/>
              <w:spacing w:line="360" w:lineRule="exact"/>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投标产品、设备的可靠性、稳定性</w:t>
            </w:r>
          </w:p>
        </w:tc>
        <w:tc>
          <w:tcPr>
            <w:tcW w:w="962" w:type="dxa"/>
            <w:vAlign w:val="center"/>
          </w:tcPr>
          <w:p>
            <w:pPr>
              <w:widowControl/>
              <w:spacing w:line="360" w:lineRule="exact"/>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6分</w:t>
            </w:r>
          </w:p>
        </w:tc>
        <w:tc>
          <w:tcPr>
            <w:tcW w:w="5636" w:type="dxa"/>
            <w:vAlign w:val="top"/>
          </w:tcPr>
          <w:p>
            <w:pPr>
              <w:widowControl/>
              <w:spacing w:line="360" w:lineRule="exact"/>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设备可靠性、稳定性最匹配技术参数的投标产品得6分，一般的得1-2分，差的得0分。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631" w:type="dxa"/>
            <w:vAlign w:val="center"/>
          </w:tcPr>
          <w:p>
            <w:pPr>
              <w:widowControl/>
              <w:spacing w:line="36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售后服务</w:t>
            </w:r>
          </w:p>
        </w:tc>
        <w:tc>
          <w:tcPr>
            <w:tcW w:w="962" w:type="dxa"/>
            <w:vAlign w:val="center"/>
          </w:tcPr>
          <w:p>
            <w:pPr>
              <w:widowControl/>
              <w:spacing w:line="360" w:lineRule="exact"/>
              <w:jc w:val="center"/>
              <w:rPr>
                <w:rFonts w:ascii="仿宋" w:hAnsi="仿宋" w:eastAsia="仿宋" w:cs="宋体"/>
                <w:color w:val="auto"/>
                <w:kern w:val="0"/>
                <w:sz w:val="24"/>
                <w:szCs w:val="24"/>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rPr>
              <w:t>分</w:t>
            </w:r>
          </w:p>
        </w:tc>
        <w:tc>
          <w:tcPr>
            <w:tcW w:w="5636" w:type="dxa"/>
            <w:vAlign w:val="center"/>
          </w:tcPr>
          <w:p>
            <w:pPr>
              <w:widowControl/>
              <w:spacing w:line="36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生产厂家须有在中国设立经工商注册的售后服务机构，在投标文件中提供营业执照复印件并加盖投标企业公章的得</w:t>
            </w:r>
            <w:r>
              <w:rPr>
                <w:rFonts w:ascii="仿宋" w:hAnsi="仿宋" w:eastAsia="仿宋" w:cs="宋体"/>
                <w:color w:val="auto"/>
                <w:kern w:val="0"/>
                <w:sz w:val="24"/>
                <w:szCs w:val="24"/>
              </w:rPr>
              <w:t>2</w:t>
            </w:r>
            <w:r>
              <w:rPr>
                <w:rFonts w:hint="eastAsia" w:ascii="仿宋" w:hAnsi="仿宋" w:eastAsia="仿宋" w:cs="宋体"/>
                <w:color w:val="auto"/>
                <w:kern w:val="0"/>
                <w:sz w:val="24"/>
                <w:szCs w:val="24"/>
              </w:rPr>
              <w:t>分，未提供的不得分。</w:t>
            </w:r>
          </w:p>
        </w:tc>
      </w:tr>
    </w:tbl>
    <w:p>
      <w:pPr>
        <w:adjustRightInd w:val="0"/>
        <w:snapToGrid w:val="0"/>
        <w:spacing w:line="540" w:lineRule="exact"/>
        <w:ind w:firstLine="560" w:firstLineChars="200"/>
        <w:rPr>
          <w:rFonts w:hint="eastAsia" w:ascii="仿宋" w:hAnsi="仿宋" w:eastAsia="仿宋" w:cs="仿宋"/>
          <w:sz w:val="28"/>
          <w:szCs w:val="28"/>
        </w:rPr>
      </w:pP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报价得分=(评标基准价／评标价格)×30%×100</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评标价格=供应商的投标报价（经算数性修正的）-政府采购政策优惠价格扣除。</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本项目将对小型和微型企业产品的价格给予6%的扣除，用扣除后的价格参与评审打分。</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-6%）+供应商报价中不属于小型和微型企业产品的价格部分；否则，其评标价=投标报价。</w:t>
      </w:r>
    </w:p>
    <w:p>
      <w:pPr>
        <w:adjustRightInd w:val="0"/>
        <w:snapToGrid w:val="0"/>
        <w:spacing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24.8.2.2  在价格评审中，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6"/>
        <w:spacing w:line="540" w:lineRule="exact"/>
        <w:ind w:firstLine="560"/>
        <w:jc w:val="both"/>
        <w:rPr>
          <w:rFonts w:hint="eastAsia" w:ascii="仿宋" w:hAnsi="仿宋" w:eastAsia="仿宋" w:cs="仿宋"/>
          <w:color w:val="auto"/>
          <w:sz w:val="28"/>
          <w:szCs w:val="28"/>
        </w:rPr>
      </w:pPr>
      <w:r>
        <w:rPr>
          <w:rFonts w:hint="eastAsia" w:ascii="仿宋" w:hAnsi="仿宋" w:eastAsia="仿宋" w:cs="仿宋"/>
          <w:color w:val="auto"/>
          <w:sz w:val="28"/>
          <w:szCs w:val="28"/>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cs="仿宋"/>
          <w:bCs/>
          <w:color w:val="auto"/>
          <w:sz w:val="28"/>
          <w:szCs w:val="28"/>
        </w:rPr>
        <w:t>投标产品近三年相同产品销售业绩</w:t>
      </w:r>
      <w:r>
        <w:rPr>
          <w:rFonts w:hint="eastAsia" w:ascii="仿宋" w:hAnsi="仿宋" w:eastAsia="仿宋" w:cs="仿宋"/>
          <w:color w:val="auto"/>
          <w:sz w:val="28"/>
          <w:szCs w:val="28"/>
        </w:rPr>
        <w:t>，以确定供应商类似项目的供货经验及组织管理能力等。</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涉及政府采购政策优惠的，按投标须知前附表规定调整供应商的技术、价格得分或总得分。</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涉及多处获得政府采购政策优惠的，涉及调整得分的，按规定调整得分；涉及调整价格的，按规定调整价格。</w:t>
      </w:r>
    </w:p>
    <w:p>
      <w:pPr>
        <w:spacing w:line="52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24.8.2.4  节能、环境标志产品评审优惠内容及加分幅度：</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adjustRightInd w:val="0"/>
        <w:snapToGrid w:val="0"/>
        <w:spacing w:line="52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价格项加分：</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1、（节能清单部分产品的价格/投标报价）×3%×价格项满分值</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2、（环境清单部分产品的价格/投标报价）×3%×价格项满分值</w:t>
      </w:r>
    </w:p>
    <w:p>
      <w:pPr>
        <w:adjustRightInd w:val="0"/>
        <w:snapToGrid w:val="0"/>
        <w:spacing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技术项加分：</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1、（节能清单部分产品的价格/投标报价）×3%×技术项满分值</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2、（环境清单部分产品的价格/投标报价）×3%×技术项满分值</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注：1、供应商须提供23期《节能产品政府采购清单》关于投标产品当前页的打印件；</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2、供应商提供21期《环境标志产品政府采购清单》关于投标产品当前页的打印件；</w:t>
      </w:r>
    </w:p>
    <w:p>
      <w:pPr>
        <w:adjustRightInd w:val="0"/>
        <w:snapToGrid w:val="0"/>
        <w:spacing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24.8.2.5属于中小企业评审优惠内容及价格扣除幅度：</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根据中华人民共和国财政部、中华人民共和国工业和信息化部《政府采购促进中小企业发展暂行办法》（财库[2011]181号）文件的规定，属于中小企业评审优惠内容及幅度如下：</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（一）中小企业（含中型、小型、微型企业）应当同时符合以下条件：</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①符合中小企业划分标准（按《关于印发中小企业划型标准规定的通知》（工信部联企业〔2011〕300号）执行）；</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②提供本企业制造的货物、承担的项目或者服务，或者提供其他中小企业制造的货物。本项所称货物不包括使用大型企业注册商标的货物；</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③小型、微型企业提供中型企业制造的货物的，视同为中型企业。</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（二）价格扣除办法：</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对于非专门面向中小企业的项目，对小型和微型企业（或联合体各方均为小型、微型企业的）产品的价格给予6%的扣除，用扣除后的价格参与价格分的评审。</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（三）小型和微型企业适用价格扣除办法时应提供的相关资料：</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、《中小企业声明函》。</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②、供应商应提供所投标产品生产厂家的属地主管部门出具的证明函；</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③、供应商应同时提供以上二个材料，否则将不给予价格扣除。</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④、供应商需在投标文件报价部分中“投标分项报价表”中逐项注明所投产品的生产厂家具体名称并备注是否属于小型、微型企业。</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若所投标产品为进口产品的，不适用《政府采购促进中小企业发展暂行办法》。</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根据中华人民共和国财政部、中华人民共和国民政部、中国残疾人联合会《关于促进残疾人就业政府采购政策的通知》（财库[2017]141号）文件的规定：残疾人福利性单位视同小型、微型企业。</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spacing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pPr>
        <w:spacing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24.8.4  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24.8.5  最低报价不作为评标的唯一依据。采购人不承诺将合同授予报价最低的供应商。</w:t>
      </w:r>
    </w:p>
    <w:p>
      <w:pPr>
        <w:spacing w:line="5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24.8.6  经评标委员会评议，认为投标报价过高、均超出采购人预算或最高限价的项目，可以不确立中标人，重新组织招标。</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 投标文件的澄清</w:t>
      </w:r>
    </w:p>
    <w:p>
      <w:pPr>
        <w:autoSpaceDE w:val="0"/>
        <w:autoSpaceDN w:val="0"/>
        <w:adjustRightIn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25.1 评标委员会在评标过程中有权随时请供应商就投标文件中含混之处加以澄清或答疑。</w:t>
      </w:r>
    </w:p>
    <w:p>
      <w:pPr>
        <w:autoSpaceDE w:val="0"/>
        <w:autoSpaceDN w:val="0"/>
        <w:adjustRightIn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25.2  供应商对要求澄清的问题应以书面形式明确答复，并应有法人授权代表的签署。</w:t>
      </w:r>
    </w:p>
    <w:p>
      <w:pPr>
        <w:autoSpaceDE w:val="0"/>
        <w:autoSpaceDN w:val="0"/>
        <w:adjustRightIn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25.3  供应商的澄清文件是投标文件的组成部分，并取代投标文件中被澄清的部分。</w:t>
      </w:r>
    </w:p>
    <w:p>
      <w:pPr>
        <w:autoSpaceDE w:val="0"/>
        <w:autoSpaceDN w:val="0"/>
        <w:adjustRightIn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25.4  投标文件的澄清不得改变投标的实质内容。</w:t>
      </w:r>
    </w:p>
    <w:p>
      <w:pPr>
        <w:autoSpaceDE w:val="0"/>
        <w:autoSpaceDN w:val="0"/>
        <w:adjustRightIn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26．中标人的确定</w:t>
      </w:r>
    </w:p>
    <w:p>
      <w:pPr>
        <w:autoSpaceDE w:val="0"/>
        <w:autoSpaceDN w:val="0"/>
        <w:adjustRightIn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26.1  评标委员会按照招标文件的评标办法负责向采购人推荐一家或一至三家供应商为中标候选人。</w:t>
      </w:r>
    </w:p>
    <w:p>
      <w:pPr>
        <w:autoSpaceDE w:val="0"/>
        <w:autoSpaceDN w:val="0"/>
        <w:adjustRightInd w:val="0"/>
        <w:spacing w:line="540" w:lineRule="exact"/>
        <w:ind w:firstLine="560" w:firstLineChars="200"/>
        <w:rPr>
          <w:rFonts w:hint="eastAsia" w:ascii="仿宋" w:hAnsi="仿宋" w:eastAsia="仿宋" w:cs="仿宋"/>
          <w:b/>
          <w:kern w:val="0"/>
          <w:sz w:val="28"/>
          <w:szCs w:val="28"/>
        </w:rPr>
      </w:pPr>
      <w:r>
        <w:rPr>
          <w:rFonts w:hint="eastAsia" w:ascii="仿宋" w:hAnsi="仿宋" w:eastAsia="仿宋" w:cs="仿宋"/>
          <w:b/>
          <w:kern w:val="0"/>
          <w:sz w:val="28"/>
          <w:szCs w:val="28"/>
        </w:rPr>
        <w:t>26.2  中标供应商拒绝与采购人签订合同的，采购人可以按照评审报告推荐的中标人名单排序，确定下一候选人为中标人，也可以重新开展政府采购活动。</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27. 中标通知</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27.1 采购代理机构将在中标结果公示发布的同时，以书面形式向中标单位发出《中标通知书》。</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szCs w:val="28"/>
          <w:shd w:val="clear" w:color="auto" w:fill="FFFFFF"/>
        </w:rPr>
        <w:t>不予以退还，但对其承担保密责任。</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28. 拒绝某些或所有投标的权力。</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28.1 采购人或采购代理机构有权在《中标通知书》发放之前的任何时候拒绝任何有不正当行为或扰乱正常招标工作的供应商，由此对相关供应商造成的损失不负责任。</w:t>
      </w:r>
    </w:p>
    <w:p>
      <w:pPr>
        <w:pStyle w:val="17"/>
        <w:spacing w:beforeLines="0" w:afterLines="0" w:line="520" w:lineRule="exact"/>
        <w:rPr>
          <w:rFonts w:hint="eastAsia" w:ascii="仿宋" w:hAnsi="仿宋" w:eastAsia="仿宋" w:cs="仿宋"/>
          <w:kern w:val="0"/>
          <w:sz w:val="28"/>
          <w:szCs w:val="28"/>
        </w:rPr>
      </w:pPr>
      <w:r>
        <w:rPr>
          <w:rFonts w:hint="eastAsia" w:ascii="仿宋" w:hAnsi="仿宋" w:eastAsia="仿宋" w:cs="仿宋"/>
          <w:kern w:val="0"/>
          <w:sz w:val="28"/>
          <w:szCs w:val="28"/>
        </w:rPr>
        <w:t>七、授予合同</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29. 签订合同</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29.1 中标人收到《中标通知书》后，须按有关规定与招标方签定经济合同。合同的签订一般在《中标通知书》发出后30天内进行，但采购人事先约定的情况除外。</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29.2 合同签订后，卖方应按合同的规定履行合同，未按规定履约的，采购人有权取消合同，并且不退还中标人的投标保证金。</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29.3 中标合同不得转让或分包。如需对合同的非主体部分进行转让或分包，供应商必须在投标文件中予以说明，并需经采购人同意。否则，采购人有权取消中标人的中标资格。</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29.4 如中标人未按有关规定与采购人签订合同或提交合同履约保证金的，采购人可以选择其他中标候选人为中标人，并组织中标人和采购人签订经济合同。</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29.5 合同履约保证金的形式为银行保函，另有约定的，按照约定条件执行。</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30. 合同的组成</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30.1 下列文件均为经济合同不可分割的组成部分：</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30.1.1 招标文件及其附件、补遗文件；</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30.1.2 中标的投标文件及其他附件； </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30.1.3 经确认的答疑记录；</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30.1.4 中标通知书。</w:t>
      </w:r>
    </w:p>
    <w:p>
      <w:pPr>
        <w:pStyle w:val="17"/>
        <w:spacing w:beforeLines="0" w:afterLines="0" w:line="520" w:lineRule="exact"/>
        <w:rPr>
          <w:rFonts w:hint="eastAsia" w:ascii="仿宋" w:hAnsi="仿宋" w:eastAsia="仿宋" w:cs="仿宋"/>
          <w:kern w:val="0"/>
          <w:sz w:val="28"/>
          <w:szCs w:val="28"/>
        </w:rPr>
      </w:pPr>
      <w:r>
        <w:rPr>
          <w:rFonts w:hint="eastAsia" w:ascii="仿宋" w:hAnsi="仿宋" w:eastAsia="仿宋" w:cs="仿宋"/>
          <w:kern w:val="0"/>
          <w:sz w:val="28"/>
          <w:szCs w:val="28"/>
        </w:rPr>
        <w:t>八、买方授标时更改采购货物数量的权利</w:t>
      </w:r>
    </w:p>
    <w:p>
      <w:pPr>
        <w:pStyle w:val="15"/>
        <w:spacing w:before="100" w:after="50" w:line="500" w:lineRule="exact"/>
        <w:ind w:firstLine="560"/>
        <w:rPr>
          <w:rFonts w:hint="eastAsia" w:ascii="仿宋" w:hAnsi="仿宋" w:eastAsia="仿宋" w:cs="仿宋"/>
          <w:sz w:val="28"/>
          <w:szCs w:val="28"/>
        </w:rPr>
      </w:pPr>
      <w:r>
        <w:rPr>
          <w:rFonts w:hint="eastAsia" w:ascii="仿宋" w:hAnsi="仿宋" w:eastAsia="仿宋" w:cs="仿宋"/>
          <w:sz w:val="28"/>
          <w:szCs w:val="28"/>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pPr>
        <w:pStyle w:val="17"/>
        <w:spacing w:beforeLines="0" w:afterLines="0" w:line="520" w:lineRule="exact"/>
        <w:rPr>
          <w:rFonts w:hint="eastAsia" w:ascii="仿宋" w:hAnsi="仿宋" w:eastAsia="仿宋" w:cs="仿宋"/>
          <w:kern w:val="0"/>
          <w:sz w:val="28"/>
          <w:szCs w:val="28"/>
        </w:rPr>
      </w:pPr>
      <w:r>
        <w:rPr>
          <w:rFonts w:hint="eastAsia" w:ascii="仿宋" w:hAnsi="仿宋" w:eastAsia="仿宋" w:cs="仿宋"/>
          <w:kern w:val="0"/>
          <w:sz w:val="28"/>
          <w:szCs w:val="28"/>
        </w:rPr>
        <w:t>九、其他事项</w:t>
      </w:r>
    </w:p>
    <w:p>
      <w:pPr>
        <w:pStyle w:val="16"/>
        <w:spacing w:line="5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32. 中标服务费</w:t>
      </w:r>
    </w:p>
    <w:p>
      <w:pPr>
        <w:pStyle w:val="16"/>
        <w:spacing w:line="5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32.1 按国家发改价格[2011]534号及计价格[2002]1980号文件计算的招标代理服务收费标准执行，由中标供应商支付。</w:t>
      </w:r>
    </w:p>
    <w:p>
      <w:pPr>
        <w:pStyle w:val="16"/>
        <w:spacing w:line="540" w:lineRule="exact"/>
        <w:ind w:firstLine="560"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32.2 中标服务费的计算基数是中标人投标报价的总金额，即中标通知书中载明的中标金额。</w:t>
      </w:r>
    </w:p>
    <w:p>
      <w:pPr>
        <w:pStyle w:val="16"/>
        <w:spacing w:line="540" w:lineRule="exact"/>
        <w:ind w:firstLine="560"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需要开具增值税专用发票，供应商请提供增值税专用发票开票信息（需加盖财务专用章）；</w:t>
      </w:r>
    </w:p>
    <w:p>
      <w:pPr>
        <w:pStyle w:val="16"/>
        <w:spacing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33. 本招标文件是根据《中华人民共和国政府采购法》及其实施条例（658号令）及《政府采购货物和服务招标投标管理办法》（87号令）规定编制的，解释权属新疆新之建工程咨询有限公司。</w:t>
      </w:r>
    </w:p>
    <w:p>
      <w:pPr>
        <w:pStyle w:val="16"/>
        <w:spacing w:line="540" w:lineRule="exact"/>
        <w:ind w:firstLine="560"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34. 为了做好投标工作，供应商应组织有关商务和技术人员，认真解答或澄清评标委员会在评标过程中提出的有关商务和技术问题。</w:t>
      </w:r>
    </w:p>
    <w:p>
      <w:pPr>
        <w:pStyle w:val="16"/>
        <w:spacing w:line="4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所有与本标书有关的函电请按下列通讯地址联系：</w:t>
      </w:r>
    </w:p>
    <w:p>
      <w:pPr>
        <w:pStyle w:val="16"/>
        <w:spacing w:line="4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采购代理机构：新疆新之建工程咨询有限公司</w:t>
      </w:r>
    </w:p>
    <w:p>
      <w:pPr>
        <w:pStyle w:val="16"/>
        <w:spacing w:line="4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通讯地址：新疆乌鲁木齐市沙依巴克区公园北街162号文苑综合楼七楼</w:t>
      </w:r>
    </w:p>
    <w:p>
      <w:pPr>
        <w:pStyle w:val="16"/>
        <w:spacing w:line="4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邮    编：830002</w:t>
      </w:r>
    </w:p>
    <w:p>
      <w:pPr>
        <w:pStyle w:val="16"/>
        <w:spacing w:line="400" w:lineRule="exact"/>
        <w:ind w:firstLine="560" w:firstLineChars="200"/>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 系 人：吴坤</w:t>
      </w:r>
      <w:r>
        <w:rPr>
          <w:rFonts w:hint="eastAsia" w:ascii="仿宋" w:hAnsi="仿宋" w:eastAsia="仿宋" w:cs="仿宋"/>
          <w:color w:val="auto"/>
          <w:sz w:val="28"/>
          <w:szCs w:val="28"/>
          <w:lang w:val="en-US" w:eastAsia="zh-CN"/>
        </w:rPr>
        <w:t xml:space="preserve"> 岑媛媛</w:t>
      </w:r>
    </w:p>
    <w:p>
      <w:pPr>
        <w:pStyle w:val="16"/>
        <w:spacing w:line="4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电    话：0991-8852519</w:t>
      </w:r>
    </w:p>
    <w:bookmarkEnd w:id="6"/>
    <w:p>
      <w:pPr>
        <w:pStyle w:val="10"/>
        <w:ind w:left="0" w:firstLine="0"/>
        <w:rPr>
          <w:rFonts w:hint="eastAsia" w:ascii="仿宋" w:hAnsi="仿宋" w:eastAsia="仿宋" w:cs="仿宋"/>
          <w:sz w:val="28"/>
          <w:szCs w:val="28"/>
        </w:rPr>
      </w:pPr>
      <w:r>
        <w:rPr>
          <w:rFonts w:hint="eastAsia" w:ascii="仿宋" w:hAnsi="仿宋" w:eastAsia="仿宋" w:cs="仿宋"/>
          <w:b w:val="0"/>
          <w:sz w:val="28"/>
          <w:szCs w:val="28"/>
        </w:rPr>
        <w:br w:type="page"/>
      </w:r>
      <w:bookmarkStart w:id="7" w:name="_Toc5987696"/>
      <w:bookmarkStart w:id="8" w:name="_Toc5987697"/>
      <w:r>
        <w:rPr>
          <w:rFonts w:hint="eastAsia" w:ascii="仿宋" w:hAnsi="仿宋" w:eastAsia="仿宋" w:cs="仿宋"/>
          <w:kern w:val="0"/>
          <w:sz w:val="36"/>
          <w:szCs w:val="36"/>
        </w:rPr>
        <w:t>第三章   招标内容及技术要</w:t>
      </w:r>
      <w:r>
        <w:rPr>
          <w:rFonts w:hint="eastAsia" w:ascii="仿宋" w:hAnsi="仿宋" w:eastAsia="仿宋" w:cs="仿宋"/>
          <w:spacing w:val="1"/>
          <w:kern w:val="0"/>
          <w:sz w:val="36"/>
          <w:szCs w:val="36"/>
        </w:rPr>
        <w:t>求</w:t>
      </w:r>
      <w:bookmarkEnd w:id="7"/>
    </w:p>
    <w:p>
      <w:pPr>
        <w:spacing w:line="500" w:lineRule="exact"/>
        <w:ind w:firstLine="560" w:firstLineChars="200"/>
        <w:jc w:val="center"/>
        <w:rPr>
          <w:rStyle w:val="22"/>
          <w:rFonts w:hint="eastAsia" w:ascii="仿宋" w:hAnsi="仿宋" w:eastAsia="仿宋" w:cs="仿宋"/>
          <w:sz w:val="28"/>
          <w:szCs w:val="28"/>
        </w:rPr>
      </w:pPr>
    </w:p>
    <w:p>
      <w:pPr>
        <w:snapToGrid w:val="0"/>
        <w:spacing w:after="156" w:afterLines="50" w:line="480" w:lineRule="exact"/>
        <w:jc w:val="center"/>
        <w:rPr>
          <w:rFonts w:hint="eastAsia" w:ascii="仿宋" w:hAnsi="仿宋" w:eastAsia="仿宋" w:cs="仿宋"/>
          <w:b/>
          <w:bCs/>
          <w:spacing w:val="-13"/>
          <w:w w:val="99"/>
          <w:kern w:val="0"/>
          <w:sz w:val="28"/>
          <w:szCs w:val="28"/>
        </w:rPr>
      </w:pPr>
      <w:r>
        <w:rPr>
          <w:rFonts w:hint="eastAsia" w:ascii="仿宋" w:hAnsi="仿宋" w:eastAsia="仿宋" w:cs="仿宋"/>
          <w:b/>
          <w:bCs/>
          <w:spacing w:val="5"/>
          <w:w w:val="99"/>
          <w:kern w:val="0"/>
          <w:sz w:val="28"/>
          <w:szCs w:val="28"/>
        </w:rPr>
        <w:t>货物需求一览</w:t>
      </w:r>
      <w:r>
        <w:rPr>
          <w:rFonts w:hint="eastAsia" w:ascii="仿宋" w:hAnsi="仿宋" w:eastAsia="仿宋" w:cs="仿宋"/>
          <w:b/>
          <w:bCs/>
          <w:spacing w:val="-13"/>
          <w:w w:val="99"/>
          <w:kern w:val="0"/>
          <w:sz w:val="28"/>
          <w:szCs w:val="28"/>
        </w:rPr>
        <w:t>表</w:t>
      </w:r>
    </w:p>
    <w:p>
      <w:pPr>
        <w:pStyle w:val="2"/>
        <w:rPr>
          <w:rFonts w:hint="eastAsia" w:ascii="仿宋" w:hAnsi="仿宋" w:eastAsia="仿宋" w:cs="仿宋"/>
          <w:b/>
          <w:bCs/>
          <w:spacing w:val="-13"/>
          <w:w w:val="99"/>
          <w:kern w:val="0"/>
          <w:sz w:val="28"/>
          <w:szCs w:val="28"/>
        </w:rPr>
      </w:pPr>
    </w:p>
    <w:tbl>
      <w:tblPr>
        <w:tblStyle w:val="11"/>
        <w:tblpPr w:leftFromText="180" w:rightFromText="180" w:vertAnchor="text" w:horzAnchor="page" w:tblpXSpec="center" w:tblpY="615"/>
        <w:tblOverlap w:val="never"/>
        <w:tblW w:w="7852" w:type="dxa"/>
        <w:jc w:val="center"/>
        <w:tblLayout w:type="fixed"/>
        <w:tblCellMar>
          <w:top w:w="0" w:type="dxa"/>
          <w:left w:w="0" w:type="dxa"/>
          <w:bottom w:w="0" w:type="dxa"/>
          <w:right w:w="0" w:type="dxa"/>
        </w:tblCellMar>
      </w:tblPr>
      <w:tblGrid>
        <w:gridCol w:w="1253"/>
        <w:gridCol w:w="3171"/>
        <w:gridCol w:w="1044"/>
        <w:gridCol w:w="1290"/>
        <w:gridCol w:w="1094"/>
      </w:tblGrid>
      <w:tr>
        <w:tblPrEx>
          <w:tblCellMar>
            <w:top w:w="0" w:type="dxa"/>
            <w:left w:w="0" w:type="dxa"/>
            <w:bottom w:w="0" w:type="dxa"/>
            <w:right w:w="0" w:type="dxa"/>
          </w:tblCellMar>
        </w:tblPrEx>
        <w:trPr>
          <w:trHeight w:val="741" w:hRule="atLeast"/>
          <w:jc w:val="center"/>
        </w:trPr>
        <w:tc>
          <w:tcPr>
            <w:tcW w:w="12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序号</w:t>
            </w:r>
          </w:p>
        </w:tc>
        <w:tc>
          <w:tcPr>
            <w:tcW w:w="317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设备名称</w:t>
            </w:r>
          </w:p>
        </w:tc>
        <w:tc>
          <w:tcPr>
            <w:tcW w:w="104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2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w:t>
            </w:r>
          </w:p>
        </w:tc>
        <w:tc>
          <w:tcPr>
            <w:tcW w:w="109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备注</w:t>
            </w:r>
          </w:p>
        </w:tc>
      </w:tr>
      <w:tr>
        <w:tblPrEx>
          <w:tblCellMar>
            <w:top w:w="0" w:type="dxa"/>
            <w:left w:w="0" w:type="dxa"/>
            <w:bottom w:w="0" w:type="dxa"/>
            <w:right w:w="0" w:type="dxa"/>
          </w:tblCellMar>
        </w:tblPrEx>
        <w:trPr>
          <w:trHeight w:val="537" w:hRule="atLeast"/>
          <w:jc w:val="center"/>
        </w:trPr>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w:t>
            </w:r>
          </w:p>
        </w:tc>
        <w:tc>
          <w:tcPr>
            <w:tcW w:w="3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kern w:val="0"/>
                <w:sz w:val="24"/>
                <w:szCs w:val="24"/>
                <w:lang w:val="en-US" w:eastAsia="zh-CN" w:bidi="ar"/>
              </w:rPr>
              <w:t>手术灯（悬吊双头）</w:t>
            </w:r>
          </w:p>
        </w:tc>
        <w:tc>
          <w:tcPr>
            <w:tcW w:w="1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kern w:val="0"/>
                <w:sz w:val="24"/>
                <w:szCs w:val="24"/>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kern w:val="0"/>
                <w:sz w:val="24"/>
                <w:szCs w:val="24"/>
                <w:lang w:val="en-US" w:eastAsia="zh-CN" w:bidi="ar"/>
              </w:rPr>
              <w:t>套 </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进口</w:t>
            </w:r>
          </w:p>
        </w:tc>
      </w:tr>
      <w:tr>
        <w:tblPrEx>
          <w:tblCellMar>
            <w:top w:w="0" w:type="dxa"/>
            <w:left w:w="0" w:type="dxa"/>
            <w:bottom w:w="0" w:type="dxa"/>
            <w:right w:w="0" w:type="dxa"/>
          </w:tblCellMar>
        </w:tblPrEx>
        <w:trPr>
          <w:trHeight w:val="537" w:hRule="atLeast"/>
          <w:jc w:val="center"/>
        </w:trPr>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w:t>
            </w:r>
          </w:p>
        </w:tc>
        <w:tc>
          <w:tcPr>
            <w:tcW w:w="3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kern w:val="0"/>
                <w:sz w:val="24"/>
                <w:szCs w:val="24"/>
                <w:lang w:val="en-US" w:eastAsia="zh-CN" w:bidi="ar"/>
              </w:rPr>
              <w:t>医用吊臂</w:t>
            </w:r>
          </w:p>
        </w:tc>
        <w:tc>
          <w:tcPr>
            <w:tcW w:w="1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kern w:val="0"/>
                <w:sz w:val="24"/>
                <w:szCs w:val="24"/>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kern w:val="0"/>
                <w:sz w:val="24"/>
                <w:szCs w:val="24"/>
                <w:lang w:val="en-US" w:eastAsia="zh-CN" w:bidi="ar"/>
              </w:rPr>
              <w:t>套</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p>
        </w:tc>
      </w:tr>
      <w:tr>
        <w:tblPrEx>
          <w:tblCellMar>
            <w:top w:w="0" w:type="dxa"/>
            <w:left w:w="0" w:type="dxa"/>
            <w:bottom w:w="0" w:type="dxa"/>
            <w:right w:w="0" w:type="dxa"/>
          </w:tblCellMar>
        </w:tblPrEx>
        <w:trPr>
          <w:trHeight w:val="537" w:hRule="atLeast"/>
          <w:jc w:val="center"/>
        </w:trPr>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3</w:t>
            </w:r>
          </w:p>
        </w:tc>
        <w:tc>
          <w:tcPr>
            <w:tcW w:w="3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kern w:val="0"/>
                <w:sz w:val="24"/>
                <w:szCs w:val="24"/>
                <w:lang w:val="en-US" w:eastAsia="zh-CN" w:bidi="ar"/>
              </w:rPr>
              <w:t>医用吊塔（双臂）</w:t>
            </w:r>
          </w:p>
        </w:tc>
        <w:tc>
          <w:tcPr>
            <w:tcW w:w="1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kern w:val="0"/>
                <w:sz w:val="24"/>
                <w:szCs w:val="24"/>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kern w:val="0"/>
                <w:sz w:val="24"/>
                <w:szCs w:val="24"/>
                <w:lang w:val="en-US" w:eastAsia="zh-CN" w:bidi="ar"/>
              </w:rPr>
              <w:t>套</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p>
        </w:tc>
      </w:tr>
      <w:tr>
        <w:tblPrEx>
          <w:tblCellMar>
            <w:top w:w="0" w:type="dxa"/>
            <w:left w:w="0" w:type="dxa"/>
            <w:bottom w:w="0" w:type="dxa"/>
            <w:right w:w="0" w:type="dxa"/>
          </w:tblCellMar>
        </w:tblPrEx>
        <w:trPr>
          <w:trHeight w:val="537" w:hRule="atLeast"/>
          <w:jc w:val="center"/>
        </w:trPr>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4</w:t>
            </w:r>
          </w:p>
        </w:tc>
        <w:tc>
          <w:tcPr>
            <w:tcW w:w="3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kern w:val="0"/>
                <w:sz w:val="24"/>
                <w:szCs w:val="24"/>
                <w:lang w:val="en-US" w:eastAsia="zh-CN" w:bidi="ar"/>
              </w:rPr>
              <w:t>医用吊塔（麻醉）</w:t>
            </w:r>
          </w:p>
        </w:tc>
        <w:tc>
          <w:tcPr>
            <w:tcW w:w="1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kern w:val="0"/>
                <w:sz w:val="24"/>
                <w:szCs w:val="24"/>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kern w:val="0"/>
                <w:sz w:val="24"/>
                <w:szCs w:val="24"/>
                <w:lang w:val="en-US" w:eastAsia="zh-CN" w:bidi="ar"/>
              </w:rPr>
              <w:t>套</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p>
        </w:tc>
      </w:tr>
    </w:tbl>
    <w:p>
      <w:pPr>
        <w:rPr>
          <w:rFonts w:hint="eastAsia"/>
        </w:rPr>
      </w:pPr>
    </w:p>
    <w:bookmarkEnd w:id="8"/>
    <w:p>
      <w:pPr>
        <w:widowControl/>
        <w:jc w:val="left"/>
        <w:rPr>
          <w:rStyle w:val="22"/>
          <w:rFonts w:hint="eastAsia" w:ascii="仿宋" w:hAnsi="仿宋" w:eastAsia="仿宋" w:cs="仿宋"/>
          <w:sz w:val="28"/>
          <w:szCs w:val="28"/>
        </w:rPr>
      </w:pPr>
      <w:bookmarkStart w:id="9" w:name="_Toc22654709"/>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br w:type="page"/>
      </w:r>
    </w:p>
    <w:p>
      <w:pPr>
        <w:spacing w:line="400" w:lineRule="exact"/>
        <w:jc w:val="center"/>
        <w:rPr>
          <w:rFonts w:hint="eastAsia" w:ascii="仿宋" w:hAnsi="仿宋" w:eastAsia="仿宋" w:cs="仿宋"/>
          <w:b/>
          <w:sz w:val="40"/>
        </w:rPr>
      </w:pPr>
      <w:r>
        <w:rPr>
          <w:rFonts w:hint="eastAsia" w:ascii="仿宋" w:hAnsi="仿宋" w:eastAsia="仿宋" w:cs="仿宋"/>
          <w:b/>
          <w:sz w:val="40"/>
        </w:rPr>
        <w:t>手术室设备技术参数</w:t>
      </w:r>
    </w:p>
    <w:p>
      <w:pPr>
        <w:pStyle w:val="26"/>
        <w:numPr>
          <w:ilvl w:val="0"/>
          <w:numId w:val="0"/>
        </w:numPr>
        <w:spacing w:line="400" w:lineRule="exact"/>
        <w:ind w:left="-3" w:leftChars="0"/>
        <w:rPr>
          <w:rFonts w:hint="eastAsia" w:ascii="仿宋" w:hAnsi="仿宋" w:eastAsia="仿宋" w:cs="仿宋"/>
          <w:b/>
          <w:bCs/>
          <w:kern w:val="0"/>
          <w:sz w:val="32"/>
          <w:szCs w:val="32"/>
          <w:lang w:val="en-US" w:eastAsia="zh-CN" w:bidi="ar"/>
        </w:rPr>
      </w:pPr>
    </w:p>
    <w:p>
      <w:pPr>
        <w:pStyle w:val="26"/>
        <w:numPr>
          <w:ilvl w:val="0"/>
          <w:numId w:val="0"/>
        </w:numPr>
        <w:spacing w:line="400" w:lineRule="exact"/>
        <w:ind w:left="-3" w:leftChars="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 xml:space="preserve">品目一：原装进口手术灯（悬吊双头）               </w:t>
      </w:r>
      <w:r>
        <w:rPr>
          <w:rFonts w:hint="eastAsia" w:ascii="仿宋" w:hAnsi="仿宋" w:eastAsia="仿宋" w:cs="仿宋"/>
          <w:color w:val="000000"/>
          <w:kern w:val="0"/>
          <w:sz w:val="32"/>
          <w:szCs w:val="32"/>
        </w:rPr>
        <w:t>10</w:t>
      </w:r>
      <w:r>
        <w:rPr>
          <w:rFonts w:hint="eastAsia" w:ascii="仿宋" w:hAnsi="仿宋" w:eastAsia="仿宋" w:cs="仿宋"/>
          <w:color w:val="000000"/>
          <w:kern w:val="0"/>
          <w:sz w:val="32"/>
          <w:szCs w:val="32"/>
          <w:lang w:val="en-US" w:eastAsia="zh-CN"/>
        </w:rPr>
        <w:t>套</w:t>
      </w:r>
    </w:p>
    <w:p>
      <w:pPr>
        <w:pStyle w:val="26"/>
        <w:numPr>
          <w:ilvl w:val="0"/>
          <w:numId w:val="0"/>
        </w:numPr>
        <w:spacing w:line="400" w:lineRule="exact"/>
        <w:ind w:left="-3" w:leftChars="0"/>
        <w:rPr>
          <w:rFonts w:hint="eastAsia" w:ascii="仿宋" w:hAnsi="仿宋" w:eastAsia="仿宋" w:cs="仿宋"/>
          <w:b/>
          <w:bCs/>
          <w:kern w:val="0"/>
          <w:sz w:val="28"/>
          <w:szCs w:val="28"/>
          <w:lang w:val="en-US" w:eastAsia="zh-CN" w:bidi="ar"/>
        </w:rPr>
      </w:pPr>
    </w:p>
    <w:p>
      <w:pPr>
        <w:pStyle w:val="26"/>
        <w:numPr>
          <w:ilvl w:val="0"/>
          <w:numId w:val="0"/>
        </w:numPr>
        <w:spacing w:line="400" w:lineRule="exact"/>
        <w:ind w:left="-3" w:leftChars="0"/>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技术参数：</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要求原装进口产品（包含许字号产品）</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子母灯，采用LED照明技术</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灯体结构采用透镜原理</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灯盘设计符合空气动力学，采用圆形一体化高强度材料外壳，灯盘表面为光滑圆弧型设计、无缝隙、无镂空、无拼接、防腐蚀、易清洗、易维护，灯头中央有徒手可消毒操作手把，方便医护人员使用。</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灯盘一体成型操作扶手，便于非洁净区人员移动手术灯位置的同时，医护人员清洁时不会残留污染，影响洁净消毒效果</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灯臂关节≥6组</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无影灯弹簧臂采用德国ondal弹簧臂，调节轻松不漂移</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灯泡使用寿命≥50000小时</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单灯LED灯泡数量≥90个</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双灯光斑直径调节范围200-280mm</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11、</w:t>
      </w:r>
      <w:r>
        <w:rPr>
          <w:rFonts w:hint="eastAsia" w:ascii="仿宋" w:hAnsi="仿宋" w:eastAsia="仿宋" w:cs="仿宋"/>
          <w:color w:val="000000"/>
          <w:kern w:val="0"/>
          <w:sz w:val="28"/>
          <w:szCs w:val="28"/>
        </w:rPr>
        <w:t>亮度调节范围20%-100%或≥10段亮度调节</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12、</w:t>
      </w:r>
      <w:r>
        <w:rPr>
          <w:rFonts w:hint="eastAsia" w:ascii="仿宋" w:hAnsi="仿宋" w:eastAsia="仿宋" w:cs="仿宋"/>
          <w:color w:val="000000"/>
          <w:kern w:val="0"/>
          <w:sz w:val="28"/>
          <w:szCs w:val="28"/>
        </w:rPr>
        <w:t>控制面板：在弹簧臂连接处，可开关电源，调节亮度、光斑大小。</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13、</w:t>
      </w:r>
      <w:r>
        <w:rPr>
          <w:rFonts w:hint="eastAsia" w:ascii="仿宋" w:hAnsi="仿宋" w:eastAsia="仿宋" w:cs="仿宋"/>
          <w:color w:val="000000"/>
          <w:kern w:val="0"/>
          <w:sz w:val="28"/>
          <w:szCs w:val="28"/>
        </w:rPr>
        <w:t>具有多功能中置手柄，能够通过手柄实现光斑和亮度调节，可选配墙壁控制系统</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14、</w:t>
      </w:r>
      <w:r>
        <w:rPr>
          <w:rFonts w:hint="eastAsia" w:ascii="仿宋" w:hAnsi="仿宋" w:eastAsia="仿宋" w:cs="仿宋"/>
          <w:color w:val="000000"/>
          <w:kern w:val="0"/>
          <w:sz w:val="28"/>
          <w:szCs w:val="28"/>
        </w:rPr>
        <w:t>照明亮度：母灯≥160000Lux，子灯≥120000Lux</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15、</w:t>
      </w:r>
      <w:r>
        <w:rPr>
          <w:rFonts w:hint="eastAsia" w:ascii="仿宋" w:hAnsi="仿宋" w:eastAsia="仿宋" w:cs="仿宋"/>
          <w:color w:val="000000"/>
          <w:kern w:val="0"/>
          <w:sz w:val="28"/>
          <w:szCs w:val="28"/>
        </w:rPr>
        <w:t>色彩还原指数Ra：≥97</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16、</w:t>
      </w:r>
      <w:r>
        <w:rPr>
          <w:rFonts w:hint="eastAsia" w:ascii="仿宋" w:hAnsi="仿宋" w:eastAsia="仿宋" w:cs="仿宋"/>
          <w:color w:val="000000"/>
          <w:kern w:val="0"/>
          <w:sz w:val="28"/>
          <w:szCs w:val="28"/>
        </w:rPr>
        <w:t>照明深度（L1+L2）：≥1200mm</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17、</w:t>
      </w:r>
      <w:r>
        <w:rPr>
          <w:rFonts w:hint="eastAsia" w:ascii="仿宋" w:hAnsi="仿宋" w:eastAsia="仿宋" w:cs="仿宋"/>
          <w:color w:val="000000"/>
          <w:kern w:val="0"/>
          <w:sz w:val="28"/>
          <w:szCs w:val="28"/>
        </w:rPr>
        <w:t>色温：4000-5700K</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18、</w:t>
      </w:r>
      <w:r>
        <w:rPr>
          <w:rFonts w:hint="eastAsia" w:ascii="仿宋" w:hAnsi="仿宋" w:eastAsia="仿宋" w:cs="仿宋"/>
          <w:color w:val="000000"/>
          <w:kern w:val="0"/>
          <w:sz w:val="28"/>
          <w:szCs w:val="28"/>
        </w:rPr>
        <w:t>无影灯有腔镜照明模式</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19、</w:t>
      </w:r>
      <w:r>
        <w:rPr>
          <w:rFonts w:hint="eastAsia" w:ascii="仿宋" w:hAnsi="仿宋" w:eastAsia="仿宋" w:cs="仿宋"/>
          <w:color w:val="000000"/>
          <w:kern w:val="0"/>
          <w:sz w:val="28"/>
          <w:szCs w:val="28"/>
        </w:rPr>
        <w:t>深腔照明率≥99%</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子母无影灯具有同步调节功能</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21、</w:t>
      </w:r>
      <w:r>
        <w:rPr>
          <w:rFonts w:hint="eastAsia" w:ascii="仿宋" w:hAnsi="仿宋" w:eastAsia="仿宋" w:cs="仿宋"/>
          <w:color w:val="000000"/>
          <w:kern w:val="0"/>
          <w:sz w:val="28"/>
          <w:szCs w:val="28"/>
        </w:rPr>
        <w:t>自动光亮度补偿功能，可弥补医生头部遮挡而造成的光亮度不足</w:t>
      </w:r>
      <w:r>
        <w:rPr>
          <w:rFonts w:hint="eastAsia" w:ascii="仿宋" w:hAnsi="仿宋" w:eastAsia="仿宋" w:cs="仿宋"/>
          <w:color w:val="000000"/>
          <w:kern w:val="0"/>
          <w:sz w:val="28"/>
          <w:szCs w:val="28"/>
          <w:lang w:eastAsia="zh-CN"/>
        </w:rPr>
        <w:t>。</w:t>
      </w:r>
    </w:p>
    <w:p>
      <w:pPr>
        <w:pStyle w:val="26"/>
        <w:numPr>
          <w:ilvl w:val="0"/>
          <w:numId w:val="0"/>
        </w:numPr>
        <w:spacing w:line="400" w:lineRule="exac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22、</w:t>
      </w:r>
      <w:r>
        <w:rPr>
          <w:rFonts w:hint="eastAsia" w:ascii="仿宋" w:hAnsi="仿宋" w:eastAsia="仿宋" w:cs="仿宋"/>
          <w:color w:val="000000"/>
          <w:kern w:val="0"/>
          <w:sz w:val="28"/>
          <w:szCs w:val="28"/>
        </w:rPr>
        <w:t>制造商具有CE质量认证书，ISO9001质量认证书，ISO13485质量认证书</w:t>
      </w:r>
      <w:r>
        <w:rPr>
          <w:rFonts w:hint="eastAsia" w:ascii="仿宋" w:hAnsi="仿宋" w:eastAsia="仿宋" w:cs="仿宋"/>
          <w:color w:val="000000"/>
          <w:kern w:val="0"/>
          <w:sz w:val="28"/>
          <w:szCs w:val="28"/>
          <w:lang w:eastAsia="zh-CN"/>
        </w:rPr>
        <w:t>。</w:t>
      </w:r>
    </w:p>
    <w:p>
      <w:pPr>
        <w:pStyle w:val="26"/>
        <w:numPr>
          <w:ilvl w:val="0"/>
          <w:numId w:val="0"/>
        </w:numPr>
        <w:spacing w:line="400" w:lineRule="exact"/>
        <w:ind w:left="-3"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23、</w:t>
      </w:r>
      <w:r>
        <w:rPr>
          <w:rFonts w:hint="eastAsia" w:ascii="仿宋" w:hAnsi="仿宋" w:eastAsia="仿宋" w:cs="仿宋"/>
          <w:color w:val="000000"/>
          <w:kern w:val="0"/>
          <w:sz w:val="28"/>
          <w:szCs w:val="28"/>
        </w:rPr>
        <w:t>无影灯臂长与底座安装位置需根据现场实际情况确定</w:t>
      </w:r>
      <w:r>
        <w:rPr>
          <w:rFonts w:hint="eastAsia" w:ascii="仿宋" w:hAnsi="仿宋" w:eastAsia="仿宋" w:cs="仿宋"/>
          <w:color w:val="000000"/>
          <w:kern w:val="0"/>
          <w:sz w:val="28"/>
          <w:szCs w:val="28"/>
          <w:lang w:eastAsia="zh-CN"/>
        </w:rPr>
        <w:t>。</w:t>
      </w:r>
    </w:p>
    <w:p>
      <w:pPr>
        <w:rPr>
          <w:rFonts w:hint="eastAsia" w:ascii="仿宋" w:hAnsi="仿宋" w:eastAsia="仿宋" w:cs="仿宋"/>
          <w:b/>
          <w:sz w:val="28"/>
        </w:rPr>
      </w:pPr>
      <w:r>
        <w:rPr>
          <w:rFonts w:hint="eastAsia" w:ascii="仿宋" w:hAnsi="仿宋" w:eastAsia="仿宋" w:cs="仿宋"/>
          <w:b/>
          <w:sz w:val="28"/>
        </w:rPr>
        <w:br w:type="page"/>
      </w:r>
    </w:p>
    <w:p>
      <w:pPr>
        <w:spacing w:line="400" w:lineRule="exact"/>
        <w:ind w:left="-3"/>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品目二：</w:t>
      </w:r>
      <w:r>
        <w:rPr>
          <w:rFonts w:hint="eastAsia" w:ascii="仿宋" w:hAnsi="仿宋" w:eastAsia="仿宋" w:cs="仿宋"/>
          <w:b/>
          <w:sz w:val="32"/>
          <w:szCs w:val="32"/>
        </w:rPr>
        <w:t>监视器吊臂</w:t>
      </w:r>
      <w:r>
        <w:rPr>
          <w:rFonts w:hint="eastAsia" w:ascii="仿宋" w:hAnsi="仿宋" w:eastAsia="仿宋" w:cs="仿宋"/>
          <w:b/>
          <w:sz w:val="32"/>
          <w:szCs w:val="32"/>
          <w:lang w:val="en-US" w:eastAsia="zh-CN"/>
        </w:rPr>
        <w:t xml:space="preserve">                              10套</w:t>
      </w:r>
    </w:p>
    <w:p>
      <w:pPr>
        <w:pStyle w:val="26"/>
        <w:numPr>
          <w:ilvl w:val="0"/>
          <w:numId w:val="0"/>
        </w:numPr>
        <w:snapToGrid w:val="0"/>
        <w:spacing w:line="400" w:lineRule="exact"/>
        <w:ind w:leftChars="0"/>
        <w:rPr>
          <w:rFonts w:hint="eastAsia" w:ascii="仿宋" w:hAnsi="仿宋" w:eastAsia="仿宋" w:cs="仿宋"/>
          <w:sz w:val="28"/>
          <w:szCs w:val="28"/>
          <w:lang w:val="en-US" w:eastAsia="zh-CN"/>
        </w:rPr>
      </w:pPr>
    </w:p>
    <w:p>
      <w:pPr>
        <w:pStyle w:val="26"/>
        <w:numPr>
          <w:ilvl w:val="0"/>
          <w:numId w:val="0"/>
        </w:numPr>
        <w:snapToGrid w:val="0"/>
        <w:spacing w:line="400" w:lineRule="exact"/>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技术参数：</w:t>
      </w:r>
    </w:p>
    <w:p>
      <w:pPr>
        <w:pStyle w:val="26"/>
        <w:numPr>
          <w:ilvl w:val="0"/>
          <w:numId w:val="0"/>
        </w:numPr>
        <w:snapToGrid w:val="0"/>
        <w:spacing w:line="400" w:lineRule="exact"/>
        <w:ind w:left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材料必须防腐蚀，便于清洗</w:t>
      </w:r>
      <w:r>
        <w:rPr>
          <w:rFonts w:hint="eastAsia" w:ascii="仿宋" w:hAnsi="仿宋" w:eastAsia="仿宋" w:cs="仿宋"/>
          <w:sz w:val="28"/>
          <w:szCs w:val="28"/>
          <w:lang w:eastAsia="zh-CN"/>
        </w:rPr>
        <w:t>。</w:t>
      </w:r>
    </w:p>
    <w:p>
      <w:pPr>
        <w:pStyle w:val="26"/>
        <w:numPr>
          <w:ilvl w:val="0"/>
          <w:numId w:val="0"/>
        </w:numPr>
        <w:snapToGrid w:val="0"/>
        <w:spacing w:line="400" w:lineRule="exact"/>
        <w:ind w:left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弹簧臂前后端为快拆式套筒设计，可有效防止污染物进入吊臂内部，且便于安装穿线及售后检测，使用时无漂移</w:t>
      </w:r>
      <w:r>
        <w:rPr>
          <w:rFonts w:hint="eastAsia" w:ascii="仿宋" w:hAnsi="仿宋" w:eastAsia="仿宋" w:cs="仿宋"/>
          <w:sz w:val="28"/>
          <w:szCs w:val="28"/>
          <w:lang w:eastAsia="zh-CN"/>
        </w:rPr>
        <w:t>。</w:t>
      </w:r>
    </w:p>
    <w:p>
      <w:pPr>
        <w:pStyle w:val="26"/>
        <w:numPr>
          <w:ilvl w:val="0"/>
          <w:numId w:val="0"/>
        </w:numPr>
        <w:snapToGrid w:val="0"/>
        <w:spacing w:line="400" w:lineRule="exact"/>
        <w:ind w:left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吊臂承重≥12KG</w:t>
      </w:r>
      <w:r>
        <w:rPr>
          <w:rFonts w:hint="eastAsia" w:ascii="仿宋" w:hAnsi="仿宋" w:eastAsia="仿宋" w:cs="仿宋"/>
          <w:sz w:val="28"/>
          <w:szCs w:val="28"/>
          <w:lang w:eastAsia="zh-CN"/>
        </w:rPr>
        <w:t>。</w:t>
      </w:r>
    </w:p>
    <w:p>
      <w:pPr>
        <w:pStyle w:val="26"/>
        <w:numPr>
          <w:ilvl w:val="0"/>
          <w:numId w:val="0"/>
        </w:numPr>
        <w:snapToGrid w:val="0"/>
        <w:spacing w:line="400" w:lineRule="exact"/>
        <w:ind w:left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旋转体及弹簧臂带限位设计，避免内部线缆受损。</w:t>
      </w:r>
    </w:p>
    <w:p>
      <w:pPr>
        <w:pStyle w:val="26"/>
        <w:numPr>
          <w:ilvl w:val="0"/>
          <w:numId w:val="0"/>
        </w:numPr>
        <w:snapToGrid w:val="0"/>
        <w:spacing w:line="400" w:lineRule="exact"/>
        <w:ind w:leftChars="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内铺铠装多模光纤信号线2根预留接口、SDI信号线1根预留接口，与外科吊塔连接，可实现高清视频信号传输。</w:t>
      </w:r>
    </w:p>
    <w:p>
      <w:pPr>
        <w:pStyle w:val="26"/>
        <w:numPr>
          <w:ilvl w:val="0"/>
          <w:numId w:val="0"/>
        </w:numPr>
        <w:snapToGrid w:val="0"/>
        <w:spacing w:line="400" w:lineRule="exact"/>
        <w:ind w:leftChars="0"/>
        <w:rPr>
          <w:rFonts w:hint="eastAsia" w:ascii="仿宋" w:hAnsi="仿宋" w:eastAsia="仿宋" w:cs="仿宋"/>
          <w:b/>
          <w:sz w:val="28"/>
        </w:rPr>
      </w:pP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监视器吊臂臂长与底座安装位置需根据现场实际情况确定</w:t>
      </w:r>
      <w:r>
        <w:rPr>
          <w:rFonts w:hint="eastAsia" w:ascii="仿宋" w:hAnsi="仿宋" w:eastAsia="仿宋" w:cs="仿宋"/>
          <w:sz w:val="28"/>
          <w:szCs w:val="28"/>
          <w:lang w:eastAsia="zh-CN"/>
        </w:rPr>
        <w:t>。</w:t>
      </w:r>
      <w:r>
        <w:rPr>
          <w:rFonts w:hint="eastAsia" w:ascii="仿宋" w:hAnsi="仿宋" w:eastAsia="仿宋" w:cs="仿宋"/>
          <w:b/>
          <w:sz w:val="28"/>
        </w:rPr>
        <w:br w:type="page"/>
      </w:r>
    </w:p>
    <w:p>
      <w:pPr>
        <w:spacing w:line="400" w:lineRule="exact"/>
        <w:ind w:left="-3"/>
        <w:rPr>
          <w:rFonts w:hint="eastAsia" w:ascii="仿宋" w:hAnsi="仿宋" w:eastAsia="仿宋" w:cs="仿宋"/>
          <w:b/>
          <w:bCs/>
          <w:sz w:val="32"/>
          <w:szCs w:val="32"/>
          <w:lang w:eastAsia="zh-CN"/>
        </w:rPr>
      </w:pPr>
      <w:r>
        <w:rPr>
          <w:rFonts w:hint="eastAsia" w:ascii="仿宋" w:hAnsi="仿宋" w:eastAsia="仿宋" w:cs="仿宋"/>
          <w:b/>
          <w:bCs/>
          <w:kern w:val="0"/>
          <w:sz w:val="32"/>
          <w:szCs w:val="32"/>
          <w:lang w:val="en-US" w:eastAsia="zh-CN"/>
        </w:rPr>
        <w:t>品目三：</w:t>
      </w:r>
      <w:r>
        <w:rPr>
          <w:rFonts w:hint="eastAsia" w:ascii="仿宋" w:hAnsi="仿宋" w:eastAsia="仿宋" w:cs="仿宋"/>
          <w:b/>
          <w:bCs/>
          <w:kern w:val="0"/>
          <w:sz w:val="32"/>
          <w:szCs w:val="32"/>
        </w:rPr>
        <w:t>外科</w:t>
      </w:r>
      <w:r>
        <w:rPr>
          <w:rFonts w:hint="eastAsia" w:ascii="仿宋" w:hAnsi="仿宋" w:eastAsia="仿宋" w:cs="仿宋"/>
          <w:b/>
          <w:bCs/>
          <w:kern w:val="0"/>
          <w:sz w:val="32"/>
          <w:szCs w:val="32"/>
          <w:lang w:val="en-US" w:eastAsia="zh-CN"/>
        </w:rPr>
        <w:t>双臂</w:t>
      </w:r>
      <w:r>
        <w:rPr>
          <w:rFonts w:hint="eastAsia" w:ascii="仿宋" w:hAnsi="仿宋" w:eastAsia="仿宋" w:cs="仿宋"/>
          <w:b/>
          <w:bCs/>
          <w:sz w:val="32"/>
          <w:szCs w:val="32"/>
        </w:rPr>
        <w:t>吊塔</w:t>
      </w:r>
      <w:r>
        <w:rPr>
          <w:rFonts w:hint="eastAsia" w:ascii="仿宋" w:hAnsi="仿宋" w:eastAsia="仿宋" w:cs="仿宋"/>
          <w:b/>
          <w:bCs/>
          <w:sz w:val="32"/>
          <w:szCs w:val="32"/>
          <w:lang w:val="en-US" w:eastAsia="zh-CN"/>
        </w:rPr>
        <w:t xml:space="preserve">                           </w:t>
      </w:r>
      <w:r>
        <w:rPr>
          <w:rFonts w:hint="eastAsia" w:ascii="仿宋" w:hAnsi="仿宋" w:eastAsia="仿宋" w:cs="仿宋"/>
          <w:b/>
          <w:bCs/>
          <w:kern w:val="0"/>
          <w:sz w:val="32"/>
          <w:szCs w:val="32"/>
        </w:rPr>
        <w:t>10</w:t>
      </w:r>
      <w:r>
        <w:rPr>
          <w:rFonts w:hint="eastAsia" w:ascii="仿宋" w:hAnsi="仿宋" w:eastAsia="仿宋" w:cs="仿宋"/>
          <w:b/>
          <w:bCs/>
          <w:kern w:val="0"/>
          <w:sz w:val="32"/>
          <w:szCs w:val="32"/>
          <w:lang w:val="en-US" w:eastAsia="zh-CN"/>
        </w:rPr>
        <w:t>套</w:t>
      </w:r>
    </w:p>
    <w:p>
      <w:pPr>
        <w:autoSpaceDE w:val="0"/>
        <w:autoSpaceDN w:val="0"/>
        <w:adjustRightInd w:val="0"/>
        <w:spacing w:line="400" w:lineRule="exact"/>
        <w:jc w:val="left"/>
        <w:rPr>
          <w:rFonts w:hint="eastAsia" w:ascii="仿宋" w:hAnsi="仿宋" w:eastAsia="仿宋" w:cs="仿宋"/>
          <w:kern w:val="0"/>
          <w:sz w:val="28"/>
          <w:szCs w:val="28"/>
          <w:lang w:val="en-US" w:eastAsia="zh-CN"/>
        </w:rPr>
      </w:pPr>
    </w:p>
    <w:p>
      <w:pPr>
        <w:autoSpaceDE w:val="0"/>
        <w:autoSpaceDN w:val="0"/>
        <w:adjustRightInd w:val="0"/>
        <w:spacing w:line="400" w:lineRule="exact"/>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技术参数：</w:t>
      </w:r>
    </w:p>
    <w:p>
      <w:pPr>
        <w:autoSpaceDE w:val="0"/>
        <w:autoSpaceDN w:val="0"/>
        <w:adjustRightInd w:val="0"/>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一、</w:t>
      </w:r>
      <w:r>
        <w:rPr>
          <w:rFonts w:hint="eastAsia" w:ascii="仿宋" w:hAnsi="仿宋" w:eastAsia="仿宋" w:cs="仿宋"/>
          <w:kern w:val="0"/>
          <w:sz w:val="28"/>
          <w:szCs w:val="28"/>
        </w:rPr>
        <w:t>总体共性要求</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具有IS09001、IS013485认证，IS014001环境管理体系认证，IS045001职业健康安全管理体系认证，吊塔具有CE认证及第三方检测报告。</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吊塔采用欧标医用气体管理系统，气体终端符合ENISO 9170-1标准，医用气体软管符合ENISO 5359标准。</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吊塔主体材料为高强度铝合金，方形或圆弧形全封闭式设计，表面无锐角，无螺丝钉外露，外表涂层具有抗菌、抗静电、防腐蚀、防老化、便于清洗等特性。</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吊塔各旋转关节角度≥340度，且具有良好的限位系统。</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吊塔电源插座容量为单相220V/10A。</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电源可采用模块化设计，装机后仍可根据临床需求不拆卸吊塔随时增加插座数量或可随时灵活调节插座高度位置。</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所有气体插座均采用德国制式。各种气体插座均为不同颜色和不同形状,并且具有Standby (原位待接通状态)功能。插座插头可保证2万次以上的插拔,可带气维修，维修费用低廉。</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吊塔配有良好的刹车系统，保证不漂移。还可选配气动刹车或电磁刹车。</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吊塔的电源线路及气源管路和塔体之间没有相对移动，所有电源线路及气源管路在塔体内不外露，保证吊塔在移动过程中，不会因位置的改变导致线路脱落的意外发生。</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吊塔箱体采用气电分离式设计，气路和电路在箱体内的不同腔体内分开走行，气口和电口安装在不同平面，最大限度的避免临床风险。</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11、</w:t>
      </w:r>
      <w:r>
        <w:rPr>
          <w:rFonts w:hint="eastAsia" w:ascii="仿宋" w:hAnsi="仿宋" w:eastAsia="仿宋" w:cs="仿宋"/>
          <w:color w:val="000000"/>
          <w:kern w:val="0"/>
          <w:sz w:val="28"/>
          <w:szCs w:val="28"/>
        </w:rPr>
        <w:t>悬臂有多种尺寸供临床选择,最终长度和安装位置根据现场实际情况确认。</w:t>
      </w:r>
    </w:p>
    <w:p>
      <w:pPr>
        <w:autoSpaceDE w:val="0"/>
        <w:autoSpaceDN w:val="0"/>
        <w:adjustRightInd w:val="0"/>
        <w:spacing w:line="400" w:lineRule="exact"/>
        <w:jc w:val="left"/>
        <w:rPr>
          <w:rFonts w:hint="eastAsia" w:ascii="仿宋" w:hAnsi="仿宋" w:eastAsia="仿宋" w:cs="仿宋"/>
          <w:kern w:val="0"/>
          <w:sz w:val="28"/>
          <w:szCs w:val="28"/>
          <w:lang w:val="en-US" w:eastAsia="zh-CN"/>
        </w:rPr>
      </w:pPr>
    </w:p>
    <w:p>
      <w:pPr>
        <w:autoSpaceDE w:val="0"/>
        <w:autoSpaceDN w:val="0"/>
        <w:adjustRightInd w:val="0"/>
        <w:spacing w:line="400" w:lineRule="exact"/>
        <w:jc w:val="left"/>
        <w:rPr>
          <w:rFonts w:hint="eastAsia" w:ascii="仿宋" w:hAnsi="仿宋" w:eastAsia="仿宋" w:cs="仿宋"/>
          <w:color w:val="000000"/>
          <w:kern w:val="0"/>
          <w:sz w:val="28"/>
          <w:szCs w:val="28"/>
        </w:rPr>
      </w:pPr>
      <w:r>
        <w:rPr>
          <w:rFonts w:hint="eastAsia" w:ascii="仿宋" w:hAnsi="仿宋" w:eastAsia="仿宋" w:cs="仿宋"/>
          <w:kern w:val="0"/>
          <w:sz w:val="28"/>
          <w:szCs w:val="28"/>
          <w:lang w:val="en-US" w:eastAsia="zh-CN"/>
        </w:rPr>
        <w:t>二、</w:t>
      </w:r>
      <w:r>
        <w:rPr>
          <w:rFonts w:hint="eastAsia" w:ascii="仿宋" w:hAnsi="仿宋" w:eastAsia="仿宋" w:cs="仿宋"/>
          <w:kern w:val="0"/>
          <w:sz w:val="28"/>
          <w:szCs w:val="28"/>
        </w:rPr>
        <w:t>技术要求</w:t>
      </w:r>
      <w:r>
        <w:rPr>
          <w:rFonts w:hint="eastAsia" w:ascii="仿宋" w:hAnsi="仿宋" w:eastAsia="仿宋" w:cs="仿宋"/>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机械双臂，活动半径：≥2000mm（或根据现场要求为准）</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刹车：电磁刹车或气体刹车</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多功能吊柱式设计，方便不同方向气电需求</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竖式气电箱设计≥800mm、气电分离</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仪器平台3个，自吸式抽屉1个</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净载重量：≥150Kg</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气体终端： O2×1个；CO2×1；Vic×2；N2×1（或根据现场要求为准）</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电源插座：9个10A，1个16A，等电位端子2个</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 xml:space="preserve"> </w:t>
      </w:r>
    </w:p>
    <w:p>
      <w:pPr>
        <w:widowControl/>
        <w:numPr>
          <w:ilvl w:val="0"/>
          <w:numId w:val="0"/>
        </w:numPr>
        <w:autoSpaceDE w:val="0"/>
        <w:autoSpaceDN w:val="0"/>
        <w:adjustRightInd w:val="0"/>
        <w:spacing w:line="400" w:lineRule="exact"/>
        <w:ind w:left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网络接口：6类8芯网络接口2个，RJ45*2个。内铺铠装多模光纤信号线2根预留接口、SDI信号线1根预留接口，与监视器吊臂连接，可实现高清视频信号传输</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网蓝一个。</w:t>
      </w:r>
    </w:p>
    <w:p>
      <w:pPr>
        <w:rPr>
          <w:rFonts w:hint="eastAsia" w:ascii="仿宋" w:hAnsi="仿宋" w:eastAsia="仿宋" w:cs="仿宋"/>
          <w:kern w:val="0"/>
          <w:sz w:val="28"/>
          <w:szCs w:val="28"/>
        </w:rPr>
      </w:pPr>
      <w:r>
        <w:rPr>
          <w:rFonts w:hint="eastAsia" w:ascii="仿宋" w:hAnsi="仿宋" w:eastAsia="仿宋" w:cs="仿宋"/>
          <w:kern w:val="0"/>
          <w:sz w:val="28"/>
          <w:szCs w:val="28"/>
        </w:rPr>
        <w:br w:type="page"/>
      </w:r>
    </w:p>
    <w:p>
      <w:pPr>
        <w:autoSpaceDE w:val="0"/>
        <w:autoSpaceDN w:val="0"/>
        <w:adjustRightInd w:val="0"/>
        <w:spacing w:line="400" w:lineRule="exact"/>
        <w:jc w:val="left"/>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品目四：</w:t>
      </w:r>
      <w:r>
        <w:rPr>
          <w:rFonts w:hint="eastAsia" w:ascii="仿宋" w:hAnsi="仿宋" w:eastAsia="仿宋" w:cs="仿宋"/>
          <w:b/>
          <w:bCs/>
          <w:kern w:val="0"/>
          <w:sz w:val="32"/>
          <w:szCs w:val="32"/>
          <w:lang w:val="en-US" w:eastAsia="zh-CN" w:bidi="ar"/>
        </w:rPr>
        <w:t>麻醉医用吊塔               10套</w:t>
      </w:r>
    </w:p>
    <w:p>
      <w:pPr>
        <w:autoSpaceDE w:val="0"/>
        <w:autoSpaceDN w:val="0"/>
        <w:adjustRightInd w:val="0"/>
        <w:spacing w:line="400" w:lineRule="exact"/>
        <w:jc w:val="left"/>
        <w:rPr>
          <w:rFonts w:hint="eastAsia" w:ascii="仿宋" w:hAnsi="仿宋" w:eastAsia="仿宋" w:cs="仿宋"/>
          <w:kern w:val="0"/>
          <w:sz w:val="28"/>
          <w:szCs w:val="28"/>
          <w:lang w:val="en-US" w:eastAsia="zh-CN"/>
        </w:rPr>
      </w:pPr>
    </w:p>
    <w:p>
      <w:pPr>
        <w:autoSpaceDE w:val="0"/>
        <w:autoSpaceDN w:val="0"/>
        <w:adjustRightInd w:val="0"/>
        <w:spacing w:line="400" w:lineRule="exact"/>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技术参数：</w:t>
      </w:r>
    </w:p>
    <w:p>
      <w:pPr>
        <w:autoSpaceDE w:val="0"/>
        <w:autoSpaceDN w:val="0"/>
        <w:adjustRightInd w:val="0"/>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一、</w:t>
      </w:r>
      <w:r>
        <w:rPr>
          <w:rFonts w:hint="eastAsia" w:ascii="仿宋" w:hAnsi="仿宋" w:eastAsia="仿宋" w:cs="仿宋"/>
          <w:kern w:val="0"/>
          <w:sz w:val="28"/>
          <w:szCs w:val="28"/>
        </w:rPr>
        <w:t>总体共性要求</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具有IS09001、IS013485认证，IS014001环境管理体系认证，IS045001职业健康安全管理体系认证，吊塔具有CE认证及第三方检测报告。</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吊塔采用欧标医用气体管理系统，气体终端符合ENISO 9170-1标准，医用气体软管符合ENISO 5359标准。</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吊塔主体材料为高强度铝合金，方形或圆弧形全封闭式设计，表面无锐角，无螺丝钉外露，外表涂层具有抗菌、抗静电、防腐蚀、防老化、便于清洗等特性。</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吊塔各旋转关节角度≥340度，且具有良好的限位系统。</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吊塔电源插座容量为单相220V/10A。</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电源可采用模块化设计，装机后仍可根据临床需求不拆卸吊塔随时增加插座数量或可随时灵活调节插座高度位置。</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所有气体插座均采用德国制式。各种气体插座均为不同颜色和不同形状,并且具有Standby (原位待接通状态)功能。插座插头可保证2万次以上的插拔,可带气维修，维修费用低廉。</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吊塔配有良好的刹车系统，保证不漂移。还可选配气动刹车或电磁刹车。</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吊塔的电源线路及气源管路和塔体之间没有相对移动，所有电源线路及气源管路在塔体内不外露，保证吊塔在移动过程中，不会因位置的改变导致线路脱落的意外发生。</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吊塔箱体采用气电分离式设计，气路和电路在箱体内的不同腔体内分开走行，气口和电口安装在不同平面，最大限度的避免临床风险。</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11、</w:t>
      </w:r>
      <w:r>
        <w:rPr>
          <w:rFonts w:hint="eastAsia" w:ascii="仿宋" w:hAnsi="仿宋" w:eastAsia="仿宋" w:cs="仿宋"/>
          <w:color w:val="000000"/>
          <w:kern w:val="0"/>
          <w:sz w:val="28"/>
          <w:szCs w:val="28"/>
        </w:rPr>
        <w:t>悬臂有多种尺寸供临床选择,最终长度和安装位置根据现场实际情况确认。</w:t>
      </w:r>
    </w:p>
    <w:p>
      <w:pPr>
        <w:autoSpaceDE w:val="0"/>
        <w:autoSpaceDN w:val="0"/>
        <w:adjustRightInd w:val="0"/>
        <w:spacing w:line="400" w:lineRule="exact"/>
        <w:jc w:val="left"/>
        <w:rPr>
          <w:rFonts w:hint="eastAsia" w:ascii="仿宋" w:hAnsi="仿宋" w:eastAsia="仿宋" w:cs="仿宋"/>
          <w:kern w:val="0"/>
          <w:sz w:val="28"/>
          <w:szCs w:val="28"/>
          <w:lang w:val="en-US" w:eastAsia="zh-CN"/>
        </w:rPr>
      </w:pPr>
    </w:p>
    <w:p>
      <w:pPr>
        <w:autoSpaceDE w:val="0"/>
        <w:autoSpaceDN w:val="0"/>
        <w:adjustRightInd w:val="0"/>
        <w:spacing w:line="400" w:lineRule="exact"/>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二、</w:t>
      </w:r>
      <w:r>
        <w:rPr>
          <w:rFonts w:hint="eastAsia" w:ascii="仿宋" w:hAnsi="仿宋" w:eastAsia="仿宋" w:cs="仿宋"/>
          <w:kern w:val="0"/>
          <w:sz w:val="28"/>
          <w:szCs w:val="28"/>
        </w:rPr>
        <w:t>技术要求</w:t>
      </w:r>
      <w:r>
        <w:rPr>
          <w:rFonts w:hint="eastAsia" w:ascii="仿宋" w:hAnsi="仿宋" w:eastAsia="仿宋" w:cs="仿宋"/>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1、2、7号手术室机械双臂，活动半径：≥1600mm（或根据现场要求为准）</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8-14号手术室机械单臂，活动半径：≥1100mm（或根据现场要求为准）</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刹车：电磁刹车或气体刹车</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多功能吊柱式设计，方便不同方向气电需求</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竖式气电箱设计≥800mm、气电分离</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仪器平台2个，自吸式抽屉1个</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配备设备挂钩，或者托盘</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净载重量：≥250Kg</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气体终端： O2×2；Air×1； Vic×2；CO2×1；AGSS×1（或根据现场要求为准）</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电源插座：10个10A，等电位端子2个</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 xml:space="preserve"> </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11、</w:t>
      </w:r>
      <w:r>
        <w:rPr>
          <w:rFonts w:hint="eastAsia" w:ascii="仿宋" w:hAnsi="仿宋" w:eastAsia="仿宋" w:cs="仿宋"/>
          <w:color w:val="000000"/>
          <w:kern w:val="0"/>
          <w:sz w:val="28"/>
          <w:szCs w:val="28"/>
        </w:rPr>
        <w:t>网络接口：6类8芯网络接口3个</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12、</w:t>
      </w:r>
      <w:r>
        <w:rPr>
          <w:rFonts w:hint="eastAsia" w:ascii="仿宋" w:hAnsi="仿宋" w:eastAsia="仿宋" w:cs="仿宋"/>
          <w:color w:val="000000"/>
          <w:kern w:val="0"/>
          <w:sz w:val="28"/>
          <w:szCs w:val="28"/>
        </w:rPr>
        <w:t>输液架组一套</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13、</w:t>
      </w:r>
      <w:r>
        <w:rPr>
          <w:rFonts w:hint="eastAsia" w:ascii="仿宋" w:hAnsi="仿宋" w:eastAsia="仿宋" w:cs="仿宋"/>
          <w:color w:val="000000"/>
          <w:kern w:val="0"/>
          <w:sz w:val="28"/>
          <w:szCs w:val="28"/>
        </w:rPr>
        <w:t>网蓝一个</w:t>
      </w:r>
      <w:r>
        <w:rPr>
          <w:rFonts w:hint="eastAsia" w:ascii="仿宋" w:hAnsi="仿宋" w:eastAsia="仿宋" w:cs="仿宋"/>
          <w:color w:val="000000"/>
          <w:kern w:val="0"/>
          <w:sz w:val="28"/>
          <w:szCs w:val="28"/>
          <w:lang w:eastAsia="zh-CN"/>
        </w:rPr>
        <w:t>。</w:t>
      </w:r>
    </w:p>
    <w:p>
      <w:pPr>
        <w:widowControl/>
        <w:numPr>
          <w:ilvl w:val="0"/>
          <w:numId w:val="0"/>
        </w:numPr>
        <w:autoSpaceDE w:val="0"/>
        <w:autoSpaceDN w:val="0"/>
        <w:adjustRightInd w:val="0"/>
        <w:spacing w:line="400" w:lineRule="exact"/>
        <w:ind w:leftChars="0"/>
        <w:jc w:val="left"/>
        <w:rPr>
          <w:rFonts w:hint="eastAsia" w:ascii="仿宋" w:hAnsi="仿宋" w:eastAsia="仿宋" w:cs="仿宋"/>
          <w:color w:val="000000"/>
          <w:kern w:val="0"/>
          <w:sz w:val="28"/>
          <w:szCs w:val="28"/>
        </w:rPr>
      </w:pPr>
    </w:p>
    <w:p>
      <w:pPr>
        <w:widowControl/>
        <w:jc w:val="left"/>
        <w:rPr>
          <w:rFonts w:hint="eastAsia" w:ascii="仿宋" w:hAnsi="仿宋" w:eastAsia="仿宋" w:cs="仿宋"/>
          <w:kern w:val="0"/>
          <w:sz w:val="28"/>
          <w:szCs w:val="28"/>
        </w:rPr>
      </w:pPr>
    </w:p>
    <w:p>
      <w:pPr>
        <w:widowControl/>
        <w:jc w:val="left"/>
        <w:rPr>
          <w:rStyle w:val="22"/>
          <w:rFonts w:hint="eastAsia" w:ascii="仿宋" w:hAnsi="仿宋" w:eastAsia="仿宋" w:cs="仿宋"/>
          <w:b/>
          <w:bCs/>
          <w:sz w:val="28"/>
          <w:szCs w:val="28"/>
          <w:lang w:val="en-US" w:eastAsia="zh-CN"/>
        </w:rPr>
      </w:pPr>
      <w:r>
        <w:rPr>
          <w:rStyle w:val="22"/>
          <w:rFonts w:hint="eastAsia" w:ascii="仿宋" w:hAnsi="仿宋" w:eastAsia="仿宋" w:cs="仿宋"/>
          <w:b/>
          <w:bCs/>
          <w:sz w:val="28"/>
          <w:szCs w:val="28"/>
          <w:lang w:val="en-US" w:eastAsia="zh-CN"/>
        </w:rPr>
        <w:t>*注：</w:t>
      </w:r>
    </w:p>
    <w:p>
      <w:pPr>
        <w:widowControl/>
        <w:jc w:val="left"/>
        <w:rPr>
          <w:rFonts w:hint="eastAsia" w:ascii="仿宋" w:hAnsi="仿宋" w:eastAsia="仿宋" w:cs="仿宋"/>
          <w:b/>
          <w:bCs/>
          <w:color w:val="000000"/>
          <w:kern w:val="0"/>
          <w:sz w:val="28"/>
          <w:szCs w:val="28"/>
          <w:lang w:eastAsia="zh-CN"/>
        </w:rPr>
      </w:pPr>
      <w:r>
        <w:rPr>
          <w:rStyle w:val="22"/>
          <w:rFonts w:hint="eastAsia" w:ascii="仿宋" w:hAnsi="仿宋" w:eastAsia="仿宋" w:cs="仿宋"/>
          <w:b/>
          <w:bCs/>
          <w:sz w:val="28"/>
          <w:szCs w:val="28"/>
          <w:lang w:val="en-US" w:eastAsia="zh-CN"/>
        </w:rPr>
        <w:t>1、</w:t>
      </w:r>
      <w:r>
        <w:rPr>
          <w:rFonts w:hint="eastAsia" w:ascii="仿宋" w:hAnsi="仿宋" w:eastAsia="仿宋" w:cs="仿宋"/>
          <w:b/>
          <w:bCs/>
          <w:color w:val="000000"/>
          <w:kern w:val="0"/>
          <w:sz w:val="28"/>
          <w:szCs w:val="28"/>
        </w:rPr>
        <w:t>整体质保叁年</w:t>
      </w:r>
      <w:r>
        <w:rPr>
          <w:rFonts w:hint="eastAsia" w:ascii="仿宋" w:hAnsi="仿宋" w:eastAsia="仿宋" w:cs="仿宋"/>
          <w:b/>
          <w:bCs/>
          <w:color w:val="000000"/>
          <w:kern w:val="0"/>
          <w:sz w:val="28"/>
          <w:szCs w:val="28"/>
          <w:lang w:eastAsia="zh-CN"/>
        </w:rPr>
        <w:t>。</w:t>
      </w:r>
    </w:p>
    <w:p>
      <w:pPr>
        <w:widowControl/>
        <w:jc w:val="left"/>
        <w:rPr>
          <w:rStyle w:val="22"/>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rPr>
        <w:t>2、</w:t>
      </w:r>
      <w:r>
        <w:rPr>
          <w:rFonts w:hint="eastAsia" w:ascii="仿宋" w:hAnsi="仿宋" w:eastAsia="仿宋" w:cs="仿宋"/>
          <w:b/>
          <w:bCs/>
          <w:sz w:val="28"/>
          <w:szCs w:val="22"/>
        </w:rPr>
        <w:t>所有设备为一个整体不能拆包、分包。</w:t>
      </w:r>
      <w:r>
        <w:rPr>
          <w:rStyle w:val="22"/>
          <w:rFonts w:hint="eastAsia" w:ascii="仿宋" w:hAnsi="仿宋" w:eastAsia="仿宋" w:cs="仿宋"/>
          <w:sz w:val="28"/>
          <w:szCs w:val="28"/>
        </w:rPr>
        <w:br w:type="page"/>
      </w:r>
    </w:p>
    <w:bookmarkEnd w:id="9"/>
    <w:p>
      <w:pPr>
        <w:jc w:val="center"/>
        <w:rPr>
          <w:rStyle w:val="22"/>
          <w:rFonts w:hint="eastAsia" w:ascii="仿宋" w:hAnsi="仿宋" w:eastAsia="仿宋" w:cs="仿宋"/>
          <w:b/>
          <w:bCs w:val="0"/>
          <w:color w:val="000000"/>
          <w:sz w:val="36"/>
        </w:rPr>
      </w:pPr>
      <w:r>
        <w:rPr>
          <w:rStyle w:val="22"/>
          <w:rFonts w:hint="eastAsia" w:ascii="仿宋" w:hAnsi="仿宋" w:eastAsia="仿宋" w:cs="仿宋"/>
          <w:b/>
          <w:bCs w:val="0"/>
          <w:color w:val="000000"/>
          <w:sz w:val="36"/>
        </w:rPr>
        <w:t>第四章  新疆医科大学附属肿瘤医院手术室设备采购项目</w:t>
      </w:r>
    </w:p>
    <w:p>
      <w:pPr>
        <w:jc w:val="center"/>
        <w:rPr>
          <w:rFonts w:hint="eastAsia" w:ascii="仿宋" w:hAnsi="仿宋" w:eastAsia="仿宋" w:cs="仿宋"/>
          <w:color w:val="000000"/>
          <w:sz w:val="28"/>
        </w:rPr>
      </w:pPr>
      <w:r>
        <w:rPr>
          <w:rFonts w:hint="eastAsia" w:ascii="仿宋" w:hAnsi="仿宋" w:eastAsia="仿宋" w:cs="仿宋"/>
          <w:color w:val="000000"/>
          <w:sz w:val="28"/>
        </w:rPr>
        <w:t>（具体以实际签订合同为主）</w:t>
      </w:r>
    </w:p>
    <w:p>
      <w:pPr>
        <w:jc w:val="center"/>
        <w:rPr>
          <w:rFonts w:hint="eastAsia" w:ascii="仿宋" w:hAnsi="仿宋" w:eastAsia="仿宋" w:cs="仿宋"/>
          <w:b/>
          <w:sz w:val="28"/>
        </w:rPr>
      </w:pPr>
      <w:r>
        <w:rPr>
          <w:rFonts w:hint="eastAsia" w:ascii="仿宋" w:hAnsi="仿宋" w:eastAsia="仿宋" w:cs="仿宋"/>
          <w:b/>
          <w:sz w:val="28"/>
        </w:rPr>
        <w:t>新疆医科大学附属肿瘤医院医疗设备采购合同</w:t>
      </w:r>
    </w:p>
    <w:p>
      <w:pPr>
        <w:ind w:right="-151" w:firstLine="5600" w:firstLineChars="2000"/>
        <w:rPr>
          <w:rFonts w:hint="eastAsia" w:ascii="仿宋" w:hAnsi="仿宋" w:eastAsia="仿宋" w:cs="仿宋"/>
          <w:sz w:val="28"/>
          <w:u w:val="single"/>
        </w:rPr>
      </w:pPr>
      <w:r>
        <w:rPr>
          <w:rFonts w:hint="eastAsia" w:ascii="仿宋" w:hAnsi="仿宋" w:eastAsia="仿宋" w:cs="仿宋"/>
          <w:sz w:val="28"/>
        </w:rPr>
        <w:t xml:space="preserve">合同编号： </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rPr>
          <w:rFonts w:hint="eastAsia" w:ascii="仿宋" w:hAnsi="仿宋" w:eastAsia="仿宋" w:cs="仿宋"/>
          <w:sz w:val="28"/>
          <w:u w:val="single"/>
        </w:rPr>
      </w:pPr>
      <w:r>
        <w:rPr>
          <w:rFonts w:hint="eastAsia" w:ascii="仿宋" w:hAnsi="仿宋" w:eastAsia="仿宋" w:cs="仿宋"/>
          <w:sz w:val="28"/>
        </w:rPr>
        <w:t>甲方（买方）：</w:t>
      </w:r>
      <w:r>
        <w:rPr>
          <w:rFonts w:hint="eastAsia" w:ascii="仿宋" w:hAnsi="仿宋" w:eastAsia="仿宋" w:cs="仿宋"/>
          <w:sz w:val="28"/>
          <w:u w:val="single"/>
        </w:rPr>
        <w:t xml:space="preserve">新疆医科大学附属肿瘤医院  </w:t>
      </w:r>
    </w:p>
    <w:p>
      <w:pPr>
        <w:rPr>
          <w:rFonts w:hint="eastAsia" w:ascii="仿宋" w:hAnsi="仿宋" w:eastAsia="仿宋" w:cs="仿宋"/>
          <w:sz w:val="28"/>
        </w:rPr>
      </w:pPr>
      <w:r>
        <w:rPr>
          <w:rFonts w:hint="eastAsia" w:ascii="仿宋" w:hAnsi="仿宋" w:eastAsia="仿宋" w:cs="仿宋"/>
          <w:sz w:val="28"/>
        </w:rPr>
        <w:t>乙方（卖方）：</w:t>
      </w:r>
      <w:r>
        <w:rPr>
          <w:rFonts w:hint="eastAsia" w:ascii="仿宋" w:hAnsi="仿宋" w:eastAsia="仿宋" w:cs="仿宋"/>
          <w:sz w:val="28"/>
          <w:u w:val="single"/>
        </w:rPr>
        <w:t xml:space="preserve">                          </w:t>
      </w:r>
    </w:p>
    <w:p>
      <w:pPr>
        <w:ind w:firstLine="560" w:firstLineChars="200"/>
        <w:rPr>
          <w:rFonts w:hint="eastAsia" w:ascii="仿宋" w:hAnsi="仿宋" w:eastAsia="仿宋" w:cs="仿宋"/>
          <w:sz w:val="28"/>
        </w:rPr>
      </w:pPr>
      <w:r>
        <w:rPr>
          <w:rFonts w:hint="eastAsia" w:ascii="仿宋" w:hAnsi="仿宋" w:eastAsia="仿宋" w:cs="仿宋"/>
          <w:sz w:val="28"/>
        </w:rPr>
        <w:t xml:space="preserve">甲乙双方根据《中华人民共和国合同法》的规定，按照公平、公正、平等自愿和诚实信用、协商一致的原则，甲、乙双方签订合同如下。 </w:t>
      </w:r>
    </w:p>
    <w:p>
      <w:pPr>
        <w:pStyle w:val="18"/>
        <w:jc w:val="both"/>
        <w:rPr>
          <w:rFonts w:hint="eastAsia" w:ascii="仿宋" w:hAnsi="仿宋" w:eastAsia="仿宋" w:cs="仿宋"/>
          <w:color w:val="auto"/>
          <w:sz w:val="28"/>
        </w:rPr>
      </w:pPr>
      <w:r>
        <w:rPr>
          <w:rFonts w:hint="eastAsia" w:ascii="仿宋" w:hAnsi="仿宋" w:eastAsia="仿宋" w:cs="仿宋"/>
          <w:color w:val="auto"/>
          <w:sz w:val="28"/>
        </w:rPr>
        <w:t>一、设备名称、型号、制造商、数量、价格</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25"/>
        <w:gridCol w:w="1388"/>
        <w:gridCol w:w="1335"/>
        <w:gridCol w:w="1065"/>
        <w:gridCol w:w="178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noWrap w:val="0"/>
            <w:vAlign w:val="center"/>
          </w:tcPr>
          <w:p>
            <w:pPr>
              <w:jc w:val="center"/>
              <w:rPr>
                <w:rFonts w:hint="eastAsia" w:ascii="仿宋" w:hAnsi="仿宋" w:eastAsia="仿宋" w:cs="仿宋"/>
                <w:sz w:val="28"/>
              </w:rPr>
            </w:pPr>
            <w:r>
              <w:rPr>
                <w:rFonts w:hint="eastAsia" w:ascii="仿宋" w:hAnsi="仿宋" w:eastAsia="仿宋" w:cs="仿宋"/>
                <w:sz w:val="28"/>
              </w:rPr>
              <w:t>序号</w:t>
            </w:r>
          </w:p>
        </w:tc>
        <w:tc>
          <w:tcPr>
            <w:tcW w:w="1125" w:type="dxa"/>
            <w:noWrap w:val="0"/>
            <w:vAlign w:val="center"/>
          </w:tcPr>
          <w:p>
            <w:pPr>
              <w:jc w:val="center"/>
              <w:rPr>
                <w:rFonts w:hint="eastAsia" w:ascii="仿宋" w:hAnsi="仿宋" w:eastAsia="仿宋" w:cs="仿宋"/>
                <w:sz w:val="28"/>
              </w:rPr>
            </w:pPr>
            <w:r>
              <w:rPr>
                <w:rFonts w:hint="eastAsia" w:ascii="仿宋" w:hAnsi="仿宋" w:eastAsia="仿宋" w:cs="仿宋"/>
                <w:sz w:val="28"/>
              </w:rPr>
              <w:t>名称</w:t>
            </w:r>
          </w:p>
        </w:tc>
        <w:tc>
          <w:tcPr>
            <w:tcW w:w="1388" w:type="dxa"/>
            <w:noWrap w:val="0"/>
            <w:vAlign w:val="center"/>
          </w:tcPr>
          <w:p>
            <w:pPr>
              <w:jc w:val="center"/>
              <w:rPr>
                <w:rFonts w:hint="eastAsia" w:ascii="仿宋" w:hAnsi="仿宋" w:eastAsia="仿宋" w:cs="仿宋"/>
                <w:sz w:val="28"/>
              </w:rPr>
            </w:pPr>
            <w:r>
              <w:rPr>
                <w:rFonts w:hint="eastAsia" w:ascii="仿宋" w:hAnsi="仿宋" w:eastAsia="仿宋" w:cs="仿宋"/>
                <w:sz w:val="28"/>
              </w:rPr>
              <w:t>型号</w:t>
            </w:r>
          </w:p>
        </w:tc>
        <w:tc>
          <w:tcPr>
            <w:tcW w:w="1335" w:type="dxa"/>
            <w:noWrap w:val="0"/>
            <w:vAlign w:val="center"/>
          </w:tcPr>
          <w:p>
            <w:pPr>
              <w:jc w:val="center"/>
              <w:rPr>
                <w:rFonts w:hint="eastAsia" w:ascii="仿宋" w:hAnsi="仿宋" w:eastAsia="仿宋" w:cs="仿宋"/>
                <w:sz w:val="28"/>
              </w:rPr>
            </w:pPr>
            <w:r>
              <w:rPr>
                <w:rFonts w:hint="eastAsia" w:ascii="仿宋" w:hAnsi="仿宋" w:eastAsia="仿宋" w:cs="仿宋"/>
                <w:sz w:val="28"/>
              </w:rPr>
              <w:t>制造商</w:t>
            </w:r>
          </w:p>
        </w:tc>
        <w:tc>
          <w:tcPr>
            <w:tcW w:w="1065" w:type="dxa"/>
            <w:noWrap w:val="0"/>
            <w:vAlign w:val="center"/>
          </w:tcPr>
          <w:p>
            <w:pPr>
              <w:jc w:val="center"/>
              <w:rPr>
                <w:rFonts w:hint="eastAsia" w:ascii="仿宋" w:hAnsi="仿宋" w:eastAsia="仿宋" w:cs="仿宋"/>
                <w:sz w:val="28"/>
              </w:rPr>
            </w:pPr>
            <w:r>
              <w:rPr>
                <w:rFonts w:hint="eastAsia" w:ascii="仿宋" w:hAnsi="仿宋" w:eastAsia="仿宋" w:cs="仿宋"/>
                <w:sz w:val="28"/>
              </w:rPr>
              <w:t>数量</w:t>
            </w:r>
          </w:p>
        </w:tc>
        <w:tc>
          <w:tcPr>
            <w:tcW w:w="1789" w:type="dxa"/>
            <w:noWrap w:val="0"/>
            <w:vAlign w:val="center"/>
          </w:tcPr>
          <w:p>
            <w:pPr>
              <w:jc w:val="center"/>
              <w:rPr>
                <w:rFonts w:hint="eastAsia" w:ascii="仿宋" w:hAnsi="仿宋" w:eastAsia="仿宋" w:cs="仿宋"/>
                <w:sz w:val="28"/>
              </w:rPr>
            </w:pPr>
            <w:r>
              <w:rPr>
                <w:rFonts w:hint="eastAsia" w:ascii="仿宋" w:hAnsi="仿宋" w:eastAsia="仿宋" w:cs="仿宋"/>
                <w:sz w:val="28"/>
              </w:rPr>
              <w:t>单价（元）</w:t>
            </w:r>
          </w:p>
        </w:tc>
        <w:tc>
          <w:tcPr>
            <w:tcW w:w="1701" w:type="dxa"/>
            <w:noWrap w:val="0"/>
            <w:vAlign w:val="center"/>
          </w:tcPr>
          <w:p>
            <w:pPr>
              <w:jc w:val="center"/>
              <w:rPr>
                <w:rFonts w:hint="eastAsia" w:ascii="仿宋" w:hAnsi="仿宋" w:eastAsia="仿宋" w:cs="仿宋"/>
                <w:sz w:val="28"/>
              </w:rPr>
            </w:pPr>
            <w:r>
              <w:rPr>
                <w:rFonts w:hint="eastAsia" w:ascii="仿宋" w:hAnsi="仿宋" w:eastAsia="仿宋" w:cs="仿宋"/>
                <w:sz w:val="28"/>
              </w:rPr>
              <w:t>总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pPr>
              <w:jc w:val="center"/>
              <w:rPr>
                <w:rFonts w:hint="eastAsia" w:ascii="仿宋" w:hAnsi="仿宋" w:eastAsia="仿宋" w:cs="仿宋"/>
                <w:sz w:val="28"/>
              </w:rPr>
            </w:pPr>
            <w:r>
              <w:rPr>
                <w:rFonts w:hint="eastAsia" w:ascii="仿宋" w:hAnsi="仿宋" w:eastAsia="仿宋" w:cs="仿宋"/>
                <w:sz w:val="28"/>
              </w:rPr>
              <w:t>1</w:t>
            </w:r>
          </w:p>
        </w:tc>
        <w:tc>
          <w:tcPr>
            <w:tcW w:w="1125" w:type="dxa"/>
            <w:noWrap w:val="0"/>
            <w:vAlign w:val="center"/>
          </w:tcPr>
          <w:p>
            <w:pPr>
              <w:jc w:val="center"/>
              <w:rPr>
                <w:rFonts w:hint="eastAsia" w:ascii="仿宋" w:hAnsi="仿宋" w:eastAsia="仿宋" w:cs="仿宋"/>
                <w:sz w:val="28"/>
              </w:rPr>
            </w:pPr>
            <w:r>
              <w:rPr>
                <w:rFonts w:hint="eastAsia" w:ascii="仿宋" w:hAnsi="仿宋" w:eastAsia="仿宋" w:cs="仿宋"/>
                <w:sz w:val="28"/>
              </w:rPr>
              <w:t xml:space="preserve"> </w:t>
            </w:r>
          </w:p>
        </w:tc>
        <w:tc>
          <w:tcPr>
            <w:tcW w:w="1388" w:type="dxa"/>
            <w:noWrap w:val="0"/>
            <w:vAlign w:val="center"/>
          </w:tcPr>
          <w:p>
            <w:pPr>
              <w:jc w:val="center"/>
              <w:rPr>
                <w:rFonts w:hint="eastAsia" w:ascii="仿宋" w:hAnsi="仿宋" w:eastAsia="仿宋" w:cs="仿宋"/>
                <w:sz w:val="28"/>
              </w:rPr>
            </w:pPr>
            <w:r>
              <w:rPr>
                <w:rFonts w:hint="eastAsia" w:ascii="仿宋" w:hAnsi="仿宋" w:eastAsia="仿宋" w:cs="仿宋"/>
                <w:sz w:val="28"/>
              </w:rPr>
              <w:t xml:space="preserve"> </w:t>
            </w:r>
          </w:p>
        </w:tc>
        <w:tc>
          <w:tcPr>
            <w:tcW w:w="1335" w:type="dxa"/>
            <w:noWrap w:val="0"/>
            <w:vAlign w:val="center"/>
          </w:tcPr>
          <w:p>
            <w:pPr>
              <w:jc w:val="center"/>
              <w:rPr>
                <w:rFonts w:hint="eastAsia" w:ascii="仿宋" w:hAnsi="仿宋" w:eastAsia="仿宋" w:cs="仿宋"/>
                <w:sz w:val="28"/>
              </w:rPr>
            </w:pPr>
            <w:r>
              <w:rPr>
                <w:rFonts w:hint="eastAsia" w:ascii="仿宋" w:hAnsi="仿宋" w:eastAsia="仿宋" w:cs="仿宋"/>
                <w:sz w:val="28"/>
              </w:rPr>
              <w:t xml:space="preserve"> </w:t>
            </w:r>
          </w:p>
        </w:tc>
        <w:tc>
          <w:tcPr>
            <w:tcW w:w="1065" w:type="dxa"/>
            <w:noWrap w:val="0"/>
            <w:vAlign w:val="center"/>
          </w:tcPr>
          <w:p>
            <w:pPr>
              <w:jc w:val="center"/>
              <w:rPr>
                <w:rFonts w:hint="eastAsia" w:ascii="仿宋" w:hAnsi="仿宋" w:eastAsia="仿宋" w:cs="仿宋"/>
                <w:sz w:val="28"/>
              </w:rPr>
            </w:pPr>
            <w:r>
              <w:rPr>
                <w:rFonts w:hint="eastAsia" w:ascii="仿宋" w:hAnsi="仿宋" w:eastAsia="仿宋" w:cs="仿宋"/>
                <w:sz w:val="28"/>
              </w:rPr>
              <w:t xml:space="preserve"> </w:t>
            </w:r>
          </w:p>
        </w:tc>
        <w:tc>
          <w:tcPr>
            <w:tcW w:w="1789" w:type="dxa"/>
            <w:noWrap w:val="0"/>
            <w:vAlign w:val="center"/>
          </w:tcPr>
          <w:p>
            <w:pPr>
              <w:jc w:val="center"/>
              <w:rPr>
                <w:rFonts w:hint="eastAsia" w:ascii="仿宋" w:hAnsi="仿宋" w:eastAsia="仿宋" w:cs="仿宋"/>
                <w:kern w:val="0"/>
                <w:sz w:val="28"/>
              </w:rPr>
            </w:pPr>
          </w:p>
        </w:tc>
        <w:tc>
          <w:tcPr>
            <w:tcW w:w="1701" w:type="dxa"/>
            <w:noWrap w:val="0"/>
            <w:vAlign w:val="center"/>
          </w:tcPr>
          <w:p>
            <w:pPr>
              <w:jc w:val="center"/>
              <w:rPr>
                <w:rFonts w:hint="eastAsia" w:ascii="仿宋" w:hAnsi="仿宋" w:eastAsia="仿宋" w:cs="仿宋"/>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noWrap w:val="0"/>
            <w:vAlign w:val="center"/>
          </w:tcPr>
          <w:p>
            <w:pPr>
              <w:jc w:val="center"/>
              <w:rPr>
                <w:rFonts w:hint="eastAsia" w:ascii="仿宋" w:hAnsi="仿宋" w:eastAsia="仿宋" w:cs="仿宋"/>
                <w:sz w:val="28"/>
              </w:rPr>
            </w:pPr>
            <w:r>
              <w:rPr>
                <w:rFonts w:hint="eastAsia" w:ascii="仿宋" w:hAnsi="仿宋" w:eastAsia="仿宋" w:cs="仿宋"/>
                <w:sz w:val="28"/>
              </w:rPr>
              <w:t>...</w:t>
            </w:r>
          </w:p>
        </w:tc>
        <w:tc>
          <w:tcPr>
            <w:tcW w:w="1125" w:type="dxa"/>
            <w:noWrap w:val="0"/>
            <w:vAlign w:val="center"/>
          </w:tcPr>
          <w:p>
            <w:pPr>
              <w:jc w:val="center"/>
              <w:rPr>
                <w:rFonts w:hint="eastAsia" w:ascii="仿宋" w:hAnsi="仿宋" w:eastAsia="仿宋" w:cs="仿宋"/>
                <w:sz w:val="28"/>
              </w:rPr>
            </w:pPr>
            <w:r>
              <w:rPr>
                <w:rFonts w:hint="eastAsia" w:ascii="仿宋" w:hAnsi="仿宋" w:eastAsia="仿宋" w:cs="仿宋"/>
                <w:sz w:val="28"/>
              </w:rPr>
              <w:t xml:space="preserve"> </w:t>
            </w:r>
          </w:p>
        </w:tc>
        <w:tc>
          <w:tcPr>
            <w:tcW w:w="1388" w:type="dxa"/>
            <w:noWrap w:val="0"/>
            <w:vAlign w:val="center"/>
          </w:tcPr>
          <w:p>
            <w:pPr>
              <w:jc w:val="center"/>
              <w:rPr>
                <w:rFonts w:hint="eastAsia" w:ascii="仿宋" w:hAnsi="仿宋" w:eastAsia="仿宋" w:cs="仿宋"/>
                <w:sz w:val="28"/>
              </w:rPr>
            </w:pPr>
            <w:r>
              <w:rPr>
                <w:rFonts w:hint="eastAsia" w:ascii="仿宋" w:hAnsi="仿宋" w:eastAsia="仿宋" w:cs="仿宋"/>
                <w:sz w:val="28"/>
              </w:rPr>
              <w:t xml:space="preserve"> </w:t>
            </w:r>
          </w:p>
        </w:tc>
        <w:tc>
          <w:tcPr>
            <w:tcW w:w="1335" w:type="dxa"/>
            <w:noWrap w:val="0"/>
            <w:vAlign w:val="center"/>
          </w:tcPr>
          <w:p>
            <w:pPr>
              <w:jc w:val="center"/>
              <w:rPr>
                <w:rFonts w:hint="eastAsia" w:ascii="仿宋" w:hAnsi="仿宋" w:eastAsia="仿宋" w:cs="仿宋"/>
                <w:sz w:val="28"/>
              </w:rPr>
            </w:pPr>
            <w:r>
              <w:rPr>
                <w:rFonts w:hint="eastAsia" w:ascii="仿宋" w:hAnsi="仿宋" w:eastAsia="仿宋" w:cs="仿宋"/>
                <w:sz w:val="28"/>
              </w:rPr>
              <w:t xml:space="preserve"> </w:t>
            </w:r>
          </w:p>
        </w:tc>
        <w:tc>
          <w:tcPr>
            <w:tcW w:w="1065" w:type="dxa"/>
            <w:noWrap w:val="0"/>
            <w:vAlign w:val="center"/>
          </w:tcPr>
          <w:p>
            <w:pPr>
              <w:jc w:val="center"/>
              <w:rPr>
                <w:rFonts w:hint="eastAsia" w:ascii="仿宋" w:hAnsi="仿宋" w:eastAsia="仿宋" w:cs="仿宋"/>
                <w:sz w:val="28"/>
              </w:rPr>
            </w:pPr>
            <w:r>
              <w:rPr>
                <w:rFonts w:hint="eastAsia" w:ascii="仿宋" w:hAnsi="仿宋" w:eastAsia="仿宋" w:cs="仿宋"/>
                <w:sz w:val="28"/>
              </w:rPr>
              <w:t xml:space="preserve"> </w:t>
            </w:r>
          </w:p>
        </w:tc>
        <w:tc>
          <w:tcPr>
            <w:tcW w:w="1789" w:type="dxa"/>
            <w:noWrap w:val="0"/>
            <w:vAlign w:val="center"/>
          </w:tcPr>
          <w:p>
            <w:pPr>
              <w:jc w:val="center"/>
              <w:rPr>
                <w:rFonts w:hint="eastAsia" w:ascii="仿宋" w:hAnsi="仿宋" w:eastAsia="仿宋" w:cs="仿宋"/>
                <w:sz w:val="28"/>
              </w:rPr>
            </w:pPr>
          </w:p>
        </w:tc>
        <w:tc>
          <w:tcPr>
            <w:tcW w:w="1701" w:type="dxa"/>
            <w:noWrap w:val="0"/>
            <w:vAlign w:val="center"/>
          </w:tcPr>
          <w:p>
            <w:pPr>
              <w:jc w:val="center"/>
              <w:rPr>
                <w:rFonts w:hint="eastAsia" w:ascii="仿宋" w:hAnsi="仿宋" w:eastAsia="仿宋" w:cs="仿宋"/>
                <w:sz w:val="28"/>
              </w:rPr>
            </w:pPr>
            <w:r>
              <w:rPr>
                <w:rFonts w:hint="eastAsia" w:ascii="仿宋" w:hAnsi="仿宋" w:eastAsia="仿宋" w:cs="仿宋"/>
                <w:sz w:val="28"/>
              </w:rPr>
              <w:t xml:space="preserve"> </w:t>
            </w:r>
          </w:p>
        </w:tc>
      </w:tr>
    </w:tbl>
    <w:p>
      <w:pPr>
        <w:rPr>
          <w:rFonts w:hint="eastAsia" w:ascii="仿宋" w:hAnsi="仿宋" w:eastAsia="仿宋" w:cs="仿宋"/>
          <w:sz w:val="28"/>
          <w:u w:val="single"/>
        </w:rPr>
      </w:pPr>
      <w:r>
        <w:rPr>
          <w:rFonts w:hint="eastAsia" w:ascii="仿宋" w:hAnsi="仿宋" w:eastAsia="仿宋" w:cs="仿宋"/>
          <w:sz w:val="28"/>
        </w:rPr>
        <w:t>二、合同总金额为：</w:t>
      </w:r>
      <w:r>
        <w:rPr>
          <w:rFonts w:hint="eastAsia" w:ascii="仿宋" w:hAnsi="仿宋" w:eastAsia="仿宋" w:cs="仿宋"/>
          <w:sz w:val="28"/>
          <w:u w:val="single"/>
        </w:rPr>
        <w:t xml:space="preserve"> 小写：   大写     。</w:t>
      </w:r>
    </w:p>
    <w:p>
      <w:pPr>
        <w:rPr>
          <w:rFonts w:hint="eastAsia" w:ascii="仿宋" w:hAnsi="仿宋" w:eastAsia="仿宋" w:cs="仿宋"/>
          <w:sz w:val="28"/>
        </w:rPr>
      </w:pPr>
      <w:r>
        <w:rPr>
          <w:rFonts w:hint="eastAsia" w:ascii="仿宋" w:hAnsi="仿宋" w:eastAsia="仿宋" w:cs="仿宋"/>
          <w:sz w:val="28"/>
        </w:rPr>
        <w:t>上述合同金额包括但不限于：设备价款、包装费、安装调试费、运费、税费、保险费、知识产权费、检测费用等一切相关费用。</w:t>
      </w:r>
    </w:p>
    <w:p>
      <w:pPr>
        <w:rPr>
          <w:rFonts w:hint="eastAsia" w:ascii="仿宋" w:hAnsi="仿宋" w:eastAsia="仿宋" w:cs="仿宋"/>
          <w:sz w:val="28"/>
          <w:u w:val="single"/>
        </w:rPr>
      </w:pPr>
      <w:r>
        <w:rPr>
          <w:rFonts w:hint="eastAsia" w:ascii="仿宋" w:hAnsi="仿宋" w:eastAsia="仿宋" w:cs="仿宋"/>
          <w:sz w:val="28"/>
        </w:rPr>
        <w:t xml:space="preserve">三、付款方式: </w:t>
      </w:r>
      <w:r>
        <w:rPr>
          <w:rFonts w:hint="eastAsia" w:ascii="仿宋" w:hAnsi="仿宋" w:eastAsia="仿宋" w:cs="仿宋"/>
          <w:color w:val="000000"/>
          <w:sz w:val="28"/>
          <w:szCs w:val="28"/>
        </w:rPr>
        <w:t>无首付款，货到安装完毕、验收合格运行壹个月后付合同总额的90％，付款至全额的90％时供货方应提供设备真实、合法、有效的全额发票，合同余额10％三年后付清。（如设备验收不合格医院有权拒绝付款并要求退货）</w:t>
      </w:r>
    </w:p>
    <w:p>
      <w:pPr>
        <w:rPr>
          <w:rFonts w:hint="eastAsia" w:ascii="仿宋" w:hAnsi="仿宋" w:eastAsia="仿宋" w:cs="仿宋"/>
          <w:color w:val="000000"/>
          <w:sz w:val="28"/>
          <w:szCs w:val="28"/>
        </w:rPr>
      </w:pPr>
      <w:r>
        <w:rPr>
          <w:rFonts w:hint="eastAsia" w:ascii="仿宋" w:hAnsi="仿宋" w:eastAsia="仿宋" w:cs="仿宋"/>
          <w:sz w:val="28"/>
        </w:rPr>
        <w:t xml:space="preserve">四、交货日期: </w:t>
      </w:r>
      <w:r>
        <w:rPr>
          <w:rFonts w:hint="eastAsia" w:ascii="仿宋" w:hAnsi="仿宋" w:eastAsia="仿宋" w:cs="仿宋"/>
          <w:color w:val="000000"/>
          <w:sz w:val="28"/>
          <w:szCs w:val="28"/>
        </w:rPr>
        <w:t>合同生效后</w:t>
      </w:r>
      <w:r>
        <w:rPr>
          <w:rFonts w:hint="eastAsia" w:ascii="仿宋" w:hAnsi="仿宋" w:eastAsia="仿宋" w:cs="仿宋"/>
          <w:color w:val="000000"/>
          <w:sz w:val="28"/>
          <w:szCs w:val="28"/>
          <w:lang w:val="en-US" w:eastAsia="zh-CN"/>
        </w:rPr>
        <w:t>90</w:t>
      </w:r>
      <w:r>
        <w:rPr>
          <w:rFonts w:hint="eastAsia" w:ascii="仿宋" w:hAnsi="仿宋" w:eastAsia="仿宋" w:cs="仿宋"/>
          <w:color w:val="000000"/>
          <w:sz w:val="28"/>
          <w:szCs w:val="28"/>
        </w:rPr>
        <w:t>天（日历日）</w:t>
      </w:r>
    </w:p>
    <w:p>
      <w:pPr>
        <w:rPr>
          <w:rFonts w:hint="eastAsia" w:ascii="仿宋" w:hAnsi="仿宋" w:eastAsia="仿宋" w:cs="仿宋"/>
          <w:sz w:val="28"/>
          <w:u w:val="single"/>
        </w:rPr>
      </w:pPr>
      <w:r>
        <w:rPr>
          <w:rFonts w:hint="eastAsia" w:ascii="仿宋" w:hAnsi="仿宋" w:eastAsia="仿宋" w:cs="仿宋"/>
          <w:sz w:val="28"/>
        </w:rPr>
        <w:t>五、交货地点:</w:t>
      </w:r>
      <w:r>
        <w:rPr>
          <w:rFonts w:hint="eastAsia" w:ascii="仿宋" w:hAnsi="仿宋" w:eastAsia="仿宋" w:cs="仿宋"/>
          <w:sz w:val="28"/>
          <w:u w:val="single"/>
        </w:rPr>
        <w:t xml:space="preserve"> 新疆医科大学附属肿瘤医院 </w:t>
      </w:r>
    </w:p>
    <w:p>
      <w:pPr>
        <w:rPr>
          <w:rFonts w:hint="eastAsia" w:ascii="仿宋" w:hAnsi="仿宋" w:eastAsia="仿宋" w:cs="仿宋"/>
          <w:sz w:val="28"/>
          <w:u w:val="single"/>
        </w:rPr>
      </w:pPr>
      <w:r>
        <w:rPr>
          <w:rFonts w:hint="eastAsia" w:ascii="仿宋" w:hAnsi="仿宋" w:eastAsia="仿宋" w:cs="仿宋"/>
          <w:sz w:val="28"/>
        </w:rPr>
        <w:t>六、质保期：</w:t>
      </w:r>
      <w:r>
        <w:rPr>
          <w:rFonts w:hint="eastAsia" w:ascii="仿宋" w:hAnsi="仿宋" w:eastAsia="仿宋" w:cs="仿宋"/>
          <w:sz w:val="28"/>
          <w:u w:val="single"/>
        </w:rPr>
        <w:t>产品免费保修期为3年（设备生产厂家出具保函），保修期内提供一年四次（每季度一次）免费保养及维修服务，并出具保养记录。</w:t>
      </w:r>
    </w:p>
    <w:p>
      <w:pPr>
        <w:rPr>
          <w:rFonts w:hint="eastAsia" w:ascii="仿宋" w:hAnsi="仿宋" w:eastAsia="仿宋" w:cs="仿宋"/>
          <w:sz w:val="28"/>
        </w:rPr>
      </w:pPr>
      <w:r>
        <w:rPr>
          <w:rFonts w:hint="eastAsia" w:ascii="仿宋" w:hAnsi="仿宋" w:eastAsia="仿宋" w:cs="仿宋"/>
          <w:sz w:val="28"/>
        </w:rPr>
        <w:t>七、验收标准：</w:t>
      </w:r>
    </w:p>
    <w:p>
      <w:pPr>
        <w:pStyle w:val="4"/>
        <w:spacing w:line="500" w:lineRule="exact"/>
        <w:ind w:left="0" w:leftChars="0" w:firstLine="560"/>
        <w:rPr>
          <w:rFonts w:hint="eastAsia" w:ascii="仿宋" w:hAnsi="仿宋" w:eastAsia="仿宋" w:cs="仿宋"/>
          <w:sz w:val="28"/>
        </w:rPr>
      </w:pPr>
      <w:r>
        <w:rPr>
          <w:rFonts w:hint="eastAsia" w:ascii="仿宋" w:hAnsi="仿宋" w:eastAsia="仿宋" w:cs="仿宋"/>
          <w:sz w:val="28"/>
        </w:rPr>
        <w:t>乙方免费负责设备的安装和调试，在设备安装和调试结束后，由甲乙双方按照《医疗器械监督管理条例》、《医疗器械使用质量监督管理办法》、《中华人民共和国海关法》进行验收，验收合格以甲方指定验收人员签字确认为准。验收合格后进入保修期（如需要技术监督局进行检测，相关检测费用由乙方承担。）</w:t>
      </w:r>
    </w:p>
    <w:p>
      <w:pPr>
        <w:pStyle w:val="18"/>
        <w:spacing w:line="360" w:lineRule="auto"/>
        <w:jc w:val="both"/>
        <w:rPr>
          <w:rFonts w:hint="eastAsia" w:ascii="仿宋" w:hAnsi="仿宋" w:eastAsia="仿宋" w:cs="仿宋"/>
          <w:color w:val="auto"/>
          <w:sz w:val="28"/>
        </w:rPr>
      </w:pPr>
      <w:r>
        <w:rPr>
          <w:rFonts w:hint="eastAsia" w:ascii="仿宋" w:hAnsi="仿宋" w:eastAsia="仿宋" w:cs="仿宋"/>
          <w:color w:val="auto"/>
          <w:sz w:val="28"/>
        </w:rPr>
        <w:t>八、产品质量保证</w:t>
      </w:r>
    </w:p>
    <w:p>
      <w:pPr>
        <w:pStyle w:val="4"/>
        <w:spacing w:line="500" w:lineRule="exact"/>
        <w:ind w:left="0" w:leftChars="0" w:firstLine="560"/>
        <w:rPr>
          <w:rFonts w:hint="eastAsia" w:ascii="仿宋" w:hAnsi="仿宋" w:eastAsia="仿宋" w:cs="仿宋"/>
          <w:sz w:val="28"/>
        </w:rPr>
      </w:pPr>
      <w:r>
        <w:rPr>
          <w:rFonts w:hint="eastAsia" w:ascii="仿宋" w:hAnsi="仿宋" w:eastAsia="仿宋" w:cs="仿宋"/>
          <w:sz w:val="28"/>
        </w:rPr>
        <w:t>乙方须保证提供的货物是全新及未经使用过的，所使用的技术标准是全新的达到甲方要求并经确认，符合合同规定的质量、规格和性能要求。</w:t>
      </w:r>
    </w:p>
    <w:p>
      <w:pPr>
        <w:pStyle w:val="18"/>
        <w:spacing w:line="360" w:lineRule="auto"/>
        <w:textAlignment w:val="baseline"/>
        <w:rPr>
          <w:rFonts w:hint="eastAsia" w:ascii="仿宋" w:hAnsi="仿宋" w:eastAsia="仿宋" w:cs="仿宋"/>
          <w:color w:val="auto"/>
          <w:sz w:val="28"/>
        </w:rPr>
      </w:pPr>
      <w:r>
        <w:rPr>
          <w:rFonts w:hint="eastAsia" w:ascii="仿宋" w:hAnsi="仿宋" w:eastAsia="仿宋" w:cs="仿宋"/>
          <w:sz w:val="28"/>
        </w:rPr>
        <w:t>九、售后服务</w:t>
      </w:r>
    </w:p>
    <w:p>
      <w:pPr>
        <w:ind w:firstLine="560" w:firstLineChars="200"/>
        <w:rPr>
          <w:rFonts w:hint="eastAsia" w:ascii="仿宋" w:hAnsi="仿宋" w:eastAsia="仿宋" w:cs="仿宋"/>
          <w:sz w:val="28"/>
        </w:rPr>
      </w:pPr>
      <w:r>
        <w:rPr>
          <w:rFonts w:hint="eastAsia" w:ascii="仿宋" w:hAnsi="仿宋" w:eastAsia="仿宋" w:cs="仿宋"/>
          <w:sz w:val="28"/>
        </w:rPr>
        <w:t>1、乙方应向甲方提供完整的中文版技术资料（操作、维修、保养资料）。设备所包含的所有软件均须提供合法的使用证书。乙方应免费提供甲方设备使用期间软件的升级工作。</w:t>
      </w:r>
    </w:p>
    <w:p>
      <w:pPr>
        <w:pStyle w:val="4"/>
        <w:spacing w:line="500" w:lineRule="exact"/>
        <w:ind w:left="0" w:leftChars="0" w:firstLine="560"/>
        <w:rPr>
          <w:rFonts w:hint="eastAsia" w:ascii="仿宋" w:hAnsi="仿宋" w:eastAsia="仿宋" w:cs="仿宋"/>
          <w:sz w:val="28"/>
        </w:rPr>
      </w:pPr>
      <w:r>
        <w:rPr>
          <w:rFonts w:hint="eastAsia" w:ascii="仿宋" w:hAnsi="仿宋" w:eastAsia="仿宋" w:cs="仿宋"/>
          <w:sz w:val="28"/>
        </w:rPr>
        <w:t>2、质保期内发生的一切设备故障,乙方维修工程师应于接到甲方电话通知后4小时内免费进行维修处理,质保期外如设备发生故障,乙方工程师应于8小时内进行维修,经检修需要进行备件更换的,乙方应按照不高于投标书中所提供的零备件价格提供备件。乙方应向甲方提供书面故障的解决方案，提供保修期后无偿技术支持。</w:t>
      </w:r>
    </w:p>
    <w:p>
      <w:pPr>
        <w:spacing w:line="480" w:lineRule="auto"/>
        <w:rPr>
          <w:rFonts w:hint="eastAsia" w:ascii="仿宋" w:hAnsi="仿宋" w:eastAsia="仿宋" w:cs="仿宋"/>
          <w:sz w:val="28"/>
        </w:rPr>
      </w:pPr>
      <w:r>
        <w:rPr>
          <w:rFonts w:hint="eastAsia" w:ascii="仿宋" w:hAnsi="仿宋" w:eastAsia="仿宋" w:cs="仿宋"/>
          <w:sz w:val="28"/>
        </w:rPr>
        <w:t xml:space="preserve">    3、乙方应提供国内（包括新疆地区）维修站：</w:t>
      </w:r>
      <w:r>
        <w:rPr>
          <w:rFonts w:hint="eastAsia" w:ascii="仿宋" w:hAnsi="仿宋" w:eastAsia="仿宋" w:cs="仿宋"/>
          <w:sz w:val="28"/>
          <w:u w:val="single"/>
        </w:rPr>
        <w:t xml:space="preserve">                         </w:t>
      </w:r>
      <w:r>
        <w:rPr>
          <w:rFonts w:hint="eastAsia" w:ascii="仿宋" w:hAnsi="仿宋" w:eastAsia="仿宋" w:cs="仿宋"/>
          <w:sz w:val="28"/>
        </w:rPr>
        <w:t>，维修工程师：</w:t>
      </w:r>
      <w:r>
        <w:rPr>
          <w:rFonts w:hint="eastAsia" w:ascii="仿宋" w:hAnsi="仿宋" w:eastAsia="仿宋" w:cs="仿宋"/>
          <w:sz w:val="28"/>
          <w:u w:val="single"/>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hint="eastAsia" w:ascii="仿宋" w:hAnsi="仿宋" w:eastAsia="仿宋" w:cs="仿宋"/>
          <w:sz w:val="28"/>
        </w:rPr>
        <w:t>提供正规的备品备件价格表。保修期后的维修费用，先维修后付款。零备件的购买，先交货后付款。提供保修期后无偿技术支持。</w:t>
      </w:r>
    </w:p>
    <w:p>
      <w:pPr>
        <w:pStyle w:val="4"/>
        <w:spacing w:line="500" w:lineRule="exact"/>
        <w:ind w:left="0" w:leftChars="0" w:firstLine="560"/>
        <w:rPr>
          <w:rFonts w:hint="eastAsia" w:ascii="仿宋" w:hAnsi="仿宋" w:eastAsia="仿宋" w:cs="仿宋"/>
          <w:sz w:val="28"/>
        </w:rPr>
      </w:pPr>
      <w:r>
        <w:rPr>
          <w:rFonts w:hint="eastAsia" w:ascii="仿宋" w:hAnsi="仿宋" w:eastAsia="仿宋" w:cs="仿宋"/>
          <w:sz w:val="28"/>
        </w:rPr>
        <w:t>4、乙方的技术人员应对甲方的设备维修人员及使用人员进行培训，使维修人员达到对设备的日常维护和一般性故障的查找及故障的排除，使用人员能熟练掌握设备的各项功能操作。</w:t>
      </w:r>
    </w:p>
    <w:p>
      <w:pPr>
        <w:pStyle w:val="4"/>
        <w:spacing w:line="500" w:lineRule="exact"/>
        <w:ind w:left="0" w:leftChars="0" w:firstLine="560"/>
        <w:rPr>
          <w:rFonts w:hint="eastAsia" w:ascii="仿宋" w:hAnsi="仿宋" w:eastAsia="仿宋" w:cs="仿宋"/>
          <w:sz w:val="28"/>
        </w:rPr>
      </w:pPr>
      <w:r>
        <w:rPr>
          <w:rFonts w:hint="eastAsia" w:ascii="仿宋" w:hAnsi="仿宋" w:eastAsia="仿宋" w:cs="仿宋"/>
          <w:sz w:val="28"/>
        </w:rPr>
        <w:t xml:space="preserve">5、乙方应在保修期内每年应对设备进行4次全面维护、保养。因设备故障等问题所造成的一切损失由乙方负责赔偿。保修期后，乙方应终生提供免费上门维修服务，并只按投标书中所提供的零备件价格提供备件收取配件成本费。 </w:t>
      </w:r>
    </w:p>
    <w:p>
      <w:pPr>
        <w:pStyle w:val="4"/>
        <w:spacing w:line="500" w:lineRule="exact"/>
        <w:ind w:left="0" w:leftChars="0" w:firstLine="0" w:firstLineChars="0"/>
        <w:rPr>
          <w:rFonts w:hint="eastAsia" w:ascii="仿宋" w:hAnsi="仿宋" w:eastAsia="仿宋" w:cs="仿宋"/>
          <w:sz w:val="28"/>
        </w:rPr>
      </w:pPr>
      <w:r>
        <w:rPr>
          <w:rFonts w:hint="eastAsia" w:ascii="仿宋" w:hAnsi="仿宋" w:eastAsia="仿宋" w:cs="仿宋"/>
          <w:sz w:val="28"/>
        </w:rPr>
        <w:t>十、违约责任</w:t>
      </w:r>
    </w:p>
    <w:p>
      <w:pPr>
        <w:tabs>
          <w:tab w:val="left" w:pos="435"/>
        </w:tabs>
        <w:ind w:firstLine="560" w:firstLineChars="200"/>
        <w:rPr>
          <w:rFonts w:hint="eastAsia" w:ascii="仿宋" w:hAnsi="仿宋" w:eastAsia="仿宋" w:cs="仿宋"/>
          <w:sz w:val="28"/>
        </w:rPr>
      </w:pPr>
      <w:r>
        <w:rPr>
          <w:rFonts w:hint="eastAsia" w:ascii="仿宋" w:hAnsi="仿宋" w:eastAsia="仿宋" w:cs="仿宋"/>
          <w:sz w:val="28"/>
        </w:rPr>
        <w:t>1、如逾期交货，乙方每天向甲方支付违约金1000元。并承担甲方因此所受的直接损失（按甲方医院相同或类似设备）上月日均全部收费为标准计算直接损失，收费标准按照新疆维吾尔自治区发改委相关物价标准执行）。</w:t>
      </w:r>
    </w:p>
    <w:p>
      <w:pPr>
        <w:tabs>
          <w:tab w:val="left" w:pos="435"/>
        </w:tabs>
        <w:ind w:firstLine="560" w:firstLineChars="200"/>
        <w:rPr>
          <w:rFonts w:hint="eastAsia" w:ascii="仿宋" w:hAnsi="仿宋" w:eastAsia="仿宋" w:cs="仿宋"/>
          <w:sz w:val="28"/>
        </w:rPr>
      </w:pPr>
      <w:r>
        <w:rPr>
          <w:rFonts w:hint="eastAsia" w:ascii="仿宋" w:hAnsi="仿宋" w:eastAsia="仿宋" w:cs="仿宋"/>
          <w:sz w:val="28"/>
        </w:rPr>
        <w:t>2、乙方提供设备如不符合合同要求，乙方应负责更换，并承担更换或退货而支付的实际费用。乙方不能更换的构成违约，甲方有权解除本合同。在合同有效期内，乙方不能履行合同义务的，甲方有权终止本合同。</w:t>
      </w:r>
    </w:p>
    <w:p>
      <w:pPr>
        <w:tabs>
          <w:tab w:val="left" w:pos="435"/>
        </w:tabs>
        <w:ind w:firstLine="560" w:firstLineChars="200"/>
        <w:rPr>
          <w:rFonts w:hint="eastAsia" w:ascii="仿宋" w:hAnsi="仿宋" w:eastAsia="仿宋" w:cs="仿宋"/>
          <w:sz w:val="28"/>
        </w:rPr>
      </w:pPr>
      <w:r>
        <w:rPr>
          <w:rFonts w:hint="eastAsia" w:ascii="仿宋" w:hAnsi="仿宋" w:eastAsia="仿宋" w:cs="仿宋"/>
          <w:sz w:val="28"/>
        </w:rPr>
        <w:t>3、甲方应按合同规定的付款要求履约，由于非不可抗力原因不能在本合同规定的时间内支付合同款项时应告知乙方，乙方应给予30个工作日的宽限期。</w:t>
      </w:r>
    </w:p>
    <w:p>
      <w:pPr>
        <w:tabs>
          <w:tab w:val="left" w:pos="435"/>
        </w:tabs>
        <w:ind w:firstLine="560" w:firstLineChars="200"/>
        <w:rPr>
          <w:rFonts w:hint="eastAsia" w:ascii="仿宋" w:hAnsi="仿宋" w:eastAsia="仿宋" w:cs="仿宋"/>
          <w:sz w:val="28"/>
        </w:rPr>
      </w:pPr>
      <w:r>
        <w:rPr>
          <w:rFonts w:hint="eastAsia" w:ascii="仿宋" w:hAnsi="仿宋" w:eastAsia="仿宋" w:cs="仿宋"/>
          <w:sz w:val="28"/>
        </w:rPr>
        <w:t>4、设备使用期间，如存在开机率（（实际开机时间÷应工作时间×100%），则保修期内开机率不得低于98%（按工作日计算），累计故障不超过6天，每超过一天，乙方应按甲方医院该设备上月日均全部收费为标准计算直接损失赔偿甲方，收费标准按照新疆维吾尔自治区发改委相关物价标准执行。</w:t>
      </w:r>
    </w:p>
    <w:p>
      <w:pPr>
        <w:tabs>
          <w:tab w:val="left" w:pos="435"/>
        </w:tabs>
        <w:ind w:firstLine="560" w:firstLineChars="200"/>
        <w:rPr>
          <w:rFonts w:hint="eastAsia" w:ascii="仿宋" w:hAnsi="仿宋" w:eastAsia="仿宋" w:cs="仿宋"/>
          <w:sz w:val="28"/>
        </w:rPr>
      </w:pPr>
      <w:r>
        <w:rPr>
          <w:rFonts w:hint="eastAsia" w:ascii="仿宋" w:hAnsi="仿宋" w:eastAsia="仿宋" w:cs="仿宋"/>
          <w:sz w:val="28"/>
        </w:rPr>
        <w:t>5、因包装不符合规定造成货物损坏或灭失的，乙方应当给予更换。</w:t>
      </w:r>
    </w:p>
    <w:p>
      <w:pPr>
        <w:tabs>
          <w:tab w:val="left" w:pos="435"/>
        </w:tabs>
        <w:ind w:firstLine="560" w:firstLineChars="200"/>
        <w:rPr>
          <w:rFonts w:hint="eastAsia" w:ascii="仿宋" w:hAnsi="仿宋" w:eastAsia="仿宋" w:cs="仿宋"/>
          <w:sz w:val="28"/>
        </w:rPr>
      </w:pPr>
      <w:r>
        <w:rPr>
          <w:rFonts w:hint="eastAsia" w:ascii="仿宋" w:hAnsi="仿宋" w:eastAsia="仿宋" w:cs="仿宋"/>
          <w:sz w:val="28"/>
        </w:rPr>
        <w:t>6、如设备质量存在问题，给甲方造成损失，由乙方承担合同总金额30%的违约金并赔偿甲方由此产生的其他全部损失。如因乙方提供设备发生医疗器械不良事件，乙方应积极配合处理并承担合同总金额30%的违约金并赔偿甲方由此产生的其他全部损失。</w:t>
      </w:r>
    </w:p>
    <w:p>
      <w:pPr>
        <w:tabs>
          <w:tab w:val="left" w:pos="435"/>
        </w:tabs>
        <w:ind w:firstLine="560" w:firstLineChars="200"/>
        <w:rPr>
          <w:rFonts w:hint="eastAsia" w:ascii="仿宋" w:hAnsi="仿宋" w:eastAsia="仿宋" w:cs="仿宋"/>
          <w:sz w:val="28"/>
        </w:rPr>
      </w:pPr>
      <w:r>
        <w:rPr>
          <w:rFonts w:hint="eastAsia" w:ascii="仿宋" w:hAnsi="仿宋" w:eastAsia="仿宋" w:cs="仿宋"/>
          <w:sz w:val="28"/>
        </w:rPr>
        <w:t>7、乙方合同执行代表</w:t>
      </w:r>
      <w:r>
        <w:rPr>
          <w:rFonts w:hint="eastAsia" w:ascii="仿宋" w:hAnsi="仿宋" w:eastAsia="仿宋" w:cs="仿宋"/>
          <w:sz w:val="28"/>
          <w:u w:val="single"/>
        </w:rPr>
        <w:t xml:space="preserve">         </w:t>
      </w:r>
      <w:r>
        <w:rPr>
          <w:rFonts w:hint="eastAsia" w:ascii="仿宋" w:hAnsi="仿宋" w:eastAsia="仿宋" w:cs="仿宋"/>
          <w:color w:val="000000"/>
          <w:sz w:val="28"/>
          <w:u w:val="single"/>
        </w:rPr>
        <w:t xml:space="preserve">，身份证号：                       联系电话：                </w:t>
      </w:r>
      <w:r>
        <w:rPr>
          <w:rFonts w:hint="eastAsia" w:ascii="仿宋" w:hAnsi="仿宋" w:eastAsia="仿宋" w:cs="仿宋"/>
          <w:sz w:val="28"/>
        </w:rPr>
        <w:t>，在合同签订及履行过程中，不得实施商业贿赂。若有商业贿赂行为，按照国卫法制发（2013）50号文件《关于建立医药购销领域商业贿赂不良记录的规定》中有关规定执行。</w:t>
      </w:r>
    </w:p>
    <w:p>
      <w:pPr>
        <w:tabs>
          <w:tab w:val="left" w:pos="435"/>
        </w:tabs>
        <w:rPr>
          <w:rFonts w:hint="eastAsia" w:ascii="仿宋" w:hAnsi="仿宋" w:eastAsia="仿宋" w:cs="仿宋"/>
          <w:sz w:val="28"/>
        </w:rPr>
      </w:pPr>
      <w:r>
        <w:rPr>
          <w:rFonts w:hint="eastAsia" w:ascii="仿宋" w:hAnsi="仿宋" w:eastAsia="仿宋" w:cs="仿宋"/>
          <w:sz w:val="28"/>
        </w:rPr>
        <w:t>十一、不可抗力</w:t>
      </w:r>
    </w:p>
    <w:p>
      <w:pPr>
        <w:tabs>
          <w:tab w:val="left" w:pos="435"/>
        </w:tabs>
        <w:rPr>
          <w:rFonts w:hint="eastAsia" w:ascii="仿宋" w:hAnsi="仿宋" w:eastAsia="仿宋" w:cs="仿宋"/>
          <w:sz w:val="28"/>
        </w:rPr>
      </w:pPr>
      <w:r>
        <w:rPr>
          <w:rFonts w:hint="eastAsia" w:ascii="仿宋" w:hAnsi="仿宋" w:eastAsia="仿宋" w:cs="仿宋"/>
          <w:sz w:val="28"/>
        </w:rPr>
        <w:t>　　甲乙双方任何一方由于不可抗力原因不能履行合同时，应及时向对方通报不能履行或不能完全履行的理由，以减轻可能给对方造成的损失，在取得有关机构证明后，根据情况可部分或全部免予承担违约责任。</w:t>
      </w:r>
    </w:p>
    <w:p>
      <w:pPr>
        <w:tabs>
          <w:tab w:val="left" w:pos="435"/>
        </w:tabs>
        <w:rPr>
          <w:rFonts w:hint="eastAsia" w:ascii="仿宋" w:hAnsi="仿宋" w:eastAsia="仿宋" w:cs="仿宋"/>
          <w:sz w:val="28"/>
        </w:rPr>
      </w:pPr>
      <w:r>
        <w:rPr>
          <w:rFonts w:hint="eastAsia" w:ascii="仿宋" w:hAnsi="仿宋" w:eastAsia="仿宋" w:cs="仿宋"/>
          <w:sz w:val="28"/>
        </w:rPr>
        <w:t>十二、其他</w:t>
      </w:r>
    </w:p>
    <w:p>
      <w:pPr>
        <w:spacing w:line="360" w:lineRule="auto"/>
        <w:ind w:firstLine="560" w:firstLineChars="200"/>
        <w:rPr>
          <w:rFonts w:hint="eastAsia" w:ascii="仿宋" w:hAnsi="仿宋" w:eastAsia="仿宋" w:cs="仿宋"/>
          <w:kern w:val="0"/>
          <w:sz w:val="28"/>
        </w:rPr>
      </w:pPr>
      <w:r>
        <w:rPr>
          <w:rFonts w:hint="eastAsia" w:ascii="仿宋" w:hAnsi="仿宋" w:eastAsia="仿宋" w:cs="仿宋"/>
          <w:kern w:val="0"/>
          <w:sz w:val="28"/>
        </w:rPr>
        <w:t>1、本合同依照《中华人民共和国政府采购法》和《中华人民共和国合同法》等相关法律法规制定。甲、乙双方发生争议时，应先协商解决，经协商在三十天内不能达成协议时，应提交甲方所在地法院诉讼解决。</w:t>
      </w:r>
    </w:p>
    <w:p>
      <w:pPr>
        <w:spacing w:line="360" w:lineRule="auto"/>
        <w:ind w:firstLine="560" w:firstLineChars="200"/>
        <w:rPr>
          <w:rFonts w:hint="eastAsia" w:ascii="仿宋" w:hAnsi="仿宋" w:eastAsia="仿宋" w:cs="仿宋"/>
          <w:sz w:val="28"/>
        </w:rPr>
      </w:pPr>
      <w:r>
        <w:rPr>
          <w:rFonts w:hint="eastAsia" w:ascii="仿宋" w:hAnsi="仿宋" w:eastAsia="仿宋" w:cs="仿宋"/>
          <w:kern w:val="0"/>
          <w:sz w:val="28"/>
        </w:rPr>
        <w:t>2、本</w:t>
      </w:r>
      <w:r>
        <w:rPr>
          <w:rFonts w:hint="eastAsia" w:ascii="仿宋" w:hAnsi="仿宋" w:eastAsia="仿宋" w:cs="仿宋"/>
          <w:sz w:val="28"/>
        </w:rPr>
        <w:t>合同一式五份，甲方执四份，乙方执一份。</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3、双方其他约定：与本合同有关的招标文件、投标文件、答疑等附件与合同具有同等法律效力。   </w:t>
      </w:r>
      <w:r>
        <w:rPr>
          <w:rFonts w:hint="eastAsia" w:ascii="仿宋" w:hAnsi="仿宋" w:eastAsia="仿宋" w:cs="仿宋"/>
          <w:b/>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4、甲乙双方的指定送达地址等信息确认如下：</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甲方地址：新疆乌鲁木齐市苏州东街789号</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邮编：830011</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人员：医学工程科</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联系方式：0991-7968132</w:t>
      </w:r>
    </w:p>
    <w:p>
      <w:pPr>
        <w:spacing w:line="360" w:lineRule="auto"/>
        <w:ind w:firstLine="560" w:firstLineChars="200"/>
        <w:rPr>
          <w:rFonts w:hint="eastAsia" w:ascii="仿宋" w:hAnsi="仿宋" w:eastAsia="仿宋" w:cs="仿宋"/>
          <w:sz w:val="28"/>
          <w:u w:val="single"/>
        </w:rPr>
      </w:pPr>
      <w:r>
        <w:rPr>
          <w:rFonts w:hint="eastAsia" w:ascii="仿宋" w:hAnsi="仿宋" w:eastAsia="仿宋" w:cs="仿宋"/>
          <w:sz w:val="28"/>
        </w:rPr>
        <w:t>乙方地址：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邮编：</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人员：</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联系方式：</w:t>
      </w:r>
    </w:p>
    <w:p>
      <w:pPr>
        <w:spacing w:line="360" w:lineRule="auto"/>
        <w:rPr>
          <w:rFonts w:hint="eastAsia" w:ascii="仿宋" w:hAnsi="仿宋" w:eastAsia="仿宋" w:cs="仿宋"/>
          <w:sz w:val="28"/>
        </w:rPr>
      </w:pPr>
    </w:p>
    <w:p>
      <w:pPr>
        <w:pStyle w:val="18"/>
        <w:spacing w:line="520" w:lineRule="atLeast"/>
        <w:ind w:left="-539" w:leftChars="-257" w:firstLine="2"/>
        <w:rPr>
          <w:rFonts w:hint="eastAsia" w:ascii="仿宋" w:hAnsi="仿宋" w:eastAsia="仿宋" w:cs="仿宋"/>
          <w:color w:val="auto"/>
          <w:sz w:val="28"/>
        </w:rPr>
      </w:pPr>
      <w:r>
        <w:rPr>
          <w:rFonts w:hint="eastAsia" w:ascii="仿宋" w:hAnsi="仿宋" w:eastAsia="仿宋" w:cs="仿宋"/>
          <w:color w:val="auto"/>
          <w:sz w:val="28"/>
        </w:rPr>
        <w:t>甲方单位名称：</w:t>
      </w:r>
      <w:r>
        <w:rPr>
          <w:rFonts w:hint="eastAsia" w:ascii="仿宋" w:hAnsi="仿宋" w:eastAsia="仿宋" w:cs="仿宋"/>
          <w:color w:val="auto"/>
          <w:sz w:val="24"/>
          <w:szCs w:val="24"/>
          <w:u w:val="single"/>
        </w:rPr>
        <w:t>新疆医科大学附属肿瘤医院</w:t>
      </w:r>
      <w:r>
        <w:rPr>
          <w:rFonts w:hint="eastAsia" w:ascii="仿宋" w:hAnsi="仿宋" w:eastAsia="仿宋" w:cs="仿宋"/>
          <w:sz w:val="28"/>
          <w:u w:val="single"/>
        </w:rPr>
        <w:t xml:space="preserve"> </w:t>
      </w:r>
      <w:r>
        <w:rPr>
          <w:rFonts w:hint="eastAsia" w:ascii="仿宋" w:hAnsi="仿宋" w:eastAsia="仿宋" w:cs="仿宋"/>
          <w:color w:val="auto"/>
          <w:sz w:val="28"/>
        </w:rPr>
        <w:t xml:space="preserve">     乙方单位名称：</w:t>
      </w:r>
      <w:r>
        <w:rPr>
          <w:rFonts w:hint="eastAsia" w:ascii="仿宋" w:hAnsi="仿宋" w:eastAsia="仿宋" w:cs="仿宋"/>
          <w:color w:val="auto"/>
          <w:sz w:val="28"/>
          <w:u w:val="single"/>
        </w:rPr>
        <w:t xml:space="preserve">                         </w:t>
      </w:r>
      <w:r>
        <w:rPr>
          <w:rFonts w:hint="eastAsia" w:ascii="仿宋" w:hAnsi="仿宋" w:eastAsia="仿宋" w:cs="仿宋"/>
          <w:b/>
          <w:color w:val="auto"/>
          <w:sz w:val="28"/>
        </w:rPr>
        <w:t xml:space="preserve"> </w:t>
      </w:r>
      <w:r>
        <w:rPr>
          <w:rFonts w:hint="eastAsia" w:ascii="仿宋" w:hAnsi="仿宋" w:eastAsia="仿宋" w:cs="仿宋"/>
          <w:color w:val="auto"/>
          <w:sz w:val="28"/>
        </w:rPr>
        <w:t xml:space="preserve">                    合 同 章：                                合 同 章：</w:t>
      </w:r>
    </w:p>
    <w:p>
      <w:pPr>
        <w:pStyle w:val="18"/>
        <w:spacing w:line="520" w:lineRule="atLeast"/>
        <w:ind w:left="-179" w:leftChars="-256" w:hanging="358" w:hangingChars="128"/>
        <w:rPr>
          <w:rFonts w:hint="eastAsia" w:ascii="仿宋" w:hAnsi="仿宋" w:eastAsia="仿宋" w:cs="仿宋"/>
          <w:color w:val="auto"/>
          <w:sz w:val="28"/>
        </w:rPr>
      </w:pPr>
      <w:r>
        <w:rPr>
          <w:rFonts w:hint="eastAsia" w:ascii="仿宋" w:hAnsi="仿宋" w:eastAsia="仿宋" w:cs="仿宋"/>
          <w:color w:val="auto"/>
          <w:sz w:val="28"/>
        </w:rPr>
        <w:t>法人签字：                                法人</w:t>
      </w:r>
      <w:r>
        <w:rPr>
          <w:rFonts w:hint="eastAsia" w:ascii="仿宋" w:hAnsi="仿宋" w:eastAsia="仿宋" w:cs="仿宋"/>
          <w:sz w:val="28"/>
        </w:rPr>
        <w:t>签字：</w:t>
      </w:r>
    </w:p>
    <w:p>
      <w:pPr>
        <w:pStyle w:val="18"/>
        <w:spacing w:line="520" w:lineRule="atLeast"/>
        <w:ind w:left="-179" w:leftChars="-256" w:hanging="358" w:hangingChars="128"/>
        <w:jc w:val="both"/>
        <w:rPr>
          <w:rFonts w:hint="eastAsia" w:ascii="仿宋" w:hAnsi="仿宋" w:eastAsia="仿宋" w:cs="仿宋"/>
          <w:color w:val="auto"/>
          <w:sz w:val="28"/>
        </w:rPr>
      </w:pPr>
      <w:r>
        <w:rPr>
          <w:rFonts w:hint="eastAsia" w:ascii="仿宋" w:hAnsi="仿宋" w:eastAsia="仿宋" w:cs="仿宋"/>
          <w:color w:val="auto"/>
          <w:sz w:val="28"/>
        </w:rPr>
        <w:t>授权代表签字：                            授权代表签字：</w:t>
      </w:r>
    </w:p>
    <w:p>
      <w:pPr>
        <w:pStyle w:val="18"/>
        <w:spacing w:line="520" w:lineRule="atLeast"/>
        <w:ind w:left="-179" w:leftChars="-256" w:hanging="358" w:hangingChars="128"/>
        <w:jc w:val="both"/>
        <w:rPr>
          <w:rFonts w:hint="eastAsia" w:ascii="仿宋" w:hAnsi="仿宋" w:eastAsia="仿宋" w:cs="仿宋"/>
          <w:sz w:val="28"/>
        </w:rPr>
      </w:pPr>
      <w:r>
        <w:rPr>
          <w:rFonts w:hint="eastAsia" w:ascii="仿宋" w:hAnsi="仿宋" w:eastAsia="仿宋" w:cs="仿宋"/>
          <w:color w:val="auto"/>
          <w:sz w:val="28"/>
        </w:rPr>
        <w:t xml:space="preserve">地    址:                                 </w:t>
      </w:r>
      <w:r>
        <w:rPr>
          <w:rFonts w:hint="eastAsia" w:ascii="仿宋" w:hAnsi="仿宋" w:eastAsia="仿宋" w:cs="仿宋"/>
          <w:sz w:val="28"/>
        </w:rPr>
        <w:t>单位账户名称：</w:t>
      </w:r>
    </w:p>
    <w:p>
      <w:pPr>
        <w:pStyle w:val="18"/>
        <w:spacing w:line="520" w:lineRule="atLeast"/>
        <w:ind w:left="-179" w:leftChars="-256" w:hanging="358" w:hangingChars="128"/>
        <w:jc w:val="both"/>
        <w:rPr>
          <w:rFonts w:hint="eastAsia" w:ascii="仿宋" w:hAnsi="仿宋" w:eastAsia="仿宋" w:cs="仿宋"/>
          <w:sz w:val="28"/>
        </w:rPr>
      </w:pPr>
      <w:r>
        <w:rPr>
          <w:rFonts w:hint="eastAsia" w:ascii="仿宋" w:hAnsi="仿宋" w:eastAsia="仿宋" w:cs="仿宋"/>
          <w:sz w:val="28"/>
        </w:rPr>
        <w:t>合同签订日期：                            单位帐号：</w:t>
      </w:r>
    </w:p>
    <w:p>
      <w:pPr>
        <w:pStyle w:val="18"/>
        <w:spacing w:line="520" w:lineRule="atLeast"/>
        <w:ind w:left="-179" w:leftChars="-256" w:hanging="358" w:hangingChars="128"/>
        <w:jc w:val="both"/>
        <w:rPr>
          <w:rFonts w:hint="eastAsia" w:ascii="仿宋" w:hAnsi="仿宋" w:eastAsia="仿宋" w:cs="仿宋"/>
          <w:color w:val="auto"/>
          <w:sz w:val="28"/>
        </w:rPr>
      </w:pPr>
      <w:r>
        <w:rPr>
          <w:rFonts w:hint="eastAsia" w:ascii="仿宋" w:hAnsi="仿宋" w:eastAsia="仿宋" w:cs="仿宋"/>
          <w:sz w:val="28"/>
        </w:rPr>
        <w:t xml:space="preserve">                                          </w:t>
      </w:r>
      <w:r>
        <w:rPr>
          <w:rFonts w:hint="eastAsia" w:ascii="仿宋" w:hAnsi="仿宋" w:eastAsia="仿宋" w:cs="仿宋"/>
          <w:color w:val="auto"/>
          <w:sz w:val="28"/>
        </w:rPr>
        <w:t>地    址：</w:t>
      </w:r>
    </w:p>
    <w:p>
      <w:pPr>
        <w:pStyle w:val="18"/>
        <w:spacing w:line="520" w:lineRule="atLeast"/>
        <w:ind w:left="-179" w:leftChars="-256" w:hanging="358" w:hangingChars="128"/>
        <w:jc w:val="both"/>
        <w:rPr>
          <w:rFonts w:hint="eastAsia" w:ascii="仿宋" w:hAnsi="仿宋" w:eastAsia="仿宋" w:cs="仿宋"/>
          <w:color w:val="auto"/>
          <w:sz w:val="28"/>
        </w:rPr>
      </w:pPr>
      <w:r>
        <w:rPr>
          <w:rFonts w:hint="eastAsia" w:ascii="仿宋" w:hAnsi="仿宋" w:eastAsia="仿宋" w:cs="仿宋"/>
          <w:color w:val="auto"/>
          <w:sz w:val="28"/>
        </w:rPr>
        <w:t xml:space="preserve">                                          合同签订日期：</w:t>
      </w:r>
    </w:p>
    <w:p>
      <w:pPr>
        <w:pStyle w:val="18"/>
        <w:spacing w:line="520" w:lineRule="atLeast"/>
        <w:ind w:left="-179" w:leftChars="-256" w:hanging="358" w:hangingChars="128"/>
        <w:jc w:val="both"/>
        <w:rPr>
          <w:rFonts w:hint="eastAsia" w:ascii="仿宋" w:hAnsi="仿宋" w:eastAsia="仿宋" w:cs="仿宋"/>
          <w:color w:val="auto"/>
          <w:sz w:val="28"/>
        </w:rPr>
      </w:pPr>
    </w:p>
    <w:p>
      <w:pPr>
        <w:pStyle w:val="18"/>
        <w:spacing w:line="520" w:lineRule="atLeast"/>
        <w:ind w:left="-179" w:leftChars="-256" w:hanging="358" w:hangingChars="128"/>
        <w:jc w:val="both"/>
        <w:rPr>
          <w:rFonts w:hint="eastAsia" w:ascii="仿宋" w:hAnsi="仿宋" w:eastAsia="仿宋" w:cs="仿宋"/>
          <w:color w:val="auto"/>
          <w:sz w:val="28"/>
        </w:rPr>
      </w:pPr>
    </w:p>
    <w:p>
      <w:pPr>
        <w:pStyle w:val="18"/>
        <w:spacing w:line="520" w:lineRule="atLeast"/>
        <w:ind w:left="-179" w:leftChars="-256" w:hanging="358" w:hangingChars="128"/>
        <w:jc w:val="both"/>
        <w:rPr>
          <w:rFonts w:hint="eastAsia" w:ascii="仿宋" w:hAnsi="仿宋" w:eastAsia="仿宋" w:cs="仿宋"/>
          <w:color w:val="auto"/>
          <w:sz w:val="28"/>
        </w:rPr>
      </w:pPr>
    </w:p>
    <w:p>
      <w:pPr>
        <w:pStyle w:val="18"/>
        <w:spacing w:line="520" w:lineRule="atLeast"/>
        <w:ind w:left="-179" w:leftChars="-256" w:hanging="358" w:hangingChars="128"/>
        <w:jc w:val="both"/>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与投标文件中一致的设备配置清单</w:t>
      </w:r>
    </w:p>
    <w:p>
      <w:pPr>
        <w:pStyle w:val="18"/>
        <w:spacing w:line="520" w:lineRule="atLeast"/>
        <w:ind w:left="-179" w:leftChars="-256" w:hanging="358" w:hangingChars="128"/>
        <w:jc w:val="both"/>
        <w:rPr>
          <w:rFonts w:hint="eastAsia" w:ascii="仿宋" w:hAnsi="仿宋" w:eastAsia="仿宋" w:cs="仿宋"/>
          <w:color w:val="auto"/>
          <w:sz w:val="28"/>
        </w:rPr>
      </w:pPr>
    </w:p>
    <w:p>
      <w:pPr>
        <w:pStyle w:val="18"/>
        <w:spacing w:line="520" w:lineRule="atLeast"/>
        <w:ind w:left="-179" w:leftChars="-256" w:hanging="358" w:hangingChars="128"/>
        <w:jc w:val="both"/>
        <w:rPr>
          <w:rFonts w:hint="eastAsia" w:ascii="仿宋" w:hAnsi="仿宋" w:eastAsia="仿宋" w:cs="仿宋"/>
          <w:color w:val="auto"/>
          <w:sz w:val="28"/>
        </w:rPr>
      </w:pPr>
    </w:p>
    <w:p>
      <w:pPr>
        <w:pStyle w:val="18"/>
        <w:spacing w:line="520" w:lineRule="atLeast"/>
        <w:ind w:left="-179" w:leftChars="-256" w:hanging="358" w:hangingChars="128"/>
        <w:jc w:val="both"/>
        <w:rPr>
          <w:rFonts w:hint="eastAsia" w:ascii="仿宋" w:hAnsi="仿宋" w:eastAsia="仿宋" w:cs="仿宋"/>
          <w:color w:val="auto"/>
          <w:sz w:val="28"/>
        </w:rPr>
      </w:pPr>
    </w:p>
    <w:p>
      <w:pPr>
        <w:pStyle w:val="18"/>
        <w:spacing w:line="520" w:lineRule="atLeast"/>
        <w:jc w:val="both"/>
        <w:rPr>
          <w:rFonts w:hint="eastAsia" w:ascii="仿宋" w:hAnsi="仿宋" w:eastAsia="仿宋" w:cs="仿宋"/>
          <w:color w:val="auto"/>
          <w:sz w:val="28"/>
        </w:rPr>
      </w:pPr>
    </w:p>
    <w:p>
      <w:pPr>
        <w:ind w:firstLine="1100" w:firstLineChars="250"/>
        <w:rPr>
          <w:rFonts w:hint="eastAsia" w:ascii="仿宋" w:hAnsi="仿宋" w:eastAsia="仿宋" w:cs="仿宋"/>
          <w:b/>
          <w:sz w:val="44"/>
          <w:szCs w:val="44"/>
        </w:rPr>
      </w:pPr>
      <w:r>
        <w:rPr>
          <w:rFonts w:hint="eastAsia" w:ascii="仿宋" w:hAnsi="仿宋" w:eastAsia="仿宋" w:cs="仿宋"/>
          <w:b/>
          <w:sz w:val="44"/>
          <w:szCs w:val="44"/>
        </w:rPr>
        <w:br w:type="page"/>
      </w:r>
      <w:r>
        <w:rPr>
          <w:rFonts w:hint="eastAsia" w:ascii="仿宋" w:hAnsi="仿宋" w:eastAsia="仿宋" w:cs="仿宋"/>
          <w:b/>
          <w:sz w:val="44"/>
          <w:szCs w:val="44"/>
        </w:rPr>
        <w:t>医疗卫生机构医药产品廉洁购销合同</w:t>
      </w:r>
    </w:p>
    <w:p>
      <w:pPr>
        <w:spacing w:line="580" w:lineRule="exact"/>
        <w:rPr>
          <w:rFonts w:hint="eastAsia" w:ascii="仿宋" w:hAnsi="仿宋" w:eastAsia="仿宋" w:cs="仿宋"/>
          <w:kern w:val="0"/>
          <w:sz w:val="28"/>
        </w:rPr>
      </w:pPr>
      <w:r>
        <w:rPr>
          <w:rFonts w:hint="eastAsia" w:ascii="仿宋" w:hAnsi="仿宋" w:eastAsia="仿宋" w:cs="仿宋"/>
          <w:kern w:val="0"/>
          <w:sz w:val="28"/>
        </w:rPr>
        <w:t>甲方： 新疆医科大学附属肿瘤医院</w:t>
      </w:r>
    </w:p>
    <w:p>
      <w:pPr>
        <w:spacing w:line="580" w:lineRule="exact"/>
        <w:rPr>
          <w:rFonts w:hint="eastAsia" w:ascii="仿宋" w:hAnsi="仿宋" w:eastAsia="仿宋" w:cs="仿宋"/>
          <w:kern w:val="0"/>
          <w:sz w:val="28"/>
        </w:rPr>
      </w:pPr>
      <w:r>
        <w:rPr>
          <w:rFonts w:hint="eastAsia" w:ascii="仿宋" w:hAnsi="仿宋" w:eastAsia="仿宋" w:cs="仿宋"/>
          <w:kern w:val="0"/>
          <w:sz w:val="28"/>
        </w:rPr>
        <w:t xml:space="preserve">乙方： </w:t>
      </w:r>
    </w:p>
    <w:p>
      <w:pPr>
        <w:spacing w:line="580" w:lineRule="exact"/>
        <w:ind w:firstLine="560" w:firstLineChars="200"/>
        <w:rPr>
          <w:rFonts w:hint="eastAsia" w:ascii="仿宋" w:hAnsi="仿宋" w:eastAsia="仿宋" w:cs="仿宋"/>
          <w:kern w:val="0"/>
          <w:sz w:val="28"/>
        </w:rPr>
      </w:pPr>
      <w:r>
        <w:rPr>
          <w:rFonts w:hint="eastAsia" w:ascii="仿宋" w:hAnsi="仿宋" w:eastAsia="仿宋" w:cs="仿宋"/>
          <w:kern w:val="0"/>
          <w:sz w:val="28"/>
        </w:rPr>
        <w:t>为进一步加强医疗卫生行风建设，规范医疗卫生机构医药购销行为，有效防范商业贿赂行为，营造公平交易、诚实守信的购销环境，经甲、乙双方协商，同意签订本合同，并共同遵守：</w:t>
      </w:r>
    </w:p>
    <w:p>
      <w:pPr>
        <w:spacing w:line="580" w:lineRule="exact"/>
        <w:ind w:firstLine="560" w:firstLineChars="200"/>
        <w:rPr>
          <w:rFonts w:hint="eastAsia" w:ascii="仿宋" w:hAnsi="仿宋" w:eastAsia="仿宋" w:cs="仿宋"/>
          <w:kern w:val="0"/>
          <w:sz w:val="28"/>
        </w:rPr>
      </w:pPr>
      <w:r>
        <w:rPr>
          <w:rFonts w:hint="eastAsia" w:ascii="仿宋" w:hAnsi="仿宋" w:eastAsia="仿宋" w:cs="仿宋"/>
          <w:kern w:val="0"/>
          <w:sz w:val="28"/>
        </w:rPr>
        <w:t>一、甲乙双方按照《合同法》及医药产品购销合同约定购销药品、医用设备、医用耗材等医药产品。</w:t>
      </w:r>
    </w:p>
    <w:p>
      <w:pPr>
        <w:spacing w:line="580" w:lineRule="exact"/>
        <w:ind w:firstLine="560" w:firstLineChars="200"/>
        <w:rPr>
          <w:rFonts w:hint="eastAsia" w:ascii="仿宋" w:hAnsi="仿宋" w:eastAsia="仿宋" w:cs="仿宋"/>
          <w:kern w:val="0"/>
          <w:sz w:val="28"/>
        </w:rPr>
      </w:pPr>
      <w:r>
        <w:rPr>
          <w:rFonts w:hint="eastAsia" w:ascii="仿宋" w:hAnsi="仿宋" w:eastAsia="仿宋" w:cs="仿宋"/>
          <w:kern w:val="0"/>
          <w:sz w:val="28"/>
        </w:rPr>
        <w:t>二、甲方应当严格执行医药产品购销合同验收、入库制度，对采购医药产品及发票进行查验，不得违反有关规定合同外采购、违价采购或从非规定渠道采购。</w:t>
      </w:r>
    </w:p>
    <w:p>
      <w:pPr>
        <w:spacing w:line="580" w:lineRule="exact"/>
        <w:ind w:firstLine="560" w:firstLineChars="200"/>
        <w:rPr>
          <w:rFonts w:hint="eastAsia" w:ascii="仿宋" w:hAnsi="仿宋" w:eastAsia="仿宋" w:cs="仿宋"/>
          <w:kern w:val="0"/>
          <w:sz w:val="28"/>
        </w:rPr>
      </w:pPr>
      <w:r>
        <w:rPr>
          <w:rFonts w:hint="eastAsia" w:ascii="仿宋" w:hAnsi="仿宋" w:eastAsia="仿宋" w:cs="仿宋"/>
          <w:kern w:val="0"/>
          <w:sz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580" w:lineRule="exact"/>
        <w:ind w:firstLine="560" w:firstLineChars="200"/>
        <w:rPr>
          <w:rFonts w:hint="eastAsia" w:ascii="仿宋" w:hAnsi="仿宋" w:eastAsia="仿宋" w:cs="仿宋"/>
          <w:kern w:val="0"/>
          <w:sz w:val="28"/>
        </w:rPr>
      </w:pPr>
      <w:r>
        <w:rPr>
          <w:rFonts w:hint="eastAsia" w:ascii="仿宋" w:hAnsi="仿宋" w:eastAsia="仿宋" w:cs="仿宋"/>
          <w:kern w:val="0"/>
          <w:sz w:val="28"/>
        </w:rPr>
        <w:t>四、严禁甲方工作人员利用任何途径和方式，为乙方统计医师个人及临床科室有关医药产品用量信息，或为乙方统计提供便利。</w:t>
      </w:r>
    </w:p>
    <w:p>
      <w:pPr>
        <w:spacing w:line="580" w:lineRule="exact"/>
        <w:ind w:firstLine="560" w:firstLineChars="200"/>
        <w:rPr>
          <w:rFonts w:hint="eastAsia" w:ascii="仿宋" w:hAnsi="仿宋" w:eastAsia="仿宋" w:cs="仿宋"/>
          <w:kern w:val="0"/>
          <w:sz w:val="28"/>
        </w:rPr>
      </w:pPr>
      <w:r>
        <w:rPr>
          <w:rFonts w:hint="eastAsia" w:ascii="仿宋" w:hAnsi="仿宋" w:eastAsia="仿宋" w:cs="仿宋"/>
          <w:kern w:val="0"/>
          <w:sz w:val="28"/>
        </w:rPr>
        <w:t>五、乙方不得以回扣、宴请等方式影响甲方工作人员采购或使用医药产品的选择权，不得在学术活动中提供旅游、超标准支付食宿费用。</w:t>
      </w:r>
    </w:p>
    <w:p>
      <w:pPr>
        <w:rPr>
          <w:rFonts w:hint="eastAsia" w:ascii="仿宋" w:hAnsi="仿宋" w:eastAsia="仿宋" w:cs="仿宋"/>
          <w:kern w:val="0"/>
          <w:sz w:val="28"/>
        </w:rPr>
      </w:pPr>
      <w:r>
        <w:rPr>
          <w:rFonts w:hint="eastAsia" w:ascii="仿宋" w:hAnsi="仿宋" w:eastAsia="仿宋" w:cs="仿宋"/>
          <w:kern w:val="0"/>
          <w:sz w:val="28"/>
        </w:rPr>
        <w:t>六、乙方指定        作为销售代表洽谈业务。销售代表必须在工作时间到甲方指定地点联系商谈，不得到住院部、门诊部、</w:t>
      </w:r>
    </w:p>
    <w:p>
      <w:pPr>
        <w:spacing w:line="580" w:lineRule="exact"/>
        <w:ind w:firstLine="560" w:firstLineChars="200"/>
        <w:rPr>
          <w:rFonts w:hint="eastAsia" w:ascii="仿宋" w:hAnsi="仿宋" w:eastAsia="仿宋" w:cs="仿宋"/>
          <w:kern w:val="0"/>
          <w:sz w:val="28"/>
        </w:rPr>
      </w:pPr>
      <w:r>
        <w:rPr>
          <w:rFonts w:hint="eastAsia" w:ascii="仿宋" w:hAnsi="仿宋" w:eastAsia="仿宋" w:cs="仿宋"/>
          <w:kern w:val="0"/>
          <w:sz w:val="28"/>
        </w:rPr>
        <w:t>医技科室等推销医药产品，不得借故到甲方相关领导、部门负责人及相关工作人员家中访谈并提供任何好处费。</w:t>
      </w:r>
    </w:p>
    <w:p>
      <w:pPr>
        <w:spacing w:line="580" w:lineRule="exact"/>
        <w:ind w:firstLine="560" w:firstLineChars="200"/>
        <w:rPr>
          <w:rFonts w:hint="eastAsia" w:ascii="仿宋" w:hAnsi="仿宋" w:eastAsia="仿宋" w:cs="仿宋"/>
          <w:kern w:val="0"/>
          <w:sz w:val="28"/>
        </w:rPr>
      </w:pPr>
      <w:r>
        <w:rPr>
          <w:rFonts w:hint="eastAsia" w:ascii="仿宋" w:hAnsi="仿宋" w:eastAsia="仿宋" w:cs="仿宋"/>
          <w:kern w:val="0"/>
          <w:sz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580" w:lineRule="exact"/>
        <w:ind w:firstLine="560" w:firstLineChars="200"/>
        <w:rPr>
          <w:rFonts w:hint="eastAsia" w:ascii="仿宋" w:hAnsi="仿宋" w:eastAsia="仿宋" w:cs="仿宋"/>
          <w:kern w:val="0"/>
          <w:sz w:val="28"/>
        </w:rPr>
      </w:pPr>
      <w:r>
        <w:rPr>
          <w:rFonts w:hint="eastAsia" w:ascii="仿宋" w:hAnsi="仿宋" w:eastAsia="仿宋" w:cs="仿宋"/>
          <w:kern w:val="0"/>
          <w:sz w:val="28"/>
        </w:rPr>
        <w:t>八、本合同作为医药产品购销合同的重要组成部分，与购销合同一并执行，具有同等的法律效力。</w:t>
      </w:r>
    </w:p>
    <w:p>
      <w:pPr>
        <w:spacing w:line="580" w:lineRule="exact"/>
        <w:ind w:firstLine="560" w:firstLineChars="200"/>
        <w:rPr>
          <w:rFonts w:hint="eastAsia" w:ascii="仿宋" w:hAnsi="仿宋" w:eastAsia="仿宋" w:cs="仿宋"/>
          <w:kern w:val="0"/>
          <w:sz w:val="28"/>
        </w:rPr>
      </w:pPr>
      <w:r>
        <w:rPr>
          <w:rFonts w:hint="eastAsia" w:ascii="仿宋" w:hAnsi="仿宋" w:eastAsia="仿宋" w:cs="仿宋"/>
          <w:kern w:val="0"/>
          <w:sz w:val="28"/>
        </w:rPr>
        <w:t>九、本合同一式三份，甲、乙双方各执一份，甲方纪检监察部门（基层医疗卫生机构上报上级卫生计生行政部门）执一份，并从签订之日起生效。</w:t>
      </w:r>
    </w:p>
    <w:p>
      <w:pPr>
        <w:spacing w:line="580" w:lineRule="exact"/>
        <w:rPr>
          <w:rFonts w:hint="eastAsia" w:ascii="仿宋" w:hAnsi="仿宋" w:eastAsia="仿宋" w:cs="仿宋"/>
          <w:kern w:val="0"/>
          <w:sz w:val="28"/>
        </w:rPr>
      </w:pPr>
    </w:p>
    <w:p>
      <w:pPr>
        <w:spacing w:line="580" w:lineRule="exact"/>
        <w:rPr>
          <w:rFonts w:hint="eastAsia" w:ascii="仿宋" w:hAnsi="仿宋" w:eastAsia="仿宋" w:cs="仿宋"/>
          <w:kern w:val="0"/>
          <w:sz w:val="28"/>
        </w:rPr>
      </w:pPr>
    </w:p>
    <w:p>
      <w:pPr>
        <w:spacing w:line="580" w:lineRule="exact"/>
        <w:rPr>
          <w:rFonts w:hint="eastAsia" w:ascii="仿宋" w:hAnsi="仿宋" w:eastAsia="仿宋" w:cs="仿宋"/>
          <w:kern w:val="0"/>
          <w:sz w:val="28"/>
        </w:rPr>
      </w:pPr>
    </w:p>
    <w:p>
      <w:pPr>
        <w:spacing w:line="580" w:lineRule="exact"/>
        <w:rPr>
          <w:rFonts w:hint="eastAsia" w:ascii="仿宋" w:hAnsi="仿宋" w:eastAsia="仿宋" w:cs="仿宋"/>
          <w:kern w:val="0"/>
          <w:sz w:val="28"/>
        </w:rPr>
      </w:pPr>
    </w:p>
    <w:p>
      <w:pPr>
        <w:spacing w:line="580" w:lineRule="exact"/>
        <w:ind w:left="5474" w:hanging="5474" w:hangingChars="1955"/>
        <w:rPr>
          <w:rFonts w:hint="eastAsia" w:ascii="仿宋" w:hAnsi="仿宋" w:eastAsia="仿宋" w:cs="仿宋"/>
          <w:kern w:val="0"/>
          <w:sz w:val="28"/>
        </w:rPr>
      </w:pPr>
      <w:r>
        <w:rPr>
          <w:rFonts w:hint="eastAsia" w:ascii="仿宋" w:hAnsi="仿宋" w:eastAsia="仿宋" w:cs="仿宋"/>
          <w:kern w:val="0"/>
          <w:sz w:val="28"/>
        </w:rPr>
        <w:t xml:space="preserve">甲方（盖章）：              乙方（盖章）： </w:t>
      </w:r>
    </w:p>
    <w:p>
      <w:pPr>
        <w:spacing w:line="580" w:lineRule="exact"/>
        <w:rPr>
          <w:rFonts w:hint="eastAsia" w:ascii="仿宋" w:hAnsi="仿宋" w:eastAsia="仿宋" w:cs="仿宋"/>
          <w:kern w:val="0"/>
          <w:sz w:val="28"/>
        </w:rPr>
      </w:pPr>
      <w:r>
        <w:rPr>
          <w:rFonts w:hint="eastAsia" w:ascii="仿宋" w:hAnsi="仿宋" w:eastAsia="仿宋" w:cs="仿宋"/>
          <w:kern w:val="0"/>
          <w:sz w:val="28"/>
        </w:rPr>
        <w:t xml:space="preserve">法定代表人（负责人）：      法定代表人（负责人）： </w:t>
      </w:r>
    </w:p>
    <w:p>
      <w:pPr>
        <w:spacing w:line="580" w:lineRule="exact"/>
        <w:rPr>
          <w:rFonts w:hint="eastAsia" w:ascii="仿宋" w:hAnsi="仿宋" w:eastAsia="仿宋" w:cs="仿宋"/>
          <w:kern w:val="0"/>
          <w:sz w:val="28"/>
        </w:rPr>
      </w:pPr>
      <w:r>
        <w:rPr>
          <w:rFonts w:hint="eastAsia" w:ascii="仿宋" w:hAnsi="仿宋" w:eastAsia="仿宋" w:cs="仿宋"/>
          <w:kern w:val="0"/>
          <w:sz w:val="28"/>
        </w:rPr>
        <w:t>经办人签名：               经办人签名：</w:t>
      </w:r>
    </w:p>
    <w:p>
      <w:pPr>
        <w:spacing w:line="580" w:lineRule="exact"/>
        <w:rPr>
          <w:rFonts w:hint="eastAsia" w:ascii="仿宋" w:hAnsi="仿宋" w:eastAsia="仿宋" w:cs="仿宋"/>
          <w:kern w:val="0"/>
          <w:sz w:val="28"/>
        </w:rPr>
      </w:pPr>
      <w:r>
        <w:rPr>
          <w:rFonts w:hint="eastAsia" w:ascii="仿宋" w:hAnsi="仿宋" w:eastAsia="仿宋" w:cs="仿宋"/>
          <w:kern w:val="0"/>
          <w:sz w:val="28"/>
        </w:rPr>
        <w:t>年   月   日               年   月  日</w:t>
      </w:r>
    </w:p>
    <w:p>
      <w:pPr>
        <w:rPr>
          <w:rFonts w:hint="eastAsia" w:ascii="仿宋" w:hAnsi="仿宋" w:eastAsia="仿宋" w:cs="仿宋"/>
          <w:b/>
          <w:sz w:val="28"/>
          <w:szCs w:val="28"/>
        </w:rPr>
      </w:pPr>
      <w:r>
        <w:rPr>
          <w:rFonts w:hint="eastAsia" w:ascii="仿宋" w:hAnsi="仿宋" w:eastAsia="仿宋" w:cs="仿宋"/>
          <w:b/>
          <w:sz w:val="28"/>
          <w:szCs w:val="28"/>
        </w:rPr>
        <w:br w:type="page"/>
      </w:r>
    </w:p>
    <w:p>
      <w:pPr>
        <w:spacing w:line="360" w:lineRule="atLeast"/>
        <w:ind w:left="560" w:firstLine="723"/>
        <w:rPr>
          <w:rFonts w:ascii="仿宋_GB2312" w:hAnsi="仿宋_GB2312" w:eastAsia="仿宋_GB2312" w:cs="仿宋_GB2312"/>
          <w:b/>
          <w:bCs/>
        </w:rPr>
      </w:pPr>
      <w:r>
        <w:rPr>
          <w:rFonts w:hint="eastAsia" w:ascii="仿宋_GB2312" w:hAnsi="仿宋_GB2312" w:eastAsia="仿宋_GB2312" w:cs="仿宋_GB2312"/>
          <w:b/>
          <w:bCs/>
          <w:sz w:val="36"/>
          <w:szCs w:val="36"/>
        </w:rPr>
        <w:t>附件：投标书格式</w:t>
      </w:r>
    </w:p>
    <w:p>
      <w:pPr>
        <w:pStyle w:val="18"/>
        <w:spacing w:line="360" w:lineRule="auto"/>
        <w:ind w:firstLine="1400" w:firstLineChars="200"/>
        <w:jc w:val="both"/>
        <w:rPr>
          <w:rFonts w:ascii="仿宋_GB2312" w:hAnsi="仿宋_GB2312" w:eastAsia="仿宋_GB2312" w:cs="仿宋_GB2312"/>
          <w:color w:val="auto"/>
          <w:sz w:val="70"/>
          <w:szCs w:val="70"/>
        </w:rPr>
      </w:pPr>
    </w:p>
    <w:p>
      <w:pPr>
        <w:spacing w:line="360" w:lineRule="atLeast"/>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 xml:space="preserve">                 项目</w:t>
      </w:r>
    </w:p>
    <w:p>
      <w:pPr>
        <w:spacing w:line="360" w:lineRule="atLeast"/>
        <w:jc w:val="center"/>
        <w:rPr>
          <w:rFonts w:ascii="仿宋_GB2312" w:hAnsi="仿宋_GB2312" w:eastAsia="仿宋_GB2312" w:cs="仿宋_GB2312"/>
          <w:b/>
          <w:bCs/>
          <w:sz w:val="72"/>
          <w:szCs w:val="72"/>
        </w:rPr>
      </w:pPr>
    </w:p>
    <w:p>
      <w:pPr>
        <w:spacing w:line="360" w:lineRule="atLeast"/>
        <w:jc w:val="center"/>
        <w:rPr>
          <w:rFonts w:ascii="仿宋_GB2312" w:hAnsi="仿宋_GB2312" w:eastAsia="仿宋_GB2312" w:cs="仿宋_GB2312"/>
        </w:rPr>
      </w:pPr>
      <w:r>
        <w:rPr>
          <w:rFonts w:hint="eastAsia" w:ascii="仿宋_GB2312" w:hAnsi="仿宋_GB2312" w:eastAsia="仿宋_GB2312" w:cs="仿宋_GB2312"/>
          <w:b/>
          <w:bCs/>
          <w:sz w:val="72"/>
          <w:szCs w:val="72"/>
        </w:rPr>
        <w:t>投标书</w:t>
      </w:r>
    </w:p>
    <w:p>
      <w:pPr>
        <w:spacing w:line="360" w:lineRule="atLeast"/>
        <w:rPr>
          <w:rFonts w:ascii="仿宋_GB2312" w:hAnsi="仿宋_GB2312" w:eastAsia="仿宋_GB2312" w:cs="仿宋_GB2312"/>
        </w:rPr>
      </w:pPr>
    </w:p>
    <w:p>
      <w:pPr>
        <w:spacing w:line="360" w:lineRule="atLeast"/>
        <w:ind w:firstLine="420"/>
        <w:rPr>
          <w:rFonts w:ascii="仿宋_GB2312" w:hAnsi="仿宋_GB2312" w:eastAsia="仿宋_GB2312" w:cs="仿宋_GB2312"/>
        </w:rPr>
      </w:pPr>
    </w:p>
    <w:p>
      <w:pPr>
        <w:spacing w:line="360" w:lineRule="atLeast"/>
        <w:ind w:firstLine="880"/>
        <w:rPr>
          <w:rFonts w:ascii="仿宋_GB2312" w:hAnsi="仿宋_GB2312" w:eastAsia="仿宋_GB2312" w:cs="仿宋_GB2312"/>
          <w:sz w:val="44"/>
          <w:szCs w:val="44"/>
        </w:rPr>
      </w:pPr>
    </w:p>
    <w:p>
      <w:pPr>
        <w:spacing w:line="360" w:lineRule="atLeast"/>
        <w:ind w:firstLine="880"/>
        <w:rPr>
          <w:rFonts w:ascii="仿宋_GB2312" w:hAnsi="仿宋_GB2312" w:eastAsia="仿宋_GB2312" w:cs="仿宋_GB2312"/>
          <w:sz w:val="44"/>
          <w:szCs w:val="44"/>
        </w:rPr>
      </w:pPr>
      <w:r>
        <w:rPr>
          <w:rFonts w:hint="eastAsia" w:ascii="仿宋_GB2312" w:hAnsi="仿宋_GB2312" w:eastAsia="仿宋_GB2312" w:cs="仿宋_GB2312"/>
          <w:sz w:val="44"/>
          <w:szCs w:val="44"/>
        </w:rPr>
        <w:t>招标项目名称：</w:t>
      </w:r>
    </w:p>
    <w:p>
      <w:pPr>
        <w:spacing w:line="360" w:lineRule="atLeast"/>
        <w:ind w:firstLine="880"/>
        <w:rPr>
          <w:rFonts w:ascii="仿宋_GB2312" w:hAnsi="仿宋_GB2312" w:eastAsia="仿宋_GB2312" w:cs="仿宋_GB2312"/>
          <w:sz w:val="44"/>
          <w:szCs w:val="44"/>
        </w:rPr>
      </w:pPr>
    </w:p>
    <w:p>
      <w:pPr>
        <w:spacing w:line="360" w:lineRule="atLeast"/>
        <w:ind w:firstLine="880"/>
        <w:rPr>
          <w:rFonts w:ascii="仿宋_GB2312" w:hAnsi="仿宋_GB2312" w:eastAsia="仿宋_GB2312" w:cs="仿宋_GB2312"/>
          <w:sz w:val="44"/>
          <w:szCs w:val="44"/>
        </w:rPr>
      </w:pPr>
      <w:r>
        <w:rPr>
          <w:rFonts w:hint="eastAsia" w:ascii="仿宋_GB2312" w:hAnsi="仿宋_GB2312" w:eastAsia="仿宋_GB2312" w:cs="仿宋_GB2312"/>
          <w:sz w:val="44"/>
          <w:szCs w:val="44"/>
        </w:rPr>
        <w:t>投标单位：</w:t>
      </w:r>
    </w:p>
    <w:p>
      <w:pPr>
        <w:spacing w:line="360" w:lineRule="atLeast"/>
        <w:ind w:firstLine="880"/>
        <w:rPr>
          <w:rFonts w:ascii="仿宋_GB2312" w:hAnsi="仿宋_GB2312" w:eastAsia="仿宋_GB2312" w:cs="仿宋_GB2312"/>
          <w:sz w:val="44"/>
          <w:szCs w:val="44"/>
        </w:rPr>
      </w:pPr>
    </w:p>
    <w:p>
      <w:pPr>
        <w:spacing w:line="360" w:lineRule="atLeast"/>
        <w:ind w:firstLine="880"/>
        <w:rPr>
          <w:rFonts w:ascii="仿宋_GB2312" w:hAnsi="仿宋_GB2312" w:eastAsia="仿宋_GB2312" w:cs="仿宋_GB2312"/>
        </w:rPr>
      </w:pPr>
      <w:r>
        <w:rPr>
          <w:rFonts w:hint="eastAsia" w:ascii="仿宋_GB2312" w:hAnsi="仿宋_GB2312" w:eastAsia="仿宋_GB2312" w:cs="仿宋_GB2312"/>
          <w:sz w:val="44"/>
          <w:szCs w:val="44"/>
        </w:rPr>
        <w:t>投标单位全权代表：</w:t>
      </w:r>
    </w:p>
    <w:p>
      <w:pPr>
        <w:spacing w:line="360" w:lineRule="atLeast"/>
        <w:ind w:firstLine="640"/>
        <w:rPr>
          <w:rFonts w:ascii="仿宋_GB2312" w:hAnsi="仿宋_GB2312" w:eastAsia="仿宋_GB2312" w:cs="仿宋_GB2312"/>
          <w:sz w:val="32"/>
          <w:szCs w:val="32"/>
        </w:rPr>
      </w:pPr>
    </w:p>
    <w:p>
      <w:pPr>
        <w:spacing w:line="360" w:lineRule="atLeast"/>
        <w:ind w:firstLine="640"/>
        <w:rPr>
          <w:rFonts w:ascii="仿宋_GB2312" w:hAnsi="仿宋_GB2312" w:eastAsia="仿宋_GB2312" w:cs="仿宋_GB2312"/>
          <w:sz w:val="32"/>
          <w:szCs w:val="32"/>
        </w:rPr>
      </w:pPr>
    </w:p>
    <w:p>
      <w:pPr>
        <w:spacing w:line="360" w:lineRule="atLeast"/>
        <w:ind w:firstLine="720"/>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年 月 日</w:t>
      </w:r>
    </w:p>
    <w:p>
      <w:pPr>
        <w:spacing w:line="360" w:lineRule="atLeast"/>
        <w:ind w:firstLine="720"/>
        <w:jc w:val="right"/>
        <w:rPr>
          <w:rFonts w:ascii="仿宋_GB2312" w:hAnsi="仿宋_GB2312" w:eastAsia="仿宋_GB2312" w:cs="仿宋_GB2312"/>
          <w:sz w:val="28"/>
          <w:szCs w:val="28"/>
        </w:rPr>
      </w:pPr>
      <w:r>
        <w:rPr>
          <w:rFonts w:hint="eastAsia" w:ascii="仿宋_GB2312" w:hAnsi="仿宋_GB2312" w:eastAsia="仿宋_GB2312" w:cs="仿宋_GB2312"/>
          <w:sz w:val="36"/>
          <w:szCs w:val="36"/>
        </w:rPr>
        <w:br w:type="page"/>
      </w:r>
      <w:r>
        <w:rPr>
          <w:rFonts w:hint="eastAsia" w:ascii="仿宋_GB2312" w:hAnsi="仿宋_GB2312" w:eastAsia="仿宋_GB2312" w:cs="仿宋_GB2312"/>
          <w:sz w:val="28"/>
          <w:szCs w:val="28"/>
        </w:rPr>
        <w:t>附件一</w:t>
      </w:r>
    </w:p>
    <w:p>
      <w:pPr>
        <w:spacing w:line="360" w:lineRule="atLeast"/>
        <w:rPr>
          <w:rFonts w:ascii="仿宋_GB2312" w:hAnsi="仿宋_GB2312" w:eastAsia="仿宋_GB2312" w:cs="仿宋_GB2312"/>
          <w:b/>
          <w:sz w:val="28"/>
        </w:rPr>
      </w:pPr>
      <w:r>
        <w:rPr>
          <w:rFonts w:hint="eastAsia" w:ascii="仿宋_GB2312" w:hAnsi="仿宋_GB2312" w:eastAsia="仿宋_GB2312" w:cs="仿宋_GB2312"/>
          <w:b/>
          <w:sz w:val="28"/>
        </w:rPr>
        <w:t>新疆新之建工程咨询有限公司：</w:t>
      </w:r>
    </w:p>
    <w:p>
      <w:pPr>
        <w:spacing w:line="360" w:lineRule="atLeast"/>
        <w:ind w:firstLine="420"/>
        <w:rPr>
          <w:rFonts w:ascii="仿宋_GB2312" w:hAnsi="仿宋_GB2312" w:eastAsia="仿宋_GB2312" w:cs="仿宋_GB2312"/>
        </w:rPr>
      </w:pP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我们收到你们 号招标文件，经认真研究，我们决定参加投标。</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⒈按照招标文件中的一切要求，提供招标货物、安装及技术服务，投标总价</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万元（人民币大写）￥：</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万元（用阿拉伯数字书写）人民币，明细见投标产品名称数量报价表。</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⒉如果我们的投标书被接受，我们将履行招标文件中规定的每一项要求，按期、按质、按量完成交货和完工任务。</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⒊我们同意按招标文件的规定，本投标书的有效期为开标后</w:t>
      </w:r>
      <w:r>
        <w:rPr>
          <w:rFonts w:hint="eastAsia" w:ascii="仿宋_GB2312" w:hAnsi="仿宋_GB2312" w:eastAsia="仿宋_GB2312" w:cs="仿宋_GB2312"/>
          <w:b/>
          <w:sz w:val="28"/>
          <w:u w:val="single"/>
        </w:rPr>
        <w:t>90</w:t>
      </w:r>
      <w:r>
        <w:rPr>
          <w:rFonts w:hint="eastAsia" w:ascii="仿宋_GB2312" w:hAnsi="仿宋_GB2312" w:eastAsia="仿宋_GB2312" w:cs="仿宋_GB2312"/>
          <w:sz w:val="28"/>
        </w:rPr>
        <w:t>天。</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⒋我们愿意提供采购人在招标文件中要求的所有资料。</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⒌我们认为你们有选择或拒绝任何投标者中标的权力。我们理解，最低报价不是中标的唯一条件。</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⒍我们愿按合同法履行自己的全部责任。</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⒎我方愿意遵守国家有关规定及招标文件中规定的收费标准，承付中标服务费。</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⒏该项投标在开标后的全过程中保持有效，不作任何更改和变动。</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⒐我们同意按招标文件规定，交纳元的投标保证金。并同意在确定最终中标人、发出中标通知书之后5个工作日内退还我公司的投标保证金。（如因特殊原因，在投标有效期之后确定中标人，本承诺依然有效。）</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⒑综合说明：</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（1）材料的详细技术参数、技术条件、技术标准、拟达到的质量标准和保险期限。</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（2）易损件、配件及供应方式。</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（3）工程安装计划、组织机构及人员安排。</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（5）技术服务。</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（6）运输方式。</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（7）要求项目单位提供的配合。</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（8）对招标文件内容有不同意见的偏离说明。</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（9）其它。</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11.所有有关本标书的函电，请按下列地址联系：</w:t>
      </w:r>
    </w:p>
    <w:p>
      <w:pPr>
        <w:spacing w:line="360" w:lineRule="atLeast"/>
        <w:ind w:firstLine="560"/>
        <w:rPr>
          <w:rFonts w:ascii="仿宋_GB2312" w:hAnsi="仿宋_GB2312" w:eastAsia="仿宋_GB2312" w:cs="仿宋_GB2312"/>
          <w:sz w:val="28"/>
          <w:u w:val="single"/>
        </w:rPr>
      </w:pPr>
      <w:r>
        <w:rPr>
          <w:rFonts w:hint="eastAsia" w:ascii="仿宋_GB2312" w:hAnsi="仿宋_GB2312" w:eastAsia="仿宋_GB2312" w:cs="仿宋_GB2312"/>
          <w:sz w:val="28"/>
        </w:rPr>
        <w:t xml:space="preserve">单       位：                   </w:t>
      </w:r>
      <w:r>
        <w:rPr>
          <w:rFonts w:hint="eastAsia" w:ascii="仿宋_GB2312" w:hAnsi="仿宋_GB2312" w:eastAsia="仿宋_GB2312" w:cs="仿宋_GB2312"/>
          <w:sz w:val="28"/>
          <w:u w:val="single"/>
        </w:rPr>
        <w:t xml:space="preserve">     </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地       址：</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电       话：</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传       真：</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邮 政 编 码：</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联  系  人：</w:t>
      </w:r>
    </w:p>
    <w:p>
      <w:pPr>
        <w:spacing w:line="360" w:lineRule="atLeast"/>
        <w:ind w:firstLine="560"/>
        <w:rPr>
          <w:rFonts w:ascii="仿宋_GB2312" w:hAnsi="仿宋_GB2312" w:eastAsia="仿宋_GB2312" w:cs="仿宋_GB2312"/>
          <w:sz w:val="28"/>
        </w:rPr>
      </w:pP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投标单位：（公章）</w:t>
      </w:r>
    </w:p>
    <w:p>
      <w:pPr>
        <w:spacing w:line="360" w:lineRule="atLeast"/>
        <w:ind w:firstLine="560"/>
        <w:rPr>
          <w:rFonts w:ascii="仿宋_GB2312" w:hAnsi="仿宋_GB2312" w:eastAsia="仿宋_GB2312" w:cs="仿宋_GB2312"/>
          <w:sz w:val="28"/>
        </w:rPr>
      </w:pPr>
      <w:r>
        <w:rPr>
          <w:rFonts w:hint="eastAsia" w:ascii="仿宋_GB2312" w:hAnsi="仿宋_GB2312" w:eastAsia="仿宋_GB2312" w:cs="仿宋_GB2312"/>
          <w:sz w:val="28"/>
        </w:rPr>
        <w:t>授权代表签字：</w:t>
      </w:r>
    </w:p>
    <w:p>
      <w:pPr>
        <w:spacing w:line="360" w:lineRule="atLeast"/>
        <w:ind w:firstLine="560"/>
        <w:rPr>
          <w:rFonts w:ascii="仿宋_GB2312" w:hAnsi="仿宋_GB2312" w:eastAsia="仿宋_GB2312" w:cs="仿宋_GB2312"/>
          <w:sz w:val="28"/>
        </w:rPr>
      </w:pPr>
    </w:p>
    <w:p>
      <w:pPr>
        <w:spacing w:line="360" w:lineRule="atLeast"/>
        <w:ind w:firstLine="4877" w:firstLineChars="1742"/>
        <w:rPr>
          <w:rFonts w:ascii="仿宋_GB2312" w:hAnsi="仿宋_GB2312" w:eastAsia="仿宋_GB2312" w:cs="仿宋_GB2312"/>
          <w:sz w:val="28"/>
        </w:rPr>
      </w:pPr>
      <w:r>
        <w:rPr>
          <w:rFonts w:hint="eastAsia" w:ascii="仿宋_GB2312" w:hAnsi="仿宋_GB2312" w:eastAsia="仿宋_GB2312" w:cs="仿宋_GB2312"/>
          <w:sz w:val="28"/>
        </w:rPr>
        <w:t>年   月    日</w:t>
      </w:r>
    </w:p>
    <w:p>
      <w:pPr>
        <w:ind w:firstLine="562"/>
        <w:jc w:val="righ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sz w:val="28"/>
          <w:szCs w:val="28"/>
        </w:rPr>
        <w:t>附件二</w:t>
      </w:r>
    </w:p>
    <w:p>
      <w:pPr>
        <w:pStyle w:val="2"/>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法定代表人资格证明书（格式）</w:t>
      </w:r>
    </w:p>
    <w:p>
      <w:pPr>
        <w:spacing w:line="500" w:lineRule="exact"/>
        <w:rPr>
          <w:rFonts w:ascii="仿宋_GB2312" w:hAnsi="仿宋_GB2312" w:eastAsia="仿宋_GB2312" w:cs="仿宋_GB2312"/>
        </w:rPr>
      </w:pPr>
    </w:p>
    <w:p>
      <w:pPr>
        <w:pStyle w:val="15"/>
        <w:spacing w:line="580" w:lineRule="exact"/>
        <w:ind w:firstLine="560"/>
        <w:rPr>
          <w:rFonts w:hAnsi="仿宋_GB2312"/>
        </w:rPr>
      </w:pPr>
      <w:r>
        <w:rPr>
          <w:rFonts w:hint="eastAsia" w:hAnsi="仿宋_GB2312"/>
        </w:rPr>
        <w:t>单位名称：</w:t>
      </w:r>
      <w:r>
        <w:rPr>
          <w:rFonts w:hint="eastAsia" w:hAnsi="仿宋_GB2312"/>
          <w:u w:val="single"/>
        </w:rPr>
        <w:t xml:space="preserve">               </w:t>
      </w:r>
      <w:r>
        <w:rPr>
          <w:rFonts w:hint="eastAsia" w:hAnsi="仿宋_GB2312"/>
        </w:rPr>
        <w:t>；地    址：</w:t>
      </w:r>
      <w:r>
        <w:rPr>
          <w:rFonts w:hint="eastAsia" w:hAnsi="仿宋_GB2312"/>
          <w:u w:val="single"/>
        </w:rPr>
        <w:t xml:space="preserve">               </w:t>
      </w:r>
      <w:r>
        <w:rPr>
          <w:rFonts w:hint="eastAsia" w:hAnsi="仿宋_GB2312"/>
        </w:rPr>
        <w:t>；</w:t>
      </w:r>
    </w:p>
    <w:p>
      <w:pPr>
        <w:pStyle w:val="15"/>
        <w:spacing w:line="580" w:lineRule="exact"/>
        <w:ind w:firstLine="560"/>
        <w:rPr>
          <w:rFonts w:hAnsi="仿宋_GB2312"/>
          <w:u w:val="single"/>
        </w:rPr>
      </w:pPr>
      <w:r>
        <w:rPr>
          <w:rFonts w:hint="eastAsia" w:hAnsi="仿宋_GB2312"/>
        </w:rPr>
        <w:t>姓    名：</w:t>
      </w:r>
      <w:r>
        <w:rPr>
          <w:rFonts w:hint="eastAsia" w:hAnsi="仿宋_GB2312"/>
          <w:u w:val="single"/>
        </w:rPr>
        <w:t xml:space="preserve">               </w:t>
      </w:r>
      <w:r>
        <w:rPr>
          <w:rFonts w:hint="eastAsia" w:hAnsi="仿宋_GB2312"/>
        </w:rPr>
        <w:t>；性    别：</w:t>
      </w:r>
      <w:r>
        <w:rPr>
          <w:rFonts w:hint="eastAsia" w:hAnsi="仿宋_GB2312"/>
          <w:u w:val="single"/>
        </w:rPr>
        <w:t xml:space="preserve">               </w:t>
      </w:r>
      <w:r>
        <w:rPr>
          <w:rFonts w:hint="eastAsia" w:hAnsi="仿宋_GB2312"/>
        </w:rPr>
        <w:t>；</w:t>
      </w:r>
      <w:r>
        <w:rPr>
          <w:rFonts w:hint="eastAsia" w:hAnsi="仿宋_GB2312"/>
          <w:u w:val="single"/>
        </w:rPr>
        <w:t xml:space="preserve">            </w:t>
      </w:r>
    </w:p>
    <w:p>
      <w:pPr>
        <w:pStyle w:val="15"/>
        <w:spacing w:line="580" w:lineRule="exact"/>
        <w:ind w:firstLine="560"/>
        <w:rPr>
          <w:rFonts w:hAnsi="仿宋_GB2312"/>
        </w:rPr>
      </w:pPr>
      <w:r>
        <w:rPr>
          <w:rFonts w:hint="eastAsia" w:hAnsi="仿宋_GB2312"/>
        </w:rPr>
        <w:t>年    龄：</w:t>
      </w:r>
      <w:r>
        <w:rPr>
          <w:rFonts w:hint="eastAsia" w:hAnsi="仿宋_GB2312"/>
          <w:u w:val="single"/>
        </w:rPr>
        <w:t xml:space="preserve">               </w:t>
      </w:r>
      <w:r>
        <w:rPr>
          <w:rFonts w:hint="eastAsia" w:hAnsi="仿宋_GB2312"/>
        </w:rPr>
        <w:t>；职    务：</w:t>
      </w:r>
      <w:r>
        <w:rPr>
          <w:rFonts w:hint="eastAsia" w:hAnsi="仿宋_GB2312"/>
          <w:u w:val="single"/>
        </w:rPr>
        <w:t xml:space="preserve">               </w:t>
      </w:r>
      <w:r>
        <w:rPr>
          <w:rFonts w:hint="eastAsia" w:hAnsi="仿宋_GB2312"/>
        </w:rPr>
        <w:t>；</w:t>
      </w:r>
    </w:p>
    <w:p>
      <w:pPr>
        <w:pStyle w:val="15"/>
        <w:spacing w:line="580" w:lineRule="exact"/>
        <w:ind w:firstLine="560"/>
        <w:rPr>
          <w:rFonts w:hAnsi="仿宋_GB2312"/>
        </w:rPr>
      </w:pPr>
      <w:r>
        <w:rPr>
          <w:rFonts w:hint="eastAsia" w:hAnsi="仿宋_GB2312"/>
        </w:rPr>
        <w:t>该同志系</w:t>
      </w:r>
      <w:r>
        <w:rPr>
          <w:rFonts w:hint="eastAsia" w:hAnsi="仿宋_GB2312"/>
          <w:u w:val="single"/>
        </w:rPr>
        <w:t>公司</w:t>
      </w:r>
      <w:r>
        <w:rPr>
          <w:rFonts w:hint="eastAsia" w:hAnsi="仿宋_GB2312"/>
        </w:rPr>
        <w:t>的法定代表人。为参加本项目，签署上述的投标文件、进行合同谈判、签署合同和处理与之有关的一切事务。</w:t>
      </w:r>
    </w:p>
    <w:p>
      <w:pPr>
        <w:pStyle w:val="15"/>
        <w:spacing w:line="580" w:lineRule="exact"/>
        <w:ind w:firstLine="560"/>
        <w:rPr>
          <w:rFonts w:hAnsi="仿宋_GB2312"/>
        </w:rPr>
      </w:pPr>
    </w:p>
    <w:p>
      <w:pPr>
        <w:pStyle w:val="15"/>
        <w:spacing w:line="580" w:lineRule="exact"/>
        <w:ind w:firstLine="560"/>
        <w:rPr>
          <w:rFonts w:hAnsi="仿宋_GB2312"/>
        </w:rPr>
      </w:pPr>
      <w:r>
        <w:rPr>
          <w:rFonts w:hint="eastAsia" w:hAnsi="仿宋_GB2312"/>
        </w:rPr>
        <w:t>特此证明</w:t>
      </w:r>
    </w:p>
    <w:p>
      <w:pPr>
        <w:pStyle w:val="15"/>
        <w:ind w:firstLine="560"/>
        <w:rPr>
          <w:rFonts w:hAnsi="仿宋_GB2312"/>
        </w:rPr>
      </w:pPr>
    </w:p>
    <w:p>
      <w:pPr>
        <w:pStyle w:val="15"/>
        <w:ind w:firstLine="560"/>
        <w:rPr>
          <w:rFonts w:hAnsi="仿宋_GB2312"/>
        </w:rPr>
      </w:pPr>
    </w:p>
    <w:p>
      <w:pPr>
        <w:pStyle w:val="15"/>
        <w:ind w:firstLine="4200" w:firstLineChars="1500"/>
        <w:rPr>
          <w:rFonts w:hAnsi="仿宋_GB2312"/>
        </w:rPr>
      </w:pPr>
      <w:r>
        <w:rPr>
          <w:rFonts w:hint="eastAsia" w:hAnsi="仿宋_GB2312"/>
        </w:rPr>
        <w:t>供应商：（公章）</w:t>
      </w:r>
    </w:p>
    <w:p>
      <w:pPr>
        <w:pStyle w:val="15"/>
        <w:ind w:firstLine="4200" w:firstLineChars="1500"/>
        <w:rPr>
          <w:rFonts w:hAnsi="仿宋_GB2312"/>
        </w:rPr>
      </w:pPr>
      <w:r>
        <w:rPr>
          <w:rFonts w:hint="eastAsia" w:hAnsi="仿宋_GB2312"/>
        </w:rPr>
        <w:t>法定代表人签名：</w:t>
      </w:r>
    </w:p>
    <w:p>
      <w:pPr>
        <w:pStyle w:val="15"/>
        <w:ind w:firstLine="4200" w:firstLineChars="1500"/>
        <w:rPr>
          <w:rFonts w:hAnsi="仿宋_GB2312"/>
        </w:rPr>
      </w:pPr>
      <w:r>
        <w:rPr>
          <w:rFonts w:hint="eastAsia" w:hAnsi="仿宋_GB2312"/>
        </w:rPr>
        <w:t>日  期：年月日</w:t>
      </w:r>
    </w:p>
    <w:p>
      <w:pPr>
        <w:pStyle w:val="2"/>
        <w:spacing w:line="500" w:lineRule="exact"/>
        <w:jc w:val="center"/>
        <w:rPr>
          <w:rFonts w:ascii="仿宋_GB2312" w:hAnsi="仿宋_GB2312" w:eastAsia="仿宋_GB2312" w:cs="仿宋_GB2312"/>
          <w:b w:val="0"/>
          <w:bCs w:val="0"/>
          <w:kern w:val="2"/>
          <w:sz w:val="24"/>
          <w:szCs w:val="24"/>
        </w:rPr>
      </w:pPr>
      <w:r>
        <w:rPr>
          <w:rFonts w:hint="eastAsia" w:ascii="仿宋_GB2312" w:hAnsi="仿宋_GB2312" w:eastAsia="仿宋_GB2312" w:cs="仿宋_GB2312"/>
          <w:b w:val="0"/>
          <w:bCs w:val="0"/>
          <w:kern w:val="2"/>
          <w:sz w:val="24"/>
          <w:szCs w:val="24"/>
        </w:rPr>
        <w:br w:type="page"/>
      </w:r>
    </w:p>
    <w:p>
      <w:pPr>
        <w:pStyle w:val="2"/>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法定代表人授权委托书（格式）</w:t>
      </w:r>
    </w:p>
    <w:p>
      <w:pPr>
        <w:spacing w:line="500" w:lineRule="exact"/>
        <w:rPr>
          <w:rFonts w:ascii="仿宋_GB2312" w:hAnsi="仿宋_GB2312" w:eastAsia="仿宋_GB2312" w:cs="仿宋_GB2312"/>
        </w:rPr>
      </w:pPr>
    </w:p>
    <w:p>
      <w:pPr>
        <w:pStyle w:val="15"/>
        <w:spacing w:line="580" w:lineRule="exact"/>
        <w:ind w:firstLine="560"/>
        <w:rPr>
          <w:rFonts w:hAnsi="仿宋_GB2312"/>
        </w:rPr>
      </w:pPr>
      <w:r>
        <w:rPr>
          <w:rFonts w:hint="eastAsia" w:hAnsi="仿宋_GB2312"/>
        </w:rPr>
        <w:t>本授权委托书声明：我（姓名）系（供应商名称）的法定代表人，现授权委托（单位名称）的（姓名）为我公司签署本项目投标文件的法定代表人授权委托代理人，全权代表我单位处理本次谈判的有关事宜。代理人所签署的一切有关文件，我单位均予承认。</w:t>
      </w:r>
    </w:p>
    <w:p>
      <w:pPr>
        <w:pStyle w:val="15"/>
        <w:spacing w:line="580" w:lineRule="exact"/>
        <w:ind w:firstLine="560"/>
        <w:rPr>
          <w:rFonts w:hAnsi="仿宋_GB2312"/>
        </w:rPr>
      </w:pPr>
    </w:p>
    <w:p>
      <w:pPr>
        <w:pStyle w:val="15"/>
        <w:spacing w:line="580" w:lineRule="exact"/>
        <w:ind w:firstLine="560"/>
        <w:rPr>
          <w:rFonts w:hAnsi="仿宋_GB2312"/>
        </w:rPr>
      </w:pPr>
      <w:r>
        <w:rPr>
          <w:rFonts w:hint="eastAsia" w:hAnsi="仿宋_GB2312"/>
        </w:rPr>
        <w:t>代理人无转委托权，特此声明！</w:t>
      </w:r>
    </w:p>
    <w:p>
      <w:pPr>
        <w:pStyle w:val="15"/>
        <w:spacing w:line="580" w:lineRule="exact"/>
        <w:ind w:firstLine="560"/>
        <w:rPr>
          <w:rFonts w:hAnsi="仿宋_GB2312"/>
        </w:rPr>
      </w:pPr>
    </w:p>
    <w:p>
      <w:pPr>
        <w:pStyle w:val="15"/>
        <w:spacing w:line="580" w:lineRule="exact"/>
        <w:ind w:firstLine="560"/>
        <w:rPr>
          <w:rFonts w:hAnsi="仿宋_GB2312"/>
        </w:rPr>
      </w:pPr>
    </w:p>
    <w:p>
      <w:pPr>
        <w:pStyle w:val="15"/>
        <w:spacing w:line="580" w:lineRule="exact"/>
        <w:ind w:firstLine="560"/>
        <w:rPr>
          <w:rFonts w:hAnsi="仿宋_GB2312"/>
        </w:rPr>
      </w:pPr>
    </w:p>
    <w:p>
      <w:pPr>
        <w:pStyle w:val="15"/>
        <w:spacing w:line="580" w:lineRule="exact"/>
        <w:ind w:firstLine="560"/>
        <w:rPr>
          <w:rFonts w:hAnsi="仿宋_GB2312"/>
          <w:u w:val="single"/>
        </w:rPr>
      </w:pPr>
      <w:r>
        <w:rPr>
          <w:rFonts w:hint="eastAsia" w:hAnsi="仿宋_GB2312"/>
        </w:rPr>
        <w:t>代理人：</w:t>
      </w:r>
      <w:r>
        <w:rPr>
          <w:rFonts w:hint="eastAsia" w:hAnsi="仿宋_GB2312"/>
          <w:u w:val="single"/>
        </w:rPr>
        <w:t xml:space="preserve">                  </w:t>
      </w:r>
      <w:r>
        <w:rPr>
          <w:rFonts w:hint="eastAsia" w:hAnsi="仿宋_GB2312"/>
        </w:rPr>
        <w:t>；    姓名：</w:t>
      </w:r>
      <w:r>
        <w:rPr>
          <w:rFonts w:hint="eastAsia" w:hAnsi="仿宋_GB2312"/>
          <w:u w:val="single"/>
        </w:rPr>
        <w:t xml:space="preserve">              </w:t>
      </w:r>
      <w:r>
        <w:rPr>
          <w:rFonts w:hint="eastAsia" w:hAnsi="仿宋_GB2312"/>
        </w:rPr>
        <w:t>；</w:t>
      </w:r>
      <w:r>
        <w:rPr>
          <w:rFonts w:hint="eastAsia" w:hAnsi="仿宋_GB2312"/>
          <w:u w:val="single"/>
        </w:rPr>
        <w:t xml:space="preserve">        </w:t>
      </w:r>
    </w:p>
    <w:p>
      <w:pPr>
        <w:pStyle w:val="15"/>
        <w:spacing w:line="580" w:lineRule="exact"/>
        <w:ind w:firstLine="560"/>
        <w:rPr>
          <w:rFonts w:hAnsi="仿宋_GB2312"/>
        </w:rPr>
      </w:pPr>
      <w:r>
        <w:rPr>
          <w:rFonts w:hint="eastAsia" w:hAnsi="仿宋_GB2312"/>
        </w:rPr>
        <w:t>性  别：</w:t>
      </w:r>
      <w:r>
        <w:rPr>
          <w:rFonts w:hint="eastAsia" w:hAnsi="仿宋_GB2312"/>
          <w:u w:val="single"/>
        </w:rPr>
        <w:t xml:space="preserve">                  </w:t>
      </w:r>
      <w:r>
        <w:rPr>
          <w:rFonts w:hint="eastAsia" w:hAnsi="仿宋_GB2312"/>
        </w:rPr>
        <w:t>；    年龄：</w:t>
      </w:r>
      <w:r>
        <w:rPr>
          <w:rFonts w:hint="eastAsia" w:hAnsi="仿宋_GB2312"/>
          <w:u w:val="single"/>
        </w:rPr>
        <w:t xml:space="preserve">              </w:t>
      </w:r>
      <w:r>
        <w:rPr>
          <w:rFonts w:hint="eastAsia" w:hAnsi="仿宋_GB2312"/>
        </w:rPr>
        <w:t>；</w:t>
      </w:r>
    </w:p>
    <w:p>
      <w:pPr>
        <w:pStyle w:val="15"/>
        <w:spacing w:line="580" w:lineRule="exact"/>
        <w:ind w:firstLine="560"/>
        <w:rPr>
          <w:rFonts w:hAnsi="仿宋_GB2312"/>
        </w:rPr>
      </w:pPr>
      <w:r>
        <w:rPr>
          <w:rFonts w:hint="eastAsia" w:hAnsi="仿宋_GB2312"/>
        </w:rPr>
        <w:t>身份证号码：</w:t>
      </w:r>
      <w:r>
        <w:rPr>
          <w:rFonts w:hint="eastAsia" w:hAnsi="仿宋_GB2312"/>
          <w:u w:val="single"/>
        </w:rPr>
        <w:t xml:space="preserve">              </w:t>
      </w:r>
      <w:r>
        <w:rPr>
          <w:rFonts w:hint="eastAsia" w:hAnsi="仿宋_GB2312"/>
        </w:rPr>
        <w:t>；    职务：</w:t>
      </w:r>
      <w:r>
        <w:rPr>
          <w:rFonts w:hint="eastAsia" w:hAnsi="仿宋_GB2312"/>
          <w:u w:val="single"/>
        </w:rPr>
        <w:t xml:space="preserve">              </w:t>
      </w:r>
      <w:r>
        <w:rPr>
          <w:rFonts w:hint="eastAsia" w:hAnsi="仿宋_GB2312"/>
        </w:rPr>
        <w:t>；</w:t>
      </w:r>
    </w:p>
    <w:p>
      <w:pPr>
        <w:pStyle w:val="15"/>
        <w:spacing w:line="580" w:lineRule="exact"/>
        <w:ind w:firstLine="560"/>
        <w:rPr>
          <w:rFonts w:hAnsi="仿宋_GB2312"/>
        </w:rPr>
      </w:pPr>
      <w:r>
        <w:rPr>
          <w:rFonts w:hint="eastAsia" w:hAnsi="仿宋_GB2312"/>
        </w:rPr>
        <w:t>供应商：（盖章）</w:t>
      </w:r>
    </w:p>
    <w:p>
      <w:pPr>
        <w:pStyle w:val="15"/>
        <w:spacing w:line="580" w:lineRule="exact"/>
        <w:ind w:firstLine="560"/>
        <w:rPr>
          <w:rFonts w:hAnsi="仿宋_GB2312"/>
          <w:u w:val="single"/>
        </w:rPr>
      </w:pPr>
      <w:r>
        <w:rPr>
          <w:rFonts w:hint="eastAsia" w:hAnsi="仿宋_GB2312"/>
        </w:rPr>
        <w:t>法定代表人：（签字）</w:t>
      </w:r>
    </w:p>
    <w:p>
      <w:pPr>
        <w:pStyle w:val="15"/>
        <w:spacing w:line="580" w:lineRule="exact"/>
        <w:ind w:firstLine="560"/>
        <w:rPr>
          <w:rFonts w:hAnsi="仿宋_GB2312"/>
        </w:rPr>
      </w:pPr>
      <w:r>
        <w:rPr>
          <w:rFonts w:hint="eastAsia" w:hAnsi="仿宋_GB2312"/>
        </w:rPr>
        <w:t>授权委托日期：年月日</w:t>
      </w:r>
    </w:p>
    <w:p>
      <w:pPr>
        <w:ind w:firstLine="562"/>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附件三</w:t>
      </w:r>
    </w:p>
    <w:p>
      <w:pP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关于投标文件的声明函</w:t>
      </w:r>
    </w:p>
    <w:p>
      <w:pPr>
        <w:adjustRightInd w:val="0"/>
        <w:snapToGrid w:val="0"/>
        <w:spacing w:line="360" w:lineRule="auto"/>
        <w:ind w:firstLine="560" w:firstLineChars="200"/>
        <w:rPr>
          <w:rFonts w:ascii="仿宋_GB2312" w:hAnsi="仿宋_GB2312" w:eastAsia="仿宋_GB2312" w:cs="仿宋_GB2312"/>
          <w:sz w:val="28"/>
          <w:szCs w:val="28"/>
        </w:rPr>
      </w:pP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致：新疆新之建工程咨询有限公司：</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响应你方年月日的投标邀请，下述签字人自愿参与投标，提供招标文件技术需求书中规定的项目，提交下述文件并声明全部说明是真实的和正确的。下述签字人将就下述文件中存在的虚假或不真实内容对招标代理机构和招标人承担法律责任。</w:t>
      </w:r>
    </w:p>
    <w:p>
      <w:pPr>
        <w:tabs>
          <w:tab w:val="left" w:pos="720"/>
        </w:tabs>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1）我方的资格声明，各有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份正本，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份副本。</w:t>
      </w:r>
    </w:p>
    <w:p>
      <w:pPr>
        <w:tabs>
          <w:tab w:val="left" w:pos="720"/>
        </w:tabs>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2）下述签字人证明本资格文件中的内容是真实的和正确的，同时附上我公司近二年的财务报表。</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下述签字人知道，招标人可能要求其提供进一步的资格材料并同意按招标人的要求提交。</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u w:val="single"/>
        </w:rPr>
        <w:t xml:space="preserve">    （公章）        .</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法人代表或其被授权人：</w:t>
      </w:r>
      <w:r>
        <w:rPr>
          <w:rFonts w:hint="eastAsia" w:ascii="仿宋_GB2312" w:hAnsi="仿宋_GB2312" w:eastAsia="仿宋_GB2312" w:cs="仿宋_GB2312"/>
          <w:sz w:val="28"/>
          <w:szCs w:val="28"/>
          <w:u w:val="single"/>
        </w:rPr>
        <w:t xml:space="preserve">      （签字或盖章）       .</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adjustRightInd w:val="0"/>
        <w:snapToGrid w:val="0"/>
        <w:spacing w:line="360" w:lineRule="auto"/>
        <w:ind w:firstLine="420" w:firstLineChars="200"/>
        <w:jc w:val="right"/>
        <w:rPr>
          <w:rFonts w:ascii="仿宋_GB2312" w:hAnsi="仿宋_GB2312" w:eastAsia="仿宋_GB2312" w:cs="仿宋_GB2312"/>
          <w:sz w:val="28"/>
          <w:szCs w:val="28"/>
        </w:rPr>
      </w:pPr>
      <w:r>
        <w:rPr>
          <w:rFonts w:hint="eastAsia" w:ascii="仿宋_GB2312" w:hAnsi="仿宋_GB2312" w:eastAsia="仿宋_GB2312" w:cs="仿宋_GB2312"/>
          <w:highlight w:val="yellow"/>
        </w:rPr>
        <w:br w:type="page"/>
      </w:r>
      <w:r>
        <w:rPr>
          <w:rFonts w:hint="eastAsia" w:ascii="仿宋_GB2312" w:hAnsi="仿宋_GB2312" w:eastAsia="仿宋_GB2312" w:cs="仿宋_GB2312"/>
          <w:sz w:val="28"/>
          <w:szCs w:val="28"/>
        </w:rPr>
        <w:t>附件四</w:t>
      </w: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诚信投标承诺书</w:t>
      </w:r>
    </w:p>
    <w:p>
      <w:pPr>
        <w:jc w:val="center"/>
        <w:rPr>
          <w:rFonts w:ascii="仿宋_GB2312" w:hAnsi="仿宋_GB2312" w:eastAsia="仿宋_GB2312" w:cs="仿宋_GB2312"/>
          <w:b/>
          <w:bCs/>
          <w:sz w:val="10"/>
          <w:szCs w:val="10"/>
        </w:rPr>
      </w:pP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本人以企业法定代表人的身份郑重承诺：</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一、投标文件中所提供的一切材料都是真实、有效、合法的；</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二、不以他人名义投标或者以其他方式弄虚作假，骗取中标；</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三、不与其他供应商互相串通投标，不排挤其他供应商的公平竞争，不损害招标人的合法权益；</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四、不与招标人或者招标代理机构串通投标，损害国家利益、社会公共利益或者他人的合法权益；</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五、不向招标人或者评标委员会成员行贿以牟取中标；</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spacing w:line="30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供应商：（公章）</w:t>
      </w:r>
    </w:p>
    <w:p>
      <w:pPr>
        <w:spacing w:line="300" w:lineRule="auto"/>
        <w:ind w:firstLine="420" w:firstLineChars="150"/>
        <w:rPr>
          <w:rFonts w:ascii="仿宋_GB2312" w:hAnsi="仿宋_GB2312" w:eastAsia="仿宋_GB2312" w:cs="仿宋_GB2312"/>
          <w:sz w:val="28"/>
          <w:szCs w:val="28"/>
        </w:rPr>
      </w:pPr>
    </w:p>
    <w:p>
      <w:pPr>
        <w:spacing w:line="30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            法定代表授权委托人：（签字）</w:t>
      </w:r>
    </w:p>
    <w:p>
      <w:pPr>
        <w:ind w:firstLine="562"/>
        <w:jc w:val="right"/>
        <w:rPr>
          <w:rFonts w:ascii="仿宋_GB2312" w:hAnsi="仿宋_GB2312" w:eastAsia="仿宋_GB2312" w:cs="仿宋_GB2312"/>
          <w:sz w:val="28"/>
          <w:szCs w:val="28"/>
        </w:rPr>
      </w:pPr>
      <w:r>
        <w:rPr>
          <w:rFonts w:hint="eastAsia" w:ascii="仿宋_GB2312" w:hAnsi="仿宋_GB2312" w:eastAsia="仿宋_GB2312" w:cs="仿宋_GB2312"/>
          <w:sz w:val="28"/>
          <w:szCs w:val="28"/>
          <w:highlight w:val="yellow"/>
        </w:rPr>
        <w:br w:type="page"/>
      </w:r>
      <w:bookmarkStart w:id="10" w:name="_Toc435087575"/>
      <w:r>
        <w:rPr>
          <w:rFonts w:hint="eastAsia" w:ascii="仿宋_GB2312" w:hAnsi="仿宋_GB2312" w:eastAsia="仿宋_GB2312" w:cs="仿宋_GB2312"/>
          <w:sz w:val="28"/>
          <w:szCs w:val="28"/>
        </w:rPr>
        <w:t>附件</w:t>
      </w:r>
      <w:bookmarkEnd w:id="10"/>
      <w:r>
        <w:rPr>
          <w:rFonts w:hint="eastAsia" w:ascii="仿宋_GB2312" w:hAnsi="仿宋_GB2312" w:eastAsia="仿宋_GB2312" w:cs="仿宋_GB2312"/>
          <w:sz w:val="28"/>
          <w:szCs w:val="28"/>
        </w:rPr>
        <w:t>五</w:t>
      </w:r>
    </w:p>
    <w:p>
      <w:pPr>
        <w:autoSpaceDE w:val="0"/>
        <w:autoSpaceDN w:val="0"/>
        <w:spacing w:line="360" w:lineRule="auto"/>
        <w:ind w:right="890" w:firstLine="420" w:firstLineChars="150"/>
        <w:jc w:val="center"/>
        <w:textAlignment w:val="bottom"/>
        <w:rPr>
          <w:rFonts w:ascii="仿宋_GB2312" w:hAnsi="仿宋_GB2312" w:eastAsia="仿宋_GB2312" w:cs="仿宋_GB2312"/>
          <w:b/>
          <w:bCs/>
          <w:sz w:val="28"/>
          <w:szCs w:val="28"/>
        </w:rPr>
      </w:pP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投标人（供应商）反商业贿赂承诺书</w:t>
      </w:r>
    </w:p>
    <w:p>
      <w:pPr>
        <w:adjustRightInd w:val="0"/>
        <w:snapToGrid w:val="0"/>
        <w:spacing w:line="360" w:lineRule="auto"/>
        <w:ind w:firstLine="560" w:firstLineChars="200"/>
        <w:rPr>
          <w:rFonts w:ascii="仿宋_GB2312" w:hAnsi="仿宋_GB2312" w:eastAsia="仿宋_GB2312" w:cs="仿宋_GB2312"/>
          <w:sz w:val="28"/>
          <w:szCs w:val="28"/>
        </w:rPr>
      </w:pPr>
    </w:p>
    <w:p>
      <w:pPr>
        <w:adjustRightInd w:val="0"/>
        <w:snapToGrid w:val="0"/>
        <w:spacing w:line="360" w:lineRule="auto"/>
        <w:ind w:firstLine="560" w:firstLineChars="200"/>
        <w:rPr>
          <w:rFonts w:ascii="仿宋_GB2312" w:hAnsi="仿宋_GB2312" w:eastAsia="仿宋_GB2312" w:cs="仿宋_GB2312"/>
          <w:sz w:val="28"/>
          <w:szCs w:val="28"/>
        </w:rPr>
      </w:pP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w:t>
      </w:r>
      <w:r>
        <w:rPr>
          <w:rFonts w:hint="eastAsia" w:ascii="仿宋_GB2312" w:hAnsi="仿宋_GB2312" w:eastAsia="仿宋_GB2312" w:cs="仿宋_GB2312"/>
          <w:sz w:val="28"/>
          <w:szCs w:val="28"/>
          <w:u w:val="single"/>
        </w:rPr>
        <w:t xml:space="preserve">                    （项目名称、项目编号）</w:t>
      </w:r>
      <w:r>
        <w:rPr>
          <w:rFonts w:hint="eastAsia" w:ascii="仿宋_GB2312" w:hAnsi="仿宋_GB2312" w:eastAsia="仿宋_GB2312" w:cs="仿宋_GB2312"/>
          <w:sz w:val="28"/>
          <w:szCs w:val="28"/>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adjustRightInd w:val="0"/>
        <w:snapToGrid w:val="0"/>
        <w:spacing w:line="360" w:lineRule="auto"/>
        <w:ind w:firstLine="560" w:firstLineChars="200"/>
        <w:rPr>
          <w:rFonts w:ascii="仿宋_GB2312" w:hAnsi="仿宋_GB2312" w:eastAsia="仿宋_GB2312" w:cs="仿宋_GB2312"/>
          <w:sz w:val="28"/>
          <w:szCs w:val="28"/>
        </w:rPr>
      </w:pPr>
    </w:p>
    <w:p>
      <w:pPr>
        <w:adjustRightInd w:val="0"/>
        <w:snapToGrid w:val="0"/>
        <w:spacing w:line="36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公司法人代表：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法人授权代表：</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项目经办人：</w:t>
      </w:r>
    </w:p>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ind w:firstLine="562"/>
        <w:jc w:val="right"/>
        <w:rPr>
          <w:rFonts w:ascii="仿宋_GB2312" w:hAnsi="仿宋_GB2312" w:eastAsia="仿宋_GB2312" w:cs="仿宋_GB2312"/>
          <w:sz w:val="28"/>
          <w:szCs w:val="28"/>
        </w:rPr>
      </w:pPr>
    </w:p>
    <w:p>
      <w:pPr>
        <w:ind w:firstLine="560"/>
        <w:rPr>
          <w:rFonts w:ascii="仿宋_GB2312" w:hAnsi="仿宋_GB2312" w:eastAsia="仿宋_GB2312" w:cs="仿宋_GB2312"/>
          <w:sz w:val="28"/>
          <w:szCs w:val="28"/>
        </w:rPr>
      </w:pPr>
    </w:p>
    <w:p>
      <w:pPr>
        <w:ind w:firstLine="622"/>
        <w:rPr>
          <w:rFonts w:ascii="仿宋_GB2312" w:hAnsi="仿宋_GB2312" w:eastAsia="仿宋_GB2312" w:cs="仿宋_GB2312"/>
          <w:b/>
          <w:bCs/>
          <w:sz w:val="31"/>
          <w:szCs w:val="31"/>
        </w:rPr>
        <w:sectPr>
          <w:headerReference r:id="rId3" w:type="default"/>
          <w:footerReference r:id="rId4" w:type="default"/>
          <w:pgSz w:w="11906" w:h="16838"/>
          <w:pgMar w:top="1304" w:right="1304" w:bottom="1304" w:left="1304" w:header="851" w:footer="851" w:gutter="0"/>
          <w:pgNumType w:start="0"/>
          <w:cols w:space="720" w:num="1"/>
          <w:titlePg/>
          <w:docGrid w:type="linesAndChars" w:linePitch="312" w:charSpace="0"/>
        </w:sectPr>
      </w:pPr>
    </w:p>
    <w:p>
      <w:pPr>
        <w:ind w:firstLine="560"/>
        <w:jc w:val="right"/>
        <w:rPr>
          <w:rFonts w:hint="eastAsia" w:ascii="仿宋" w:hAnsi="仿宋" w:eastAsia="仿宋" w:cs="仿宋"/>
          <w:b/>
          <w:sz w:val="28"/>
          <w:szCs w:val="28"/>
        </w:rPr>
      </w:pPr>
      <w:r>
        <w:rPr>
          <w:rFonts w:hint="eastAsia" w:ascii="仿宋" w:hAnsi="仿宋" w:eastAsia="仿宋" w:cs="仿宋"/>
          <w:sz w:val="28"/>
          <w:szCs w:val="28"/>
        </w:rPr>
        <w:t>附件六</w:t>
      </w:r>
    </w:p>
    <w:p>
      <w:pPr>
        <w:tabs>
          <w:tab w:val="center" w:pos="7115"/>
          <w:tab w:val="right" w:pos="14230"/>
        </w:tabs>
        <w:ind w:firstLine="723"/>
        <w:jc w:val="center"/>
        <w:rPr>
          <w:rFonts w:hint="eastAsia" w:ascii="仿宋" w:hAnsi="仿宋" w:eastAsia="仿宋" w:cs="仿宋"/>
          <w:b/>
          <w:sz w:val="36"/>
          <w:szCs w:val="36"/>
        </w:rPr>
      </w:pPr>
      <w:r>
        <w:rPr>
          <w:rFonts w:hint="eastAsia" w:ascii="仿宋" w:hAnsi="仿宋" w:eastAsia="仿宋" w:cs="仿宋"/>
          <w:b/>
          <w:sz w:val="36"/>
          <w:szCs w:val="36"/>
        </w:rPr>
        <w:t>开   标   一   览   表</w:t>
      </w:r>
    </w:p>
    <w:p>
      <w:pPr>
        <w:tabs>
          <w:tab w:val="center" w:pos="7115"/>
          <w:tab w:val="right" w:pos="14230"/>
        </w:tabs>
        <w:ind w:firstLine="140" w:firstLineChars="50"/>
        <w:rPr>
          <w:rFonts w:hint="eastAsia" w:ascii="仿宋" w:hAnsi="仿宋" w:eastAsia="仿宋" w:cs="仿宋"/>
          <w:sz w:val="28"/>
          <w:szCs w:val="28"/>
        </w:rPr>
      </w:pPr>
      <w:r>
        <w:rPr>
          <w:rFonts w:hint="eastAsia" w:ascii="仿宋" w:hAnsi="仿宋" w:eastAsia="仿宋" w:cs="仿宋"/>
          <w:sz w:val="28"/>
          <w:szCs w:val="28"/>
        </w:rPr>
        <w:t>供应商名称：                                                                               单位：元</w:t>
      </w:r>
    </w:p>
    <w:p>
      <w:pPr>
        <w:spacing w:line="360" w:lineRule="exact"/>
        <w:ind w:firstLine="140" w:firstLineChars="50"/>
        <w:rPr>
          <w:rFonts w:hint="default" w:ascii="仿宋" w:hAnsi="仿宋" w:eastAsia="仿宋" w:cs="仿宋"/>
          <w:kern w:val="0"/>
          <w:sz w:val="28"/>
          <w:szCs w:val="28"/>
          <w:lang w:val="en-US"/>
        </w:rPr>
      </w:pPr>
      <w:r>
        <w:rPr>
          <w:rFonts w:hint="eastAsia" w:ascii="仿宋" w:hAnsi="仿宋" w:eastAsia="仿宋" w:cs="仿宋"/>
          <w:sz w:val="28"/>
          <w:szCs w:val="28"/>
        </w:rPr>
        <w:t xml:space="preserve">项目名称：新疆医科大学附属肿瘤医院手术室设备采购项目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编号：2041xzjk</w:t>
      </w:r>
      <w:r>
        <w:rPr>
          <w:rFonts w:hint="eastAsia" w:ascii="仿宋" w:hAnsi="仿宋" w:eastAsia="仿宋" w:cs="仿宋"/>
          <w:sz w:val="28"/>
          <w:szCs w:val="28"/>
          <w:lang w:val="en-US" w:eastAsia="zh-CN"/>
        </w:rPr>
        <w:t>040</w:t>
      </w:r>
    </w:p>
    <w:tbl>
      <w:tblPr>
        <w:tblStyle w:val="11"/>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1955"/>
        <w:gridCol w:w="2054"/>
        <w:gridCol w:w="1185"/>
        <w:gridCol w:w="3331"/>
        <w:gridCol w:w="1410"/>
        <w:gridCol w:w="1832"/>
        <w:gridCol w:w="133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95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设备名称</w:t>
            </w:r>
          </w:p>
        </w:tc>
        <w:tc>
          <w:tcPr>
            <w:tcW w:w="205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规格和型号</w:t>
            </w:r>
          </w:p>
        </w:tc>
        <w:tc>
          <w:tcPr>
            <w:tcW w:w="118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数量</w:t>
            </w:r>
          </w:p>
        </w:tc>
        <w:tc>
          <w:tcPr>
            <w:tcW w:w="33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制造商名称及国籍、地区</w:t>
            </w:r>
          </w:p>
        </w:tc>
        <w:tc>
          <w:tcPr>
            <w:tcW w:w="14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设备单价</w:t>
            </w:r>
          </w:p>
        </w:tc>
        <w:tc>
          <w:tcPr>
            <w:tcW w:w="183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设备总价</w:t>
            </w:r>
          </w:p>
        </w:tc>
        <w:tc>
          <w:tcPr>
            <w:tcW w:w="133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交货期</w:t>
            </w:r>
          </w:p>
        </w:tc>
        <w:tc>
          <w:tcPr>
            <w:tcW w:w="11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780"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1</w:t>
            </w:r>
          </w:p>
        </w:tc>
        <w:tc>
          <w:tcPr>
            <w:tcW w:w="1951" w:type="dxa"/>
            <w:vAlign w:val="center"/>
          </w:tcPr>
          <w:p>
            <w:pPr>
              <w:snapToGrid w:val="0"/>
              <w:jc w:val="center"/>
              <w:rPr>
                <w:rFonts w:hint="eastAsia" w:ascii="仿宋" w:hAnsi="仿宋" w:eastAsia="仿宋" w:cs="仿宋"/>
                <w:sz w:val="28"/>
                <w:szCs w:val="28"/>
              </w:rPr>
            </w:pPr>
          </w:p>
        </w:tc>
        <w:tc>
          <w:tcPr>
            <w:tcW w:w="2055" w:type="dxa"/>
            <w:vAlign w:val="center"/>
          </w:tcPr>
          <w:p>
            <w:pPr>
              <w:snapToGrid w:val="0"/>
              <w:jc w:val="center"/>
              <w:rPr>
                <w:rFonts w:hint="eastAsia" w:ascii="仿宋" w:hAnsi="仿宋" w:eastAsia="仿宋" w:cs="仿宋"/>
                <w:sz w:val="28"/>
                <w:szCs w:val="28"/>
              </w:rPr>
            </w:pPr>
          </w:p>
        </w:tc>
        <w:tc>
          <w:tcPr>
            <w:tcW w:w="1185" w:type="dxa"/>
            <w:vAlign w:val="center"/>
          </w:tcPr>
          <w:p>
            <w:pPr>
              <w:snapToGrid w:val="0"/>
              <w:jc w:val="center"/>
              <w:rPr>
                <w:rFonts w:hint="eastAsia" w:ascii="仿宋" w:hAnsi="仿宋" w:eastAsia="仿宋" w:cs="仿宋"/>
                <w:sz w:val="28"/>
                <w:szCs w:val="28"/>
              </w:rPr>
            </w:pPr>
          </w:p>
        </w:tc>
        <w:tc>
          <w:tcPr>
            <w:tcW w:w="3332" w:type="dxa"/>
            <w:vAlign w:val="center"/>
          </w:tcPr>
          <w:p>
            <w:pPr>
              <w:snapToGrid w:val="0"/>
              <w:jc w:val="center"/>
              <w:rPr>
                <w:rFonts w:hint="eastAsia" w:ascii="仿宋" w:hAnsi="仿宋" w:eastAsia="仿宋" w:cs="仿宋"/>
                <w:sz w:val="28"/>
                <w:szCs w:val="28"/>
              </w:rPr>
            </w:pPr>
          </w:p>
        </w:tc>
        <w:tc>
          <w:tcPr>
            <w:tcW w:w="1410" w:type="dxa"/>
            <w:vAlign w:val="center"/>
          </w:tcPr>
          <w:p>
            <w:pPr>
              <w:snapToGrid w:val="0"/>
              <w:jc w:val="center"/>
              <w:rPr>
                <w:rFonts w:hint="eastAsia" w:ascii="仿宋" w:hAnsi="仿宋" w:eastAsia="仿宋" w:cs="仿宋"/>
                <w:sz w:val="28"/>
                <w:szCs w:val="28"/>
              </w:rPr>
            </w:pPr>
          </w:p>
        </w:tc>
        <w:tc>
          <w:tcPr>
            <w:tcW w:w="1833" w:type="dxa"/>
            <w:vAlign w:val="center"/>
          </w:tcPr>
          <w:p>
            <w:pPr>
              <w:snapToGrid w:val="0"/>
              <w:jc w:val="center"/>
              <w:rPr>
                <w:rFonts w:hint="eastAsia" w:ascii="仿宋" w:hAnsi="仿宋" w:eastAsia="仿宋" w:cs="仿宋"/>
                <w:sz w:val="28"/>
                <w:szCs w:val="28"/>
              </w:rPr>
            </w:pPr>
          </w:p>
        </w:tc>
        <w:tc>
          <w:tcPr>
            <w:tcW w:w="1335" w:type="dxa"/>
            <w:vAlign w:val="center"/>
          </w:tcPr>
          <w:p>
            <w:pPr>
              <w:snapToGrid w:val="0"/>
              <w:jc w:val="center"/>
              <w:rPr>
                <w:rFonts w:hint="eastAsia" w:ascii="仿宋" w:hAnsi="仿宋" w:eastAsia="仿宋" w:cs="仿宋"/>
                <w:sz w:val="28"/>
                <w:szCs w:val="28"/>
              </w:rPr>
            </w:pPr>
          </w:p>
        </w:tc>
        <w:tc>
          <w:tcPr>
            <w:tcW w:w="1125" w:type="dxa"/>
            <w:vAlign w:val="center"/>
          </w:tcPr>
          <w:p>
            <w:pPr>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atLeast"/>
          <w:jc w:val="center"/>
        </w:trPr>
        <w:tc>
          <w:tcPr>
            <w:tcW w:w="2736" w:type="dxa"/>
            <w:gridSpan w:val="2"/>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投标总价</w:t>
            </w:r>
          </w:p>
        </w:tc>
        <w:tc>
          <w:tcPr>
            <w:tcW w:w="12270" w:type="dxa"/>
            <w:gridSpan w:val="7"/>
            <w:vAlign w:val="center"/>
          </w:tcPr>
          <w:p>
            <w:pPr>
              <w:snapToGrid w:val="0"/>
              <w:jc w:val="left"/>
              <w:rPr>
                <w:rFonts w:hint="eastAsia" w:ascii="仿宋" w:hAnsi="仿宋" w:eastAsia="仿宋" w:cs="仿宋"/>
                <w:sz w:val="28"/>
                <w:szCs w:val="28"/>
              </w:rPr>
            </w:pPr>
            <w:r>
              <w:rPr>
                <w:rFonts w:hint="eastAsia" w:ascii="仿宋" w:hAnsi="仿宋" w:eastAsia="仿宋" w:cs="仿宋"/>
                <w:sz w:val="28"/>
                <w:szCs w:val="28"/>
              </w:rPr>
              <w:t xml:space="preserve">小写：                             大写： </w:t>
            </w:r>
          </w:p>
        </w:tc>
      </w:tr>
    </w:tbl>
    <w:p>
      <w:pPr>
        <w:ind w:firstLine="480"/>
        <w:rPr>
          <w:rFonts w:hint="eastAsia" w:ascii="仿宋" w:hAnsi="仿宋" w:eastAsia="仿宋" w:cs="仿宋"/>
          <w:sz w:val="28"/>
          <w:szCs w:val="28"/>
        </w:rPr>
      </w:pPr>
    </w:p>
    <w:p>
      <w:pPr>
        <w:spacing w:line="400" w:lineRule="exact"/>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注：1、请单独封装一份在信袋内。</w:t>
      </w:r>
    </w:p>
    <w:p>
      <w:pPr>
        <w:spacing w:line="400" w:lineRule="exact"/>
        <w:ind w:firstLine="562"/>
        <w:rPr>
          <w:rFonts w:hint="eastAsia" w:ascii="仿宋" w:hAnsi="仿宋" w:eastAsia="仿宋" w:cs="仿宋"/>
          <w:b/>
          <w:sz w:val="28"/>
          <w:szCs w:val="28"/>
        </w:rPr>
      </w:pPr>
      <w:r>
        <w:rPr>
          <w:rFonts w:hint="eastAsia" w:ascii="仿宋" w:hAnsi="仿宋" w:eastAsia="仿宋" w:cs="仿宋"/>
          <w:b/>
          <w:sz w:val="28"/>
          <w:szCs w:val="28"/>
        </w:rPr>
        <w:t xml:space="preserve">    2、在开标一览表中，按第二章投标须知10.2条款的规定不允许出现两种报价，否则其投标将被拒绝。</w:t>
      </w:r>
    </w:p>
    <w:p>
      <w:pPr>
        <w:spacing w:line="400" w:lineRule="exact"/>
        <w:ind w:firstLine="562"/>
        <w:rPr>
          <w:rFonts w:hint="eastAsia" w:ascii="仿宋" w:hAnsi="仿宋" w:eastAsia="仿宋" w:cs="仿宋"/>
          <w:b/>
          <w:sz w:val="28"/>
          <w:szCs w:val="28"/>
        </w:rPr>
      </w:pPr>
      <w:r>
        <w:rPr>
          <w:rFonts w:hint="eastAsia" w:ascii="仿宋" w:hAnsi="仿宋" w:eastAsia="仿宋" w:cs="仿宋"/>
          <w:b/>
          <w:sz w:val="28"/>
          <w:szCs w:val="28"/>
        </w:rPr>
        <w:t xml:space="preserve">    3、详细清单参照附件七自制。</w:t>
      </w:r>
    </w:p>
    <w:p>
      <w:pPr>
        <w:spacing w:line="400" w:lineRule="exact"/>
        <w:ind w:firstLine="562"/>
        <w:rPr>
          <w:rFonts w:hint="eastAsia" w:ascii="仿宋" w:hAnsi="仿宋" w:eastAsia="仿宋" w:cs="仿宋"/>
          <w:b/>
          <w:sz w:val="28"/>
          <w:szCs w:val="28"/>
        </w:rPr>
      </w:pPr>
    </w:p>
    <w:p>
      <w:pPr>
        <w:ind w:firstLine="537" w:firstLineChars="192"/>
        <w:rPr>
          <w:rFonts w:hint="eastAsia" w:ascii="仿宋" w:hAnsi="仿宋" w:eastAsia="仿宋" w:cs="仿宋"/>
          <w:b/>
          <w:sz w:val="28"/>
          <w:szCs w:val="28"/>
        </w:rPr>
      </w:pPr>
      <w:r>
        <w:rPr>
          <w:rFonts w:hint="eastAsia" w:ascii="仿宋" w:hAnsi="仿宋" w:eastAsia="仿宋" w:cs="仿宋"/>
          <w:sz w:val="28"/>
          <w:szCs w:val="28"/>
        </w:rPr>
        <w:t>投标单位授权代表签字：                                             投标单位公章：</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400" w:lineRule="exact"/>
        <w:ind w:right="560"/>
        <w:jc w:val="right"/>
        <w:rPr>
          <w:rFonts w:hint="eastAsia" w:ascii="仿宋" w:hAnsi="仿宋" w:eastAsia="仿宋" w:cs="仿宋"/>
          <w:sz w:val="28"/>
          <w:szCs w:val="28"/>
        </w:rPr>
      </w:pPr>
      <w:r>
        <w:rPr>
          <w:rFonts w:hint="eastAsia" w:ascii="仿宋" w:hAnsi="仿宋" w:eastAsia="仿宋" w:cs="仿宋"/>
          <w:sz w:val="28"/>
          <w:szCs w:val="28"/>
        </w:rPr>
        <w:t>附件七</w:t>
      </w:r>
    </w:p>
    <w:p>
      <w:pPr>
        <w:tabs>
          <w:tab w:val="center" w:pos="7115"/>
          <w:tab w:val="right" w:pos="14230"/>
        </w:tabs>
        <w:ind w:firstLine="723"/>
        <w:jc w:val="center"/>
        <w:rPr>
          <w:rFonts w:hint="eastAsia" w:ascii="仿宋" w:hAnsi="仿宋" w:eastAsia="仿宋" w:cs="仿宋"/>
          <w:b/>
          <w:sz w:val="36"/>
          <w:szCs w:val="36"/>
        </w:rPr>
      </w:pPr>
      <w:r>
        <w:rPr>
          <w:rFonts w:hint="eastAsia" w:ascii="仿宋" w:hAnsi="仿宋" w:eastAsia="仿宋" w:cs="仿宋"/>
          <w:b/>
          <w:sz w:val="36"/>
          <w:szCs w:val="36"/>
        </w:rPr>
        <w:t>投标产品名称、数量、规格明细报价表</w:t>
      </w:r>
    </w:p>
    <w:p>
      <w:pPr>
        <w:pStyle w:val="15"/>
        <w:spacing w:after="156" w:afterLines="50"/>
        <w:ind w:firstLine="560"/>
        <w:rPr>
          <w:rFonts w:hint="eastAsia" w:ascii="仿宋" w:hAnsi="仿宋" w:eastAsia="仿宋" w:cs="仿宋"/>
          <w:sz w:val="28"/>
          <w:szCs w:val="28"/>
        </w:rPr>
      </w:pPr>
      <w:r>
        <w:rPr>
          <w:rFonts w:hint="eastAsia" w:ascii="仿宋" w:hAnsi="仿宋" w:eastAsia="仿宋" w:cs="仿宋"/>
          <w:sz w:val="28"/>
          <w:szCs w:val="28"/>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s="仿宋"/>
          <w:color w:val="FF0000"/>
          <w:sz w:val="28"/>
          <w:szCs w:val="28"/>
        </w:rPr>
        <w:t xml:space="preserve">     </w:t>
      </w:r>
      <w:r>
        <w:rPr>
          <w:rFonts w:hint="eastAsia" w:ascii="仿宋" w:hAnsi="仿宋" w:eastAsia="仿宋" w:cs="仿宋"/>
          <w:sz w:val="28"/>
          <w:szCs w:val="28"/>
        </w:rPr>
        <w:t>编号：2041xzjk</w:t>
      </w:r>
      <w:r>
        <w:rPr>
          <w:rFonts w:hint="eastAsia" w:ascii="仿宋" w:hAnsi="仿宋" w:eastAsia="仿宋" w:cs="仿宋"/>
          <w:sz w:val="28"/>
          <w:szCs w:val="28"/>
          <w:lang w:val="en-US" w:eastAsia="zh-CN"/>
        </w:rPr>
        <w:t>040</w:t>
      </w:r>
    </w:p>
    <w:tbl>
      <w:tblPr>
        <w:tblStyle w:val="11"/>
        <w:tblW w:w="1412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90"/>
        <w:gridCol w:w="1417"/>
        <w:gridCol w:w="1985"/>
        <w:gridCol w:w="1403"/>
        <w:gridCol w:w="1635"/>
        <w:gridCol w:w="21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883"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190" w:type="dxa"/>
            <w:vAlign w:val="center"/>
          </w:tcPr>
          <w:p>
            <w:pPr>
              <w:spacing w:line="420" w:lineRule="exact"/>
              <w:ind w:firstLine="480"/>
              <w:jc w:val="center"/>
              <w:rPr>
                <w:rFonts w:hint="eastAsia" w:ascii="仿宋" w:hAnsi="仿宋" w:eastAsia="仿宋" w:cs="仿宋"/>
                <w:sz w:val="24"/>
                <w:szCs w:val="24"/>
              </w:rPr>
            </w:pPr>
            <w:r>
              <w:rPr>
                <w:rFonts w:hint="eastAsia" w:ascii="仿宋" w:hAnsi="仿宋" w:eastAsia="仿宋" w:cs="仿宋"/>
                <w:sz w:val="24"/>
                <w:szCs w:val="24"/>
              </w:rPr>
              <w:t>名 称</w:t>
            </w:r>
          </w:p>
        </w:tc>
        <w:tc>
          <w:tcPr>
            <w:tcW w:w="1417" w:type="dxa"/>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1985"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数量（标明单位）</w:t>
            </w:r>
          </w:p>
        </w:tc>
        <w:tc>
          <w:tcPr>
            <w:tcW w:w="1403"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1635"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总价（元）</w:t>
            </w:r>
          </w:p>
        </w:tc>
        <w:tc>
          <w:tcPr>
            <w:tcW w:w="216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生产厂家及品牌</w:t>
            </w:r>
          </w:p>
        </w:tc>
        <w:tc>
          <w:tcPr>
            <w:tcW w:w="1454" w:type="dxa"/>
            <w:vAlign w:val="center"/>
          </w:tcPr>
          <w:p>
            <w:pPr>
              <w:spacing w:line="4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190"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（所投的全部货物内容）</w:t>
            </w:r>
          </w:p>
        </w:tc>
        <w:tc>
          <w:tcPr>
            <w:tcW w:w="1417" w:type="dxa"/>
            <w:vAlign w:val="center"/>
          </w:tcPr>
          <w:p>
            <w:pPr>
              <w:spacing w:line="420" w:lineRule="exact"/>
              <w:ind w:firstLine="480"/>
              <w:jc w:val="center"/>
              <w:rPr>
                <w:rFonts w:hint="eastAsia" w:ascii="仿宋" w:hAnsi="仿宋" w:eastAsia="仿宋" w:cs="仿宋"/>
                <w:sz w:val="24"/>
                <w:szCs w:val="24"/>
              </w:rPr>
            </w:pPr>
          </w:p>
        </w:tc>
        <w:tc>
          <w:tcPr>
            <w:tcW w:w="1985" w:type="dxa"/>
            <w:vAlign w:val="center"/>
          </w:tcPr>
          <w:p>
            <w:pPr>
              <w:spacing w:line="420" w:lineRule="exact"/>
              <w:ind w:firstLine="480"/>
              <w:jc w:val="center"/>
              <w:rPr>
                <w:rFonts w:hint="eastAsia" w:ascii="仿宋" w:hAnsi="仿宋" w:eastAsia="仿宋" w:cs="仿宋"/>
                <w:sz w:val="24"/>
                <w:szCs w:val="24"/>
              </w:rPr>
            </w:pPr>
          </w:p>
        </w:tc>
        <w:tc>
          <w:tcPr>
            <w:tcW w:w="1403" w:type="dxa"/>
            <w:vAlign w:val="center"/>
          </w:tcPr>
          <w:p>
            <w:pPr>
              <w:spacing w:line="420" w:lineRule="exact"/>
              <w:ind w:firstLine="480"/>
              <w:jc w:val="center"/>
              <w:rPr>
                <w:rFonts w:hint="eastAsia" w:ascii="仿宋" w:hAnsi="仿宋" w:eastAsia="仿宋" w:cs="仿宋"/>
                <w:sz w:val="24"/>
                <w:szCs w:val="24"/>
              </w:rPr>
            </w:pPr>
          </w:p>
        </w:tc>
        <w:tc>
          <w:tcPr>
            <w:tcW w:w="1635" w:type="dxa"/>
            <w:vAlign w:val="center"/>
          </w:tcPr>
          <w:p>
            <w:pPr>
              <w:spacing w:line="420" w:lineRule="exact"/>
              <w:ind w:firstLine="480"/>
              <w:jc w:val="center"/>
              <w:rPr>
                <w:rFonts w:hint="eastAsia" w:ascii="仿宋" w:hAnsi="仿宋" w:eastAsia="仿宋" w:cs="仿宋"/>
                <w:sz w:val="24"/>
                <w:szCs w:val="24"/>
              </w:rPr>
            </w:pPr>
          </w:p>
        </w:tc>
        <w:tc>
          <w:tcPr>
            <w:tcW w:w="2160" w:type="dxa"/>
            <w:vAlign w:val="center"/>
          </w:tcPr>
          <w:p>
            <w:pPr>
              <w:spacing w:line="420" w:lineRule="exact"/>
              <w:ind w:firstLine="480"/>
              <w:jc w:val="center"/>
              <w:rPr>
                <w:rFonts w:hint="eastAsia" w:ascii="仿宋" w:hAnsi="仿宋" w:eastAsia="仿宋" w:cs="仿宋"/>
                <w:sz w:val="24"/>
                <w:szCs w:val="24"/>
              </w:rPr>
            </w:pPr>
          </w:p>
        </w:tc>
        <w:tc>
          <w:tcPr>
            <w:tcW w:w="1454" w:type="dxa"/>
            <w:vAlign w:val="center"/>
          </w:tcPr>
          <w:p>
            <w:pPr>
              <w:spacing w:line="420" w:lineRule="exact"/>
              <w:ind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190" w:type="dxa"/>
            <w:vAlign w:val="center"/>
          </w:tcPr>
          <w:p>
            <w:pPr>
              <w:spacing w:line="420" w:lineRule="exact"/>
              <w:ind w:firstLine="480"/>
              <w:jc w:val="center"/>
              <w:rPr>
                <w:rFonts w:hint="eastAsia" w:ascii="仿宋" w:hAnsi="仿宋" w:eastAsia="仿宋" w:cs="仿宋"/>
                <w:sz w:val="24"/>
                <w:szCs w:val="24"/>
              </w:rPr>
            </w:pPr>
            <w:r>
              <w:rPr>
                <w:rFonts w:hint="eastAsia" w:ascii="仿宋" w:hAnsi="仿宋" w:eastAsia="仿宋" w:cs="仿宋"/>
                <w:sz w:val="24"/>
                <w:szCs w:val="24"/>
              </w:rPr>
              <w:t>…</w:t>
            </w:r>
          </w:p>
        </w:tc>
        <w:tc>
          <w:tcPr>
            <w:tcW w:w="1417" w:type="dxa"/>
            <w:vAlign w:val="center"/>
          </w:tcPr>
          <w:p>
            <w:pPr>
              <w:spacing w:line="420" w:lineRule="exact"/>
              <w:ind w:firstLine="480"/>
              <w:jc w:val="center"/>
              <w:rPr>
                <w:rFonts w:hint="eastAsia" w:ascii="仿宋" w:hAnsi="仿宋" w:eastAsia="仿宋" w:cs="仿宋"/>
                <w:sz w:val="24"/>
                <w:szCs w:val="24"/>
              </w:rPr>
            </w:pPr>
          </w:p>
        </w:tc>
        <w:tc>
          <w:tcPr>
            <w:tcW w:w="1985" w:type="dxa"/>
            <w:vAlign w:val="center"/>
          </w:tcPr>
          <w:p>
            <w:pPr>
              <w:spacing w:line="420" w:lineRule="exact"/>
              <w:ind w:firstLine="480"/>
              <w:jc w:val="center"/>
              <w:rPr>
                <w:rFonts w:hint="eastAsia" w:ascii="仿宋" w:hAnsi="仿宋" w:eastAsia="仿宋" w:cs="仿宋"/>
                <w:sz w:val="24"/>
                <w:szCs w:val="24"/>
              </w:rPr>
            </w:pPr>
          </w:p>
        </w:tc>
        <w:tc>
          <w:tcPr>
            <w:tcW w:w="1403" w:type="dxa"/>
            <w:vAlign w:val="center"/>
          </w:tcPr>
          <w:p>
            <w:pPr>
              <w:spacing w:line="420" w:lineRule="exact"/>
              <w:ind w:firstLine="480"/>
              <w:jc w:val="center"/>
              <w:rPr>
                <w:rFonts w:hint="eastAsia" w:ascii="仿宋" w:hAnsi="仿宋" w:eastAsia="仿宋" w:cs="仿宋"/>
                <w:sz w:val="24"/>
                <w:szCs w:val="24"/>
              </w:rPr>
            </w:pPr>
          </w:p>
        </w:tc>
        <w:tc>
          <w:tcPr>
            <w:tcW w:w="1635" w:type="dxa"/>
            <w:vAlign w:val="center"/>
          </w:tcPr>
          <w:p>
            <w:pPr>
              <w:spacing w:line="420" w:lineRule="exact"/>
              <w:ind w:firstLine="480"/>
              <w:jc w:val="center"/>
              <w:rPr>
                <w:rFonts w:hint="eastAsia" w:ascii="仿宋" w:hAnsi="仿宋" w:eastAsia="仿宋" w:cs="仿宋"/>
                <w:sz w:val="24"/>
                <w:szCs w:val="24"/>
              </w:rPr>
            </w:pPr>
          </w:p>
        </w:tc>
        <w:tc>
          <w:tcPr>
            <w:tcW w:w="2160" w:type="dxa"/>
            <w:vAlign w:val="center"/>
          </w:tcPr>
          <w:p>
            <w:pPr>
              <w:spacing w:line="420" w:lineRule="exact"/>
              <w:ind w:firstLine="480"/>
              <w:jc w:val="center"/>
              <w:rPr>
                <w:rFonts w:hint="eastAsia" w:ascii="仿宋" w:hAnsi="仿宋" w:eastAsia="仿宋" w:cs="仿宋"/>
                <w:sz w:val="24"/>
                <w:szCs w:val="24"/>
              </w:rPr>
            </w:pPr>
          </w:p>
        </w:tc>
        <w:tc>
          <w:tcPr>
            <w:tcW w:w="1454" w:type="dxa"/>
            <w:vAlign w:val="center"/>
          </w:tcPr>
          <w:p>
            <w:pPr>
              <w:spacing w:line="420" w:lineRule="exact"/>
              <w:ind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190" w:type="dxa"/>
            <w:vAlign w:val="center"/>
          </w:tcPr>
          <w:p>
            <w:pPr>
              <w:spacing w:line="420" w:lineRule="exact"/>
              <w:ind w:firstLine="480"/>
              <w:jc w:val="center"/>
              <w:rPr>
                <w:rFonts w:hint="eastAsia" w:ascii="仿宋" w:hAnsi="仿宋" w:eastAsia="仿宋" w:cs="仿宋"/>
                <w:sz w:val="24"/>
                <w:szCs w:val="24"/>
              </w:rPr>
            </w:pPr>
            <w:r>
              <w:rPr>
                <w:rFonts w:hint="eastAsia" w:ascii="仿宋" w:hAnsi="仿宋" w:eastAsia="仿宋" w:cs="仿宋"/>
                <w:sz w:val="24"/>
                <w:szCs w:val="24"/>
              </w:rPr>
              <w:t>…</w:t>
            </w:r>
          </w:p>
        </w:tc>
        <w:tc>
          <w:tcPr>
            <w:tcW w:w="1417" w:type="dxa"/>
            <w:vAlign w:val="center"/>
          </w:tcPr>
          <w:p>
            <w:pPr>
              <w:spacing w:line="420" w:lineRule="exact"/>
              <w:ind w:firstLine="480"/>
              <w:jc w:val="center"/>
              <w:rPr>
                <w:rFonts w:hint="eastAsia" w:ascii="仿宋" w:hAnsi="仿宋" w:eastAsia="仿宋" w:cs="仿宋"/>
                <w:sz w:val="24"/>
                <w:szCs w:val="24"/>
              </w:rPr>
            </w:pPr>
          </w:p>
        </w:tc>
        <w:tc>
          <w:tcPr>
            <w:tcW w:w="1985" w:type="dxa"/>
            <w:vAlign w:val="center"/>
          </w:tcPr>
          <w:p>
            <w:pPr>
              <w:spacing w:line="420" w:lineRule="exact"/>
              <w:ind w:firstLine="480"/>
              <w:jc w:val="center"/>
              <w:rPr>
                <w:rFonts w:hint="eastAsia" w:ascii="仿宋" w:hAnsi="仿宋" w:eastAsia="仿宋" w:cs="仿宋"/>
                <w:sz w:val="24"/>
                <w:szCs w:val="24"/>
              </w:rPr>
            </w:pPr>
          </w:p>
        </w:tc>
        <w:tc>
          <w:tcPr>
            <w:tcW w:w="1403" w:type="dxa"/>
            <w:vAlign w:val="center"/>
          </w:tcPr>
          <w:p>
            <w:pPr>
              <w:spacing w:line="420" w:lineRule="exact"/>
              <w:ind w:firstLine="480"/>
              <w:jc w:val="center"/>
              <w:rPr>
                <w:rFonts w:hint="eastAsia" w:ascii="仿宋" w:hAnsi="仿宋" w:eastAsia="仿宋" w:cs="仿宋"/>
                <w:sz w:val="24"/>
                <w:szCs w:val="24"/>
              </w:rPr>
            </w:pPr>
          </w:p>
        </w:tc>
        <w:tc>
          <w:tcPr>
            <w:tcW w:w="1635" w:type="dxa"/>
            <w:vAlign w:val="center"/>
          </w:tcPr>
          <w:p>
            <w:pPr>
              <w:spacing w:line="420" w:lineRule="exact"/>
              <w:ind w:firstLine="480"/>
              <w:jc w:val="center"/>
              <w:rPr>
                <w:rFonts w:hint="eastAsia" w:ascii="仿宋" w:hAnsi="仿宋" w:eastAsia="仿宋" w:cs="仿宋"/>
                <w:sz w:val="24"/>
                <w:szCs w:val="24"/>
              </w:rPr>
            </w:pPr>
          </w:p>
        </w:tc>
        <w:tc>
          <w:tcPr>
            <w:tcW w:w="2160" w:type="dxa"/>
            <w:vAlign w:val="center"/>
          </w:tcPr>
          <w:p>
            <w:pPr>
              <w:spacing w:line="420" w:lineRule="exact"/>
              <w:ind w:firstLine="480"/>
              <w:jc w:val="center"/>
              <w:rPr>
                <w:rFonts w:hint="eastAsia" w:ascii="仿宋" w:hAnsi="仿宋" w:eastAsia="仿宋" w:cs="仿宋"/>
                <w:sz w:val="24"/>
                <w:szCs w:val="24"/>
              </w:rPr>
            </w:pPr>
          </w:p>
        </w:tc>
        <w:tc>
          <w:tcPr>
            <w:tcW w:w="1454" w:type="dxa"/>
            <w:vAlign w:val="center"/>
          </w:tcPr>
          <w:p>
            <w:pPr>
              <w:spacing w:line="420" w:lineRule="exact"/>
              <w:ind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3190" w:type="dxa"/>
            <w:vAlign w:val="center"/>
          </w:tcPr>
          <w:p>
            <w:pPr>
              <w:spacing w:line="420" w:lineRule="exact"/>
              <w:ind w:firstLine="480"/>
              <w:jc w:val="center"/>
              <w:rPr>
                <w:rFonts w:hint="eastAsia" w:ascii="仿宋" w:hAnsi="仿宋" w:eastAsia="仿宋" w:cs="仿宋"/>
                <w:sz w:val="24"/>
                <w:szCs w:val="24"/>
              </w:rPr>
            </w:pPr>
            <w:r>
              <w:rPr>
                <w:rFonts w:hint="eastAsia" w:ascii="仿宋" w:hAnsi="仿宋" w:eastAsia="仿宋" w:cs="仿宋"/>
                <w:sz w:val="24"/>
                <w:szCs w:val="24"/>
              </w:rPr>
              <w:t>备品备件</w:t>
            </w:r>
          </w:p>
        </w:tc>
        <w:tc>
          <w:tcPr>
            <w:tcW w:w="10054" w:type="dxa"/>
            <w:gridSpan w:val="6"/>
            <w:vAlign w:val="center"/>
          </w:tcPr>
          <w:p>
            <w:pPr>
              <w:spacing w:line="420" w:lineRule="exact"/>
              <w:ind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3190" w:type="dxa"/>
            <w:vAlign w:val="center"/>
          </w:tcPr>
          <w:p>
            <w:pPr>
              <w:spacing w:line="420" w:lineRule="exact"/>
              <w:ind w:firstLine="480"/>
              <w:jc w:val="center"/>
              <w:rPr>
                <w:rFonts w:hint="eastAsia" w:ascii="仿宋" w:hAnsi="仿宋" w:eastAsia="仿宋" w:cs="仿宋"/>
                <w:sz w:val="24"/>
                <w:szCs w:val="24"/>
              </w:rPr>
            </w:pPr>
            <w:r>
              <w:rPr>
                <w:rFonts w:hint="eastAsia" w:ascii="仿宋" w:hAnsi="仿宋" w:eastAsia="仿宋" w:cs="仿宋"/>
                <w:sz w:val="24"/>
                <w:szCs w:val="24"/>
              </w:rPr>
              <w:t>专用工具</w:t>
            </w:r>
          </w:p>
        </w:tc>
        <w:tc>
          <w:tcPr>
            <w:tcW w:w="10054" w:type="dxa"/>
            <w:gridSpan w:val="6"/>
            <w:vAlign w:val="center"/>
          </w:tcPr>
          <w:p>
            <w:pPr>
              <w:spacing w:line="420" w:lineRule="exact"/>
              <w:ind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3190" w:type="dxa"/>
            <w:vAlign w:val="center"/>
          </w:tcPr>
          <w:p>
            <w:pPr>
              <w:spacing w:line="420" w:lineRule="exact"/>
              <w:ind w:firstLine="480"/>
              <w:jc w:val="center"/>
              <w:rPr>
                <w:rFonts w:hint="eastAsia" w:ascii="仿宋" w:hAnsi="仿宋" w:eastAsia="仿宋" w:cs="仿宋"/>
                <w:sz w:val="24"/>
                <w:szCs w:val="24"/>
              </w:rPr>
            </w:pPr>
            <w:r>
              <w:rPr>
                <w:rFonts w:hint="eastAsia" w:ascii="仿宋" w:hAnsi="仿宋" w:eastAsia="仿宋" w:cs="仿宋"/>
                <w:sz w:val="24"/>
                <w:szCs w:val="24"/>
              </w:rPr>
              <w:t>安装调试费</w:t>
            </w:r>
          </w:p>
        </w:tc>
        <w:tc>
          <w:tcPr>
            <w:tcW w:w="10054" w:type="dxa"/>
            <w:gridSpan w:val="6"/>
            <w:vAlign w:val="center"/>
          </w:tcPr>
          <w:p>
            <w:pPr>
              <w:spacing w:line="420" w:lineRule="exact"/>
              <w:ind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3190" w:type="dxa"/>
            <w:vAlign w:val="center"/>
          </w:tcPr>
          <w:p>
            <w:pPr>
              <w:spacing w:line="420" w:lineRule="exact"/>
              <w:ind w:firstLine="480"/>
              <w:jc w:val="center"/>
              <w:rPr>
                <w:rFonts w:hint="eastAsia" w:ascii="仿宋" w:hAnsi="仿宋" w:eastAsia="仿宋" w:cs="仿宋"/>
                <w:sz w:val="24"/>
                <w:szCs w:val="24"/>
              </w:rPr>
            </w:pPr>
            <w:r>
              <w:rPr>
                <w:rFonts w:hint="eastAsia" w:ascii="仿宋" w:hAnsi="仿宋" w:eastAsia="仿宋" w:cs="仿宋"/>
                <w:sz w:val="24"/>
                <w:szCs w:val="24"/>
              </w:rPr>
              <w:t>运杂费</w:t>
            </w:r>
          </w:p>
        </w:tc>
        <w:tc>
          <w:tcPr>
            <w:tcW w:w="10054" w:type="dxa"/>
            <w:gridSpan w:val="6"/>
            <w:vAlign w:val="center"/>
          </w:tcPr>
          <w:p>
            <w:pPr>
              <w:spacing w:line="420" w:lineRule="exact"/>
              <w:ind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pPr>
              <w:spacing w:line="420" w:lineRule="exact"/>
              <w:jc w:val="center"/>
              <w:rPr>
                <w:rFonts w:hint="eastAsia" w:ascii="仿宋" w:hAnsi="仿宋" w:eastAsia="仿宋" w:cs="仿宋"/>
                <w:sz w:val="24"/>
                <w:szCs w:val="24"/>
              </w:rPr>
            </w:pPr>
          </w:p>
        </w:tc>
        <w:tc>
          <w:tcPr>
            <w:tcW w:w="3190" w:type="dxa"/>
            <w:vAlign w:val="center"/>
          </w:tcPr>
          <w:p>
            <w:pPr>
              <w:spacing w:line="420" w:lineRule="exact"/>
              <w:ind w:firstLine="480"/>
              <w:jc w:val="center"/>
              <w:rPr>
                <w:rFonts w:hint="eastAsia" w:ascii="仿宋" w:hAnsi="仿宋" w:eastAsia="仿宋" w:cs="仿宋"/>
                <w:sz w:val="24"/>
                <w:szCs w:val="24"/>
              </w:rPr>
            </w:pPr>
            <w:r>
              <w:rPr>
                <w:rFonts w:hint="eastAsia" w:ascii="仿宋" w:hAnsi="仿宋" w:eastAsia="仿宋" w:cs="仿宋"/>
                <w:sz w:val="24"/>
                <w:szCs w:val="24"/>
              </w:rPr>
              <w:t>…</w:t>
            </w:r>
          </w:p>
        </w:tc>
        <w:tc>
          <w:tcPr>
            <w:tcW w:w="10054" w:type="dxa"/>
            <w:gridSpan w:val="6"/>
            <w:vAlign w:val="center"/>
          </w:tcPr>
          <w:p>
            <w:pPr>
              <w:spacing w:line="420" w:lineRule="exact"/>
              <w:ind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073" w:type="dxa"/>
            <w:gridSpan w:val="2"/>
            <w:vAlign w:val="center"/>
          </w:tcPr>
          <w:p>
            <w:pPr>
              <w:spacing w:line="420" w:lineRule="exact"/>
              <w:ind w:firstLine="480"/>
              <w:jc w:val="center"/>
              <w:rPr>
                <w:rFonts w:hint="eastAsia" w:ascii="仿宋" w:hAnsi="仿宋" w:eastAsia="仿宋" w:cs="仿宋"/>
                <w:sz w:val="24"/>
                <w:szCs w:val="24"/>
              </w:rPr>
            </w:pPr>
            <w:r>
              <w:rPr>
                <w:rFonts w:hint="eastAsia" w:ascii="仿宋" w:hAnsi="仿宋" w:eastAsia="仿宋" w:cs="仿宋"/>
                <w:sz w:val="24"/>
                <w:szCs w:val="24"/>
              </w:rPr>
              <w:t>合计总价（万元）</w:t>
            </w:r>
          </w:p>
        </w:tc>
        <w:tc>
          <w:tcPr>
            <w:tcW w:w="10054" w:type="dxa"/>
            <w:gridSpan w:val="6"/>
            <w:vAlign w:val="center"/>
          </w:tcPr>
          <w:p>
            <w:pPr>
              <w:spacing w:line="420" w:lineRule="exact"/>
              <w:ind w:firstLine="480"/>
              <w:jc w:val="center"/>
              <w:rPr>
                <w:rFonts w:hint="eastAsia" w:ascii="仿宋" w:hAnsi="仿宋" w:eastAsia="仿宋" w:cs="仿宋"/>
                <w:sz w:val="24"/>
                <w:szCs w:val="24"/>
              </w:rPr>
            </w:pPr>
          </w:p>
        </w:tc>
      </w:tr>
    </w:tbl>
    <w:p>
      <w:pPr>
        <w:spacing w:before="156" w:beforeLines="50" w:line="460" w:lineRule="exact"/>
        <w:rPr>
          <w:rFonts w:hint="eastAsia" w:ascii="仿宋" w:hAnsi="仿宋" w:eastAsia="仿宋" w:cs="仿宋"/>
          <w:sz w:val="28"/>
          <w:szCs w:val="28"/>
        </w:rPr>
      </w:pPr>
      <w:r>
        <w:rPr>
          <w:rFonts w:hint="eastAsia" w:ascii="仿宋" w:hAnsi="仿宋" w:eastAsia="仿宋" w:cs="仿宋"/>
          <w:b/>
          <w:sz w:val="28"/>
          <w:szCs w:val="28"/>
        </w:rPr>
        <w:t>注</w:t>
      </w:r>
      <w:r>
        <w:rPr>
          <w:rFonts w:hint="eastAsia" w:ascii="仿宋" w:hAnsi="仿宋" w:eastAsia="仿宋" w:cs="仿宋"/>
          <w:sz w:val="28"/>
          <w:szCs w:val="28"/>
        </w:rPr>
        <w:t>：1、如果按单价计算的结果与总价不一致，以单价为准修正总价。</w:t>
      </w:r>
    </w:p>
    <w:p>
      <w:pPr>
        <w:pStyle w:val="3"/>
        <w:spacing w:line="460" w:lineRule="exact"/>
        <w:ind w:right="-15" w:firstLine="562" w:firstLineChars="200"/>
        <w:rPr>
          <w:rFonts w:hint="eastAsia" w:ascii="仿宋" w:hAnsi="仿宋" w:eastAsia="仿宋" w:cs="仿宋"/>
          <w:b/>
          <w:sz w:val="28"/>
          <w:szCs w:val="28"/>
        </w:rPr>
      </w:pPr>
      <w:r>
        <w:rPr>
          <w:rFonts w:hint="eastAsia" w:ascii="仿宋" w:hAnsi="仿宋" w:eastAsia="仿宋" w:cs="仿宋"/>
          <w:b/>
          <w:sz w:val="28"/>
          <w:szCs w:val="28"/>
        </w:rPr>
        <w:t>2、供应商须参照第三章各包所列明的内容全部报价。如果不提供详细分项报价视为未实质性响应招标文件。</w:t>
      </w:r>
    </w:p>
    <w:p>
      <w:pPr>
        <w:pStyle w:val="3"/>
        <w:spacing w:line="460" w:lineRule="exact"/>
        <w:ind w:right="-15" w:firstLine="562" w:firstLineChars="200"/>
        <w:rPr>
          <w:rFonts w:hint="eastAsia" w:ascii="仿宋" w:hAnsi="仿宋" w:eastAsia="仿宋" w:cs="仿宋"/>
          <w:b/>
          <w:sz w:val="28"/>
          <w:szCs w:val="28"/>
        </w:rPr>
      </w:pPr>
    </w:p>
    <w:p>
      <w:pPr>
        <w:pStyle w:val="3"/>
        <w:spacing w:line="460" w:lineRule="exact"/>
        <w:ind w:right="-15" w:firstLine="1120" w:firstLineChars="400"/>
        <w:jc w:val="both"/>
        <w:rPr>
          <w:rFonts w:hint="eastAsia" w:ascii="仿宋" w:hAnsi="仿宋" w:eastAsia="仿宋" w:cs="仿宋"/>
          <w:sz w:val="28"/>
          <w:szCs w:val="28"/>
        </w:rPr>
      </w:pPr>
      <w:r>
        <w:rPr>
          <w:rFonts w:hint="eastAsia" w:ascii="仿宋" w:hAnsi="仿宋" w:eastAsia="仿宋" w:cs="仿宋"/>
          <w:sz w:val="28"/>
          <w:szCs w:val="28"/>
        </w:rPr>
        <w:t xml:space="preserve">投标单位授权代表人签字：                                            投标单位公章：                          </w:t>
      </w:r>
      <w:r>
        <w:rPr>
          <w:rFonts w:hint="eastAsia" w:ascii="仿宋" w:hAnsi="仿宋" w:eastAsia="仿宋" w:cs="仿宋"/>
          <w:sz w:val="28"/>
          <w:szCs w:val="28"/>
        </w:rPr>
        <w:br w:type="page"/>
      </w:r>
      <w:r>
        <w:rPr>
          <w:rFonts w:hint="eastAsia" w:ascii="仿宋" w:hAnsi="仿宋" w:eastAsia="仿宋" w:cs="仿宋"/>
          <w:sz w:val="28"/>
          <w:szCs w:val="28"/>
        </w:rPr>
        <w:t>附件八</w:t>
      </w:r>
    </w:p>
    <w:p>
      <w:pPr>
        <w:spacing w:line="360" w:lineRule="atLeast"/>
        <w:ind w:firstLine="723"/>
        <w:jc w:val="center"/>
        <w:rPr>
          <w:rFonts w:hint="eastAsia" w:ascii="仿宋" w:hAnsi="仿宋" w:eastAsia="仿宋" w:cs="仿宋"/>
          <w:sz w:val="36"/>
          <w:szCs w:val="36"/>
        </w:rPr>
      </w:pPr>
      <w:r>
        <w:rPr>
          <w:rFonts w:hint="eastAsia" w:ascii="仿宋" w:hAnsi="仿宋" w:eastAsia="仿宋" w:cs="仿宋"/>
          <w:b/>
          <w:sz w:val="36"/>
          <w:szCs w:val="36"/>
        </w:rPr>
        <w:t>技 术 规 格 偏 离 表</w:t>
      </w:r>
    </w:p>
    <w:p>
      <w:pPr>
        <w:spacing w:line="360" w:lineRule="atLeast"/>
        <w:ind w:firstLine="560"/>
        <w:jc w:val="distribute"/>
        <w:rPr>
          <w:rFonts w:hint="eastAsia" w:ascii="仿宋" w:hAnsi="仿宋" w:eastAsia="仿宋" w:cs="仿宋"/>
          <w:sz w:val="28"/>
          <w:szCs w:val="28"/>
        </w:rPr>
      </w:pPr>
      <w:r>
        <w:rPr>
          <w:rFonts w:hint="eastAsia" w:ascii="仿宋" w:hAnsi="仿宋" w:eastAsia="仿宋" w:cs="仿宋"/>
          <w:sz w:val="28"/>
          <w:szCs w:val="28"/>
        </w:rPr>
        <w:t>编号：2041xzjk</w:t>
      </w:r>
      <w:r>
        <w:rPr>
          <w:rFonts w:hint="eastAsia" w:ascii="仿宋" w:hAnsi="仿宋" w:eastAsia="仿宋" w:cs="仿宋"/>
          <w:sz w:val="28"/>
          <w:szCs w:val="28"/>
          <w:lang w:val="en-US" w:eastAsia="zh-CN"/>
        </w:rPr>
        <w:t>040</w:t>
      </w:r>
      <w:r>
        <w:rPr>
          <w:rFonts w:hint="eastAsia" w:ascii="仿宋" w:hAnsi="仿宋" w:eastAsia="仿宋" w:cs="仿宋"/>
          <w:color w:val="FF0000"/>
          <w:sz w:val="28"/>
          <w:szCs w:val="28"/>
        </w:rPr>
        <w:t xml:space="preserve">   </w:t>
      </w:r>
      <w:r>
        <w:rPr>
          <w:rFonts w:hint="eastAsia" w:ascii="仿宋" w:hAnsi="仿宋" w:eastAsia="仿宋" w:cs="仿宋"/>
          <w:sz w:val="28"/>
          <w:szCs w:val="28"/>
        </w:rPr>
        <w:t xml:space="preserve">                                              年     月    日</w:t>
      </w:r>
    </w:p>
    <w:tbl>
      <w:tblPr>
        <w:tblStyle w:val="11"/>
        <w:tblW w:w="0" w:type="auto"/>
        <w:jc w:val="center"/>
        <w:tblLayout w:type="fixed"/>
        <w:tblCellMar>
          <w:top w:w="0" w:type="dxa"/>
          <w:left w:w="108" w:type="dxa"/>
          <w:bottom w:w="0" w:type="dxa"/>
          <w:right w:w="108" w:type="dxa"/>
        </w:tblCellMar>
      </w:tblPr>
      <w:tblGrid>
        <w:gridCol w:w="918"/>
        <w:gridCol w:w="3762"/>
        <w:gridCol w:w="3865"/>
        <w:gridCol w:w="3060"/>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hint="eastAsia" w:ascii="仿宋" w:hAnsi="仿宋" w:eastAsia="仿宋" w:cs="仿宋"/>
                <w:sz w:val="28"/>
                <w:szCs w:val="28"/>
              </w:rPr>
            </w:pPr>
            <w:r>
              <w:rPr>
                <w:rFonts w:hint="eastAsia" w:ascii="仿宋" w:hAnsi="仿宋" w:eastAsia="仿宋" w:cs="仿宋"/>
                <w:sz w:val="28"/>
                <w:szCs w:val="28"/>
              </w:rPr>
              <w:t>序号</w:t>
            </w:r>
          </w:p>
        </w:tc>
        <w:tc>
          <w:tcPr>
            <w:tcW w:w="37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招标规格</w:t>
            </w:r>
          </w:p>
        </w:tc>
        <w:tc>
          <w:tcPr>
            <w:tcW w:w="386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投标规格</w:t>
            </w:r>
          </w:p>
        </w:tc>
        <w:tc>
          <w:tcPr>
            <w:tcW w:w="306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响应/偏离</w:t>
            </w:r>
          </w:p>
        </w:tc>
        <w:tc>
          <w:tcPr>
            <w:tcW w:w="243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sz w:val="21"/>
                <w:szCs w:val="21"/>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sz w:val="21"/>
                <w:szCs w:val="21"/>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sz w:val="21"/>
                <w:szCs w:val="21"/>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sz w:val="21"/>
                <w:szCs w:val="21"/>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sz w:val="21"/>
                <w:szCs w:val="21"/>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sz w:val="21"/>
                <w:szCs w:val="21"/>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sz w:val="21"/>
                <w:szCs w:val="21"/>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hint="eastAsia" w:ascii="仿宋" w:hAnsi="仿宋" w:eastAsia="仿宋" w:cs="仿宋"/>
                <w:sz w:val="21"/>
                <w:szCs w:val="21"/>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bl>
    <w:p>
      <w:pPr>
        <w:ind w:firstLine="562"/>
        <w:rPr>
          <w:rFonts w:hint="eastAsia" w:ascii="仿宋" w:hAnsi="仿宋" w:eastAsia="仿宋" w:cs="仿宋"/>
          <w:kern w:val="0"/>
          <w:sz w:val="28"/>
          <w:szCs w:val="28"/>
        </w:rPr>
      </w:pPr>
      <w:r>
        <w:rPr>
          <w:rFonts w:hint="eastAsia" w:ascii="仿宋" w:hAnsi="仿宋" w:eastAsia="仿宋" w:cs="仿宋"/>
          <w:b/>
          <w:sz w:val="28"/>
          <w:szCs w:val="28"/>
        </w:rPr>
        <w:t>（供应商须对第三章所有技术参数条款逐条列明是否响应，如有偏离，须一一列明）</w:t>
      </w:r>
    </w:p>
    <w:p>
      <w:pPr>
        <w:ind w:right="848"/>
        <w:jc w:val="right"/>
        <w:rPr>
          <w:rFonts w:hint="eastAsia" w:ascii="仿宋" w:hAnsi="仿宋" w:eastAsia="仿宋" w:cs="仿宋"/>
          <w:sz w:val="28"/>
          <w:szCs w:val="28"/>
        </w:rPr>
      </w:pPr>
    </w:p>
    <w:p>
      <w:pPr>
        <w:ind w:right="848"/>
        <w:jc w:val="right"/>
        <w:rPr>
          <w:rFonts w:hint="eastAsia" w:ascii="仿宋" w:hAnsi="仿宋" w:eastAsia="仿宋" w:cs="仿宋"/>
          <w:sz w:val="28"/>
          <w:szCs w:val="28"/>
        </w:rPr>
      </w:pPr>
      <w:r>
        <w:rPr>
          <w:rFonts w:hint="eastAsia" w:ascii="仿宋" w:hAnsi="仿宋" w:eastAsia="仿宋" w:cs="仿宋"/>
          <w:sz w:val="28"/>
          <w:szCs w:val="28"/>
        </w:rPr>
        <w:t>投标单位授权代表人签字：                                                  投标单位公章：</w:t>
      </w:r>
      <w:r>
        <w:rPr>
          <w:rFonts w:hint="eastAsia" w:ascii="仿宋" w:hAnsi="仿宋" w:eastAsia="仿宋" w:cs="仿宋"/>
          <w:b/>
          <w:sz w:val="28"/>
          <w:szCs w:val="28"/>
        </w:rPr>
        <w:br w:type="page"/>
      </w:r>
      <w:r>
        <w:rPr>
          <w:rFonts w:hint="eastAsia" w:ascii="仿宋" w:hAnsi="仿宋" w:eastAsia="仿宋" w:cs="仿宋"/>
          <w:sz w:val="28"/>
          <w:szCs w:val="28"/>
        </w:rPr>
        <w:t>附件九</w:t>
      </w:r>
    </w:p>
    <w:p>
      <w:pPr>
        <w:spacing w:line="360" w:lineRule="atLeast"/>
        <w:ind w:firstLine="723"/>
        <w:jc w:val="center"/>
        <w:rPr>
          <w:rFonts w:hint="eastAsia" w:ascii="仿宋" w:hAnsi="仿宋" w:eastAsia="仿宋" w:cs="仿宋"/>
          <w:sz w:val="36"/>
          <w:szCs w:val="36"/>
        </w:rPr>
      </w:pPr>
      <w:r>
        <w:rPr>
          <w:rFonts w:hint="eastAsia" w:ascii="仿宋" w:hAnsi="仿宋" w:eastAsia="仿宋" w:cs="仿宋"/>
          <w:b/>
          <w:sz w:val="36"/>
          <w:szCs w:val="36"/>
        </w:rPr>
        <w:t>商 务 条 款 偏 离 表</w:t>
      </w:r>
    </w:p>
    <w:p>
      <w:pPr>
        <w:spacing w:line="360" w:lineRule="atLeast"/>
        <w:ind w:right="352" w:firstLine="560"/>
        <w:jc w:val="distribute"/>
        <w:rPr>
          <w:rFonts w:hint="eastAsia" w:ascii="仿宋" w:hAnsi="仿宋" w:eastAsia="仿宋" w:cs="仿宋"/>
          <w:sz w:val="28"/>
          <w:szCs w:val="28"/>
        </w:rPr>
      </w:pPr>
      <w:r>
        <w:rPr>
          <w:rFonts w:hint="eastAsia" w:ascii="仿宋" w:hAnsi="仿宋" w:eastAsia="仿宋" w:cs="仿宋"/>
          <w:sz w:val="28"/>
          <w:szCs w:val="28"/>
        </w:rPr>
        <w:t>编号：2041xzjk</w:t>
      </w:r>
      <w:r>
        <w:rPr>
          <w:rFonts w:hint="eastAsia" w:ascii="仿宋" w:hAnsi="仿宋" w:eastAsia="仿宋" w:cs="仿宋"/>
          <w:sz w:val="28"/>
          <w:szCs w:val="28"/>
          <w:lang w:val="en-US" w:eastAsia="zh-CN"/>
        </w:rPr>
        <w:t>040</w:t>
      </w:r>
      <w:r>
        <w:rPr>
          <w:rFonts w:hint="eastAsia" w:ascii="仿宋" w:hAnsi="仿宋" w:eastAsia="仿宋" w:cs="仿宋"/>
          <w:color w:val="FF0000"/>
          <w:sz w:val="28"/>
          <w:szCs w:val="28"/>
        </w:rPr>
        <w:t xml:space="preserve">   </w:t>
      </w:r>
      <w:r>
        <w:rPr>
          <w:rFonts w:hint="eastAsia" w:ascii="仿宋" w:hAnsi="仿宋" w:eastAsia="仿宋" w:cs="仿宋"/>
          <w:sz w:val="28"/>
          <w:szCs w:val="28"/>
        </w:rPr>
        <w:t xml:space="preserve">                                                 年   月   日 </w:t>
      </w:r>
    </w:p>
    <w:tbl>
      <w:tblPr>
        <w:tblStyle w:val="11"/>
        <w:tblW w:w="0" w:type="auto"/>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140" w:firstLineChars="50"/>
              <w:rPr>
                <w:rFonts w:hint="eastAsia" w:ascii="仿宋" w:hAnsi="仿宋" w:eastAsia="仿宋" w:cs="仿宋"/>
                <w:sz w:val="28"/>
                <w:szCs w:val="28"/>
              </w:rPr>
            </w:pPr>
            <w:r>
              <w:rPr>
                <w:rFonts w:hint="eastAsia" w:ascii="仿宋" w:hAnsi="仿宋" w:eastAsia="仿宋" w:cs="仿宋"/>
                <w:sz w:val="28"/>
                <w:szCs w:val="28"/>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ind w:firstLine="280" w:firstLineChars="100"/>
              <w:rPr>
                <w:rFonts w:hint="eastAsia" w:ascii="仿宋" w:hAnsi="仿宋" w:eastAsia="仿宋" w:cs="仿宋"/>
                <w:sz w:val="28"/>
                <w:szCs w:val="28"/>
              </w:rPr>
            </w:pPr>
            <w:r>
              <w:rPr>
                <w:rFonts w:hint="eastAsia" w:ascii="仿宋" w:hAnsi="仿宋" w:eastAsia="仿宋" w:cs="仿宋"/>
                <w:sz w:val="28"/>
                <w:szCs w:val="28"/>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ind w:firstLine="560"/>
              <w:jc w:val="center"/>
              <w:rPr>
                <w:rFonts w:hint="eastAsia" w:ascii="仿宋" w:hAnsi="仿宋" w:eastAsia="仿宋" w:cs="仿宋"/>
                <w:sz w:val="28"/>
                <w:szCs w:val="28"/>
              </w:rPr>
            </w:pPr>
            <w:r>
              <w:rPr>
                <w:rFonts w:hint="eastAsia" w:ascii="仿宋" w:hAnsi="仿宋" w:eastAsia="仿宋" w:cs="仿宋"/>
                <w:sz w:val="28"/>
                <w:szCs w:val="28"/>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hint="eastAsia" w:ascii="仿宋" w:hAnsi="仿宋" w:eastAsia="仿宋" w:cs="仿宋"/>
                <w:sz w:val="28"/>
                <w:szCs w:val="28"/>
              </w:rPr>
            </w:pPr>
            <w:r>
              <w:rPr>
                <w:rFonts w:hint="eastAsia" w:ascii="仿宋" w:hAnsi="仿宋" w:eastAsia="仿宋" w:cs="仿宋"/>
                <w:sz w:val="28"/>
                <w:szCs w:val="28"/>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hint="eastAsia" w:ascii="仿宋" w:hAnsi="仿宋" w:eastAsia="仿宋" w:cs="仿宋"/>
                <w:sz w:val="28"/>
                <w:szCs w:val="28"/>
              </w:rPr>
            </w:pPr>
            <w:r>
              <w:rPr>
                <w:rFonts w:hint="eastAsia" w:ascii="仿宋" w:hAnsi="仿宋" w:eastAsia="仿宋" w:cs="仿宋"/>
                <w:sz w:val="28"/>
                <w:szCs w:val="28"/>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bl>
    <w:p>
      <w:pPr>
        <w:ind w:firstLine="620"/>
        <w:rPr>
          <w:rFonts w:hint="eastAsia" w:ascii="仿宋" w:hAnsi="仿宋" w:eastAsia="仿宋" w:cs="仿宋"/>
          <w:sz w:val="28"/>
          <w:szCs w:val="28"/>
        </w:rPr>
      </w:pPr>
    </w:p>
    <w:p>
      <w:pPr>
        <w:ind w:right="10" w:firstLine="560"/>
        <w:rPr>
          <w:rFonts w:hint="eastAsia" w:ascii="仿宋" w:hAnsi="仿宋" w:eastAsia="仿宋" w:cs="仿宋"/>
          <w:sz w:val="28"/>
          <w:szCs w:val="28"/>
        </w:rPr>
      </w:pPr>
      <w:r>
        <w:rPr>
          <w:rFonts w:hint="eastAsia" w:ascii="仿宋" w:hAnsi="仿宋" w:eastAsia="仿宋" w:cs="仿宋"/>
          <w:sz w:val="28"/>
          <w:szCs w:val="28"/>
        </w:rPr>
        <w:t>投标单位授权代表人签字：                                                  投标单位公章：</w:t>
      </w:r>
    </w:p>
    <w:p>
      <w:pPr>
        <w:ind w:right="10" w:firstLine="560"/>
        <w:jc w:val="right"/>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附件十</w:t>
      </w:r>
    </w:p>
    <w:p>
      <w:pPr>
        <w:spacing w:line="360" w:lineRule="atLeast"/>
        <w:ind w:firstLine="723"/>
        <w:jc w:val="center"/>
        <w:rPr>
          <w:rFonts w:hint="eastAsia" w:ascii="仿宋" w:hAnsi="仿宋" w:eastAsia="仿宋" w:cs="仿宋"/>
          <w:b/>
          <w:sz w:val="36"/>
          <w:szCs w:val="36"/>
        </w:rPr>
      </w:pPr>
      <w:r>
        <w:rPr>
          <w:rFonts w:hint="eastAsia" w:ascii="仿宋" w:hAnsi="仿宋" w:eastAsia="仿宋" w:cs="仿宋"/>
          <w:b/>
          <w:sz w:val="36"/>
          <w:szCs w:val="36"/>
        </w:rPr>
        <w:t>投标产品近三年相同产品销售业绩表</w:t>
      </w:r>
    </w:p>
    <w:p>
      <w:pPr>
        <w:spacing w:line="360" w:lineRule="atLeast"/>
        <w:ind w:firstLine="560"/>
        <w:rPr>
          <w:rFonts w:hint="eastAsia" w:ascii="仿宋" w:hAnsi="仿宋" w:eastAsia="仿宋" w:cs="仿宋"/>
          <w:sz w:val="28"/>
          <w:szCs w:val="28"/>
        </w:rPr>
      </w:pPr>
      <w:r>
        <w:rPr>
          <w:rFonts w:hint="eastAsia" w:ascii="仿宋" w:hAnsi="仿宋" w:eastAsia="仿宋" w:cs="仿宋"/>
          <w:sz w:val="28"/>
          <w:szCs w:val="28"/>
        </w:rPr>
        <w:t>编号：2041xzjk</w:t>
      </w:r>
      <w:r>
        <w:rPr>
          <w:rFonts w:hint="eastAsia" w:ascii="仿宋" w:hAnsi="仿宋" w:eastAsia="仿宋" w:cs="仿宋"/>
          <w:sz w:val="28"/>
          <w:szCs w:val="28"/>
          <w:lang w:val="en-US" w:eastAsia="zh-CN"/>
        </w:rPr>
        <w:t xml:space="preserve">040              </w:t>
      </w:r>
      <w:r>
        <w:rPr>
          <w:rFonts w:hint="eastAsia" w:ascii="仿宋" w:hAnsi="仿宋" w:eastAsia="仿宋" w:cs="仿宋"/>
          <w:color w:val="FF0000"/>
          <w:sz w:val="28"/>
          <w:szCs w:val="28"/>
        </w:rPr>
        <w:t xml:space="preserve"> </w:t>
      </w:r>
      <w:r>
        <w:rPr>
          <w:rFonts w:hint="eastAsia" w:ascii="仿宋" w:hAnsi="仿宋" w:eastAsia="仿宋" w:cs="仿宋"/>
          <w:sz w:val="28"/>
          <w:szCs w:val="28"/>
        </w:rPr>
        <w:t xml:space="preserve">                                           年     月    日</w:t>
      </w:r>
    </w:p>
    <w:tbl>
      <w:tblPr>
        <w:tblStyle w:val="11"/>
        <w:tblW w:w="0" w:type="auto"/>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备 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hint="eastAsia" w:ascii="仿宋" w:hAnsi="仿宋" w:eastAsia="仿宋" w:cs="仿宋"/>
                <w:sz w:val="21"/>
                <w:szCs w:val="21"/>
              </w:rPr>
            </w:pPr>
          </w:p>
        </w:tc>
      </w:tr>
    </w:tbl>
    <w:p>
      <w:pPr>
        <w:spacing w:line="520" w:lineRule="exact"/>
        <w:ind w:firstLine="138" w:firstLineChars="49"/>
        <w:rPr>
          <w:rFonts w:hint="eastAsia" w:ascii="仿宋" w:hAnsi="仿宋" w:eastAsia="仿宋" w:cs="仿宋"/>
          <w:b/>
          <w:sz w:val="28"/>
          <w:szCs w:val="28"/>
        </w:rPr>
      </w:pPr>
      <w:r>
        <w:rPr>
          <w:rFonts w:hint="eastAsia" w:ascii="仿宋" w:hAnsi="仿宋" w:eastAsia="仿宋" w:cs="仿宋"/>
          <w:b/>
          <w:sz w:val="28"/>
          <w:szCs w:val="28"/>
        </w:rPr>
        <w:t>注：供应商应随此表附上相关的业绩证明（如中标通知书、合同、顾客意见反馈表等的复印件）。</w:t>
      </w: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r>
        <w:rPr>
          <w:rFonts w:hint="eastAsia" w:ascii="仿宋" w:hAnsi="仿宋" w:eastAsia="仿宋" w:cs="仿宋"/>
          <w:sz w:val="28"/>
          <w:szCs w:val="28"/>
        </w:rPr>
        <w:t>投标单位授权代表人签字：                                                  投标单位公章：</w:t>
      </w:r>
    </w:p>
    <w:sectPr>
      <w:headerReference r:id="rId5" w:type="default"/>
      <w:footerReference r:id="rId6" w:type="default"/>
      <w:pgSz w:w="16838" w:h="11906" w:orient="landscape"/>
      <w:pgMar w:top="1077" w:right="1440" w:bottom="107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23"/>
        <w:rFonts w:cs="Times New Roman"/>
      </w:rPr>
    </w:pPr>
    <w:r>
      <w:rPr>
        <w:rStyle w:val="23"/>
        <w:rFonts w:hint="eastAsia"/>
        <w:color w:val="000000"/>
      </w:rPr>
      <w:t>电话：</w:t>
    </w:r>
    <w:r>
      <w:rPr>
        <w:rStyle w:val="23"/>
        <w:color w:val="000000"/>
      </w:rPr>
      <w:t>0991-8852</w:t>
    </w:r>
    <w:r>
      <w:rPr>
        <w:rStyle w:val="23"/>
        <w:rFonts w:hint="eastAsia"/>
        <w:color w:val="000000"/>
      </w:rPr>
      <w:t>519</w:t>
    </w:r>
    <w:r>
      <w:rPr>
        <w:rStyle w:val="23"/>
      </w:rPr>
      <w:t xml:space="preserve">           </w:t>
    </w:r>
    <w:r>
      <w:rPr>
        <w:rStyle w:val="23"/>
        <w:rFonts w:hint="eastAsia"/>
      </w:rPr>
      <w:t xml:space="preserve">                </w:t>
    </w:r>
    <w:r>
      <w:rPr>
        <w:rStyle w:val="23"/>
      </w:rPr>
      <w:t xml:space="preserve">  -</w:t>
    </w:r>
    <w:r>
      <w:rPr>
        <w:rStyle w:val="13"/>
        <w:rFonts w:ascii="仿宋_GB2312" w:eastAsia="仿宋_GB2312" w:cs="仿宋_GB2312"/>
        <w:b/>
        <w:bCs/>
        <w:i/>
        <w:iCs/>
        <w:sz w:val="18"/>
        <w:szCs w:val="18"/>
      </w:rPr>
      <w:fldChar w:fldCharType="begin"/>
    </w:r>
    <w:r>
      <w:rPr>
        <w:rStyle w:val="13"/>
        <w:rFonts w:ascii="仿宋_GB2312" w:eastAsia="仿宋_GB2312" w:cs="仿宋_GB2312"/>
        <w:b/>
        <w:bCs/>
        <w:i/>
        <w:iCs/>
        <w:sz w:val="18"/>
        <w:szCs w:val="18"/>
      </w:rPr>
      <w:instrText xml:space="preserve"> PAGE </w:instrText>
    </w:r>
    <w:r>
      <w:rPr>
        <w:rStyle w:val="13"/>
        <w:rFonts w:ascii="仿宋_GB2312" w:eastAsia="仿宋_GB2312" w:cs="仿宋_GB2312"/>
        <w:b/>
        <w:bCs/>
        <w:i/>
        <w:iCs/>
        <w:sz w:val="18"/>
        <w:szCs w:val="18"/>
      </w:rPr>
      <w:fldChar w:fldCharType="separate"/>
    </w:r>
    <w:r>
      <w:rPr>
        <w:rStyle w:val="13"/>
        <w:rFonts w:ascii="仿宋_GB2312" w:eastAsia="仿宋_GB2312" w:cs="仿宋_GB2312"/>
        <w:b/>
        <w:bCs/>
        <w:i/>
        <w:iCs/>
        <w:sz w:val="18"/>
        <w:szCs w:val="18"/>
      </w:rPr>
      <w:t>30</w:t>
    </w:r>
    <w:r>
      <w:rPr>
        <w:rStyle w:val="13"/>
        <w:rFonts w:ascii="仿宋_GB2312" w:eastAsia="仿宋_GB2312" w:cs="仿宋_GB2312"/>
        <w:b/>
        <w:bCs/>
        <w:i/>
        <w:iCs/>
        <w:sz w:val="18"/>
        <w:szCs w:val="18"/>
      </w:rPr>
      <w:fldChar w:fldCharType="end"/>
    </w:r>
    <w:r>
      <w:rPr>
        <w:rStyle w:val="23"/>
      </w:rPr>
      <w:t xml:space="preserve">-   </w:t>
    </w:r>
    <w:r>
      <w:rPr>
        <w:rStyle w:val="23"/>
        <w:rFonts w:hint="eastAsia"/>
      </w:rPr>
      <w:t xml:space="preserve">             </w:t>
    </w:r>
    <w:r>
      <w:rPr>
        <w:rStyle w:val="23"/>
      </w:rPr>
      <w:t xml:space="preserve"> </w:t>
    </w:r>
    <w:r>
      <w:rPr>
        <w:rStyle w:val="23"/>
        <w:rFonts w:hint="eastAsia"/>
      </w:rPr>
      <w:t>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23"/>
        <w:color w:val="auto"/>
      </w:rPr>
    </w:pPr>
    <w:r>
      <w:rPr>
        <w:rStyle w:val="23"/>
        <w:rFonts w:hint="eastAsia"/>
        <w:color w:val="auto"/>
      </w:rPr>
      <w:t xml:space="preserve">电话：0991-8852519   </w:t>
    </w:r>
    <w:r>
      <w:rPr>
        <w:rStyle w:val="23"/>
        <w:rFonts w:hint="eastAsia" w:eastAsia="仿宋_GB2312"/>
        <w:color w:val="auto"/>
        <w:lang w:val="en-US" w:eastAsia="zh-CN"/>
      </w:rPr>
      <w:t xml:space="preserve">                       </w:t>
    </w:r>
    <w:r>
      <w:rPr>
        <w:rStyle w:val="23"/>
        <w:rFonts w:hint="eastAsia"/>
        <w:color w:val="auto"/>
      </w:rPr>
      <w:t xml:space="preserve">       </w:t>
    </w:r>
    <w:r>
      <w:rPr>
        <w:rStyle w:val="23"/>
        <w:color w:val="auto"/>
      </w:rPr>
      <w:t xml:space="preserve">     </w:t>
    </w:r>
    <w:r>
      <w:rPr>
        <w:rStyle w:val="23"/>
        <w:rFonts w:hint="eastAsia"/>
        <w:color w:val="auto"/>
      </w:rPr>
      <w:t xml:space="preserve">              </w:t>
    </w:r>
    <w:r>
      <w:rPr>
        <w:rStyle w:val="23"/>
        <w:color w:val="auto"/>
      </w:rPr>
      <w:t xml:space="preserve">     </w:t>
    </w:r>
    <w:r>
      <w:rPr>
        <w:rStyle w:val="23"/>
        <w:rFonts w:hint="eastAsia"/>
        <w:color w:val="auto"/>
      </w:rPr>
      <w:t xml:space="preserve">     -</w:t>
    </w:r>
    <w:r>
      <w:rPr>
        <w:color w:val="auto"/>
      </w:rPr>
      <w:fldChar w:fldCharType="begin"/>
    </w:r>
    <w:r>
      <w:rPr>
        <w:rStyle w:val="23"/>
        <w:color w:val="auto"/>
      </w:rPr>
      <w:instrText xml:space="preserve"> PAGE </w:instrText>
    </w:r>
    <w:r>
      <w:rPr>
        <w:color w:val="auto"/>
      </w:rPr>
      <w:fldChar w:fldCharType="separate"/>
    </w:r>
    <w:r>
      <w:rPr>
        <w:rStyle w:val="23"/>
        <w:color w:val="auto"/>
      </w:rPr>
      <w:t>42</w:t>
    </w:r>
    <w:r>
      <w:rPr>
        <w:color w:val="auto"/>
      </w:rPr>
      <w:fldChar w:fldCharType="end"/>
    </w:r>
    <w:r>
      <w:rPr>
        <w:rStyle w:val="23"/>
        <w:rFonts w:hint="eastAsia"/>
        <w:color w:val="auto"/>
      </w:rPr>
      <w:t xml:space="preserve">-         </w:t>
    </w:r>
    <w:r>
      <w:rPr>
        <w:rStyle w:val="23"/>
        <w:color w:val="auto"/>
      </w:rPr>
      <w:t xml:space="preserve">      </w:t>
    </w:r>
    <w:r>
      <w:rPr>
        <w:rStyle w:val="23"/>
        <w:rFonts w:hint="eastAsia"/>
        <w:color w:val="auto"/>
      </w:rPr>
      <w:t xml:space="preserve">           </w:t>
    </w:r>
    <w:r>
      <w:rPr>
        <w:rStyle w:val="23"/>
        <w:color w:val="auto"/>
      </w:rPr>
      <w:t xml:space="preserve">   </w:t>
    </w:r>
    <w:r>
      <w:rPr>
        <w:rStyle w:val="23"/>
        <w:rFonts w:hint="eastAsia"/>
        <w:color w:val="auto"/>
      </w:rPr>
      <w:t xml:space="preserve">          新疆新之建工程咨询有限公司编制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Fonts w:hint="default" w:eastAsia="仿宋_GB2312"/>
        <w:lang w:val="en-US" w:eastAsia="zh-CN"/>
      </w:rPr>
    </w:pPr>
    <w:r>
      <w:rPr>
        <w:rFonts w:hint="eastAsia" w:ascii="仿宋_GB2312" w:eastAsia="仿宋_GB2312" w:cs="仿宋_GB2312"/>
        <w:b/>
        <w:bCs/>
        <w:i/>
        <w:iCs/>
        <w:sz w:val="18"/>
        <w:szCs w:val="18"/>
      </w:rPr>
      <w:t>新疆医科大学附属肿瘤医院手术室设备</w:t>
    </w:r>
    <w:r>
      <w:rPr>
        <w:rFonts w:hint="eastAsia" w:ascii="仿宋_GB2312" w:eastAsia="仿宋_GB2312" w:cs="仿宋_GB2312"/>
        <w:b/>
        <w:bCs/>
        <w:i/>
        <w:iCs/>
        <w:sz w:val="18"/>
        <w:szCs w:val="18"/>
        <w:lang w:val="en-US" w:eastAsia="zh-CN"/>
      </w:rPr>
      <w:t>采购项目</w:t>
    </w:r>
    <w:r>
      <w:rPr>
        <w:rFonts w:ascii="仿宋_GB2312" w:eastAsia="仿宋_GB2312" w:cs="仿宋_GB2312"/>
        <w:b/>
        <w:bCs/>
        <w:i/>
        <w:iCs/>
        <w:sz w:val="18"/>
        <w:szCs w:val="18"/>
      </w:rPr>
      <w:drawing>
        <wp:anchor distT="0" distB="0" distL="114300" distR="114300" simplePos="0" relativeHeight="251662336" behindDoc="0" locked="0" layoutInCell="1" allowOverlap="1">
          <wp:simplePos x="0" y="0"/>
          <wp:positionH relativeFrom="column">
            <wp:posOffset>-676275</wp:posOffset>
          </wp:positionH>
          <wp:positionV relativeFrom="paragraph">
            <wp:posOffset>-365760</wp:posOffset>
          </wp:positionV>
          <wp:extent cx="892175" cy="353060"/>
          <wp:effectExtent l="0" t="0" r="3175" b="8890"/>
          <wp:wrapNone/>
          <wp:docPr id="1" name="图片 6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9" descr="logo"/>
                  <pic:cNvPicPr>
                    <a:picLocks noChangeAspect="1"/>
                  </pic:cNvPicPr>
                </pic:nvPicPr>
                <pic:blipFill>
                  <a:blip r:embed="rId1"/>
                  <a:stretch>
                    <a:fillRect/>
                  </a:stretch>
                </pic:blipFill>
                <pic:spPr>
                  <a:xfrm>
                    <a:off x="0" y="0"/>
                    <a:ext cx="892175" cy="353060"/>
                  </a:xfrm>
                  <a:prstGeom prst="rect">
                    <a:avLst/>
                  </a:prstGeom>
                  <a:noFill/>
                  <a:ln>
                    <a:noFill/>
                  </a:ln>
                </pic:spPr>
              </pic:pic>
            </a:graphicData>
          </a:graphic>
        </wp:anchor>
      </w:drawing>
    </w:r>
    <w:r>
      <w:rPr>
        <w:rFonts w:hint="eastAsia" w:ascii="仿宋_GB2312" w:eastAsia="仿宋_GB2312" w:cs="仿宋_GB2312"/>
        <w:b/>
        <w:bCs/>
        <w:i/>
        <w:iCs/>
        <w:sz w:val="18"/>
        <w:szCs w:val="18"/>
      </w:rPr>
      <w:t>招标</w:t>
    </w:r>
    <w:r>
      <w:rPr>
        <w:rFonts w:hint="eastAsia" w:ascii="仿宋_GB2312" w:eastAsia="仿宋_GB2312" w:cs="仿宋_GB2312"/>
        <w:b/>
        <w:bCs/>
        <w:i/>
        <w:iCs/>
        <w:sz w:val="18"/>
        <w:szCs w:val="18"/>
        <w:lang w:val="en-US" w:eastAsia="zh-CN"/>
      </w:rPr>
      <w:t>文件</w:t>
    </w:r>
    <w:r>
      <w:rPr>
        <w:rFonts w:hint="eastAsia" w:ascii="仿宋_GB2312" w:eastAsia="仿宋_GB2312" w:cs="仿宋_GB2312"/>
        <w:b/>
        <w:bCs/>
        <w:i/>
        <w:iCs/>
        <w:sz w:val="18"/>
        <w:szCs w:val="18"/>
      </w:rPr>
      <w:t xml:space="preserve">                                    编号：</w:t>
    </w:r>
    <w:r>
      <w:rPr>
        <w:rFonts w:ascii="仿宋_GB2312" w:eastAsia="仿宋_GB2312" w:cs="仿宋_GB2312"/>
        <w:b/>
        <w:bCs/>
        <w:i/>
        <w:iCs/>
        <w:sz w:val="18"/>
        <w:szCs w:val="18"/>
      </w:rPr>
      <w:t>2041xzjk</w:t>
    </w:r>
    <w:r>
      <w:rPr>
        <w:rFonts w:hint="eastAsia" w:ascii="仿宋_GB2312" w:eastAsia="仿宋_GB2312" w:cs="仿宋_GB2312"/>
        <w:b/>
        <w:bCs/>
        <w:i/>
        <w:iCs/>
        <w:sz w:val="18"/>
        <w:szCs w:val="18"/>
        <w:lang w:val="en-US" w:eastAsia="zh-CN"/>
      </w:rPr>
      <w:t>040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Fonts w:hint="default" w:eastAsia="仿宋_GB2312"/>
        <w:lang w:val="en-US" w:eastAsia="zh-CN"/>
      </w:rPr>
    </w:pPr>
    <w:r>
      <w:rPr>
        <w:rFonts w:hint="eastAsia" w:ascii="仿宋_GB2312" w:eastAsia="仿宋_GB2312" w:cs="仿宋_GB2312"/>
        <w:b/>
        <w:bCs/>
        <w:i/>
        <w:iCs/>
        <w:sz w:val="18"/>
        <w:szCs w:val="18"/>
      </w:rPr>
      <w:t>新疆医科大学附属肿瘤医院手术室设备</w:t>
    </w:r>
    <w:r>
      <w:rPr>
        <w:rFonts w:hint="eastAsia" w:ascii="仿宋_GB2312" w:eastAsia="仿宋_GB2312" w:cs="仿宋_GB2312"/>
        <w:b/>
        <w:bCs/>
        <w:i/>
        <w:iCs/>
        <w:sz w:val="18"/>
        <w:szCs w:val="18"/>
        <w:lang w:val="en-US" w:eastAsia="zh-CN"/>
      </w:rPr>
      <w:t>采购项目</w:t>
    </w:r>
    <w:r>
      <w:rPr>
        <w:rFonts w:ascii="仿宋_GB2312" w:eastAsia="仿宋_GB2312" w:cs="仿宋_GB2312"/>
        <w:b/>
        <w:bCs/>
        <w:i/>
        <w:iCs/>
        <w:sz w:val="18"/>
        <w:szCs w:val="18"/>
      </w:rPr>
      <w:drawing>
        <wp:anchor distT="0" distB="0" distL="114300" distR="114300" simplePos="0" relativeHeight="251667456" behindDoc="0" locked="0" layoutInCell="1" allowOverlap="1">
          <wp:simplePos x="0" y="0"/>
          <wp:positionH relativeFrom="column">
            <wp:posOffset>-676275</wp:posOffset>
          </wp:positionH>
          <wp:positionV relativeFrom="paragraph">
            <wp:posOffset>-365760</wp:posOffset>
          </wp:positionV>
          <wp:extent cx="892175" cy="353060"/>
          <wp:effectExtent l="0" t="0" r="6985" b="12700"/>
          <wp:wrapNone/>
          <wp:docPr id="2" name="图片 6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9" descr="logo"/>
                  <pic:cNvPicPr>
                    <a:picLocks noChangeAspect="1"/>
                  </pic:cNvPicPr>
                </pic:nvPicPr>
                <pic:blipFill>
                  <a:blip r:embed="rId1"/>
                  <a:stretch>
                    <a:fillRect/>
                  </a:stretch>
                </pic:blipFill>
                <pic:spPr>
                  <a:xfrm>
                    <a:off x="0" y="0"/>
                    <a:ext cx="892175" cy="353060"/>
                  </a:xfrm>
                  <a:prstGeom prst="rect">
                    <a:avLst/>
                  </a:prstGeom>
                  <a:noFill/>
                  <a:ln>
                    <a:noFill/>
                  </a:ln>
                </pic:spPr>
              </pic:pic>
            </a:graphicData>
          </a:graphic>
        </wp:anchor>
      </w:drawing>
    </w:r>
    <w:r>
      <w:rPr>
        <w:rFonts w:hint="eastAsia" w:ascii="仿宋_GB2312" w:eastAsia="仿宋_GB2312" w:cs="仿宋_GB2312"/>
        <w:b/>
        <w:bCs/>
        <w:i/>
        <w:iCs/>
        <w:sz w:val="18"/>
        <w:szCs w:val="18"/>
      </w:rPr>
      <w:t>招标</w:t>
    </w:r>
    <w:r>
      <w:rPr>
        <w:rFonts w:hint="eastAsia" w:ascii="仿宋_GB2312" w:eastAsia="仿宋_GB2312" w:cs="仿宋_GB2312"/>
        <w:b/>
        <w:bCs/>
        <w:i/>
        <w:iCs/>
        <w:sz w:val="18"/>
        <w:szCs w:val="18"/>
        <w:lang w:val="en-US" w:eastAsia="zh-CN"/>
      </w:rPr>
      <w:t>文件</w:t>
    </w:r>
    <w:r>
      <w:rPr>
        <w:rFonts w:hint="eastAsia" w:ascii="仿宋_GB2312" w:eastAsia="仿宋_GB2312" w:cs="仿宋_GB2312"/>
        <w:b/>
        <w:bCs/>
        <w:i/>
        <w:iCs/>
        <w:sz w:val="18"/>
        <w:szCs w:val="18"/>
      </w:rPr>
      <w:t xml:space="preserve">                            </w:t>
    </w:r>
    <w:r>
      <w:rPr>
        <w:rFonts w:hint="eastAsia" w:ascii="仿宋_GB2312" w:eastAsia="仿宋_GB2312" w:cs="仿宋_GB2312"/>
        <w:b/>
        <w:bCs/>
        <w:i/>
        <w:iCs/>
        <w:sz w:val="18"/>
        <w:szCs w:val="18"/>
        <w:lang w:val="en-US" w:eastAsia="zh-CN"/>
      </w:rPr>
      <w:t xml:space="preserve">                                               </w:t>
    </w:r>
    <w:r>
      <w:rPr>
        <w:rFonts w:hint="eastAsia" w:ascii="仿宋_GB2312" w:eastAsia="仿宋_GB2312" w:cs="仿宋_GB2312"/>
        <w:b/>
        <w:bCs/>
        <w:i/>
        <w:iCs/>
        <w:sz w:val="18"/>
        <w:szCs w:val="18"/>
      </w:rPr>
      <w:t xml:space="preserve">        编号：</w:t>
    </w:r>
    <w:r>
      <w:rPr>
        <w:rFonts w:ascii="仿宋_GB2312" w:eastAsia="仿宋_GB2312" w:cs="仿宋_GB2312"/>
        <w:b/>
        <w:bCs/>
        <w:i/>
        <w:iCs/>
        <w:sz w:val="18"/>
        <w:szCs w:val="18"/>
      </w:rPr>
      <w:t>2041xzjk</w:t>
    </w:r>
    <w:r>
      <w:rPr>
        <w:rFonts w:hint="eastAsia" w:ascii="仿宋_GB2312" w:eastAsia="仿宋_GB2312" w:cs="仿宋_GB2312"/>
        <w:b/>
        <w:bCs/>
        <w:i/>
        <w:iCs/>
        <w:sz w:val="18"/>
        <w:szCs w:val="18"/>
        <w:lang w:val="en-US" w:eastAsia="zh-CN"/>
      </w:rPr>
      <w:t>040</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8FDD9"/>
    <w:multiLevelType w:val="singleLevel"/>
    <w:tmpl w:val="2A38FDD9"/>
    <w:lvl w:ilvl="0" w:tentative="0">
      <w:start w:val="2"/>
      <w:numFmt w:val="decimal"/>
      <w:suff w:val="nothing"/>
      <w:lvlText w:val="%1、"/>
      <w:lvlJc w:val="left"/>
    </w:lvl>
  </w:abstractNum>
  <w:abstractNum w:abstractNumId="1">
    <w:nsid w:val="594A2C79"/>
    <w:multiLevelType w:val="singleLevel"/>
    <w:tmpl w:val="594A2C79"/>
    <w:lvl w:ilvl="0" w:tentative="0">
      <w:start w:val="1"/>
      <w:numFmt w:val="upperLetter"/>
      <w:suff w:val="nothing"/>
      <w:lvlText w:val="%1、"/>
      <w:lvlJc w:val="left"/>
    </w:lvl>
  </w:abstractNum>
  <w:abstractNum w:abstractNumId="2">
    <w:nsid w:val="70D9C3D8"/>
    <w:multiLevelType w:val="singleLevel"/>
    <w:tmpl w:val="70D9C3D8"/>
    <w:lvl w:ilvl="0" w:tentative="0">
      <w:start w:val="1"/>
      <w:numFmt w:val="chineseCounting"/>
      <w:suff w:val="space"/>
      <w:lvlText w:val="第%1章"/>
      <w:lvlJc w:val="left"/>
      <w:rPr>
        <w:rFonts w:hint="eastAsia"/>
        <w:sz w:val="36"/>
        <w:szCs w:val="3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95F5B"/>
    <w:rsid w:val="001A489E"/>
    <w:rsid w:val="0020050D"/>
    <w:rsid w:val="00216DB8"/>
    <w:rsid w:val="003C2D18"/>
    <w:rsid w:val="00612B14"/>
    <w:rsid w:val="006B5323"/>
    <w:rsid w:val="006D06C4"/>
    <w:rsid w:val="00901261"/>
    <w:rsid w:val="00B06B07"/>
    <w:rsid w:val="00BA657A"/>
    <w:rsid w:val="00CF0997"/>
    <w:rsid w:val="00D14316"/>
    <w:rsid w:val="00E0321E"/>
    <w:rsid w:val="023F1AB9"/>
    <w:rsid w:val="046D080E"/>
    <w:rsid w:val="0B231F9B"/>
    <w:rsid w:val="0BB621A9"/>
    <w:rsid w:val="0CC81C89"/>
    <w:rsid w:val="0D29441A"/>
    <w:rsid w:val="11D22BC7"/>
    <w:rsid w:val="1393198B"/>
    <w:rsid w:val="153E421A"/>
    <w:rsid w:val="1766157D"/>
    <w:rsid w:val="2012482A"/>
    <w:rsid w:val="20462B71"/>
    <w:rsid w:val="216A233C"/>
    <w:rsid w:val="218325DE"/>
    <w:rsid w:val="262645CC"/>
    <w:rsid w:val="265E6CAC"/>
    <w:rsid w:val="2671251B"/>
    <w:rsid w:val="26737BDE"/>
    <w:rsid w:val="26897B0F"/>
    <w:rsid w:val="283C15F6"/>
    <w:rsid w:val="294A7C23"/>
    <w:rsid w:val="299B5B9F"/>
    <w:rsid w:val="29A97319"/>
    <w:rsid w:val="2AB46911"/>
    <w:rsid w:val="2FCA35D2"/>
    <w:rsid w:val="31AC30F6"/>
    <w:rsid w:val="33534396"/>
    <w:rsid w:val="357B2A2D"/>
    <w:rsid w:val="39D00C1A"/>
    <w:rsid w:val="3BFC5F74"/>
    <w:rsid w:val="3D75205F"/>
    <w:rsid w:val="42796DC2"/>
    <w:rsid w:val="43E93476"/>
    <w:rsid w:val="45772680"/>
    <w:rsid w:val="461D282F"/>
    <w:rsid w:val="47A13ECA"/>
    <w:rsid w:val="482D4766"/>
    <w:rsid w:val="4B137B2C"/>
    <w:rsid w:val="4C666461"/>
    <w:rsid w:val="4EA70F26"/>
    <w:rsid w:val="4F457671"/>
    <w:rsid w:val="4FC97EE6"/>
    <w:rsid w:val="505A09D3"/>
    <w:rsid w:val="51314F1A"/>
    <w:rsid w:val="53377679"/>
    <w:rsid w:val="54586A11"/>
    <w:rsid w:val="558C5830"/>
    <w:rsid w:val="5A294BDF"/>
    <w:rsid w:val="5BA303C3"/>
    <w:rsid w:val="5DAB6759"/>
    <w:rsid w:val="623309E2"/>
    <w:rsid w:val="62606BB5"/>
    <w:rsid w:val="65590B80"/>
    <w:rsid w:val="68DA40E3"/>
    <w:rsid w:val="6EC15DBF"/>
    <w:rsid w:val="6FE95F5B"/>
    <w:rsid w:val="706570F2"/>
    <w:rsid w:val="710220D3"/>
    <w:rsid w:val="71A24191"/>
    <w:rsid w:val="72186069"/>
    <w:rsid w:val="7248337C"/>
    <w:rsid w:val="72AA6A75"/>
    <w:rsid w:val="756C0F30"/>
    <w:rsid w:val="774824E8"/>
    <w:rsid w:val="7928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theme="minorBidi"/>
      <w:sz w:val="11"/>
      <w:szCs w:val="22"/>
    </w:rPr>
  </w:style>
  <w:style w:type="paragraph" w:styleId="4">
    <w:name w:val="Body Text Indent 2"/>
    <w:basedOn w:val="1"/>
    <w:qFormat/>
    <w:uiPriority w:val="0"/>
    <w:pPr>
      <w:spacing w:line="360" w:lineRule="auto"/>
      <w:ind w:left="840" w:leftChars="400" w:firstLine="480" w:firstLineChars="200"/>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line="360" w:lineRule="auto"/>
      <w:ind w:firstLine="200" w:firstLineChars="200"/>
      <w:jc w:val="left"/>
    </w:pPr>
    <w:rPr>
      <w:b/>
      <w:bCs/>
      <w:caps/>
      <w:sz w:val="20"/>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paragraph" w:styleId="10">
    <w:name w:val="Title"/>
    <w:basedOn w:val="1"/>
    <w:link w:val="22"/>
    <w:qFormat/>
    <w:uiPriority w:val="0"/>
    <w:pPr>
      <w:spacing w:before="240" w:after="60"/>
      <w:ind w:left="425" w:hanging="425"/>
      <w:jc w:val="center"/>
      <w:outlineLvl w:val="0"/>
    </w:pPr>
    <w:rPr>
      <w:rFonts w:ascii="Arial" w:hAnsi="Arial" w:cs="Arial"/>
      <w:b/>
      <w:bCs/>
      <w:sz w:val="32"/>
      <w:szCs w:val="32"/>
    </w:rPr>
  </w:style>
  <w:style w:type="character" w:styleId="13">
    <w:name w:val="page number"/>
    <w:basedOn w:val="12"/>
    <w:qFormat/>
    <w:uiPriority w:val="0"/>
  </w:style>
  <w:style w:type="character" w:styleId="14">
    <w:name w:val="Hyperlink"/>
    <w:qFormat/>
    <w:uiPriority w:val="99"/>
    <w:rPr>
      <w:color w:val="0000FF"/>
      <w:u w:val="single"/>
    </w:rPr>
  </w:style>
  <w:style w:type="paragraph" w:customStyle="1" w:styleId="15">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6">
    <w:name w:val="Default Text"/>
    <w:link w:val="25"/>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17">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18">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19">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0">
    <w:name w:val="答复表头"/>
    <w:basedOn w:val="21"/>
    <w:next w:val="1"/>
    <w:qFormat/>
    <w:uiPriority w:val="0"/>
    <w:pPr>
      <w:tabs>
        <w:tab w:val="left" w:pos="480"/>
      </w:tabs>
    </w:pPr>
  </w:style>
  <w:style w:type="paragraph" w:customStyle="1" w:styleId="21">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22">
    <w:name w:val="标题 字符"/>
    <w:basedOn w:val="12"/>
    <w:link w:val="10"/>
    <w:qFormat/>
    <w:uiPriority w:val="0"/>
    <w:rPr>
      <w:rFonts w:ascii="Arial" w:hAnsi="Arial" w:cs="Arial"/>
      <w:b/>
      <w:bCs/>
      <w:sz w:val="32"/>
      <w:szCs w:val="32"/>
    </w:rPr>
  </w:style>
  <w:style w:type="character" w:customStyle="1" w:styleId="23">
    <w:name w:val="7）页眉页脚"/>
    <w:qFormat/>
    <w:uiPriority w:val="0"/>
    <w:rPr>
      <w:rFonts w:ascii="仿宋_GB2312" w:eastAsia="仿宋_GB2312"/>
      <w:b/>
      <w:i/>
      <w:sz w:val="18"/>
      <w:vertAlign w:val="baseline"/>
    </w:rPr>
  </w:style>
  <w:style w:type="paragraph" w:customStyle="1" w:styleId="24">
    <w:name w:val="Char"/>
    <w:basedOn w:val="1"/>
    <w:qFormat/>
    <w:uiPriority w:val="0"/>
    <w:rPr>
      <w:rFonts w:ascii="Tahoma" w:hAnsi="Tahoma" w:cs="仿宋_GB2312"/>
      <w:sz w:val="24"/>
      <w:szCs w:val="28"/>
    </w:rPr>
  </w:style>
  <w:style w:type="character" w:customStyle="1" w:styleId="25">
    <w:name w:val="Default Text Char"/>
    <w:link w:val="16"/>
    <w:qFormat/>
    <w:uiPriority w:val="0"/>
    <w:rPr>
      <w:rFonts w:asciiTheme="minorHAnsi" w:hAnsiTheme="minorHAnsi" w:eastAsiaTheme="minorEastAsia" w:cstheme="minorBidi"/>
      <w:color w:val="000000"/>
      <w:kern w:val="2"/>
      <w:sz w:val="24"/>
      <w:szCs w:val="22"/>
    </w:rPr>
  </w:style>
  <w:style w:type="paragraph" w:styleId="26">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3715</Words>
  <Characters>21179</Characters>
  <Lines>176</Lines>
  <Paragraphs>49</Paragraphs>
  <TotalTime>5</TotalTime>
  <ScaleCrop>false</ScaleCrop>
  <LinksUpToDate>false</LinksUpToDate>
  <CharactersWithSpaces>24845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Cenyuanyuan</cp:lastModifiedBy>
  <dcterms:modified xsi:type="dcterms:W3CDTF">2020-08-24T09:55:07Z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