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rPr>
      </w:pPr>
      <w:r>
        <w:rPr>
          <w:rFonts w:hint="eastAsia" w:ascii="仿宋" w:hAnsi="仿宋" w:eastAsia="仿宋" w:cs="仿宋"/>
          <w:sz w:val="28"/>
          <w:szCs w:val="28"/>
        </w:rPr>
        <w:drawing>
          <wp:inline distT="0" distB="0" distL="0" distR="0">
            <wp:extent cx="2324100" cy="933450"/>
            <wp:effectExtent l="0" t="0" r="0" b="0"/>
            <wp:docPr id="3"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
                    <pic:cNvPicPr>
                      <a:picLocks noChangeAspect="1" noChangeArrowheads="1"/>
                    </pic:cNvPicPr>
                  </pic:nvPicPr>
                  <pic:blipFill>
                    <a:blip r:embed="rId8" cstate="print"/>
                    <a:srcRect/>
                    <a:stretch>
                      <a:fillRect/>
                    </a:stretch>
                  </pic:blipFill>
                  <pic:spPr>
                    <a:xfrm>
                      <a:off x="0" y="0"/>
                      <a:ext cx="2324100" cy="933450"/>
                    </a:xfrm>
                    <a:prstGeom prst="rect">
                      <a:avLst/>
                    </a:prstGeom>
                    <a:noFill/>
                    <a:ln w="9525">
                      <a:noFill/>
                      <a:miter lim="800000"/>
                      <a:headEnd/>
                      <a:tailEnd/>
                    </a:ln>
                  </pic:spPr>
                </pic:pic>
              </a:graphicData>
            </a:graphic>
          </wp:inline>
        </w:drawing>
      </w:r>
    </w:p>
    <w:p>
      <w:pPr>
        <w:jc w:val="both"/>
        <w:rPr>
          <w:rFonts w:hint="eastAsia" w:ascii="仿宋" w:hAnsi="仿宋" w:eastAsia="仿宋" w:cs="仿宋"/>
          <w:b/>
          <w:sz w:val="28"/>
          <w:szCs w:val="28"/>
        </w:rPr>
      </w:pPr>
    </w:p>
    <w:p>
      <w:pPr>
        <w:pStyle w:val="8"/>
        <w:rPr>
          <w:rFonts w:hint="eastAsia" w:ascii="仿宋" w:hAnsi="仿宋" w:eastAsia="仿宋" w:cs="仿宋"/>
          <w:b/>
          <w:sz w:val="28"/>
          <w:szCs w:val="28"/>
        </w:rPr>
      </w:pPr>
    </w:p>
    <w:p>
      <w:pPr>
        <w:pStyle w:val="8"/>
        <w:rPr>
          <w:rFonts w:hint="eastAsia" w:ascii="仿宋" w:hAnsi="仿宋" w:eastAsia="仿宋" w:cs="仿宋"/>
          <w:b/>
          <w:sz w:val="28"/>
          <w:szCs w:val="28"/>
        </w:rPr>
      </w:pPr>
    </w:p>
    <w:p>
      <w:pPr>
        <w:jc w:val="center"/>
        <w:rPr>
          <w:rFonts w:hint="eastAsia" w:ascii="楷体_GB2312" w:eastAsia="楷体_GB2312"/>
          <w:color w:val="000000"/>
          <w:sz w:val="48"/>
        </w:rPr>
      </w:pPr>
      <w:r>
        <w:rPr>
          <w:rFonts w:hint="eastAsia" w:eastAsia="楷体_GB2312"/>
          <w:color w:val="000000"/>
          <w:sz w:val="120"/>
          <w:szCs w:val="120"/>
          <w:lang w:val="en-US" w:eastAsia="zh-CN"/>
        </w:rPr>
        <w:t>招</w:t>
      </w:r>
      <w:r>
        <w:rPr>
          <w:rFonts w:hint="eastAsia" w:eastAsia="楷体_GB2312"/>
          <w:color w:val="000000"/>
          <w:sz w:val="120"/>
          <w:szCs w:val="120"/>
        </w:rPr>
        <w:t xml:space="preserve"> </w:t>
      </w:r>
      <w:r>
        <w:rPr>
          <w:rFonts w:hint="eastAsia" w:eastAsia="楷体_GB2312"/>
          <w:color w:val="000000"/>
          <w:sz w:val="120"/>
          <w:szCs w:val="120"/>
          <w:lang w:val="en-US" w:eastAsia="zh-CN"/>
        </w:rPr>
        <w:t>标</w:t>
      </w:r>
      <w:r>
        <w:rPr>
          <w:rFonts w:hint="eastAsia" w:eastAsia="楷体_GB2312"/>
          <w:color w:val="000000"/>
          <w:sz w:val="120"/>
          <w:szCs w:val="120"/>
        </w:rPr>
        <w:t xml:space="preserve"> 文 件</w:t>
      </w:r>
    </w:p>
    <w:p>
      <w:pPr>
        <w:rPr>
          <w:rFonts w:hint="eastAsia" w:ascii="仿宋" w:hAnsi="仿宋" w:eastAsia="仿宋" w:cs="仿宋"/>
          <w:sz w:val="28"/>
          <w:szCs w:val="28"/>
        </w:rPr>
      </w:pPr>
    </w:p>
    <w:p>
      <w:pPr>
        <w:pStyle w:val="15"/>
        <w:ind w:left="2069" w:leftChars="539" w:hanging="938" w:hangingChars="335"/>
        <w:rPr>
          <w:rFonts w:hint="eastAsia" w:ascii="仿宋" w:hAnsi="仿宋" w:eastAsia="仿宋"/>
          <w:color w:val="000000"/>
        </w:rPr>
      </w:pPr>
    </w:p>
    <w:p>
      <w:pPr>
        <w:pStyle w:val="15"/>
        <w:ind w:left="2069" w:leftChars="539" w:hanging="938" w:hangingChars="335"/>
        <w:rPr>
          <w:rFonts w:hint="eastAsia" w:ascii="仿宋" w:hAnsi="仿宋" w:eastAsia="仿宋"/>
          <w:color w:val="000000"/>
          <w:lang w:eastAsia="zh-CN"/>
        </w:rPr>
      </w:pPr>
      <w:r>
        <w:rPr>
          <w:rFonts w:hint="eastAsia" w:ascii="仿宋" w:hAnsi="仿宋" w:eastAsia="仿宋"/>
          <w:color w:val="000000"/>
          <w:lang w:val="en-US" w:eastAsia="zh-CN"/>
        </w:rPr>
        <w:t>项目</w:t>
      </w:r>
      <w:r>
        <w:rPr>
          <w:rFonts w:hint="eastAsia" w:ascii="仿宋" w:hAnsi="仿宋" w:eastAsia="仿宋"/>
          <w:color w:val="000000"/>
        </w:rPr>
        <w:t>编号：2041xzjk</w:t>
      </w:r>
      <w:r>
        <w:rPr>
          <w:rFonts w:hint="eastAsia" w:ascii="仿宋" w:hAnsi="仿宋" w:eastAsia="仿宋"/>
          <w:color w:val="000000"/>
          <w:lang w:val="en-US" w:eastAsia="zh-CN"/>
        </w:rPr>
        <w:t>040</w:t>
      </w:r>
    </w:p>
    <w:p>
      <w:pPr>
        <w:pStyle w:val="15"/>
        <w:ind w:left="2626" w:leftChars="539" w:hanging="1495" w:hangingChars="534"/>
        <w:rPr>
          <w:rFonts w:hint="eastAsia" w:ascii="仿宋" w:hAnsi="仿宋" w:eastAsia="仿宋"/>
          <w:color w:val="000000"/>
        </w:rPr>
      </w:pPr>
      <w:r>
        <w:rPr>
          <w:rFonts w:hint="eastAsia" w:ascii="仿宋" w:hAnsi="仿宋" w:eastAsia="仿宋"/>
          <w:color w:val="000000"/>
        </w:rPr>
        <w:t>项目名称：</w:t>
      </w:r>
      <w:bookmarkStart w:id="0" w:name="_Toc8489137"/>
      <w:r>
        <w:rPr>
          <w:rFonts w:hint="eastAsia" w:ascii="仿宋" w:hAnsi="仿宋" w:eastAsia="仿宋" w:cs="仿宋"/>
          <w:color w:val="auto"/>
          <w:sz w:val="28"/>
          <w:szCs w:val="28"/>
        </w:rPr>
        <w:t>新疆医科大学附属肿瘤医院手术室设备</w:t>
      </w:r>
      <w:r>
        <w:rPr>
          <w:rFonts w:hint="eastAsia" w:ascii="仿宋" w:hAnsi="仿宋" w:eastAsia="仿宋" w:cs="仿宋"/>
          <w:color w:val="auto"/>
          <w:sz w:val="28"/>
          <w:szCs w:val="28"/>
          <w:lang w:val="en-US" w:eastAsia="zh-CN"/>
        </w:rPr>
        <w:t>采购项目</w:t>
      </w:r>
    </w:p>
    <w:bookmarkEnd w:id="0"/>
    <w:p>
      <w:pPr>
        <w:pStyle w:val="15"/>
        <w:ind w:left="2069" w:leftChars="539" w:hanging="938" w:hangingChars="335"/>
        <w:rPr>
          <w:rFonts w:hint="eastAsia" w:ascii="仿宋" w:hAnsi="仿宋" w:eastAsia="仿宋"/>
          <w:color w:val="000000"/>
        </w:rPr>
      </w:pPr>
      <w:r>
        <w:rPr>
          <w:rFonts w:hint="eastAsia" w:ascii="仿宋" w:hAnsi="仿宋" w:eastAsia="仿宋"/>
          <w:color w:val="000000"/>
        </w:rPr>
        <w:t>招标人：新疆医科大学附属肿瘤医院</w:t>
      </w:r>
    </w:p>
    <w:p>
      <w:pPr>
        <w:pStyle w:val="15"/>
        <w:ind w:left="2069" w:leftChars="539" w:hanging="938" w:hangingChars="335"/>
        <w:rPr>
          <w:rFonts w:hint="eastAsia" w:ascii="仿宋" w:hAnsi="仿宋" w:eastAsia="仿宋"/>
          <w:color w:val="000000"/>
        </w:rPr>
      </w:pPr>
      <w:r>
        <w:rPr>
          <w:rFonts w:hint="eastAsia" w:ascii="仿宋" w:hAnsi="仿宋" w:eastAsia="仿宋"/>
          <w:color w:val="000000"/>
        </w:rPr>
        <w:t>地址：乌鲁木齐市新市区苏州东街789号</w:t>
      </w:r>
    </w:p>
    <w:p>
      <w:pPr>
        <w:pStyle w:val="15"/>
        <w:ind w:left="2069" w:leftChars="539" w:hanging="938" w:hangingChars="335"/>
        <w:rPr>
          <w:rFonts w:hint="eastAsia" w:ascii="仿宋" w:hAnsi="仿宋" w:eastAsia="仿宋"/>
          <w:color w:val="000000"/>
        </w:rPr>
      </w:pPr>
      <w:r>
        <w:rPr>
          <w:rFonts w:hint="eastAsia" w:ascii="仿宋" w:hAnsi="仿宋" w:eastAsia="仿宋"/>
          <w:color w:val="000000"/>
        </w:rPr>
        <w:t>联系人：丁宁宁</w:t>
      </w:r>
    </w:p>
    <w:p>
      <w:pPr>
        <w:pStyle w:val="15"/>
        <w:ind w:left="2069" w:leftChars="539" w:hanging="938" w:hangingChars="335"/>
        <w:rPr>
          <w:rFonts w:ascii="仿宋" w:hAnsi="仿宋" w:eastAsia="仿宋"/>
          <w:color w:val="000000"/>
        </w:rPr>
      </w:pPr>
      <w:r>
        <w:rPr>
          <w:rFonts w:hint="eastAsia" w:ascii="仿宋" w:hAnsi="仿宋" w:eastAsia="仿宋"/>
          <w:color w:val="000000"/>
        </w:rPr>
        <w:t>联系电话：0991-7819319</w:t>
      </w:r>
    </w:p>
    <w:p>
      <w:pPr>
        <w:pStyle w:val="15"/>
        <w:ind w:firstLine="0" w:firstLineChars="0"/>
        <w:rPr>
          <w:rFonts w:hint="eastAsia" w:ascii="仿宋" w:hAnsi="仿宋" w:eastAsia="仿宋"/>
          <w:color w:val="000000"/>
        </w:rPr>
      </w:pPr>
    </w:p>
    <w:p>
      <w:pPr>
        <w:pStyle w:val="15"/>
        <w:ind w:left="2069" w:leftChars="539" w:hanging="938" w:hangingChars="335"/>
        <w:rPr>
          <w:rFonts w:hint="eastAsia" w:ascii="仿宋" w:hAnsi="仿宋" w:eastAsia="仿宋"/>
          <w:color w:val="000000"/>
        </w:rPr>
      </w:pPr>
      <w:r>
        <w:rPr>
          <w:rFonts w:hint="eastAsia" w:ascii="仿宋" w:hAnsi="仿宋" w:eastAsia="仿宋"/>
          <w:color w:val="000000"/>
        </w:rPr>
        <w:t>招标代理机构：新疆新之建工程咨询有限公司</w:t>
      </w:r>
    </w:p>
    <w:p>
      <w:pPr>
        <w:pStyle w:val="15"/>
        <w:ind w:left="2069" w:leftChars="539" w:hanging="938" w:hangingChars="335"/>
        <w:rPr>
          <w:rFonts w:hint="eastAsia" w:ascii="仿宋" w:hAnsi="仿宋" w:eastAsia="仿宋"/>
          <w:color w:val="000000"/>
        </w:rPr>
      </w:pPr>
      <w:r>
        <w:rPr>
          <w:rFonts w:hint="eastAsia" w:ascii="仿宋" w:hAnsi="仿宋" w:eastAsia="仿宋"/>
          <w:color w:val="000000"/>
        </w:rPr>
        <w:t>地址：新疆乌鲁木齐市沙依巴克区公园北街162号文苑综合楼七楼</w:t>
      </w:r>
    </w:p>
    <w:p>
      <w:pPr>
        <w:pStyle w:val="15"/>
        <w:ind w:left="2069" w:leftChars="539" w:hanging="938" w:hangingChars="335"/>
        <w:rPr>
          <w:rFonts w:hint="eastAsia" w:ascii="仿宋" w:hAnsi="仿宋" w:eastAsia="仿宋"/>
          <w:color w:val="000000"/>
          <w:lang w:eastAsia="zh-CN"/>
        </w:rPr>
      </w:pPr>
      <w:r>
        <w:rPr>
          <w:rFonts w:hint="eastAsia" w:ascii="仿宋" w:hAnsi="仿宋" w:eastAsia="仿宋"/>
          <w:color w:val="000000"/>
        </w:rPr>
        <w:t>联系人：</w:t>
      </w:r>
      <w:r>
        <w:rPr>
          <w:rFonts w:hint="eastAsia" w:ascii="仿宋" w:hAnsi="仿宋" w:eastAsia="仿宋"/>
          <w:color w:val="000000"/>
          <w:lang w:val="en-US" w:eastAsia="zh-CN"/>
        </w:rPr>
        <w:t>岑媛媛</w:t>
      </w:r>
    </w:p>
    <w:p>
      <w:pPr>
        <w:pStyle w:val="15"/>
        <w:ind w:left="2069" w:leftChars="539" w:hanging="938" w:hangingChars="335"/>
        <w:rPr>
          <w:rFonts w:hint="eastAsia" w:ascii="仿宋" w:hAnsi="仿宋" w:eastAsia="仿宋"/>
          <w:color w:val="000000"/>
        </w:rPr>
      </w:pPr>
      <w:r>
        <w:rPr>
          <w:rFonts w:hint="eastAsia" w:ascii="仿宋" w:hAnsi="仿宋" w:eastAsia="仿宋"/>
          <w:color w:val="000000"/>
        </w:rPr>
        <w:t>联系电话：0991-8852519</w:t>
      </w:r>
    </w:p>
    <w:p>
      <w:pPr>
        <w:pStyle w:val="15"/>
        <w:ind w:left="2341" w:leftChars="258" w:hanging="1800" w:hangingChars="500"/>
        <w:rPr>
          <w:rFonts w:hint="eastAsia" w:ascii="华文楷体" w:hAnsi="华文楷体" w:eastAsia="华文楷体"/>
          <w:color w:val="000000"/>
          <w:sz w:val="36"/>
          <w:szCs w:val="36"/>
        </w:rPr>
      </w:pPr>
    </w:p>
    <w:p>
      <w:pPr>
        <w:pStyle w:val="15"/>
        <w:ind w:left="2341" w:leftChars="258" w:hanging="1800" w:hangingChars="500"/>
        <w:rPr>
          <w:rFonts w:hint="eastAsia" w:ascii="华文楷体" w:hAnsi="华文楷体" w:eastAsia="华文楷体"/>
          <w:color w:val="000000"/>
          <w:sz w:val="36"/>
          <w:szCs w:val="36"/>
        </w:rPr>
      </w:pPr>
    </w:p>
    <w:p>
      <w:pPr>
        <w:pStyle w:val="15"/>
        <w:ind w:left="2341" w:leftChars="258" w:hanging="1800" w:hangingChars="500"/>
        <w:rPr>
          <w:rFonts w:hint="eastAsia" w:ascii="华文楷体" w:hAnsi="华文楷体" w:eastAsia="华文楷体"/>
          <w:color w:val="000000"/>
          <w:sz w:val="36"/>
          <w:szCs w:val="36"/>
        </w:rPr>
      </w:pPr>
    </w:p>
    <w:p>
      <w:pPr>
        <w:jc w:val="center"/>
        <w:rPr>
          <w:rFonts w:hint="eastAsia" w:ascii="仿宋" w:hAnsi="仿宋" w:eastAsia="仿宋"/>
          <w:color w:val="000000"/>
          <w:sz w:val="44"/>
          <w:szCs w:val="44"/>
        </w:rPr>
      </w:pPr>
      <w:r>
        <w:rPr>
          <w:rFonts w:hint="eastAsia" w:ascii="仿宋_GB2312" w:eastAsia="仿宋_GB2312"/>
          <w:color w:val="000000"/>
          <w:sz w:val="32"/>
          <w:szCs w:val="32"/>
        </w:rPr>
        <w:t>2020年0</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月</w:t>
      </w:r>
    </w:p>
    <w:p>
      <w:pPr>
        <w:tabs>
          <w:tab w:val="left" w:pos="2700"/>
        </w:tabs>
        <w:spacing w:before="624" w:beforeLines="200" w:line="360" w:lineRule="atLeast"/>
        <w:jc w:val="center"/>
        <w:rPr>
          <w:rFonts w:hint="eastAsia" w:ascii="仿宋" w:hAnsi="仿宋" w:eastAsia="仿宋" w:cs="仿宋"/>
          <w:sz w:val="28"/>
          <w:szCs w:val="28"/>
        </w:rPr>
      </w:pPr>
      <w:r>
        <w:rPr>
          <w:rFonts w:hint="eastAsia" w:ascii="仿宋" w:hAnsi="仿宋" w:eastAsia="仿宋" w:cs="仿宋"/>
          <w:b/>
          <w:sz w:val="28"/>
          <w:szCs w:val="28"/>
        </w:rPr>
        <w:t>目    录</w:t>
      </w:r>
    </w:p>
    <w:p>
      <w:pPr>
        <w:pStyle w:val="7"/>
        <w:tabs>
          <w:tab w:val="right" w:leader="dot" w:pos="9288"/>
        </w:tabs>
        <w:ind w:firstLine="600"/>
        <w:rPr>
          <w:rFonts w:hint="eastAsia" w:ascii="仿宋" w:hAnsi="仿宋" w:eastAsia="仿宋" w:cs="仿宋"/>
          <w:b w:val="0"/>
          <w:bCs w:val="0"/>
          <w:caps w:val="0"/>
          <w:sz w:val="28"/>
          <w:szCs w:val="28"/>
        </w:rPr>
      </w:pPr>
      <w:r>
        <w:rPr>
          <w:rFonts w:hint="eastAsia" w:ascii="仿宋" w:hAnsi="仿宋" w:eastAsia="仿宋" w:cs="仿宋"/>
          <w:b w:val="0"/>
          <w:sz w:val="28"/>
          <w:szCs w:val="28"/>
        </w:rPr>
        <w:fldChar w:fldCharType="begin"/>
      </w:r>
      <w:r>
        <w:rPr>
          <w:rFonts w:hint="eastAsia" w:ascii="仿宋" w:hAnsi="仿宋" w:eastAsia="仿宋" w:cs="仿宋"/>
          <w:b w:val="0"/>
          <w:sz w:val="28"/>
          <w:szCs w:val="28"/>
        </w:rPr>
        <w:instrText xml:space="preserve"> TOC \o "1-3" \h \z \u </w:instrText>
      </w:r>
      <w:r>
        <w:rPr>
          <w:rFonts w:hint="eastAsia" w:ascii="仿宋" w:hAnsi="仿宋" w:eastAsia="仿宋" w:cs="仿宋"/>
          <w:b w:val="0"/>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"_Toc5987693" </w:instrText>
      </w:r>
      <w:r>
        <w:rPr>
          <w:rFonts w:hint="eastAsia" w:ascii="仿宋" w:hAnsi="仿宋" w:eastAsia="仿宋" w:cs="仿宋"/>
          <w:sz w:val="28"/>
          <w:szCs w:val="28"/>
        </w:rPr>
        <w:fldChar w:fldCharType="separate"/>
      </w:r>
      <w:r>
        <w:rPr>
          <w:rStyle w:val="14"/>
          <w:rFonts w:hint="eastAsia" w:ascii="仿宋" w:hAnsi="仿宋" w:eastAsia="仿宋" w:cs="仿宋"/>
          <w:b w:val="0"/>
          <w:sz w:val="28"/>
          <w:szCs w:val="28"/>
        </w:rPr>
        <w:t>投标须知前附表</w:t>
      </w:r>
      <w:r>
        <w:rPr>
          <w:rFonts w:hint="eastAsia" w:ascii="仿宋" w:hAnsi="仿宋" w:eastAsia="仿宋" w:cs="仿宋"/>
          <w:b w:val="0"/>
          <w:sz w:val="28"/>
          <w:szCs w:val="28"/>
        </w:rPr>
        <w:tab/>
      </w:r>
      <w:r>
        <w:rPr>
          <w:rFonts w:hint="eastAsia" w:ascii="仿宋" w:hAnsi="仿宋" w:eastAsia="仿宋" w:cs="仿宋"/>
          <w:b w:val="0"/>
          <w:sz w:val="28"/>
          <w:szCs w:val="28"/>
        </w:rPr>
        <w:fldChar w:fldCharType="begin"/>
      </w:r>
      <w:r>
        <w:rPr>
          <w:rFonts w:hint="eastAsia" w:ascii="仿宋" w:hAnsi="仿宋" w:eastAsia="仿宋" w:cs="仿宋"/>
          <w:b w:val="0"/>
          <w:sz w:val="28"/>
          <w:szCs w:val="28"/>
        </w:rPr>
        <w:instrText xml:space="preserve"> PAGEREF _Toc5987693 \h </w:instrText>
      </w:r>
      <w:r>
        <w:rPr>
          <w:rFonts w:hint="eastAsia" w:ascii="仿宋" w:hAnsi="仿宋" w:eastAsia="仿宋" w:cs="仿宋"/>
          <w:b w:val="0"/>
          <w:sz w:val="28"/>
          <w:szCs w:val="28"/>
        </w:rPr>
        <w:fldChar w:fldCharType="separate"/>
      </w:r>
      <w:r>
        <w:rPr>
          <w:rFonts w:hint="eastAsia" w:ascii="仿宋" w:hAnsi="仿宋" w:eastAsia="仿宋" w:cs="仿宋"/>
          <w:b w:val="0"/>
          <w:sz w:val="28"/>
          <w:szCs w:val="28"/>
        </w:rPr>
        <w:t>1</w:t>
      </w:r>
      <w:r>
        <w:rPr>
          <w:rFonts w:hint="eastAsia" w:ascii="仿宋" w:hAnsi="仿宋" w:eastAsia="仿宋" w:cs="仿宋"/>
          <w:b w:val="0"/>
          <w:sz w:val="28"/>
          <w:szCs w:val="28"/>
        </w:rPr>
        <w:fldChar w:fldCharType="end"/>
      </w:r>
      <w:r>
        <w:rPr>
          <w:rFonts w:hint="eastAsia" w:ascii="仿宋" w:hAnsi="仿宋" w:eastAsia="仿宋" w:cs="仿宋"/>
          <w:b w:val="0"/>
          <w:sz w:val="28"/>
          <w:szCs w:val="28"/>
        </w:rPr>
        <w:fldChar w:fldCharType="end"/>
      </w:r>
    </w:p>
    <w:p>
      <w:pPr>
        <w:pStyle w:val="7"/>
        <w:tabs>
          <w:tab w:val="right" w:leader="dot" w:pos="9288"/>
        </w:tabs>
        <w:ind w:firstLine="402"/>
        <w:rPr>
          <w:rFonts w:hint="eastAsia" w:ascii="仿宋" w:hAnsi="仿宋" w:eastAsia="仿宋" w:cs="仿宋"/>
          <w:b w:val="0"/>
          <w:bCs w:val="0"/>
          <w:caps w:val="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"_Toc5987694" </w:instrText>
      </w:r>
      <w:r>
        <w:rPr>
          <w:rFonts w:hint="eastAsia" w:ascii="仿宋" w:hAnsi="仿宋" w:eastAsia="仿宋" w:cs="仿宋"/>
          <w:sz w:val="28"/>
          <w:szCs w:val="28"/>
        </w:rPr>
        <w:fldChar w:fldCharType="separate"/>
      </w:r>
      <w:r>
        <w:rPr>
          <w:rStyle w:val="14"/>
          <w:rFonts w:hint="eastAsia" w:ascii="仿宋" w:hAnsi="仿宋" w:eastAsia="仿宋" w:cs="仿宋"/>
          <w:b w:val="0"/>
          <w:sz w:val="28"/>
          <w:szCs w:val="28"/>
        </w:rPr>
        <w:t>第一章  招标公告</w:t>
      </w:r>
      <w:r>
        <w:rPr>
          <w:rFonts w:hint="eastAsia" w:ascii="仿宋" w:hAnsi="仿宋" w:eastAsia="仿宋" w:cs="仿宋"/>
          <w:b w:val="0"/>
          <w:sz w:val="28"/>
          <w:szCs w:val="28"/>
        </w:rPr>
        <w:tab/>
      </w:r>
      <w:r>
        <w:rPr>
          <w:rFonts w:hint="eastAsia" w:ascii="仿宋" w:hAnsi="仿宋" w:eastAsia="仿宋" w:cs="仿宋"/>
          <w:b w:val="0"/>
          <w:sz w:val="28"/>
          <w:szCs w:val="28"/>
        </w:rPr>
        <w:fldChar w:fldCharType="begin"/>
      </w:r>
      <w:r>
        <w:rPr>
          <w:rFonts w:hint="eastAsia" w:ascii="仿宋" w:hAnsi="仿宋" w:eastAsia="仿宋" w:cs="仿宋"/>
          <w:b w:val="0"/>
          <w:sz w:val="28"/>
          <w:szCs w:val="28"/>
        </w:rPr>
        <w:instrText xml:space="preserve"> PAGEREF _Toc5987694 \h </w:instrText>
      </w:r>
      <w:r>
        <w:rPr>
          <w:rFonts w:hint="eastAsia" w:ascii="仿宋" w:hAnsi="仿宋" w:eastAsia="仿宋" w:cs="仿宋"/>
          <w:b w:val="0"/>
          <w:sz w:val="28"/>
          <w:szCs w:val="28"/>
        </w:rPr>
        <w:fldChar w:fldCharType="separate"/>
      </w:r>
      <w:r>
        <w:rPr>
          <w:rFonts w:hint="eastAsia" w:ascii="仿宋" w:hAnsi="仿宋" w:eastAsia="仿宋" w:cs="仿宋"/>
          <w:b w:val="0"/>
          <w:sz w:val="28"/>
          <w:szCs w:val="28"/>
        </w:rPr>
        <w:t>5</w:t>
      </w:r>
      <w:r>
        <w:rPr>
          <w:rFonts w:hint="eastAsia" w:ascii="仿宋" w:hAnsi="仿宋" w:eastAsia="仿宋" w:cs="仿宋"/>
          <w:b w:val="0"/>
          <w:sz w:val="28"/>
          <w:szCs w:val="28"/>
        </w:rPr>
        <w:fldChar w:fldCharType="end"/>
      </w:r>
      <w:r>
        <w:rPr>
          <w:rFonts w:hint="eastAsia" w:ascii="仿宋" w:hAnsi="仿宋" w:eastAsia="仿宋" w:cs="仿宋"/>
          <w:b w:val="0"/>
          <w:sz w:val="28"/>
          <w:szCs w:val="28"/>
        </w:rPr>
        <w:fldChar w:fldCharType="end"/>
      </w:r>
    </w:p>
    <w:p>
      <w:pPr>
        <w:pStyle w:val="7"/>
        <w:tabs>
          <w:tab w:val="right" w:leader="dot" w:pos="9288"/>
        </w:tabs>
        <w:ind w:firstLine="402"/>
        <w:rPr>
          <w:rFonts w:hint="eastAsia" w:ascii="仿宋" w:hAnsi="仿宋" w:eastAsia="仿宋" w:cs="仿宋"/>
          <w:b w:val="0"/>
          <w:bCs w:val="0"/>
          <w:caps w:val="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"_Toc5987695" </w:instrText>
      </w:r>
      <w:r>
        <w:rPr>
          <w:rFonts w:hint="eastAsia" w:ascii="仿宋" w:hAnsi="仿宋" w:eastAsia="仿宋" w:cs="仿宋"/>
          <w:sz w:val="28"/>
          <w:szCs w:val="28"/>
        </w:rPr>
        <w:fldChar w:fldCharType="separate"/>
      </w:r>
      <w:r>
        <w:rPr>
          <w:rStyle w:val="14"/>
          <w:rFonts w:hint="eastAsia" w:ascii="仿宋" w:hAnsi="仿宋" w:eastAsia="仿宋" w:cs="仿宋"/>
          <w:b w:val="0"/>
          <w:sz w:val="28"/>
          <w:szCs w:val="28"/>
        </w:rPr>
        <w:t>第二章  投标须知</w:t>
      </w:r>
      <w:r>
        <w:rPr>
          <w:rFonts w:hint="eastAsia" w:ascii="仿宋" w:hAnsi="仿宋" w:eastAsia="仿宋" w:cs="仿宋"/>
          <w:b w:val="0"/>
          <w:sz w:val="28"/>
          <w:szCs w:val="28"/>
        </w:rPr>
        <w:tab/>
      </w:r>
      <w:r>
        <w:rPr>
          <w:rFonts w:hint="eastAsia" w:ascii="仿宋" w:hAnsi="仿宋" w:eastAsia="仿宋" w:cs="仿宋"/>
          <w:b w:val="0"/>
          <w:sz w:val="28"/>
          <w:szCs w:val="28"/>
        </w:rPr>
        <w:fldChar w:fldCharType="begin"/>
      </w:r>
      <w:r>
        <w:rPr>
          <w:rFonts w:hint="eastAsia" w:ascii="仿宋" w:hAnsi="仿宋" w:eastAsia="仿宋" w:cs="仿宋"/>
          <w:b w:val="0"/>
          <w:sz w:val="28"/>
          <w:szCs w:val="28"/>
        </w:rPr>
        <w:instrText xml:space="preserve"> PAGEREF _Toc5987695 \h </w:instrText>
      </w:r>
      <w:r>
        <w:rPr>
          <w:rFonts w:hint="eastAsia" w:ascii="仿宋" w:hAnsi="仿宋" w:eastAsia="仿宋" w:cs="仿宋"/>
          <w:b w:val="0"/>
          <w:sz w:val="28"/>
          <w:szCs w:val="28"/>
        </w:rPr>
        <w:fldChar w:fldCharType="separate"/>
      </w:r>
      <w:r>
        <w:rPr>
          <w:rFonts w:hint="eastAsia" w:ascii="仿宋" w:hAnsi="仿宋" w:eastAsia="仿宋" w:cs="仿宋"/>
          <w:b w:val="0"/>
          <w:sz w:val="28"/>
          <w:szCs w:val="28"/>
        </w:rPr>
        <w:t>5</w:t>
      </w:r>
      <w:r>
        <w:rPr>
          <w:rFonts w:hint="eastAsia" w:ascii="仿宋" w:hAnsi="仿宋" w:eastAsia="仿宋" w:cs="仿宋"/>
          <w:b w:val="0"/>
          <w:sz w:val="28"/>
          <w:szCs w:val="28"/>
        </w:rPr>
        <w:fldChar w:fldCharType="end"/>
      </w:r>
      <w:r>
        <w:rPr>
          <w:rFonts w:hint="eastAsia" w:ascii="仿宋" w:hAnsi="仿宋" w:eastAsia="仿宋" w:cs="仿宋"/>
          <w:b w:val="0"/>
          <w:sz w:val="28"/>
          <w:szCs w:val="28"/>
        </w:rPr>
        <w:fldChar w:fldCharType="end"/>
      </w:r>
    </w:p>
    <w:p>
      <w:pPr>
        <w:pStyle w:val="7"/>
        <w:tabs>
          <w:tab w:val="right" w:leader="dot" w:pos="9288"/>
        </w:tabs>
        <w:ind w:firstLine="402"/>
        <w:rPr>
          <w:rFonts w:hint="eastAsia" w:ascii="仿宋" w:hAnsi="仿宋" w:eastAsia="仿宋" w:cs="仿宋"/>
          <w:b w:val="0"/>
          <w:bCs w:val="0"/>
          <w:caps w:val="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"_Toc5987696" </w:instrText>
      </w:r>
      <w:r>
        <w:rPr>
          <w:rFonts w:hint="eastAsia" w:ascii="仿宋" w:hAnsi="仿宋" w:eastAsia="仿宋" w:cs="仿宋"/>
          <w:sz w:val="28"/>
          <w:szCs w:val="28"/>
        </w:rPr>
        <w:fldChar w:fldCharType="separate"/>
      </w:r>
      <w:r>
        <w:rPr>
          <w:rStyle w:val="14"/>
          <w:rFonts w:hint="eastAsia" w:ascii="仿宋" w:hAnsi="仿宋" w:eastAsia="仿宋" w:cs="仿宋"/>
          <w:b w:val="0"/>
          <w:sz w:val="28"/>
          <w:szCs w:val="28"/>
        </w:rPr>
        <w:t>第三章  招标内容及技术要求</w:t>
      </w:r>
      <w:r>
        <w:rPr>
          <w:rFonts w:hint="eastAsia" w:ascii="仿宋" w:hAnsi="仿宋" w:eastAsia="仿宋" w:cs="仿宋"/>
          <w:b w:val="0"/>
          <w:sz w:val="28"/>
          <w:szCs w:val="28"/>
        </w:rPr>
        <w:tab/>
      </w:r>
      <w:r>
        <w:rPr>
          <w:rFonts w:hint="eastAsia" w:ascii="仿宋" w:hAnsi="仿宋" w:eastAsia="仿宋" w:cs="仿宋"/>
          <w:b w:val="0"/>
          <w:sz w:val="28"/>
          <w:szCs w:val="28"/>
        </w:rPr>
        <w:fldChar w:fldCharType="begin"/>
      </w:r>
      <w:r>
        <w:rPr>
          <w:rFonts w:hint="eastAsia" w:ascii="仿宋" w:hAnsi="仿宋" w:eastAsia="仿宋" w:cs="仿宋"/>
          <w:b w:val="0"/>
          <w:sz w:val="28"/>
          <w:szCs w:val="28"/>
        </w:rPr>
        <w:instrText xml:space="preserve"> PAGEREF _Toc5987696 \h </w:instrText>
      </w:r>
      <w:r>
        <w:rPr>
          <w:rFonts w:hint="eastAsia" w:ascii="仿宋" w:hAnsi="仿宋" w:eastAsia="仿宋" w:cs="仿宋"/>
          <w:b w:val="0"/>
          <w:sz w:val="28"/>
          <w:szCs w:val="28"/>
        </w:rPr>
        <w:fldChar w:fldCharType="separate"/>
      </w:r>
      <w:r>
        <w:rPr>
          <w:rFonts w:hint="eastAsia" w:ascii="仿宋" w:hAnsi="仿宋" w:eastAsia="仿宋" w:cs="仿宋"/>
          <w:b w:val="0"/>
          <w:sz w:val="28"/>
          <w:szCs w:val="28"/>
        </w:rPr>
        <w:t>31</w:t>
      </w:r>
      <w:r>
        <w:rPr>
          <w:rFonts w:hint="eastAsia" w:ascii="仿宋" w:hAnsi="仿宋" w:eastAsia="仿宋" w:cs="仿宋"/>
          <w:b w:val="0"/>
          <w:sz w:val="28"/>
          <w:szCs w:val="28"/>
        </w:rPr>
        <w:fldChar w:fldCharType="end"/>
      </w:r>
      <w:r>
        <w:rPr>
          <w:rFonts w:hint="eastAsia" w:ascii="仿宋" w:hAnsi="仿宋" w:eastAsia="仿宋" w:cs="仿宋"/>
          <w:b w:val="0"/>
          <w:sz w:val="28"/>
          <w:szCs w:val="28"/>
        </w:rPr>
        <w:fldChar w:fldCharType="end"/>
      </w:r>
    </w:p>
    <w:p>
      <w:pPr>
        <w:pStyle w:val="7"/>
        <w:tabs>
          <w:tab w:val="right" w:leader="dot" w:pos="9288"/>
        </w:tabs>
        <w:ind w:firstLine="402"/>
        <w:rPr>
          <w:rFonts w:hint="eastAsia" w:ascii="仿宋" w:hAnsi="仿宋" w:eastAsia="仿宋" w:cs="仿宋"/>
          <w:b w:val="0"/>
          <w:bCs w:val="0"/>
          <w:caps w:val="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"_Toc5987697" </w:instrText>
      </w:r>
      <w:r>
        <w:rPr>
          <w:rFonts w:hint="eastAsia" w:ascii="仿宋" w:hAnsi="仿宋" w:eastAsia="仿宋" w:cs="仿宋"/>
          <w:sz w:val="28"/>
          <w:szCs w:val="28"/>
        </w:rPr>
        <w:fldChar w:fldCharType="separate"/>
      </w:r>
      <w:r>
        <w:rPr>
          <w:rStyle w:val="14"/>
          <w:rFonts w:hint="eastAsia" w:ascii="仿宋" w:hAnsi="仿宋" w:eastAsia="仿宋" w:cs="仿宋"/>
          <w:b w:val="0"/>
          <w:sz w:val="28"/>
          <w:szCs w:val="28"/>
        </w:rPr>
        <w:t>第四章  合同主要条款</w:t>
      </w:r>
      <w:r>
        <w:rPr>
          <w:rFonts w:hint="eastAsia" w:ascii="仿宋" w:hAnsi="仿宋" w:eastAsia="仿宋" w:cs="仿宋"/>
          <w:b w:val="0"/>
          <w:sz w:val="28"/>
          <w:szCs w:val="28"/>
        </w:rPr>
        <w:tab/>
      </w:r>
      <w:r>
        <w:rPr>
          <w:rFonts w:hint="eastAsia" w:ascii="仿宋" w:hAnsi="仿宋" w:eastAsia="仿宋" w:cs="仿宋"/>
          <w:b w:val="0"/>
          <w:sz w:val="28"/>
          <w:szCs w:val="28"/>
        </w:rPr>
        <w:fldChar w:fldCharType="begin"/>
      </w:r>
      <w:r>
        <w:rPr>
          <w:rFonts w:hint="eastAsia" w:ascii="仿宋" w:hAnsi="仿宋" w:eastAsia="仿宋" w:cs="仿宋"/>
          <w:b w:val="0"/>
          <w:sz w:val="28"/>
          <w:szCs w:val="28"/>
        </w:rPr>
        <w:instrText xml:space="preserve"> PAGEREF _Toc5987697 \h </w:instrText>
      </w:r>
      <w:r>
        <w:rPr>
          <w:rFonts w:hint="eastAsia" w:ascii="仿宋" w:hAnsi="仿宋" w:eastAsia="仿宋" w:cs="仿宋"/>
          <w:b w:val="0"/>
          <w:sz w:val="28"/>
          <w:szCs w:val="28"/>
        </w:rPr>
        <w:fldChar w:fldCharType="separate"/>
      </w:r>
      <w:r>
        <w:rPr>
          <w:rFonts w:hint="eastAsia" w:ascii="仿宋" w:hAnsi="仿宋" w:eastAsia="仿宋" w:cs="仿宋"/>
          <w:b w:val="0"/>
          <w:sz w:val="28"/>
          <w:szCs w:val="28"/>
        </w:rPr>
        <w:t>31</w:t>
      </w:r>
      <w:r>
        <w:rPr>
          <w:rFonts w:hint="eastAsia" w:ascii="仿宋" w:hAnsi="仿宋" w:eastAsia="仿宋" w:cs="仿宋"/>
          <w:b w:val="0"/>
          <w:sz w:val="28"/>
          <w:szCs w:val="28"/>
        </w:rPr>
        <w:fldChar w:fldCharType="end"/>
      </w:r>
      <w:r>
        <w:rPr>
          <w:rFonts w:hint="eastAsia" w:ascii="仿宋" w:hAnsi="仿宋" w:eastAsia="仿宋" w:cs="仿宋"/>
          <w:b w:val="0"/>
          <w:sz w:val="28"/>
          <w:szCs w:val="28"/>
        </w:rPr>
        <w:fldChar w:fldCharType="end"/>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sz w:val="28"/>
          <w:szCs w:val="28"/>
        </w:rPr>
        <w:fldChar w:fldCharType="end"/>
      </w:r>
      <w:r>
        <w:rPr>
          <w:rFonts w:hint="eastAsia" w:ascii="仿宋" w:hAnsi="仿宋" w:eastAsia="仿宋" w:cs="仿宋"/>
          <w:color w:val="auto"/>
          <w:sz w:val="28"/>
          <w:szCs w:val="28"/>
        </w:rPr>
        <w:t>附件：（投标书格式）</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附件一 投标书</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附件二 法定代表人资格证明书（格式）/法定代表人授权委托书（格式）</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附件三 供应商关于投标文件的声明函</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附件四 供应商诚信投标承诺书</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附件五 供应商反商业贿赂承诺书</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附件六 开标一览表</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附件七 投标产品名称、数量、规格分项报价表</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附件八 技术规格偏离表</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附件九 商务条款偏离表</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附件十 投标产品近三年相同产品销售业绩表</w:t>
      </w:r>
    </w:p>
    <w:p>
      <w:pPr>
        <w:tabs>
          <w:tab w:val="left" w:pos="6262"/>
        </w:tabs>
        <w:spacing w:line="480" w:lineRule="auto"/>
        <w:ind w:firstLine="560" w:firstLineChars="200"/>
        <w:rPr>
          <w:rFonts w:hint="eastAsia" w:ascii="仿宋" w:hAnsi="仿宋" w:eastAsia="仿宋" w:cs="仿宋"/>
          <w:sz w:val="28"/>
          <w:szCs w:val="28"/>
        </w:rPr>
      </w:pPr>
    </w:p>
    <w:p>
      <w:pPr>
        <w:snapToGrid w:val="0"/>
        <w:spacing w:line="360" w:lineRule="auto"/>
        <w:ind w:firstLine="561"/>
        <w:rPr>
          <w:rFonts w:hint="eastAsia" w:ascii="仿宋" w:hAnsi="仿宋" w:eastAsia="仿宋" w:cs="仿宋"/>
          <w:sz w:val="28"/>
          <w:szCs w:val="28"/>
        </w:rPr>
      </w:pPr>
    </w:p>
    <w:p>
      <w:pPr>
        <w:pStyle w:val="10"/>
        <w:rPr>
          <w:rFonts w:hint="eastAsia" w:ascii="仿宋" w:hAnsi="仿宋" w:eastAsia="仿宋" w:cs="仿宋"/>
          <w:kern w:val="0"/>
          <w:sz w:val="28"/>
          <w:szCs w:val="28"/>
        </w:rPr>
      </w:pPr>
    </w:p>
    <w:p>
      <w:pPr>
        <w:pStyle w:val="10"/>
        <w:ind w:left="0" w:firstLine="0"/>
        <w:rPr>
          <w:rFonts w:hint="eastAsia" w:ascii="仿宋" w:hAnsi="仿宋" w:eastAsia="仿宋" w:cs="仿宋"/>
          <w:sz w:val="28"/>
          <w:szCs w:val="28"/>
        </w:rPr>
      </w:pPr>
      <w:bookmarkStart w:id="1" w:name="_Toc5987693"/>
      <w:r>
        <w:rPr>
          <w:rFonts w:hint="eastAsia" w:ascii="仿宋" w:hAnsi="仿宋" w:eastAsia="仿宋" w:cs="仿宋"/>
          <w:sz w:val="28"/>
          <w:szCs w:val="28"/>
        </w:rPr>
        <w:br w:type="page"/>
      </w:r>
      <w:r>
        <w:rPr>
          <w:rFonts w:hint="eastAsia" w:ascii="仿宋" w:hAnsi="仿宋" w:eastAsia="仿宋" w:cs="仿宋"/>
          <w:sz w:val="36"/>
          <w:szCs w:val="36"/>
        </w:rPr>
        <w:t>投标须知前附表</w:t>
      </w:r>
      <w:bookmarkEnd w:id="1"/>
    </w:p>
    <w:tbl>
      <w:tblPr>
        <w:tblStyle w:val="11"/>
        <w:tblW w:w="0" w:type="auto"/>
        <w:tblInd w:w="-17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24"/>
        <w:gridCol w:w="90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6" w:hRule="atLeast"/>
          <w:tblHeader/>
        </w:trPr>
        <w:tc>
          <w:tcPr>
            <w:tcW w:w="824" w:type="dxa"/>
            <w:tcMar>
              <w:top w:w="57" w:type="dxa"/>
              <w:bottom w:w="57" w:type="dxa"/>
            </w:tcMar>
            <w:vAlign w:val="center"/>
          </w:tcPr>
          <w:p>
            <w:pPr>
              <w:pStyle w:val="15"/>
              <w:snapToGrid w:val="0"/>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序号</w:t>
            </w:r>
          </w:p>
        </w:tc>
        <w:tc>
          <w:tcPr>
            <w:tcW w:w="9099" w:type="dxa"/>
            <w:tcMar>
              <w:top w:w="57" w:type="dxa"/>
              <w:bottom w:w="57" w:type="dxa"/>
            </w:tcMar>
            <w:vAlign w:val="center"/>
          </w:tcPr>
          <w:p>
            <w:pPr>
              <w:pStyle w:val="15"/>
              <w:snapToGrid w:val="0"/>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35" w:hRule="atLeast"/>
        </w:trPr>
        <w:tc>
          <w:tcPr>
            <w:tcW w:w="824" w:type="dxa"/>
            <w:tcMar>
              <w:top w:w="57" w:type="dxa"/>
              <w:bottom w:w="57" w:type="dxa"/>
            </w:tcMar>
            <w:vAlign w:val="center"/>
          </w:tcPr>
          <w:p>
            <w:pPr>
              <w:pStyle w:val="15"/>
              <w:spacing w:line="420" w:lineRule="exact"/>
              <w:ind w:firstLine="0" w:firstLineChars="0"/>
              <w:jc w:val="center"/>
              <w:rPr>
                <w:rFonts w:hint="eastAsia" w:ascii="仿宋" w:hAnsi="仿宋" w:eastAsia="仿宋" w:cs="仿宋"/>
                <w:sz w:val="28"/>
                <w:szCs w:val="28"/>
              </w:rPr>
            </w:pPr>
            <w:r>
              <w:rPr>
                <w:rFonts w:hint="eastAsia" w:ascii="仿宋" w:hAnsi="仿宋" w:eastAsia="仿宋" w:cs="仿宋"/>
                <w:sz w:val="28"/>
                <w:szCs w:val="28"/>
              </w:rPr>
              <w:t>1</w:t>
            </w:r>
          </w:p>
        </w:tc>
        <w:tc>
          <w:tcPr>
            <w:tcW w:w="9099" w:type="dxa"/>
            <w:tcBorders>
              <w:bottom w:val="single" w:color="auto" w:sz="4" w:space="0"/>
            </w:tcBorders>
            <w:tcMar>
              <w:top w:w="57" w:type="dxa"/>
              <w:bottom w:w="57" w:type="dxa"/>
            </w:tcMar>
            <w:vAlign w:val="center"/>
          </w:tcPr>
          <w:p>
            <w:pPr>
              <w:pStyle w:val="15"/>
              <w:spacing w:line="420" w:lineRule="exact"/>
              <w:ind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项目名称：新疆医科大学附属肿瘤医院手术室设备</w:t>
            </w:r>
            <w:r>
              <w:rPr>
                <w:rFonts w:hint="eastAsia" w:ascii="仿宋" w:hAnsi="仿宋" w:eastAsia="仿宋" w:cs="仿宋"/>
                <w:color w:val="auto"/>
                <w:sz w:val="28"/>
                <w:szCs w:val="28"/>
                <w:lang w:val="en-US" w:eastAsia="zh-CN"/>
              </w:rPr>
              <w:t>采购项目</w:t>
            </w:r>
          </w:p>
          <w:p>
            <w:pPr>
              <w:pStyle w:val="15"/>
              <w:spacing w:line="420" w:lineRule="exact"/>
              <w:ind w:firstLine="0" w:firstLineChars="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项目编号：2041xzjk</w:t>
            </w:r>
            <w:r>
              <w:rPr>
                <w:rFonts w:hint="eastAsia" w:ascii="仿宋" w:hAnsi="仿宋" w:eastAsia="仿宋" w:cs="仿宋"/>
                <w:color w:val="auto"/>
                <w:sz w:val="28"/>
                <w:szCs w:val="28"/>
                <w:lang w:val="en-US" w:eastAsia="zh-CN"/>
              </w:rPr>
              <w:t>040</w:t>
            </w:r>
          </w:p>
          <w:p>
            <w:pPr>
              <w:pStyle w:val="15"/>
              <w:spacing w:line="420" w:lineRule="exact"/>
              <w:ind w:firstLine="0" w:firstLineChars="0"/>
              <w:rPr>
                <w:rFonts w:hint="default" w:ascii="仿宋" w:hAnsi="仿宋" w:eastAsia="仿宋" w:cs="仿宋"/>
                <w:color w:val="FF0000"/>
                <w:sz w:val="28"/>
                <w:szCs w:val="28"/>
                <w:lang w:val="en-US" w:eastAsia="zh-CN"/>
              </w:rPr>
            </w:pPr>
            <w:r>
              <w:rPr>
                <w:rFonts w:hint="eastAsia" w:ascii="仿宋" w:hAnsi="仿宋" w:eastAsia="仿宋" w:cs="仿宋"/>
                <w:color w:val="auto"/>
                <w:sz w:val="28"/>
                <w:szCs w:val="28"/>
              </w:rPr>
              <w:t>招标内容：</w:t>
            </w:r>
            <w:r>
              <w:rPr>
                <w:rFonts w:hint="eastAsia" w:ascii="仿宋" w:hAnsi="仿宋" w:eastAsia="仿宋" w:cs="仿宋"/>
                <w:color w:val="auto"/>
                <w:sz w:val="28"/>
                <w:szCs w:val="28"/>
                <w:lang w:val="en-US" w:eastAsia="zh-CN"/>
              </w:rPr>
              <w:t>灯、塔一批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1" w:hRule="atLeast"/>
        </w:trPr>
        <w:tc>
          <w:tcPr>
            <w:tcW w:w="824" w:type="dxa"/>
            <w:tcMar>
              <w:top w:w="57" w:type="dxa"/>
              <w:bottom w:w="57" w:type="dxa"/>
            </w:tcMar>
            <w:vAlign w:val="center"/>
          </w:tcPr>
          <w:p>
            <w:pPr>
              <w:pStyle w:val="15"/>
              <w:spacing w:line="420" w:lineRule="exact"/>
              <w:ind w:firstLine="0" w:firstLineChars="0"/>
              <w:jc w:val="center"/>
              <w:rPr>
                <w:rFonts w:hint="eastAsia" w:ascii="仿宋" w:hAnsi="仿宋" w:eastAsia="仿宋" w:cs="仿宋"/>
                <w:sz w:val="28"/>
                <w:szCs w:val="28"/>
              </w:rPr>
            </w:pPr>
            <w:r>
              <w:rPr>
                <w:rFonts w:hint="eastAsia" w:ascii="仿宋" w:hAnsi="仿宋" w:eastAsia="仿宋" w:cs="仿宋"/>
                <w:sz w:val="28"/>
                <w:szCs w:val="28"/>
              </w:rPr>
              <w:t>2</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color w:val="FF0000"/>
                <w:sz w:val="28"/>
                <w:szCs w:val="28"/>
              </w:rPr>
            </w:pPr>
            <w:r>
              <w:rPr>
                <w:rFonts w:hint="eastAsia" w:ascii="仿宋" w:hAnsi="仿宋" w:eastAsia="仿宋" w:cs="仿宋"/>
                <w:color w:val="auto"/>
                <w:sz w:val="28"/>
                <w:szCs w:val="28"/>
              </w:rPr>
              <w:t>项目采购预算：总预算</w:t>
            </w:r>
            <w:r>
              <w:rPr>
                <w:rFonts w:hint="eastAsia" w:ascii="仿宋" w:hAnsi="仿宋" w:eastAsia="仿宋" w:cs="仿宋"/>
                <w:color w:val="auto"/>
                <w:sz w:val="28"/>
                <w:szCs w:val="28"/>
                <w:lang w:val="en-US" w:eastAsia="zh-CN"/>
              </w:rPr>
              <w:t>550</w:t>
            </w:r>
            <w:r>
              <w:rPr>
                <w:rFonts w:hint="eastAsia" w:ascii="仿宋" w:hAnsi="仿宋" w:eastAsia="仿宋" w:cs="仿宋"/>
                <w:color w:val="auto"/>
                <w:sz w:val="28"/>
                <w:szCs w:val="28"/>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824" w:type="dxa"/>
            <w:tcMar>
              <w:top w:w="57" w:type="dxa"/>
              <w:bottom w:w="57" w:type="dxa"/>
            </w:tcMar>
            <w:vAlign w:val="center"/>
          </w:tcPr>
          <w:p>
            <w:pPr>
              <w:pStyle w:val="15"/>
              <w:spacing w:line="420" w:lineRule="exact"/>
              <w:ind w:firstLine="0" w:firstLineChars="0"/>
              <w:jc w:val="center"/>
              <w:rPr>
                <w:rFonts w:hint="eastAsia" w:ascii="仿宋" w:hAnsi="仿宋" w:eastAsia="仿宋" w:cs="仿宋"/>
                <w:sz w:val="28"/>
                <w:szCs w:val="28"/>
              </w:rPr>
            </w:pPr>
            <w:r>
              <w:rPr>
                <w:rFonts w:hint="eastAsia" w:ascii="仿宋" w:hAnsi="仿宋" w:eastAsia="仿宋" w:cs="仿宋"/>
                <w:sz w:val="28"/>
                <w:szCs w:val="28"/>
              </w:rPr>
              <w:t>3</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采购人：新疆医科大学</w:t>
            </w:r>
            <w:r>
              <w:rPr>
                <w:rFonts w:hint="eastAsia" w:ascii="仿宋" w:hAnsi="仿宋" w:eastAsia="仿宋" w:cs="仿宋"/>
                <w:color w:val="auto"/>
                <w:sz w:val="28"/>
                <w:szCs w:val="28"/>
                <w:lang w:val="en-US" w:eastAsia="zh-CN"/>
              </w:rPr>
              <w:t>附属肿瘤</w:t>
            </w:r>
            <w:r>
              <w:rPr>
                <w:rFonts w:hint="eastAsia" w:ascii="仿宋" w:hAnsi="仿宋" w:eastAsia="仿宋" w:cs="仿宋"/>
                <w:color w:val="auto"/>
                <w:sz w:val="28"/>
                <w:szCs w:val="28"/>
              </w:rPr>
              <w:t xml:space="preserve">医院 </w:t>
            </w:r>
          </w:p>
          <w:p>
            <w:pPr>
              <w:pStyle w:val="15"/>
              <w:spacing w:line="420" w:lineRule="exact"/>
              <w:ind w:firstLine="0" w:firstLineChars="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rPr>
              <w:t>联系人：</w:t>
            </w:r>
            <w:r>
              <w:rPr>
                <w:rFonts w:hint="eastAsia" w:ascii="仿宋" w:hAnsi="仿宋" w:eastAsia="仿宋" w:cs="仿宋"/>
                <w:color w:val="auto"/>
                <w:kern w:val="0"/>
                <w:sz w:val="28"/>
                <w:szCs w:val="28"/>
                <w:lang w:val="en-US" w:eastAsia="zh-CN"/>
              </w:rPr>
              <w:t>丁宁宁</w:t>
            </w:r>
          </w:p>
          <w:p>
            <w:pPr>
              <w:pStyle w:val="15"/>
              <w:spacing w:line="420" w:lineRule="exact"/>
              <w:ind w:firstLine="0" w:firstLineChars="0"/>
              <w:rPr>
                <w:rFonts w:hint="default" w:ascii="仿宋" w:hAnsi="仿宋" w:eastAsia="仿宋" w:cs="仿宋"/>
                <w:kern w:val="0"/>
                <w:sz w:val="28"/>
                <w:szCs w:val="28"/>
                <w:lang w:val="en-US" w:eastAsia="zh-CN"/>
              </w:rPr>
            </w:pPr>
            <w:r>
              <w:rPr>
                <w:rFonts w:hint="eastAsia" w:ascii="仿宋" w:hAnsi="仿宋" w:eastAsia="仿宋" w:cs="仿宋"/>
                <w:color w:val="auto"/>
                <w:kern w:val="0"/>
                <w:sz w:val="28"/>
                <w:szCs w:val="28"/>
              </w:rPr>
              <w:t>联系电话：</w:t>
            </w:r>
            <w:r>
              <w:rPr>
                <w:rFonts w:ascii="仿宋" w:hAnsi="仿宋" w:eastAsia="仿宋" w:cs="Arial"/>
                <w:color w:val="auto"/>
                <w:kern w:val="0"/>
                <w:sz w:val="28"/>
                <w:szCs w:val="28"/>
              </w:rPr>
              <w:t>0</w:t>
            </w:r>
            <w:r>
              <w:rPr>
                <w:rFonts w:hint="eastAsia" w:ascii="仿宋" w:hAnsi="仿宋" w:eastAsia="仿宋" w:cs="Arial"/>
                <w:color w:val="auto"/>
                <w:kern w:val="0"/>
                <w:sz w:val="28"/>
                <w:szCs w:val="28"/>
              </w:rPr>
              <w:t>99</w:t>
            </w:r>
            <w:r>
              <w:rPr>
                <w:rFonts w:ascii="仿宋" w:hAnsi="仿宋" w:eastAsia="仿宋" w:cs="Arial"/>
                <w:color w:val="auto"/>
                <w:kern w:val="0"/>
                <w:sz w:val="28"/>
                <w:szCs w:val="28"/>
              </w:rPr>
              <w:t>1-7</w:t>
            </w:r>
            <w:r>
              <w:rPr>
                <w:rFonts w:hint="eastAsia" w:ascii="仿宋" w:hAnsi="仿宋" w:eastAsia="仿宋" w:cs="Arial"/>
                <w:color w:val="auto"/>
                <w:kern w:val="0"/>
                <w:sz w:val="28"/>
                <w:szCs w:val="28"/>
                <w:lang w:val="en-US" w:eastAsia="zh-CN"/>
              </w:rPr>
              <w:t>819319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74" w:hRule="atLeast"/>
        </w:trPr>
        <w:tc>
          <w:tcPr>
            <w:tcW w:w="824" w:type="dxa"/>
            <w:tcMar>
              <w:top w:w="57" w:type="dxa"/>
              <w:bottom w:w="57" w:type="dxa"/>
            </w:tcMar>
            <w:vAlign w:val="center"/>
          </w:tcPr>
          <w:p>
            <w:pPr>
              <w:pStyle w:val="15"/>
              <w:spacing w:line="420" w:lineRule="exact"/>
              <w:ind w:firstLine="0" w:firstLineChars="0"/>
              <w:jc w:val="center"/>
              <w:rPr>
                <w:rFonts w:hint="eastAsia" w:ascii="仿宋" w:hAnsi="仿宋" w:eastAsia="仿宋" w:cs="仿宋"/>
                <w:sz w:val="28"/>
                <w:szCs w:val="28"/>
              </w:rPr>
            </w:pPr>
            <w:r>
              <w:rPr>
                <w:rFonts w:hint="eastAsia" w:ascii="仿宋" w:hAnsi="仿宋" w:eastAsia="仿宋" w:cs="仿宋"/>
                <w:sz w:val="28"/>
                <w:szCs w:val="28"/>
              </w:rPr>
              <w:t>4</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sz w:val="28"/>
                <w:szCs w:val="28"/>
              </w:rPr>
            </w:pPr>
            <w:r>
              <w:rPr>
                <w:rFonts w:hint="eastAsia" w:ascii="仿宋" w:hAnsi="仿宋" w:eastAsia="仿宋" w:cs="仿宋"/>
                <w:sz w:val="28"/>
                <w:szCs w:val="28"/>
              </w:rPr>
              <w:t>采购代理机构：新疆新之建工程咨询有限公司。</w:t>
            </w:r>
          </w:p>
          <w:p>
            <w:pPr>
              <w:pStyle w:val="15"/>
              <w:spacing w:line="420" w:lineRule="exact"/>
              <w:ind w:firstLine="0" w:firstLineChars="0"/>
              <w:rPr>
                <w:rFonts w:hint="eastAsia" w:ascii="仿宋" w:hAnsi="仿宋" w:eastAsia="仿宋" w:cs="仿宋"/>
                <w:kern w:val="0"/>
                <w:sz w:val="28"/>
                <w:szCs w:val="28"/>
              </w:rPr>
            </w:pPr>
            <w:r>
              <w:rPr>
                <w:rFonts w:hint="eastAsia" w:ascii="仿宋" w:hAnsi="仿宋" w:eastAsia="仿宋" w:cs="仿宋"/>
                <w:sz w:val="28"/>
                <w:szCs w:val="28"/>
              </w:rPr>
              <w:t>地址：新疆乌鲁木齐市沙依巴克区公园北街162号文苑综合楼七楼。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47" w:hRule="atLeast"/>
        </w:trPr>
        <w:tc>
          <w:tcPr>
            <w:tcW w:w="824" w:type="dxa"/>
            <w:tcMar>
              <w:top w:w="57" w:type="dxa"/>
              <w:bottom w:w="57" w:type="dxa"/>
            </w:tcMar>
            <w:vAlign w:val="center"/>
          </w:tcPr>
          <w:p>
            <w:pPr>
              <w:pStyle w:val="15"/>
              <w:spacing w:line="420" w:lineRule="exact"/>
              <w:ind w:firstLine="0" w:firstLineChars="0"/>
              <w:jc w:val="center"/>
              <w:rPr>
                <w:rFonts w:hint="eastAsia" w:ascii="仿宋" w:hAnsi="仿宋" w:eastAsia="仿宋" w:cs="仿宋"/>
                <w:sz w:val="28"/>
                <w:szCs w:val="28"/>
              </w:rPr>
            </w:pPr>
            <w:r>
              <w:rPr>
                <w:rFonts w:hint="eastAsia" w:ascii="仿宋" w:hAnsi="仿宋" w:eastAsia="仿宋" w:cs="仿宋"/>
                <w:sz w:val="28"/>
                <w:szCs w:val="28"/>
              </w:rPr>
              <w:t>5</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color w:val="auto"/>
                <w:sz w:val="28"/>
                <w:szCs w:val="28"/>
              </w:rPr>
              <w:t>：人民币</w:t>
            </w:r>
            <w:r>
              <w:rPr>
                <w:rFonts w:hint="eastAsia" w:ascii="仿宋" w:hAnsi="仿宋" w:eastAsia="仿宋" w:cs="仿宋"/>
                <w:color w:val="auto"/>
                <w:sz w:val="28"/>
                <w:szCs w:val="28"/>
                <w:lang w:val="en-US" w:eastAsia="zh-CN"/>
              </w:rPr>
              <w:t>11</w:t>
            </w:r>
            <w:r>
              <w:rPr>
                <w:rFonts w:hint="eastAsia" w:ascii="仿宋" w:hAnsi="仿宋" w:eastAsia="仿宋" w:cs="仿宋"/>
                <w:color w:val="auto"/>
                <w:sz w:val="28"/>
                <w:szCs w:val="28"/>
              </w:rPr>
              <w:t>万元。</w:t>
            </w:r>
          </w:p>
          <w:p>
            <w:pPr>
              <w:pStyle w:val="15"/>
              <w:spacing w:line="420" w:lineRule="exact"/>
              <w:ind w:firstLine="0" w:firstLineChars="0"/>
              <w:rPr>
                <w:rFonts w:hint="eastAsia" w:ascii="仿宋" w:hAnsi="仿宋" w:eastAsia="仿宋" w:cs="仿宋"/>
                <w:sz w:val="28"/>
                <w:szCs w:val="28"/>
              </w:rPr>
            </w:pPr>
            <w:r>
              <w:rPr>
                <w:rFonts w:hint="eastAsia" w:ascii="仿宋" w:hAnsi="仿宋" w:eastAsia="仿宋" w:cs="仿宋"/>
                <w:sz w:val="28"/>
                <w:szCs w:val="28"/>
              </w:rPr>
              <w:t>须以网银转账的形式由供应商的基本账户汇出，于投标文件递交截止时间前交至招标代理机构指定账户（以实际到账时间为准，逾期无效），公示期结束后予以退还。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47" w:hRule="atLeast"/>
        </w:trPr>
        <w:tc>
          <w:tcPr>
            <w:tcW w:w="824" w:type="dxa"/>
            <w:tcMar>
              <w:top w:w="57" w:type="dxa"/>
              <w:bottom w:w="57" w:type="dxa"/>
            </w:tcMar>
            <w:vAlign w:val="center"/>
          </w:tcPr>
          <w:p>
            <w:pPr>
              <w:pStyle w:val="15"/>
              <w:spacing w:line="420" w:lineRule="exact"/>
              <w:ind w:firstLine="0" w:firstLineChars="0"/>
              <w:jc w:val="center"/>
              <w:rPr>
                <w:rFonts w:hint="eastAsia" w:ascii="仿宋" w:hAnsi="仿宋" w:eastAsia="仿宋" w:cs="仿宋"/>
                <w:b/>
                <w:sz w:val="28"/>
                <w:szCs w:val="28"/>
              </w:rPr>
            </w:pPr>
            <w:r>
              <w:rPr>
                <w:rFonts w:hint="eastAsia" w:ascii="仿宋" w:hAnsi="仿宋" w:eastAsia="仿宋" w:cs="仿宋"/>
                <w:sz w:val="28"/>
                <w:szCs w:val="28"/>
              </w:rPr>
              <w:t>6</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color w:val="auto"/>
                <w:sz w:val="28"/>
                <w:szCs w:val="28"/>
              </w:rPr>
            </w:pPr>
            <w:bookmarkStart w:id="2" w:name="EBcc65ac7201d245c29c488553475d3e35"/>
            <w:bookmarkEnd w:id="2"/>
            <w:r>
              <w:rPr>
                <w:rFonts w:hint="eastAsia" w:ascii="仿宋" w:hAnsi="仿宋" w:eastAsia="仿宋" w:cs="仿宋"/>
                <w:color w:val="auto"/>
                <w:sz w:val="28"/>
                <w:szCs w:val="28"/>
              </w:rPr>
              <w:t>答疑接受时间</w:t>
            </w:r>
            <w:r>
              <w:rPr>
                <w:rFonts w:hint="eastAsia" w:ascii="仿宋" w:hAnsi="仿宋" w:eastAsia="仿宋" w:cs="仿宋"/>
                <w:color w:val="000000" w:themeColor="text1"/>
                <w:sz w:val="28"/>
                <w:szCs w:val="28"/>
                <w14:textFill>
                  <w14:solidFill>
                    <w14:schemeClr w14:val="tx1"/>
                  </w14:solidFill>
                </w14:textFill>
              </w:rPr>
              <w:t>：2020年</w:t>
            </w:r>
            <w:r>
              <w:rPr>
                <w:rFonts w:hint="eastAsia" w:ascii="仿宋" w:hAnsi="仿宋" w:eastAsia="仿宋" w:cs="仿宋"/>
                <w:color w:val="000000" w:themeColor="text1"/>
                <w:sz w:val="28"/>
                <w:szCs w:val="28"/>
                <w:lang w:val="en-US" w:eastAsia="zh-CN"/>
                <w14:textFill>
                  <w14:solidFill>
                    <w14:schemeClr w14:val="tx1"/>
                  </w14:solidFill>
                </w14:textFill>
              </w:rPr>
              <w:t>09</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07</w:t>
            </w:r>
            <w:r>
              <w:rPr>
                <w:rFonts w:hint="eastAsia" w:ascii="仿宋" w:hAnsi="仿宋" w:eastAsia="仿宋" w:cs="仿宋"/>
                <w:color w:val="000000" w:themeColor="text1"/>
                <w:sz w:val="28"/>
                <w:szCs w:val="28"/>
                <w14:textFill>
                  <w14:solidFill>
                    <w14:schemeClr w14:val="tx1"/>
                  </w14:solidFill>
                </w14:textFill>
              </w:rPr>
              <w:t>日 18:00（北京时间）</w:t>
            </w:r>
            <w:r>
              <w:rPr>
                <w:rFonts w:hint="eastAsia" w:ascii="仿宋" w:hAnsi="仿宋" w:eastAsia="仿宋" w:cs="仿宋"/>
                <w:color w:val="auto"/>
                <w:sz w:val="28"/>
                <w:szCs w:val="28"/>
              </w:rPr>
              <w:t>前，按照国家相关法律、法规接受供应商疑问或澄清要求（逾期不予受理）。</w:t>
            </w:r>
          </w:p>
          <w:p>
            <w:pPr>
              <w:pStyle w:val="15"/>
              <w:spacing w:line="420" w:lineRule="exact"/>
              <w:ind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联系人：</w:t>
            </w:r>
            <w:r>
              <w:rPr>
                <w:rFonts w:hint="eastAsia" w:ascii="仿宋" w:hAnsi="仿宋" w:eastAsia="仿宋" w:cs="仿宋"/>
                <w:color w:val="auto"/>
                <w:sz w:val="28"/>
                <w:szCs w:val="28"/>
                <w:lang w:val="en-US" w:eastAsia="zh-CN"/>
              </w:rPr>
              <w:t>岑媛媛</w:t>
            </w:r>
            <w:r>
              <w:rPr>
                <w:rFonts w:hint="eastAsia" w:ascii="仿宋" w:hAnsi="仿宋" w:eastAsia="仿宋" w:cs="仿宋"/>
                <w:color w:val="auto"/>
                <w:sz w:val="28"/>
                <w:szCs w:val="28"/>
              </w:rPr>
              <w:t xml:space="preserve"> </w:t>
            </w:r>
          </w:p>
          <w:p>
            <w:pPr>
              <w:pStyle w:val="15"/>
              <w:spacing w:line="420" w:lineRule="exact"/>
              <w:ind w:firstLine="0" w:firstLineChars="0"/>
              <w:rPr>
                <w:rFonts w:hint="default" w:ascii="仿宋" w:hAnsi="仿宋" w:eastAsia="仿宋" w:cs="仿宋"/>
                <w:b/>
                <w:bCs/>
                <w:sz w:val="28"/>
                <w:szCs w:val="28"/>
                <w:lang w:val="en-US" w:eastAsia="zh-CN"/>
              </w:rPr>
            </w:pPr>
            <w:r>
              <w:rPr>
                <w:rFonts w:hint="eastAsia" w:ascii="仿宋" w:hAnsi="仿宋" w:eastAsia="仿宋" w:cs="仿宋"/>
                <w:color w:val="auto"/>
                <w:sz w:val="28"/>
                <w:szCs w:val="28"/>
              </w:rPr>
              <w:t>联系电话：</w:t>
            </w:r>
            <w:r>
              <w:rPr>
                <w:rFonts w:hint="eastAsia" w:ascii="仿宋" w:hAnsi="仿宋" w:eastAsia="仿宋" w:cs="仿宋"/>
                <w:color w:val="auto"/>
                <w:sz w:val="28"/>
                <w:szCs w:val="28"/>
                <w:lang w:val="en-US" w:eastAsia="zh-CN"/>
              </w:rPr>
              <w:t>18149962732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3" w:hRule="atLeast"/>
        </w:trPr>
        <w:tc>
          <w:tcPr>
            <w:tcW w:w="824" w:type="dxa"/>
            <w:tcMar>
              <w:top w:w="57" w:type="dxa"/>
              <w:bottom w:w="57" w:type="dxa"/>
            </w:tcMar>
            <w:vAlign w:val="center"/>
          </w:tcPr>
          <w:p>
            <w:pPr>
              <w:pStyle w:val="15"/>
              <w:spacing w:line="420" w:lineRule="exact"/>
              <w:ind w:firstLine="0" w:firstLineChars="0"/>
              <w:jc w:val="center"/>
              <w:rPr>
                <w:rFonts w:hint="eastAsia" w:ascii="仿宋" w:hAnsi="仿宋" w:eastAsia="仿宋" w:cs="仿宋"/>
                <w:sz w:val="28"/>
                <w:szCs w:val="28"/>
              </w:rPr>
            </w:pPr>
            <w:r>
              <w:rPr>
                <w:rFonts w:hint="eastAsia" w:ascii="仿宋" w:hAnsi="仿宋" w:eastAsia="仿宋" w:cs="仿宋"/>
                <w:sz w:val="28"/>
                <w:szCs w:val="28"/>
              </w:rPr>
              <w:t>7</w:t>
            </w:r>
          </w:p>
        </w:tc>
        <w:tc>
          <w:tcPr>
            <w:tcW w:w="9099" w:type="dxa"/>
            <w:tcMar>
              <w:top w:w="57" w:type="dxa"/>
              <w:bottom w:w="57" w:type="dxa"/>
            </w:tcMar>
            <w:vAlign w:val="center"/>
          </w:tcPr>
          <w:p>
            <w:pPr>
              <w:snapToGrid w:val="0"/>
              <w:spacing w:line="288" w:lineRule="auto"/>
              <w:rPr>
                <w:rFonts w:hint="eastAsia" w:ascii="仿宋" w:hAnsi="仿宋" w:eastAsia="仿宋" w:cs="仿宋"/>
                <w:snapToGrid w:val="0"/>
                <w:sz w:val="28"/>
                <w:szCs w:val="28"/>
              </w:rPr>
            </w:pPr>
            <w:r>
              <w:rPr>
                <w:rFonts w:hint="eastAsia" w:ascii="仿宋" w:hAnsi="仿宋" w:eastAsia="仿宋" w:cs="仿宋"/>
                <w:snapToGrid w:val="0"/>
                <w:sz w:val="28"/>
                <w:szCs w:val="28"/>
              </w:rPr>
              <w:t>资格要求：</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kern w:val="0"/>
                <w:sz w:val="28"/>
                <w:szCs w:val="28"/>
              </w:rPr>
              <w:t>1、符合《中华人民共和国政府采购法》第二十二条款规定；</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kern w:val="0"/>
                <w:sz w:val="28"/>
                <w:szCs w:val="28"/>
              </w:rPr>
              <w:t>2、</w:t>
            </w:r>
            <w:r>
              <w:rPr>
                <w:rFonts w:hint="eastAsia" w:ascii="仿宋" w:hAnsi="仿宋" w:eastAsia="仿宋" w:cs="仿宋"/>
                <w:snapToGrid w:val="0"/>
                <w:color w:val="auto"/>
                <w:sz w:val="28"/>
                <w:szCs w:val="28"/>
              </w:rPr>
              <w:t>有效的工商营业执照副本原件、税务登记证副本原件、组织机构代码证副本原件或“三证合一”的营业执照副本原件。</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kern w:val="0"/>
                <w:sz w:val="28"/>
                <w:szCs w:val="28"/>
              </w:rPr>
              <w:t>3、具有医疗器械经营许可证；货物生产厂家须具备医疗器械注册证（含登记表）及医疗器械生产许可证；</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kern w:val="0"/>
                <w:sz w:val="28"/>
                <w:szCs w:val="28"/>
              </w:rPr>
              <w:t>4、进口设备投标人，须携带投标人营业执照原件、中华人民共和国医疗器械经营许可证原件、医疗器械注册证、被授权人身份证原件，由投标产品的制造或生产商投标的，须提供制造或生产商提供的介绍信或授权书原件；由代理商投标且领购招标文件的，须提供制造或生产商出具的针对本次投标的有效的投标授权书原件。</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kern w:val="0"/>
                <w:sz w:val="28"/>
                <w:szCs w:val="28"/>
              </w:rPr>
              <w:t>5、法定代表人投标需携带法定代表人证明书（原件）及法定代表人身份证（原件），委托代理人投标需携带法定代表人授权委托书（原件）及委托代理人身份证（原件）；</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kern w:val="0"/>
                <w:sz w:val="28"/>
                <w:szCs w:val="28"/>
              </w:rPr>
              <w:t>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kern w:val="0"/>
                <w:sz w:val="28"/>
                <w:szCs w:val="28"/>
              </w:rPr>
              <w:t>7、本项目不接受联合体投标。</w:t>
            </w:r>
          </w:p>
          <w:p>
            <w:pPr>
              <w:widowControl/>
              <w:shd w:val="clear" w:color="auto" w:fill="FFFFFF"/>
              <w:snapToGrid w:val="0"/>
              <w:jc w:val="left"/>
              <w:rPr>
                <w:rFonts w:hint="eastAsia" w:ascii="仿宋" w:hAnsi="仿宋" w:eastAsia="仿宋" w:cs="仿宋"/>
                <w:color w:val="FF0000"/>
                <w:sz w:val="28"/>
                <w:szCs w:val="28"/>
              </w:rPr>
            </w:pPr>
            <w:r>
              <w:rPr>
                <w:rFonts w:hint="eastAsia" w:ascii="仿宋" w:hAnsi="仿宋" w:eastAsia="仿宋" w:cs="仿宋"/>
                <w:kern w:val="0"/>
                <w:sz w:val="28"/>
                <w:szCs w:val="28"/>
              </w:rPr>
              <w:t>8、供应商不得为“信用中国”网站（www.creditchina.gov.cn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）政府采购严重违法失信行为记录名单中被财政部门禁止参加政府采购活动的供应商（处罚决定规定的时间和地域范围内）。信用信息截止时点为开标当日。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rPr>
        <w:tc>
          <w:tcPr>
            <w:tcW w:w="824" w:type="dxa"/>
            <w:tcMar>
              <w:top w:w="57" w:type="dxa"/>
              <w:bottom w:w="57" w:type="dxa"/>
            </w:tcMar>
            <w:vAlign w:val="center"/>
          </w:tcPr>
          <w:p>
            <w:pPr>
              <w:pStyle w:val="15"/>
              <w:spacing w:line="420" w:lineRule="exact"/>
              <w:ind w:firstLine="0" w:firstLineChars="0"/>
              <w:jc w:val="center"/>
              <w:rPr>
                <w:rFonts w:hint="eastAsia" w:ascii="仿宋" w:hAnsi="仿宋" w:eastAsia="仿宋" w:cs="仿宋"/>
                <w:sz w:val="28"/>
                <w:szCs w:val="28"/>
              </w:rPr>
            </w:pPr>
            <w:r>
              <w:rPr>
                <w:rFonts w:hint="eastAsia" w:ascii="仿宋" w:hAnsi="仿宋" w:eastAsia="仿宋" w:cs="仿宋"/>
                <w:sz w:val="28"/>
                <w:szCs w:val="28"/>
              </w:rPr>
              <w:t>8</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sz w:val="28"/>
                <w:szCs w:val="28"/>
              </w:rPr>
            </w:pPr>
            <w:r>
              <w:rPr>
                <w:rFonts w:hint="eastAsia" w:ascii="仿宋" w:hAnsi="仿宋" w:eastAsia="仿宋" w:cs="仿宋"/>
                <w:sz w:val="28"/>
                <w:szCs w:val="28"/>
              </w:rPr>
              <w:t>投标文件有效期：供应商同意投标书在招标文件规定的投标截止日期届满后立即对供应商产生法律约束力，投标有效期截至开标日后90日历天。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rPr>
        <w:tc>
          <w:tcPr>
            <w:tcW w:w="824" w:type="dxa"/>
            <w:tcMar>
              <w:top w:w="57" w:type="dxa"/>
              <w:bottom w:w="57" w:type="dxa"/>
            </w:tcMar>
            <w:vAlign w:val="center"/>
          </w:tcPr>
          <w:p>
            <w:pPr>
              <w:pStyle w:val="15"/>
              <w:spacing w:line="420" w:lineRule="exact"/>
              <w:ind w:firstLine="0" w:firstLineChars="0"/>
              <w:jc w:val="center"/>
              <w:rPr>
                <w:rFonts w:hint="eastAsia" w:ascii="仿宋" w:hAnsi="仿宋" w:eastAsia="仿宋" w:cs="仿宋"/>
                <w:sz w:val="28"/>
                <w:szCs w:val="28"/>
              </w:rPr>
            </w:pPr>
            <w:r>
              <w:rPr>
                <w:rFonts w:hint="eastAsia" w:ascii="仿宋" w:hAnsi="仿宋" w:eastAsia="仿宋" w:cs="仿宋"/>
                <w:sz w:val="28"/>
                <w:szCs w:val="28"/>
              </w:rPr>
              <w:t>9</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sz w:val="28"/>
                <w:szCs w:val="28"/>
              </w:rPr>
            </w:pPr>
            <w:r>
              <w:rPr>
                <w:rFonts w:hint="eastAsia" w:ascii="仿宋" w:hAnsi="仿宋" w:eastAsia="仿宋" w:cs="仿宋"/>
                <w:sz w:val="28"/>
                <w:szCs w:val="28"/>
              </w:rPr>
              <w:t>投标报价：供应商应在开标一览表中标明其提供的所有货物及相关工作范围内所有费用的总价。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824" w:type="dxa"/>
            <w:tcMar>
              <w:top w:w="57" w:type="dxa"/>
              <w:bottom w:w="57" w:type="dxa"/>
            </w:tcMar>
            <w:vAlign w:val="center"/>
          </w:tcPr>
          <w:p>
            <w:pPr>
              <w:pStyle w:val="15"/>
              <w:spacing w:line="420" w:lineRule="exact"/>
              <w:ind w:firstLine="0" w:firstLineChars="0"/>
              <w:jc w:val="center"/>
              <w:rPr>
                <w:rFonts w:hint="eastAsia" w:ascii="仿宋" w:hAnsi="仿宋" w:eastAsia="仿宋" w:cs="仿宋"/>
                <w:sz w:val="28"/>
                <w:szCs w:val="28"/>
              </w:rPr>
            </w:pPr>
            <w:r>
              <w:rPr>
                <w:rFonts w:hint="eastAsia" w:ascii="仿宋" w:hAnsi="仿宋" w:eastAsia="仿宋" w:cs="仿宋"/>
                <w:sz w:val="28"/>
                <w:szCs w:val="28"/>
              </w:rPr>
              <w:t>10</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color w:val="FF0000"/>
                <w:sz w:val="28"/>
                <w:szCs w:val="28"/>
              </w:rPr>
            </w:pPr>
            <w:r>
              <w:rPr>
                <w:rFonts w:hint="eastAsia" w:ascii="仿宋" w:hAnsi="仿宋" w:eastAsia="仿宋" w:cs="仿宋"/>
                <w:color w:val="000000" w:themeColor="text1"/>
                <w:sz w:val="28"/>
                <w:szCs w:val="28"/>
                <w14:textFill>
                  <w14:solidFill>
                    <w14:schemeClr w14:val="tx1"/>
                  </w14:solidFill>
                </w14:textFill>
              </w:rPr>
              <w:t>投标截止时间：2020年</w:t>
            </w:r>
            <w:r>
              <w:rPr>
                <w:rFonts w:hint="eastAsia" w:ascii="仿宋" w:hAnsi="仿宋" w:eastAsia="仿宋" w:cs="仿宋"/>
                <w:color w:val="000000" w:themeColor="text1"/>
                <w:sz w:val="28"/>
                <w:szCs w:val="28"/>
                <w:lang w:val="en-US" w:eastAsia="zh-CN"/>
                <w14:textFill>
                  <w14:solidFill>
                    <w14:schemeClr w14:val="tx1"/>
                  </w14:solidFill>
                </w14:textFill>
              </w:rPr>
              <w:t>09</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14</w:t>
            </w:r>
            <w:r>
              <w:rPr>
                <w:rFonts w:hint="eastAsia" w:ascii="仿宋" w:hAnsi="仿宋" w:eastAsia="仿宋" w:cs="仿宋"/>
                <w:color w:val="000000" w:themeColor="text1"/>
                <w:sz w:val="28"/>
                <w:szCs w:val="28"/>
                <w14:textFill>
                  <w14:solidFill>
                    <w14:schemeClr w14:val="tx1"/>
                  </w14:solidFill>
                </w14:textFill>
              </w:rPr>
              <w:t>日</w:t>
            </w:r>
            <w:r>
              <w:rPr>
                <w:rFonts w:hint="eastAsia" w:ascii="仿宋" w:hAnsi="仿宋" w:eastAsia="仿宋" w:cs="仿宋"/>
                <w:color w:val="000000" w:themeColor="text1"/>
                <w:sz w:val="28"/>
                <w:szCs w:val="28"/>
                <w:lang w:val="en-US" w:eastAsia="zh-CN"/>
                <w14:textFill>
                  <w14:solidFill>
                    <w14:schemeClr w14:val="tx1"/>
                  </w14:solidFill>
                </w14:textFill>
              </w:rPr>
              <w:t>16</w:t>
            </w:r>
            <w:r>
              <w:rPr>
                <w:rFonts w:hint="eastAsia" w:ascii="仿宋" w:hAnsi="仿宋" w:eastAsia="仿宋" w:cs="仿宋"/>
                <w:color w:val="000000" w:themeColor="text1"/>
                <w:sz w:val="28"/>
                <w:szCs w:val="28"/>
                <w14:textFill>
                  <w14:solidFill>
                    <w14:schemeClr w14:val="tx1"/>
                  </w14:solidFill>
                </w14:textFill>
              </w:rPr>
              <w:t>:00时 （北京时间）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1" w:hRule="atLeast"/>
        </w:trPr>
        <w:tc>
          <w:tcPr>
            <w:tcW w:w="824" w:type="dxa"/>
            <w:tcMar>
              <w:top w:w="57" w:type="dxa"/>
              <w:bottom w:w="57" w:type="dxa"/>
            </w:tcMar>
            <w:vAlign w:val="center"/>
          </w:tcPr>
          <w:p>
            <w:pPr>
              <w:pStyle w:val="15"/>
              <w:spacing w:line="420" w:lineRule="exact"/>
              <w:ind w:firstLine="0" w:firstLineChars="0"/>
              <w:jc w:val="center"/>
              <w:rPr>
                <w:rFonts w:hint="eastAsia" w:ascii="仿宋" w:hAnsi="仿宋" w:eastAsia="仿宋" w:cs="仿宋"/>
                <w:sz w:val="28"/>
                <w:szCs w:val="28"/>
              </w:rPr>
            </w:pPr>
            <w:r>
              <w:rPr>
                <w:rFonts w:hint="eastAsia" w:ascii="仿宋" w:hAnsi="仿宋" w:eastAsia="仿宋" w:cs="仿宋"/>
                <w:sz w:val="28"/>
                <w:szCs w:val="28"/>
              </w:rPr>
              <w:t>11</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color w:val="FF0000"/>
                <w:sz w:val="28"/>
                <w:szCs w:val="28"/>
              </w:rPr>
            </w:pPr>
            <w:r>
              <w:rPr>
                <w:rFonts w:hint="eastAsia" w:ascii="仿宋" w:hAnsi="仿宋" w:eastAsia="仿宋" w:cs="仿宋"/>
                <w:color w:val="000000" w:themeColor="text1"/>
                <w:sz w:val="28"/>
                <w:szCs w:val="28"/>
                <w:highlight w:val="none"/>
                <w14:textFill>
                  <w14:solidFill>
                    <w14:schemeClr w14:val="tx1"/>
                  </w14:solidFill>
                </w14:textFill>
              </w:rPr>
              <w:t>投标文件的数目：正本贰份、副本肆份。需提供以U盘为介质的电子版投标文件一份。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9" w:hRule="atLeast"/>
        </w:trPr>
        <w:tc>
          <w:tcPr>
            <w:tcW w:w="824" w:type="dxa"/>
            <w:tcMar>
              <w:top w:w="57" w:type="dxa"/>
              <w:bottom w:w="57" w:type="dxa"/>
            </w:tcMar>
            <w:vAlign w:val="center"/>
          </w:tcPr>
          <w:p>
            <w:pPr>
              <w:pStyle w:val="15"/>
              <w:spacing w:line="420" w:lineRule="exact"/>
              <w:ind w:firstLine="0" w:firstLineChars="0"/>
              <w:jc w:val="center"/>
              <w:rPr>
                <w:rFonts w:hint="eastAsia" w:ascii="仿宋" w:hAnsi="仿宋" w:eastAsia="仿宋" w:cs="仿宋"/>
                <w:sz w:val="28"/>
                <w:szCs w:val="28"/>
              </w:rPr>
            </w:pPr>
            <w:r>
              <w:rPr>
                <w:rFonts w:hint="eastAsia" w:ascii="仿宋" w:hAnsi="仿宋" w:eastAsia="仿宋" w:cs="仿宋"/>
                <w:sz w:val="28"/>
                <w:szCs w:val="28"/>
              </w:rPr>
              <w:t>12</w:t>
            </w:r>
          </w:p>
        </w:tc>
        <w:tc>
          <w:tcPr>
            <w:tcW w:w="9099" w:type="dxa"/>
            <w:tcMar>
              <w:top w:w="57" w:type="dxa"/>
              <w:bottom w:w="57" w:type="dxa"/>
            </w:tcMar>
            <w:vAlign w:val="center"/>
          </w:tcPr>
          <w:p>
            <w:pPr>
              <w:pStyle w:val="15"/>
              <w:spacing w:line="420" w:lineRule="exact"/>
              <w:ind w:firstLine="0" w:firstLineChars="0"/>
              <w:rPr>
                <w:rFonts w:hint="default" w:ascii="仿宋" w:hAnsi="仿宋" w:eastAsia="仿宋" w:cs="仿宋"/>
                <w:color w:val="FF0000"/>
                <w:sz w:val="28"/>
                <w:szCs w:val="28"/>
                <w:lang w:val="en-US" w:eastAsia="zh-CN"/>
              </w:rPr>
            </w:pPr>
            <w:r>
              <w:rPr>
                <w:rFonts w:hint="eastAsia" w:ascii="仿宋" w:hAnsi="仿宋" w:eastAsia="仿宋" w:cs="仿宋"/>
                <w:color w:val="000000" w:themeColor="text1"/>
                <w:sz w:val="28"/>
                <w:szCs w:val="28"/>
                <w14:textFill>
                  <w14:solidFill>
                    <w14:schemeClr w14:val="tx1"/>
                  </w14:solidFill>
                </w14:textFill>
              </w:rPr>
              <w:t>投标文件递交至：</w:t>
            </w:r>
            <w:r>
              <w:rPr>
                <w:rFonts w:ascii="仿宋" w:hAnsi="仿宋" w:eastAsia="仿宋"/>
              </w:rPr>
              <w:t>新疆乌鲁木齐市沙依巴克区公园北街162号文苑综合楼七楼 新疆新之建工程咨询有限公司</w:t>
            </w:r>
            <w:r>
              <w:rPr>
                <w:rFonts w:hint="eastAsia" w:ascii="仿宋" w:hAnsi="仿宋" w:eastAsia="仿宋"/>
              </w:rPr>
              <w:t>会议室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5" w:hRule="atLeast"/>
        </w:trPr>
        <w:tc>
          <w:tcPr>
            <w:tcW w:w="824" w:type="dxa"/>
            <w:tcMar>
              <w:top w:w="57" w:type="dxa"/>
              <w:bottom w:w="57" w:type="dxa"/>
            </w:tcMar>
            <w:vAlign w:val="center"/>
          </w:tcPr>
          <w:p>
            <w:pPr>
              <w:pStyle w:val="15"/>
              <w:spacing w:line="420" w:lineRule="exact"/>
              <w:ind w:firstLine="0" w:firstLineChars="0"/>
              <w:jc w:val="center"/>
              <w:rPr>
                <w:rFonts w:hint="eastAsia" w:ascii="仿宋" w:hAnsi="仿宋" w:eastAsia="仿宋" w:cs="仿宋"/>
                <w:sz w:val="28"/>
                <w:szCs w:val="28"/>
              </w:rPr>
            </w:pPr>
            <w:r>
              <w:rPr>
                <w:rFonts w:hint="eastAsia" w:ascii="仿宋" w:hAnsi="仿宋" w:eastAsia="仿宋" w:cs="仿宋"/>
                <w:sz w:val="28"/>
                <w:szCs w:val="28"/>
              </w:rPr>
              <w:t>13</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color w:val="FF0000"/>
                <w:sz w:val="28"/>
                <w:szCs w:val="28"/>
              </w:rPr>
            </w:pPr>
            <w:r>
              <w:rPr>
                <w:rFonts w:hint="eastAsia" w:ascii="仿宋" w:hAnsi="仿宋" w:eastAsia="仿宋" w:cs="仿宋"/>
                <w:color w:val="000000" w:themeColor="text1"/>
                <w:sz w:val="28"/>
                <w:szCs w:val="28"/>
                <w14:textFill>
                  <w14:solidFill>
                    <w14:schemeClr w14:val="tx1"/>
                  </w14:solidFill>
                </w14:textFill>
              </w:rPr>
              <w:t>开标时间：2020年</w:t>
            </w:r>
            <w:r>
              <w:rPr>
                <w:rFonts w:hint="eastAsia" w:ascii="仿宋" w:hAnsi="仿宋" w:eastAsia="仿宋" w:cs="仿宋"/>
                <w:color w:val="000000" w:themeColor="text1"/>
                <w:sz w:val="28"/>
                <w:szCs w:val="28"/>
                <w:lang w:val="en-US" w:eastAsia="zh-CN"/>
                <w14:textFill>
                  <w14:solidFill>
                    <w14:schemeClr w14:val="tx1"/>
                  </w14:solidFill>
                </w14:textFill>
              </w:rPr>
              <w:t>09</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14</w:t>
            </w:r>
            <w:r>
              <w:rPr>
                <w:rFonts w:hint="eastAsia" w:ascii="仿宋" w:hAnsi="仿宋" w:eastAsia="仿宋" w:cs="仿宋"/>
                <w:color w:val="000000" w:themeColor="text1"/>
                <w:sz w:val="28"/>
                <w:szCs w:val="28"/>
                <w14:textFill>
                  <w14:solidFill>
                    <w14:schemeClr w14:val="tx1"/>
                  </w14:solidFill>
                </w14:textFill>
              </w:rPr>
              <w:t>日</w:t>
            </w:r>
            <w:r>
              <w:rPr>
                <w:rFonts w:hint="eastAsia" w:ascii="仿宋" w:hAnsi="仿宋" w:eastAsia="仿宋" w:cs="仿宋"/>
                <w:color w:val="000000" w:themeColor="text1"/>
                <w:sz w:val="28"/>
                <w:szCs w:val="28"/>
                <w:lang w:val="en-US" w:eastAsia="zh-CN"/>
                <w14:textFill>
                  <w14:solidFill>
                    <w14:schemeClr w14:val="tx1"/>
                  </w14:solidFill>
                </w14:textFill>
              </w:rPr>
              <w:t>16</w:t>
            </w:r>
            <w:r>
              <w:rPr>
                <w:rFonts w:hint="eastAsia" w:ascii="仿宋" w:hAnsi="仿宋" w:eastAsia="仿宋" w:cs="仿宋"/>
                <w:color w:val="000000" w:themeColor="text1"/>
                <w:sz w:val="28"/>
                <w:szCs w:val="28"/>
                <w14:textFill>
                  <w14:solidFill>
                    <w14:schemeClr w14:val="tx1"/>
                  </w14:solidFill>
                </w14:textFill>
              </w:rPr>
              <w:t>:00时 （北京时间），逾期送达的投标文件将被拒收。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824" w:type="dxa"/>
            <w:tcMar>
              <w:top w:w="57" w:type="dxa"/>
              <w:bottom w:w="57" w:type="dxa"/>
            </w:tcMar>
            <w:vAlign w:val="center"/>
          </w:tcPr>
          <w:p>
            <w:pPr>
              <w:pStyle w:val="15"/>
              <w:spacing w:line="420" w:lineRule="exact"/>
              <w:ind w:firstLine="0" w:firstLineChars="0"/>
              <w:jc w:val="center"/>
              <w:rPr>
                <w:rFonts w:hint="eastAsia" w:ascii="仿宋" w:hAnsi="仿宋" w:eastAsia="仿宋" w:cs="仿宋"/>
                <w:sz w:val="28"/>
                <w:szCs w:val="28"/>
              </w:rPr>
            </w:pPr>
            <w:r>
              <w:rPr>
                <w:rFonts w:hint="eastAsia" w:ascii="仿宋" w:hAnsi="仿宋" w:eastAsia="仿宋" w:cs="仿宋"/>
                <w:sz w:val="28"/>
                <w:szCs w:val="28"/>
              </w:rPr>
              <w:t>14</w:t>
            </w:r>
          </w:p>
        </w:tc>
        <w:tc>
          <w:tcPr>
            <w:tcW w:w="9099" w:type="dxa"/>
            <w:tcMar>
              <w:top w:w="57" w:type="dxa"/>
              <w:bottom w:w="57" w:type="dxa"/>
            </w:tcMar>
            <w:vAlign w:val="center"/>
          </w:tcPr>
          <w:p>
            <w:pPr>
              <w:pStyle w:val="15"/>
              <w:spacing w:line="420" w:lineRule="exact"/>
              <w:ind w:firstLine="0" w:firstLineChars="0"/>
              <w:rPr>
                <w:rFonts w:hint="default" w:ascii="仿宋" w:hAnsi="仿宋" w:eastAsia="仿宋" w:cs="仿宋"/>
                <w:color w:val="auto"/>
                <w:sz w:val="28"/>
                <w:szCs w:val="28"/>
                <w:lang w:val="en-US" w:eastAsia="zh-CN"/>
              </w:rPr>
            </w:pPr>
            <w:r>
              <w:rPr>
                <w:rFonts w:hint="eastAsia" w:ascii="仿宋" w:hAnsi="仿宋" w:eastAsia="仿宋" w:cs="仿宋"/>
                <w:color w:val="000000" w:themeColor="text1"/>
                <w:sz w:val="28"/>
                <w:szCs w:val="28"/>
                <w14:textFill>
                  <w14:solidFill>
                    <w14:schemeClr w14:val="tx1"/>
                  </w14:solidFill>
                </w14:textFill>
              </w:rPr>
              <w:t>开标地点：</w:t>
            </w:r>
            <w:r>
              <w:rPr>
                <w:rFonts w:ascii="仿宋" w:hAnsi="仿宋" w:eastAsia="仿宋"/>
              </w:rPr>
              <w:t>新疆乌鲁木齐市沙依巴克区公园北街162号文苑综合楼七楼 新疆新之建工程咨询有限公司</w:t>
            </w:r>
            <w:r>
              <w:rPr>
                <w:rFonts w:hint="eastAsia" w:ascii="仿宋" w:hAnsi="仿宋" w:eastAsia="仿宋"/>
              </w:rPr>
              <w:t>会议室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2" w:hRule="atLeast"/>
        </w:trPr>
        <w:tc>
          <w:tcPr>
            <w:tcW w:w="824" w:type="dxa"/>
            <w:tcMar>
              <w:top w:w="57" w:type="dxa"/>
              <w:bottom w:w="57" w:type="dxa"/>
            </w:tcMar>
            <w:vAlign w:val="center"/>
          </w:tcPr>
          <w:p>
            <w:pPr>
              <w:pStyle w:val="15"/>
              <w:spacing w:line="420" w:lineRule="exact"/>
              <w:ind w:firstLine="0" w:firstLineChars="0"/>
              <w:jc w:val="center"/>
              <w:rPr>
                <w:rFonts w:hint="eastAsia" w:ascii="仿宋" w:hAnsi="仿宋" w:eastAsia="仿宋" w:cs="仿宋"/>
                <w:sz w:val="28"/>
                <w:szCs w:val="28"/>
              </w:rPr>
            </w:pPr>
            <w:r>
              <w:rPr>
                <w:rFonts w:hint="eastAsia" w:ascii="仿宋" w:hAnsi="仿宋" w:eastAsia="仿宋" w:cs="仿宋"/>
                <w:sz w:val="28"/>
                <w:szCs w:val="28"/>
              </w:rPr>
              <w:t>15</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数量调整：投标总价的±10%，详见第二章投标须知第31条。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2" w:hRule="atLeast"/>
        </w:trPr>
        <w:tc>
          <w:tcPr>
            <w:tcW w:w="824" w:type="dxa"/>
            <w:tcMar>
              <w:top w:w="57" w:type="dxa"/>
              <w:bottom w:w="57" w:type="dxa"/>
            </w:tcMar>
            <w:vAlign w:val="center"/>
          </w:tcPr>
          <w:p>
            <w:pPr>
              <w:pStyle w:val="15"/>
              <w:spacing w:line="420" w:lineRule="exact"/>
              <w:ind w:firstLine="0" w:firstLineChars="0"/>
              <w:jc w:val="center"/>
              <w:rPr>
                <w:rFonts w:hint="eastAsia" w:ascii="仿宋" w:hAnsi="仿宋" w:eastAsia="仿宋" w:cs="仿宋"/>
                <w:sz w:val="28"/>
                <w:szCs w:val="28"/>
              </w:rPr>
            </w:pPr>
            <w:r>
              <w:rPr>
                <w:rFonts w:hint="eastAsia" w:ascii="仿宋" w:hAnsi="仿宋" w:eastAsia="仿宋" w:cs="仿宋"/>
                <w:sz w:val="28"/>
                <w:szCs w:val="28"/>
              </w:rPr>
              <w:t>16</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交货期：</w:t>
            </w:r>
            <w:r>
              <w:rPr>
                <w:rFonts w:hint="eastAsia" w:ascii="仿宋" w:hAnsi="仿宋" w:eastAsia="仿宋" w:cs="仿宋"/>
                <w:color w:val="000000" w:themeColor="text1"/>
                <w:szCs w:val="28"/>
                <w14:textFill>
                  <w14:solidFill>
                    <w14:schemeClr w14:val="tx1"/>
                  </w14:solidFill>
                </w14:textFill>
              </w:rPr>
              <w:t>合同生效后90天内</w:t>
            </w:r>
            <w:r>
              <w:rPr>
                <w:rFonts w:hint="eastAsia" w:ascii="仿宋" w:hAnsi="仿宋" w:eastAsia="仿宋" w:cs="仿宋"/>
                <w:color w:val="000000" w:themeColor="text1"/>
                <w:szCs w:val="28"/>
                <w:lang w:eastAsia="zh-CN"/>
                <w14:textFill>
                  <w14:solidFill>
                    <w14:schemeClr w14:val="tx1"/>
                  </w14:solidFill>
                </w14:textFill>
              </w:rPr>
              <w:t>（</w:t>
            </w:r>
            <w:r>
              <w:rPr>
                <w:rFonts w:hint="eastAsia" w:ascii="仿宋" w:hAnsi="仿宋" w:eastAsia="仿宋" w:cs="仿宋"/>
                <w:color w:val="000000" w:themeColor="text1"/>
                <w:szCs w:val="28"/>
                <w:lang w:val="en-US" w:eastAsia="zh-CN"/>
                <w14:textFill>
                  <w14:solidFill>
                    <w14:schemeClr w14:val="tx1"/>
                  </w14:solidFill>
                </w14:textFill>
              </w:rPr>
              <w:t>日历日</w:t>
            </w:r>
            <w:r>
              <w:rPr>
                <w:rFonts w:hint="eastAsia" w:ascii="仿宋" w:hAnsi="仿宋" w:eastAsia="仿宋" w:cs="仿宋"/>
                <w:color w:val="000000" w:themeColor="text1"/>
                <w:szCs w:val="28"/>
                <w:lang w:eastAsia="zh-CN"/>
                <w14:textFill>
                  <w14:solidFill>
                    <w14:schemeClr w14:val="tx1"/>
                  </w14:solidFill>
                </w14:textFill>
              </w:rPr>
              <w:t>）</w:t>
            </w:r>
            <w:r>
              <w:rPr>
                <w:rFonts w:hint="eastAsia" w:ascii="仿宋" w:hAnsi="仿宋" w:eastAsia="仿宋" w:cs="仿宋"/>
                <w:color w:val="000000" w:themeColor="text1"/>
                <w:szCs w:val="28"/>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trPr>
        <w:tc>
          <w:tcPr>
            <w:tcW w:w="824" w:type="dxa"/>
            <w:tcMar>
              <w:top w:w="57" w:type="dxa"/>
              <w:bottom w:w="57" w:type="dxa"/>
            </w:tcMar>
            <w:vAlign w:val="center"/>
          </w:tcPr>
          <w:p>
            <w:pPr>
              <w:pStyle w:val="15"/>
              <w:spacing w:line="420" w:lineRule="exact"/>
              <w:ind w:firstLine="0" w:firstLineChars="0"/>
              <w:jc w:val="center"/>
              <w:rPr>
                <w:rFonts w:hint="eastAsia" w:ascii="仿宋" w:hAnsi="仿宋" w:eastAsia="仿宋" w:cs="仿宋"/>
                <w:sz w:val="28"/>
                <w:szCs w:val="28"/>
              </w:rPr>
            </w:pPr>
            <w:r>
              <w:rPr>
                <w:rFonts w:hint="eastAsia" w:ascii="仿宋" w:hAnsi="仿宋" w:eastAsia="仿宋" w:cs="仿宋"/>
                <w:sz w:val="28"/>
                <w:szCs w:val="28"/>
              </w:rPr>
              <w:t>17</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付款方式：</w:t>
            </w:r>
            <w:r>
              <w:rPr>
                <w:rFonts w:hint="eastAsia" w:ascii="仿宋" w:hAnsi="仿宋" w:eastAsia="仿宋" w:cs="仿宋"/>
                <w:bCs/>
                <w:color w:val="000000" w:themeColor="text1"/>
                <w:sz w:val="28"/>
                <w:szCs w:val="28"/>
                <w14:textFill>
                  <w14:solidFill>
                    <w14:schemeClr w14:val="tx1"/>
                  </w14:solidFill>
                </w14:textFill>
              </w:rPr>
              <w:t>无首付款，货到安装完毕、验收合格运行壹个月后付合同总额的90％，付款至全额的90％时供货方应提供设备真实、合法、有效的全额发票，合同余额10％质保期（三年）结束后付清。（如设备验收不合格医院有权拒绝付款并要求退货）</w:t>
            </w:r>
            <w:r>
              <w:rPr>
                <w:rFonts w:hint="eastAsia" w:ascii="仿宋" w:hAnsi="仿宋" w:eastAsia="仿宋" w:cs="仿宋"/>
                <w:bCs/>
                <w:color w:val="000000" w:themeColor="text1"/>
                <w:sz w:val="28"/>
                <w:szCs w:val="28"/>
                <w:lang w:eastAsia="zh-CN"/>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trPr>
        <w:tc>
          <w:tcPr>
            <w:tcW w:w="824" w:type="dxa"/>
            <w:tcMar>
              <w:top w:w="57" w:type="dxa"/>
              <w:bottom w:w="57" w:type="dxa"/>
            </w:tcMar>
            <w:vAlign w:val="center"/>
          </w:tcPr>
          <w:p>
            <w:pPr>
              <w:spacing w:line="420" w:lineRule="exact"/>
              <w:ind w:firstLine="140" w:firstLineChars="50"/>
              <w:rPr>
                <w:rFonts w:hint="eastAsia" w:ascii="仿宋" w:hAnsi="仿宋" w:eastAsia="仿宋" w:cs="仿宋"/>
                <w:sz w:val="28"/>
                <w:szCs w:val="28"/>
              </w:rPr>
            </w:pPr>
            <w:r>
              <w:rPr>
                <w:rFonts w:hint="eastAsia" w:ascii="仿宋" w:hAnsi="仿宋" w:eastAsia="仿宋" w:cs="仿宋"/>
                <w:sz w:val="28"/>
                <w:szCs w:val="28"/>
              </w:rPr>
              <w:t>18</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质保期：产品免费保修期为3年（设备生产厂家出具保函），保修期内提供一年四次（每季度一次）免费保养及维修服务，并出具保养记录。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7" w:hRule="atLeast"/>
        </w:trPr>
        <w:tc>
          <w:tcPr>
            <w:tcW w:w="824" w:type="dxa"/>
            <w:tcMar>
              <w:top w:w="57" w:type="dxa"/>
              <w:bottom w:w="57" w:type="dxa"/>
            </w:tcMar>
            <w:vAlign w:val="center"/>
          </w:tcPr>
          <w:p>
            <w:pPr>
              <w:spacing w:line="420" w:lineRule="exact"/>
              <w:ind w:firstLine="140" w:firstLineChars="50"/>
              <w:rPr>
                <w:rFonts w:hint="eastAsia" w:ascii="仿宋" w:hAnsi="仿宋" w:eastAsia="仿宋" w:cs="仿宋"/>
                <w:sz w:val="28"/>
                <w:szCs w:val="28"/>
              </w:rPr>
            </w:pPr>
            <w:r>
              <w:rPr>
                <w:rFonts w:hint="eastAsia" w:ascii="仿宋" w:hAnsi="仿宋" w:eastAsia="仿宋" w:cs="仿宋"/>
                <w:sz w:val="28"/>
                <w:szCs w:val="28"/>
              </w:rPr>
              <w:t>19</w:t>
            </w:r>
          </w:p>
        </w:tc>
        <w:tc>
          <w:tcPr>
            <w:tcW w:w="9099" w:type="dxa"/>
            <w:tcMar>
              <w:top w:w="57" w:type="dxa"/>
              <w:bottom w:w="57" w:type="dxa"/>
            </w:tcMar>
            <w:vAlign w:val="center"/>
          </w:tcPr>
          <w:p>
            <w:pPr>
              <w:pStyle w:val="16"/>
              <w:snapToGrid w:val="0"/>
              <w:spacing w:line="288" w:lineRule="auto"/>
              <w:jc w:val="both"/>
              <w:rPr>
                <w:rFonts w:hint="eastAsia" w:ascii="仿宋" w:hAnsi="仿宋" w:eastAsia="仿宋" w:cs="仿宋"/>
                <w:color w:val="auto"/>
                <w:sz w:val="28"/>
                <w:szCs w:val="28"/>
              </w:rPr>
            </w:pPr>
            <w:r>
              <w:rPr>
                <w:rFonts w:hint="eastAsia" w:ascii="仿宋" w:hAnsi="仿宋" w:eastAsia="仿宋" w:cs="仿宋"/>
                <w:b/>
                <w:color w:val="auto"/>
                <w:sz w:val="28"/>
                <w:szCs w:val="28"/>
              </w:rPr>
              <w:t>政府采购强制采购：</w:t>
            </w:r>
            <w:r>
              <w:rPr>
                <w:rFonts w:hint="eastAsia" w:ascii="仿宋" w:hAnsi="仿宋" w:eastAsia="仿宋" w:cs="仿宋"/>
                <w:color w:val="auto"/>
                <w:sz w:val="28"/>
                <w:szCs w:val="28"/>
              </w:rPr>
              <w:t>(1)标记符号的节能产品；(2)其他。</w:t>
            </w:r>
          </w:p>
          <w:p>
            <w:pPr>
              <w:pStyle w:val="16"/>
              <w:snapToGrid w:val="0"/>
              <w:spacing w:line="288" w:lineRule="auto"/>
              <w:jc w:val="both"/>
              <w:rPr>
                <w:rFonts w:hint="eastAsia" w:ascii="仿宋" w:hAnsi="仿宋" w:eastAsia="仿宋" w:cs="仿宋"/>
                <w:color w:val="auto"/>
                <w:sz w:val="28"/>
                <w:szCs w:val="28"/>
              </w:rPr>
            </w:pPr>
            <w:r>
              <w:rPr>
                <w:rFonts w:hint="eastAsia" w:ascii="仿宋" w:hAnsi="仿宋" w:eastAsia="仿宋" w:cs="仿宋"/>
                <w:color w:val="auto"/>
                <w:sz w:val="28"/>
                <w:szCs w:val="28"/>
              </w:rPr>
              <w:t>采购最新一期《节能产品政府采购清单》的产品。</w:t>
            </w:r>
          </w:p>
          <w:p>
            <w:pPr>
              <w:pStyle w:val="16"/>
              <w:snapToGrid w:val="0"/>
              <w:spacing w:line="288" w:lineRule="auto"/>
              <w:rPr>
                <w:rFonts w:hint="eastAsia" w:ascii="仿宋" w:hAnsi="仿宋" w:eastAsia="仿宋" w:cs="仿宋"/>
                <w:color w:val="auto"/>
                <w:sz w:val="28"/>
                <w:szCs w:val="28"/>
              </w:rPr>
            </w:pPr>
            <w:r>
              <w:rPr>
                <w:rFonts w:hint="eastAsia" w:ascii="仿宋" w:hAnsi="仿宋" w:eastAsia="仿宋" w:cs="仿宋"/>
                <w:b/>
                <w:color w:val="auto"/>
                <w:sz w:val="28"/>
                <w:szCs w:val="28"/>
              </w:rPr>
              <w:t>政府采购优先采购：</w:t>
            </w:r>
            <w:r>
              <w:rPr>
                <w:rFonts w:hint="eastAsia" w:ascii="仿宋" w:hAnsi="仿宋" w:eastAsia="仿宋" w:cs="仿宋"/>
                <w:color w:val="auto"/>
                <w:sz w:val="28"/>
                <w:szCs w:val="28"/>
              </w:rPr>
              <w:t>(1)非标记符号的节能产品；(2)环境标志产品；</w:t>
            </w:r>
          </w:p>
          <w:p>
            <w:pPr>
              <w:pStyle w:val="16"/>
              <w:snapToGrid w:val="0"/>
              <w:spacing w:line="288" w:lineRule="auto"/>
              <w:rPr>
                <w:rFonts w:hint="eastAsia" w:ascii="仿宋" w:hAnsi="仿宋" w:eastAsia="仿宋" w:cs="仿宋"/>
                <w:color w:val="auto"/>
                <w:sz w:val="28"/>
                <w:szCs w:val="28"/>
              </w:rPr>
            </w:pPr>
            <w:r>
              <w:rPr>
                <w:rFonts w:hint="eastAsia" w:ascii="仿宋" w:hAnsi="仿宋" w:eastAsia="仿宋" w:cs="仿宋"/>
                <w:color w:val="auto"/>
                <w:sz w:val="28"/>
                <w:szCs w:val="28"/>
              </w:rPr>
              <w:t>采购产品为《节能产品政府采购清单》(最新期)内非标记符号的节能产品及《环境标志产品政府采购清单》(最新期)内的产品：</w:t>
            </w:r>
          </w:p>
          <w:p>
            <w:pPr>
              <w:pStyle w:val="16"/>
              <w:snapToGrid w:val="0"/>
              <w:spacing w:line="288" w:lineRule="auto"/>
              <w:rPr>
                <w:rFonts w:hint="eastAsia" w:ascii="仿宋" w:hAnsi="仿宋" w:eastAsia="仿宋" w:cs="仿宋"/>
                <w:color w:val="auto"/>
                <w:sz w:val="28"/>
                <w:szCs w:val="28"/>
              </w:rPr>
            </w:pPr>
            <w:r>
              <w:rPr>
                <w:rFonts w:hint="eastAsia" w:ascii="仿宋" w:hAnsi="仿宋" w:eastAsia="仿宋" w:cs="仿宋"/>
                <w:color w:val="auto"/>
                <w:sz w:val="28"/>
                <w:szCs w:val="28"/>
              </w:rPr>
              <w:t>投标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加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 w:hRule="atLeast"/>
        </w:trPr>
        <w:tc>
          <w:tcPr>
            <w:tcW w:w="824" w:type="dxa"/>
            <w:tcMar>
              <w:top w:w="57" w:type="dxa"/>
              <w:bottom w:w="57" w:type="dxa"/>
            </w:tcMar>
            <w:vAlign w:val="center"/>
          </w:tcPr>
          <w:p>
            <w:pPr>
              <w:spacing w:line="420" w:lineRule="exact"/>
              <w:ind w:firstLine="140" w:firstLineChars="50"/>
              <w:rPr>
                <w:rFonts w:hint="eastAsia" w:ascii="仿宋" w:hAnsi="仿宋" w:eastAsia="仿宋" w:cs="仿宋"/>
                <w:sz w:val="28"/>
                <w:szCs w:val="28"/>
              </w:rPr>
            </w:pPr>
            <w:r>
              <w:rPr>
                <w:rFonts w:hint="eastAsia" w:ascii="仿宋" w:hAnsi="仿宋" w:eastAsia="仿宋" w:cs="仿宋"/>
                <w:sz w:val="28"/>
                <w:szCs w:val="28"/>
              </w:rPr>
              <w:t>20</w:t>
            </w:r>
          </w:p>
        </w:tc>
        <w:tc>
          <w:tcPr>
            <w:tcW w:w="9099" w:type="dxa"/>
            <w:tcMar>
              <w:top w:w="57" w:type="dxa"/>
              <w:bottom w:w="57" w:type="dxa"/>
            </w:tcMar>
            <w:vAlign w:val="center"/>
          </w:tcPr>
          <w:p>
            <w:pPr>
              <w:pStyle w:val="16"/>
              <w:snapToGrid w:val="0"/>
              <w:spacing w:line="288" w:lineRule="auto"/>
              <w:rPr>
                <w:rFonts w:hint="eastAsia" w:ascii="仿宋" w:hAnsi="仿宋" w:eastAsia="仿宋" w:cs="仿宋"/>
                <w:color w:val="auto"/>
                <w:sz w:val="28"/>
                <w:szCs w:val="28"/>
              </w:rPr>
            </w:pPr>
            <w:r>
              <w:rPr>
                <w:rFonts w:hint="eastAsia" w:ascii="仿宋" w:hAnsi="仿宋" w:eastAsia="仿宋" w:cs="仿宋"/>
                <w:color w:val="auto"/>
                <w:sz w:val="28"/>
                <w:szCs w:val="28"/>
              </w:rPr>
              <w:t>支持中小企业发展：给予小型、微型企业的价格给予6%-10%的扣除，用扣除后的价格参与评审，本项目具体扣除比例为6%。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2" w:hRule="atLeast"/>
        </w:trPr>
        <w:tc>
          <w:tcPr>
            <w:tcW w:w="824" w:type="dxa"/>
            <w:tcMar>
              <w:top w:w="57" w:type="dxa"/>
              <w:bottom w:w="57" w:type="dxa"/>
            </w:tcMar>
            <w:vAlign w:val="center"/>
          </w:tcPr>
          <w:p>
            <w:pPr>
              <w:spacing w:line="420" w:lineRule="exact"/>
              <w:ind w:firstLine="140" w:firstLineChars="50"/>
              <w:rPr>
                <w:rFonts w:hint="eastAsia" w:ascii="仿宋" w:hAnsi="仿宋" w:eastAsia="仿宋" w:cs="仿宋"/>
                <w:sz w:val="28"/>
                <w:szCs w:val="28"/>
              </w:rPr>
            </w:pPr>
            <w:r>
              <w:rPr>
                <w:rFonts w:hint="eastAsia" w:ascii="仿宋" w:hAnsi="仿宋" w:eastAsia="仿宋" w:cs="仿宋"/>
                <w:sz w:val="28"/>
                <w:szCs w:val="28"/>
              </w:rPr>
              <w:t>21</w:t>
            </w:r>
          </w:p>
        </w:tc>
        <w:tc>
          <w:tcPr>
            <w:tcW w:w="9099" w:type="dxa"/>
            <w:tcMar>
              <w:top w:w="57" w:type="dxa"/>
              <w:bottom w:w="57" w:type="dxa"/>
            </w:tcMar>
            <w:vAlign w:val="center"/>
          </w:tcPr>
          <w:p>
            <w:pPr>
              <w:pStyle w:val="16"/>
              <w:spacing w:line="420" w:lineRule="exact"/>
              <w:jc w:val="both"/>
              <w:rPr>
                <w:rFonts w:hint="eastAsia" w:ascii="仿宋" w:hAnsi="仿宋" w:eastAsia="仿宋" w:cs="仿宋"/>
                <w:b/>
                <w:color w:val="auto"/>
                <w:sz w:val="28"/>
                <w:szCs w:val="28"/>
              </w:rPr>
            </w:pPr>
            <w:r>
              <w:rPr>
                <w:rFonts w:hint="eastAsia" w:ascii="仿宋" w:hAnsi="仿宋" w:eastAsia="仿宋" w:cs="仿宋"/>
                <w:b/>
                <w:color w:val="auto"/>
                <w:sz w:val="28"/>
                <w:szCs w:val="28"/>
              </w:rPr>
              <w:t>供应商须仔细阅读本招标文件的所有条款。如果在商务、技术等方面有偏离，供应商须在投标文件“商务偏离表”、“技术规格偏离表”中一一列出。另外，供应商应对字体置黑的条款、注有 “投标无效”字样的条款、以及加注“”号的条款引起重视，如不满足此类条款的规定，其后果由供应商自行承担。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6" w:hRule="atLeast"/>
        </w:trPr>
        <w:tc>
          <w:tcPr>
            <w:tcW w:w="824" w:type="dxa"/>
            <w:tcMar>
              <w:top w:w="57" w:type="dxa"/>
              <w:bottom w:w="57" w:type="dxa"/>
            </w:tcMar>
            <w:vAlign w:val="center"/>
          </w:tcPr>
          <w:p>
            <w:pPr>
              <w:spacing w:line="420" w:lineRule="exact"/>
              <w:ind w:firstLine="140" w:firstLineChars="50"/>
              <w:rPr>
                <w:rFonts w:hint="eastAsia" w:ascii="仿宋" w:hAnsi="仿宋" w:eastAsia="仿宋" w:cs="仿宋"/>
                <w:sz w:val="28"/>
                <w:szCs w:val="28"/>
              </w:rPr>
            </w:pPr>
            <w:r>
              <w:rPr>
                <w:rFonts w:hint="eastAsia" w:ascii="仿宋" w:hAnsi="仿宋" w:eastAsia="仿宋" w:cs="仿宋"/>
                <w:sz w:val="28"/>
                <w:szCs w:val="28"/>
              </w:rPr>
              <w:t>22</w:t>
            </w:r>
          </w:p>
        </w:tc>
        <w:tc>
          <w:tcPr>
            <w:tcW w:w="9099" w:type="dxa"/>
            <w:tcMar>
              <w:top w:w="57" w:type="dxa"/>
              <w:bottom w:w="57" w:type="dxa"/>
            </w:tcMar>
            <w:vAlign w:val="center"/>
          </w:tcPr>
          <w:p>
            <w:pPr>
              <w:pStyle w:val="16"/>
              <w:spacing w:line="42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在评标过程直至签订合同前的任何时间，如经证实发现供应商提供虚假投标资料或信息骗取中标的，或者未按本招标文件要求提交履约保证金的（如有要求），将取消其中标资格，没收其投标保证金，并报主管部门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5" w:hRule="atLeast"/>
        </w:trPr>
        <w:tc>
          <w:tcPr>
            <w:tcW w:w="824" w:type="dxa"/>
            <w:tcMar>
              <w:top w:w="57" w:type="dxa"/>
              <w:bottom w:w="57" w:type="dxa"/>
            </w:tcMar>
            <w:vAlign w:val="center"/>
          </w:tcPr>
          <w:p>
            <w:pPr>
              <w:spacing w:line="420" w:lineRule="exact"/>
              <w:ind w:firstLine="140" w:firstLineChars="50"/>
              <w:rPr>
                <w:rFonts w:hint="eastAsia" w:ascii="仿宋" w:hAnsi="仿宋" w:eastAsia="仿宋" w:cs="仿宋"/>
                <w:sz w:val="28"/>
                <w:szCs w:val="28"/>
              </w:rPr>
            </w:pPr>
            <w:r>
              <w:rPr>
                <w:rFonts w:hint="eastAsia" w:ascii="仿宋" w:hAnsi="仿宋" w:eastAsia="仿宋" w:cs="仿宋"/>
                <w:sz w:val="28"/>
                <w:szCs w:val="28"/>
              </w:rPr>
              <w:t>23</w:t>
            </w:r>
          </w:p>
        </w:tc>
        <w:tc>
          <w:tcPr>
            <w:tcW w:w="9099" w:type="dxa"/>
            <w:tcMar>
              <w:top w:w="57" w:type="dxa"/>
              <w:bottom w:w="57" w:type="dxa"/>
            </w:tcMar>
            <w:vAlign w:val="center"/>
          </w:tcPr>
          <w:p>
            <w:pPr>
              <w:pStyle w:val="16"/>
              <w:spacing w:line="420" w:lineRule="exact"/>
              <w:jc w:val="both"/>
              <w:rPr>
                <w:rFonts w:hint="eastAsia" w:ascii="仿宋" w:hAnsi="仿宋" w:eastAsia="仿宋" w:cs="仿宋"/>
                <w:color w:val="auto"/>
                <w:sz w:val="28"/>
                <w:szCs w:val="28"/>
              </w:rPr>
            </w:pPr>
            <w:r>
              <w:rPr>
                <w:rFonts w:hint="eastAsia" w:ascii="仿宋" w:hAnsi="仿宋" w:eastAsia="仿宋" w:cs="仿宋"/>
                <w:b/>
                <w:color w:val="000000" w:themeColor="text1"/>
                <w:sz w:val="28"/>
                <w:szCs w:val="28"/>
                <w14:textFill>
                  <w14:solidFill>
                    <w14:schemeClr w14:val="tx1"/>
                  </w14:solidFill>
                </w14:textFill>
              </w:rPr>
              <w:t>备注：开标时，供应商应在密封的</w:t>
            </w:r>
            <w:r>
              <w:rPr>
                <w:rFonts w:hint="eastAsia" w:ascii="仿宋" w:hAnsi="仿宋" w:eastAsia="仿宋" w:cs="仿宋"/>
                <w:b/>
                <w:color w:val="000000" w:themeColor="text1"/>
                <w:sz w:val="28"/>
                <w:szCs w:val="28"/>
                <w:lang w:val="en-US" w:eastAsia="zh-CN"/>
                <w14:textFill>
                  <w14:solidFill>
                    <w14:schemeClr w14:val="tx1"/>
                  </w14:solidFill>
                </w14:textFill>
              </w:rPr>
              <w:t>投标</w:t>
            </w:r>
            <w:r>
              <w:rPr>
                <w:rFonts w:hint="eastAsia" w:ascii="仿宋" w:hAnsi="仿宋" w:eastAsia="仿宋" w:cs="仿宋"/>
                <w:b/>
                <w:color w:val="000000" w:themeColor="text1"/>
                <w:sz w:val="28"/>
                <w:szCs w:val="28"/>
                <w14:textFill>
                  <w14:solidFill>
                    <w14:schemeClr w14:val="tx1"/>
                  </w14:solidFill>
                </w14:textFill>
              </w:rPr>
              <w:t>文件之外随身携带法定代表人或被授权代表的身份证原件或法人授权书或法人身份证明书原件、营业执照原件、医疗器械经营（生产）许可证原件，或者针对以上证件开具的公证书原件，以备采购人对其资格进行审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59" w:hRule="atLeast"/>
        </w:trPr>
        <w:tc>
          <w:tcPr>
            <w:tcW w:w="824" w:type="dxa"/>
            <w:tcMar>
              <w:top w:w="57" w:type="dxa"/>
              <w:bottom w:w="57" w:type="dxa"/>
            </w:tcMar>
            <w:vAlign w:val="center"/>
          </w:tcPr>
          <w:p>
            <w:pPr>
              <w:spacing w:line="420" w:lineRule="exact"/>
              <w:ind w:firstLine="140" w:firstLineChars="50"/>
              <w:rPr>
                <w:rFonts w:hint="eastAsia" w:ascii="仿宋" w:hAnsi="仿宋" w:eastAsia="仿宋" w:cs="仿宋"/>
                <w:sz w:val="28"/>
                <w:szCs w:val="28"/>
              </w:rPr>
            </w:pPr>
            <w:r>
              <w:rPr>
                <w:rFonts w:hint="eastAsia" w:ascii="仿宋" w:hAnsi="仿宋" w:eastAsia="仿宋" w:cs="仿宋"/>
                <w:sz w:val="28"/>
                <w:szCs w:val="28"/>
              </w:rPr>
              <w:t>24</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sz w:val="28"/>
                <w:szCs w:val="28"/>
              </w:rPr>
            </w:pPr>
            <w:r>
              <w:rPr>
                <w:rFonts w:hint="eastAsia" w:ascii="仿宋" w:hAnsi="仿宋" w:eastAsia="仿宋" w:cs="仿宋"/>
                <w:sz w:val="28"/>
                <w:szCs w:val="28"/>
              </w:rPr>
              <w:t>注：供应商认为采购文件、采购过程、中标或者成交结果使自己的权益受到损害的，可以在知道或者应知其权益受到损害之日起7个工作日内，以书面形式向采购人、采购代理机构提出质疑。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27" w:hRule="atLeast"/>
        </w:trPr>
        <w:tc>
          <w:tcPr>
            <w:tcW w:w="824" w:type="dxa"/>
            <w:tcMar>
              <w:top w:w="57" w:type="dxa"/>
              <w:bottom w:w="57" w:type="dxa"/>
            </w:tcMar>
            <w:vAlign w:val="center"/>
          </w:tcPr>
          <w:p>
            <w:pPr>
              <w:spacing w:line="420" w:lineRule="exact"/>
              <w:ind w:firstLine="140" w:firstLineChars="50"/>
              <w:rPr>
                <w:rFonts w:hint="eastAsia" w:ascii="仿宋" w:hAnsi="仿宋" w:eastAsia="仿宋" w:cs="仿宋"/>
                <w:sz w:val="28"/>
                <w:szCs w:val="28"/>
              </w:rPr>
            </w:pPr>
            <w:r>
              <w:rPr>
                <w:rFonts w:hint="eastAsia" w:ascii="仿宋" w:hAnsi="仿宋" w:eastAsia="仿宋" w:cs="仿宋"/>
                <w:sz w:val="28"/>
                <w:szCs w:val="28"/>
              </w:rPr>
              <w:t>25</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sz w:val="28"/>
                <w:szCs w:val="28"/>
              </w:rPr>
            </w:pPr>
            <w:r>
              <w:rPr>
                <w:rFonts w:hint="eastAsia" w:ascii="仿宋" w:hAnsi="仿宋" w:eastAsia="仿宋" w:cs="仿宋"/>
                <w:sz w:val="28"/>
                <w:szCs w:val="28"/>
              </w:rPr>
              <w:t>银行信息：</w:t>
            </w:r>
          </w:p>
          <w:p>
            <w:pPr>
              <w:pStyle w:val="15"/>
              <w:spacing w:line="420" w:lineRule="exact"/>
              <w:ind w:firstLine="0" w:firstLineChars="0"/>
              <w:rPr>
                <w:rFonts w:hint="eastAsia" w:ascii="仿宋" w:hAnsi="仿宋" w:eastAsia="仿宋" w:cs="仿宋"/>
                <w:sz w:val="28"/>
                <w:szCs w:val="28"/>
              </w:rPr>
            </w:pPr>
            <w:r>
              <w:rPr>
                <w:rFonts w:hint="eastAsia" w:ascii="仿宋" w:hAnsi="仿宋" w:eastAsia="仿宋" w:cs="仿宋"/>
                <w:sz w:val="28"/>
                <w:szCs w:val="28"/>
              </w:rPr>
              <w:t>账户名称：新疆新之建工程咨询有限公司</w:t>
            </w:r>
          </w:p>
          <w:p>
            <w:pPr>
              <w:pStyle w:val="15"/>
              <w:spacing w:line="420" w:lineRule="exact"/>
              <w:ind w:firstLine="0" w:firstLineChars="0"/>
              <w:rPr>
                <w:rFonts w:hint="eastAsia" w:ascii="仿宋" w:hAnsi="仿宋" w:eastAsia="仿宋" w:cs="仿宋"/>
                <w:sz w:val="28"/>
                <w:szCs w:val="28"/>
              </w:rPr>
            </w:pPr>
            <w:r>
              <w:rPr>
                <w:rFonts w:hint="eastAsia" w:ascii="仿宋" w:hAnsi="仿宋" w:eastAsia="仿宋" w:cs="仿宋"/>
                <w:sz w:val="28"/>
                <w:szCs w:val="28"/>
              </w:rPr>
              <w:t>开户行名称：中国银行乌鲁木齐市青年路支行</w:t>
            </w:r>
          </w:p>
          <w:p>
            <w:pPr>
              <w:pStyle w:val="15"/>
              <w:spacing w:line="420" w:lineRule="exact"/>
              <w:ind w:firstLine="0" w:firstLineChars="0"/>
              <w:rPr>
                <w:rFonts w:hint="eastAsia" w:ascii="仿宋" w:hAnsi="仿宋" w:eastAsia="仿宋" w:cs="仿宋"/>
                <w:sz w:val="28"/>
                <w:szCs w:val="28"/>
              </w:rPr>
            </w:pPr>
            <w:r>
              <w:rPr>
                <w:rFonts w:hint="eastAsia" w:ascii="仿宋" w:hAnsi="仿宋" w:eastAsia="仿宋" w:cs="仿宋"/>
                <w:sz w:val="28"/>
                <w:szCs w:val="28"/>
              </w:rPr>
              <w:t>账      号：107673584569</w:t>
            </w:r>
          </w:p>
          <w:p>
            <w:pPr>
              <w:pStyle w:val="15"/>
              <w:spacing w:line="420" w:lineRule="exact"/>
              <w:ind w:firstLine="0" w:firstLineChars="0"/>
              <w:rPr>
                <w:rFonts w:hint="eastAsia" w:ascii="仿宋" w:hAnsi="仿宋" w:eastAsia="仿宋" w:cs="仿宋"/>
                <w:sz w:val="28"/>
                <w:szCs w:val="28"/>
              </w:rPr>
            </w:pPr>
            <w:r>
              <w:rPr>
                <w:rFonts w:hint="eastAsia" w:ascii="仿宋" w:hAnsi="仿宋" w:eastAsia="仿宋" w:cs="仿宋"/>
                <w:sz w:val="28"/>
                <w:szCs w:val="28"/>
              </w:rPr>
              <w:t>行      号：104881006022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 w:hRule="atLeast"/>
        </w:trPr>
        <w:tc>
          <w:tcPr>
            <w:tcW w:w="824" w:type="dxa"/>
            <w:tcMar>
              <w:top w:w="57" w:type="dxa"/>
              <w:bottom w:w="57" w:type="dxa"/>
            </w:tcMar>
            <w:vAlign w:val="center"/>
          </w:tcPr>
          <w:p>
            <w:pPr>
              <w:spacing w:line="420" w:lineRule="exact"/>
              <w:ind w:firstLine="140" w:firstLineChars="50"/>
              <w:rPr>
                <w:rFonts w:hint="eastAsia" w:ascii="仿宋" w:hAnsi="仿宋" w:eastAsia="仿宋" w:cs="仿宋"/>
                <w:color w:val="auto"/>
                <w:sz w:val="28"/>
                <w:szCs w:val="28"/>
              </w:rPr>
            </w:pPr>
            <w:r>
              <w:rPr>
                <w:rFonts w:hint="eastAsia" w:ascii="仿宋" w:hAnsi="仿宋" w:eastAsia="仿宋" w:cs="仿宋"/>
                <w:color w:val="auto"/>
                <w:sz w:val="28"/>
                <w:szCs w:val="28"/>
              </w:rPr>
              <w:t>26</w:t>
            </w:r>
          </w:p>
        </w:tc>
        <w:tc>
          <w:tcPr>
            <w:tcW w:w="9099" w:type="dxa"/>
            <w:tcMar>
              <w:top w:w="57" w:type="dxa"/>
              <w:bottom w:w="57" w:type="dxa"/>
            </w:tcMar>
            <w:vAlign w:val="center"/>
          </w:tcPr>
          <w:p>
            <w:pPr>
              <w:pStyle w:val="15"/>
              <w:spacing w:line="420" w:lineRule="exact"/>
              <w:ind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公证费：500元，由中标单位支付。</w:t>
            </w:r>
          </w:p>
          <w:p>
            <w:pPr>
              <w:pStyle w:val="15"/>
              <w:spacing w:line="420" w:lineRule="exact"/>
              <w:ind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公证单位：新疆维吾尔自治区乌鲁木齐西域公证处</w:t>
            </w:r>
          </w:p>
          <w:p>
            <w:pPr>
              <w:pStyle w:val="15"/>
              <w:spacing w:line="420" w:lineRule="exact"/>
              <w:ind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联系人：张女士    联系电话：0991-2358326</w:t>
            </w:r>
          </w:p>
        </w:tc>
      </w:tr>
    </w:tbl>
    <w:p>
      <w:pPr>
        <w:pStyle w:val="10"/>
        <w:widowControl/>
        <w:numPr>
          <w:ilvl w:val="0"/>
          <w:numId w:val="1"/>
        </w:numPr>
        <w:shd w:val="clear" w:color="auto" w:fill="FFFFFF"/>
        <w:snapToGrid w:val="0"/>
        <w:rPr>
          <w:rFonts w:hint="eastAsia" w:ascii="仿宋" w:hAnsi="仿宋" w:eastAsia="仿宋" w:cs="仿宋"/>
          <w:kern w:val="0"/>
          <w:sz w:val="28"/>
          <w:szCs w:val="28"/>
        </w:rPr>
      </w:pPr>
      <w:r>
        <w:rPr>
          <w:rFonts w:hint="eastAsia" w:ascii="仿宋" w:hAnsi="仿宋" w:eastAsia="仿宋" w:cs="仿宋"/>
          <w:sz w:val="28"/>
          <w:szCs w:val="28"/>
        </w:rPr>
        <w:br w:type="page"/>
      </w:r>
      <w:bookmarkStart w:id="3" w:name="_Toc5987694"/>
      <w:r>
        <w:rPr>
          <w:rFonts w:hint="eastAsia" w:ascii="仿宋" w:hAnsi="仿宋" w:eastAsia="仿宋" w:cs="仿宋"/>
          <w:sz w:val="36"/>
          <w:szCs w:val="36"/>
        </w:rPr>
        <w:t>招标公告</w:t>
      </w:r>
      <w:bookmarkEnd w:id="3"/>
      <w:bookmarkStart w:id="4" w:name="_Toc5896489"/>
      <w:bookmarkStart w:id="5" w:name="_Toc5987695"/>
      <w:bookmarkStart w:id="6" w:name="_Toc399523005"/>
    </w:p>
    <w:p>
      <w:pPr>
        <w:pStyle w:val="10"/>
        <w:widowControl/>
        <w:shd w:val="clear" w:color="auto" w:fill="FFFFFF"/>
        <w:snapToGrid w:val="0"/>
        <w:ind w:left="0" w:firstLine="0"/>
        <w:jc w:val="left"/>
        <w:rPr>
          <w:rFonts w:hint="eastAsia" w:ascii="仿宋" w:hAnsi="仿宋" w:eastAsia="仿宋" w:cs="仿宋"/>
          <w:kern w:val="0"/>
          <w:sz w:val="28"/>
          <w:szCs w:val="28"/>
        </w:rPr>
      </w:pPr>
    </w:p>
    <w:p>
      <w:pPr>
        <w:pStyle w:val="10"/>
        <w:widowControl/>
        <w:shd w:val="clear" w:color="auto" w:fill="FFFFFF"/>
        <w:snapToGrid w:val="0"/>
        <w:ind w:left="0" w:firstLine="0"/>
        <w:jc w:val="left"/>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rPr>
        <w:t>一、招标项目编号：</w:t>
      </w:r>
      <w:r>
        <w:rPr>
          <w:rFonts w:hint="eastAsia" w:ascii="仿宋" w:hAnsi="仿宋" w:eastAsia="仿宋" w:cs="仿宋"/>
          <w:b w:val="0"/>
          <w:bCs w:val="0"/>
          <w:color w:val="auto"/>
          <w:kern w:val="0"/>
          <w:sz w:val="28"/>
          <w:szCs w:val="28"/>
        </w:rPr>
        <w:t>2041xzjk</w:t>
      </w:r>
      <w:r>
        <w:rPr>
          <w:rFonts w:hint="eastAsia" w:ascii="仿宋" w:hAnsi="仿宋" w:eastAsia="仿宋" w:cs="仿宋"/>
          <w:b w:val="0"/>
          <w:bCs w:val="0"/>
          <w:color w:val="auto"/>
          <w:kern w:val="0"/>
          <w:sz w:val="28"/>
          <w:szCs w:val="28"/>
          <w:lang w:val="en-US" w:eastAsia="zh-CN"/>
        </w:rPr>
        <w:t>040</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b/>
          <w:bCs/>
          <w:kern w:val="0"/>
          <w:sz w:val="28"/>
          <w:szCs w:val="28"/>
        </w:rPr>
        <w:t>二、采购组织类型：</w:t>
      </w:r>
      <w:r>
        <w:rPr>
          <w:rFonts w:hint="eastAsia" w:ascii="仿宋" w:hAnsi="仿宋" w:eastAsia="仿宋" w:cs="仿宋"/>
          <w:kern w:val="0"/>
          <w:sz w:val="28"/>
          <w:szCs w:val="28"/>
        </w:rPr>
        <w:t>部门集中采购-委托中介采购</w:t>
      </w:r>
    </w:p>
    <w:p>
      <w:pPr>
        <w:widowControl/>
        <w:shd w:val="clear" w:color="auto" w:fill="FFFFFF"/>
        <w:snapToGrid w:val="0"/>
        <w:jc w:val="left"/>
        <w:rPr>
          <w:rFonts w:hint="eastAsia" w:ascii="仿宋" w:hAnsi="仿宋" w:eastAsia="仿宋" w:cs="仿宋"/>
          <w:sz w:val="28"/>
          <w:szCs w:val="28"/>
          <w:lang w:eastAsia="zh-CN"/>
        </w:rPr>
      </w:pPr>
      <w:r>
        <w:rPr>
          <w:rFonts w:hint="eastAsia" w:ascii="仿宋" w:hAnsi="仿宋" w:eastAsia="仿宋" w:cs="仿宋"/>
          <w:b/>
          <w:bCs/>
          <w:kern w:val="0"/>
          <w:sz w:val="28"/>
          <w:szCs w:val="28"/>
        </w:rPr>
        <w:t>三、招标项目概况:</w:t>
      </w:r>
      <w:r>
        <w:rPr>
          <w:rFonts w:hint="eastAsia" w:ascii="仿宋" w:hAnsi="仿宋" w:eastAsia="仿宋" w:cs="仿宋"/>
          <w:b w:val="0"/>
          <w:bCs w:val="0"/>
          <w:kern w:val="0"/>
          <w:sz w:val="28"/>
          <w:szCs w:val="28"/>
          <w:lang w:val="en-US" w:eastAsia="zh-CN"/>
        </w:rPr>
        <w:t>总</w:t>
      </w:r>
      <w:r>
        <w:rPr>
          <w:rFonts w:hint="eastAsia" w:ascii="仿宋" w:hAnsi="仿宋" w:eastAsia="仿宋" w:cs="仿宋"/>
          <w:kern w:val="0"/>
          <w:sz w:val="28"/>
          <w:szCs w:val="28"/>
          <w:lang w:val="en-US" w:eastAsia="zh-CN"/>
        </w:rPr>
        <w:t>预算</w:t>
      </w:r>
      <w:r>
        <w:rPr>
          <w:rFonts w:hint="eastAsia" w:ascii="仿宋" w:hAnsi="仿宋" w:eastAsia="仿宋" w:cs="仿宋"/>
          <w:kern w:val="0"/>
          <w:sz w:val="28"/>
          <w:szCs w:val="28"/>
        </w:rPr>
        <w:t>： 550</w:t>
      </w:r>
      <w:r>
        <w:rPr>
          <w:rFonts w:hint="eastAsia" w:ascii="仿宋" w:hAnsi="仿宋" w:eastAsia="仿宋" w:cs="仿宋"/>
          <w:kern w:val="0"/>
          <w:sz w:val="28"/>
          <w:szCs w:val="28"/>
          <w:lang w:val="en-US" w:eastAsia="zh-CN"/>
        </w:rPr>
        <w:t>万</w:t>
      </w:r>
      <w:r>
        <w:rPr>
          <w:rFonts w:hint="eastAsia" w:ascii="仿宋" w:hAnsi="仿宋" w:eastAsia="仿宋" w:cs="仿宋"/>
          <w:kern w:val="0"/>
          <w:sz w:val="28"/>
          <w:szCs w:val="28"/>
        </w:rPr>
        <w:t>元</w:t>
      </w:r>
      <w:r>
        <w:rPr>
          <w:rFonts w:hint="eastAsia" w:ascii="仿宋" w:hAnsi="仿宋" w:eastAsia="仿宋" w:cs="仿宋"/>
          <w:kern w:val="0"/>
          <w:sz w:val="28"/>
          <w:szCs w:val="28"/>
          <w:lang w:eastAsia="zh-CN"/>
        </w:rPr>
        <w:t>。</w:t>
      </w:r>
    </w:p>
    <w:p>
      <w:pPr>
        <w:widowControl/>
        <w:shd w:val="clear" w:color="auto" w:fill="FFFFFF"/>
        <w:snapToGrid w:val="0"/>
        <w:jc w:val="left"/>
        <w:rPr>
          <w:rFonts w:hint="eastAsia" w:ascii="仿宋" w:hAnsi="仿宋" w:eastAsia="仿宋" w:cs="仿宋"/>
          <w:kern w:val="0"/>
          <w:sz w:val="28"/>
          <w:szCs w:val="28"/>
        </w:rPr>
      </w:pPr>
    </w:p>
    <w:tbl>
      <w:tblPr>
        <w:tblStyle w:val="11"/>
        <w:tblW w:w="10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6"/>
        <w:gridCol w:w="2560"/>
        <w:gridCol w:w="1090"/>
        <w:gridCol w:w="860"/>
        <w:gridCol w:w="2100"/>
        <w:gridCol w:w="1890"/>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996"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256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标项名称</w:t>
            </w:r>
          </w:p>
        </w:tc>
        <w:tc>
          <w:tcPr>
            <w:tcW w:w="109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数量</w:t>
            </w:r>
          </w:p>
        </w:tc>
        <w:tc>
          <w:tcPr>
            <w:tcW w:w="86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单位</w:t>
            </w:r>
          </w:p>
        </w:tc>
        <w:tc>
          <w:tcPr>
            <w:tcW w:w="210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预算金额(万元)</w:t>
            </w:r>
          </w:p>
        </w:tc>
        <w:tc>
          <w:tcPr>
            <w:tcW w:w="1890" w:type="dxa"/>
            <w:tcMar>
              <w:top w:w="84" w:type="dxa"/>
              <w:left w:w="167" w:type="dxa"/>
              <w:bottom w:w="84" w:type="dxa"/>
              <w:right w:w="167" w:type="dxa"/>
            </w:tcMa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简要规格描述</w:t>
            </w:r>
          </w:p>
        </w:tc>
        <w:tc>
          <w:tcPr>
            <w:tcW w:w="846"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3" w:hRule="atLeast"/>
          <w:jc w:val="center"/>
        </w:trPr>
        <w:tc>
          <w:tcPr>
            <w:tcW w:w="996" w:type="dxa"/>
            <w:tcMar>
              <w:top w:w="84" w:type="dxa"/>
              <w:left w:w="167" w:type="dxa"/>
              <w:bottom w:w="84" w:type="dxa"/>
              <w:right w:w="167" w:type="dxa"/>
            </w:tcMar>
            <w:vAlign w:val="center"/>
          </w:tcPr>
          <w:p>
            <w:pPr>
              <w:widowControl/>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w:t>
            </w:r>
          </w:p>
        </w:tc>
        <w:tc>
          <w:tcPr>
            <w:tcW w:w="256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手术灯（悬吊双头）</w:t>
            </w:r>
          </w:p>
        </w:tc>
        <w:tc>
          <w:tcPr>
            <w:tcW w:w="109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10</w:t>
            </w:r>
          </w:p>
        </w:tc>
        <w:tc>
          <w:tcPr>
            <w:tcW w:w="86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套</w:t>
            </w:r>
          </w:p>
        </w:tc>
        <w:tc>
          <w:tcPr>
            <w:tcW w:w="210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350.00</w:t>
            </w:r>
          </w:p>
        </w:tc>
        <w:tc>
          <w:tcPr>
            <w:tcW w:w="1890" w:type="dxa"/>
            <w:vMerge w:val="restart"/>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具体详见招标文件技术参数要求</w:t>
            </w:r>
          </w:p>
        </w:tc>
        <w:tc>
          <w:tcPr>
            <w:tcW w:w="846"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996" w:type="dxa"/>
            <w:tcMar>
              <w:top w:w="84" w:type="dxa"/>
              <w:left w:w="167" w:type="dxa"/>
              <w:bottom w:w="84" w:type="dxa"/>
              <w:right w:w="167" w:type="dxa"/>
            </w:tcMar>
            <w:vAlign w:val="center"/>
          </w:tcPr>
          <w:p>
            <w:pPr>
              <w:widowControl/>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256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医用吊臂</w:t>
            </w:r>
          </w:p>
        </w:tc>
        <w:tc>
          <w:tcPr>
            <w:tcW w:w="109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10</w:t>
            </w:r>
          </w:p>
        </w:tc>
        <w:tc>
          <w:tcPr>
            <w:tcW w:w="86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套</w:t>
            </w:r>
          </w:p>
        </w:tc>
        <w:tc>
          <w:tcPr>
            <w:tcW w:w="210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50.00</w:t>
            </w:r>
          </w:p>
        </w:tc>
        <w:tc>
          <w:tcPr>
            <w:tcW w:w="1890" w:type="dxa"/>
            <w:vMerge w:val="continue"/>
            <w:tcMar>
              <w:top w:w="84" w:type="dxa"/>
              <w:left w:w="167" w:type="dxa"/>
              <w:bottom w:w="84" w:type="dxa"/>
              <w:right w:w="167" w:type="dxa"/>
            </w:tcMar>
          </w:tcPr>
          <w:p>
            <w:pPr>
              <w:widowControl/>
              <w:snapToGrid w:val="0"/>
              <w:jc w:val="center"/>
              <w:rPr>
                <w:rFonts w:hint="eastAsia" w:ascii="仿宋" w:hAnsi="仿宋" w:eastAsia="仿宋" w:cs="仿宋"/>
                <w:kern w:val="0"/>
                <w:sz w:val="24"/>
                <w:szCs w:val="24"/>
              </w:rPr>
            </w:pPr>
          </w:p>
        </w:tc>
        <w:tc>
          <w:tcPr>
            <w:tcW w:w="846"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996" w:type="dxa"/>
            <w:tcMar>
              <w:top w:w="84" w:type="dxa"/>
              <w:left w:w="167" w:type="dxa"/>
              <w:bottom w:w="84" w:type="dxa"/>
              <w:right w:w="167" w:type="dxa"/>
            </w:tcMar>
            <w:vAlign w:val="center"/>
          </w:tcPr>
          <w:p>
            <w:pPr>
              <w:widowControl/>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256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医用吊塔（双臂）</w:t>
            </w:r>
          </w:p>
        </w:tc>
        <w:tc>
          <w:tcPr>
            <w:tcW w:w="109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10</w:t>
            </w:r>
          </w:p>
        </w:tc>
        <w:tc>
          <w:tcPr>
            <w:tcW w:w="86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套</w:t>
            </w:r>
          </w:p>
        </w:tc>
        <w:tc>
          <w:tcPr>
            <w:tcW w:w="210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80.00</w:t>
            </w:r>
          </w:p>
        </w:tc>
        <w:tc>
          <w:tcPr>
            <w:tcW w:w="1890" w:type="dxa"/>
            <w:vMerge w:val="continue"/>
            <w:tcMar>
              <w:top w:w="84" w:type="dxa"/>
              <w:left w:w="167" w:type="dxa"/>
              <w:bottom w:w="84" w:type="dxa"/>
              <w:right w:w="167" w:type="dxa"/>
            </w:tcMar>
          </w:tcPr>
          <w:p>
            <w:pPr>
              <w:widowControl/>
              <w:snapToGrid w:val="0"/>
              <w:jc w:val="center"/>
              <w:rPr>
                <w:rFonts w:hint="eastAsia" w:ascii="仿宋" w:hAnsi="仿宋" w:eastAsia="仿宋" w:cs="仿宋"/>
                <w:kern w:val="0"/>
                <w:sz w:val="24"/>
                <w:szCs w:val="24"/>
              </w:rPr>
            </w:pPr>
          </w:p>
        </w:tc>
        <w:tc>
          <w:tcPr>
            <w:tcW w:w="846"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996" w:type="dxa"/>
            <w:tcMar>
              <w:top w:w="84" w:type="dxa"/>
              <w:left w:w="167" w:type="dxa"/>
              <w:bottom w:w="84" w:type="dxa"/>
              <w:right w:w="167" w:type="dxa"/>
            </w:tcMar>
            <w:vAlign w:val="center"/>
          </w:tcPr>
          <w:p>
            <w:pPr>
              <w:widowControl/>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c>
          <w:tcPr>
            <w:tcW w:w="256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医用吊塔（麻醉）</w:t>
            </w:r>
          </w:p>
        </w:tc>
        <w:tc>
          <w:tcPr>
            <w:tcW w:w="109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10</w:t>
            </w:r>
          </w:p>
        </w:tc>
        <w:tc>
          <w:tcPr>
            <w:tcW w:w="86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套</w:t>
            </w:r>
          </w:p>
        </w:tc>
        <w:tc>
          <w:tcPr>
            <w:tcW w:w="2100"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70.00</w:t>
            </w:r>
          </w:p>
        </w:tc>
        <w:tc>
          <w:tcPr>
            <w:tcW w:w="1890" w:type="dxa"/>
            <w:vMerge w:val="continue"/>
            <w:tcMar>
              <w:top w:w="84" w:type="dxa"/>
              <w:left w:w="167" w:type="dxa"/>
              <w:bottom w:w="84" w:type="dxa"/>
              <w:right w:w="167" w:type="dxa"/>
            </w:tcMar>
          </w:tcPr>
          <w:p>
            <w:pPr>
              <w:widowControl/>
              <w:snapToGrid w:val="0"/>
              <w:jc w:val="center"/>
              <w:rPr>
                <w:rFonts w:hint="eastAsia" w:ascii="仿宋" w:hAnsi="仿宋" w:eastAsia="仿宋" w:cs="仿宋"/>
                <w:kern w:val="0"/>
                <w:sz w:val="24"/>
                <w:szCs w:val="24"/>
              </w:rPr>
            </w:pPr>
          </w:p>
        </w:tc>
        <w:tc>
          <w:tcPr>
            <w:tcW w:w="846" w:type="dxa"/>
            <w:tcMar>
              <w:top w:w="84" w:type="dxa"/>
              <w:left w:w="167" w:type="dxa"/>
              <w:bottom w:w="84" w:type="dxa"/>
              <w:right w:w="167" w:type="dxa"/>
            </w:tcMar>
            <w:vAlign w:val="center"/>
          </w:tcPr>
          <w:p>
            <w:pPr>
              <w:widowControl/>
              <w:snapToGrid w:val="0"/>
              <w:jc w:val="center"/>
              <w:rPr>
                <w:rFonts w:hint="eastAsia" w:ascii="仿宋" w:hAnsi="仿宋" w:eastAsia="仿宋" w:cs="仿宋"/>
                <w:kern w:val="0"/>
                <w:sz w:val="24"/>
                <w:szCs w:val="24"/>
                <w:lang w:val="en-US" w:eastAsia="zh-CN"/>
              </w:rPr>
            </w:pPr>
          </w:p>
        </w:tc>
      </w:tr>
    </w:tbl>
    <w:p>
      <w:pPr>
        <w:widowControl/>
        <w:shd w:val="clear" w:color="auto" w:fill="FFFFFF"/>
        <w:snapToGrid w:val="0"/>
        <w:jc w:val="left"/>
        <w:rPr>
          <w:rFonts w:hint="eastAsia" w:ascii="仿宋" w:hAnsi="仿宋" w:eastAsia="仿宋" w:cs="仿宋"/>
          <w:kern w:val="0"/>
          <w:sz w:val="28"/>
          <w:szCs w:val="28"/>
        </w:rPr>
      </w:pP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b/>
          <w:bCs/>
          <w:kern w:val="0"/>
          <w:sz w:val="28"/>
          <w:szCs w:val="28"/>
        </w:rPr>
        <w:t>四、投标供应商资格要求:</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kern w:val="0"/>
          <w:sz w:val="28"/>
          <w:szCs w:val="28"/>
        </w:rPr>
        <w:t>1、符合《中华人民共和国政府采购法》第二十二条款规定；</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kern w:val="0"/>
          <w:sz w:val="28"/>
          <w:szCs w:val="28"/>
        </w:rPr>
        <w:t>2、</w:t>
      </w:r>
      <w:r>
        <w:rPr>
          <w:rFonts w:hint="eastAsia" w:ascii="仿宋" w:hAnsi="仿宋" w:eastAsia="仿宋" w:cs="仿宋"/>
          <w:snapToGrid w:val="0"/>
          <w:color w:val="auto"/>
          <w:sz w:val="28"/>
          <w:szCs w:val="28"/>
        </w:rPr>
        <w:t>有效的工商营业执照副本原件、税务登记证副本原件、组织机构代码证副本原件或“三证合一”的营业执照副本原件。</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kern w:val="0"/>
          <w:sz w:val="28"/>
          <w:szCs w:val="28"/>
        </w:rPr>
        <w:t>3、具有医疗器械经营许可证；货物生产厂家须具备医疗器械注册证（含登记表）及医疗器械生产许可证；</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kern w:val="0"/>
          <w:sz w:val="28"/>
          <w:szCs w:val="28"/>
        </w:rPr>
        <w:t>4、进口设备投标人，须携带投标人营业执照原件、中华人民共和国医疗器械经营许可证原件、医疗器械注册证、被授权人身份证原件，由投标产品的制造或生产商投标的，须提供制造或生产商提供的介绍信或授权书原件；由代理商投标且领购招标文件的，须提供制造或生产商出具的针对本次投标的有效的投标授权书原件。</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kern w:val="0"/>
          <w:sz w:val="28"/>
          <w:szCs w:val="28"/>
        </w:rPr>
        <w:t>5、法定代表人投标需携带法定代表人证明书（原件）及法定代表人身份证（原件），委托代理人投标需携带法定代表人授权委托书（原件）及委托代理人身份证（原件）；</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kern w:val="0"/>
          <w:sz w:val="28"/>
          <w:szCs w:val="28"/>
        </w:rPr>
        <w:t>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kern w:val="0"/>
          <w:sz w:val="28"/>
          <w:szCs w:val="28"/>
        </w:rPr>
        <w:t>7、本项目不接受联合体投标。</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kern w:val="0"/>
          <w:sz w:val="28"/>
          <w:szCs w:val="28"/>
        </w:rPr>
        <w:t>8、供应商不得为“信用中国”网站（www.creditchina.gov.cn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）政府采购严重违法失信行为记录名单中被财政部门禁止参加政府采购活动的供应商（处罚决定规定的时间和地域范围内）。信用信息截止时点为开标当日。</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b/>
          <w:bCs/>
          <w:kern w:val="0"/>
          <w:sz w:val="28"/>
          <w:szCs w:val="28"/>
        </w:rPr>
        <w:t>五、招标文件的报名/发售时间、地址、售价:</w:t>
      </w:r>
    </w:p>
    <w:p>
      <w:pPr>
        <w:widowControl/>
        <w:shd w:val="clear" w:color="auto" w:fill="FFFFFF"/>
        <w:snapToGrid w:val="0"/>
        <w:jc w:val="left"/>
        <w:rPr>
          <w:rFonts w:hint="default" w:ascii="仿宋" w:hAnsi="仿宋" w:eastAsia="仿宋" w:cs="仿宋"/>
          <w:color w:val="000000" w:themeColor="text1"/>
          <w:kern w:val="0"/>
          <w:sz w:val="28"/>
          <w:szCs w:val="28"/>
          <w:lang w:val="en-US" w:eastAsia="zh-CN"/>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1、报名（发售／获取）时间：</w:t>
      </w:r>
      <w:r>
        <w:rPr>
          <w:rFonts w:hint="eastAsia" w:ascii="仿宋" w:hAnsi="仿宋" w:eastAsia="仿宋" w:cs="仿宋"/>
          <w:color w:val="000000" w:themeColor="text1"/>
          <w:kern w:val="0"/>
          <w:sz w:val="28"/>
          <w:szCs w:val="28"/>
          <w14:textFill>
            <w14:solidFill>
              <w14:schemeClr w14:val="tx1"/>
            </w14:solidFill>
          </w14:textFill>
        </w:rPr>
        <w:t>2020-0</w:t>
      </w:r>
      <w:r>
        <w:rPr>
          <w:rFonts w:hint="eastAsia" w:ascii="仿宋" w:hAnsi="仿宋" w:eastAsia="仿宋" w:cs="仿宋"/>
          <w:color w:val="000000" w:themeColor="text1"/>
          <w:kern w:val="0"/>
          <w:sz w:val="28"/>
          <w:szCs w:val="28"/>
          <w:lang w:val="en-US" w:eastAsia="zh-CN"/>
          <w14:textFill>
            <w14:solidFill>
              <w14:schemeClr w14:val="tx1"/>
            </w14:solidFill>
          </w14:textFill>
        </w:rPr>
        <w:t>8</w:t>
      </w:r>
      <w:r>
        <w:rPr>
          <w:rFonts w:hint="eastAsia"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color w:val="000000" w:themeColor="text1"/>
          <w:kern w:val="0"/>
          <w:sz w:val="28"/>
          <w:szCs w:val="28"/>
          <w:lang w:val="en-US" w:eastAsia="zh-CN"/>
          <w14:textFill>
            <w14:solidFill>
              <w14:schemeClr w14:val="tx1"/>
            </w14:solidFill>
          </w14:textFill>
        </w:rPr>
        <w:t>24</w:t>
      </w:r>
      <w:r>
        <w:rPr>
          <w:rFonts w:hint="eastAsia" w:ascii="仿宋" w:hAnsi="仿宋" w:eastAsia="仿宋" w:cs="仿宋"/>
          <w:color w:val="000000" w:themeColor="text1"/>
          <w:kern w:val="0"/>
          <w:sz w:val="28"/>
          <w:szCs w:val="28"/>
          <w14:textFill>
            <w14:solidFill>
              <w14:schemeClr w14:val="tx1"/>
            </w14:solidFill>
          </w14:textFill>
        </w:rPr>
        <w:t>至2020-0</w:t>
      </w:r>
      <w:r>
        <w:rPr>
          <w:rFonts w:hint="eastAsia" w:ascii="仿宋" w:hAnsi="仿宋" w:eastAsia="仿宋" w:cs="仿宋"/>
          <w:color w:val="000000" w:themeColor="text1"/>
          <w:kern w:val="0"/>
          <w:sz w:val="28"/>
          <w:szCs w:val="28"/>
          <w:lang w:val="en-US" w:eastAsia="zh-CN"/>
          <w14:textFill>
            <w14:solidFill>
              <w14:schemeClr w14:val="tx1"/>
            </w14:solidFill>
          </w14:textFill>
        </w:rPr>
        <w:t>8</w:t>
      </w:r>
      <w:r>
        <w:rPr>
          <w:rFonts w:hint="eastAsia"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color w:val="000000" w:themeColor="text1"/>
          <w:kern w:val="0"/>
          <w:sz w:val="28"/>
          <w:szCs w:val="28"/>
          <w:lang w:val="en-US" w:eastAsia="zh-CN"/>
          <w14:textFill>
            <w14:solidFill>
              <w14:schemeClr w14:val="tx1"/>
            </w14:solidFill>
          </w14:textFill>
        </w:rPr>
        <w:t>31</w:t>
      </w:r>
    </w:p>
    <w:p>
      <w:pPr>
        <w:widowControl/>
        <w:shd w:val="clear" w:color="auto" w:fill="FFFFFF"/>
        <w:snapToGrid w:val="0"/>
        <w:ind w:firstLine="411" w:firstLineChars="147"/>
        <w:jc w:val="left"/>
        <w:rPr>
          <w:rFonts w:hint="default" w:ascii="仿宋" w:hAnsi="仿宋" w:eastAsia="仿宋" w:cs="仿宋"/>
          <w:kern w:val="0"/>
          <w:sz w:val="28"/>
          <w:szCs w:val="28"/>
          <w:lang w:val="en-US" w:eastAsia="zh-CN"/>
        </w:rPr>
      </w:pPr>
      <w:r>
        <w:rPr>
          <w:rFonts w:hint="eastAsia" w:ascii="仿宋" w:hAnsi="仿宋" w:eastAsia="仿宋" w:cs="仿宋"/>
          <w:b/>
          <w:bCs/>
          <w:kern w:val="0"/>
          <w:sz w:val="28"/>
          <w:szCs w:val="28"/>
        </w:rPr>
        <w:t>上午：</w:t>
      </w:r>
      <w:r>
        <w:rPr>
          <w:rFonts w:hint="eastAsia" w:ascii="仿宋" w:hAnsi="仿宋" w:eastAsia="仿宋" w:cs="仿宋"/>
          <w:kern w:val="0"/>
          <w:sz w:val="28"/>
          <w:szCs w:val="28"/>
        </w:rPr>
        <w:t xml:space="preserve"> 10:30-13:00，</w:t>
      </w:r>
      <w:r>
        <w:rPr>
          <w:rFonts w:hint="eastAsia" w:ascii="仿宋" w:hAnsi="仿宋" w:eastAsia="仿宋" w:cs="仿宋"/>
          <w:b/>
          <w:bCs/>
          <w:kern w:val="0"/>
          <w:sz w:val="28"/>
          <w:szCs w:val="28"/>
        </w:rPr>
        <w:t>下午：</w:t>
      </w:r>
      <w:r>
        <w:rPr>
          <w:rFonts w:hint="eastAsia" w:ascii="仿宋" w:hAnsi="仿宋" w:eastAsia="仿宋" w:cs="仿宋"/>
          <w:kern w:val="0"/>
          <w:sz w:val="28"/>
          <w:szCs w:val="28"/>
        </w:rPr>
        <w:t>15:30-18:</w:t>
      </w:r>
      <w:r>
        <w:rPr>
          <w:rFonts w:hint="eastAsia" w:ascii="仿宋" w:hAnsi="仿宋" w:eastAsia="仿宋" w:cs="仿宋"/>
          <w:kern w:val="0"/>
          <w:sz w:val="28"/>
          <w:szCs w:val="28"/>
          <w:lang w:val="en-US" w:eastAsia="zh-CN"/>
        </w:rPr>
        <w:t>30</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val="0"/>
        <w:ind w:left="0" w:firstLine="0" w:firstLineChars="0"/>
        <w:jc w:val="left"/>
        <w:textAlignment w:val="auto"/>
        <w:rPr>
          <w:rFonts w:hint="eastAsia" w:ascii="仿宋" w:hAnsi="仿宋" w:eastAsia="仿宋" w:cs="仿宋"/>
          <w:kern w:val="0"/>
          <w:sz w:val="28"/>
          <w:szCs w:val="28"/>
        </w:rPr>
      </w:pPr>
      <w:r>
        <w:rPr>
          <w:rFonts w:hint="eastAsia" w:ascii="仿宋" w:hAnsi="仿宋" w:eastAsia="仿宋" w:cs="仿宋"/>
          <w:b/>
          <w:bCs/>
          <w:kern w:val="0"/>
          <w:sz w:val="28"/>
          <w:szCs w:val="28"/>
        </w:rPr>
        <w:t>报名（发售／获取）地址：</w:t>
      </w:r>
      <w:r>
        <w:rPr>
          <w:rFonts w:hint="eastAsia" w:ascii="仿宋" w:hAnsi="仿宋" w:eastAsia="仿宋" w:cs="仿宋"/>
          <w:color w:val="auto"/>
          <w:sz w:val="28"/>
        </w:rPr>
        <w:t>供应商登陆政采云平台在线申请获取采购文件（进入“项目采购”应用，在获取采购文件菜单中选择项目，申请获取采购文件）</w:t>
      </w:r>
      <w:r>
        <w:rPr>
          <w:rFonts w:hint="eastAsia" w:ascii="仿宋" w:hAnsi="仿宋" w:eastAsia="仿宋" w:cs="仿宋"/>
          <w:color w:val="auto"/>
          <w:sz w:val="28"/>
          <w:lang w:eastAsia="zh-CN"/>
        </w:rPr>
        <w:t>。</w:t>
      </w:r>
      <w:r>
        <w:rPr>
          <w:rFonts w:hint="eastAsia" w:ascii="仿宋" w:hAnsi="仿宋" w:eastAsia="仿宋" w:cs="仿宋"/>
          <w:kern w:val="0"/>
          <w:sz w:val="28"/>
          <w:szCs w:val="28"/>
        </w:rPr>
        <w:t xml:space="preserve"> </w:t>
      </w:r>
    </w:p>
    <w:p>
      <w:pPr>
        <w:widowControl/>
        <w:shd w:val="clear" w:color="auto" w:fill="FFFFFF"/>
        <w:snapToGrid w:val="0"/>
        <w:spacing w:line="460" w:lineRule="exact"/>
        <w:jc w:val="left"/>
        <w:rPr>
          <w:rFonts w:hint="eastAsia" w:ascii="仿宋" w:hAnsi="仿宋" w:eastAsia="仿宋" w:cs="Arial"/>
          <w:kern w:val="0"/>
          <w:sz w:val="28"/>
          <w:szCs w:val="28"/>
          <w:lang w:eastAsia="zh-CN"/>
        </w:rPr>
      </w:pPr>
      <w:r>
        <w:rPr>
          <w:rFonts w:hint="eastAsia" w:ascii="仿宋" w:hAnsi="仿宋" w:eastAsia="仿宋" w:cs="Arial"/>
          <w:b/>
          <w:bCs/>
          <w:kern w:val="0"/>
          <w:sz w:val="28"/>
          <w:szCs w:val="28"/>
        </w:rPr>
        <w:t>3、报名方式</w:t>
      </w:r>
      <w:r>
        <w:rPr>
          <w:rFonts w:hint="eastAsia" w:ascii="仿宋" w:hAnsi="仿宋" w:eastAsia="仿宋" w:cs="Arial"/>
          <w:kern w:val="0"/>
          <w:sz w:val="28"/>
          <w:szCs w:val="28"/>
        </w:rPr>
        <w:t>：线上报名</w:t>
      </w:r>
      <w:r>
        <w:rPr>
          <w:rFonts w:hint="eastAsia" w:ascii="仿宋" w:hAnsi="仿宋" w:eastAsia="仿宋" w:cs="Arial"/>
          <w:kern w:val="0"/>
          <w:sz w:val="28"/>
          <w:szCs w:val="28"/>
          <w:lang w:eastAsia="zh-CN"/>
        </w:rPr>
        <w:t>。</w:t>
      </w:r>
    </w:p>
    <w:p>
      <w:pPr>
        <w:widowControl/>
        <w:shd w:val="clear" w:color="auto" w:fill="FFFFFF"/>
        <w:snapToGrid w:val="0"/>
        <w:jc w:val="left"/>
        <w:rPr>
          <w:rFonts w:hint="default" w:ascii="仿宋_GB2312" w:hAnsi="仿宋_GB2312" w:eastAsia="仿宋_GB2312" w:cs="仿宋_GB2312"/>
          <w:color w:val="auto"/>
          <w:sz w:val="28"/>
          <w:u w:val="none"/>
          <w:lang w:val="en-US" w:eastAsia="zh-CN"/>
        </w:rPr>
      </w:pPr>
      <w:r>
        <w:rPr>
          <w:rFonts w:hint="eastAsia" w:ascii="仿宋" w:hAnsi="仿宋" w:eastAsia="仿宋" w:cs="Arial"/>
          <w:b/>
          <w:bCs/>
          <w:kern w:val="0"/>
          <w:sz w:val="28"/>
          <w:szCs w:val="28"/>
        </w:rPr>
        <w:t>4、</w:t>
      </w:r>
      <w:r>
        <w:rPr>
          <w:rFonts w:ascii="仿宋" w:hAnsi="仿宋" w:eastAsia="仿宋" w:cs="Arial"/>
          <w:b/>
          <w:bCs/>
          <w:kern w:val="0"/>
          <w:sz w:val="28"/>
          <w:szCs w:val="28"/>
        </w:rPr>
        <w:t>标书售价(元)：</w:t>
      </w:r>
      <w:r>
        <w:rPr>
          <w:rFonts w:hint="eastAsia" w:ascii="仿宋" w:hAnsi="仿宋" w:eastAsia="仿宋" w:cs="Arial"/>
          <w:kern w:val="0"/>
          <w:sz w:val="28"/>
          <w:szCs w:val="28"/>
        </w:rPr>
        <w:t>200元/份</w:t>
      </w:r>
      <w:r>
        <w:rPr>
          <w:rFonts w:hint="eastAsia" w:ascii="仿宋" w:hAnsi="仿宋" w:eastAsia="仿宋" w:cs="Arial"/>
          <w:kern w:val="0"/>
          <w:sz w:val="28"/>
          <w:szCs w:val="28"/>
          <w:lang w:val="en-US" w:eastAsia="zh-CN"/>
        </w:rPr>
        <w:t>（交付方式为：网银、电汇或微信转账）</w:t>
      </w:r>
      <w:r>
        <w:rPr>
          <w:rFonts w:hint="eastAsia" w:ascii="仿宋" w:hAnsi="仿宋" w:eastAsia="仿宋" w:cs="Arial"/>
          <w:kern w:val="0"/>
          <w:sz w:val="28"/>
          <w:szCs w:val="28"/>
          <w:lang w:eastAsia="zh-CN"/>
        </w:rPr>
        <w:t>。</w:t>
      </w:r>
    </w:p>
    <w:p>
      <w:pPr>
        <w:pStyle w:val="16"/>
        <w:snapToGrid w:val="0"/>
        <w:spacing w:line="460" w:lineRule="exact"/>
        <w:jc w:val="both"/>
        <w:rPr>
          <w:rFonts w:hint="eastAsia" w:ascii="仿宋" w:hAnsi="仿宋" w:eastAsia="仿宋" w:cs="仿宋"/>
          <w:kern w:val="0"/>
          <w:sz w:val="28"/>
          <w:szCs w:val="28"/>
        </w:rPr>
      </w:pPr>
      <w:r>
        <w:rPr>
          <w:rFonts w:hint="eastAsia" w:ascii="仿宋" w:hAnsi="仿宋" w:eastAsia="仿宋" w:cs="Arial"/>
          <w:b/>
          <w:bCs/>
          <w:sz w:val="28"/>
          <w:szCs w:val="28"/>
        </w:rPr>
        <w:t>5、购买</w:t>
      </w:r>
      <w:r>
        <w:rPr>
          <w:rFonts w:hint="eastAsia" w:ascii="仿宋" w:hAnsi="仿宋" w:eastAsia="仿宋" w:cs="Arial"/>
          <w:b/>
          <w:bCs/>
          <w:sz w:val="28"/>
          <w:szCs w:val="28"/>
          <w:lang w:val="en-US" w:eastAsia="zh-CN"/>
        </w:rPr>
        <w:t>招标</w:t>
      </w:r>
      <w:r>
        <w:rPr>
          <w:rFonts w:hint="eastAsia" w:ascii="仿宋" w:hAnsi="仿宋" w:eastAsia="仿宋" w:cs="Arial"/>
          <w:b/>
          <w:bCs/>
          <w:sz w:val="28"/>
          <w:szCs w:val="28"/>
        </w:rPr>
        <w:t>文件时须提交的文件资料（提供彩色扫描件）</w:t>
      </w:r>
      <w:r>
        <w:rPr>
          <w:rFonts w:ascii="仿宋" w:hAnsi="仿宋" w:eastAsia="仿宋" w:cs="Arial"/>
          <w:b/>
          <w:bCs/>
          <w:sz w:val="28"/>
          <w:szCs w:val="28"/>
        </w:rPr>
        <w:t>：</w:t>
      </w:r>
      <w:r>
        <w:rPr>
          <w:rFonts w:hint="eastAsia" w:ascii="仿宋" w:hAnsi="仿宋" w:eastAsia="仿宋" w:cs="仿宋"/>
          <w:kern w:val="0"/>
          <w:sz w:val="28"/>
          <w:szCs w:val="28"/>
        </w:rPr>
        <w:t xml:space="preserve"> </w:t>
      </w:r>
    </w:p>
    <w:p>
      <w:pPr>
        <w:pStyle w:val="16"/>
        <w:keepNext w:val="0"/>
        <w:keepLines w:val="0"/>
        <w:pageBreakBefore w:val="0"/>
        <w:kinsoku/>
        <w:wordWrap/>
        <w:overflowPunct/>
        <w:topLinePunct w:val="0"/>
        <w:bidi w:val="0"/>
        <w:snapToGrid w:val="0"/>
        <w:spacing w:line="460" w:lineRule="exact"/>
        <w:ind w:left="0" w:leftChars="0" w:firstLine="0" w:firstLineChars="0"/>
        <w:jc w:val="both"/>
        <w:textAlignment w:val="auto"/>
        <w:rPr>
          <w:rFonts w:hint="eastAsia" w:ascii="仿宋_GB2312" w:hAnsi="仿宋_GB2312" w:eastAsia="仿宋_GB2312" w:cs="仿宋_GB2312"/>
          <w:color w:val="auto"/>
          <w:sz w:val="28"/>
          <w:lang w:eastAsia="zh-CN"/>
        </w:rPr>
      </w:pP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lang w:val="en-US" w:eastAsia="zh-CN"/>
        </w:rPr>
        <w:t>1</w:t>
      </w: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rPr>
        <w:t>法定代表人授权委托书及被授权人的身份证</w:t>
      </w:r>
      <w:r>
        <w:rPr>
          <w:rFonts w:hint="eastAsia" w:ascii="仿宋_GB2312" w:hAnsi="仿宋_GB2312" w:eastAsia="仿宋_GB2312" w:cs="仿宋_GB2312"/>
          <w:color w:val="auto"/>
          <w:sz w:val="28"/>
          <w:lang w:val="en-US" w:eastAsia="zh-CN"/>
        </w:rPr>
        <w:t>或</w:t>
      </w:r>
      <w:r>
        <w:rPr>
          <w:rFonts w:hint="eastAsia" w:ascii="仿宋" w:hAnsi="仿宋" w:eastAsia="仿宋" w:cs="仿宋"/>
          <w:kern w:val="0"/>
          <w:sz w:val="28"/>
          <w:szCs w:val="28"/>
          <w:lang w:val="en-US" w:eastAsia="zh-CN"/>
        </w:rPr>
        <w:t>法人身份证明书</w:t>
      </w:r>
      <w:r>
        <w:rPr>
          <w:rFonts w:hint="eastAsia" w:ascii="仿宋" w:hAnsi="仿宋" w:eastAsia="仿宋" w:cs="仿宋"/>
          <w:kern w:val="0"/>
          <w:sz w:val="28"/>
          <w:szCs w:val="28"/>
        </w:rPr>
        <w:t>（原件）及法定代表人身份证（原件</w:t>
      </w:r>
      <w:r>
        <w:rPr>
          <w:rFonts w:hint="eastAsia" w:ascii="仿宋" w:hAnsi="仿宋" w:eastAsia="仿宋" w:cs="仿宋"/>
          <w:kern w:val="0"/>
          <w:sz w:val="28"/>
          <w:szCs w:val="28"/>
          <w:lang w:eastAsia="zh-CN"/>
        </w:rPr>
        <w:t>）</w:t>
      </w:r>
      <w:r>
        <w:rPr>
          <w:rFonts w:hint="eastAsia" w:ascii="仿宋_GB2312" w:hAnsi="仿宋_GB2312" w:eastAsia="仿宋_GB2312" w:cs="仿宋_GB2312"/>
          <w:color w:val="auto"/>
          <w:sz w:val="28"/>
          <w:lang w:eastAsia="zh-CN"/>
        </w:rPr>
        <w:t>；</w:t>
      </w:r>
    </w:p>
    <w:p>
      <w:pPr>
        <w:pStyle w:val="16"/>
        <w:keepNext w:val="0"/>
        <w:keepLines w:val="0"/>
        <w:pageBreakBefore w:val="0"/>
        <w:kinsoku/>
        <w:wordWrap/>
        <w:overflowPunct/>
        <w:topLinePunct w:val="0"/>
        <w:bidi w:val="0"/>
        <w:snapToGrid w:val="0"/>
        <w:spacing w:line="460" w:lineRule="exact"/>
        <w:ind w:left="0" w:leftChars="0" w:firstLine="0" w:firstLineChars="0"/>
        <w:jc w:val="both"/>
        <w:textAlignment w:val="auto"/>
        <w:rPr>
          <w:rFonts w:hint="eastAsia" w:ascii="仿宋_GB2312" w:hAnsi="仿宋_GB2312" w:eastAsia="仿宋_GB2312" w:cs="仿宋_GB2312"/>
          <w:color w:val="auto"/>
          <w:sz w:val="28"/>
          <w:lang w:eastAsia="zh-CN"/>
        </w:rPr>
      </w:pP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lang w:val="en-US" w:eastAsia="zh-CN"/>
        </w:rPr>
        <w:t>2</w:t>
      </w: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rPr>
        <w:t>营业执照副本原件</w:t>
      </w:r>
      <w:r>
        <w:rPr>
          <w:rFonts w:hint="eastAsia" w:ascii="仿宋_GB2312" w:hAnsi="仿宋_GB2312" w:eastAsia="仿宋_GB2312" w:cs="仿宋_GB2312"/>
          <w:color w:val="auto"/>
          <w:sz w:val="28"/>
          <w:lang w:eastAsia="zh-CN"/>
        </w:rPr>
        <w:t>；</w:t>
      </w:r>
    </w:p>
    <w:p>
      <w:pPr>
        <w:pStyle w:val="16"/>
        <w:keepNext w:val="0"/>
        <w:keepLines w:val="0"/>
        <w:pageBreakBefore w:val="0"/>
        <w:kinsoku/>
        <w:wordWrap/>
        <w:overflowPunct/>
        <w:topLinePunct w:val="0"/>
        <w:bidi w:val="0"/>
        <w:snapToGrid w:val="0"/>
        <w:spacing w:line="460" w:lineRule="exact"/>
        <w:ind w:left="0" w:leftChars="0" w:firstLine="0" w:firstLineChars="0"/>
        <w:jc w:val="both"/>
        <w:textAlignment w:val="auto"/>
        <w:rPr>
          <w:rFonts w:hint="eastAsia" w:ascii="仿宋_GB2312" w:hAnsi="仿宋_GB2312" w:eastAsia="仿宋_GB2312" w:cs="仿宋_GB2312"/>
          <w:color w:val="auto"/>
          <w:sz w:val="28"/>
          <w:lang w:eastAsia="zh-CN"/>
        </w:rPr>
      </w:pP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lang w:val="en-US" w:eastAsia="zh-CN"/>
        </w:rPr>
        <w:t>3</w:t>
      </w: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lang w:val="en-US" w:eastAsia="zh-CN"/>
        </w:rPr>
        <w:t>提供上述资格要求中第8项</w:t>
      </w:r>
      <w:r>
        <w:rPr>
          <w:rFonts w:hint="eastAsia" w:ascii="仿宋_GB2312" w:hAnsi="仿宋_GB2312" w:eastAsia="仿宋_GB2312" w:cs="仿宋_GB2312"/>
          <w:color w:val="auto"/>
          <w:sz w:val="28"/>
          <w:lang w:eastAsia="zh-CN"/>
        </w:rPr>
        <w:t>网页</w:t>
      </w:r>
      <w:r>
        <w:rPr>
          <w:rFonts w:hint="eastAsia" w:ascii="仿宋_GB2312" w:hAnsi="仿宋_GB2312" w:eastAsia="仿宋_GB2312" w:cs="仿宋_GB2312"/>
          <w:color w:val="auto"/>
          <w:sz w:val="28"/>
        </w:rPr>
        <w:t>截图</w:t>
      </w:r>
      <w:r>
        <w:rPr>
          <w:rFonts w:hint="eastAsia" w:ascii="仿宋_GB2312" w:hAnsi="仿宋_GB2312" w:eastAsia="仿宋_GB2312" w:cs="仿宋_GB2312"/>
          <w:color w:val="auto"/>
          <w:sz w:val="28"/>
          <w:lang w:val="en-US" w:eastAsia="zh-CN"/>
        </w:rPr>
        <w:t>证明并加盖公章</w:t>
      </w:r>
      <w:r>
        <w:rPr>
          <w:rFonts w:hint="eastAsia" w:ascii="仿宋_GB2312" w:hAnsi="仿宋_GB2312" w:eastAsia="仿宋_GB2312" w:cs="仿宋_GB2312"/>
          <w:color w:val="auto"/>
          <w:sz w:val="28"/>
          <w:lang w:eastAsia="zh-CN"/>
        </w:rPr>
        <w:t>；</w:t>
      </w:r>
    </w:p>
    <w:p>
      <w:pPr>
        <w:pStyle w:val="16"/>
        <w:keepNext w:val="0"/>
        <w:keepLines w:val="0"/>
        <w:pageBreakBefore w:val="0"/>
        <w:kinsoku/>
        <w:wordWrap/>
        <w:overflowPunct/>
        <w:topLinePunct w:val="0"/>
        <w:bidi w:val="0"/>
        <w:snapToGrid w:val="0"/>
        <w:spacing w:line="460" w:lineRule="exact"/>
        <w:ind w:left="0" w:leftChars="0" w:firstLine="0" w:firstLineChars="0"/>
        <w:jc w:val="both"/>
        <w:textAlignment w:val="auto"/>
        <w:rPr>
          <w:rFonts w:hint="eastAsia" w:ascii="仿宋_GB2312" w:hAnsi="仿宋_GB2312" w:eastAsia="仿宋_GB2312" w:cs="仿宋_GB2312"/>
          <w:color w:val="auto"/>
          <w:sz w:val="28"/>
          <w:lang w:val="en-US" w:eastAsia="zh-CN"/>
        </w:rPr>
      </w:pP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lang w:val="en-US" w:eastAsia="zh-CN"/>
        </w:rPr>
        <w:t>4</w:t>
      </w: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lang w:val="en-US" w:eastAsia="zh-CN"/>
        </w:rPr>
        <w:t>提供标书费用汇款凭证</w:t>
      </w:r>
    </w:p>
    <w:p>
      <w:pPr>
        <w:pStyle w:val="16"/>
        <w:keepNext w:val="0"/>
        <w:keepLines w:val="0"/>
        <w:pageBreakBefore w:val="0"/>
        <w:kinsoku/>
        <w:wordWrap/>
        <w:overflowPunct/>
        <w:topLinePunct w:val="0"/>
        <w:bidi w:val="0"/>
        <w:snapToGrid w:val="0"/>
        <w:spacing w:line="460" w:lineRule="exact"/>
        <w:ind w:firstLine="560" w:firstLineChars="200"/>
        <w:jc w:val="both"/>
        <w:textAlignment w:val="auto"/>
        <w:rPr>
          <w:rFonts w:hint="eastAsia" w:ascii="仿宋_GB2312" w:hAnsi="仿宋_GB2312" w:eastAsia="仿宋_GB2312" w:cs="仿宋_GB2312"/>
          <w:color w:val="auto"/>
          <w:sz w:val="28"/>
          <w:u w:val="none"/>
          <w:lang w:eastAsia="zh-CN"/>
        </w:rPr>
      </w:pPr>
      <w:r>
        <w:rPr>
          <w:rFonts w:hint="eastAsia" w:ascii="仿宋_GB2312" w:hAnsi="仿宋_GB2312" w:eastAsia="仿宋_GB2312" w:cs="仿宋_GB2312"/>
          <w:color w:val="auto"/>
          <w:sz w:val="28"/>
          <w:u w:val="none"/>
        </w:rPr>
        <w:t>资料不齐及逾期报名的均视为无效</w:t>
      </w:r>
      <w:r>
        <w:rPr>
          <w:rFonts w:hint="eastAsia" w:ascii="仿宋_GB2312" w:hAnsi="仿宋_GB2312" w:eastAsia="仿宋_GB2312" w:cs="仿宋_GB2312"/>
          <w:color w:val="auto"/>
          <w:sz w:val="28"/>
          <w:u w:val="none"/>
          <w:lang w:eastAsia="zh-CN"/>
        </w:rPr>
        <w:t>。</w:t>
      </w:r>
    </w:p>
    <w:p>
      <w:pPr>
        <w:widowControl/>
        <w:shd w:val="clear" w:color="auto" w:fill="FFFFFF"/>
        <w:snapToGrid w:val="0"/>
        <w:jc w:val="left"/>
        <w:rPr>
          <w:rFonts w:hint="eastAsia" w:ascii="仿宋" w:hAnsi="仿宋" w:eastAsia="仿宋" w:cs="仿宋"/>
          <w:color w:val="FF0000"/>
          <w:kern w:val="0"/>
          <w:sz w:val="28"/>
          <w:szCs w:val="28"/>
        </w:rPr>
      </w:pPr>
      <w:r>
        <w:rPr>
          <w:rFonts w:hint="eastAsia" w:ascii="仿宋" w:hAnsi="仿宋" w:eastAsia="仿宋" w:cs="仿宋"/>
          <w:b/>
          <w:bCs/>
          <w:color w:val="auto"/>
          <w:kern w:val="0"/>
          <w:sz w:val="28"/>
          <w:szCs w:val="28"/>
        </w:rPr>
        <w:t>六、投标截止时</w:t>
      </w:r>
      <w:r>
        <w:rPr>
          <w:rFonts w:hint="eastAsia" w:ascii="仿宋" w:hAnsi="仿宋" w:eastAsia="仿宋" w:cs="仿宋"/>
          <w:b/>
          <w:bCs/>
          <w:color w:val="000000" w:themeColor="text1"/>
          <w:kern w:val="0"/>
          <w:sz w:val="28"/>
          <w:szCs w:val="28"/>
          <w14:textFill>
            <w14:solidFill>
              <w14:schemeClr w14:val="tx1"/>
            </w14:solidFill>
          </w14:textFill>
        </w:rPr>
        <w:t>间：</w:t>
      </w:r>
      <w:r>
        <w:rPr>
          <w:rFonts w:hint="eastAsia" w:ascii="仿宋" w:hAnsi="仿宋" w:eastAsia="仿宋" w:cs="仿宋"/>
          <w:color w:val="000000" w:themeColor="text1"/>
          <w:kern w:val="0"/>
          <w:sz w:val="28"/>
          <w:szCs w:val="28"/>
          <w14:textFill>
            <w14:solidFill>
              <w14:schemeClr w14:val="tx1"/>
            </w14:solidFill>
          </w14:textFill>
        </w:rPr>
        <w:t>2020-0</w:t>
      </w:r>
      <w:r>
        <w:rPr>
          <w:rFonts w:hint="eastAsia" w:ascii="仿宋" w:hAnsi="仿宋" w:eastAsia="仿宋" w:cs="仿宋"/>
          <w:color w:val="000000" w:themeColor="text1"/>
          <w:kern w:val="0"/>
          <w:sz w:val="28"/>
          <w:szCs w:val="28"/>
          <w:lang w:val="en-US" w:eastAsia="zh-CN"/>
          <w14:textFill>
            <w14:solidFill>
              <w14:schemeClr w14:val="tx1"/>
            </w14:solidFill>
          </w14:textFill>
        </w:rPr>
        <w:t>9</w:t>
      </w:r>
      <w:r>
        <w:rPr>
          <w:rFonts w:hint="eastAsia"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color w:val="000000" w:themeColor="text1"/>
          <w:kern w:val="0"/>
          <w:sz w:val="28"/>
          <w:szCs w:val="28"/>
          <w:lang w:val="en-US" w:eastAsia="zh-CN"/>
          <w14:textFill>
            <w14:solidFill>
              <w14:schemeClr w14:val="tx1"/>
            </w14:solidFill>
          </w14:textFill>
        </w:rPr>
        <w:t>14</w:t>
      </w:r>
      <w:r>
        <w:rPr>
          <w:rFonts w:hint="eastAsia" w:ascii="仿宋" w:hAnsi="仿宋" w:eastAsia="仿宋" w:cs="仿宋"/>
          <w:color w:val="000000" w:themeColor="text1"/>
          <w:kern w:val="0"/>
          <w:sz w:val="28"/>
          <w:szCs w:val="28"/>
          <w14:textFill>
            <w14:solidFill>
              <w14:schemeClr w14:val="tx1"/>
            </w14:solidFill>
          </w14:textFill>
        </w:rPr>
        <w:t xml:space="preserve"> </w:t>
      </w:r>
      <w:r>
        <w:rPr>
          <w:rFonts w:hint="eastAsia" w:ascii="仿宋" w:hAnsi="仿宋" w:eastAsia="仿宋" w:cs="仿宋"/>
          <w:color w:val="000000" w:themeColor="text1"/>
          <w:kern w:val="0"/>
          <w:sz w:val="28"/>
          <w:szCs w:val="28"/>
          <w:lang w:val="en-US" w:eastAsia="zh-CN"/>
          <w14:textFill>
            <w14:solidFill>
              <w14:schemeClr w14:val="tx1"/>
            </w14:solidFill>
          </w14:textFill>
        </w:rPr>
        <w:t>16</w:t>
      </w:r>
      <w:r>
        <w:rPr>
          <w:rFonts w:hint="eastAsia" w:ascii="仿宋" w:hAnsi="仿宋" w:eastAsia="仿宋" w:cs="仿宋"/>
          <w:color w:val="000000" w:themeColor="text1"/>
          <w:kern w:val="0"/>
          <w:sz w:val="28"/>
          <w:szCs w:val="28"/>
          <w14:textFill>
            <w14:solidFill>
              <w14:schemeClr w14:val="tx1"/>
            </w14:solidFill>
          </w14:textFill>
        </w:rPr>
        <w:t>:00:00（北京时间）</w:t>
      </w:r>
    </w:p>
    <w:p>
      <w:pPr>
        <w:widowControl/>
        <w:shd w:val="clear" w:color="auto" w:fill="FFFFFF"/>
        <w:snapToGrid w:val="0"/>
        <w:spacing w:line="312" w:lineRule="auto"/>
        <w:jc w:val="left"/>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七、投标地址：</w:t>
      </w:r>
      <w:r>
        <w:rPr>
          <w:rFonts w:hint="eastAsia" w:ascii="仿宋" w:hAnsi="仿宋" w:eastAsia="仿宋" w:cs="Arial"/>
          <w:color w:val="000000" w:themeColor="text1"/>
          <w:kern w:val="0"/>
          <w:sz w:val="28"/>
          <w:szCs w:val="28"/>
          <w14:textFill>
            <w14:solidFill>
              <w14:schemeClr w14:val="tx1"/>
            </w14:solidFill>
          </w14:textFill>
        </w:rPr>
        <w:t>新疆乌鲁木齐市沙依巴克区公园北街162号文苑综合楼七楼</w:t>
      </w:r>
      <w:r>
        <w:rPr>
          <w:rFonts w:hint="eastAsia" w:ascii="仿宋" w:hAnsi="仿宋" w:eastAsia="仿宋" w:cs="仿宋"/>
          <w:bCs/>
          <w:color w:val="000000" w:themeColor="text1"/>
          <w:kern w:val="0"/>
          <w:sz w:val="28"/>
          <w:szCs w:val="28"/>
          <w14:textFill>
            <w14:solidFill>
              <w14:schemeClr w14:val="tx1"/>
            </w14:solidFill>
          </w14:textFill>
        </w:rPr>
        <w:t>新疆新之建工程咨询有限公司</w:t>
      </w:r>
      <w:r>
        <w:rPr>
          <w:rFonts w:hint="eastAsia" w:ascii="仿宋" w:hAnsi="仿宋" w:eastAsia="仿宋" w:cs="Arial"/>
          <w:color w:val="000000" w:themeColor="text1"/>
          <w:kern w:val="0"/>
          <w:sz w:val="28"/>
          <w:szCs w:val="28"/>
          <w14:textFill>
            <w14:solidFill>
              <w14:schemeClr w14:val="tx1"/>
            </w14:solidFill>
          </w14:textFill>
        </w:rPr>
        <w:t>会议室</w:t>
      </w:r>
      <w:r>
        <w:rPr>
          <w:rFonts w:hint="eastAsia" w:ascii="仿宋" w:hAnsi="仿宋" w:eastAsia="仿宋" w:cs="仿宋"/>
          <w:color w:val="000000" w:themeColor="text1"/>
          <w:kern w:val="0"/>
          <w:sz w:val="28"/>
          <w:szCs w:val="28"/>
          <w14:textFill>
            <w14:solidFill>
              <w14:schemeClr w14:val="tx1"/>
            </w14:solidFill>
          </w14:textFill>
        </w:rPr>
        <w:t xml:space="preserve"> </w:t>
      </w:r>
    </w:p>
    <w:p>
      <w:pPr>
        <w:widowControl/>
        <w:shd w:val="clear" w:color="auto" w:fill="FFFFFF"/>
        <w:snapToGrid w:val="0"/>
        <w:jc w:val="left"/>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八、开标时间：</w:t>
      </w:r>
      <w:r>
        <w:rPr>
          <w:rFonts w:hint="eastAsia" w:ascii="仿宋" w:hAnsi="仿宋" w:eastAsia="仿宋" w:cs="仿宋"/>
          <w:color w:val="000000" w:themeColor="text1"/>
          <w:kern w:val="0"/>
          <w:sz w:val="28"/>
          <w:szCs w:val="28"/>
          <w14:textFill>
            <w14:solidFill>
              <w14:schemeClr w14:val="tx1"/>
            </w14:solidFill>
          </w14:textFill>
        </w:rPr>
        <w:t>2020-0</w:t>
      </w:r>
      <w:r>
        <w:rPr>
          <w:rFonts w:hint="eastAsia" w:ascii="仿宋" w:hAnsi="仿宋" w:eastAsia="仿宋" w:cs="仿宋"/>
          <w:color w:val="000000" w:themeColor="text1"/>
          <w:kern w:val="0"/>
          <w:sz w:val="28"/>
          <w:szCs w:val="28"/>
          <w:lang w:val="en-US" w:eastAsia="zh-CN"/>
          <w14:textFill>
            <w14:solidFill>
              <w14:schemeClr w14:val="tx1"/>
            </w14:solidFill>
          </w14:textFill>
        </w:rPr>
        <w:t>9</w:t>
      </w:r>
      <w:r>
        <w:rPr>
          <w:rFonts w:hint="eastAsia"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color w:val="000000" w:themeColor="text1"/>
          <w:kern w:val="0"/>
          <w:sz w:val="28"/>
          <w:szCs w:val="28"/>
          <w:lang w:val="en-US" w:eastAsia="zh-CN"/>
          <w14:textFill>
            <w14:solidFill>
              <w14:schemeClr w14:val="tx1"/>
            </w14:solidFill>
          </w14:textFill>
        </w:rPr>
        <w:t>14</w:t>
      </w:r>
      <w:r>
        <w:rPr>
          <w:rFonts w:hint="eastAsia" w:ascii="仿宋" w:hAnsi="仿宋" w:eastAsia="仿宋" w:cs="仿宋"/>
          <w:color w:val="000000" w:themeColor="text1"/>
          <w:kern w:val="0"/>
          <w:sz w:val="28"/>
          <w:szCs w:val="28"/>
          <w14:textFill>
            <w14:solidFill>
              <w14:schemeClr w14:val="tx1"/>
            </w14:solidFill>
          </w14:textFill>
        </w:rPr>
        <w:t xml:space="preserve"> </w:t>
      </w:r>
      <w:r>
        <w:rPr>
          <w:rFonts w:hint="eastAsia" w:ascii="仿宋" w:hAnsi="仿宋" w:eastAsia="仿宋" w:cs="仿宋"/>
          <w:color w:val="000000" w:themeColor="text1"/>
          <w:kern w:val="0"/>
          <w:sz w:val="28"/>
          <w:szCs w:val="28"/>
          <w:lang w:val="en-US" w:eastAsia="zh-CN"/>
          <w14:textFill>
            <w14:solidFill>
              <w14:schemeClr w14:val="tx1"/>
            </w14:solidFill>
          </w14:textFill>
        </w:rPr>
        <w:t>16</w:t>
      </w:r>
      <w:r>
        <w:rPr>
          <w:rFonts w:hint="eastAsia" w:ascii="仿宋" w:hAnsi="仿宋" w:eastAsia="仿宋" w:cs="仿宋"/>
          <w:color w:val="000000" w:themeColor="text1"/>
          <w:kern w:val="0"/>
          <w:sz w:val="28"/>
          <w:szCs w:val="28"/>
          <w14:textFill>
            <w14:solidFill>
              <w14:schemeClr w14:val="tx1"/>
            </w14:solidFill>
          </w14:textFill>
        </w:rPr>
        <w:t>:00:00 （北京时间）</w:t>
      </w:r>
    </w:p>
    <w:p>
      <w:pPr>
        <w:widowControl/>
        <w:shd w:val="clear" w:color="auto" w:fill="FFFFFF"/>
        <w:snapToGrid w:val="0"/>
        <w:spacing w:line="312" w:lineRule="auto"/>
        <w:jc w:val="left"/>
        <w:rPr>
          <w:rFonts w:hint="eastAsia" w:ascii="仿宋" w:hAnsi="仿宋" w:eastAsia="仿宋" w:cs="仿宋"/>
          <w:color w:val="FF0000"/>
          <w:kern w:val="0"/>
          <w:sz w:val="28"/>
          <w:szCs w:val="28"/>
        </w:rPr>
      </w:pPr>
      <w:r>
        <w:rPr>
          <w:rFonts w:hint="eastAsia" w:ascii="仿宋" w:hAnsi="仿宋" w:eastAsia="仿宋" w:cs="仿宋"/>
          <w:b/>
          <w:bCs/>
          <w:color w:val="000000" w:themeColor="text1"/>
          <w:kern w:val="0"/>
          <w:sz w:val="28"/>
          <w:szCs w:val="28"/>
          <w14:textFill>
            <w14:solidFill>
              <w14:schemeClr w14:val="tx1"/>
            </w14:solidFill>
          </w14:textFill>
        </w:rPr>
        <w:t>九、开标地址：</w:t>
      </w:r>
      <w:r>
        <w:rPr>
          <w:rFonts w:hint="eastAsia" w:ascii="仿宋" w:hAnsi="仿宋" w:eastAsia="仿宋" w:cs="Arial"/>
          <w:color w:val="000000" w:themeColor="text1"/>
          <w:kern w:val="0"/>
          <w:sz w:val="28"/>
          <w:szCs w:val="28"/>
          <w14:textFill>
            <w14:solidFill>
              <w14:schemeClr w14:val="tx1"/>
            </w14:solidFill>
          </w14:textFill>
        </w:rPr>
        <w:t>新疆乌鲁木齐市沙依巴克区公园北街162号文苑综合楼七楼</w:t>
      </w:r>
      <w:r>
        <w:rPr>
          <w:rFonts w:hint="eastAsia" w:ascii="仿宋" w:hAnsi="仿宋" w:eastAsia="仿宋" w:cs="仿宋"/>
          <w:bCs/>
          <w:color w:val="000000" w:themeColor="text1"/>
          <w:kern w:val="0"/>
          <w:sz w:val="28"/>
          <w:szCs w:val="28"/>
          <w14:textFill>
            <w14:solidFill>
              <w14:schemeClr w14:val="tx1"/>
            </w14:solidFill>
          </w14:textFill>
        </w:rPr>
        <w:t>新疆新之建工程咨询有限公司</w:t>
      </w:r>
      <w:r>
        <w:rPr>
          <w:rFonts w:hint="eastAsia" w:ascii="仿宋" w:hAnsi="仿宋" w:eastAsia="仿宋" w:cs="Arial"/>
          <w:color w:val="000000" w:themeColor="text1"/>
          <w:kern w:val="0"/>
          <w:sz w:val="28"/>
          <w:szCs w:val="28"/>
          <w14:textFill>
            <w14:solidFill>
              <w14:schemeClr w14:val="tx1"/>
            </w14:solidFill>
          </w14:textFill>
        </w:rPr>
        <w:t>会议室</w:t>
      </w:r>
      <w:r>
        <w:rPr>
          <w:rFonts w:hint="eastAsia" w:ascii="仿宋" w:hAnsi="仿宋" w:eastAsia="仿宋" w:cs="仿宋"/>
          <w:color w:val="FF0000"/>
          <w:kern w:val="0"/>
          <w:sz w:val="28"/>
          <w:szCs w:val="28"/>
        </w:rPr>
        <w:t xml:space="preserve"> </w:t>
      </w:r>
    </w:p>
    <w:p>
      <w:pPr>
        <w:widowControl/>
        <w:shd w:val="clear" w:color="auto" w:fill="FFFFFF"/>
        <w:snapToGrid w:val="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十、投标保证金：</w:t>
      </w:r>
    </w:p>
    <w:tbl>
      <w:tblPr>
        <w:tblStyle w:val="11"/>
        <w:tblW w:w="9970" w:type="dxa"/>
        <w:tblInd w:w="-211" w:type="dxa"/>
        <w:shd w:val="clear" w:color="auto" w:fill="FFFFFF"/>
        <w:tblLayout w:type="autofit"/>
        <w:tblCellMar>
          <w:top w:w="15" w:type="dxa"/>
          <w:left w:w="15" w:type="dxa"/>
          <w:bottom w:w="15" w:type="dxa"/>
          <w:right w:w="15" w:type="dxa"/>
        </w:tblCellMar>
      </w:tblPr>
      <w:tblGrid>
        <w:gridCol w:w="865"/>
        <w:gridCol w:w="814"/>
        <w:gridCol w:w="1641"/>
        <w:gridCol w:w="1865"/>
        <w:gridCol w:w="1873"/>
        <w:gridCol w:w="1304"/>
        <w:gridCol w:w="1608"/>
      </w:tblGrid>
      <w:tr>
        <w:tblPrEx>
          <w:shd w:val="clear" w:color="auto" w:fill="FFFFFF"/>
          <w:tblCellMar>
            <w:top w:w="15" w:type="dxa"/>
            <w:left w:w="15" w:type="dxa"/>
            <w:bottom w:w="15" w:type="dxa"/>
            <w:right w:w="15" w:type="dxa"/>
          </w:tblCellMar>
        </w:tblPrEx>
        <w:trPr>
          <w:trHeight w:val="600" w:hRule="atLeast"/>
        </w:trPr>
        <w:tc>
          <w:tcPr>
            <w:tcW w:w="865" w:type="dxa"/>
            <w:tcBorders>
              <w:top w:val="single" w:color="auto" w:sz="6" w:space="0"/>
              <w:left w:val="single" w:color="auto" w:sz="6" w:space="0"/>
              <w:bottom w:val="single" w:color="auto" w:sz="4" w:space="0"/>
              <w:right w:val="single" w:color="auto" w:sz="6" w:space="0"/>
            </w:tcBorders>
            <w:shd w:val="clear" w:color="auto" w:fill="FFFFFF"/>
            <w:tcMar>
              <w:top w:w="0" w:type="dxa"/>
              <w:left w:w="105" w:type="dxa"/>
              <w:bottom w:w="0" w:type="dxa"/>
              <w:right w:w="105" w:type="dxa"/>
            </w:tcMar>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序号</w:t>
            </w:r>
          </w:p>
        </w:tc>
        <w:tc>
          <w:tcPr>
            <w:tcW w:w="814" w:type="dxa"/>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标项名称</w:t>
            </w:r>
          </w:p>
        </w:tc>
        <w:tc>
          <w:tcPr>
            <w:tcW w:w="1641" w:type="dxa"/>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spacing w:line="4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投标保证金金额（元）</w:t>
            </w:r>
          </w:p>
        </w:tc>
        <w:tc>
          <w:tcPr>
            <w:tcW w:w="1865" w:type="dxa"/>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开户银行</w:t>
            </w:r>
          </w:p>
        </w:tc>
        <w:tc>
          <w:tcPr>
            <w:tcW w:w="1873" w:type="dxa"/>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收款账号</w:t>
            </w:r>
          </w:p>
        </w:tc>
        <w:tc>
          <w:tcPr>
            <w:tcW w:w="1304" w:type="dxa"/>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交付方式</w:t>
            </w:r>
          </w:p>
        </w:tc>
        <w:tc>
          <w:tcPr>
            <w:tcW w:w="1608" w:type="dxa"/>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备注</w:t>
            </w:r>
          </w:p>
        </w:tc>
      </w:tr>
      <w:tr>
        <w:tblPrEx>
          <w:shd w:val="clear" w:color="auto" w:fill="FFFFFF"/>
          <w:tblCellMar>
            <w:top w:w="15" w:type="dxa"/>
            <w:left w:w="15" w:type="dxa"/>
            <w:bottom w:w="15" w:type="dxa"/>
            <w:right w:w="15" w:type="dxa"/>
          </w:tblCellMar>
        </w:tblPrEx>
        <w:trPr>
          <w:trHeight w:val="600" w:hRule="atLeast"/>
        </w:trPr>
        <w:tc>
          <w:tcPr>
            <w:tcW w:w="8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1</w:t>
            </w:r>
          </w:p>
        </w:tc>
        <w:tc>
          <w:tcPr>
            <w:tcW w:w="81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snapToGrid w:val="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灯、塔</w:t>
            </w:r>
          </w:p>
        </w:tc>
        <w:tc>
          <w:tcPr>
            <w:tcW w:w="164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110000</w:t>
            </w:r>
          </w:p>
        </w:tc>
        <w:tc>
          <w:tcPr>
            <w:tcW w:w="18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宋体"/>
                <w:kern w:val="0"/>
                <w:sz w:val="24"/>
                <w:szCs w:val="24"/>
              </w:rPr>
              <w:t>中国银行乌鲁木齐市青年路支行</w:t>
            </w:r>
          </w:p>
        </w:tc>
        <w:tc>
          <w:tcPr>
            <w:tcW w:w="1873"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宋体"/>
                <w:kern w:val="0"/>
                <w:sz w:val="24"/>
                <w:szCs w:val="24"/>
              </w:rPr>
              <w:t>107673584569</w:t>
            </w:r>
          </w:p>
        </w:tc>
        <w:tc>
          <w:tcPr>
            <w:tcW w:w="130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jc w:val="center"/>
              <w:rPr>
                <w:rFonts w:hint="eastAsia" w:ascii="仿宋" w:hAnsi="仿宋" w:eastAsia="仿宋" w:cs="仿宋"/>
                <w:kern w:val="0"/>
                <w:sz w:val="24"/>
                <w:szCs w:val="24"/>
              </w:rPr>
            </w:pPr>
            <w:r>
              <w:rPr>
                <w:rFonts w:hint="eastAsia" w:ascii="仿宋" w:hAnsi="仿宋" w:eastAsia="仿宋" w:cs="宋体"/>
                <w:kern w:val="0"/>
                <w:sz w:val="24"/>
                <w:szCs w:val="24"/>
              </w:rPr>
              <w:t>网银、电汇</w:t>
            </w:r>
          </w:p>
        </w:tc>
        <w:tc>
          <w:tcPr>
            <w:tcW w:w="1608"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请备注项目简称及包号</w:t>
            </w:r>
          </w:p>
        </w:tc>
      </w:tr>
    </w:tbl>
    <w:p>
      <w:pPr>
        <w:widowControl/>
        <w:shd w:val="clear" w:color="auto" w:fill="FFFFFF"/>
        <w:snapToGrid w:val="0"/>
        <w:jc w:val="left"/>
        <w:rPr>
          <w:rFonts w:hint="eastAsia" w:ascii="仿宋" w:hAnsi="仿宋" w:eastAsia="仿宋" w:cs="仿宋"/>
          <w:b/>
          <w:bCs/>
          <w:kern w:val="0"/>
          <w:sz w:val="28"/>
          <w:szCs w:val="28"/>
        </w:rPr>
      </w:pP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b/>
          <w:bCs/>
          <w:kern w:val="0"/>
          <w:sz w:val="28"/>
          <w:szCs w:val="28"/>
        </w:rPr>
        <w:t>十一、采购项目需要落实的政府采购政策</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1）、所采购产品需符合国家节能环保要求。结合本项目具体情况，根据财政部的相关规定符合政府采购促进中小企业发展政策的供应商为小、微型企业，产品有环境标志认证证书或节能标志认证证书的依据规定给予评审优惠。(详见招标文件) </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kern w:val="0"/>
          <w:sz w:val="28"/>
          <w:szCs w:val="28"/>
        </w:rPr>
        <w:t>（2）、监狱企业及残疾人福利性单位视同小型、微型企业，享受预留份额、评审中价格扣除等政府采购促进中小企业发展的政府采购政策。(详见招标文件)</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b/>
          <w:bCs/>
          <w:kern w:val="0"/>
          <w:sz w:val="28"/>
          <w:szCs w:val="28"/>
        </w:rPr>
        <w:t>十二、联系方式</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b/>
          <w:bCs/>
          <w:kern w:val="0"/>
          <w:sz w:val="28"/>
          <w:szCs w:val="28"/>
        </w:rPr>
        <w:t>1、采购代理机构名称：</w:t>
      </w:r>
      <w:r>
        <w:rPr>
          <w:rFonts w:hint="eastAsia" w:ascii="仿宋" w:hAnsi="仿宋" w:eastAsia="仿宋" w:cs="仿宋"/>
          <w:bCs/>
          <w:kern w:val="0"/>
          <w:sz w:val="28"/>
          <w:szCs w:val="28"/>
        </w:rPr>
        <w:t>新疆新之建工程咨询有限公司</w:t>
      </w:r>
      <w:r>
        <w:rPr>
          <w:rFonts w:hint="eastAsia" w:ascii="仿宋" w:hAnsi="仿宋" w:eastAsia="仿宋" w:cs="仿宋"/>
          <w:kern w:val="0"/>
          <w:sz w:val="28"/>
          <w:szCs w:val="28"/>
        </w:rPr>
        <w:t xml:space="preserve"> </w:t>
      </w:r>
    </w:p>
    <w:p>
      <w:pPr>
        <w:widowControl/>
        <w:shd w:val="clear" w:color="auto" w:fill="FFFFFF"/>
        <w:snapToGrid w:val="0"/>
        <w:jc w:val="left"/>
        <w:rPr>
          <w:rFonts w:hint="default" w:ascii="仿宋" w:hAnsi="仿宋" w:eastAsia="仿宋" w:cs="仿宋"/>
          <w:kern w:val="0"/>
          <w:sz w:val="28"/>
          <w:szCs w:val="28"/>
          <w:lang w:val="en-US" w:eastAsia="zh-CN"/>
        </w:rPr>
      </w:pPr>
      <w:r>
        <w:rPr>
          <w:rFonts w:hint="eastAsia" w:ascii="仿宋" w:hAnsi="仿宋" w:eastAsia="仿宋" w:cs="仿宋"/>
          <w:b/>
          <w:bCs/>
          <w:kern w:val="0"/>
          <w:sz w:val="28"/>
          <w:szCs w:val="28"/>
        </w:rPr>
        <w:t>联系人：</w:t>
      </w:r>
      <w:r>
        <w:rPr>
          <w:rFonts w:hint="eastAsia" w:ascii="仿宋" w:hAnsi="仿宋" w:eastAsia="仿宋" w:cs="仿宋"/>
          <w:bCs/>
          <w:kern w:val="0"/>
          <w:sz w:val="28"/>
          <w:szCs w:val="28"/>
        </w:rPr>
        <w:t>吴坤</w:t>
      </w:r>
      <w:r>
        <w:rPr>
          <w:rFonts w:hint="eastAsia" w:ascii="仿宋" w:hAnsi="仿宋" w:eastAsia="仿宋" w:cs="仿宋"/>
          <w:bCs/>
          <w:kern w:val="0"/>
          <w:sz w:val="28"/>
          <w:szCs w:val="28"/>
          <w:lang w:val="en-US" w:eastAsia="zh-CN"/>
        </w:rPr>
        <w:t xml:space="preserve"> 岑媛媛</w:t>
      </w:r>
    </w:p>
    <w:p>
      <w:pPr>
        <w:pStyle w:val="16"/>
        <w:snapToGrid w:val="0"/>
        <w:spacing w:line="312" w:lineRule="auto"/>
        <w:jc w:val="both"/>
        <w:rPr>
          <w:rFonts w:hint="default" w:ascii="仿宋" w:hAnsi="仿宋" w:eastAsia="仿宋" w:cs="仿宋"/>
          <w:color w:val="auto"/>
          <w:sz w:val="28"/>
          <w:szCs w:val="28"/>
          <w:lang w:val="en-US" w:eastAsia="zh-CN"/>
        </w:rPr>
      </w:pPr>
      <w:r>
        <w:rPr>
          <w:rFonts w:hint="eastAsia" w:ascii="仿宋" w:hAnsi="仿宋" w:eastAsia="仿宋" w:cs="仿宋"/>
          <w:b/>
          <w:bCs/>
          <w:color w:val="auto"/>
          <w:sz w:val="28"/>
          <w:szCs w:val="28"/>
        </w:rPr>
        <w:t>联系电话：</w:t>
      </w:r>
      <w:r>
        <w:rPr>
          <w:rFonts w:hint="eastAsia" w:ascii="仿宋" w:hAnsi="仿宋" w:eastAsia="仿宋" w:cs="仿宋"/>
          <w:bCs/>
          <w:color w:val="auto"/>
          <w:sz w:val="28"/>
          <w:szCs w:val="28"/>
          <w:lang w:val="en-US" w:eastAsia="zh-CN"/>
        </w:rPr>
        <w:t>18149962732</w:t>
      </w:r>
    </w:p>
    <w:p>
      <w:pPr>
        <w:pStyle w:val="16"/>
        <w:snapToGrid w:val="0"/>
        <w:spacing w:line="312" w:lineRule="auto"/>
        <w:ind w:left="723" w:hanging="840" w:hangingChars="300"/>
        <w:jc w:val="both"/>
        <w:rPr>
          <w:rFonts w:hint="eastAsia" w:ascii="仿宋" w:hAnsi="仿宋" w:eastAsia="仿宋" w:cs="仿宋"/>
          <w:color w:val="auto"/>
          <w:sz w:val="28"/>
          <w:szCs w:val="28"/>
        </w:rPr>
      </w:pPr>
      <w:r>
        <w:rPr>
          <w:rFonts w:hint="eastAsia" w:ascii="仿宋" w:hAnsi="仿宋" w:eastAsia="仿宋" w:cs="仿宋"/>
          <w:b/>
          <w:bCs/>
          <w:color w:val="auto"/>
          <w:sz w:val="28"/>
          <w:szCs w:val="28"/>
        </w:rPr>
        <w:t>地址：</w:t>
      </w:r>
      <w:r>
        <w:rPr>
          <w:rFonts w:hint="eastAsia" w:ascii="仿宋" w:hAnsi="仿宋" w:eastAsia="仿宋" w:cs="仿宋"/>
          <w:bCs/>
          <w:color w:val="auto"/>
          <w:sz w:val="28"/>
          <w:szCs w:val="28"/>
        </w:rPr>
        <w:t>新疆乌鲁木齐市沙依巴克区公园北街162号文苑综合楼七楼</w:t>
      </w:r>
    </w:p>
    <w:p>
      <w:pPr>
        <w:widowControl/>
        <w:shd w:val="clear" w:color="auto" w:fill="FFFFFF"/>
        <w:snapToGrid w:val="0"/>
        <w:jc w:val="left"/>
        <w:rPr>
          <w:rFonts w:hint="eastAsia" w:ascii="仿宋" w:hAnsi="仿宋" w:eastAsia="仿宋" w:cs="仿宋"/>
          <w:b/>
          <w:kern w:val="0"/>
          <w:sz w:val="28"/>
          <w:szCs w:val="28"/>
        </w:rPr>
      </w:pPr>
      <w:r>
        <w:rPr>
          <w:rFonts w:hint="eastAsia" w:ascii="仿宋" w:hAnsi="仿宋" w:eastAsia="仿宋" w:cs="仿宋"/>
          <w:b/>
          <w:bCs/>
          <w:kern w:val="0"/>
          <w:sz w:val="28"/>
          <w:szCs w:val="28"/>
        </w:rPr>
        <w:t>2、采购人名称：</w:t>
      </w:r>
      <w:r>
        <w:rPr>
          <w:rFonts w:hint="eastAsia" w:ascii="仿宋" w:hAnsi="仿宋" w:eastAsia="仿宋" w:cs="仿宋"/>
          <w:bCs/>
          <w:color w:val="auto"/>
          <w:kern w:val="2"/>
          <w:sz w:val="28"/>
          <w:szCs w:val="28"/>
          <w:lang w:val="en-US" w:eastAsia="zh-CN" w:bidi="ar-SA"/>
        </w:rPr>
        <w:t>新疆医科大学附属肿瘤医院 </w:t>
      </w:r>
    </w:p>
    <w:p>
      <w:pPr>
        <w:widowControl/>
        <w:shd w:val="clear" w:color="auto" w:fill="FFFFFF"/>
        <w:snapToGrid w:val="0"/>
        <w:jc w:val="left"/>
        <w:rPr>
          <w:rFonts w:hint="eastAsia" w:ascii="仿宋" w:hAnsi="仿宋" w:eastAsia="仿宋" w:cs="仿宋"/>
          <w:kern w:val="0"/>
          <w:sz w:val="28"/>
          <w:szCs w:val="28"/>
        </w:rPr>
      </w:pPr>
      <w:r>
        <w:rPr>
          <w:rFonts w:hint="eastAsia" w:ascii="仿宋" w:hAnsi="仿宋" w:eastAsia="仿宋" w:cs="仿宋"/>
          <w:b/>
          <w:bCs/>
          <w:kern w:val="0"/>
          <w:sz w:val="28"/>
          <w:szCs w:val="28"/>
        </w:rPr>
        <w:t>联系人：</w:t>
      </w:r>
      <w:r>
        <w:rPr>
          <w:rFonts w:hint="eastAsia" w:ascii="仿宋" w:hAnsi="仿宋" w:eastAsia="仿宋" w:cs="仿宋"/>
          <w:bCs/>
          <w:color w:val="auto"/>
          <w:kern w:val="2"/>
          <w:sz w:val="28"/>
          <w:szCs w:val="28"/>
          <w:lang w:val="en-US" w:eastAsia="zh-CN" w:bidi="ar-SA"/>
        </w:rPr>
        <w:t>丁宁宁</w:t>
      </w:r>
    </w:p>
    <w:p>
      <w:pPr>
        <w:pStyle w:val="16"/>
        <w:snapToGrid w:val="0"/>
        <w:spacing w:line="312" w:lineRule="auto"/>
        <w:jc w:val="both"/>
        <w:rPr>
          <w:rFonts w:hint="eastAsia" w:ascii="仿宋" w:hAnsi="仿宋" w:eastAsia="仿宋" w:cs="仿宋"/>
          <w:color w:val="auto"/>
          <w:sz w:val="28"/>
          <w:szCs w:val="28"/>
        </w:rPr>
      </w:pPr>
      <w:r>
        <w:rPr>
          <w:rFonts w:hint="eastAsia" w:ascii="仿宋" w:hAnsi="仿宋" w:eastAsia="仿宋" w:cs="仿宋"/>
          <w:b/>
          <w:bCs/>
          <w:color w:val="auto"/>
          <w:sz w:val="28"/>
          <w:szCs w:val="28"/>
        </w:rPr>
        <w:t>联系电话：</w:t>
      </w:r>
      <w:r>
        <w:rPr>
          <w:rFonts w:hint="eastAsia" w:ascii="仿宋" w:hAnsi="仿宋" w:eastAsia="仿宋" w:cs="仿宋"/>
          <w:bCs/>
          <w:color w:val="auto"/>
          <w:sz w:val="28"/>
          <w:szCs w:val="28"/>
        </w:rPr>
        <w:t>0991-7819319 </w:t>
      </w:r>
    </w:p>
    <w:p>
      <w:pPr>
        <w:pStyle w:val="16"/>
        <w:snapToGrid w:val="0"/>
        <w:spacing w:line="312" w:lineRule="auto"/>
        <w:jc w:val="both"/>
        <w:rPr>
          <w:rFonts w:hint="eastAsia" w:ascii="仿宋" w:hAnsi="仿宋" w:eastAsia="仿宋" w:cs="仿宋"/>
          <w:color w:val="auto"/>
          <w:sz w:val="28"/>
          <w:szCs w:val="28"/>
        </w:rPr>
      </w:pPr>
      <w:r>
        <w:rPr>
          <w:rFonts w:hint="eastAsia" w:ascii="仿宋" w:hAnsi="仿宋" w:eastAsia="仿宋" w:cs="仿宋"/>
          <w:b/>
          <w:bCs/>
          <w:color w:val="auto"/>
          <w:sz w:val="28"/>
          <w:szCs w:val="28"/>
        </w:rPr>
        <w:t>地址：</w:t>
      </w:r>
      <w:r>
        <w:rPr>
          <w:rFonts w:hint="eastAsia" w:ascii="仿宋" w:hAnsi="仿宋" w:eastAsia="仿宋" w:cs="仿宋"/>
          <w:bCs/>
          <w:color w:val="auto"/>
          <w:sz w:val="28"/>
          <w:szCs w:val="28"/>
        </w:rPr>
        <w:t>乌鲁木齐市新市区苏州东街789号 </w:t>
      </w:r>
    </w:p>
    <w:p>
      <w:pPr>
        <w:widowControl/>
        <w:shd w:val="clear" w:color="auto" w:fill="FFFFFF"/>
        <w:snapToGrid w:val="0"/>
        <w:jc w:val="left"/>
        <w:rPr>
          <w:rFonts w:hint="eastAsia" w:ascii="仿宋" w:hAnsi="仿宋" w:eastAsia="仿宋" w:cs="仿宋"/>
          <w:b w:val="0"/>
          <w:bCs w:val="0"/>
          <w:sz w:val="28"/>
          <w:szCs w:val="28"/>
        </w:rPr>
      </w:pPr>
      <w:r>
        <w:rPr>
          <w:rFonts w:hint="eastAsia" w:ascii="仿宋" w:hAnsi="仿宋" w:eastAsia="仿宋" w:cs="仿宋"/>
          <w:b/>
          <w:bCs/>
          <w:kern w:val="0"/>
          <w:sz w:val="28"/>
          <w:szCs w:val="28"/>
        </w:rPr>
        <w:t>3、同级政府采购监督管理部门名称：</w:t>
      </w:r>
      <w:r>
        <w:rPr>
          <w:rFonts w:hint="eastAsia" w:ascii="仿宋" w:hAnsi="仿宋" w:eastAsia="仿宋" w:cs="仿宋"/>
          <w:b w:val="0"/>
          <w:bCs w:val="0"/>
          <w:kern w:val="0"/>
          <w:sz w:val="28"/>
          <w:szCs w:val="28"/>
        </w:rPr>
        <w:t>自治区财政区政府采购管理处</w:t>
      </w:r>
    </w:p>
    <w:p>
      <w:pPr>
        <w:widowControl/>
        <w:shd w:val="clear" w:color="auto" w:fill="FFFFFF"/>
        <w:snapToGrid w:val="0"/>
        <w:jc w:val="left"/>
        <w:rPr>
          <w:rFonts w:hint="eastAsia" w:ascii="仿宋" w:hAnsi="仿宋" w:eastAsia="仿宋" w:cs="仿宋"/>
          <w:color w:val="auto"/>
          <w:sz w:val="28"/>
          <w:szCs w:val="28"/>
        </w:rPr>
      </w:pPr>
      <w:r>
        <w:rPr>
          <w:rFonts w:hint="eastAsia" w:ascii="仿宋" w:hAnsi="仿宋" w:eastAsia="仿宋" w:cs="仿宋"/>
          <w:b/>
          <w:bCs/>
          <w:color w:val="auto"/>
          <w:sz w:val="28"/>
          <w:szCs w:val="28"/>
        </w:rPr>
        <w:t>联系人：</w:t>
      </w:r>
      <w:r>
        <w:rPr>
          <w:rFonts w:hint="eastAsia" w:ascii="仿宋" w:hAnsi="仿宋" w:eastAsia="仿宋" w:cs="仿宋"/>
          <w:color w:val="auto"/>
          <w:sz w:val="28"/>
          <w:szCs w:val="28"/>
        </w:rPr>
        <w:t>包文泉</w:t>
      </w:r>
    </w:p>
    <w:p>
      <w:pPr>
        <w:widowControl/>
        <w:shd w:val="clear" w:color="auto" w:fill="FFFFFF"/>
        <w:snapToGrid w:val="0"/>
        <w:jc w:val="left"/>
        <w:rPr>
          <w:rFonts w:hint="eastAsia" w:ascii="仿宋" w:hAnsi="仿宋" w:eastAsia="仿宋" w:cs="仿宋"/>
          <w:color w:val="auto"/>
          <w:sz w:val="28"/>
          <w:szCs w:val="28"/>
        </w:rPr>
      </w:pPr>
      <w:r>
        <w:rPr>
          <w:rFonts w:hint="eastAsia" w:ascii="仿宋" w:hAnsi="仿宋" w:eastAsia="仿宋" w:cs="仿宋"/>
          <w:b/>
          <w:bCs/>
          <w:color w:val="auto"/>
          <w:sz w:val="28"/>
          <w:szCs w:val="28"/>
        </w:rPr>
        <w:t>监督投诉电话：</w:t>
      </w:r>
      <w:r>
        <w:rPr>
          <w:rFonts w:hint="eastAsia" w:ascii="仿宋" w:hAnsi="仿宋" w:eastAsia="仿宋" w:cs="仿宋"/>
          <w:color w:val="auto"/>
          <w:sz w:val="28"/>
          <w:szCs w:val="28"/>
        </w:rPr>
        <w:t>0991-2359482</w:t>
      </w:r>
    </w:p>
    <w:p>
      <w:pPr>
        <w:rPr>
          <w:rFonts w:hint="eastAsia" w:ascii="仿宋" w:hAnsi="仿宋" w:eastAsia="仿宋" w:cs="仿宋"/>
          <w:b/>
          <w:bCs/>
          <w:sz w:val="36"/>
          <w:szCs w:val="36"/>
        </w:rPr>
      </w:pPr>
      <w:r>
        <w:rPr>
          <w:rFonts w:hint="eastAsia" w:ascii="仿宋" w:hAnsi="仿宋" w:eastAsia="仿宋" w:cs="仿宋"/>
          <w:b/>
          <w:bCs/>
          <w:sz w:val="36"/>
          <w:szCs w:val="36"/>
        </w:rPr>
        <w:br w:type="page"/>
      </w:r>
    </w:p>
    <w:p>
      <w:pPr>
        <w:pStyle w:val="16"/>
        <w:snapToGrid w:val="0"/>
        <w:spacing w:line="312" w:lineRule="auto"/>
        <w:ind w:firstLine="560"/>
        <w:jc w:val="center"/>
        <w:rPr>
          <w:rFonts w:hint="eastAsia" w:ascii="仿宋" w:hAnsi="仿宋" w:eastAsia="仿宋" w:cs="仿宋"/>
          <w:b/>
          <w:bCs/>
          <w:sz w:val="36"/>
          <w:szCs w:val="36"/>
        </w:rPr>
      </w:pPr>
      <w:r>
        <w:rPr>
          <w:rFonts w:hint="eastAsia" w:ascii="仿宋" w:hAnsi="仿宋" w:eastAsia="仿宋" w:cs="仿宋"/>
          <w:b/>
          <w:bCs/>
          <w:sz w:val="36"/>
          <w:szCs w:val="36"/>
        </w:rPr>
        <w:t>第二章  投 标 须 知</w:t>
      </w:r>
      <w:bookmarkEnd w:id="4"/>
      <w:bookmarkEnd w:id="5"/>
    </w:p>
    <w:p>
      <w:pPr>
        <w:pStyle w:val="17"/>
        <w:spacing w:beforeLines="0" w:afterLines="0" w:line="520" w:lineRule="exact"/>
        <w:rPr>
          <w:rFonts w:hint="eastAsia" w:ascii="仿宋" w:hAnsi="仿宋" w:eastAsia="仿宋" w:cs="仿宋"/>
          <w:kern w:val="0"/>
          <w:sz w:val="32"/>
          <w:szCs w:val="32"/>
        </w:rPr>
      </w:pPr>
      <w:r>
        <w:rPr>
          <w:rFonts w:hint="eastAsia" w:ascii="仿宋" w:hAnsi="仿宋" w:eastAsia="仿宋" w:cs="仿宋"/>
          <w:kern w:val="0"/>
          <w:sz w:val="32"/>
          <w:szCs w:val="32"/>
        </w:rPr>
        <w:t>一、总 则</w:t>
      </w:r>
    </w:p>
    <w:p>
      <w:pPr>
        <w:pStyle w:val="16"/>
        <w:spacing w:line="540" w:lineRule="exact"/>
        <w:ind w:firstLine="562"/>
        <w:jc w:val="both"/>
        <w:rPr>
          <w:rFonts w:hint="eastAsia" w:ascii="仿宋" w:hAnsi="仿宋" w:eastAsia="仿宋" w:cs="仿宋"/>
          <w:b/>
          <w:color w:val="auto"/>
          <w:sz w:val="28"/>
          <w:szCs w:val="28"/>
        </w:rPr>
      </w:pPr>
      <w:r>
        <w:rPr>
          <w:rFonts w:hint="eastAsia" w:ascii="仿宋" w:hAnsi="仿宋" w:eastAsia="仿宋" w:cs="仿宋"/>
          <w:b/>
          <w:color w:val="auto"/>
          <w:sz w:val="28"/>
          <w:szCs w:val="28"/>
        </w:rPr>
        <w:t>1. 合格的供应商</w:t>
      </w:r>
    </w:p>
    <w:p>
      <w:pPr>
        <w:pStyle w:val="16"/>
        <w:spacing w:line="540" w:lineRule="exact"/>
        <w:ind w:firstLine="562"/>
        <w:jc w:val="both"/>
        <w:rPr>
          <w:rFonts w:hint="eastAsia" w:ascii="仿宋" w:hAnsi="仿宋" w:eastAsia="仿宋" w:cs="仿宋"/>
          <w:b/>
          <w:color w:val="auto"/>
          <w:sz w:val="28"/>
          <w:szCs w:val="28"/>
        </w:rPr>
      </w:pPr>
      <w:r>
        <w:rPr>
          <w:rFonts w:hint="eastAsia" w:ascii="仿宋" w:hAnsi="仿宋" w:eastAsia="仿宋" w:cs="仿宋"/>
          <w:b/>
          <w:color w:val="auto"/>
          <w:sz w:val="28"/>
          <w:szCs w:val="28"/>
        </w:rPr>
        <w:t>1.1 凡符合《中华人民共和国政府采购法》第二十二条款规定的、有提供招标货物和服务的资格和能力，技术规范，安装调试能力强，并具有有效的营业执照（实行生产许可证制度的产品须持有生产许可证）、相关资质证书的国内货物制造商、经销商，符合本项目招标公告资质要求的，承认和履行招标文件中的各项规定者，均可参加投标。</w:t>
      </w:r>
    </w:p>
    <w:p>
      <w:pPr>
        <w:pStyle w:val="16"/>
        <w:spacing w:line="540" w:lineRule="exact"/>
        <w:ind w:firstLine="562"/>
        <w:rPr>
          <w:rFonts w:hint="eastAsia" w:ascii="仿宋" w:hAnsi="仿宋" w:eastAsia="仿宋" w:cs="仿宋"/>
          <w:b/>
          <w:color w:val="auto"/>
          <w:sz w:val="28"/>
          <w:szCs w:val="28"/>
        </w:rPr>
      </w:pPr>
      <w:r>
        <w:rPr>
          <w:rFonts w:hint="eastAsia" w:ascii="仿宋" w:hAnsi="仿宋" w:eastAsia="仿宋" w:cs="仿宋"/>
          <w:b/>
          <w:color w:val="auto"/>
          <w:sz w:val="28"/>
          <w:szCs w:val="28"/>
        </w:rPr>
        <w:t>1.2 凡参加投标的制造商必须具有国际或国内相应的招标货物制造资质等级，信誉可靠，且应具有履行本招标文件规定的有关义务的能力。</w:t>
      </w:r>
    </w:p>
    <w:p>
      <w:pPr>
        <w:pStyle w:val="16"/>
        <w:spacing w:line="540" w:lineRule="exact"/>
        <w:ind w:firstLine="562"/>
        <w:jc w:val="both"/>
        <w:rPr>
          <w:rFonts w:hint="eastAsia" w:ascii="仿宋" w:hAnsi="仿宋" w:eastAsia="仿宋" w:cs="仿宋"/>
          <w:b/>
          <w:color w:val="auto"/>
          <w:sz w:val="28"/>
          <w:szCs w:val="28"/>
        </w:rPr>
      </w:pPr>
      <w:r>
        <w:rPr>
          <w:rFonts w:hint="eastAsia" w:ascii="仿宋" w:hAnsi="仿宋" w:eastAsia="仿宋" w:cs="仿宋"/>
          <w:b/>
          <w:color w:val="auto"/>
          <w:sz w:val="28"/>
          <w:szCs w:val="28"/>
        </w:rPr>
        <w:t>1.3 供应商在本次招标活动中，必须遵循《中华人民共和国政府采购法》及其实施条例（658号令）、《政府采购货物和服务招标投标管理办法》（财政部87号令）、《财政部关于加强政府采购货物和服务项目价格评审管理的通知》财库（2007）2号文的规定。</w:t>
      </w:r>
    </w:p>
    <w:p>
      <w:pPr>
        <w:pStyle w:val="16"/>
        <w:spacing w:line="540" w:lineRule="exact"/>
        <w:ind w:firstLine="562"/>
        <w:jc w:val="both"/>
        <w:rPr>
          <w:rFonts w:hint="eastAsia" w:ascii="仿宋" w:hAnsi="仿宋" w:eastAsia="仿宋" w:cs="仿宋"/>
          <w:b/>
          <w:color w:val="auto"/>
          <w:sz w:val="28"/>
          <w:szCs w:val="28"/>
        </w:rPr>
      </w:pPr>
      <w:r>
        <w:rPr>
          <w:rFonts w:hint="eastAsia" w:ascii="仿宋" w:hAnsi="仿宋" w:eastAsia="仿宋" w:cs="仿宋"/>
          <w:b/>
          <w:color w:val="auto"/>
          <w:sz w:val="28"/>
          <w:szCs w:val="28"/>
        </w:rPr>
        <w:t>1.4 本项目不接受联合体投标。</w:t>
      </w:r>
    </w:p>
    <w:p>
      <w:pPr>
        <w:pStyle w:val="16"/>
        <w:spacing w:line="540" w:lineRule="exact"/>
        <w:ind w:firstLine="562"/>
        <w:jc w:val="both"/>
        <w:rPr>
          <w:rFonts w:hint="eastAsia" w:ascii="仿宋" w:hAnsi="仿宋" w:eastAsia="仿宋" w:cs="仿宋"/>
          <w:b/>
          <w:color w:val="auto"/>
          <w:sz w:val="28"/>
          <w:szCs w:val="28"/>
        </w:rPr>
      </w:pPr>
      <w:r>
        <w:rPr>
          <w:rFonts w:hint="eastAsia" w:ascii="仿宋" w:hAnsi="仿宋" w:eastAsia="仿宋" w:cs="仿宋"/>
          <w:b/>
          <w:color w:val="auto"/>
          <w:sz w:val="28"/>
          <w:szCs w:val="28"/>
        </w:rPr>
        <w:t>1.5 不符合1.1、1.2、1.3、1.4条款规定的供应商，其投标将被拒绝。</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 定义</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2.1“采购代理机构”系指新疆新之建工程咨询有限公司</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2.2“供应商”系指向采购代理机构提交投标文件的货物制造商、经销商。</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2.3“货物”系指卖方按合同要求，须向买方提供的设计文件、货物、机械、材料、备品、手册及其他技术资料和材料。</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2.4“服务”系指按合同规定卖方须承担的运输、装卸、安装调试、技术协助、培训和交付使用后质保期内应履行的义务及售后服务等其他类似的义务。</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2.5“卖方”系指提供合同货物和服务的经济实体。本次招标指有关中标人。</w:t>
      </w:r>
    </w:p>
    <w:p>
      <w:pPr>
        <w:pStyle w:val="16"/>
        <w:spacing w:line="540" w:lineRule="exact"/>
        <w:ind w:firstLine="561"/>
        <w:jc w:val="both"/>
        <w:rPr>
          <w:rFonts w:hint="eastAsia" w:ascii="仿宋" w:hAnsi="仿宋" w:eastAsia="仿宋" w:cs="仿宋"/>
          <w:color w:val="auto"/>
          <w:sz w:val="28"/>
          <w:szCs w:val="28"/>
        </w:rPr>
      </w:pPr>
      <w:r>
        <w:rPr>
          <w:rFonts w:hint="eastAsia" w:ascii="仿宋" w:hAnsi="仿宋" w:eastAsia="仿宋" w:cs="仿宋"/>
          <w:color w:val="auto"/>
          <w:sz w:val="28"/>
          <w:szCs w:val="28"/>
        </w:rPr>
        <w:t>2.6“买方”系指购买货物和服务的单位，即为本次招标的采购人。</w:t>
      </w:r>
    </w:p>
    <w:p>
      <w:pPr>
        <w:pStyle w:val="16"/>
        <w:spacing w:line="540" w:lineRule="exact"/>
        <w:ind w:firstLine="561"/>
        <w:jc w:val="both"/>
        <w:rPr>
          <w:rFonts w:hint="eastAsia" w:ascii="仿宋" w:hAnsi="仿宋" w:eastAsia="仿宋" w:cs="仿宋"/>
          <w:color w:val="auto"/>
          <w:sz w:val="28"/>
          <w:szCs w:val="28"/>
        </w:rPr>
      </w:pPr>
      <w:r>
        <w:rPr>
          <w:rFonts w:hint="eastAsia" w:ascii="仿宋" w:hAnsi="仿宋" w:eastAsia="仿宋" w:cs="仿宋"/>
          <w:color w:val="auto"/>
          <w:sz w:val="28"/>
          <w:szCs w:val="28"/>
        </w:rPr>
        <w:t xml:space="preserve">2.7“节能产品”或者“环保产品”是指财政部发布的《节能产品政府采购清单》或者《环境标志产品政府采购清单》的产品。 </w:t>
      </w:r>
    </w:p>
    <w:p>
      <w:pPr>
        <w:pStyle w:val="16"/>
        <w:spacing w:line="540" w:lineRule="exact"/>
        <w:ind w:firstLine="561"/>
        <w:rPr>
          <w:rFonts w:hint="eastAsia" w:ascii="仿宋" w:hAnsi="仿宋" w:eastAsia="仿宋" w:cs="仿宋"/>
          <w:color w:val="auto"/>
          <w:sz w:val="28"/>
          <w:szCs w:val="28"/>
        </w:rPr>
      </w:pPr>
      <w:r>
        <w:rPr>
          <w:rFonts w:hint="eastAsia" w:ascii="仿宋" w:hAnsi="仿宋" w:eastAsia="仿宋" w:cs="仿宋"/>
          <w:color w:val="auto"/>
          <w:sz w:val="28"/>
          <w:szCs w:val="28"/>
        </w:rPr>
        <w:t>2.8“进口产品”是指通过中国海关报关验放进入中国境内且产自关境外的产品，详见《关于政府采购进口产品管理有关问题的通知》(财库[2007]119号)、《关于政府采购进口产品管理有关问题的通知财办库》（财库[2008]﹞248号）。</w:t>
      </w:r>
    </w:p>
    <w:p>
      <w:pPr>
        <w:pStyle w:val="16"/>
        <w:spacing w:line="540" w:lineRule="exact"/>
        <w:ind w:firstLine="561"/>
        <w:rPr>
          <w:rFonts w:hint="eastAsia" w:ascii="仿宋" w:hAnsi="仿宋" w:eastAsia="仿宋" w:cs="仿宋"/>
          <w:color w:val="auto"/>
          <w:sz w:val="28"/>
          <w:szCs w:val="28"/>
        </w:rPr>
      </w:pPr>
      <w:r>
        <w:rPr>
          <w:rFonts w:hint="eastAsia" w:ascii="仿宋" w:hAnsi="仿宋" w:eastAsia="仿宋" w:cs="仿宋"/>
          <w:color w:val="auto"/>
          <w:sz w:val="28"/>
          <w:szCs w:val="28"/>
        </w:rPr>
        <w:t>3. 其他要求</w:t>
      </w:r>
    </w:p>
    <w:p>
      <w:pPr>
        <w:pStyle w:val="16"/>
        <w:spacing w:line="540" w:lineRule="exact"/>
        <w:ind w:firstLine="561"/>
        <w:rPr>
          <w:rFonts w:hint="eastAsia" w:ascii="仿宋" w:hAnsi="仿宋" w:eastAsia="仿宋" w:cs="仿宋"/>
          <w:color w:val="auto"/>
          <w:sz w:val="28"/>
          <w:szCs w:val="28"/>
        </w:rPr>
      </w:pPr>
      <w:r>
        <w:rPr>
          <w:rFonts w:hint="eastAsia" w:ascii="仿宋" w:hAnsi="仿宋" w:eastAsia="仿宋" w:cs="仿宋"/>
          <w:color w:val="auto"/>
          <w:sz w:val="28"/>
          <w:szCs w:val="28"/>
        </w:rPr>
        <w:t>3.1 供应商应自行承担所有与本次招标投标有关的费用，而不论投标的结果如何。</w:t>
      </w:r>
    </w:p>
    <w:p>
      <w:pPr>
        <w:pStyle w:val="16"/>
        <w:spacing w:line="540" w:lineRule="exact"/>
        <w:ind w:firstLine="561"/>
        <w:rPr>
          <w:rFonts w:hint="eastAsia" w:ascii="仿宋" w:hAnsi="仿宋" w:eastAsia="仿宋" w:cs="仿宋"/>
          <w:color w:val="auto"/>
          <w:sz w:val="28"/>
          <w:szCs w:val="28"/>
        </w:rPr>
      </w:pPr>
      <w:r>
        <w:rPr>
          <w:rFonts w:hint="eastAsia" w:ascii="仿宋" w:hAnsi="仿宋" w:eastAsia="仿宋" w:cs="仿宋"/>
          <w:color w:val="auto"/>
          <w:sz w:val="28"/>
          <w:szCs w:val="28"/>
        </w:rPr>
        <w:t>3.2 政府采购政策支持</w:t>
      </w:r>
    </w:p>
    <w:p>
      <w:pPr>
        <w:pStyle w:val="16"/>
        <w:spacing w:line="540" w:lineRule="exact"/>
        <w:ind w:firstLine="561"/>
        <w:rPr>
          <w:rFonts w:hint="eastAsia" w:ascii="仿宋" w:hAnsi="仿宋" w:eastAsia="仿宋" w:cs="仿宋"/>
          <w:color w:val="auto"/>
          <w:sz w:val="28"/>
          <w:szCs w:val="28"/>
        </w:rPr>
      </w:pPr>
      <w:r>
        <w:rPr>
          <w:rFonts w:hint="eastAsia" w:ascii="仿宋" w:hAnsi="仿宋" w:eastAsia="仿宋" w:cs="仿宋"/>
          <w:color w:val="auto"/>
          <w:sz w:val="28"/>
          <w:szCs w:val="28"/>
        </w:rPr>
        <w:t>3.2.1 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优惠累加优惠。财政部门关于政府采购强制采购、优先采购的政策规定可在中国政府采购网(www.ccgp.gov.cn)查询。本项目价格扣除比例见投标须知前附表。</w:t>
      </w:r>
    </w:p>
    <w:p>
      <w:pPr>
        <w:pStyle w:val="16"/>
        <w:spacing w:line="540" w:lineRule="exact"/>
        <w:ind w:firstLine="561"/>
        <w:rPr>
          <w:rFonts w:hint="eastAsia" w:ascii="仿宋" w:hAnsi="仿宋" w:eastAsia="仿宋" w:cs="仿宋"/>
          <w:color w:val="auto"/>
          <w:sz w:val="28"/>
          <w:szCs w:val="28"/>
        </w:rPr>
      </w:pPr>
      <w:r>
        <w:rPr>
          <w:rFonts w:hint="eastAsia" w:ascii="仿宋" w:hAnsi="仿宋" w:eastAsia="仿宋" w:cs="仿宋"/>
          <w:color w:val="auto"/>
          <w:sz w:val="28"/>
          <w:szCs w:val="28"/>
        </w:rPr>
        <w:t>3.2.2 同一项目中部分产品属于优先采购政策的，评审时只对该部分产品的报价实行价格优惠。</w:t>
      </w:r>
    </w:p>
    <w:p>
      <w:pPr>
        <w:pStyle w:val="16"/>
        <w:spacing w:line="540" w:lineRule="exact"/>
        <w:ind w:firstLine="561"/>
        <w:rPr>
          <w:rFonts w:hint="eastAsia" w:ascii="仿宋" w:hAnsi="仿宋" w:eastAsia="仿宋" w:cs="仿宋"/>
          <w:color w:val="auto"/>
          <w:sz w:val="28"/>
          <w:szCs w:val="28"/>
        </w:rPr>
      </w:pPr>
      <w:r>
        <w:rPr>
          <w:rFonts w:hint="eastAsia" w:ascii="仿宋" w:hAnsi="仿宋" w:eastAsia="仿宋" w:cs="仿宋"/>
          <w:color w:val="auto"/>
          <w:sz w:val="28"/>
          <w:szCs w:val="28"/>
        </w:rPr>
        <w:t>3.2.3 为推进政府采购诚信体系建设，供应商在签署相关承诺，提供相关信息前，应认真阅读财政部门相关政策规定。</w:t>
      </w:r>
    </w:p>
    <w:p>
      <w:pPr>
        <w:pStyle w:val="17"/>
        <w:spacing w:beforeLines="0" w:afterLines="0" w:line="520" w:lineRule="exact"/>
        <w:rPr>
          <w:rFonts w:hint="eastAsia" w:ascii="仿宋" w:hAnsi="仿宋" w:eastAsia="仿宋" w:cs="仿宋"/>
          <w:kern w:val="0"/>
          <w:sz w:val="28"/>
          <w:szCs w:val="28"/>
        </w:rPr>
      </w:pPr>
      <w:r>
        <w:rPr>
          <w:rFonts w:hint="eastAsia" w:ascii="仿宋" w:hAnsi="仿宋" w:eastAsia="仿宋" w:cs="仿宋"/>
          <w:kern w:val="0"/>
          <w:sz w:val="28"/>
          <w:szCs w:val="28"/>
        </w:rPr>
        <w:t>二、 招 标 文 件</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4. 招标文件</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4.1 招标文件用以阐明所需货物和服务、招标投标程序和合同条款。包括：</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投标须知前附表</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第一章  招标公告</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第二章  投标须知</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第三章  招标内容及技术要求</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第四章  合同主要条款</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附件：（投标书格式）</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附件一 投标书</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附件二 法定代表人资格证明书（格式）/法定代表人授权委托书（格式）</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附件三 供应商关于投标文件的声明函</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附件四 供应商诚信投标承诺书</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附件五 供应商反商业贿赂承诺书</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附件六 开标一览表</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附件七 投标产品名称、数量、规格分项报价表</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附件八 技术规格偏离表</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附件九 商务条款偏离表</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附件十 投标产品近三年相同产品销售业绩表</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4.2  供应商应认真阅读招标文件中所有的事项、格式、条款和规范等要求。如果没有按照招标文件要求提交全部资料或者投标文件没有对招标文件做出实质性响应，其投标将被拒绝。</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5. 招标文件的澄清和修改</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5.1 采购人如需对已发出的招标文件进行必要澄清或者修改的，澄清或者修改的的内容可能影响到投标文件编制的，采购代理机构应当在投标文件截止时间十五日前，并以书面形式通知所有获取招标文件的潜在供应商。该澄清或者修改的内容为招标文件的组成部分。</w:t>
      </w:r>
    </w:p>
    <w:p>
      <w:pPr>
        <w:pStyle w:val="17"/>
        <w:spacing w:beforeLines="0" w:afterLines="0" w:line="520" w:lineRule="exact"/>
        <w:rPr>
          <w:rFonts w:hint="eastAsia" w:ascii="仿宋" w:hAnsi="仿宋" w:eastAsia="仿宋" w:cs="仿宋"/>
          <w:kern w:val="0"/>
          <w:sz w:val="28"/>
          <w:szCs w:val="28"/>
        </w:rPr>
      </w:pPr>
      <w:r>
        <w:rPr>
          <w:rFonts w:hint="eastAsia" w:ascii="仿宋" w:hAnsi="仿宋" w:eastAsia="仿宋" w:cs="仿宋"/>
          <w:kern w:val="0"/>
          <w:sz w:val="28"/>
          <w:szCs w:val="28"/>
        </w:rPr>
        <w:t>三、投标文件的编制</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6. 投标文件的编写</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6.1 供应商应仔细阅读招标文件，了解招标文件的要求，并在充分理解招标文件提出的货物技术规范、服务和商务条款后的基础上制作投标文件。</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7. 投标的语言及计量单位</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7.1 供应商的投标文件以及供应商与采购代理机构就有关招标活动的所有来往函电均应使用中文。如果投标文件或与投标有关的其它文件、信件及来往函电以其它语言书写的，供应商应将其译成中文。</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7.2 投标文件中所使用的计量单位除招标文件中有特殊规定外，一律使用法定计量单位。</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8. 投标文件构成</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8.1.1 资格证明文件(以下文件必须在有效期内)</w:t>
      </w:r>
    </w:p>
    <w:p>
      <w:pPr>
        <w:pStyle w:val="16"/>
        <w:spacing w:line="540" w:lineRule="exact"/>
        <w:ind w:firstLine="548" w:firstLineChars="196"/>
        <w:jc w:val="both"/>
        <w:rPr>
          <w:rFonts w:hint="eastAsia" w:ascii="仿宋" w:hAnsi="仿宋" w:eastAsia="仿宋" w:cs="仿宋"/>
          <w:b/>
          <w:color w:val="auto"/>
          <w:sz w:val="28"/>
          <w:szCs w:val="28"/>
        </w:rPr>
      </w:pPr>
      <w:r>
        <w:rPr>
          <w:rFonts w:hint="eastAsia" w:ascii="仿宋" w:hAnsi="仿宋" w:eastAsia="仿宋" w:cs="仿宋"/>
          <w:b/>
          <w:color w:val="auto"/>
          <w:sz w:val="28"/>
          <w:szCs w:val="28"/>
        </w:rPr>
        <w:t>（1)企业营业执照（复印件加盖公章，原件或者针对复印件开具的公证书原件开标时携带备查)。</w:t>
      </w:r>
    </w:p>
    <w:p>
      <w:pPr>
        <w:pStyle w:val="16"/>
        <w:spacing w:line="520" w:lineRule="exact"/>
        <w:ind w:firstLine="562"/>
        <w:jc w:val="both"/>
        <w:rPr>
          <w:rFonts w:hint="eastAsia" w:ascii="仿宋" w:hAnsi="仿宋" w:eastAsia="仿宋" w:cs="仿宋"/>
          <w:b/>
          <w:color w:val="auto"/>
          <w:sz w:val="28"/>
          <w:szCs w:val="28"/>
        </w:rPr>
      </w:pPr>
      <w:r>
        <w:rPr>
          <w:rFonts w:hint="eastAsia" w:ascii="仿宋" w:hAnsi="仿宋" w:eastAsia="仿宋" w:cs="仿宋"/>
          <w:b/>
          <w:color w:val="auto"/>
          <w:sz w:val="28"/>
          <w:szCs w:val="28"/>
        </w:rPr>
        <w:t>(2)医疗器械经营（生产）许可证（复印件加盖公章，原件或者针对复印件开具的公证书原件开标时携带备查)。</w:t>
      </w:r>
    </w:p>
    <w:p>
      <w:pPr>
        <w:pStyle w:val="16"/>
        <w:spacing w:line="540" w:lineRule="exact"/>
        <w:ind w:firstLine="548" w:firstLineChars="196"/>
        <w:jc w:val="both"/>
        <w:rPr>
          <w:rFonts w:hint="eastAsia" w:ascii="仿宋" w:hAnsi="仿宋" w:eastAsia="仿宋" w:cs="仿宋"/>
          <w:b/>
          <w:bCs/>
          <w:color w:val="auto"/>
          <w:sz w:val="28"/>
          <w:szCs w:val="28"/>
        </w:rPr>
      </w:pPr>
      <w:r>
        <w:rPr>
          <w:rFonts w:hint="eastAsia" w:ascii="仿宋" w:hAnsi="仿宋" w:eastAsia="仿宋" w:cs="仿宋"/>
          <w:b/>
          <w:color w:val="auto"/>
          <w:sz w:val="28"/>
          <w:szCs w:val="28"/>
        </w:rPr>
        <w:t>(3)投标代表的授权委托书(原件装订在正本，复印件装订在副本中)及被授权人身份证复印件</w:t>
      </w:r>
      <w:r>
        <w:rPr>
          <w:rFonts w:hint="eastAsia" w:ascii="仿宋" w:hAnsi="仿宋" w:eastAsia="仿宋" w:cs="仿宋"/>
          <w:b/>
          <w:bCs/>
          <w:color w:val="auto"/>
          <w:sz w:val="28"/>
          <w:szCs w:val="28"/>
        </w:rPr>
        <w:t>（身份证原件开标时携带备查）</w:t>
      </w:r>
      <w:r>
        <w:rPr>
          <w:rFonts w:hint="eastAsia" w:ascii="仿宋" w:hAnsi="仿宋" w:eastAsia="仿宋" w:cs="仿宋"/>
          <w:b/>
          <w:color w:val="auto"/>
          <w:sz w:val="28"/>
          <w:szCs w:val="28"/>
        </w:rPr>
        <w:t>。</w:t>
      </w:r>
      <w:r>
        <w:rPr>
          <w:rFonts w:hint="eastAsia" w:ascii="仿宋" w:hAnsi="仿宋" w:eastAsia="仿宋" w:cs="仿宋"/>
          <w:b/>
          <w:bCs/>
          <w:color w:val="auto"/>
          <w:sz w:val="28"/>
          <w:szCs w:val="28"/>
        </w:rPr>
        <w:t>授权委托书应由</w:t>
      </w:r>
      <w:r>
        <w:rPr>
          <w:rFonts w:hint="eastAsia" w:ascii="仿宋" w:hAnsi="仿宋" w:eastAsia="仿宋" w:cs="仿宋"/>
          <w:b/>
          <w:bCs/>
          <w:color w:val="auto"/>
          <w:sz w:val="28"/>
          <w:szCs w:val="28"/>
          <w:em w:val="dot"/>
        </w:rPr>
        <w:t>法定代表签名</w:t>
      </w:r>
      <w:r>
        <w:rPr>
          <w:rFonts w:hint="eastAsia" w:ascii="仿宋" w:hAnsi="仿宋" w:eastAsia="仿宋" w:cs="仿宋"/>
          <w:b/>
          <w:bCs/>
          <w:color w:val="auto"/>
          <w:sz w:val="28"/>
          <w:szCs w:val="28"/>
        </w:rPr>
        <w:t>并加盖企业公章，</w:t>
      </w:r>
      <w:r>
        <w:rPr>
          <w:rFonts w:hint="eastAsia" w:ascii="仿宋" w:hAnsi="仿宋" w:eastAsia="仿宋" w:cs="仿宋"/>
          <w:b/>
          <w:bCs/>
          <w:color w:val="auto"/>
          <w:sz w:val="28"/>
          <w:szCs w:val="28"/>
          <w:em w:val="dot"/>
        </w:rPr>
        <w:t>私章无效</w:t>
      </w:r>
      <w:r>
        <w:rPr>
          <w:rFonts w:hint="eastAsia" w:ascii="仿宋" w:hAnsi="仿宋" w:eastAsia="仿宋" w:cs="仿宋"/>
          <w:b/>
          <w:bCs/>
          <w:color w:val="auto"/>
          <w:sz w:val="28"/>
          <w:szCs w:val="28"/>
        </w:rPr>
        <w:t>。</w:t>
      </w:r>
      <w:bookmarkStart w:id="11" w:name="_GoBack"/>
      <w:bookmarkEnd w:id="11"/>
    </w:p>
    <w:p>
      <w:pPr>
        <w:pStyle w:val="16"/>
        <w:spacing w:line="520" w:lineRule="exact"/>
        <w:ind w:firstLine="562"/>
        <w:jc w:val="both"/>
        <w:rPr>
          <w:rFonts w:hint="eastAsia" w:ascii="仿宋" w:hAnsi="仿宋" w:eastAsia="仿宋" w:cs="仿宋"/>
          <w:b/>
          <w:bCs/>
          <w:color w:val="auto"/>
          <w:sz w:val="28"/>
          <w:szCs w:val="28"/>
        </w:rPr>
      </w:pPr>
      <w:r>
        <w:rPr>
          <w:rFonts w:hint="eastAsia" w:ascii="仿宋" w:hAnsi="仿宋" w:eastAsia="仿宋" w:cs="仿宋"/>
          <w:b/>
          <w:color w:val="auto"/>
          <w:sz w:val="28"/>
          <w:szCs w:val="28"/>
        </w:rPr>
        <w:t>(4)</w:t>
      </w:r>
      <w:r>
        <w:rPr>
          <w:rFonts w:hint="eastAsia" w:ascii="仿宋" w:hAnsi="仿宋" w:eastAsia="仿宋" w:cs="仿宋"/>
          <w:b/>
          <w:bCs/>
          <w:color w:val="auto"/>
          <w:sz w:val="28"/>
          <w:szCs w:val="28"/>
        </w:rPr>
        <w:t>信用信息截图（需提供信用中国”网站（www.creditchina.gov.cn ）失信被执行人和重大税收违法案件当事人名单查询结果和中国政府采购网（www.ccgp.gov.cn ）政府采购严重违法失信行为记录查询结果，原件需彩印装订在正本中）。</w:t>
      </w:r>
    </w:p>
    <w:p>
      <w:pPr>
        <w:pStyle w:val="16"/>
        <w:spacing w:line="520" w:lineRule="exact"/>
        <w:ind w:firstLine="562"/>
        <w:jc w:val="both"/>
        <w:rPr>
          <w:rFonts w:hint="eastAsia" w:ascii="仿宋" w:hAnsi="仿宋" w:eastAsia="仿宋" w:cs="仿宋"/>
          <w:b/>
          <w:bCs/>
          <w:color w:val="auto"/>
          <w:sz w:val="28"/>
          <w:szCs w:val="28"/>
        </w:rPr>
      </w:pPr>
      <w:r>
        <w:rPr>
          <w:rFonts w:hint="eastAsia" w:ascii="仿宋" w:hAnsi="仿宋" w:eastAsia="仿宋" w:cs="仿宋"/>
          <w:b/>
          <w:bCs/>
          <w:color w:val="auto"/>
          <w:sz w:val="28"/>
          <w:szCs w:val="28"/>
        </w:rPr>
        <w:t>(5)</w:t>
      </w:r>
      <w:r>
        <w:rPr>
          <w:rFonts w:hint="eastAsia" w:ascii="仿宋" w:hAnsi="仿宋" w:eastAsia="仿宋" w:cs="仿宋"/>
          <w:b/>
          <w:color w:val="auto"/>
          <w:sz w:val="28"/>
          <w:szCs w:val="28"/>
        </w:rPr>
        <w:t>投标保证金缴纳凭证（被采购代理机构认可的缴纳凭证）</w:t>
      </w:r>
      <w:r>
        <w:rPr>
          <w:rFonts w:hint="eastAsia" w:ascii="仿宋" w:hAnsi="仿宋" w:eastAsia="仿宋" w:cs="仿宋"/>
          <w:b/>
          <w:bCs/>
          <w:color w:val="auto"/>
          <w:sz w:val="28"/>
          <w:szCs w:val="28"/>
        </w:rPr>
        <w:t>。</w:t>
      </w:r>
    </w:p>
    <w:p>
      <w:pPr>
        <w:pStyle w:val="15"/>
        <w:spacing w:line="520" w:lineRule="exact"/>
        <w:ind w:firstLine="560"/>
        <w:rPr>
          <w:rFonts w:hint="eastAsia" w:ascii="仿宋" w:hAnsi="仿宋" w:eastAsia="仿宋" w:cs="仿宋"/>
          <w:bCs/>
          <w:sz w:val="28"/>
          <w:szCs w:val="28"/>
        </w:rPr>
      </w:pPr>
      <w:r>
        <w:rPr>
          <w:rFonts w:hint="eastAsia" w:ascii="仿宋" w:hAnsi="仿宋" w:eastAsia="仿宋" w:cs="仿宋"/>
          <w:bCs/>
          <w:sz w:val="28"/>
          <w:szCs w:val="28"/>
        </w:rPr>
        <w:t>(6)参加政府采购活动近三年内在经营活动中没有重大违法记录的书面声明。</w:t>
      </w:r>
    </w:p>
    <w:p>
      <w:pPr>
        <w:pStyle w:val="16"/>
        <w:spacing w:line="520" w:lineRule="exact"/>
        <w:ind w:firstLine="562"/>
        <w:jc w:val="both"/>
        <w:rPr>
          <w:rFonts w:hint="eastAsia" w:ascii="仿宋" w:hAnsi="仿宋" w:eastAsia="仿宋" w:cs="仿宋"/>
          <w:color w:val="auto"/>
          <w:sz w:val="28"/>
          <w:szCs w:val="28"/>
        </w:rPr>
      </w:pPr>
      <w:r>
        <w:rPr>
          <w:rFonts w:hint="eastAsia" w:ascii="仿宋" w:hAnsi="仿宋" w:eastAsia="仿宋" w:cs="仿宋"/>
          <w:bCs/>
          <w:sz w:val="28"/>
          <w:szCs w:val="28"/>
        </w:rPr>
        <w:t>(7)</w:t>
      </w:r>
      <w:r>
        <w:rPr>
          <w:rFonts w:hint="eastAsia" w:ascii="仿宋" w:hAnsi="仿宋" w:eastAsia="仿宋" w:cs="仿宋"/>
          <w:b/>
          <w:sz w:val="28"/>
          <w:szCs w:val="28"/>
        </w:rPr>
        <w:t xml:space="preserve"> </w:t>
      </w:r>
      <w:r>
        <w:rPr>
          <w:rFonts w:hint="eastAsia" w:ascii="仿宋" w:hAnsi="仿宋" w:eastAsia="仿宋" w:cs="仿宋"/>
          <w:color w:val="auto"/>
          <w:sz w:val="28"/>
          <w:szCs w:val="28"/>
        </w:rPr>
        <w:t>供应商认为有必要提供的声明及文件资料。</w:t>
      </w:r>
    </w:p>
    <w:p>
      <w:pPr>
        <w:pStyle w:val="16"/>
        <w:spacing w:line="540" w:lineRule="exact"/>
        <w:ind w:firstLine="562"/>
        <w:jc w:val="both"/>
        <w:rPr>
          <w:rFonts w:hint="eastAsia" w:ascii="仿宋" w:hAnsi="仿宋" w:eastAsia="仿宋" w:cs="仿宋"/>
          <w:b/>
          <w:color w:val="auto"/>
          <w:sz w:val="28"/>
          <w:szCs w:val="28"/>
        </w:rPr>
      </w:pPr>
      <w:r>
        <w:rPr>
          <w:rFonts w:hint="eastAsia" w:ascii="仿宋" w:hAnsi="仿宋" w:eastAsia="仿宋" w:cs="仿宋"/>
          <w:color w:val="auto"/>
          <w:sz w:val="28"/>
          <w:szCs w:val="28"/>
        </w:rPr>
        <w:t>8.1.2 商务投标书</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b/>
          <w:color w:val="auto"/>
          <w:sz w:val="28"/>
          <w:szCs w:val="28"/>
        </w:rPr>
        <w:t>(1) 投标书</w:t>
      </w:r>
    </w:p>
    <w:p>
      <w:pPr>
        <w:pStyle w:val="16"/>
        <w:spacing w:line="540" w:lineRule="exact"/>
        <w:ind w:firstLine="562"/>
        <w:jc w:val="both"/>
        <w:rPr>
          <w:rFonts w:hint="eastAsia" w:ascii="仿宋" w:hAnsi="仿宋" w:eastAsia="仿宋" w:cs="仿宋"/>
          <w:b/>
          <w:color w:val="auto"/>
          <w:sz w:val="28"/>
          <w:szCs w:val="28"/>
        </w:rPr>
      </w:pPr>
      <w:r>
        <w:rPr>
          <w:rFonts w:hint="eastAsia" w:ascii="仿宋" w:hAnsi="仿宋" w:eastAsia="仿宋" w:cs="仿宋"/>
          <w:b/>
          <w:color w:val="auto"/>
          <w:sz w:val="28"/>
          <w:szCs w:val="28"/>
        </w:rPr>
        <w:t>(2) 开标一览表</w:t>
      </w:r>
    </w:p>
    <w:p>
      <w:pPr>
        <w:pStyle w:val="16"/>
        <w:spacing w:line="540" w:lineRule="exact"/>
        <w:ind w:firstLine="562" w:firstLineChars="201"/>
        <w:jc w:val="both"/>
        <w:rPr>
          <w:rFonts w:hint="eastAsia" w:ascii="仿宋" w:hAnsi="仿宋" w:eastAsia="仿宋" w:cs="仿宋"/>
          <w:b/>
          <w:color w:val="auto"/>
          <w:sz w:val="28"/>
          <w:szCs w:val="28"/>
        </w:rPr>
      </w:pPr>
      <w:r>
        <w:rPr>
          <w:rFonts w:hint="eastAsia" w:ascii="仿宋" w:hAnsi="仿宋" w:eastAsia="仿宋" w:cs="仿宋"/>
          <w:b/>
          <w:color w:val="auto"/>
          <w:sz w:val="28"/>
          <w:szCs w:val="28"/>
        </w:rPr>
        <w:t>(3) 投标货物名称、数量、规格及报价明细表</w:t>
      </w:r>
    </w:p>
    <w:p>
      <w:pPr>
        <w:pStyle w:val="16"/>
        <w:spacing w:line="540" w:lineRule="exact"/>
        <w:ind w:firstLine="548" w:firstLineChars="196"/>
        <w:jc w:val="both"/>
        <w:rPr>
          <w:rFonts w:hint="eastAsia" w:ascii="仿宋" w:hAnsi="仿宋" w:eastAsia="仿宋" w:cs="仿宋"/>
          <w:b/>
          <w:color w:val="auto"/>
          <w:sz w:val="28"/>
          <w:szCs w:val="28"/>
        </w:rPr>
      </w:pPr>
      <w:r>
        <w:rPr>
          <w:rFonts w:hint="eastAsia" w:ascii="仿宋" w:hAnsi="仿宋" w:eastAsia="仿宋" w:cs="仿宋"/>
          <w:b/>
          <w:color w:val="auto"/>
          <w:sz w:val="28"/>
          <w:szCs w:val="28"/>
        </w:rPr>
        <w:t>(4) 商务条款偏离表</w:t>
      </w:r>
    </w:p>
    <w:p>
      <w:pPr>
        <w:pStyle w:val="16"/>
        <w:spacing w:line="540" w:lineRule="exact"/>
        <w:ind w:firstLine="548" w:firstLineChars="196"/>
        <w:jc w:val="both"/>
        <w:rPr>
          <w:rFonts w:hint="eastAsia" w:ascii="仿宋" w:hAnsi="仿宋" w:eastAsia="仿宋" w:cs="仿宋"/>
          <w:color w:val="auto"/>
          <w:sz w:val="28"/>
          <w:szCs w:val="28"/>
        </w:rPr>
      </w:pPr>
      <w:r>
        <w:rPr>
          <w:rFonts w:hint="eastAsia" w:ascii="仿宋" w:hAnsi="仿宋" w:eastAsia="仿宋" w:cs="仿宋"/>
          <w:color w:val="auto"/>
          <w:sz w:val="28"/>
          <w:szCs w:val="28"/>
        </w:rPr>
        <w:t>(5) 投标产品近三年相同产品销售业绩（须提供加盖企业公章的合同或者中标通知书复印件）</w:t>
      </w:r>
    </w:p>
    <w:p>
      <w:pPr>
        <w:pStyle w:val="16"/>
        <w:spacing w:line="540" w:lineRule="exact"/>
        <w:ind w:firstLine="548" w:firstLineChars="196"/>
        <w:jc w:val="both"/>
        <w:rPr>
          <w:rFonts w:hint="eastAsia" w:ascii="仿宋" w:hAnsi="仿宋" w:eastAsia="仿宋" w:cs="仿宋"/>
          <w:b/>
          <w:color w:val="auto"/>
          <w:sz w:val="28"/>
          <w:szCs w:val="28"/>
        </w:rPr>
      </w:pPr>
      <w:r>
        <w:rPr>
          <w:rFonts w:hint="eastAsia" w:ascii="仿宋" w:hAnsi="仿宋" w:eastAsia="仿宋" w:cs="仿宋"/>
          <w:b/>
          <w:color w:val="auto"/>
          <w:sz w:val="28"/>
          <w:szCs w:val="28"/>
        </w:rPr>
        <w:t>(6) 售后服务承诺书及培训计划</w:t>
      </w:r>
    </w:p>
    <w:p>
      <w:pPr>
        <w:pStyle w:val="15"/>
        <w:spacing w:line="520" w:lineRule="exact"/>
        <w:ind w:firstLine="560"/>
        <w:rPr>
          <w:rFonts w:hint="eastAsia" w:ascii="仿宋" w:hAnsi="仿宋" w:eastAsia="仿宋" w:cs="仿宋"/>
          <w:sz w:val="28"/>
          <w:szCs w:val="28"/>
        </w:rPr>
      </w:pPr>
      <w:r>
        <w:rPr>
          <w:rFonts w:hint="eastAsia" w:ascii="仿宋" w:hAnsi="仿宋" w:eastAsia="仿宋" w:cs="仿宋"/>
          <w:bCs/>
          <w:sz w:val="28"/>
          <w:szCs w:val="28"/>
        </w:rPr>
        <w:t>(7) 若为进口产品（含主要配件），须提供</w:t>
      </w:r>
      <w:r>
        <w:rPr>
          <w:rFonts w:hint="eastAsia" w:ascii="仿宋" w:hAnsi="仿宋" w:eastAsia="仿宋" w:cs="仿宋"/>
          <w:sz w:val="28"/>
          <w:szCs w:val="28"/>
        </w:rPr>
        <w:t>报关单和检验检疫证；</w:t>
      </w:r>
      <w:r>
        <w:rPr>
          <w:rFonts w:hint="eastAsia" w:ascii="仿宋" w:hAnsi="仿宋" w:eastAsia="仿宋" w:cs="仿宋"/>
          <w:bCs/>
          <w:sz w:val="28"/>
          <w:szCs w:val="28"/>
        </w:rPr>
        <w:t>所需的进口机电证（如需要），报关、商检、计量等相关事宜，由供应商负责办理，费用由供应商承担。</w:t>
      </w:r>
    </w:p>
    <w:p>
      <w:pPr>
        <w:pStyle w:val="15"/>
        <w:ind w:firstLine="560"/>
        <w:rPr>
          <w:rFonts w:hint="eastAsia" w:ascii="仿宋" w:hAnsi="仿宋" w:eastAsia="仿宋" w:cs="仿宋"/>
          <w:sz w:val="28"/>
          <w:szCs w:val="28"/>
        </w:rPr>
      </w:pPr>
      <w:r>
        <w:rPr>
          <w:rFonts w:hint="eastAsia" w:ascii="仿宋" w:hAnsi="仿宋" w:eastAsia="仿宋" w:cs="仿宋"/>
          <w:sz w:val="28"/>
          <w:szCs w:val="28"/>
        </w:rPr>
        <w:t>(8) 供应商认为有必要提供的声明及文件资料。</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8.1.3 技术投标书</w:t>
      </w:r>
    </w:p>
    <w:p>
      <w:pPr>
        <w:pStyle w:val="16"/>
        <w:spacing w:line="520" w:lineRule="exact"/>
        <w:ind w:firstLine="420" w:firstLineChars="150"/>
        <w:jc w:val="both"/>
        <w:rPr>
          <w:rFonts w:hint="eastAsia" w:ascii="仿宋" w:hAnsi="仿宋" w:eastAsia="仿宋" w:cs="仿宋"/>
          <w:color w:val="auto"/>
          <w:sz w:val="28"/>
          <w:szCs w:val="28"/>
        </w:rPr>
      </w:pPr>
      <w:r>
        <w:rPr>
          <w:rFonts w:hint="eastAsia" w:ascii="仿宋" w:hAnsi="仿宋" w:eastAsia="仿宋" w:cs="仿宋"/>
          <w:color w:val="auto"/>
          <w:sz w:val="28"/>
          <w:szCs w:val="28"/>
        </w:rPr>
        <w:t>(1) 产品的详细技术参数说明：</w:t>
      </w:r>
    </w:p>
    <w:p>
      <w:pPr>
        <w:pStyle w:val="16"/>
        <w:snapToGrid w:val="0"/>
        <w:spacing w:line="52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供应商所投产品必须提供国家权威部门出具的完整</w:t>
      </w:r>
      <w:r>
        <w:rPr>
          <w:rFonts w:hint="eastAsia" w:ascii="仿宋" w:hAnsi="仿宋" w:eastAsia="仿宋" w:cs="仿宋"/>
          <w:color w:val="auto"/>
          <w:sz w:val="28"/>
          <w:szCs w:val="28"/>
          <w:lang w:val="en-US" w:eastAsia="zh-CN"/>
        </w:rPr>
        <w:t>技术</w:t>
      </w:r>
      <w:r>
        <w:rPr>
          <w:rFonts w:hint="eastAsia" w:ascii="仿宋" w:hAnsi="仿宋" w:eastAsia="仿宋" w:cs="仿宋"/>
          <w:color w:val="auto"/>
          <w:sz w:val="28"/>
          <w:szCs w:val="28"/>
        </w:rPr>
        <w:t>检验报告作为其技术指标的支持资料（国家无需检测的设备可以不提供检验报告）。对未提供技术支持资料或不全的</w:t>
      </w:r>
      <w:r>
        <w:rPr>
          <w:rFonts w:hint="eastAsia" w:ascii="仿宋" w:hAnsi="仿宋" w:eastAsia="仿宋" w:cs="仿宋"/>
          <w:color w:val="auto"/>
          <w:sz w:val="28"/>
          <w:szCs w:val="28"/>
          <w:lang w:val="en-US" w:eastAsia="zh-CN"/>
        </w:rPr>
        <w:t>视为未提供</w:t>
      </w:r>
      <w:r>
        <w:rPr>
          <w:rFonts w:hint="eastAsia" w:ascii="仿宋" w:hAnsi="仿宋" w:eastAsia="仿宋" w:cs="仿宋"/>
          <w:color w:val="auto"/>
          <w:sz w:val="28"/>
          <w:szCs w:val="28"/>
        </w:rPr>
        <w:t>，参数与其提供的技术支持资料不一致的，均视为偏离。</w:t>
      </w:r>
    </w:p>
    <w:p>
      <w:pPr>
        <w:pStyle w:val="16"/>
        <w:snapToGrid w:val="0"/>
        <w:spacing w:line="540" w:lineRule="exact"/>
        <w:ind w:firstLine="560"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(2) 技术规格偏离表（供应商须对第三章所有技术参数条款逐条列明是否响应，如有偏离，须一一列明）。</w:t>
      </w:r>
    </w:p>
    <w:p>
      <w:pPr>
        <w:pStyle w:val="16"/>
        <w:snapToGrid w:val="0"/>
        <w:spacing w:line="52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 备品备件及专用工具清单。</w:t>
      </w:r>
    </w:p>
    <w:p>
      <w:pPr>
        <w:pStyle w:val="16"/>
        <w:snapToGrid w:val="0"/>
        <w:spacing w:line="5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 产品样册、说明书、图纸技术资料及产品质量获奖荣誉证书复印件。</w:t>
      </w:r>
    </w:p>
    <w:p>
      <w:pPr>
        <w:pStyle w:val="16"/>
        <w:snapToGrid w:val="0"/>
        <w:spacing w:line="5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 供应商认为有必要提供的声明及完整文件或支持资料。</w:t>
      </w:r>
    </w:p>
    <w:p>
      <w:pPr>
        <w:pStyle w:val="16"/>
        <w:snapToGrid w:val="0"/>
        <w:spacing w:line="540" w:lineRule="exact"/>
        <w:ind w:firstLine="560" w:firstLineChars="200"/>
        <w:jc w:val="both"/>
        <w:rPr>
          <w:rFonts w:hint="eastAsia" w:ascii="仿宋" w:hAnsi="仿宋" w:eastAsia="仿宋" w:cs="仿宋"/>
          <w:b/>
          <w:color w:val="auto"/>
          <w:sz w:val="28"/>
          <w:szCs w:val="28"/>
        </w:rPr>
      </w:pPr>
      <w:r>
        <w:rPr>
          <w:rFonts w:hint="eastAsia" w:ascii="仿宋" w:hAnsi="仿宋" w:eastAsia="仿宋" w:cs="仿宋"/>
          <w:b/>
          <w:color w:val="auto"/>
          <w:sz w:val="28"/>
          <w:szCs w:val="28"/>
        </w:rPr>
        <w:t>8.2 第8.1.1条中第(1)(2)(3)(4)(5)项、第8.1.2条中第(1)(2)(3)(4)(6)项、第8.1.3条中第(2)项为必备项，供应商在投标文件中必须提供有关材料，如果缺项，或不符合要求，将导致投标无效。</w:t>
      </w:r>
    </w:p>
    <w:p>
      <w:pPr>
        <w:pStyle w:val="16"/>
        <w:snapToGrid w:val="0"/>
        <w:spacing w:line="52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b/>
          <w:color w:val="auto"/>
          <w:sz w:val="28"/>
          <w:szCs w:val="28"/>
        </w:rPr>
        <w:t>8.3 供应商在投标中违反国家有关法律法规的强制性规定的，其投标按未满足招标文件实质性要求处理。</w:t>
      </w:r>
    </w:p>
    <w:p>
      <w:pPr>
        <w:pStyle w:val="16"/>
        <w:snapToGrid w:val="0"/>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9. 投标书格式</w:t>
      </w:r>
    </w:p>
    <w:p>
      <w:pPr>
        <w:pStyle w:val="16"/>
        <w:snapToGrid w:val="0"/>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9.1 供应商应按招标文件提供的格式完整地填写所提供的货物、服务、数量及价格。</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10. 投标报价</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10.1 供应商应按招标文件所附的《开标一览表》和《投标产品名称、数量、规格及报价明细表》中的项目，标明拟提供货物和服务的单价和总价。如单价和总价不符，以单价累计为准。</w:t>
      </w:r>
    </w:p>
    <w:p>
      <w:pPr>
        <w:pStyle w:val="16"/>
        <w:spacing w:line="540" w:lineRule="exact"/>
        <w:ind w:firstLine="567"/>
        <w:jc w:val="both"/>
        <w:rPr>
          <w:rFonts w:hint="eastAsia" w:ascii="仿宋" w:hAnsi="仿宋" w:eastAsia="仿宋" w:cs="仿宋"/>
          <w:b/>
          <w:color w:val="auto"/>
          <w:sz w:val="28"/>
          <w:szCs w:val="28"/>
        </w:rPr>
      </w:pPr>
      <w:r>
        <w:rPr>
          <w:rFonts w:hint="eastAsia" w:ascii="仿宋" w:hAnsi="仿宋" w:eastAsia="仿宋" w:cs="仿宋"/>
          <w:b/>
          <w:color w:val="auto"/>
          <w:sz w:val="28"/>
          <w:szCs w:val="28"/>
        </w:rPr>
        <w:t>10.2 本标针对每种货物只接受一个报价，不接受备选方案，但不拒绝优惠声明，优惠声明需在《开标一览表》备注中填写。</w:t>
      </w:r>
    </w:p>
    <w:p>
      <w:pPr>
        <w:pStyle w:val="16"/>
        <w:spacing w:line="540" w:lineRule="exact"/>
        <w:ind w:firstLine="562"/>
        <w:rPr>
          <w:rFonts w:hint="eastAsia" w:ascii="仿宋" w:hAnsi="仿宋" w:eastAsia="仿宋" w:cs="仿宋"/>
          <w:color w:val="auto"/>
          <w:sz w:val="28"/>
          <w:szCs w:val="28"/>
        </w:rPr>
      </w:pPr>
      <w:r>
        <w:rPr>
          <w:rFonts w:hint="eastAsia" w:ascii="仿宋" w:hAnsi="仿宋" w:eastAsia="仿宋" w:cs="仿宋"/>
          <w:color w:val="auto"/>
          <w:sz w:val="28"/>
          <w:szCs w:val="28"/>
        </w:rPr>
        <w:t>10.3 供应商应按招标文件的要求对有关设计、货物及其配套服务的全部内容进行报价。投标报价应包括：</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10.3.1 外购、外协、配套件、原材料及功能设计生产制造、检验、油漆、包装、保险、利税、管理、备品备件、专用工具、运杂、安装调试、人员培训等费用。</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10.3.2 招标文件中特别要求的零、备件费用。</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10.3.3 分项报价明细表中特别要求的安装、调试、运输及培训费用。</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10.3.4 所需的进口机电证（如需要），报关、商检、计量等相关事宜，由供应商负责办理，费用由供应商承担。</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11. 投标货币</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11.1 本次投标货币为人民币。</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12. 证明供应商合格和资格的文件</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12.1 按照第8条规定，供应商应提交证明其有资格参加投标和一旦其投标被接受则有能力履行合同的文件，并作为其投标文件的一部分。</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12.2 供应商应填写并提交招标文件所要求的资格证明类文件。</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13. 证明货物的合格性和符合招标文件规定的文件</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13.1 按照第8条规定，供应商应提交招标文件要求的货物及其服务的合格性及符合招标文件规定的证明文件。证明文件可以是手册、图纸和资料，并作为投标文件的一部分。</w:t>
      </w:r>
    </w:p>
    <w:p>
      <w:pPr>
        <w:pStyle w:val="16"/>
        <w:spacing w:line="540" w:lineRule="exact"/>
        <w:ind w:firstLine="560"/>
        <w:rPr>
          <w:rFonts w:hint="eastAsia" w:ascii="仿宋" w:hAnsi="仿宋" w:eastAsia="仿宋" w:cs="仿宋"/>
          <w:b/>
          <w:color w:val="auto"/>
          <w:sz w:val="28"/>
          <w:szCs w:val="28"/>
        </w:rPr>
      </w:pPr>
      <w:r>
        <w:rPr>
          <w:rFonts w:hint="eastAsia" w:ascii="仿宋" w:hAnsi="仿宋" w:eastAsia="仿宋" w:cs="仿宋"/>
          <w:color w:val="auto"/>
          <w:sz w:val="28"/>
          <w:szCs w:val="28"/>
        </w:rPr>
        <w:t>13.2 供应商应逐条阅读招标文件要求的技术规格及商务条款要求，指出自己提供的货物和服务是否对招标文件做出响应，</w:t>
      </w:r>
      <w:r>
        <w:rPr>
          <w:rFonts w:hint="eastAsia" w:ascii="仿宋" w:hAnsi="仿宋" w:eastAsia="仿宋" w:cs="仿宋"/>
          <w:b/>
          <w:color w:val="auto"/>
          <w:sz w:val="28"/>
          <w:szCs w:val="28"/>
        </w:rPr>
        <w:t>并将不能响应之处在招标文件所附的“技术偏离表”和“商务（合同条款）偏离表”中一一列出。</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13.3 证明货物的合格性和符合招标文件规定的文件应包括下列内容：</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13.3.1 投标货物的试(检)验报告、鉴定证书（复印件）；</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13.3.2 执行的制造、验收标准；</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13.3.3 荣获产品质量、生产管理等方面的荣誉证书（复印件）；</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13.3.4 有关的产品样册、手册、图纸和资料；</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13.3.5 供应商认为有必要提供的其它证明文件；</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14. 投标文件的有效期</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14.1 投标文件从实际开标之日起</w:t>
      </w:r>
      <w:r>
        <w:rPr>
          <w:rFonts w:hint="eastAsia" w:ascii="仿宋" w:hAnsi="仿宋" w:eastAsia="仿宋" w:cs="仿宋"/>
          <w:color w:val="auto"/>
          <w:sz w:val="28"/>
          <w:szCs w:val="28"/>
          <w:u w:val="single"/>
        </w:rPr>
        <w:t xml:space="preserve"> 90 </w:t>
      </w:r>
      <w:r>
        <w:rPr>
          <w:rFonts w:hint="eastAsia" w:ascii="仿宋" w:hAnsi="仿宋" w:eastAsia="仿宋" w:cs="仿宋"/>
          <w:color w:val="auto"/>
          <w:sz w:val="28"/>
          <w:szCs w:val="28"/>
        </w:rPr>
        <w:t>天内有效。</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14.2 在特殊情况下，在原投标有效期届满之前，采购代理机构可与投标单位协商延长投标文件的有效期，并经投标方确认。</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15. 投标文件的书写要求、签署及份数。</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15.1 投标文件正本须用不褪色的墨水笔书写或打印。</w:t>
      </w:r>
    </w:p>
    <w:p>
      <w:pPr>
        <w:spacing w:line="540" w:lineRule="exact"/>
        <w:ind w:firstLine="560"/>
        <w:rPr>
          <w:rFonts w:hint="eastAsia" w:ascii="仿宋" w:hAnsi="仿宋" w:eastAsia="仿宋" w:cs="仿宋"/>
          <w:sz w:val="28"/>
          <w:szCs w:val="28"/>
        </w:rPr>
      </w:pPr>
      <w:r>
        <w:rPr>
          <w:rFonts w:hint="eastAsia" w:ascii="仿宋" w:hAnsi="仿宋" w:eastAsia="仿宋" w:cs="仿宋"/>
          <w:sz w:val="28"/>
          <w:szCs w:val="28"/>
        </w:rPr>
        <w:t>15.2 投标文件的书写应清楚工整，修改处应由供应商授权代表签字或盖章。</w:t>
      </w:r>
    </w:p>
    <w:p>
      <w:pPr>
        <w:pStyle w:val="16"/>
        <w:spacing w:line="540" w:lineRule="exact"/>
        <w:ind w:firstLine="560" w:firstLineChars="200"/>
        <w:jc w:val="both"/>
        <w:rPr>
          <w:rFonts w:hint="eastAsia" w:ascii="仿宋" w:hAnsi="仿宋" w:eastAsia="仿宋" w:cs="仿宋"/>
          <w:b/>
          <w:color w:val="auto"/>
          <w:sz w:val="28"/>
          <w:szCs w:val="28"/>
        </w:rPr>
      </w:pPr>
      <w:r>
        <w:rPr>
          <w:rFonts w:hint="eastAsia" w:ascii="仿宋" w:hAnsi="仿宋" w:eastAsia="仿宋" w:cs="仿宋"/>
          <w:b/>
          <w:color w:val="auto"/>
          <w:sz w:val="28"/>
          <w:szCs w:val="28"/>
        </w:rPr>
        <w:t>15.3 未实质性对应响应招标文件、或者关键字迹潦草、关键内容表达不清、或者未按要求填写或可能导致非唯一理解的投标文件将不能通过符合性检查，按重大偏离处理。</w:t>
      </w:r>
    </w:p>
    <w:p>
      <w:pPr>
        <w:pStyle w:val="16"/>
        <w:spacing w:line="540" w:lineRule="exact"/>
        <w:ind w:firstLine="560" w:firstLineChars="200"/>
        <w:jc w:val="both"/>
        <w:rPr>
          <w:rFonts w:hint="eastAsia" w:ascii="仿宋" w:hAnsi="仿宋" w:eastAsia="仿宋" w:cs="仿宋"/>
          <w:b/>
          <w:color w:val="auto"/>
          <w:sz w:val="28"/>
          <w:szCs w:val="28"/>
        </w:rPr>
      </w:pPr>
      <w:r>
        <w:rPr>
          <w:rFonts w:hint="eastAsia" w:ascii="仿宋" w:hAnsi="仿宋" w:eastAsia="仿宋" w:cs="仿宋"/>
          <w:b/>
          <w:color w:val="auto"/>
          <w:sz w:val="28"/>
          <w:szCs w:val="28"/>
        </w:rPr>
        <w:t>15.4 投标文件应由企业法人或法人授权代表在所有规定签章处逐一签署及加盖单位的公章。</w:t>
      </w:r>
    </w:p>
    <w:p>
      <w:pPr>
        <w:pStyle w:val="16"/>
        <w:spacing w:line="540" w:lineRule="exact"/>
        <w:ind w:firstLine="560" w:firstLineChars="200"/>
        <w:jc w:val="both"/>
        <w:rPr>
          <w:rFonts w:hint="eastAsia" w:ascii="仿宋" w:hAnsi="仿宋" w:eastAsia="仿宋" w:cs="仿宋"/>
          <w:b/>
          <w:color w:val="auto"/>
          <w:sz w:val="28"/>
          <w:szCs w:val="28"/>
        </w:rPr>
      </w:pPr>
      <w:r>
        <w:rPr>
          <w:rFonts w:hint="eastAsia" w:ascii="仿宋" w:hAnsi="仿宋" w:eastAsia="仿宋" w:cs="仿宋"/>
          <w:color w:val="auto"/>
          <w:sz w:val="28"/>
          <w:szCs w:val="28"/>
        </w:rPr>
        <w:t>15.5 投标文件的份数：详见《投标须知前附表》。供应商应在投标文件封面左上角注明“正本”、“副本”字样，一旦正本和副本不符，以正本为准，参考资料不限量。</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15.6 供应商可根据投标货物的具体需要自行编制其它文件一式</w:t>
      </w:r>
      <w:r>
        <w:rPr>
          <w:rFonts w:hint="eastAsia" w:ascii="仿宋" w:hAnsi="仿宋" w:eastAsia="仿宋" w:cs="仿宋"/>
          <w:b/>
          <w:color w:val="auto"/>
          <w:sz w:val="28"/>
          <w:szCs w:val="28"/>
        </w:rPr>
        <w:t>5</w:t>
      </w:r>
      <w:r>
        <w:rPr>
          <w:rFonts w:hint="eastAsia" w:ascii="仿宋" w:hAnsi="仿宋" w:eastAsia="仿宋" w:cs="仿宋"/>
          <w:color w:val="auto"/>
          <w:sz w:val="28"/>
          <w:szCs w:val="28"/>
        </w:rPr>
        <w:t>份纳入投标书中。</w:t>
      </w:r>
    </w:p>
    <w:p>
      <w:pPr>
        <w:pStyle w:val="16"/>
        <w:spacing w:line="540" w:lineRule="exact"/>
        <w:ind w:firstLine="560" w:firstLineChars="200"/>
        <w:jc w:val="both"/>
        <w:rPr>
          <w:rFonts w:hint="eastAsia" w:ascii="仿宋" w:hAnsi="仿宋" w:eastAsia="仿宋" w:cs="仿宋"/>
          <w:b/>
          <w:color w:val="auto"/>
          <w:sz w:val="28"/>
          <w:szCs w:val="28"/>
        </w:rPr>
      </w:pPr>
      <w:r>
        <w:rPr>
          <w:rFonts w:hint="eastAsia" w:ascii="仿宋" w:hAnsi="仿宋" w:eastAsia="仿宋" w:cs="仿宋"/>
          <w:b/>
          <w:color w:val="auto"/>
          <w:sz w:val="28"/>
          <w:szCs w:val="28"/>
        </w:rPr>
        <w:t>15.7 投标文件的装订必须采用胶粘本，不允许任何活页形式装订（非胶粘方式装订的投标书一律视同活页装订），活页方式装订视为投标无效。</w:t>
      </w:r>
    </w:p>
    <w:p>
      <w:pPr>
        <w:pStyle w:val="16"/>
        <w:spacing w:line="540" w:lineRule="exact"/>
        <w:ind w:firstLine="560" w:firstLineChars="200"/>
        <w:jc w:val="both"/>
        <w:rPr>
          <w:rFonts w:hint="eastAsia" w:ascii="仿宋" w:hAnsi="仿宋" w:eastAsia="仿宋" w:cs="仿宋"/>
          <w:b/>
          <w:color w:val="auto"/>
          <w:sz w:val="28"/>
          <w:szCs w:val="28"/>
        </w:rPr>
      </w:pPr>
      <w:r>
        <w:rPr>
          <w:rFonts w:hint="eastAsia" w:ascii="仿宋" w:hAnsi="仿宋" w:eastAsia="仿宋" w:cs="仿宋"/>
          <w:b/>
          <w:color w:val="auto"/>
          <w:sz w:val="28"/>
          <w:szCs w:val="28"/>
        </w:rPr>
        <w:t>15.8 如果虚假应标将会导致废标，并将虚假应标投标公司及生产厂家上报政府采购部门并列入黑名单。</w:t>
      </w:r>
    </w:p>
    <w:p>
      <w:pPr>
        <w:pStyle w:val="16"/>
        <w:spacing w:line="54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16. 投标保证金</w:t>
      </w:r>
    </w:p>
    <w:p>
      <w:pPr>
        <w:pStyle w:val="15"/>
        <w:spacing w:line="540" w:lineRule="exact"/>
        <w:ind w:firstLine="560"/>
        <w:rPr>
          <w:rFonts w:hint="eastAsia" w:ascii="仿宋" w:hAnsi="仿宋" w:eastAsia="仿宋" w:cs="仿宋"/>
          <w:sz w:val="28"/>
          <w:szCs w:val="28"/>
        </w:rPr>
      </w:pPr>
      <w:r>
        <w:rPr>
          <w:rFonts w:hint="eastAsia" w:ascii="仿宋" w:hAnsi="仿宋" w:eastAsia="仿宋" w:cs="仿宋"/>
          <w:sz w:val="28"/>
          <w:szCs w:val="28"/>
        </w:rPr>
        <w:t>16.1投标保证</w:t>
      </w:r>
      <w:r>
        <w:rPr>
          <w:rFonts w:hint="eastAsia" w:ascii="仿宋" w:hAnsi="仿宋" w:eastAsia="仿宋" w:cs="仿宋"/>
          <w:color w:val="auto"/>
          <w:sz w:val="28"/>
          <w:szCs w:val="28"/>
        </w:rPr>
        <w:t>金金额：</w:t>
      </w:r>
      <w:r>
        <w:rPr>
          <w:rFonts w:hint="eastAsia" w:ascii="仿宋" w:hAnsi="仿宋" w:eastAsia="仿宋" w:cs="仿宋"/>
          <w:color w:val="auto"/>
          <w:sz w:val="28"/>
          <w:szCs w:val="28"/>
          <w:lang w:val="en-US" w:eastAsia="zh-CN"/>
        </w:rPr>
        <w:t>110000</w:t>
      </w:r>
      <w:r>
        <w:rPr>
          <w:rFonts w:hint="eastAsia" w:ascii="仿宋" w:hAnsi="仿宋" w:eastAsia="仿宋" w:cs="仿宋"/>
          <w:color w:val="auto"/>
          <w:sz w:val="28"/>
          <w:szCs w:val="28"/>
        </w:rPr>
        <w:t xml:space="preserve"> 元；须</w:t>
      </w:r>
      <w:r>
        <w:rPr>
          <w:rFonts w:hint="eastAsia" w:ascii="仿宋" w:hAnsi="仿宋" w:eastAsia="仿宋" w:cs="仿宋"/>
          <w:sz w:val="28"/>
          <w:szCs w:val="28"/>
        </w:rPr>
        <w:t>以网银转账的形式由供应商的基本账户汇出，于投标文件递交截止时间前交至招标代理机构指定账户（以实际到账时间为准，逾期无效），公示期结束后予以退还。</w:t>
      </w:r>
    </w:p>
    <w:p>
      <w:pPr>
        <w:pStyle w:val="15"/>
        <w:spacing w:line="540" w:lineRule="exact"/>
        <w:ind w:firstLine="560"/>
        <w:rPr>
          <w:rFonts w:hint="eastAsia" w:ascii="仿宋" w:hAnsi="仿宋" w:eastAsia="仿宋" w:cs="仿宋"/>
          <w:sz w:val="28"/>
          <w:szCs w:val="28"/>
        </w:rPr>
      </w:pPr>
      <w:r>
        <w:rPr>
          <w:rFonts w:hint="eastAsia" w:ascii="仿宋" w:hAnsi="仿宋" w:eastAsia="仿宋" w:cs="仿宋"/>
          <w:sz w:val="28"/>
          <w:szCs w:val="28"/>
        </w:rPr>
        <w:t>16.2 投标保证金用于保护本次招标免受供应商的违规、违约行为而引起的风险。</w:t>
      </w:r>
    </w:p>
    <w:p>
      <w:pPr>
        <w:pStyle w:val="16"/>
        <w:snapToGrid w:val="0"/>
        <w:spacing w:line="520" w:lineRule="exact"/>
        <w:ind w:firstLine="567"/>
        <w:jc w:val="both"/>
        <w:rPr>
          <w:rFonts w:hint="eastAsia" w:ascii="仿宋" w:hAnsi="仿宋" w:eastAsia="仿宋" w:cs="仿宋"/>
          <w:b/>
          <w:sz w:val="28"/>
          <w:szCs w:val="28"/>
        </w:rPr>
      </w:pPr>
      <w:r>
        <w:rPr>
          <w:rFonts w:hint="eastAsia" w:ascii="仿宋" w:hAnsi="仿宋" w:eastAsia="仿宋" w:cs="仿宋"/>
          <w:color w:val="auto"/>
          <w:sz w:val="28"/>
          <w:szCs w:val="28"/>
        </w:rPr>
        <w:t>16.3 投标保证金应用人民币，由投标人按第一章《招标书》中明确的银行、账号，按16.1条要求的数额办理，于投标时交招标代理机构。</w:t>
      </w:r>
      <w:r>
        <w:rPr>
          <w:rFonts w:hint="eastAsia" w:ascii="仿宋" w:hAnsi="仿宋" w:eastAsia="仿宋" w:cs="仿宋"/>
          <w:b/>
          <w:sz w:val="28"/>
          <w:szCs w:val="28"/>
        </w:rPr>
        <w:t>未按要求提交投标保证金的，其投标无效。</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16.4 投标保证金的退还</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在该项目评标公示期满后，新疆新之建工程咨询有限公司收到由供应商提供的以下资料后五个工作日内退还：</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1）打印并加盖供应商公章的账户信息：</w:t>
      </w:r>
      <w:r>
        <w:rPr>
          <w:rFonts w:hint="eastAsia" w:ascii="仿宋" w:hAnsi="仿宋" w:eastAsia="仿宋" w:cs="仿宋"/>
          <w:b/>
          <w:color w:val="auto"/>
          <w:sz w:val="28"/>
          <w:szCs w:val="28"/>
        </w:rPr>
        <w:t>行名、行号、户名、账号；</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2）加盖投标人财务公章的第二联复写收据原件，收据中需写明项目名称及项目编号。</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3）金额各公司根据实际情况填写。</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注：请各投标供应商，将以上资料随开标一览表递交至开标现场，如未中标，将按照法定规定期限予以退还。</w:t>
      </w:r>
    </w:p>
    <w:p>
      <w:pPr>
        <w:pStyle w:val="16"/>
        <w:spacing w:line="54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16.5 发生以下情况投标保证金可能被没收：</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16.5.1 如果供应商在投标有效期内撤销投标；</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16.5.2 如果供应商串通投标的；</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16.5.3 如果中标人未能做到：</w:t>
      </w:r>
    </w:p>
    <w:p>
      <w:pPr>
        <w:pStyle w:val="15"/>
        <w:spacing w:line="540" w:lineRule="exact"/>
        <w:ind w:firstLine="560"/>
        <w:rPr>
          <w:rFonts w:hint="eastAsia" w:ascii="仿宋" w:hAnsi="仿宋" w:eastAsia="仿宋" w:cs="仿宋"/>
          <w:sz w:val="28"/>
          <w:szCs w:val="28"/>
        </w:rPr>
      </w:pPr>
      <w:r>
        <w:rPr>
          <w:rFonts w:hint="eastAsia" w:ascii="仿宋" w:hAnsi="仿宋" w:eastAsia="仿宋" w:cs="仿宋"/>
          <w:sz w:val="28"/>
          <w:szCs w:val="28"/>
        </w:rPr>
        <w:t>a. 按29条规定签定合同；</w:t>
      </w:r>
    </w:p>
    <w:p>
      <w:pPr>
        <w:pStyle w:val="15"/>
        <w:spacing w:line="540" w:lineRule="exact"/>
        <w:ind w:firstLine="560"/>
        <w:rPr>
          <w:rFonts w:hint="eastAsia" w:ascii="仿宋" w:hAnsi="仿宋" w:eastAsia="仿宋" w:cs="仿宋"/>
          <w:sz w:val="28"/>
          <w:szCs w:val="28"/>
        </w:rPr>
      </w:pPr>
      <w:r>
        <w:rPr>
          <w:rFonts w:hint="eastAsia" w:ascii="仿宋" w:hAnsi="仿宋" w:eastAsia="仿宋" w:cs="仿宋"/>
          <w:sz w:val="28"/>
          <w:szCs w:val="28"/>
        </w:rPr>
        <w:t>b. 第32条有关缴纳中标服务费的规定；</w:t>
      </w:r>
    </w:p>
    <w:p>
      <w:pPr>
        <w:pStyle w:val="15"/>
        <w:spacing w:line="540" w:lineRule="exact"/>
        <w:ind w:firstLine="560"/>
        <w:rPr>
          <w:rFonts w:hint="eastAsia" w:ascii="仿宋" w:hAnsi="仿宋" w:eastAsia="仿宋" w:cs="仿宋"/>
          <w:sz w:val="28"/>
          <w:szCs w:val="28"/>
        </w:rPr>
      </w:pPr>
      <w:r>
        <w:rPr>
          <w:rFonts w:hint="eastAsia" w:ascii="仿宋" w:hAnsi="仿宋" w:eastAsia="仿宋" w:cs="仿宋"/>
          <w:sz w:val="28"/>
          <w:szCs w:val="28"/>
        </w:rPr>
        <w:t>c. 按招标文件要求提交合同履约保证金的。</w:t>
      </w:r>
    </w:p>
    <w:p>
      <w:pPr>
        <w:pStyle w:val="17"/>
        <w:spacing w:beforeLines="0" w:afterLines="0" w:line="520" w:lineRule="exact"/>
        <w:rPr>
          <w:rFonts w:hint="eastAsia" w:ascii="仿宋" w:hAnsi="仿宋" w:eastAsia="仿宋" w:cs="仿宋"/>
          <w:kern w:val="0"/>
          <w:sz w:val="28"/>
          <w:szCs w:val="28"/>
        </w:rPr>
      </w:pPr>
      <w:r>
        <w:rPr>
          <w:rFonts w:hint="eastAsia" w:ascii="仿宋" w:hAnsi="仿宋" w:eastAsia="仿宋" w:cs="仿宋"/>
          <w:kern w:val="0"/>
          <w:sz w:val="28"/>
          <w:szCs w:val="28"/>
        </w:rPr>
        <w:t>四、投标文件的递交</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17. 投标文件的密封与标记</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17.1 供应商应将投标文件正本和副本</w:t>
      </w:r>
      <w:r>
        <w:rPr>
          <w:rFonts w:hint="eastAsia" w:ascii="仿宋" w:hAnsi="仿宋" w:eastAsia="仿宋" w:cs="仿宋"/>
          <w:b/>
          <w:color w:val="auto"/>
          <w:sz w:val="28"/>
          <w:szCs w:val="28"/>
        </w:rPr>
        <w:t>分别装入信袋内</w:t>
      </w:r>
      <w:r>
        <w:rPr>
          <w:rFonts w:hint="eastAsia" w:ascii="仿宋" w:hAnsi="仿宋" w:eastAsia="仿宋" w:cs="仿宋"/>
          <w:color w:val="auto"/>
          <w:sz w:val="28"/>
          <w:szCs w:val="28"/>
        </w:rPr>
        <w:t>加以密封，分别在信袋上标“正本”或“副本”，并在密封处加盖公章（或合同专用章）。</w:t>
      </w:r>
    </w:p>
    <w:p>
      <w:pPr>
        <w:pStyle w:val="16"/>
        <w:spacing w:line="520" w:lineRule="exact"/>
        <w:ind w:firstLine="562"/>
        <w:jc w:val="both"/>
        <w:rPr>
          <w:rFonts w:hint="eastAsia" w:ascii="仿宋" w:hAnsi="仿宋" w:eastAsia="仿宋" w:cs="仿宋"/>
          <w:b/>
          <w:color w:val="auto"/>
          <w:sz w:val="28"/>
          <w:szCs w:val="28"/>
        </w:rPr>
      </w:pPr>
      <w:r>
        <w:rPr>
          <w:rFonts w:hint="eastAsia" w:ascii="仿宋" w:hAnsi="仿宋" w:eastAsia="仿宋" w:cs="仿宋"/>
          <w:b/>
          <w:color w:val="auto"/>
          <w:sz w:val="28"/>
          <w:szCs w:val="28"/>
        </w:rPr>
        <w:t>17.2 供应商应将填好的开标一览表单独</w:t>
      </w:r>
      <w:r>
        <w:rPr>
          <w:rFonts w:hint="eastAsia" w:ascii="仿宋" w:hAnsi="仿宋" w:eastAsia="仿宋" w:cs="仿宋"/>
          <w:b/>
          <w:bCs/>
          <w:color w:val="auto"/>
          <w:sz w:val="28"/>
          <w:szCs w:val="28"/>
        </w:rPr>
        <w:t>密封一份在信袋内，在密封处加盖公章（或合同专用章），在信袋上注明“开标一览表”字样，作为投标文件的一部分</w:t>
      </w:r>
      <w:r>
        <w:rPr>
          <w:rFonts w:hint="eastAsia" w:ascii="仿宋" w:hAnsi="仿宋" w:eastAsia="仿宋" w:cs="仿宋"/>
          <w:b/>
          <w:color w:val="auto"/>
          <w:sz w:val="28"/>
          <w:szCs w:val="28"/>
        </w:rPr>
        <w:t>。</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17.3 所有投标文件信袋封口处均应加贴封条，封条上应写明：</w:t>
      </w:r>
    </w:p>
    <w:p>
      <w:pPr>
        <w:pStyle w:val="16"/>
        <w:snapToGrid w:val="0"/>
        <w:spacing w:line="5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⑴采购代理机构单位：新疆新之建工程咨询有限公司</w:t>
      </w:r>
    </w:p>
    <w:p>
      <w:pPr>
        <w:pStyle w:val="16"/>
        <w:snapToGrid w:val="0"/>
        <w:spacing w:line="5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⑵项目名称： </w:t>
      </w:r>
    </w:p>
    <w:p>
      <w:pPr>
        <w:pStyle w:val="16"/>
        <w:snapToGrid w:val="0"/>
        <w:spacing w:line="5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⑶招标编号：</w:t>
      </w:r>
    </w:p>
    <w:p>
      <w:pPr>
        <w:pStyle w:val="16"/>
        <w:tabs>
          <w:tab w:val="center" w:pos="5099"/>
        </w:tabs>
        <w:snapToGrid w:val="0"/>
        <w:spacing w:line="5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⑷投标企业名称和地址：</w:t>
      </w:r>
    </w:p>
    <w:p>
      <w:pPr>
        <w:pStyle w:val="16"/>
        <w:snapToGrid w:val="0"/>
        <w:spacing w:line="5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⑸注明“开标前不准启封”，“正本”，“副本”，“开标一览表”，“电子版投标文件”。</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17.4 未按本须知要求密封、标记和投递的投标文件，采购代理机构不对其后果负责。</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18. 投标文件递交的截止日期</w:t>
      </w:r>
    </w:p>
    <w:p>
      <w:pPr>
        <w:pStyle w:val="16"/>
        <w:spacing w:line="540" w:lineRule="exact"/>
        <w:ind w:firstLine="560" w:firstLineChars="200"/>
        <w:jc w:val="both"/>
        <w:rPr>
          <w:rFonts w:hint="eastAsia" w:ascii="仿宋" w:hAnsi="仿宋" w:eastAsia="仿宋" w:cs="仿宋"/>
          <w:color w:val="auto"/>
          <w:sz w:val="28"/>
          <w:szCs w:val="28"/>
          <w:u w:val="single"/>
        </w:rPr>
      </w:pPr>
      <w:r>
        <w:rPr>
          <w:rFonts w:hint="eastAsia" w:ascii="仿宋" w:hAnsi="仿宋" w:eastAsia="仿宋" w:cs="仿宋"/>
          <w:color w:val="auto"/>
          <w:sz w:val="28"/>
          <w:szCs w:val="28"/>
        </w:rPr>
        <w:t>18.1 供应商必须在《投标须知前附表》中规定的时间之前将投标文件送达到规定的地点。</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18.2 超过招标文件规定的投标截止时间送达的投标文件将不予接受。</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19. 投标文件的修改、撤回和撤销</w:t>
      </w:r>
    </w:p>
    <w:p>
      <w:pPr>
        <w:pStyle w:val="18"/>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19.1 供应商对其投标文件进行的修改或撤回应以书面形式并在招标文件规定的投标截止时间前送达或邮寄到采购代理机构手中。</w:t>
      </w:r>
    </w:p>
    <w:p>
      <w:pPr>
        <w:pStyle w:val="18"/>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19.2 供应商对投标文件的修改或撤回应按第17和18条规定进行准备、密封、标注和递交。</w:t>
      </w:r>
    </w:p>
    <w:p>
      <w:pPr>
        <w:pStyle w:val="18"/>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19.3 投标截止时间以后，不允许对投标文件进行修改。</w:t>
      </w:r>
    </w:p>
    <w:p>
      <w:pPr>
        <w:pStyle w:val="18"/>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19.4 供应商不得在投标截止时间起至投标文件有效期满前撤销投标文件，否则其投标保证金将被没收。</w:t>
      </w:r>
    </w:p>
    <w:p>
      <w:pPr>
        <w:pStyle w:val="18"/>
        <w:spacing w:line="540" w:lineRule="exact"/>
        <w:ind w:firstLine="560"/>
        <w:jc w:val="both"/>
        <w:rPr>
          <w:rFonts w:hint="eastAsia" w:ascii="仿宋" w:hAnsi="仿宋" w:eastAsia="仿宋" w:cs="仿宋"/>
          <w:b/>
          <w:color w:val="auto"/>
          <w:sz w:val="28"/>
          <w:szCs w:val="28"/>
        </w:rPr>
      </w:pPr>
      <w:r>
        <w:rPr>
          <w:rFonts w:hint="eastAsia" w:ascii="仿宋" w:hAnsi="仿宋" w:eastAsia="仿宋" w:cs="仿宋"/>
          <w:b/>
          <w:color w:val="auto"/>
          <w:sz w:val="28"/>
          <w:szCs w:val="28"/>
        </w:rPr>
        <w:t>20. 有下列情形之一的，视为供应商串通投标，其投标无效：</w:t>
      </w:r>
    </w:p>
    <w:p>
      <w:pPr>
        <w:pStyle w:val="18"/>
        <w:spacing w:line="540" w:lineRule="exact"/>
        <w:ind w:firstLine="560"/>
        <w:jc w:val="both"/>
        <w:rPr>
          <w:rFonts w:hint="eastAsia" w:ascii="仿宋" w:hAnsi="仿宋" w:eastAsia="仿宋" w:cs="仿宋"/>
          <w:b/>
          <w:color w:val="auto"/>
          <w:sz w:val="28"/>
          <w:szCs w:val="28"/>
        </w:rPr>
      </w:pPr>
      <w:r>
        <w:rPr>
          <w:rFonts w:hint="eastAsia" w:ascii="仿宋" w:hAnsi="仿宋" w:eastAsia="仿宋" w:cs="仿宋"/>
          <w:b/>
          <w:color w:val="auto"/>
          <w:sz w:val="28"/>
          <w:szCs w:val="28"/>
        </w:rPr>
        <w:t>⑴ 不同供应商的投标文件由同一单位或者个人编制;</w:t>
      </w:r>
    </w:p>
    <w:p>
      <w:pPr>
        <w:pStyle w:val="18"/>
        <w:spacing w:line="540" w:lineRule="exact"/>
        <w:ind w:firstLine="560"/>
        <w:jc w:val="both"/>
        <w:rPr>
          <w:rFonts w:hint="eastAsia" w:ascii="仿宋" w:hAnsi="仿宋" w:eastAsia="仿宋" w:cs="仿宋"/>
          <w:b/>
          <w:color w:val="auto"/>
          <w:sz w:val="28"/>
          <w:szCs w:val="28"/>
        </w:rPr>
      </w:pPr>
      <w:r>
        <w:rPr>
          <w:rFonts w:hint="eastAsia" w:ascii="仿宋" w:hAnsi="仿宋" w:eastAsia="仿宋" w:cs="仿宋"/>
          <w:b/>
          <w:color w:val="auto"/>
          <w:sz w:val="28"/>
          <w:szCs w:val="28"/>
        </w:rPr>
        <w:t>⑵ 不同供应商委托同一单位或者个人办理投标事宜;</w:t>
      </w:r>
    </w:p>
    <w:p>
      <w:pPr>
        <w:pStyle w:val="18"/>
        <w:spacing w:line="540" w:lineRule="exact"/>
        <w:ind w:firstLine="560"/>
        <w:jc w:val="both"/>
        <w:rPr>
          <w:rFonts w:hint="eastAsia" w:ascii="仿宋" w:hAnsi="仿宋" w:eastAsia="仿宋" w:cs="仿宋"/>
          <w:b/>
          <w:color w:val="auto"/>
          <w:sz w:val="28"/>
          <w:szCs w:val="28"/>
        </w:rPr>
      </w:pPr>
      <w:r>
        <w:rPr>
          <w:rFonts w:hint="eastAsia" w:ascii="仿宋" w:hAnsi="仿宋" w:eastAsia="仿宋" w:cs="仿宋"/>
          <w:b/>
          <w:color w:val="auto"/>
          <w:sz w:val="28"/>
          <w:szCs w:val="28"/>
        </w:rPr>
        <w:t>⑶ 不同供应商的投标文件载明的项目管理成员或者联系人员为同一人;</w:t>
      </w:r>
    </w:p>
    <w:p>
      <w:pPr>
        <w:pStyle w:val="18"/>
        <w:spacing w:line="540" w:lineRule="exact"/>
        <w:ind w:firstLine="560"/>
        <w:jc w:val="both"/>
        <w:rPr>
          <w:rFonts w:hint="eastAsia" w:ascii="仿宋" w:hAnsi="仿宋" w:eastAsia="仿宋" w:cs="仿宋"/>
          <w:b/>
          <w:color w:val="auto"/>
          <w:sz w:val="28"/>
          <w:szCs w:val="28"/>
        </w:rPr>
      </w:pPr>
      <w:r>
        <w:rPr>
          <w:rFonts w:hint="eastAsia" w:ascii="仿宋" w:hAnsi="仿宋" w:eastAsia="仿宋" w:cs="仿宋"/>
          <w:b/>
          <w:color w:val="auto"/>
          <w:sz w:val="28"/>
          <w:szCs w:val="28"/>
        </w:rPr>
        <w:t>⑷ 不同供应商的投标文件异常一致或者投标报价呈规律性差异;</w:t>
      </w:r>
    </w:p>
    <w:p>
      <w:pPr>
        <w:pStyle w:val="18"/>
        <w:spacing w:line="540" w:lineRule="exact"/>
        <w:ind w:firstLine="560"/>
        <w:jc w:val="both"/>
        <w:rPr>
          <w:rFonts w:hint="eastAsia" w:ascii="仿宋" w:hAnsi="仿宋" w:eastAsia="仿宋" w:cs="仿宋"/>
          <w:b/>
          <w:color w:val="auto"/>
          <w:sz w:val="28"/>
          <w:szCs w:val="28"/>
        </w:rPr>
      </w:pPr>
      <w:r>
        <w:rPr>
          <w:rFonts w:hint="eastAsia" w:ascii="仿宋" w:hAnsi="仿宋" w:eastAsia="仿宋" w:cs="仿宋"/>
          <w:b/>
          <w:color w:val="auto"/>
          <w:sz w:val="28"/>
          <w:szCs w:val="28"/>
        </w:rPr>
        <w:t>⑸ 不同供应商的投标文件相互混装;</w:t>
      </w:r>
    </w:p>
    <w:p>
      <w:pPr>
        <w:pStyle w:val="18"/>
        <w:spacing w:line="540" w:lineRule="exact"/>
        <w:ind w:firstLine="560"/>
        <w:jc w:val="both"/>
        <w:rPr>
          <w:rFonts w:hint="eastAsia" w:ascii="仿宋" w:hAnsi="仿宋" w:eastAsia="仿宋" w:cs="仿宋"/>
          <w:b/>
          <w:color w:val="auto"/>
          <w:sz w:val="28"/>
          <w:szCs w:val="28"/>
        </w:rPr>
      </w:pPr>
      <w:r>
        <w:rPr>
          <w:rFonts w:hint="eastAsia" w:ascii="仿宋" w:hAnsi="仿宋" w:eastAsia="仿宋" w:cs="仿宋"/>
          <w:b/>
          <w:color w:val="auto"/>
          <w:sz w:val="28"/>
          <w:szCs w:val="28"/>
        </w:rPr>
        <w:t>⑹ 不同供应商的投标保证金从同一单位或者个人的账户转出。</w:t>
      </w:r>
    </w:p>
    <w:p>
      <w:pPr>
        <w:pStyle w:val="17"/>
        <w:spacing w:beforeLines="0" w:afterLines="0" w:line="520" w:lineRule="exact"/>
        <w:rPr>
          <w:rFonts w:hint="eastAsia" w:ascii="仿宋" w:hAnsi="仿宋" w:eastAsia="仿宋" w:cs="仿宋"/>
          <w:kern w:val="0"/>
          <w:sz w:val="28"/>
          <w:szCs w:val="28"/>
        </w:rPr>
      </w:pPr>
      <w:r>
        <w:rPr>
          <w:rFonts w:hint="eastAsia" w:ascii="仿宋" w:hAnsi="仿宋" w:eastAsia="仿宋" w:cs="仿宋"/>
          <w:kern w:val="0"/>
          <w:sz w:val="28"/>
          <w:szCs w:val="28"/>
        </w:rPr>
        <w:t>五、开标</w:t>
      </w:r>
    </w:p>
    <w:p>
      <w:pPr>
        <w:pStyle w:val="18"/>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21. 开标</w:t>
      </w:r>
    </w:p>
    <w:p>
      <w:pPr>
        <w:pStyle w:val="16"/>
        <w:spacing w:line="540" w:lineRule="exact"/>
        <w:ind w:left="1" w:firstLine="562" w:firstLineChars="201"/>
        <w:jc w:val="both"/>
        <w:rPr>
          <w:rFonts w:hint="eastAsia" w:ascii="仿宋" w:hAnsi="仿宋" w:eastAsia="仿宋" w:cs="仿宋"/>
          <w:color w:val="auto"/>
          <w:sz w:val="28"/>
          <w:szCs w:val="28"/>
          <w:u w:val="single"/>
        </w:rPr>
      </w:pPr>
      <w:r>
        <w:rPr>
          <w:rFonts w:hint="eastAsia" w:ascii="仿宋" w:hAnsi="仿宋" w:eastAsia="仿宋" w:cs="仿宋"/>
          <w:color w:val="auto"/>
          <w:sz w:val="28"/>
          <w:szCs w:val="28"/>
        </w:rPr>
        <w:t>21.1 除非采购代理机构另外书面通知，本项目将按本招标文件《投标须知前附表》中规定的时间和地点开标。</w:t>
      </w:r>
    </w:p>
    <w:p>
      <w:pPr>
        <w:pStyle w:val="16"/>
        <w:spacing w:line="540" w:lineRule="exact"/>
        <w:ind w:firstLine="560"/>
        <w:jc w:val="both"/>
        <w:rPr>
          <w:rFonts w:hint="eastAsia" w:ascii="仿宋" w:hAnsi="仿宋" w:eastAsia="仿宋" w:cs="仿宋"/>
          <w:bCs/>
          <w:color w:val="auto"/>
          <w:sz w:val="28"/>
          <w:szCs w:val="28"/>
        </w:rPr>
      </w:pPr>
      <w:r>
        <w:rPr>
          <w:rFonts w:hint="eastAsia" w:ascii="仿宋" w:hAnsi="仿宋" w:eastAsia="仿宋" w:cs="仿宋"/>
          <w:color w:val="auto"/>
          <w:sz w:val="28"/>
          <w:szCs w:val="28"/>
        </w:rPr>
        <w:t xml:space="preserve">21.2 </w:t>
      </w:r>
      <w:r>
        <w:rPr>
          <w:rFonts w:hint="eastAsia" w:ascii="仿宋" w:hAnsi="仿宋" w:eastAsia="仿宋" w:cs="仿宋"/>
          <w:bCs/>
          <w:color w:val="auto"/>
          <w:sz w:val="28"/>
          <w:szCs w:val="28"/>
        </w:rPr>
        <w:t>开标时，供应商须在密封的</w:t>
      </w:r>
      <w:r>
        <w:rPr>
          <w:rFonts w:hint="eastAsia" w:ascii="仿宋" w:hAnsi="仿宋" w:eastAsia="仿宋" w:cs="仿宋"/>
          <w:bCs/>
          <w:color w:val="auto"/>
          <w:sz w:val="28"/>
          <w:szCs w:val="28"/>
          <w:lang w:val="en-US" w:eastAsia="zh-CN"/>
        </w:rPr>
        <w:t>投标</w:t>
      </w:r>
      <w:r>
        <w:rPr>
          <w:rFonts w:hint="eastAsia" w:ascii="仿宋" w:hAnsi="仿宋" w:eastAsia="仿宋" w:cs="仿宋"/>
          <w:bCs/>
          <w:color w:val="auto"/>
          <w:sz w:val="28"/>
          <w:szCs w:val="28"/>
        </w:rPr>
        <w:t>文件之外</w:t>
      </w:r>
      <w:r>
        <w:rPr>
          <w:rFonts w:hint="eastAsia" w:ascii="仿宋" w:hAnsi="仿宋" w:eastAsia="仿宋" w:cs="仿宋"/>
          <w:bCs/>
          <w:color w:val="auto"/>
          <w:sz w:val="28"/>
          <w:szCs w:val="28"/>
          <w:em w:val="dot"/>
        </w:rPr>
        <w:t>随身携带</w:t>
      </w:r>
      <w:r>
        <w:rPr>
          <w:rFonts w:hint="eastAsia" w:ascii="仿宋" w:hAnsi="仿宋" w:eastAsia="仿宋" w:cs="仿宋"/>
          <w:bCs/>
          <w:color w:val="auto"/>
          <w:sz w:val="28"/>
          <w:szCs w:val="28"/>
        </w:rPr>
        <w:t>法定代表人或被授权代表的身份证原件或法人授权书或法人身份证明书原件、营业执照原件、医疗器械经营（生产）许可证原件，或者针对以上证件开具的公证书原件，以备开标结束后，采购人对其资格进行审查。</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21.3 开标时唱《开标一览表》的内容，供应商名称、数量和投标价格等在唱标时一并唱出。</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21.4 唱标完毕后，如果供应商对所唱《开标一览表》内容有异议，应当场立即提出。经现场公证人员及监标人员确认，认为有必要重新唱标的，由唱标员重新唱标。</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21.5 所有唱标均记录在案，并经各供应商代表、公证人员和监标人员签字，作为各供应商投标文件的组成部分。</w:t>
      </w:r>
    </w:p>
    <w:p>
      <w:pPr>
        <w:pStyle w:val="17"/>
        <w:spacing w:beforeLines="0" w:afterLines="0" w:line="520" w:lineRule="exact"/>
        <w:rPr>
          <w:rFonts w:hint="eastAsia" w:ascii="仿宋" w:hAnsi="仿宋" w:eastAsia="仿宋" w:cs="仿宋"/>
          <w:kern w:val="0"/>
          <w:sz w:val="28"/>
          <w:szCs w:val="28"/>
        </w:rPr>
      </w:pPr>
      <w:r>
        <w:rPr>
          <w:rFonts w:hint="eastAsia" w:ascii="仿宋" w:hAnsi="仿宋" w:eastAsia="仿宋" w:cs="仿宋"/>
          <w:kern w:val="0"/>
          <w:sz w:val="28"/>
          <w:szCs w:val="28"/>
        </w:rPr>
        <w:t>六、资格审查</w:t>
      </w:r>
    </w:p>
    <w:p>
      <w:pPr>
        <w:pStyle w:val="16"/>
        <w:spacing w:line="540" w:lineRule="exact"/>
        <w:ind w:firstLine="561"/>
        <w:rPr>
          <w:rFonts w:hint="eastAsia" w:ascii="仿宋" w:hAnsi="仿宋" w:eastAsia="仿宋" w:cs="仿宋"/>
          <w:color w:val="auto"/>
          <w:sz w:val="28"/>
          <w:szCs w:val="28"/>
        </w:rPr>
      </w:pPr>
      <w:r>
        <w:rPr>
          <w:rFonts w:hint="eastAsia" w:ascii="仿宋" w:hAnsi="仿宋" w:eastAsia="仿宋" w:cs="仿宋"/>
          <w:color w:val="auto"/>
          <w:sz w:val="28"/>
          <w:szCs w:val="28"/>
        </w:rPr>
        <w:t>22. 资格审查</w:t>
      </w:r>
    </w:p>
    <w:p>
      <w:pPr>
        <w:pStyle w:val="16"/>
        <w:spacing w:line="540" w:lineRule="exact"/>
        <w:ind w:firstLine="561"/>
        <w:rPr>
          <w:rFonts w:hint="eastAsia" w:ascii="仿宋" w:hAnsi="仿宋" w:eastAsia="仿宋" w:cs="仿宋"/>
          <w:b/>
          <w:color w:val="auto"/>
          <w:sz w:val="28"/>
          <w:szCs w:val="28"/>
        </w:rPr>
      </w:pPr>
      <w:r>
        <w:rPr>
          <w:rFonts w:hint="eastAsia" w:ascii="仿宋" w:hAnsi="仿宋" w:eastAsia="仿宋" w:cs="仿宋"/>
          <w:b/>
          <w:color w:val="auto"/>
          <w:sz w:val="28"/>
          <w:szCs w:val="28"/>
        </w:rPr>
        <w:t>22.1 开标结束后，采购人按照本章第8.1.1条中第1-5项规定的内容对各供应商的投标文件进行资格审查。资格审查不合格的，其投标无效。</w:t>
      </w:r>
    </w:p>
    <w:p>
      <w:pPr>
        <w:pStyle w:val="16"/>
        <w:spacing w:line="540" w:lineRule="exact"/>
        <w:ind w:firstLine="561"/>
        <w:rPr>
          <w:rFonts w:hint="eastAsia" w:ascii="仿宋" w:hAnsi="仿宋" w:eastAsia="仿宋" w:cs="仿宋"/>
          <w:b/>
          <w:color w:val="auto"/>
          <w:sz w:val="28"/>
          <w:szCs w:val="28"/>
        </w:rPr>
      </w:pPr>
      <w:r>
        <w:rPr>
          <w:rFonts w:hint="eastAsia" w:ascii="仿宋" w:hAnsi="仿宋" w:eastAsia="仿宋" w:cs="仿宋"/>
          <w:color w:val="auto"/>
          <w:sz w:val="28"/>
          <w:szCs w:val="28"/>
        </w:rPr>
        <w:t>22.2 合格供应商不足三家的，不进行评标。</w:t>
      </w:r>
    </w:p>
    <w:p>
      <w:pPr>
        <w:pStyle w:val="17"/>
        <w:spacing w:beforeLines="0" w:afterLines="0" w:line="520" w:lineRule="exact"/>
        <w:rPr>
          <w:rFonts w:hint="eastAsia" w:ascii="仿宋" w:hAnsi="仿宋" w:eastAsia="仿宋" w:cs="仿宋"/>
          <w:kern w:val="0"/>
          <w:sz w:val="28"/>
          <w:szCs w:val="28"/>
        </w:rPr>
      </w:pPr>
      <w:r>
        <w:rPr>
          <w:rFonts w:hint="eastAsia" w:ascii="仿宋" w:hAnsi="仿宋" w:eastAsia="仿宋" w:cs="仿宋"/>
          <w:kern w:val="0"/>
          <w:sz w:val="28"/>
          <w:szCs w:val="28"/>
        </w:rPr>
        <w:t>七、评标和定标</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23. 评标原则</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23.1 本项目的评标遵循公平、公正、科学、择优的原则。</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23.2 评标委员会将严格按照《中华人民共和国政府采购法》及其实施条例（658号令）、《政府采购货物和服务招标投标管理办法》（财政部87号令）、《财政部关于加强政府采购货物和服务项目价格评审管理的通知》财库（2007）2号文等相关法律法规的规定依法评标，维护招标投标各方当事人的合法权益。</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23.3 不徇私情，不明招暗定。</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23.4 资格审查合格的供应商，均有同等机会参加竞争。</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23.5 评标人员不得私自泄露评标内容，不得进行旨在影响评标结果公正、公平的任何活动。</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24. 评标方法</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24.1 采购代理机构将根据有关法律法规的规定组建本次招标的评标委员会。评标委员会成员由本行业相关技术、经济等方面的专家组成。其中，技术、经济等方面的专家不少于成员总人数的三分之二。</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24.2 评标的依据为招标文件和投标文件。根据相关法律法规的规定，评标委员会不以任何外部证据作为其评标的依据或标准。</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24.3 评标过程将严格保密。开标后直到授予中标人合同止，凡是属于审查、澄清、评价和比较的有关评标资料以及授标建议等均不得向供应商或其他无关的人员透露。</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24.4 在评标的整个过程中，供应商所进行的旨在影响评标结果的活动，可能导致其投标被拒绝，或者被取消中标资格。</w:t>
      </w:r>
    </w:p>
    <w:p>
      <w:pPr>
        <w:pStyle w:val="16"/>
        <w:spacing w:line="540" w:lineRule="exact"/>
        <w:ind w:firstLine="562"/>
        <w:jc w:val="both"/>
        <w:rPr>
          <w:rFonts w:hint="eastAsia" w:ascii="仿宋" w:hAnsi="仿宋" w:eastAsia="仿宋" w:cs="仿宋"/>
          <w:b/>
          <w:color w:val="auto"/>
          <w:sz w:val="28"/>
          <w:szCs w:val="28"/>
        </w:rPr>
      </w:pPr>
      <w:r>
        <w:rPr>
          <w:rFonts w:hint="eastAsia" w:ascii="仿宋" w:hAnsi="仿宋" w:eastAsia="仿宋" w:cs="仿宋"/>
          <w:b/>
          <w:color w:val="auto"/>
          <w:sz w:val="28"/>
          <w:szCs w:val="28"/>
        </w:rPr>
        <w:t>24.5 本次招标采用综合评分法进行评标。评标分符合性审查和详细评审两个阶段。</w:t>
      </w:r>
    </w:p>
    <w:p>
      <w:pPr>
        <w:pStyle w:val="16"/>
        <w:spacing w:line="540" w:lineRule="exact"/>
        <w:ind w:firstLine="562"/>
        <w:jc w:val="both"/>
        <w:rPr>
          <w:rFonts w:hint="eastAsia" w:ascii="仿宋" w:hAnsi="仿宋" w:eastAsia="仿宋" w:cs="仿宋"/>
          <w:b/>
          <w:color w:val="auto"/>
          <w:sz w:val="28"/>
          <w:szCs w:val="28"/>
        </w:rPr>
      </w:pPr>
      <w:r>
        <w:rPr>
          <w:rFonts w:hint="eastAsia" w:ascii="仿宋" w:hAnsi="仿宋" w:eastAsia="仿宋" w:cs="仿宋"/>
          <w:b/>
          <w:color w:val="auto"/>
          <w:sz w:val="28"/>
          <w:szCs w:val="28"/>
        </w:rPr>
        <w:t>24.5.1 只有通过符合性审查的投标文件才可进入详细评审阶段。</w:t>
      </w:r>
    </w:p>
    <w:p>
      <w:pPr>
        <w:pStyle w:val="16"/>
        <w:spacing w:line="540" w:lineRule="exact"/>
        <w:ind w:firstLine="562"/>
        <w:jc w:val="both"/>
        <w:rPr>
          <w:rFonts w:hint="eastAsia" w:ascii="仿宋" w:hAnsi="仿宋" w:eastAsia="仿宋" w:cs="仿宋"/>
          <w:color w:val="auto"/>
          <w:sz w:val="28"/>
          <w:szCs w:val="28"/>
        </w:rPr>
      </w:pPr>
      <w:r>
        <w:rPr>
          <w:rFonts w:hint="eastAsia" w:ascii="仿宋" w:hAnsi="仿宋" w:eastAsia="仿宋" w:cs="仿宋"/>
          <w:b/>
          <w:color w:val="auto"/>
          <w:sz w:val="28"/>
          <w:szCs w:val="28"/>
        </w:rPr>
        <w:t>24.5.2 详细评审分为商务评审（含投标报价得分计算）和技术评审两个部分。</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24.6 符合性审查</w:t>
      </w:r>
    </w:p>
    <w:p>
      <w:pPr>
        <w:pStyle w:val="16"/>
        <w:spacing w:line="540" w:lineRule="exact"/>
        <w:ind w:firstLine="560"/>
        <w:jc w:val="both"/>
        <w:rPr>
          <w:rFonts w:hint="eastAsia" w:ascii="仿宋" w:hAnsi="仿宋" w:eastAsia="仿宋" w:cs="仿宋"/>
          <w:b/>
          <w:color w:val="auto"/>
          <w:sz w:val="28"/>
          <w:szCs w:val="28"/>
        </w:rPr>
      </w:pPr>
      <w:r>
        <w:rPr>
          <w:rFonts w:hint="eastAsia" w:ascii="仿宋" w:hAnsi="仿宋" w:eastAsia="仿宋" w:cs="仿宋"/>
          <w:color w:val="auto"/>
          <w:sz w:val="28"/>
          <w:szCs w:val="28"/>
        </w:rPr>
        <w:t>评标委员会对符合资格的供应商的投标文件进行符合性审查，以确定其是否满足招标文件的实质性要求，是否存在重大偏离。重大偏离系指投标文件的有效性、真实性、合同的供货范围、质量、性能和规格等内容在实质上与招标文件形成了重大的不一致，而这种不一致可能限制了买方的权力和供应商的义务，纠正或承认这些偏离将会对该供应商和其它供应商合理的竞争地位产生不公正的影响。</w:t>
      </w:r>
      <w:r>
        <w:rPr>
          <w:rFonts w:hint="eastAsia" w:ascii="仿宋" w:hAnsi="仿宋" w:eastAsia="仿宋" w:cs="仿宋"/>
          <w:b/>
          <w:color w:val="auto"/>
          <w:sz w:val="28"/>
          <w:szCs w:val="28"/>
        </w:rPr>
        <w:t>与招标文件有重大偏离的投标文件将被拒绝，投标无效。具体评审内容系指：</w:t>
      </w:r>
    </w:p>
    <w:p>
      <w:pPr>
        <w:pStyle w:val="9"/>
        <w:spacing w:before="0" w:beforeAutospacing="0" w:after="0" w:afterAutospacing="0" w:line="5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24.6.1 投标文件组成不完整，主要内容未能按招标文件规定的内容、格式填写、装订；</w:t>
      </w:r>
    </w:p>
    <w:p>
      <w:pPr>
        <w:pStyle w:val="9"/>
        <w:spacing w:before="0" w:beforeAutospacing="0" w:after="0" w:afterAutospacing="0" w:line="5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24.6.2 投标文件的有效期不满足招标文件的规定；</w:t>
      </w:r>
    </w:p>
    <w:p>
      <w:pPr>
        <w:pStyle w:val="9"/>
        <w:spacing w:before="0" w:beforeAutospacing="0" w:after="0" w:afterAutospacing="0" w:line="5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24.6.3 投标代表授权书未能由法定代表人签署</w:t>
      </w:r>
      <w:r>
        <w:rPr>
          <w:rFonts w:hint="eastAsia" w:ascii="仿宋" w:hAnsi="仿宋" w:eastAsia="仿宋" w:cs="仿宋"/>
          <w:b/>
          <w:sz w:val="28"/>
          <w:szCs w:val="28"/>
          <w:lang w:val="zh-CN"/>
        </w:rPr>
        <w:t>并加盖公章</w:t>
      </w:r>
      <w:r>
        <w:rPr>
          <w:rFonts w:hint="eastAsia" w:ascii="仿宋" w:hAnsi="仿宋" w:eastAsia="仿宋" w:cs="仿宋"/>
          <w:b/>
          <w:sz w:val="28"/>
          <w:szCs w:val="28"/>
        </w:rPr>
        <w:t>；</w:t>
      </w:r>
    </w:p>
    <w:p>
      <w:pPr>
        <w:pStyle w:val="16"/>
        <w:spacing w:line="540" w:lineRule="exact"/>
        <w:ind w:firstLine="560" w:firstLineChars="200"/>
        <w:jc w:val="both"/>
        <w:rPr>
          <w:rFonts w:hint="eastAsia" w:ascii="仿宋" w:hAnsi="仿宋" w:eastAsia="仿宋" w:cs="仿宋"/>
          <w:b/>
          <w:color w:val="auto"/>
          <w:sz w:val="28"/>
          <w:szCs w:val="28"/>
        </w:rPr>
      </w:pPr>
      <w:r>
        <w:rPr>
          <w:rFonts w:hint="eastAsia" w:ascii="仿宋" w:hAnsi="仿宋" w:eastAsia="仿宋" w:cs="仿宋"/>
          <w:b/>
          <w:color w:val="auto"/>
          <w:sz w:val="28"/>
          <w:szCs w:val="28"/>
        </w:rPr>
        <w:t>24.6.4 投标文件没有按照规定在应由企业法人或法人授权代表在所有规定签章处逐一签署及加盖单位公章的；</w:t>
      </w:r>
    </w:p>
    <w:p>
      <w:pPr>
        <w:pStyle w:val="9"/>
        <w:spacing w:before="0" w:beforeAutospacing="0" w:after="0" w:afterAutospacing="0" w:line="5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24.6.5 投标文件针对同一种货物出现了两个或两个以上的报价；</w:t>
      </w:r>
    </w:p>
    <w:p>
      <w:pPr>
        <w:pStyle w:val="9"/>
        <w:spacing w:before="0" w:beforeAutospacing="0" w:after="0" w:afterAutospacing="0" w:line="5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24.6.6 明显不符合招标文件关于对招标货物技术规格和标准的要求；</w:t>
      </w:r>
    </w:p>
    <w:p>
      <w:pPr>
        <w:pStyle w:val="9"/>
        <w:spacing w:before="0" w:beforeAutospacing="0" w:after="0" w:afterAutospacing="0" w:line="5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24.6.7 投标文件载明的招标项目交货期限超过招标文件规定的期限；</w:t>
      </w:r>
    </w:p>
    <w:p>
      <w:pPr>
        <w:pStyle w:val="9"/>
        <w:spacing w:before="0" w:beforeAutospacing="0" w:after="0" w:afterAutospacing="0" w:line="5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24.6.8 投标文件载明的供货范围、货物包装方式、检验标准和方法等不符合招标文件的要求；</w:t>
      </w:r>
    </w:p>
    <w:p>
      <w:pPr>
        <w:pStyle w:val="9"/>
        <w:spacing w:before="0" w:beforeAutospacing="0" w:after="0" w:afterAutospacing="0" w:line="5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24.6.9 供应商的报价超过预算价或最高限价；</w:t>
      </w:r>
    </w:p>
    <w:p>
      <w:pPr>
        <w:pStyle w:val="9"/>
        <w:spacing w:before="0" w:beforeAutospacing="0" w:after="0" w:afterAutospacing="0" w:line="5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24.6.10 投标文件含有采购人不能接受的附加条件；</w:t>
      </w:r>
    </w:p>
    <w:p>
      <w:pPr>
        <w:pStyle w:val="9"/>
        <w:spacing w:before="0" w:beforeAutospacing="0" w:after="0" w:afterAutospacing="0" w:line="540" w:lineRule="exact"/>
        <w:ind w:firstLine="560" w:firstLineChars="200"/>
        <w:rPr>
          <w:rFonts w:hint="default" w:ascii="仿宋" w:hAnsi="仿宋" w:eastAsia="仿宋" w:cs="仿宋"/>
          <w:b/>
          <w:sz w:val="28"/>
          <w:lang w:val="en-US" w:eastAsia="zh-CN"/>
        </w:rPr>
      </w:pPr>
      <w:r>
        <w:rPr>
          <w:rFonts w:hint="eastAsia" w:ascii="仿宋" w:hAnsi="仿宋" w:eastAsia="仿宋" w:cs="仿宋"/>
          <w:b/>
          <w:sz w:val="28"/>
        </w:rPr>
        <w:t>24.6.11</w:t>
      </w:r>
      <w:r>
        <w:rPr>
          <w:rFonts w:hint="eastAsia" w:ascii="仿宋" w:hAnsi="仿宋" w:eastAsia="仿宋" w:cs="仿宋"/>
          <w:b/>
          <w:sz w:val="28"/>
          <w:lang w:val="en-US" w:eastAsia="zh-CN"/>
        </w:rPr>
        <w:t xml:space="preserve"> 没有实质性响应招标文件（商务条款）规定的；</w:t>
      </w:r>
    </w:p>
    <w:p>
      <w:pPr>
        <w:pStyle w:val="9"/>
        <w:spacing w:before="0" w:beforeAutospacing="0" w:after="0" w:afterAutospacing="0" w:line="540" w:lineRule="exact"/>
        <w:ind w:firstLine="560" w:firstLineChars="200"/>
        <w:rPr>
          <w:rFonts w:hint="eastAsia" w:ascii="仿宋" w:hAnsi="仿宋" w:eastAsia="仿宋" w:cs="仿宋"/>
          <w:b/>
          <w:sz w:val="28"/>
        </w:rPr>
      </w:pPr>
      <w:r>
        <w:rPr>
          <w:rFonts w:hint="eastAsia" w:ascii="仿宋" w:hAnsi="仿宋" w:eastAsia="仿宋" w:cs="仿宋"/>
          <w:b/>
          <w:sz w:val="28"/>
        </w:rPr>
        <w:t>24.6.1</w:t>
      </w:r>
      <w:r>
        <w:rPr>
          <w:rFonts w:hint="eastAsia" w:ascii="仿宋" w:hAnsi="仿宋" w:eastAsia="仿宋" w:cs="仿宋"/>
          <w:b/>
          <w:sz w:val="28"/>
          <w:lang w:val="en-US" w:eastAsia="zh-CN"/>
        </w:rPr>
        <w:t>2</w:t>
      </w:r>
      <w:r>
        <w:rPr>
          <w:rFonts w:hint="eastAsia" w:ascii="仿宋" w:hAnsi="仿宋" w:eastAsia="仿宋" w:cs="仿宋"/>
          <w:b/>
          <w:sz w:val="28"/>
        </w:rPr>
        <w:t>不符合法律、法规和招标文件中规定的其他实质性要求。</w:t>
      </w:r>
    </w:p>
    <w:p>
      <w:pPr>
        <w:pStyle w:val="15"/>
        <w:spacing w:line="540" w:lineRule="exact"/>
        <w:ind w:firstLine="560"/>
        <w:rPr>
          <w:rFonts w:hint="eastAsia" w:ascii="仿宋" w:hAnsi="仿宋" w:eastAsia="仿宋" w:cs="仿宋"/>
          <w:sz w:val="28"/>
          <w:szCs w:val="28"/>
        </w:rPr>
      </w:pPr>
      <w:r>
        <w:rPr>
          <w:rFonts w:hint="eastAsia" w:ascii="仿宋" w:hAnsi="仿宋" w:eastAsia="仿宋" w:cs="仿宋"/>
          <w:sz w:val="28"/>
          <w:szCs w:val="28"/>
        </w:rPr>
        <w:t>24.7 对通过符合性审查的投标文件，评标委员会将对其进行算术性修正。算术性修正是指对投标文件报价出现前后不一致的进行校核，并对其算术上和运算上的差错给予修正。修正的原则如下：</w:t>
      </w:r>
    </w:p>
    <w:p>
      <w:pPr>
        <w:pStyle w:val="9"/>
        <w:spacing w:before="0" w:beforeAutospacing="0" w:after="0" w:afterAutospacing="0"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24.7.1 投标文件中开标一览表内容与投标文件中相应内容不一致的，以开标一览表为准；</w:t>
      </w:r>
    </w:p>
    <w:p>
      <w:pPr>
        <w:pStyle w:val="9"/>
        <w:spacing w:before="0" w:beforeAutospacing="0" w:after="0" w:afterAutospacing="0"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24.7.2 投标文件的大写金额和小写金额不一致的，以大写金额为准；</w:t>
      </w:r>
    </w:p>
    <w:p>
      <w:pPr>
        <w:pStyle w:val="9"/>
        <w:spacing w:before="0" w:beforeAutospacing="0" w:after="0" w:afterAutospacing="0"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24.7.3 单价金额小数点或者百分比有明显错位的，以开标一览表的总价为准，并修改单价；</w:t>
      </w:r>
    </w:p>
    <w:p>
      <w:pPr>
        <w:pStyle w:val="9"/>
        <w:spacing w:before="0" w:beforeAutospacing="0" w:after="0" w:afterAutospacing="0"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24.7.4 总价金额与按单价汇总金额不一致的，以单价金额计算结果为准。</w:t>
      </w:r>
    </w:p>
    <w:p>
      <w:pPr>
        <w:pStyle w:val="9"/>
        <w:spacing w:before="0" w:beforeAutospacing="0" w:after="0" w:afterAutospacing="0"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24.7.5 同时出现两种以上不一致的，按照上述规定的顺序修正。</w:t>
      </w:r>
      <w:r>
        <w:rPr>
          <w:rFonts w:hint="eastAsia" w:ascii="仿宋" w:hAnsi="仿宋" w:eastAsia="仿宋" w:cs="仿宋"/>
          <w:b/>
          <w:sz w:val="28"/>
          <w:szCs w:val="28"/>
        </w:rPr>
        <w:t>修正后的报价须供应商确认，如果供应商拒绝确认，其投标无效。</w:t>
      </w:r>
    </w:p>
    <w:p>
      <w:pPr>
        <w:pStyle w:val="9"/>
        <w:spacing w:before="0" w:beforeAutospacing="0" w:after="0" w:afterAutospacing="0"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24.7.6 对不同文字文本投标文件的解释发生异议的，以中文文本为准。</w:t>
      </w:r>
    </w:p>
    <w:p>
      <w:pPr>
        <w:pStyle w:val="9"/>
        <w:spacing w:before="0" w:beforeAutospacing="0" w:after="0" w:afterAutospacing="0"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24.7.7 评标委员会将拒绝被定为实质上非响应性的投标，供应商不能通过修正或撤销不符之处而使其投标成为响应性投标。</w:t>
      </w:r>
    </w:p>
    <w:p>
      <w:pPr>
        <w:pStyle w:val="9"/>
        <w:spacing w:before="0" w:beforeAutospacing="0" w:after="0" w:afterAutospacing="0" w:line="540" w:lineRule="exact"/>
        <w:ind w:firstLine="560" w:firstLineChars="200"/>
        <w:rPr>
          <w:rFonts w:hint="eastAsia" w:ascii="仿宋" w:hAnsi="仿宋" w:eastAsia="仿宋" w:cs="仿宋"/>
          <w:b/>
          <w:sz w:val="28"/>
          <w:szCs w:val="28"/>
        </w:rPr>
      </w:pPr>
      <w:r>
        <w:rPr>
          <w:rFonts w:hint="eastAsia" w:ascii="仿宋" w:hAnsi="仿宋" w:eastAsia="仿宋" w:cs="仿宋"/>
          <w:sz w:val="28"/>
          <w:szCs w:val="28"/>
        </w:rPr>
        <w:t>24.7.8 评标委员会将允许投标中有微小的不正规、不一致或不规则，而该微小之处不构成重大偏离。</w:t>
      </w:r>
    </w:p>
    <w:p>
      <w:pPr>
        <w:pStyle w:val="19"/>
        <w:spacing w:line="540" w:lineRule="exact"/>
        <w:ind w:firstLine="560"/>
        <w:jc w:val="both"/>
        <w:rPr>
          <w:rFonts w:hint="eastAsia" w:ascii="仿宋" w:hAnsi="仿宋" w:eastAsia="仿宋" w:cs="仿宋"/>
          <w:b w:val="0"/>
          <w:kern w:val="0"/>
          <w:sz w:val="28"/>
          <w:szCs w:val="28"/>
        </w:rPr>
      </w:pPr>
      <w:r>
        <w:rPr>
          <w:rFonts w:hint="eastAsia" w:ascii="仿宋" w:hAnsi="仿宋" w:eastAsia="仿宋" w:cs="仿宋"/>
          <w:b w:val="0"/>
          <w:kern w:val="0"/>
          <w:sz w:val="28"/>
          <w:szCs w:val="28"/>
        </w:rPr>
        <w:t>24.8 详细评审</w:t>
      </w:r>
    </w:p>
    <w:p>
      <w:pPr>
        <w:pStyle w:val="19"/>
        <w:spacing w:line="540" w:lineRule="exact"/>
        <w:ind w:firstLine="560"/>
        <w:jc w:val="both"/>
        <w:rPr>
          <w:rFonts w:hint="eastAsia" w:ascii="仿宋" w:hAnsi="仿宋" w:eastAsia="仿宋" w:cs="仿宋"/>
          <w:b w:val="0"/>
          <w:kern w:val="0"/>
          <w:sz w:val="28"/>
          <w:szCs w:val="28"/>
        </w:rPr>
      </w:pPr>
      <w:r>
        <w:rPr>
          <w:rFonts w:hint="eastAsia" w:ascii="仿宋" w:hAnsi="仿宋" w:eastAsia="仿宋" w:cs="仿宋"/>
          <w:b w:val="0"/>
          <w:kern w:val="0"/>
          <w:sz w:val="28"/>
          <w:szCs w:val="28"/>
        </w:rPr>
        <w:t>24.8.1 评标委员会对符合性审查合格的投标文件进行商务和技术评审，综合比较与评价。以投标文件能最大限度地满足招标文件中规定的各项评价标准为依据，独立地对各投标文件进行评审和打分。</w:t>
      </w:r>
    </w:p>
    <w:p>
      <w:pPr>
        <w:pStyle w:val="19"/>
        <w:spacing w:line="540" w:lineRule="exact"/>
        <w:ind w:firstLine="562"/>
        <w:jc w:val="left"/>
        <w:rPr>
          <w:rFonts w:hint="eastAsia" w:ascii="仿宋" w:hAnsi="仿宋" w:eastAsia="仿宋" w:cs="仿宋"/>
          <w:sz w:val="28"/>
          <w:szCs w:val="28"/>
        </w:rPr>
      </w:pPr>
      <w:r>
        <w:rPr>
          <w:rFonts w:hint="eastAsia" w:ascii="仿宋" w:hAnsi="仿宋" w:eastAsia="仿宋" w:cs="仿宋"/>
          <w:sz w:val="28"/>
          <w:szCs w:val="28"/>
        </w:rPr>
        <w:t>24.8.2 评标委员会将对下述评审因素进行量化，并根据评委会每个成员对投标文件的评审和理解进行打分，满分为100分。商务部分权重占40%，其中价格满分为30分，商务条件满分为10分；技术部分权重占60%，满分为60分。供应商两部分的分值相加，即为该供应商的综合评估分。</w:t>
      </w:r>
    </w:p>
    <w:p>
      <w:pPr>
        <w:pStyle w:val="19"/>
        <w:spacing w:line="540" w:lineRule="exact"/>
        <w:ind w:firstLine="562"/>
        <w:jc w:val="both"/>
        <w:rPr>
          <w:rFonts w:hint="eastAsia" w:ascii="仿宋" w:hAnsi="仿宋" w:eastAsia="仿宋" w:cs="仿宋"/>
          <w:sz w:val="28"/>
          <w:szCs w:val="28"/>
        </w:rPr>
      </w:pPr>
      <w:r>
        <w:rPr>
          <w:rFonts w:hint="eastAsia" w:ascii="仿宋" w:hAnsi="仿宋" w:eastAsia="仿宋" w:cs="仿宋"/>
          <w:sz w:val="28"/>
          <w:szCs w:val="28"/>
        </w:rPr>
        <w:t>具体分值见下表：</w:t>
      </w:r>
    </w:p>
    <w:p>
      <w:pPr>
        <w:pStyle w:val="19"/>
        <w:numPr>
          <w:ilvl w:val="0"/>
          <w:numId w:val="3"/>
        </w:numPr>
        <w:spacing w:after="156" w:afterLines="50" w:line="540" w:lineRule="exact"/>
        <w:ind w:firstLine="560" w:firstLineChars="0"/>
        <w:jc w:val="left"/>
        <w:rPr>
          <w:rFonts w:ascii="仿宋" w:hAnsi="仿宋" w:eastAsia="仿宋"/>
          <w:b w:val="0"/>
          <w:sz w:val="28"/>
        </w:rPr>
      </w:pPr>
      <w:r>
        <w:rPr>
          <w:rFonts w:hint="eastAsia" w:ascii="仿宋" w:hAnsi="仿宋" w:eastAsia="仿宋"/>
          <w:b w:val="0"/>
          <w:sz w:val="28"/>
        </w:rPr>
        <w:t>商务部分（</w:t>
      </w:r>
      <w:r>
        <w:rPr>
          <w:rFonts w:hint="eastAsia" w:ascii="仿宋" w:hAnsi="仿宋" w:eastAsia="仿宋"/>
          <w:b w:val="0"/>
          <w:sz w:val="24"/>
          <w:szCs w:val="24"/>
        </w:rPr>
        <w:t>40分</w:t>
      </w:r>
      <w:r>
        <w:rPr>
          <w:rFonts w:hint="eastAsia" w:ascii="仿宋" w:hAnsi="仿宋" w:eastAsia="仿宋"/>
          <w:b w:val="0"/>
          <w:sz w:val="28"/>
        </w:rPr>
        <w:t>）</w:t>
      </w:r>
    </w:p>
    <w:tbl>
      <w:tblPr>
        <w:tblStyle w:val="11"/>
        <w:tblW w:w="9017"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608"/>
        <w:gridCol w:w="1071"/>
        <w:gridCol w:w="5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blHeader/>
        </w:trPr>
        <w:tc>
          <w:tcPr>
            <w:tcW w:w="2405" w:type="dxa"/>
            <w:gridSpan w:val="2"/>
            <w:vAlign w:val="center"/>
          </w:tcPr>
          <w:p>
            <w:pPr>
              <w:pStyle w:val="20"/>
              <w:spacing w:line="360" w:lineRule="exact"/>
              <w:rPr>
                <w:rFonts w:ascii="仿宋" w:hAnsi="仿宋" w:eastAsia="仿宋"/>
                <w:bCs/>
                <w:color w:val="auto"/>
                <w:sz w:val="24"/>
                <w:szCs w:val="24"/>
              </w:rPr>
            </w:pPr>
            <w:r>
              <w:rPr>
                <w:rFonts w:hint="eastAsia" w:ascii="仿宋" w:hAnsi="仿宋" w:eastAsia="仿宋"/>
                <w:bCs/>
                <w:color w:val="auto"/>
                <w:sz w:val="24"/>
                <w:szCs w:val="24"/>
              </w:rPr>
              <w:t>评审项目</w:t>
            </w:r>
          </w:p>
        </w:tc>
        <w:tc>
          <w:tcPr>
            <w:tcW w:w="1071" w:type="dxa"/>
            <w:vAlign w:val="center"/>
          </w:tcPr>
          <w:p>
            <w:pPr>
              <w:pStyle w:val="20"/>
              <w:spacing w:line="360" w:lineRule="exact"/>
              <w:rPr>
                <w:rFonts w:ascii="仿宋" w:hAnsi="仿宋" w:eastAsia="仿宋"/>
                <w:bCs/>
                <w:color w:val="auto"/>
                <w:sz w:val="24"/>
                <w:szCs w:val="24"/>
              </w:rPr>
            </w:pPr>
            <w:r>
              <w:rPr>
                <w:rFonts w:hint="eastAsia" w:ascii="仿宋" w:hAnsi="仿宋" w:eastAsia="仿宋"/>
                <w:bCs/>
                <w:color w:val="auto"/>
                <w:sz w:val="24"/>
                <w:szCs w:val="24"/>
              </w:rPr>
              <w:t>分值</w:t>
            </w:r>
          </w:p>
        </w:tc>
        <w:tc>
          <w:tcPr>
            <w:tcW w:w="5541" w:type="dxa"/>
            <w:vAlign w:val="center"/>
          </w:tcPr>
          <w:p>
            <w:pPr>
              <w:pStyle w:val="20"/>
              <w:spacing w:line="360" w:lineRule="exact"/>
              <w:rPr>
                <w:rFonts w:ascii="仿宋" w:hAnsi="仿宋" w:eastAsia="仿宋"/>
                <w:bCs/>
                <w:color w:val="auto"/>
                <w:sz w:val="24"/>
                <w:szCs w:val="24"/>
              </w:rPr>
            </w:pPr>
            <w:r>
              <w:rPr>
                <w:rFonts w:hint="eastAsia" w:ascii="仿宋" w:hAnsi="仿宋" w:eastAsia="仿宋"/>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2405" w:type="dxa"/>
            <w:gridSpan w:val="2"/>
            <w:vAlign w:val="center"/>
          </w:tcPr>
          <w:p>
            <w:pPr>
              <w:pStyle w:val="20"/>
              <w:spacing w:line="360" w:lineRule="exact"/>
              <w:rPr>
                <w:rFonts w:ascii="仿宋" w:hAnsi="仿宋" w:eastAsia="仿宋"/>
                <w:bCs/>
                <w:color w:val="auto"/>
                <w:sz w:val="24"/>
                <w:szCs w:val="24"/>
              </w:rPr>
            </w:pPr>
            <w:r>
              <w:rPr>
                <w:rFonts w:hint="eastAsia" w:ascii="仿宋" w:hAnsi="仿宋" w:eastAsia="仿宋"/>
                <w:bCs/>
                <w:color w:val="auto"/>
                <w:sz w:val="24"/>
                <w:szCs w:val="24"/>
              </w:rPr>
              <w:t>价格</w:t>
            </w:r>
          </w:p>
        </w:tc>
        <w:tc>
          <w:tcPr>
            <w:tcW w:w="1071" w:type="dxa"/>
            <w:vAlign w:val="center"/>
          </w:tcPr>
          <w:p>
            <w:pPr>
              <w:pStyle w:val="20"/>
              <w:spacing w:line="360" w:lineRule="exact"/>
              <w:rPr>
                <w:rFonts w:ascii="仿宋" w:hAnsi="仿宋" w:eastAsia="仿宋"/>
                <w:bCs/>
                <w:color w:val="auto"/>
                <w:sz w:val="24"/>
                <w:szCs w:val="24"/>
              </w:rPr>
            </w:pPr>
            <w:r>
              <w:rPr>
                <w:rFonts w:hint="eastAsia" w:ascii="仿宋" w:hAnsi="仿宋" w:eastAsia="仿宋"/>
                <w:bCs/>
                <w:color w:val="auto"/>
                <w:sz w:val="24"/>
                <w:szCs w:val="24"/>
              </w:rPr>
              <w:t>30分</w:t>
            </w:r>
          </w:p>
        </w:tc>
        <w:tc>
          <w:tcPr>
            <w:tcW w:w="5541" w:type="dxa"/>
            <w:vAlign w:val="center"/>
          </w:tcPr>
          <w:p>
            <w:pPr>
              <w:widowControl/>
              <w:spacing w:line="360" w:lineRule="exact"/>
              <w:rPr>
                <w:rFonts w:ascii="仿宋" w:hAnsi="仿宋" w:eastAsia="仿宋" w:cs="宋体"/>
                <w:bCs/>
                <w:color w:val="auto"/>
                <w:kern w:val="0"/>
                <w:sz w:val="24"/>
                <w:szCs w:val="24"/>
              </w:rPr>
            </w:pPr>
            <w:r>
              <w:rPr>
                <w:rFonts w:hint="eastAsia" w:ascii="仿宋" w:hAnsi="仿宋" w:eastAsia="仿宋" w:cs="宋体"/>
                <w:bCs/>
                <w:color w:val="auto"/>
                <w:kern w:val="0"/>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797" w:type="dxa"/>
            <w:vMerge w:val="restart"/>
            <w:vAlign w:val="center"/>
          </w:tcPr>
          <w:p>
            <w:pPr>
              <w:pStyle w:val="20"/>
              <w:spacing w:line="360" w:lineRule="exact"/>
              <w:rPr>
                <w:rFonts w:ascii="仿宋" w:hAnsi="仿宋" w:eastAsia="仿宋"/>
                <w:bCs/>
                <w:color w:val="auto"/>
                <w:sz w:val="24"/>
                <w:szCs w:val="24"/>
              </w:rPr>
            </w:pPr>
            <w:r>
              <w:rPr>
                <w:rFonts w:hint="eastAsia" w:ascii="仿宋" w:hAnsi="仿宋" w:eastAsia="仿宋"/>
                <w:bCs/>
                <w:color w:val="auto"/>
                <w:sz w:val="24"/>
                <w:szCs w:val="24"/>
              </w:rPr>
              <w:t>商务条件</w:t>
            </w:r>
          </w:p>
        </w:tc>
        <w:tc>
          <w:tcPr>
            <w:tcW w:w="1608" w:type="dxa"/>
            <w:vAlign w:val="center"/>
          </w:tcPr>
          <w:p>
            <w:pPr>
              <w:pStyle w:val="20"/>
              <w:spacing w:line="420" w:lineRule="exact"/>
              <w:rPr>
                <w:rFonts w:ascii="仿宋" w:hAnsi="仿宋" w:eastAsia="仿宋"/>
                <w:bCs/>
                <w:color w:val="auto"/>
                <w:sz w:val="24"/>
                <w:szCs w:val="24"/>
              </w:rPr>
            </w:pPr>
            <w:r>
              <w:rPr>
                <w:rFonts w:hint="eastAsia" w:ascii="仿宋" w:hAnsi="仿宋" w:eastAsia="仿宋"/>
                <w:bCs/>
                <w:color w:val="auto"/>
                <w:sz w:val="24"/>
                <w:szCs w:val="24"/>
              </w:rPr>
              <w:t>付款方式</w:t>
            </w:r>
          </w:p>
        </w:tc>
        <w:tc>
          <w:tcPr>
            <w:tcW w:w="1071" w:type="dxa"/>
            <w:vAlign w:val="center"/>
          </w:tcPr>
          <w:p>
            <w:pPr>
              <w:pStyle w:val="20"/>
              <w:spacing w:line="420" w:lineRule="exact"/>
              <w:rPr>
                <w:rFonts w:ascii="仿宋" w:hAnsi="仿宋" w:eastAsia="仿宋"/>
                <w:bCs/>
                <w:color w:val="auto"/>
                <w:sz w:val="24"/>
                <w:szCs w:val="24"/>
              </w:rPr>
            </w:pPr>
            <w:r>
              <w:rPr>
                <w:rFonts w:hint="eastAsia" w:ascii="仿宋" w:hAnsi="仿宋" w:eastAsia="仿宋"/>
                <w:bCs/>
                <w:color w:val="auto"/>
                <w:sz w:val="24"/>
                <w:szCs w:val="24"/>
              </w:rPr>
              <w:t>1分</w:t>
            </w:r>
          </w:p>
        </w:tc>
        <w:tc>
          <w:tcPr>
            <w:tcW w:w="5541" w:type="dxa"/>
            <w:vAlign w:val="center"/>
          </w:tcPr>
          <w:p>
            <w:pPr>
              <w:widowControl/>
              <w:spacing w:line="360" w:lineRule="exact"/>
              <w:rPr>
                <w:rFonts w:ascii="仿宋" w:hAnsi="仿宋" w:eastAsia="仿宋" w:cs="宋体"/>
                <w:bCs/>
                <w:color w:val="auto"/>
                <w:kern w:val="0"/>
                <w:sz w:val="24"/>
                <w:szCs w:val="24"/>
              </w:rPr>
            </w:pPr>
            <w:r>
              <w:rPr>
                <w:rFonts w:hint="eastAsia" w:ascii="仿宋" w:hAnsi="仿宋" w:eastAsia="仿宋" w:cs="宋体"/>
                <w:bCs/>
                <w:color w:val="auto"/>
                <w:kern w:val="0"/>
                <w:sz w:val="24"/>
                <w:szCs w:val="24"/>
              </w:rPr>
              <w:t>满足招标文件要求得0.5分，优于得1分。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797" w:type="dxa"/>
            <w:vMerge w:val="continue"/>
            <w:vAlign w:val="center"/>
          </w:tcPr>
          <w:p>
            <w:pPr>
              <w:pStyle w:val="20"/>
              <w:spacing w:line="360" w:lineRule="exact"/>
              <w:ind w:firstLine="480"/>
              <w:rPr>
                <w:rFonts w:ascii="仿宋" w:hAnsi="仿宋" w:eastAsia="仿宋"/>
                <w:bCs/>
                <w:color w:val="auto"/>
                <w:sz w:val="24"/>
                <w:szCs w:val="24"/>
              </w:rPr>
            </w:pPr>
          </w:p>
        </w:tc>
        <w:tc>
          <w:tcPr>
            <w:tcW w:w="1608" w:type="dxa"/>
            <w:vAlign w:val="center"/>
          </w:tcPr>
          <w:p>
            <w:pPr>
              <w:pStyle w:val="20"/>
              <w:spacing w:line="420" w:lineRule="exact"/>
              <w:rPr>
                <w:rFonts w:ascii="仿宋" w:hAnsi="仿宋" w:eastAsia="仿宋"/>
                <w:bCs/>
                <w:color w:val="auto"/>
                <w:sz w:val="24"/>
                <w:szCs w:val="24"/>
              </w:rPr>
            </w:pPr>
            <w:r>
              <w:rPr>
                <w:rFonts w:hint="eastAsia" w:ascii="仿宋" w:hAnsi="仿宋" w:eastAsia="仿宋"/>
                <w:bCs/>
                <w:color w:val="auto"/>
                <w:sz w:val="24"/>
                <w:szCs w:val="24"/>
              </w:rPr>
              <w:t>交货期</w:t>
            </w:r>
          </w:p>
        </w:tc>
        <w:tc>
          <w:tcPr>
            <w:tcW w:w="1071" w:type="dxa"/>
            <w:vAlign w:val="center"/>
          </w:tcPr>
          <w:p>
            <w:pPr>
              <w:pStyle w:val="20"/>
              <w:spacing w:line="420" w:lineRule="exact"/>
              <w:rPr>
                <w:rFonts w:ascii="仿宋" w:hAnsi="仿宋" w:eastAsia="仿宋"/>
                <w:bCs/>
                <w:color w:val="auto"/>
                <w:sz w:val="24"/>
                <w:szCs w:val="24"/>
              </w:rPr>
            </w:pPr>
            <w:r>
              <w:rPr>
                <w:rFonts w:hint="eastAsia" w:ascii="仿宋" w:hAnsi="仿宋" w:eastAsia="仿宋"/>
                <w:bCs/>
                <w:color w:val="auto"/>
                <w:sz w:val="24"/>
                <w:szCs w:val="24"/>
              </w:rPr>
              <w:t>1分</w:t>
            </w:r>
          </w:p>
        </w:tc>
        <w:tc>
          <w:tcPr>
            <w:tcW w:w="5541" w:type="dxa"/>
            <w:vAlign w:val="center"/>
          </w:tcPr>
          <w:p>
            <w:pPr>
              <w:widowControl/>
              <w:spacing w:line="360" w:lineRule="exact"/>
              <w:rPr>
                <w:rFonts w:ascii="仿宋" w:hAnsi="仿宋" w:eastAsia="仿宋" w:cs="宋体"/>
                <w:bCs/>
                <w:color w:val="auto"/>
                <w:kern w:val="0"/>
                <w:sz w:val="24"/>
                <w:szCs w:val="24"/>
              </w:rPr>
            </w:pPr>
            <w:r>
              <w:rPr>
                <w:rFonts w:hint="eastAsia" w:ascii="仿宋" w:hAnsi="仿宋" w:eastAsia="仿宋" w:cs="宋体"/>
                <w:bCs/>
                <w:color w:val="auto"/>
                <w:kern w:val="0"/>
                <w:sz w:val="24"/>
                <w:szCs w:val="24"/>
              </w:rPr>
              <w:t>满足招标文件要求得0.5分，优于得1分。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trPr>
        <w:tc>
          <w:tcPr>
            <w:tcW w:w="797" w:type="dxa"/>
            <w:vMerge w:val="continue"/>
            <w:vAlign w:val="center"/>
          </w:tcPr>
          <w:p>
            <w:pPr>
              <w:pStyle w:val="20"/>
              <w:spacing w:line="360" w:lineRule="exact"/>
              <w:ind w:firstLine="480"/>
              <w:rPr>
                <w:rFonts w:ascii="仿宋" w:hAnsi="仿宋" w:eastAsia="仿宋"/>
                <w:bCs/>
                <w:color w:val="auto"/>
                <w:sz w:val="24"/>
                <w:szCs w:val="24"/>
              </w:rPr>
            </w:pPr>
          </w:p>
        </w:tc>
        <w:tc>
          <w:tcPr>
            <w:tcW w:w="1608" w:type="dxa"/>
            <w:vAlign w:val="center"/>
          </w:tcPr>
          <w:p>
            <w:pPr>
              <w:pStyle w:val="20"/>
              <w:spacing w:line="460" w:lineRule="exact"/>
              <w:rPr>
                <w:rFonts w:ascii="仿宋" w:hAnsi="仿宋" w:eastAsia="仿宋"/>
                <w:bCs/>
                <w:color w:val="auto"/>
                <w:sz w:val="24"/>
                <w:szCs w:val="24"/>
              </w:rPr>
            </w:pPr>
            <w:r>
              <w:rPr>
                <w:rFonts w:hint="eastAsia" w:ascii="仿宋" w:hAnsi="仿宋" w:eastAsia="仿宋"/>
                <w:bCs/>
                <w:color w:val="auto"/>
                <w:sz w:val="24"/>
                <w:szCs w:val="24"/>
              </w:rPr>
              <w:t>业绩</w:t>
            </w:r>
          </w:p>
        </w:tc>
        <w:tc>
          <w:tcPr>
            <w:tcW w:w="1071" w:type="dxa"/>
            <w:vAlign w:val="center"/>
          </w:tcPr>
          <w:p>
            <w:pPr>
              <w:pStyle w:val="20"/>
              <w:spacing w:line="460" w:lineRule="exact"/>
              <w:rPr>
                <w:rFonts w:ascii="仿宋" w:hAnsi="仿宋" w:eastAsia="仿宋"/>
                <w:bCs/>
                <w:color w:val="auto"/>
                <w:sz w:val="24"/>
                <w:szCs w:val="24"/>
              </w:rPr>
            </w:pPr>
            <w:r>
              <w:rPr>
                <w:rFonts w:hint="eastAsia" w:ascii="仿宋" w:hAnsi="仿宋" w:eastAsia="仿宋"/>
                <w:bCs/>
                <w:color w:val="auto"/>
                <w:sz w:val="24"/>
                <w:szCs w:val="24"/>
              </w:rPr>
              <w:t>8分</w:t>
            </w:r>
          </w:p>
        </w:tc>
        <w:tc>
          <w:tcPr>
            <w:tcW w:w="5541" w:type="dxa"/>
            <w:vAlign w:val="center"/>
          </w:tcPr>
          <w:p>
            <w:pPr>
              <w:widowControl/>
              <w:spacing w:line="360" w:lineRule="exact"/>
              <w:rPr>
                <w:rFonts w:ascii="仿宋" w:hAnsi="仿宋" w:eastAsia="仿宋" w:cs="宋体"/>
                <w:bCs/>
                <w:color w:val="auto"/>
                <w:kern w:val="0"/>
                <w:sz w:val="24"/>
                <w:szCs w:val="24"/>
              </w:rPr>
            </w:pPr>
            <w:r>
              <w:rPr>
                <w:rFonts w:hint="eastAsia" w:ascii="仿宋" w:hAnsi="仿宋" w:eastAsia="仿宋" w:cs="宋体"/>
                <w:bCs/>
                <w:color w:val="auto"/>
                <w:kern w:val="0"/>
                <w:sz w:val="24"/>
                <w:szCs w:val="24"/>
              </w:rPr>
              <w:t>每提供1份业绩得</w:t>
            </w:r>
            <w:r>
              <w:rPr>
                <w:rFonts w:ascii="仿宋" w:hAnsi="仿宋" w:eastAsia="仿宋" w:cs="宋体"/>
                <w:bCs/>
                <w:color w:val="auto"/>
                <w:kern w:val="0"/>
                <w:sz w:val="24"/>
                <w:szCs w:val="24"/>
              </w:rPr>
              <w:t>1</w:t>
            </w:r>
            <w:r>
              <w:rPr>
                <w:rFonts w:hint="eastAsia" w:ascii="仿宋" w:hAnsi="仿宋" w:eastAsia="仿宋" w:cs="宋体"/>
                <w:bCs/>
                <w:color w:val="auto"/>
                <w:kern w:val="0"/>
                <w:sz w:val="24"/>
                <w:szCs w:val="24"/>
              </w:rPr>
              <w:t>分，满分8分。以投标人提供的业绩证明资料如合同或者中标通知书复印件为准，未提供证明资料或无效的，不计分。</w:t>
            </w:r>
          </w:p>
        </w:tc>
      </w:tr>
    </w:tbl>
    <w:p>
      <w:pPr>
        <w:pStyle w:val="19"/>
        <w:spacing w:before="156" w:beforeLines="50" w:after="156" w:afterLines="50" w:line="460" w:lineRule="exact"/>
        <w:ind w:firstLine="560"/>
        <w:jc w:val="left"/>
        <w:rPr>
          <w:rFonts w:ascii="仿宋" w:hAnsi="仿宋" w:eastAsia="仿宋"/>
          <w:color w:val="auto"/>
          <w:sz w:val="28"/>
        </w:rPr>
      </w:pPr>
      <w:r>
        <w:rPr>
          <w:rFonts w:hint="eastAsia" w:ascii="仿宋" w:hAnsi="仿宋" w:eastAsia="仿宋"/>
          <w:b w:val="0"/>
          <w:color w:val="auto"/>
          <w:sz w:val="28"/>
        </w:rPr>
        <w:t>B、技术部分（</w:t>
      </w:r>
      <w:r>
        <w:rPr>
          <w:rFonts w:hint="eastAsia" w:ascii="仿宋" w:hAnsi="仿宋" w:eastAsia="仿宋"/>
          <w:b w:val="0"/>
          <w:color w:val="auto"/>
          <w:sz w:val="24"/>
          <w:szCs w:val="24"/>
        </w:rPr>
        <w:t>60分</w:t>
      </w:r>
      <w:r>
        <w:rPr>
          <w:rFonts w:hint="eastAsia" w:ascii="仿宋" w:hAnsi="仿宋" w:eastAsia="仿宋"/>
          <w:b w:val="0"/>
          <w:color w:val="auto"/>
          <w:sz w:val="28"/>
        </w:rPr>
        <w:t>）</w:t>
      </w:r>
    </w:p>
    <w:tbl>
      <w:tblPr>
        <w:tblStyle w:val="11"/>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1"/>
        <w:gridCol w:w="962"/>
        <w:gridCol w:w="5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blHeader/>
          <w:jc w:val="center"/>
        </w:trPr>
        <w:tc>
          <w:tcPr>
            <w:tcW w:w="2631" w:type="dxa"/>
            <w:vAlign w:val="center"/>
          </w:tcPr>
          <w:p>
            <w:pPr>
              <w:pStyle w:val="20"/>
              <w:snapToGrid w:val="0"/>
              <w:rPr>
                <w:rFonts w:ascii="仿宋" w:hAnsi="仿宋" w:eastAsia="仿宋"/>
                <w:bCs/>
                <w:color w:val="auto"/>
                <w:sz w:val="24"/>
                <w:szCs w:val="24"/>
              </w:rPr>
            </w:pPr>
            <w:r>
              <w:rPr>
                <w:rFonts w:hint="eastAsia" w:ascii="仿宋" w:hAnsi="仿宋" w:eastAsia="仿宋"/>
                <w:bCs/>
                <w:color w:val="auto"/>
                <w:sz w:val="24"/>
                <w:szCs w:val="24"/>
              </w:rPr>
              <w:t>评审项目</w:t>
            </w:r>
          </w:p>
        </w:tc>
        <w:tc>
          <w:tcPr>
            <w:tcW w:w="962" w:type="dxa"/>
            <w:vAlign w:val="center"/>
          </w:tcPr>
          <w:p>
            <w:pPr>
              <w:pStyle w:val="20"/>
              <w:snapToGrid w:val="0"/>
              <w:rPr>
                <w:rFonts w:ascii="仿宋" w:hAnsi="仿宋" w:eastAsia="仿宋"/>
                <w:bCs/>
                <w:color w:val="auto"/>
                <w:sz w:val="24"/>
                <w:szCs w:val="24"/>
              </w:rPr>
            </w:pPr>
            <w:r>
              <w:rPr>
                <w:rFonts w:hint="eastAsia" w:ascii="仿宋" w:hAnsi="仿宋" w:eastAsia="仿宋"/>
                <w:bCs/>
                <w:color w:val="auto"/>
                <w:sz w:val="24"/>
                <w:szCs w:val="24"/>
              </w:rPr>
              <w:t>分值</w:t>
            </w:r>
          </w:p>
        </w:tc>
        <w:tc>
          <w:tcPr>
            <w:tcW w:w="5636" w:type="dxa"/>
            <w:vAlign w:val="center"/>
          </w:tcPr>
          <w:p>
            <w:pPr>
              <w:pStyle w:val="20"/>
              <w:snapToGrid w:val="0"/>
              <w:rPr>
                <w:rFonts w:ascii="仿宋" w:hAnsi="仿宋" w:eastAsia="仿宋"/>
                <w:bCs/>
                <w:color w:val="auto"/>
                <w:sz w:val="24"/>
                <w:szCs w:val="24"/>
              </w:rPr>
            </w:pPr>
            <w:r>
              <w:rPr>
                <w:rFonts w:hint="eastAsia" w:ascii="仿宋" w:hAnsi="仿宋" w:eastAsia="仿宋"/>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pStyle w:val="20"/>
              <w:snapToGrid w:val="0"/>
              <w:rPr>
                <w:rFonts w:ascii="仿宋" w:hAnsi="仿宋" w:eastAsia="仿宋"/>
                <w:bCs/>
                <w:color w:val="auto"/>
                <w:sz w:val="24"/>
                <w:szCs w:val="24"/>
              </w:rPr>
            </w:pPr>
            <w:r>
              <w:rPr>
                <w:rFonts w:hint="eastAsia" w:ascii="仿宋" w:hAnsi="仿宋" w:eastAsia="仿宋"/>
                <w:bCs/>
                <w:color w:val="auto"/>
                <w:sz w:val="24"/>
                <w:szCs w:val="24"/>
              </w:rPr>
              <w:t>技术参数响应</w:t>
            </w:r>
          </w:p>
        </w:tc>
        <w:tc>
          <w:tcPr>
            <w:tcW w:w="962" w:type="dxa"/>
            <w:vAlign w:val="center"/>
          </w:tcPr>
          <w:p>
            <w:pPr>
              <w:pStyle w:val="20"/>
              <w:snapToGrid w:val="0"/>
              <w:rPr>
                <w:rFonts w:ascii="仿宋" w:hAnsi="仿宋" w:eastAsia="仿宋"/>
                <w:bCs/>
                <w:color w:val="auto"/>
                <w:sz w:val="24"/>
                <w:szCs w:val="24"/>
              </w:rPr>
            </w:pPr>
            <w:r>
              <w:rPr>
                <w:rFonts w:hint="eastAsia" w:ascii="仿宋" w:hAnsi="仿宋" w:eastAsia="仿宋"/>
                <w:bCs/>
                <w:color w:val="auto"/>
                <w:sz w:val="24"/>
                <w:szCs w:val="24"/>
              </w:rPr>
              <w:t>30分</w:t>
            </w:r>
          </w:p>
        </w:tc>
        <w:tc>
          <w:tcPr>
            <w:tcW w:w="5636" w:type="dxa"/>
            <w:vAlign w:val="center"/>
          </w:tcPr>
          <w:p>
            <w:pPr>
              <w:widowControl/>
              <w:spacing w:line="360" w:lineRule="exact"/>
              <w:rPr>
                <w:rFonts w:ascii="仿宋" w:hAnsi="仿宋" w:eastAsia="仿宋" w:cs="宋体"/>
                <w:bCs/>
                <w:color w:val="auto"/>
                <w:kern w:val="0"/>
                <w:sz w:val="24"/>
                <w:szCs w:val="24"/>
              </w:rPr>
            </w:pPr>
            <w:r>
              <w:rPr>
                <w:rFonts w:hint="eastAsia" w:ascii="仿宋" w:hAnsi="仿宋" w:eastAsia="仿宋" w:cs="宋体"/>
                <w:bCs/>
                <w:color w:val="auto"/>
                <w:kern w:val="0"/>
                <w:sz w:val="24"/>
                <w:szCs w:val="24"/>
              </w:rPr>
              <w:t>技术参数满足招标文件要求的得3</w:t>
            </w:r>
            <w:r>
              <w:rPr>
                <w:rFonts w:ascii="仿宋" w:hAnsi="仿宋" w:eastAsia="仿宋" w:cs="宋体"/>
                <w:bCs/>
                <w:color w:val="auto"/>
                <w:kern w:val="0"/>
                <w:sz w:val="24"/>
                <w:szCs w:val="24"/>
              </w:rPr>
              <w:t>0</w:t>
            </w:r>
            <w:r>
              <w:rPr>
                <w:rFonts w:hint="eastAsia" w:ascii="仿宋" w:hAnsi="仿宋" w:eastAsia="仿宋" w:cs="宋体"/>
                <w:bCs/>
                <w:color w:val="auto"/>
                <w:kern w:val="0"/>
                <w:sz w:val="24"/>
                <w:szCs w:val="24"/>
              </w:rPr>
              <w:t>分；技术条款每偏离一条扣除2分，最低得0分，最高得3</w:t>
            </w:r>
            <w:r>
              <w:rPr>
                <w:rFonts w:ascii="仿宋" w:hAnsi="仿宋" w:eastAsia="仿宋" w:cs="宋体"/>
                <w:bCs/>
                <w:color w:val="auto"/>
                <w:kern w:val="0"/>
                <w:sz w:val="24"/>
                <w:szCs w:val="24"/>
              </w:rPr>
              <w:t>0</w:t>
            </w:r>
            <w:r>
              <w:rPr>
                <w:rFonts w:hint="eastAsia" w:ascii="仿宋" w:hAnsi="仿宋" w:eastAsia="仿宋" w:cs="宋体"/>
                <w:bCs/>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pStyle w:val="20"/>
              <w:snapToGrid w:val="0"/>
              <w:rPr>
                <w:rFonts w:ascii="仿宋" w:hAnsi="仿宋" w:eastAsia="仿宋"/>
                <w:bCs/>
                <w:color w:val="auto"/>
                <w:sz w:val="24"/>
                <w:szCs w:val="24"/>
              </w:rPr>
            </w:pPr>
            <w:r>
              <w:rPr>
                <w:rFonts w:hint="eastAsia" w:ascii="仿宋" w:hAnsi="仿宋" w:eastAsia="仿宋"/>
                <w:bCs/>
                <w:color w:val="auto"/>
                <w:sz w:val="24"/>
                <w:szCs w:val="24"/>
              </w:rPr>
              <w:t>技术支持资料</w:t>
            </w:r>
          </w:p>
        </w:tc>
        <w:tc>
          <w:tcPr>
            <w:tcW w:w="962" w:type="dxa"/>
            <w:vAlign w:val="center"/>
          </w:tcPr>
          <w:p>
            <w:pPr>
              <w:pStyle w:val="20"/>
              <w:snapToGrid w:val="0"/>
              <w:rPr>
                <w:rFonts w:ascii="仿宋" w:hAnsi="仿宋" w:eastAsia="仿宋"/>
                <w:bCs/>
                <w:color w:val="auto"/>
                <w:sz w:val="24"/>
                <w:szCs w:val="24"/>
              </w:rPr>
            </w:pPr>
            <w:r>
              <w:rPr>
                <w:rFonts w:hint="eastAsia" w:ascii="仿宋" w:hAnsi="仿宋" w:eastAsia="仿宋"/>
                <w:bCs/>
                <w:color w:val="auto"/>
                <w:sz w:val="24"/>
                <w:szCs w:val="24"/>
              </w:rPr>
              <w:t>1</w:t>
            </w:r>
            <w:r>
              <w:rPr>
                <w:rFonts w:hint="eastAsia" w:ascii="仿宋" w:hAnsi="仿宋" w:eastAsia="仿宋"/>
                <w:bCs/>
                <w:color w:val="auto"/>
                <w:sz w:val="24"/>
                <w:szCs w:val="24"/>
                <w:lang w:val="en-US" w:eastAsia="zh-CN"/>
              </w:rPr>
              <w:t>0</w:t>
            </w:r>
            <w:r>
              <w:rPr>
                <w:rFonts w:hint="eastAsia" w:ascii="仿宋" w:hAnsi="仿宋" w:eastAsia="仿宋"/>
                <w:bCs/>
                <w:color w:val="auto"/>
                <w:sz w:val="24"/>
                <w:szCs w:val="24"/>
              </w:rPr>
              <w:t>分</w:t>
            </w:r>
          </w:p>
        </w:tc>
        <w:tc>
          <w:tcPr>
            <w:tcW w:w="5636" w:type="dxa"/>
            <w:vAlign w:val="center"/>
          </w:tcPr>
          <w:p>
            <w:pPr>
              <w:widowControl/>
              <w:spacing w:line="360" w:lineRule="exact"/>
              <w:rPr>
                <w:rFonts w:ascii="仿宋" w:hAnsi="仿宋" w:eastAsia="仿宋" w:cs="宋体"/>
                <w:bCs/>
                <w:color w:val="auto"/>
                <w:kern w:val="0"/>
                <w:sz w:val="24"/>
                <w:szCs w:val="24"/>
              </w:rPr>
            </w:pPr>
            <w:r>
              <w:rPr>
                <w:rFonts w:hint="eastAsia" w:ascii="仿宋" w:hAnsi="仿宋" w:eastAsia="仿宋" w:cs="宋体"/>
                <w:bCs/>
                <w:color w:val="auto"/>
                <w:kern w:val="0"/>
                <w:sz w:val="24"/>
                <w:szCs w:val="24"/>
              </w:rPr>
              <w:t>有技术支持资料的得1</w:t>
            </w:r>
            <w:r>
              <w:rPr>
                <w:rFonts w:hint="eastAsia" w:ascii="仿宋" w:hAnsi="仿宋" w:eastAsia="仿宋" w:cs="宋体"/>
                <w:bCs/>
                <w:color w:val="auto"/>
                <w:kern w:val="0"/>
                <w:sz w:val="24"/>
                <w:szCs w:val="24"/>
                <w:lang w:val="en-US" w:eastAsia="zh-CN"/>
              </w:rPr>
              <w:t>0</w:t>
            </w:r>
            <w:r>
              <w:rPr>
                <w:rFonts w:hint="eastAsia" w:ascii="仿宋" w:hAnsi="仿宋" w:eastAsia="仿宋" w:cs="宋体"/>
                <w:bCs/>
                <w:color w:val="auto"/>
                <w:kern w:val="0"/>
                <w:sz w:val="24"/>
                <w:szCs w:val="24"/>
              </w:rPr>
              <w:t>分，无技术支持资料的不得分。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31" w:type="dxa"/>
            <w:vAlign w:val="center"/>
          </w:tcPr>
          <w:p>
            <w:pPr>
              <w:widowControl/>
              <w:spacing w:line="360" w:lineRule="exact"/>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授权文件</w:t>
            </w:r>
          </w:p>
        </w:tc>
        <w:tc>
          <w:tcPr>
            <w:tcW w:w="962" w:type="dxa"/>
            <w:vAlign w:val="center"/>
          </w:tcPr>
          <w:p>
            <w:pPr>
              <w:widowControl/>
              <w:spacing w:line="360" w:lineRule="exact"/>
              <w:jc w:val="center"/>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6</w:t>
            </w:r>
            <w:r>
              <w:rPr>
                <w:rFonts w:hint="eastAsia" w:ascii="仿宋" w:hAnsi="仿宋" w:eastAsia="仿宋" w:cs="宋体"/>
                <w:color w:val="auto"/>
                <w:kern w:val="0"/>
                <w:sz w:val="24"/>
                <w:szCs w:val="24"/>
              </w:rPr>
              <w:t>分</w:t>
            </w:r>
          </w:p>
        </w:tc>
        <w:tc>
          <w:tcPr>
            <w:tcW w:w="5636" w:type="dxa"/>
          </w:tcPr>
          <w:p>
            <w:pPr>
              <w:widowControl/>
              <w:spacing w:line="360" w:lineRule="exact"/>
              <w:jc w:val="left"/>
              <w:rPr>
                <w:rFonts w:ascii="仿宋" w:hAnsi="仿宋" w:eastAsia="仿宋" w:cs="宋体"/>
                <w:color w:val="auto"/>
                <w:kern w:val="0"/>
                <w:sz w:val="24"/>
                <w:szCs w:val="24"/>
              </w:rPr>
            </w:pPr>
            <w:r>
              <w:rPr>
                <w:rFonts w:hint="eastAsia" w:ascii="仿宋" w:hAnsi="仿宋" w:eastAsia="仿宋" w:cs="宋体"/>
                <w:color w:val="auto"/>
                <w:kern w:val="0"/>
                <w:sz w:val="24"/>
                <w:szCs w:val="24"/>
              </w:rPr>
              <w:t>有针对本项目的唯一授权文件得</w:t>
            </w:r>
            <w:r>
              <w:rPr>
                <w:rFonts w:hint="eastAsia" w:ascii="仿宋" w:hAnsi="仿宋" w:eastAsia="仿宋" w:cs="宋体"/>
                <w:color w:val="auto"/>
                <w:kern w:val="0"/>
                <w:sz w:val="24"/>
                <w:szCs w:val="24"/>
                <w:lang w:val="en-US" w:eastAsia="zh-CN"/>
              </w:rPr>
              <w:t>6</w:t>
            </w:r>
            <w:r>
              <w:rPr>
                <w:rFonts w:hint="eastAsia" w:ascii="仿宋" w:hAnsi="仿宋" w:eastAsia="仿宋" w:cs="宋体"/>
                <w:color w:val="auto"/>
                <w:kern w:val="0"/>
                <w:sz w:val="24"/>
                <w:szCs w:val="24"/>
              </w:rPr>
              <w:t>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31" w:type="dxa"/>
            <w:vAlign w:val="center"/>
          </w:tcPr>
          <w:p>
            <w:pPr>
              <w:widowControl/>
              <w:spacing w:line="360" w:lineRule="exact"/>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投标产品配置情况</w:t>
            </w:r>
          </w:p>
        </w:tc>
        <w:tc>
          <w:tcPr>
            <w:tcW w:w="962" w:type="dxa"/>
            <w:vAlign w:val="center"/>
          </w:tcPr>
          <w:p>
            <w:pPr>
              <w:widowControl/>
              <w:spacing w:line="360" w:lineRule="exact"/>
              <w:jc w:val="center"/>
              <w:rPr>
                <w:rFonts w:ascii="仿宋" w:hAnsi="仿宋" w:eastAsia="仿宋" w:cs="宋体"/>
                <w:color w:val="auto"/>
                <w:kern w:val="0"/>
                <w:sz w:val="24"/>
                <w:szCs w:val="24"/>
              </w:rPr>
            </w:pPr>
            <w:r>
              <w:rPr>
                <w:rFonts w:ascii="仿宋" w:hAnsi="仿宋" w:eastAsia="仿宋" w:cs="宋体"/>
                <w:color w:val="auto"/>
                <w:kern w:val="0"/>
                <w:sz w:val="24"/>
                <w:szCs w:val="24"/>
              </w:rPr>
              <w:t>6</w:t>
            </w:r>
            <w:r>
              <w:rPr>
                <w:rFonts w:hint="eastAsia" w:ascii="仿宋" w:hAnsi="仿宋" w:eastAsia="仿宋" w:cs="宋体"/>
                <w:color w:val="auto"/>
                <w:kern w:val="0"/>
                <w:sz w:val="24"/>
                <w:szCs w:val="24"/>
              </w:rPr>
              <w:t>分</w:t>
            </w:r>
          </w:p>
        </w:tc>
        <w:tc>
          <w:tcPr>
            <w:tcW w:w="5636" w:type="dxa"/>
          </w:tcPr>
          <w:p>
            <w:pPr>
              <w:widowControl/>
              <w:spacing w:line="360" w:lineRule="exact"/>
              <w:jc w:val="left"/>
              <w:rPr>
                <w:rFonts w:ascii="仿宋" w:hAnsi="仿宋" w:eastAsia="仿宋" w:cs="宋体"/>
                <w:color w:val="auto"/>
                <w:kern w:val="0"/>
                <w:sz w:val="24"/>
                <w:szCs w:val="24"/>
              </w:rPr>
            </w:pPr>
            <w:r>
              <w:rPr>
                <w:rFonts w:hint="eastAsia" w:ascii="仿宋" w:hAnsi="仿宋" w:eastAsia="仿宋" w:cs="宋体"/>
                <w:color w:val="auto"/>
                <w:kern w:val="0"/>
                <w:sz w:val="24"/>
                <w:szCs w:val="24"/>
              </w:rPr>
              <w:t>投标产品</w:t>
            </w:r>
            <w:r>
              <w:rPr>
                <w:rFonts w:hint="eastAsia" w:ascii="仿宋" w:hAnsi="仿宋" w:eastAsia="仿宋" w:cs="宋体"/>
                <w:color w:val="auto"/>
                <w:kern w:val="0"/>
                <w:sz w:val="24"/>
                <w:szCs w:val="24"/>
                <w:lang w:val="en-US" w:eastAsia="zh-CN"/>
              </w:rPr>
              <w:t>配置</w:t>
            </w:r>
            <w:r>
              <w:rPr>
                <w:rFonts w:hint="eastAsia" w:ascii="仿宋" w:hAnsi="仿宋" w:eastAsia="仿宋" w:cs="宋体"/>
                <w:color w:val="auto"/>
                <w:kern w:val="0"/>
                <w:sz w:val="24"/>
                <w:szCs w:val="24"/>
              </w:rPr>
              <w:t>最匹配技术参数的得</w:t>
            </w:r>
            <w:r>
              <w:rPr>
                <w:rFonts w:ascii="仿宋" w:hAnsi="仿宋" w:eastAsia="仿宋" w:cs="宋体"/>
                <w:color w:val="auto"/>
                <w:kern w:val="0"/>
                <w:sz w:val="24"/>
                <w:szCs w:val="24"/>
              </w:rPr>
              <w:t>6</w:t>
            </w:r>
            <w:r>
              <w:rPr>
                <w:rFonts w:hint="eastAsia" w:ascii="仿宋" w:hAnsi="仿宋" w:eastAsia="仿宋" w:cs="宋体"/>
                <w:color w:val="auto"/>
                <w:kern w:val="0"/>
                <w:sz w:val="24"/>
                <w:szCs w:val="24"/>
              </w:rPr>
              <w:t>分，一般的得1-</w:t>
            </w:r>
            <w:r>
              <w:rPr>
                <w:rFonts w:ascii="仿宋" w:hAnsi="仿宋" w:eastAsia="仿宋" w:cs="宋体"/>
                <w:color w:val="auto"/>
                <w:kern w:val="0"/>
                <w:sz w:val="24"/>
                <w:szCs w:val="24"/>
              </w:rPr>
              <w:t>2</w:t>
            </w:r>
            <w:r>
              <w:rPr>
                <w:rFonts w:hint="eastAsia" w:ascii="仿宋" w:hAnsi="仿宋" w:eastAsia="仿宋" w:cs="宋体"/>
                <w:color w:val="auto"/>
                <w:kern w:val="0"/>
                <w:sz w:val="24"/>
                <w:szCs w:val="24"/>
              </w:rPr>
              <w:t>分，差的得0分。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31" w:type="dxa"/>
            <w:vAlign w:val="top"/>
          </w:tcPr>
          <w:p>
            <w:pPr>
              <w:widowControl/>
              <w:spacing w:line="360" w:lineRule="exact"/>
              <w:jc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投标产品、设备的可靠性、稳定性</w:t>
            </w:r>
          </w:p>
        </w:tc>
        <w:tc>
          <w:tcPr>
            <w:tcW w:w="962" w:type="dxa"/>
            <w:vAlign w:val="center"/>
          </w:tcPr>
          <w:p>
            <w:pPr>
              <w:widowControl/>
              <w:spacing w:line="360" w:lineRule="exact"/>
              <w:jc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6分</w:t>
            </w:r>
          </w:p>
        </w:tc>
        <w:tc>
          <w:tcPr>
            <w:tcW w:w="5636" w:type="dxa"/>
            <w:vAlign w:val="top"/>
          </w:tcPr>
          <w:p>
            <w:pPr>
              <w:widowControl/>
              <w:spacing w:line="360" w:lineRule="exact"/>
              <w:jc w:val="left"/>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设备可靠性、稳定性最匹配技术参数的投标产品得6分，一般的得1-2分，差的得0分。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631" w:type="dxa"/>
            <w:vAlign w:val="center"/>
          </w:tcPr>
          <w:p>
            <w:pPr>
              <w:widowControl/>
              <w:spacing w:line="360" w:lineRule="exact"/>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售后服务</w:t>
            </w:r>
          </w:p>
        </w:tc>
        <w:tc>
          <w:tcPr>
            <w:tcW w:w="962" w:type="dxa"/>
            <w:vAlign w:val="center"/>
          </w:tcPr>
          <w:p>
            <w:pPr>
              <w:widowControl/>
              <w:spacing w:line="360" w:lineRule="exact"/>
              <w:jc w:val="center"/>
              <w:rPr>
                <w:rFonts w:ascii="仿宋" w:hAnsi="仿宋" w:eastAsia="仿宋" w:cs="宋体"/>
                <w:color w:val="auto"/>
                <w:kern w:val="0"/>
                <w:sz w:val="24"/>
                <w:szCs w:val="24"/>
              </w:rPr>
            </w:pPr>
            <w:r>
              <w:rPr>
                <w:rFonts w:ascii="仿宋" w:hAnsi="仿宋" w:eastAsia="仿宋" w:cs="宋体"/>
                <w:color w:val="auto"/>
                <w:kern w:val="0"/>
                <w:sz w:val="24"/>
                <w:szCs w:val="24"/>
              </w:rPr>
              <w:t>2</w:t>
            </w:r>
            <w:r>
              <w:rPr>
                <w:rFonts w:hint="eastAsia" w:ascii="仿宋" w:hAnsi="仿宋" w:eastAsia="仿宋" w:cs="宋体"/>
                <w:color w:val="auto"/>
                <w:kern w:val="0"/>
                <w:sz w:val="24"/>
                <w:szCs w:val="24"/>
              </w:rPr>
              <w:t>分</w:t>
            </w:r>
          </w:p>
        </w:tc>
        <w:tc>
          <w:tcPr>
            <w:tcW w:w="5636" w:type="dxa"/>
            <w:vAlign w:val="center"/>
          </w:tcPr>
          <w:p>
            <w:pPr>
              <w:widowControl/>
              <w:spacing w:line="360" w:lineRule="exact"/>
              <w:rPr>
                <w:rFonts w:ascii="仿宋" w:hAnsi="仿宋" w:eastAsia="仿宋" w:cs="宋体"/>
                <w:color w:val="auto"/>
                <w:kern w:val="0"/>
                <w:sz w:val="24"/>
                <w:szCs w:val="24"/>
              </w:rPr>
            </w:pPr>
            <w:r>
              <w:rPr>
                <w:rFonts w:hint="eastAsia" w:ascii="仿宋" w:hAnsi="仿宋" w:eastAsia="仿宋" w:cs="宋体"/>
                <w:color w:val="auto"/>
                <w:kern w:val="0"/>
                <w:sz w:val="24"/>
                <w:szCs w:val="24"/>
              </w:rPr>
              <w:t>生产厂家须有在中国设立经工商注册的售后服务机构，在投标文件中提供营业执照复印件并加盖投标企业公章的得</w:t>
            </w:r>
            <w:r>
              <w:rPr>
                <w:rFonts w:ascii="仿宋" w:hAnsi="仿宋" w:eastAsia="仿宋" w:cs="宋体"/>
                <w:color w:val="auto"/>
                <w:kern w:val="0"/>
                <w:sz w:val="24"/>
                <w:szCs w:val="24"/>
              </w:rPr>
              <w:t>2</w:t>
            </w:r>
            <w:r>
              <w:rPr>
                <w:rFonts w:hint="eastAsia" w:ascii="仿宋" w:hAnsi="仿宋" w:eastAsia="仿宋" w:cs="宋体"/>
                <w:color w:val="auto"/>
                <w:kern w:val="0"/>
                <w:sz w:val="24"/>
                <w:szCs w:val="24"/>
              </w:rPr>
              <w:t>分，未提供的不得分。</w:t>
            </w:r>
          </w:p>
        </w:tc>
      </w:tr>
    </w:tbl>
    <w:p>
      <w:pPr>
        <w:adjustRightInd w:val="0"/>
        <w:snapToGrid w:val="0"/>
        <w:spacing w:line="540" w:lineRule="exact"/>
        <w:ind w:firstLine="560" w:firstLineChars="200"/>
        <w:rPr>
          <w:rFonts w:hint="eastAsia" w:ascii="仿宋" w:hAnsi="仿宋" w:eastAsia="仿宋" w:cs="仿宋"/>
          <w:sz w:val="28"/>
          <w:szCs w:val="28"/>
        </w:rPr>
      </w:pP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24.8.2.1  对于商务部分（投标报价）的评分，按以下方法进行：价格分统一采用低价优先法计算，即满足招标文件要求且评标价格最低的报价为评标基准价，其价格分为满分。其他供应商的价格分统一按照下列公式计算：</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报价得分=(评标基准价／评标价格)×30%×100</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评标价格=供应商的投标报价（经算数性修正的）-政府采购政策优惠价格扣除。</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本项目将对小型和微型企业产品的价格给予6%的扣除，用扣除后的价格参与评审打分。</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若供应商和小微企业产品/服务制造商均符合小微企业条件，并且提供了《中小企业声明函》及加盖单位公章的声明函附件（须说明供应商和产品制造商的从业人员、营业收入、资产总额等相关情况）的，则其评标价格=供应商报价中属于小型和微型企业产品的价格部分×（100%-6%）+供应商报价中不属于小型和微型企业产品的价格部分；否则，其评标价=投标报价。</w:t>
      </w:r>
    </w:p>
    <w:p>
      <w:pPr>
        <w:adjustRightInd w:val="0"/>
        <w:snapToGrid w:val="0"/>
        <w:spacing w:line="5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24.8.2.2  在价格评审中，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16"/>
        <w:spacing w:line="540" w:lineRule="exact"/>
        <w:ind w:firstLine="560"/>
        <w:jc w:val="both"/>
        <w:rPr>
          <w:rFonts w:hint="eastAsia" w:ascii="仿宋" w:hAnsi="仿宋" w:eastAsia="仿宋" w:cs="仿宋"/>
          <w:color w:val="auto"/>
          <w:sz w:val="28"/>
          <w:szCs w:val="28"/>
        </w:rPr>
      </w:pPr>
      <w:r>
        <w:rPr>
          <w:rFonts w:hint="eastAsia" w:ascii="仿宋" w:hAnsi="仿宋" w:eastAsia="仿宋" w:cs="仿宋"/>
          <w:color w:val="auto"/>
          <w:sz w:val="28"/>
          <w:szCs w:val="28"/>
        </w:rPr>
        <w:t>24.8.2.3  在技术评审中，应当考虑设备的技术参数响应情况、设备技术水平、工艺水平等因素，以及设备的功能性、整体配套性、经济性、先进性、稳定性等因素；设备故障率情况及故障响应时间等因素；售后服务应当考虑其服务的承诺内容、具体措施及其可行性等因素；业绩应当考虑</w:t>
      </w:r>
      <w:r>
        <w:rPr>
          <w:rFonts w:hint="eastAsia" w:ascii="仿宋" w:hAnsi="仿宋" w:eastAsia="仿宋" w:cs="仿宋"/>
          <w:bCs/>
          <w:color w:val="auto"/>
          <w:sz w:val="28"/>
          <w:szCs w:val="28"/>
        </w:rPr>
        <w:t>投标产品近三年相同产品销售业绩</w:t>
      </w:r>
      <w:r>
        <w:rPr>
          <w:rFonts w:hint="eastAsia" w:ascii="仿宋" w:hAnsi="仿宋" w:eastAsia="仿宋" w:cs="仿宋"/>
          <w:color w:val="auto"/>
          <w:sz w:val="28"/>
          <w:szCs w:val="28"/>
        </w:rPr>
        <w:t>，以确定供应商类似项目的供货经验及组织管理能力等。</w:t>
      </w:r>
    </w:p>
    <w:p>
      <w:pPr>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涉及政府采购政策优惠的，按投标须知前附表规定调整供应商的技术、价格得分或总得分。</w:t>
      </w:r>
    </w:p>
    <w:p>
      <w:pPr>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涉及多处获得政府采购政策优惠的，涉及调整得分的，按规定调整得分；涉及调整价格的，按规定调整价格。</w:t>
      </w:r>
    </w:p>
    <w:p>
      <w:pPr>
        <w:spacing w:line="52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24.8.2.4  节能、环境标志产品评审优惠内容及加分幅度：</w:t>
      </w:r>
    </w:p>
    <w:p>
      <w:pPr>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根据《国务院办公厅关于建立政府强制采购节能产品制度的通知》（国办发[2007]51号）和财政部、发展改革委发布的《节能产品政府采购实施意见》（财库[2004]185号）的规定，本次采购货物中属政府强制采购节能产品的，供应商所投产品必须是《节能产品政府采购清单》内产品，并提供清单内证明材料，否则投标无效。其他产品若属于“节能产品政府采购清单”内产品，在同等条件下，优先采购清单中的产品。</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节能产品”系指列入财政部、国家发改委最新公布《节能产品政府采购清单》的产品；“环境标志产品”系指列入财政部、环保部最新公布的《环境标志政府采购清单》的产品。同一合同包内的节能、环境标志、政府采购产品部分加分只对属于清单内的非强制类产品进行加分，强制类产品已作为投标时强制性要求不再给予加分。若节能、环境标志清单内的产品仅是构成投标产品的部件、组件或零件的，则该投标产品不予加分。</w:t>
      </w:r>
    </w:p>
    <w:p>
      <w:pPr>
        <w:adjustRightInd w:val="0"/>
        <w:snapToGrid w:val="0"/>
        <w:spacing w:line="52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价格项加分：</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1、（节能清单部分产品的价格/投标报价）×3%×价格项满分值</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2、（环境清单部分产品的价格/投标报价）×3%×价格项满分值</w:t>
      </w:r>
    </w:p>
    <w:p>
      <w:pPr>
        <w:adjustRightInd w:val="0"/>
        <w:snapToGrid w:val="0"/>
        <w:spacing w:line="5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技术项加分：</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1、（节能清单部分产品的价格/投标报价）×3%×技术项满分值</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2、（环境清单部分产品的价格/投标报价）×3%×技术项满分值</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注：1、供应商须提供23期《节能产品政府采购清单》关于投标产品当前页的打印件；</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2、供应商提供21期《环境标志产品政府采购清单》关于投标产品当前页的打印件；</w:t>
      </w:r>
    </w:p>
    <w:p>
      <w:pPr>
        <w:adjustRightInd w:val="0"/>
        <w:snapToGrid w:val="0"/>
        <w:spacing w:line="5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24.8.2.5属于中小企业评审优惠内容及价格扣除幅度：</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根据中华人民共和国财政部、中华人民共和国工业和信息化部《政府采购促进中小企业发展暂行办法》（财库[2011]181号）文件的规定，属于中小企业评审优惠内容及幅度如下：</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（一）中小企业（含中型、小型、微型企业）应当同时符合以下条件：</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①符合中小企业划分标准（按《关于印发中小企业划型标准规定的通知》（工信部联企业〔2011〕300号）执行）；</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②提供本企业制造的货物、承担的项目或者服务，或者提供其他中小企业制造的货物。本项所称货物不包括使用大型企业注册商标的货物；</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③小型、微型企业提供中型企业制造的货物的，视同为中型企业。</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（二）价格扣除办法：</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1 \* GB3 </w:instrText>
      </w:r>
      <w:r>
        <w:rPr>
          <w:rFonts w:hint="eastAsia" w:ascii="仿宋" w:hAnsi="仿宋" w:eastAsia="仿宋" w:cs="仿宋"/>
          <w:sz w:val="28"/>
          <w:szCs w:val="28"/>
        </w:rPr>
        <w:fldChar w:fldCharType="separate"/>
      </w:r>
      <w:r>
        <w:rPr>
          <w:rFonts w:hint="eastAsia" w:ascii="仿宋" w:hAnsi="仿宋" w:eastAsia="仿宋" w:cs="仿宋"/>
          <w:sz w:val="28"/>
          <w:szCs w:val="28"/>
        </w:rPr>
        <w:t>①</w:t>
      </w:r>
      <w:r>
        <w:rPr>
          <w:rFonts w:hint="eastAsia" w:ascii="仿宋" w:hAnsi="仿宋" w:eastAsia="仿宋" w:cs="仿宋"/>
          <w:sz w:val="28"/>
          <w:szCs w:val="28"/>
        </w:rPr>
        <w:fldChar w:fldCharType="end"/>
      </w:r>
      <w:r>
        <w:rPr>
          <w:rFonts w:hint="eastAsia" w:ascii="仿宋" w:hAnsi="仿宋" w:eastAsia="仿宋" w:cs="仿宋"/>
          <w:sz w:val="28"/>
          <w:szCs w:val="28"/>
        </w:rPr>
        <w:t>对于非专门面向中小企业的项目，对小型和微型企业（或联合体各方均为小型、微型企业的）产品的价格给予6%的扣除，用扣除后的价格参与价格分的评审。</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（三）小型和微型企业适用价格扣除办法时应提供的相关资料：</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1 \* GB3 </w:instrText>
      </w:r>
      <w:r>
        <w:rPr>
          <w:rFonts w:hint="eastAsia" w:ascii="仿宋" w:hAnsi="仿宋" w:eastAsia="仿宋" w:cs="仿宋"/>
          <w:sz w:val="28"/>
          <w:szCs w:val="28"/>
        </w:rPr>
        <w:fldChar w:fldCharType="separate"/>
      </w:r>
      <w:r>
        <w:rPr>
          <w:rFonts w:hint="eastAsia" w:ascii="仿宋" w:hAnsi="仿宋" w:eastAsia="仿宋" w:cs="仿宋"/>
          <w:sz w:val="28"/>
          <w:szCs w:val="28"/>
        </w:rPr>
        <w:t>①</w:t>
      </w:r>
      <w:r>
        <w:rPr>
          <w:rFonts w:hint="eastAsia" w:ascii="仿宋" w:hAnsi="仿宋" w:eastAsia="仿宋" w:cs="仿宋"/>
          <w:sz w:val="28"/>
          <w:szCs w:val="28"/>
        </w:rPr>
        <w:fldChar w:fldCharType="end"/>
      </w:r>
      <w:r>
        <w:rPr>
          <w:rFonts w:hint="eastAsia" w:ascii="仿宋" w:hAnsi="仿宋" w:eastAsia="仿宋" w:cs="仿宋"/>
          <w:sz w:val="28"/>
          <w:szCs w:val="28"/>
        </w:rPr>
        <w:t>、《中小企业声明函》。</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②、供应商应提供所投标产品生产厂家的属地主管部门出具的证明函；</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③、供应商应同时提供以上二个材料，否则将不给予价格扣除。</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④、供应商需在投标文件报价部分中“投标分项报价表”中逐项注明所投产品的生产厂家具体名称并备注是否属于小型、微型企业。</w:t>
      </w:r>
    </w:p>
    <w:p>
      <w:pPr>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若所投标产品为进口产品的，不适用《政府采购促进中小企业发展暂行办法》。</w:t>
      </w:r>
    </w:p>
    <w:p>
      <w:pPr>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根据中华人民共和国财政部、中华人民共和国民政部、中国残疾人联合会《关于促进残疾人就业政府采购政策的通知》（财库[2017]141号）文件的规定：残疾人福利性单位视同小型、微型企业。</w:t>
      </w:r>
    </w:p>
    <w:p>
      <w:pPr>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pPr>
        <w:spacing w:line="5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24.8.3  各评标委员会成员对每个供应商的上述指标的打分（除报价外）的算术平均分，加上经计算的报价得分，即为该供应商的最终综合评审分。评标委员会将按供应商得分顺序由高到低依次排名，得分相同的，按投标报价由低到高顺序排列。得分及报价相同的，按技术指标优劣顺序排列。得分最高的前一至三名供应商将成为中标候选人。</w:t>
      </w:r>
    </w:p>
    <w:p>
      <w:pPr>
        <w:spacing w:line="5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24.8.4  使用综合评分法的采购项目，提供相同品牌核心产品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供应商不作为中标候选人。</w:t>
      </w:r>
    </w:p>
    <w:p>
      <w:pPr>
        <w:spacing w:line="5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24.8.5  最低报价不作为评标的唯一依据。采购人不承诺将合同授予报价最低的供应商。</w:t>
      </w:r>
    </w:p>
    <w:p>
      <w:pPr>
        <w:spacing w:line="540" w:lineRule="exact"/>
        <w:ind w:firstLine="560" w:firstLineChars="200"/>
        <w:rPr>
          <w:rFonts w:hint="eastAsia" w:ascii="仿宋" w:hAnsi="仿宋" w:eastAsia="仿宋" w:cs="仿宋"/>
          <w:b/>
          <w:sz w:val="28"/>
          <w:szCs w:val="28"/>
        </w:rPr>
      </w:pPr>
      <w:r>
        <w:rPr>
          <w:rFonts w:hint="eastAsia" w:ascii="仿宋" w:hAnsi="仿宋" w:eastAsia="仿宋" w:cs="仿宋"/>
          <w:b/>
          <w:sz w:val="28"/>
          <w:szCs w:val="28"/>
        </w:rPr>
        <w:t>24.8.6  经评标委员会评议，认为投标报价过高、均超出采购人预算或最高限价的项目，可以不确立中标人，重新组织招标。</w:t>
      </w:r>
    </w:p>
    <w:p>
      <w:pPr>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25. 投标文件的澄清</w:t>
      </w:r>
    </w:p>
    <w:p>
      <w:pPr>
        <w:autoSpaceDE w:val="0"/>
        <w:autoSpaceDN w:val="0"/>
        <w:adjustRightIn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25.1 评标委员会在评标过程中有权随时请供应商就投标文件中含混之处加以澄清或答疑。</w:t>
      </w:r>
    </w:p>
    <w:p>
      <w:pPr>
        <w:autoSpaceDE w:val="0"/>
        <w:autoSpaceDN w:val="0"/>
        <w:adjustRightIn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25.2  供应商对要求澄清的问题应以书面形式明确答复，并应有法人授权代表的签署。</w:t>
      </w:r>
    </w:p>
    <w:p>
      <w:pPr>
        <w:autoSpaceDE w:val="0"/>
        <w:autoSpaceDN w:val="0"/>
        <w:adjustRightIn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25.3  供应商的澄清文件是投标文件的组成部分，并取代投标文件中被澄清的部分。</w:t>
      </w:r>
    </w:p>
    <w:p>
      <w:pPr>
        <w:autoSpaceDE w:val="0"/>
        <w:autoSpaceDN w:val="0"/>
        <w:adjustRightIn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25.4  投标文件的澄清不得改变投标的实质内容。</w:t>
      </w:r>
    </w:p>
    <w:p>
      <w:pPr>
        <w:autoSpaceDE w:val="0"/>
        <w:autoSpaceDN w:val="0"/>
        <w:adjustRightIn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26．中标人的确定</w:t>
      </w:r>
    </w:p>
    <w:p>
      <w:pPr>
        <w:autoSpaceDE w:val="0"/>
        <w:autoSpaceDN w:val="0"/>
        <w:adjustRightIn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26.1  评标委员会按照招标文件的评标办法负责向采购人推荐一家或一至三家供应商为中标候选人。</w:t>
      </w:r>
    </w:p>
    <w:p>
      <w:pPr>
        <w:autoSpaceDE w:val="0"/>
        <w:autoSpaceDN w:val="0"/>
        <w:adjustRightInd w:val="0"/>
        <w:spacing w:line="540" w:lineRule="exact"/>
        <w:ind w:firstLine="560" w:firstLineChars="200"/>
        <w:rPr>
          <w:rFonts w:hint="eastAsia" w:ascii="仿宋" w:hAnsi="仿宋" w:eastAsia="仿宋" w:cs="仿宋"/>
          <w:b/>
          <w:kern w:val="0"/>
          <w:sz w:val="28"/>
          <w:szCs w:val="28"/>
        </w:rPr>
      </w:pPr>
      <w:r>
        <w:rPr>
          <w:rFonts w:hint="eastAsia" w:ascii="仿宋" w:hAnsi="仿宋" w:eastAsia="仿宋" w:cs="仿宋"/>
          <w:b/>
          <w:kern w:val="0"/>
          <w:sz w:val="28"/>
          <w:szCs w:val="28"/>
        </w:rPr>
        <w:t>26.2  中标供应商拒绝与采购人签订合同的，采购人可以按照评审报告推荐的中标人名单排序，确定下一候选人为中标人，也可以重新开展政府采购活动。</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27. 中标通知</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27.1 采购代理机构将在中标结果公示发布的同时，以书面形式向中标单位发出《中标通知书》。</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27.2 采购代理机构在《中标通知书》发出后五个工作日内退还未中标人的投标保证金，在采购合同签订后五个工作日内退还中标人的投标保证金。对于所有供应商的投标文件均</w:t>
      </w:r>
      <w:r>
        <w:rPr>
          <w:rFonts w:hint="eastAsia" w:ascii="仿宋" w:hAnsi="仿宋" w:eastAsia="仿宋" w:cs="仿宋"/>
          <w:color w:val="auto"/>
          <w:sz w:val="28"/>
          <w:szCs w:val="28"/>
          <w:shd w:val="clear" w:color="auto" w:fill="FFFFFF"/>
        </w:rPr>
        <w:t>不予以退还，但对其承担保密责任。</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28. 拒绝某些或所有投标的权力。</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28.1 采购人或采购代理机构有权在《中标通知书》发放之前的任何时候拒绝任何有不正当行为或扰乱正常招标工作的供应商，由此对相关供应商造成的损失不负责任。</w:t>
      </w:r>
    </w:p>
    <w:p>
      <w:pPr>
        <w:pStyle w:val="17"/>
        <w:spacing w:beforeLines="0" w:afterLines="0" w:line="520" w:lineRule="exact"/>
        <w:rPr>
          <w:rFonts w:hint="eastAsia" w:ascii="仿宋" w:hAnsi="仿宋" w:eastAsia="仿宋" w:cs="仿宋"/>
          <w:kern w:val="0"/>
          <w:sz w:val="28"/>
          <w:szCs w:val="28"/>
        </w:rPr>
      </w:pPr>
      <w:r>
        <w:rPr>
          <w:rFonts w:hint="eastAsia" w:ascii="仿宋" w:hAnsi="仿宋" w:eastAsia="仿宋" w:cs="仿宋"/>
          <w:kern w:val="0"/>
          <w:sz w:val="28"/>
          <w:szCs w:val="28"/>
        </w:rPr>
        <w:t>七、授予合同</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29. 签订合同</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29.1 中标人收到《中标通知书》后，须按有关规定与招标方签定经济合同。合同的签订一般在《中标通知书》发出后30天内进行，但采购人事先约定的情况除外。</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29.2 合同签订后，卖方应按合同的规定履行合同，未按规定履约的，采购人有权取消合同，并且不退还中标人的投标保证金。</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29.3 中标合同不得转让或分包。如需对合同的非主体部分进行转让或分包，供应商必须在投标文件中予以说明，并需经采购人同意。否则，采购人有权取消中标人的中标资格。</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29.4 如中标人未按有关规定与采购人签订合同或提交合同履约保证金的，采购人可以选择其他中标候选人为中标人，并组织中标人和采购人签订经济合同。</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29.5 合同履约保证金的形式为银行保函，另有约定的，按照约定条件执行。</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30. 合同的组成</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30.1 下列文件均为经济合同不可分割的组成部分：</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30.1.1 招标文件及其附件、补遗文件；</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 xml:space="preserve">30.1.2 中标的投标文件及其他附件； </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30.1.3 经确认的答疑记录；</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30.1.4 中标通知书。</w:t>
      </w:r>
    </w:p>
    <w:p>
      <w:pPr>
        <w:pStyle w:val="17"/>
        <w:spacing w:beforeLines="0" w:afterLines="0" w:line="520" w:lineRule="exact"/>
        <w:rPr>
          <w:rFonts w:hint="eastAsia" w:ascii="仿宋" w:hAnsi="仿宋" w:eastAsia="仿宋" w:cs="仿宋"/>
          <w:kern w:val="0"/>
          <w:sz w:val="28"/>
          <w:szCs w:val="28"/>
        </w:rPr>
      </w:pPr>
      <w:r>
        <w:rPr>
          <w:rFonts w:hint="eastAsia" w:ascii="仿宋" w:hAnsi="仿宋" w:eastAsia="仿宋" w:cs="仿宋"/>
          <w:kern w:val="0"/>
          <w:sz w:val="28"/>
          <w:szCs w:val="28"/>
        </w:rPr>
        <w:t>八、买方授标时更改采购货物数量的权利</w:t>
      </w:r>
    </w:p>
    <w:p>
      <w:pPr>
        <w:pStyle w:val="15"/>
        <w:spacing w:before="100" w:after="50" w:line="500" w:lineRule="exact"/>
        <w:ind w:firstLine="560"/>
        <w:rPr>
          <w:rFonts w:hint="eastAsia" w:ascii="仿宋" w:hAnsi="仿宋" w:eastAsia="仿宋" w:cs="仿宋"/>
          <w:sz w:val="28"/>
          <w:szCs w:val="28"/>
        </w:rPr>
      </w:pPr>
      <w:r>
        <w:rPr>
          <w:rFonts w:hint="eastAsia" w:ascii="仿宋" w:hAnsi="仿宋" w:eastAsia="仿宋" w:cs="仿宋"/>
          <w:sz w:val="28"/>
          <w:szCs w:val="28"/>
        </w:rPr>
        <w:t>31. 采购人在采购合同履行期间，有权按“投标须知前附表”第14项约定的内容对“货物需求表”中规定的货物数量和服务予以局部增加或减少，但不得对单价或其它实质性内容做任何改变，对增减的数量按同类型中标产品价结算货款。</w:t>
      </w:r>
    </w:p>
    <w:p>
      <w:pPr>
        <w:pStyle w:val="17"/>
        <w:spacing w:beforeLines="0" w:afterLines="0" w:line="520" w:lineRule="exact"/>
        <w:rPr>
          <w:rFonts w:hint="eastAsia" w:ascii="仿宋" w:hAnsi="仿宋" w:eastAsia="仿宋" w:cs="仿宋"/>
          <w:kern w:val="0"/>
          <w:sz w:val="28"/>
          <w:szCs w:val="28"/>
        </w:rPr>
      </w:pPr>
      <w:r>
        <w:rPr>
          <w:rFonts w:hint="eastAsia" w:ascii="仿宋" w:hAnsi="仿宋" w:eastAsia="仿宋" w:cs="仿宋"/>
          <w:kern w:val="0"/>
          <w:sz w:val="28"/>
          <w:szCs w:val="28"/>
        </w:rPr>
        <w:t>九、其他事项</w:t>
      </w:r>
    </w:p>
    <w:p>
      <w:pPr>
        <w:pStyle w:val="16"/>
        <w:spacing w:line="50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32. 中标服务费</w:t>
      </w:r>
    </w:p>
    <w:p>
      <w:pPr>
        <w:pStyle w:val="16"/>
        <w:spacing w:line="50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32.1 按国家发改价格[2011]534号及计价格[2002]1980号文件计算的招标代理服务收费标准执行，由中标供应商支付。</w:t>
      </w:r>
    </w:p>
    <w:p>
      <w:pPr>
        <w:pStyle w:val="16"/>
        <w:spacing w:line="540" w:lineRule="exact"/>
        <w:ind w:firstLine="560" w:firstLineChars="200"/>
        <w:jc w:val="both"/>
        <w:rPr>
          <w:rFonts w:hint="eastAsia" w:ascii="仿宋" w:hAnsi="仿宋" w:eastAsia="仿宋" w:cs="仿宋"/>
          <w:b/>
          <w:color w:val="auto"/>
          <w:sz w:val="28"/>
          <w:szCs w:val="28"/>
        </w:rPr>
      </w:pPr>
      <w:r>
        <w:rPr>
          <w:rFonts w:hint="eastAsia" w:ascii="仿宋" w:hAnsi="仿宋" w:eastAsia="仿宋" w:cs="仿宋"/>
          <w:b/>
          <w:color w:val="auto"/>
          <w:sz w:val="28"/>
          <w:szCs w:val="28"/>
        </w:rPr>
        <w:t>32.2 中标服务费的计算基数是中标人投标报价的总金额，即中标通知书中载明的中标金额。</w:t>
      </w:r>
    </w:p>
    <w:p>
      <w:pPr>
        <w:pStyle w:val="16"/>
        <w:spacing w:line="540" w:lineRule="exact"/>
        <w:ind w:firstLine="560" w:firstLineChars="200"/>
        <w:jc w:val="both"/>
        <w:rPr>
          <w:rFonts w:hint="eastAsia" w:ascii="仿宋" w:hAnsi="仿宋" w:eastAsia="仿宋" w:cs="仿宋"/>
          <w:b/>
          <w:color w:val="auto"/>
          <w:sz w:val="28"/>
          <w:szCs w:val="28"/>
        </w:rPr>
      </w:pPr>
      <w:r>
        <w:rPr>
          <w:rFonts w:hint="eastAsia" w:ascii="仿宋" w:hAnsi="仿宋" w:eastAsia="仿宋" w:cs="仿宋"/>
          <w:b/>
          <w:color w:val="auto"/>
          <w:sz w:val="28"/>
          <w:szCs w:val="28"/>
        </w:rPr>
        <w:t>需要开具增值税专用发票，供应商请提供增值税专用发票开票信息（需加盖财务专用章）；</w:t>
      </w:r>
    </w:p>
    <w:p>
      <w:pPr>
        <w:pStyle w:val="16"/>
        <w:spacing w:line="5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33. 本招标文件是根据《中华人民共和国政府采购法》及其实施条例（658号令）及《政府采购货物和服务招标投标管理办法》（87号令）规定编制的，解释权属新疆新之建工程咨询有限公司。</w:t>
      </w:r>
    </w:p>
    <w:p>
      <w:pPr>
        <w:pStyle w:val="16"/>
        <w:spacing w:line="540" w:lineRule="exact"/>
        <w:ind w:firstLine="560" w:firstLineChars="200"/>
        <w:jc w:val="both"/>
        <w:rPr>
          <w:rFonts w:hint="eastAsia" w:ascii="仿宋" w:hAnsi="仿宋" w:eastAsia="仿宋" w:cs="仿宋"/>
          <w:b/>
          <w:color w:val="auto"/>
          <w:sz w:val="28"/>
          <w:szCs w:val="28"/>
        </w:rPr>
      </w:pPr>
      <w:r>
        <w:rPr>
          <w:rFonts w:hint="eastAsia" w:ascii="仿宋" w:hAnsi="仿宋" w:eastAsia="仿宋" w:cs="仿宋"/>
          <w:b/>
          <w:color w:val="auto"/>
          <w:sz w:val="28"/>
          <w:szCs w:val="28"/>
        </w:rPr>
        <w:t>34. 为了做好投标工作，供应商应组织有关商务和技术人员，认真解答或澄清评标委员会在评标过程中提出的有关商务和技术问题。</w:t>
      </w:r>
    </w:p>
    <w:p>
      <w:pPr>
        <w:pStyle w:val="16"/>
        <w:spacing w:line="40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所有与本标书有关的函电请按下列通讯地址联系：</w:t>
      </w:r>
    </w:p>
    <w:p>
      <w:pPr>
        <w:pStyle w:val="16"/>
        <w:spacing w:line="40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采购代理机构：新疆新之建工程咨询有限公司</w:t>
      </w:r>
    </w:p>
    <w:p>
      <w:pPr>
        <w:pStyle w:val="16"/>
        <w:spacing w:line="40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通讯地址：新疆乌鲁木齐市沙依巴克区公园北街162号文苑综合楼七楼</w:t>
      </w:r>
    </w:p>
    <w:p>
      <w:pPr>
        <w:pStyle w:val="16"/>
        <w:spacing w:line="40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邮    编：830002</w:t>
      </w:r>
    </w:p>
    <w:p>
      <w:pPr>
        <w:pStyle w:val="16"/>
        <w:spacing w:line="400" w:lineRule="exact"/>
        <w:ind w:firstLine="560" w:firstLineChars="200"/>
        <w:jc w:val="both"/>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联 系 人：吴坤</w:t>
      </w:r>
      <w:r>
        <w:rPr>
          <w:rFonts w:hint="eastAsia" w:ascii="仿宋" w:hAnsi="仿宋" w:eastAsia="仿宋" w:cs="仿宋"/>
          <w:color w:val="auto"/>
          <w:sz w:val="28"/>
          <w:szCs w:val="28"/>
          <w:lang w:val="en-US" w:eastAsia="zh-CN"/>
        </w:rPr>
        <w:t xml:space="preserve"> 岑媛媛</w:t>
      </w:r>
    </w:p>
    <w:p>
      <w:pPr>
        <w:pStyle w:val="16"/>
        <w:spacing w:line="40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电    话：0991-8852519</w:t>
      </w:r>
    </w:p>
    <w:bookmarkEnd w:id="6"/>
    <w:p>
      <w:pPr>
        <w:pStyle w:val="10"/>
        <w:ind w:left="0" w:firstLine="0"/>
        <w:rPr>
          <w:rFonts w:hint="eastAsia" w:ascii="仿宋" w:hAnsi="仿宋" w:eastAsia="仿宋" w:cs="仿宋"/>
          <w:sz w:val="28"/>
          <w:szCs w:val="28"/>
        </w:rPr>
      </w:pPr>
      <w:r>
        <w:rPr>
          <w:rFonts w:hint="eastAsia" w:ascii="仿宋" w:hAnsi="仿宋" w:eastAsia="仿宋" w:cs="仿宋"/>
          <w:b w:val="0"/>
          <w:sz w:val="28"/>
          <w:szCs w:val="28"/>
        </w:rPr>
        <w:br w:type="page"/>
      </w:r>
      <w:bookmarkStart w:id="7" w:name="_Toc5987696"/>
      <w:bookmarkStart w:id="8" w:name="_Toc5987697"/>
      <w:r>
        <w:rPr>
          <w:rFonts w:hint="eastAsia" w:ascii="仿宋" w:hAnsi="仿宋" w:eastAsia="仿宋" w:cs="仿宋"/>
          <w:kern w:val="0"/>
          <w:sz w:val="36"/>
          <w:szCs w:val="36"/>
        </w:rPr>
        <w:t>第三章   招标内容及技术要</w:t>
      </w:r>
      <w:r>
        <w:rPr>
          <w:rFonts w:hint="eastAsia" w:ascii="仿宋" w:hAnsi="仿宋" w:eastAsia="仿宋" w:cs="仿宋"/>
          <w:spacing w:val="1"/>
          <w:kern w:val="0"/>
          <w:sz w:val="36"/>
          <w:szCs w:val="36"/>
        </w:rPr>
        <w:t>求</w:t>
      </w:r>
      <w:bookmarkEnd w:id="7"/>
    </w:p>
    <w:p>
      <w:pPr>
        <w:spacing w:line="500" w:lineRule="exact"/>
        <w:ind w:firstLine="560" w:firstLineChars="200"/>
        <w:jc w:val="center"/>
        <w:rPr>
          <w:rStyle w:val="22"/>
          <w:rFonts w:hint="eastAsia" w:ascii="仿宋" w:hAnsi="仿宋" w:eastAsia="仿宋" w:cs="仿宋"/>
          <w:sz w:val="28"/>
          <w:szCs w:val="28"/>
        </w:rPr>
      </w:pPr>
    </w:p>
    <w:p>
      <w:pPr>
        <w:snapToGrid w:val="0"/>
        <w:spacing w:after="156" w:afterLines="50" w:line="480" w:lineRule="exact"/>
        <w:jc w:val="center"/>
        <w:rPr>
          <w:rFonts w:hint="eastAsia" w:ascii="仿宋" w:hAnsi="仿宋" w:eastAsia="仿宋" w:cs="仿宋"/>
          <w:b/>
          <w:bCs/>
          <w:spacing w:val="-13"/>
          <w:w w:val="99"/>
          <w:kern w:val="0"/>
          <w:sz w:val="28"/>
          <w:szCs w:val="28"/>
        </w:rPr>
      </w:pPr>
      <w:r>
        <w:rPr>
          <w:rFonts w:hint="eastAsia" w:ascii="仿宋" w:hAnsi="仿宋" w:eastAsia="仿宋" w:cs="仿宋"/>
          <w:b/>
          <w:bCs/>
          <w:spacing w:val="5"/>
          <w:w w:val="99"/>
          <w:kern w:val="0"/>
          <w:sz w:val="28"/>
          <w:szCs w:val="28"/>
        </w:rPr>
        <w:t>货物需求一览</w:t>
      </w:r>
      <w:r>
        <w:rPr>
          <w:rFonts w:hint="eastAsia" w:ascii="仿宋" w:hAnsi="仿宋" w:eastAsia="仿宋" w:cs="仿宋"/>
          <w:b/>
          <w:bCs/>
          <w:spacing w:val="-13"/>
          <w:w w:val="99"/>
          <w:kern w:val="0"/>
          <w:sz w:val="28"/>
          <w:szCs w:val="28"/>
        </w:rPr>
        <w:t>表</w:t>
      </w:r>
    </w:p>
    <w:p>
      <w:pPr>
        <w:pStyle w:val="2"/>
        <w:rPr>
          <w:rFonts w:hint="eastAsia" w:ascii="仿宋" w:hAnsi="仿宋" w:eastAsia="仿宋" w:cs="仿宋"/>
          <w:b/>
          <w:bCs/>
          <w:spacing w:val="-13"/>
          <w:w w:val="99"/>
          <w:kern w:val="0"/>
          <w:sz w:val="28"/>
          <w:szCs w:val="28"/>
        </w:rPr>
      </w:pPr>
    </w:p>
    <w:tbl>
      <w:tblPr>
        <w:tblStyle w:val="11"/>
        <w:tblpPr w:leftFromText="180" w:rightFromText="180" w:vertAnchor="text" w:horzAnchor="page" w:tblpXSpec="center" w:tblpY="615"/>
        <w:tblOverlap w:val="never"/>
        <w:tblW w:w="7852" w:type="dxa"/>
        <w:jc w:val="center"/>
        <w:tblLayout w:type="fixed"/>
        <w:tblCellMar>
          <w:top w:w="0" w:type="dxa"/>
          <w:left w:w="0" w:type="dxa"/>
          <w:bottom w:w="0" w:type="dxa"/>
          <w:right w:w="0" w:type="dxa"/>
        </w:tblCellMar>
      </w:tblPr>
      <w:tblGrid>
        <w:gridCol w:w="1253"/>
        <w:gridCol w:w="3171"/>
        <w:gridCol w:w="1044"/>
        <w:gridCol w:w="1290"/>
        <w:gridCol w:w="1094"/>
      </w:tblGrid>
      <w:tr>
        <w:tblPrEx>
          <w:tblCellMar>
            <w:top w:w="0" w:type="dxa"/>
            <w:left w:w="0" w:type="dxa"/>
            <w:bottom w:w="0" w:type="dxa"/>
            <w:right w:w="0" w:type="dxa"/>
          </w:tblCellMar>
        </w:tblPrEx>
        <w:trPr>
          <w:trHeight w:val="741" w:hRule="atLeast"/>
          <w:jc w:val="center"/>
        </w:trPr>
        <w:tc>
          <w:tcPr>
            <w:tcW w:w="125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themeColor="text1"/>
                <w:kern w:val="0"/>
                <w:sz w:val="24"/>
                <w:szCs w:val="24"/>
                <w:lang w:eastAsia="zh-CN" w:bidi="ar"/>
                <w14:textFill>
                  <w14:solidFill>
                    <w14:schemeClr w14:val="tx1"/>
                  </w14:solidFill>
                </w14:textFill>
              </w:rPr>
            </w:pPr>
            <w:r>
              <w:rPr>
                <w:rFonts w:hint="eastAsia" w:ascii="仿宋" w:hAnsi="仿宋" w:eastAsia="仿宋" w:cs="仿宋"/>
                <w:color w:val="000000" w:themeColor="text1"/>
                <w:kern w:val="0"/>
                <w:sz w:val="24"/>
                <w:szCs w:val="24"/>
                <w:lang w:eastAsia="zh-CN" w:bidi="ar"/>
                <w14:textFill>
                  <w14:solidFill>
                    <w14:schemeClr w14:val="tx1"/>
                  </w14:solidFill>
                </w14:textFill>
              </w:rPr>
              <w:t>序号</w:t>
            </w:r>
          </w:p>
        </w:tc>
        <w:tc>
          <w:tcPr>
            <w:tcW w:w="317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设备名称</w:t>
            </w:r>
          </w:p>
        </w:tc>
        <w:tc>
          <w:tcPr>
            <w:tcW w:w="104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数量</w:t>
            </w:r>
          </w:p>
        </w:tc>
        <w:tc>
          <w:tcPr>
            <w:tcW w:w="129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单位</w:t>
            </w:r>
          </w:p>
        </w:tc>
        <w:tc>
          <w:tcPr>
            <w:tcW w:w="109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备注</w:t>
            </w:r>
          </w:p>
        </w:tc>
      </w:tr>
      <w:tr>
        <w:tblPrEx>
          <w:tblCellMar>
            <w:top w:w="0" w:type="dxa"/>
            <w:left w:w="0" w:type="dxa"/>
            <w:bottom w:w="0" w:type="dxa"/>
            <w:right w:w="0" w:type="dxa"/>
          </w:tblCellMar>
        </w:tblPrEx>
        <w:trPr>
          <w:trHeight w:val="537" w:hRule="atLeast"/>
          <w:jc w:val="center"/>
        </w:trPr>
        <w:tc>
          <w:tcPr>
            <w:tcW w:w="1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themeColor="text1"/>
                <w:kern w:val="0"/>
                <w:sz w:val="24"/>
                <w:szCs w:val="24"/>
                <w:lang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1</w:t>
            </w:r>
          </w:p>
        </w:tc>
        <w:tc>
          <w:tcPr>
            <w:tcW w:w="31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wordWrap w:val="0"/>
              <w:spacing w:before="0" w:beforeAutospacing="0" w:after="0" w:afterAutospacing="0"/>
              <w:ind w:left="0" w:leftChars="0" w:right="0" w:rightChars="0"/>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kern w:val="0"/>
                <w:sz w:val="24"/>
                <w:szCs w:val="24"/>
                <w:lang w:val="en-US" w:eastAsia="zh-CN" w:bidi="ar"/>
              </w:rPr>
              <w:t>手术灯（悬吊双头）</w:t>
            </w:r>
          </w:p>
        </w:tc>
        <w:tc>
          <w:tcPr>
            <w:tcW w:w="10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wordWrap w:val="0"/>
              <w:spacing w:before="0" w:beforeAutospacing="0" w:after="0" w:afterAutospacing="0"/>
              <w:ind w:left="0" w:leftChars="0" w:right="0" w:rightChars="0"/>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kern w:val="0"/>
                <w:sz w:val="24"/>
                <w:szCs w:val="24"/>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kern w:val="0"/>
                <w:sz w:val="24"/>
                <w:szCs w:val="24"/>
                <w:lang w:val="en-US" w:eastAsia="zh-CN" w:bidi="ar"/>
              </w:rPr>
              <w:t>套 </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进口</w:t>
            </w:r>
          </w:p>
        </w:tc>
      </w:tr>
      <w:tr>
        <w:tblPrEx>
          <w:tblCellMar>
            <w:top w:w="0" w:type="dxa"/>
            <w:left w:w="0" w:type="dxa"/>
            <w:bottom w:w="0" w:type="dxa"/>
            <w:right w:w="0" w:type="dxa"/>
          </w:tblCellMar>
        </w:tblPrEx>
        <w:trPr>
          <w:trHeight w:val="537" w:hRule="atLeast"/>
          <w:jc w:val="center"/>
        </w:trPr>
        <w:tc>
          <w:tcPr>
            <w:tcW w:w="1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2</w:t>
            </w:r>
          </w:p>
        </w:tc>
        <w:tc>
          <w:tcPr>
            <w:tcW w:w="31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wordWrap w:val="0"/>
              <w:spacing w:before="0" w:beforeAutospacing="0" w:after="0" w:afterAutospacing="0"/>
              <w:ind w:left="0" w:leftChars="0" w:right="0" w:rightChars="0"/>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kern w:val="0"/>
                <w:sz w:val="24"/>
                <w:szCs w:val="24"/>
                <w:lang w:val="en-US" w:eastAsia="zh-CN" w:bidi="ar"/>
              </w:rPr>
              <w:t>医用吊臂</w:t>
            </w:r>
          </w:p>
        </w:tc>
        <w:tc>
          <w:tcPr>
            <w:tcW w:w="10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wordWrap w:val="0"/>
              <w:spacing w:before="0" w:beforeAutospacing="0" w:after="0" w:afterAutospacing="0"/>
              <w:ind w:left="0" w:leftChars="0" w:right="0" w:rightChars="0"/>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kern w:val="0"/>
                <w:sz w:val="24"/>
                <w:szCs w:val="24"/>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kern w:val="0"/>
                <w:sz w:val="24"/>
                <w:szCs w:val="24"/>
                <w:lang w:val="en-US" w:eastAsia="zh-CN" w:bidi="ar"/>
              </w:rPr>
              <w:t>套</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p>
        </w:tc>
      </w:tr>
      <w:tr>
        <w:tblPrEx>
          <w:tblCellMar>
            <w:top w:w="0" w:type="dxa"/>
            <w:left w:w="0" w:type="dxa"/>
            <w:bottom w:w="0" w:type="dxa"/>
            <w:right w:w="0" w:type="dxa"/>
          </w:tblCellMar>
        </w:tblPrEx>
        <w:trPr>
          <w:trHeight w:val="537" w:hRule="atLeast"/>
          <w:jc w:val="center"/>
        </w:trPr>
        <w:tc>
          <w:tcPr>
            <w:tcW w:w="1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3</w:t>
            </w:r>
          </w:p>
        </w:tc>
        <w:tc>
          <w:tcPr>
            <w:tcW w:w="31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wordWrap w:val="0"/>
              <w:spacing w:before="0" w:beforeAutospacing="0" w:after="0" w:afterAutospacing="0"/>
              <w:ind w:left="0" w:leftChars="0" w:right="0" w:rightChars="0"/>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kern w:val="0"/>
                <w:sz w:val="24"/>
                <w:szCs w:val="24"/>
                <w:lang w:val="en-US" w:eastAsia="zh-CN" w:bidi="ar"/>
              </w:rPr>
              <w:t>医用吊塔（双臂）</w:t>
            </w:r>
          </w:p>
        </w:tc>
        <w:tc>
          <w:tcPr>
            <w:tcW w:w="10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wordWrap w:val="0"/>
              <w:spacing w:before="0" w:beforeAutospacing="0" w:after="0" w:afterAutospacing="0"/>
              <w:ind w:left="0" w:leftChars="0" w:right="0" w:rightChars="0"/>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kern w:val="0"/>
                <w:sz w:val="24"/>
                <w:szCs w:val="24"/>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kern w:val="0"/>
                <w:sz w:val="24"/>
                <w:szCs w:val="24"/>
                <w:lang w:val="en-US" w:eastAsia="zh-CN" w:bidi="ar"/>
              </w:rPr>
              <w:t>套</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p>
        </w:tc>
      </w:tr>
      <w:tr>
        <w:tblPrEx>
          <w:tblCellMar>
            <w:top w:w="0" w:type="dxa"/>
            <w:left w:w="0" w:type="dxa"/>
            <w:bottom w:w="0" w:type="dxa"/>
            <w:right w:w="0" w:type="dxa"/>
          </w:tblCellMar>
        </w:tblPrEx>
        <w:trPr>
          <w:trHeight w:val="537" w:hRule="atLeast"/>
          <w:jc w:val="center"/>
        </w:trPr>
        <w:tc>
          <w:tcPr>
            <w:tcW w:w="12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kern w:val="0"/>
                <w:sz w:val="24"/>
                <w:szCs w:val="24"/>
                <w:lang w:val="en-US" w:eastAsia="zh-CN" w:bidi="ar"/>
                <w14:textFill>
                  <w14:solidFill>
                    <w14:schemeClr w14:val="tx1"/>
                  </w14:solidFill>
                </w14:textFill>
              </w:rPr>
              <w:t>4</w:t>
            </w:r>
          </w:p>
        </w:tc>
        <w:tc>
          <w:tcPr>
            <w:tcW w:w="31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wordWrap w:val="0"/>
              <w:spacing w:before="0" w:beforeAutospacing="0" w:after="0" w:afterAutospacing="0"/>
              <w:ind w:left="0" w:leftChars="0" w:right="0" w:rightChars="0"/>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kern w:val="0"/>
                <w:sz w:val="24"/>
                <w:szCs w:val="24"/>
                <w:lang w:val="en-US" w:eastAsia="zh-CN" w:bidi="ar"/>
              </w:rPr>
              <w:t>医用吊塔（麻醉）</w:t>
            </w:r>
          </w:p>
        </w:tc>
        <w:tc>
          <w:tcPr>
            <w:tcW w:w="10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wordWrap w:val="0"/>
              <w:spacing w:before="0" w:beforeAutospacing="0" w:after="0" w:afterAutospacing="0"/>
              <w:ind w:left="0" w:leftChars="0" w:right="0" w:rightChars="0"/>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kern w:val="0"/>
                <w:sz w:val="24"/>
                <w:szCs w:val="24"/>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kern w:val="0"/>
                <w:sz w:val="24"/>
                <w:szCs w:val="24"/>
                <w:lang w:val="en-US" w:eastAsia="zh-CN" w:bidi="ar"/>
              </w:rPr>
              <w:t>套</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p>
        </w:tc>
      </w:tr>
    </w:tbl>
    <w:p>
      <w:pPr>
        <w:rPr>
          <w:rFonts w:hint="eastAsia"/>
        </w:rPr>
      </w:pPr>
    </w:p>
    <w:bookmarkEnd w:id="8"/>
    <w:p>
      <w:pPr>
        <w:widowControl/>
        <w:jc w:val="left"/>
        <w:rPr>
          <w:rStyle w:val="22"/>
          <w:rFonts w:hint="eastAsia" w:ascii="仿宋" w:hAnsi="仿宋" w:eastAsia="仿宋" w:cs="仿宋"/>
          <w:sz w:val="28"/>
          <w:szCs w:val="28"/>
        </w:rPr>
      </w:pPr>
      <w:bookmarkStart w:id="9" w:name="_Toc22654709"/>
    </w:p>
    <w:p>
      <w:pPr>
        <w:widowControl/>
        <w:jc w:val="left"/>
        <w:rPr>
          <w:rFonts w:hint="eastAsia" w:ascii="仿宋" w:hAnsi="仿宋" w:eastAsia="仿宋" w:cs="仿宋"/>
          <w:kern w:val="0"/>
          <w:sz w:val="28"/>
          <w:szCs w:val="28"/>
        </w:rPr>
      </w:pPr>
      <w:r>
        <w:rPr>
          <w:rFonts w:hint="eastAsia" w:ascii="仿宋" w:hAnsi="仿宋" w:eastAsia="仿宋" w:cs="仿宋"/>
          <w:kern w:val="0"/>
          <w:sz w:val="28"/>
          <w:szCs w:val="28"/>
        </w:rPr>
        <w:br w:type="page"/>
      </w:r>
    </w:p>
    <w:p>
      <w:pPr>
        <w:spacing w:line="400" w:lineRule="exact"/>
        <w:jc w:val="center"/>
        <w:rPr>
          <w:rFonts w:hint="eastAsia" w:ascii="仿宋" w:hAnsi="仿宋" w:eastAsia="仿宋" w:cs="仿宋"/>
          <w:b/>
          <w:sz w:val="40"/>
        </w:rPr>
      </w:pPr>
      <w:r>
        <w:rPr>
          <w:rFonts w:hint="eastAsia" w:ascii="仿宋" w:hAnsi="仿宋" w:eastAsia="仿宋" w:cs="仿宋"/>
          <w:b/>
          <w:sz w:val="40"/>
        </w:rPr>
        <w:t>手术室设备技术参数</w:t>
      </w:r>
    </w:p>
    <w:p>
      <w:pPr>
        <w:pStyle w:val="26"/>
        <w:numPr>
          <w:ilvl w:val="0"/>
          <w:numId w:val="0"/>
        </w:numPr>
        <w:spacing w:line="400" w:lineRule="exact"/>
        <w:ind w:left="-3" w:leftChars="0"/>
        <w:rPr>
          <w:rFonts w:hint="eastAsia" w:ascii="仿宋" w:hAnsi="仿宋" w:eastAsia="仿宋" w:cs="仿宋"/>
          <w:b/>
          <w:bCs/>
          <w:kern w:val="0"/>
          <w:sz w:val="32"/>
          <w:szCs w:val="32"/>
          <w:lang w:val="en-US" w:eastAsia="zh-CN" w:bidi="ar"/>
        </w:rPr>
      </w:pPr>
    </w:p>
    <w:p>
      <w:pPr>
        <w:pStyle w:val="26"/>
        <w:numPr>
          <w:ilvl w:val="0"/>
          <w:numId w:val="0"/>
        </w:numPr>
        <w:spacing w:line="400" w:lineRule="exact"/>
        <w:ind w:left="-3" w:leftChars="0"/>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 xml:space="preserve">品目一：原装进口手术灯（悬吊双头）               </w:t>
      </w:r>
      <w:r>
        <w:rPr>
          <w:rFonts w:hint="eastAsia" w:ascii="仿宋" w:hAnsi="仿宋" w:eastAsia="仿宋" w:cs="仿宋"/>
          <w:color w:val="000000"/>
          <w:kern w:val="0"/>
          <w:sz w:val="32"/>
          <w:szCs w:val="32"/>
        </w:rPr>
        <w:t>10</w:t>
      </w:r>
      <w:r>
        <w:rPr>
          <w:rFonts w:hint="eastAsia" w:ascii="仿宋" w:hAnsi="仿宋" w:eastAsia="仿宋" w:cs="仿宋"/>
          <w:color w:val="000000"/>
          <w:kern w:val="0"/>
          <w:sz w:val="32"/>
          <w:szCs w:val="32"/>
          <w:lang w:val="en-US" w:eastAsia="zh-CN"/>
        </w:rPr>
        <w:t>套</w:t>
      </w:r>
    </w:p>
    <w:p>
      <w:pPr>
        <w:pStyle w:val="26"/>
        <w:numPr>
          <w:ilvl w:val="0"/>
          <w:numId w:val="0"/>
        </w:numPr>
        <w:spacing w:line="400" w:lineRule="exact"/>
        <w:ind w:left="-3" w:leftChars="0"/>
        <w:rPr>
          <w:rFonts w:hint="eastAsia" w:ascii="仿宋" w:hAnsi="仿宋" w:eastAsia="仿宋" w:cs="仿宋"/>
          <w:b/>
          <w:bCs/>
          <w:kern w:val="0"/>
          <w:sz w:val="28"/>
          <w:szCs w:val="28"/>
          <w:lang w:val="en-US" w:eastAsia="zh-CN" w:bidi="ar"/>
        </w:rPr>
      </w:pPr>
    </w:p>
    <w:p>
      <w:pPr>
        <w:pStyle w:val="26"/>
        <w:numPr>
          <w:ilvl w:val="0"/>
          <w:numId w:val="0"/>
        </w:numPr>
        <w:spacing w:line="400" w:lineRule="exact"/>
        <w:ind w:left="-3" w:leftChars="0"/>
        <w:rPr>
          <w:rFonts w:hint="eastAsia" w:ascii="仿宋" w:hAnsi="仿宋" w:eastAsia="仿宋" w:cs="仿宋"/>
          <w:b w:val="0"/>
          <w:bCs w:val="0"/>
          <w:kern w:val="0"/>
          <w:sz w:val="28"/>
          <w:szCs w:val="28"/>
          <w:lang w:val="en-US" w:eastAsia="zh-CN" w:bidi="ar"/>
        </w:rPr>
      </w:pPr>
      <w:r>
        <w:rPr>
          <w:rFonts w:hint="eastAsia" w:ascii="仿宋" w:hAnsi="仿宋" w:eastAsia="仿宋" w:cs="仿宋"/>
          <w:b w:val="0"/>
          <w:bCs w:val="0"/>
          <w:kern w:val="0"/>
          <w:sz w:val="28"/>
          <w:szCs w:val="28"/>
          <w:lang w:val="en-US" w:eastAsia="zh-CN" w:bidi="ar"/>
        </w:rPr>
        <w:t>技术参数：</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1、</w:t>
      </w:r>
      <w:r>
        <w:rPr>
          <w:rFonts w:hint="eastAsia" w:ascii="仿宋" w:hAnsi="仿宋" w:eastAsia="仿宋" w:cs="仿宋"/>
          <w:color w:val="000000"/>
          <w:kern w:val="0"/>
          <w:sz w:val="28"/>
          <w:szCs w:val="28"/>
        </w:rPr>
        <w:t>要求原装进口产品（包含许字号产品）</w:t>
      </w:r>
      <w:r>
        <w:rPr>
          <w:rFonts w:hint="eastAsia" w:ascii="仿宋" w:hAnsi="仿宋" w:eastAsia="仿宋" w:cs="仿宋"/>
          <w:color w:val="000000"/>
          <w:kern w:val="0"/>
          <w:sz w:val="28"/>
          <w:szCs w:val="28"/>
          <w:lang w:eastAsia="zh-CN"/>
        </w:rPr>
        <w:t>。</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子母灯，采用LED照明技术</w:t>
      </w:r>
      <w:r>
        <w:rPr>
          <w:rFonts w:hint="eastAsia" w:ascii="仿宋" w:hAnsi="仿宋" w:eastAsia="仿宋" w:cs="仿宋"/>
          <w:color w:val="000000"/>
          <w:kern w:val="0"/>
          <w:sz w:val="28"/>
          <w:szCs w:val="28"/>
          <w:lang w:eastAsia="zh-CN"/>
        </w:rPr>
        <w:t>。</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3、</w:t>
      </w:r>
      <w:r>
        <w:rPr>
          <w:rFonts w:hint="eastAsia" w:ascii="仿宋" w:hAnsi="仿宋" w:eastAsia="仿宋" w:cs="仿宋"/>
          <w:color w:val="000000"/>
          <w:kern w:val="0"/>
          <w:sz w:val="28"/>
          <w:szCs w:val="28"/>
        </w:rPr>
        <w:t>灯体结构采用透镜原理</w:t>
      </w:r>
      <w:r>
        <w:rPr>
          <w:rFonts w:hint="eastAsia" w:ascii="仿宋" w:hAnsi="仿宋" w:eastAsia="仿宋" w:cs="仿宋"/>
          <w:color w:val="000000"/>
          <w:kern w:val="0"/>
          <w:sz w:val="28"/>
          <w:szCs w:val="28"/>
          <w:lang w:eastAsia="zh-CN"/>
        </w:rPr>
        <w:t>。</w:t>
      </w:r>
    </w:p>
    <w:p>
      <w:pPr>
        <w:pStyle w:val="26"/>
        <w:numPr>
          <w:ilvl w:val="0"/>
          <w:numId w:val="0"/>
        </w:numPr>
        <w:spacing w:line="400" w:lineRule="exact"/>
        <w:ind w:left="-3" w:leftChars="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4、</w:t>
      </w:r>
      <w:r>
        <w:rPr>
          <w:rFonts w:hint="eastAsia" w:ascii="仿宋" w:hAnsi="仿宋" w:eastAsia="仿宋" w:cs="仿宋"/>
          <w:color w:val="000000"/>
          <w:kern w:val="0"/>
          <w:sz w:val="28"/>
          <w:szCs w:val="28"/>
        </w:rPr>
        <w:t>灯盘设计符合空气动力学，采用圆形一体化高强度材料外壳，灯盘表面为光滑圆弧型设计、无缝隙、无镂空、无拼接、防腐蚀、易清洗、易维护，灯头中央有徒手可消毒操作手把，方便医护人员使用。</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5、</w:t>
      </w:r>
      <w:r>
        <w:rPr>
          <w:rFonts w:hint="eastAsia" w:ascii="仿宋" w:hAnsi="仿宋" w:eastAsia="仿宋" w:cs="仿宋"/>
          <w:color w:val="000000"/>
          <w:kern w:val="0"/>
          <w:sz w:val="28"/>
          <w:szCs w:val="28"/>
        </w:rPr>
        <w:t>灯盘一体成型操作扶手，便于非洁净区人员移动手术灯位置的同时，医护人员清洁时不会残留污染，影响洁净消毒效果</w:t>
      </w:r>
      <w:r>
        <w:rPr>
          <w:rFonts w:hint="eastAsia" w:ascii="仿宋" w:hAnsi="仿宋" w:eastAsia="仿宋" w:cs="仿宋"/>
          <w:color w:val="000000"/>
          <w:kern w:val="0"/>
          <w:sz w:val="28"/>
          <w:szCs w:val="28"/>
          <w:lang w:eastAsia="zh-CN"/>
        </w:rPr>
        <w:t>。</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6、</w:t>
      </w:r>
      <w:r>
        <w:rPr>
          <w:rFonts w:hint="eastAsia" w:ascii="仿宋" w:hAnsi="仿宋" w:eastAsia="仿宋" w:cs="仿宋"/>
          <w:color w:val="000000"/>
          <w:kern w:val="0"/>
          <w:sz w:val="28"/>
          <w:szCs w:val="28"/>
        </w:rPr>
        <w:t>灯臂关节≥6组</w:t>
      </w:r>
      <w:r>
        <w:rPr>
          <w:rFonts w:hint="eastAsia" w:ascii="仿宋" w:hAnsi="仿宋" w:eastAsia="仿宋" w:cs="仿宋"/>
          <w:color w:val="000000"/>
          <w:kern w:val="0"/>
          <w:sz w:val="28"/>
          <w:szCs w:val="28"/>
          <w:lang w:eastAsia="zh-CN"/>
        </w:rPr>
        <w:t>。</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7、</w:t>
      </w:r>
      <w:r>
        <w:rPr>
          <w:rFonts w:hint="eastAsia" w:ascii="仿宋" w:hAnsi="仿宋" w:eastAsia="仿宋" w:cs="仿宋"/>
          <w:color w:val="000000"/>
          <w:kern w:val="0"/>
          <w:sz w:val="28"/>
          <w:szCs w:val="28"/>
        </w:rPr>
        <w:t>无影灯弹簧臂采用德国ondal弹簧臂，调节轻松不漂移</w:t>
      </w:r>
      <w:r>
        <w:rPr>
          <w:rFonts w:hint="eastAsia" w:ascii="仿宋" w:hAnsi="仿宋" w:eastAsia="仿宋" w:cs="仿宋"/>
          <w:color w:val="000000"/>
          <w:kern w:val="0"/>
          <w:sz w:val="28"/>
          <w:szCs w:val="28"/>
          <w:lang w:eastAsia="zh-CN"/>
        </w:rPr>
        <w:t>。</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8、</w:t>
      </w:r>
      <w:r>
        <w:rPr>
          <w:rFonts w:hint="eastAsia" w:ascii="仿宋" w:hAnsi="仿宋" w:eastAsia="仿宋" w:cs="仿宋"/>
          <w:color w:val="000000"/>
          <w:kern w:val="0"/>
          <w:sz w:val="28"/>
          <w:szCs w:val="28"/>
        </w:rPr>
        <w:t>灯泡使用寿命≥50000小时</w:t>
      </w:r>
      <w:r>
        <w:rPr>
          <w:rFonts w:hint="eastAsia" w:ascii="仿宋" w:hAnsi="仿宋" w:eastAsia="仿宋" w:cs="仿宋"/>
          <w:color w:val="000000"/>
          <w:kern w:val="0"/>
          <w:sz w:val="28"/>
          <w:szCs w:val="28"/>
          <w:lang w:eastAsia="zh-CN"/>
        </w:rPr>
        <w:t>。</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9、</w:t>
      </w:r>
      <w:r>
        <w:rPr>
          <w:rFonts w:hint="eastAsia" w:ascii="仿宋" w:hAnsi="仿宋" w:eastAsia="仿宋" w:cs="仿宋"/>
          <w:color w:val="000000"/>
          <w:kern w:val="0"/>
          <w:sz w:val="28"/>
          <w:szCs w:val="28"/>
        </w:rPr>
        <w:t>单灯LED灯泡数量≥90个</w:t>
      </w:r>
      <w:r>
        <w:rPr>
          <w:rFonts w:hint="eastAsia" w:ascii="仿宋" w:hAnsi="仿宋" w:eastAsia="仿宋" w:cs="仿宋"/>
          <w:color w:val="000000"/>
          <w:kern w:val="0"/>
          <w:sz w:val="28"/>
          <w:szCs w:val="28"/>
          <w:lang w:eastAsia="zh-CN"/>
        </w:rPr>
        <w:t>。</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10、</w:t>
      </w:r>
      <w:r>
        <w:rPr>
          <w:rFonts w:hint="eastAsia" w:ascii="仿宋" w:hAnsi="仿宋" w:eastAsia="仿宋" w:cs="仿宋"/>
          <w:color w:val="000000"/>
          <w:kern w:val="0"/>
          <w:sz w:val="28"/>
          <w:szCs w:val="28"/>
        </w:rPr>
        <w:t>双灯光斑直径调节范围200-280mm</w:t>
      </w:r>
      <w:r>
        <w:rPr>
          <w:rFonts w:hint="eastAsia" w:ascii="仿宋" w:hAnsi="仿宋" w:eastAsia="仿宋" w:cs="仿宋"/>
          <w:color w:val="000000"/>
          <w:kern w:val="0"/>
          <w:sz w:val="28"/>
          <w:szCs w:val="28"/>
          <w:lang w:eastAsia="zh-CN"/>
        </w:rPr>
        <w:t>。</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11、</w:t>
      </w:r>
      <w:r>
        <w:rPr>
          <w:rFonts w:hint="eastAsia" w:ascii="仿宋" w:hAnsi="仿宋" w:eastAsia="仿宋" w:cs="仿宋"/>
          <w:color w:val="000000"/>
          <w:kern w:val="0"/>
          <w:sz w:val="28"/>
          <w:szCs w:val="28"/>
        </w:rPr>
        <w:t>亮度调节范围20%-100%或≥10段亮度调节</w:t>
      </w:r>
      <w:r>
        <w:rPr>
          <w:rFonts w:hint="eastAsia" w:ascii="仿宋" w:hAnsi="仿宋" w:eastAsia="仿宋" w:cs="仿宋"/>
          <w:color w:val="000000"/>
          <w:kern w:val="0"/>
          <w:sz w:val="28"/>
          <w:szCs w:val="28"/>
          <w:lang w:eastAsia="zh-CN"/>
        </w:rPr>
        <w:t>。</w:t>
      </w:r>
    </w:p>
    <w:p>
      <w:pPr>
        <w:pStyle w:val="26"/>
        <w:numPr>
          <w:ilvl w:val="0"/>
          <w:numId w:val="0"/>
        </w:numPr>
        <w:spacing w:line="400" w:lineRule="exact"/>
        <w:ind w:left="-3" w:leftChars="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12、</w:t>
      </w:r>
      <w:r>
        <w:rPr>
          <w:rFonts w:hint="eastAsia" w:ascii="仿宋" w:hAnsi="仿宋" w:eastAsia="仿宋" w:cs="仿宋"/>
          <w:color w:val="000000"/>
          <w:kern w:val="0"/>
          <w:sz w:val="28"/>
          <w:szCs w:val="28"/>
        </w:rPr>
        <w:t>控制面板：在弹簧臂连接处，可开关电源，调节亮度、光斑大小。</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13、</w:t>
      </w:r>
      <w:r>
        <w:rPr>
          <w:rFonts w:hint="eastAsia" w:ascii="仿宋" w:hAnsi="仿宋" w:eastAsia="仿宋" w:cs="仿宋"/>
          <w:color w:val="000000"/>
          <w:kern w:val="0"/>
          <w:sz w:val="28"/>
          <w:szCs w:val="28"/>
        </w:rPr>
        <w:t>具有多功能中置手柄，能够通过手柄实现光斑和亮度调节，可选配墙壁控制系统</w:t>
      </w:r>
      <w:r>
        <w:rPr>
          <w:rFonts w:hint="eastAsia" w:ascii="仿宋" w:hAnsi="仿宋" w:eastAsia="仿宋" w:cs="仿宋"/>
          <w:color w:val="000000"/>
          <w:kern w:val="0"/>
          <w:sz w:val="28"/>
          <w:szCs w:val="28"/>
          <w:lang w:eastAsia="zh-CN"/>
        </w:rPr>
        <w:t>。</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14、</w:t>
      </w:r>
      <w:r>
        <w:rPr>
          <w:rFonts w:hint="eastAsia" w:ascii="仿宋" w:hAnsi="仿宋" w:eastAsia="仿宋" w:cs="仿宋"/>
          <w:color w:val="000000"/>
          <w:kern w:val="0"/>
          <w:sz w:val="28"/>
          <w:szCs w:val="28"/>
        </w:rPr>
        <w:t>照明亮度：母灯≥160000Lux，子灯≥120000Lux</w:t>
      </w:r>
      <w:r>
        <w:rPr>
          <w:rFonts w:hint="eastAsia" w:ascii="仿宋" w:hAnsi="仿宋" w:eastAsia="仿宋" w:cs="仿宋"/>
          <w:color w:val="000000"/>
          <w:kern w:val="0"/>
          <w:sz w:val="28"/>
          <w:szCs w:val="28"/>
          <w:lang w:eastAsia="zh-CN"/>
        </w:rPr>
        <w:t>。</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15、</w:t>
      </w:r>
      <w:r>
        <w:rPr>
          <w:rFonts w:hint="eastAsia" w:ascii="仿宋" w:hAnsi="仿宋" w:eastAsia="仿宋" w:cs="仿宋"/>
          <w:color w:val="000000"/>
          <w:kern w:val="0"/>
          <w:sz w:val="28"/>
          <w:szCs w:val="28"/>
        </w:rPr>
        <w:t>色彩还原指数Ra：≥97</w:t>
      </w:r>
      <w:r>
        <w:rPr>
          <w:rFonts w:hint="eastAsia" w:ascii="仿宋" w:hAnsi="仿宋" w:eastAsia="仿宋" w:cs="仿宋"/>
          <w:color w:val="000000"/>
          <w:kern w:val="0"/>
          <w:sz w:val="28"/>
          <w:szCs w:val="28"/>
          <w:lang w:eastAsia="zh-CN"/>
        </w:rPr>
        <w:t>。</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16、</w:t>
      </w:r>
      <w:r>
        <w:rPr>
          <w:rFonts w:hint="eastAsia" w:ascii="仿宋" w:hAnsi="仿宋" w:eastAsia="仿宋" w:cs="仿宋"/>
          <w:color w:val="000000"/>
          <w:kern w:val="0"/>
          <w:sz w:val="28"/>
          <w:szCs w:val="28"/>
        </w:rPr>
        <w:t>照明深度（L1+L2）：≥1200mm</w:t>
      </w:r>
      <w:r>
        <w:rPr>
          <w:rFonts w:hint="eastAsia" w:ascii="仿宋" w:hAnsi="仿宋" w:eastAsia="仿宋" w:cs="仿宋"/>
          <w:color w:val="000000"/>
          <w:kern w:val="0"/>
          <w:sz w:val="28"/>
          <w:szCs w:val="28"/>
          <w:lang w:eastAsia="zh-CN"/>
        </w:rPr>
        <w:t>。</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17、</w:t>
      </w:r>
      <w:r>
        <w:rPr>
          <w:rFonts w:hint="eastAsia" w:ascii="仿宋" w:hAnsi="仿宋" w:eastAsia="仿宋" w:cs="仿宋"/>
          <w:color w:val="000000"/>
          <w:kern w:val="0"/>
          <w:sz w:val="28"/>
          <w:szCs w:val="28"/>
        </w:rPr>
        <w:t>色温：4000-5700K</w:t>
      </w:r>
      <w:r>
        <w:rPr>
          <w:rFonts w:hint="eastAsia" w:ascii="仿宋" w:hAnsi="仿宋" w:eastAsia="仿宋" w:cs="仿宋"/>
          <w:color w:val="000000"/>
          <w:kern w:val="0"/>
          <w:sz w:val="28"/>
          <w:szCs w:val="28"/>
          <w:lang w:eastAsia="zh-CN"/>
        </w:rPr>
        <w:t>。</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18、</w:t>
      </w:r>
      <w:r>
        <w:rPr>
          <w:rFonts w:hint="eastAsia" w:ascii="仿宋" w:hAnsi="仿宋" w:eastAsia="仿宋" w:cs="仿宋"/>
          <w:color w:val="000000"/>
          <w:kern w:val="0"/>
          <w:sz w:val="28"/>
          <w:szCs w:val="28"/>
        </w:rPr>
        <w:t>无影灯有腔镜照明模式</w:t>
      </w:r>
      <w:r>
        <w:rPr>
          <w:rFonts w:hint="eastAsia" w:ascii="仿宋" w:hAnsi="仿宋" w:eastAsia="仿宋" w:cs="仿宋"/>
          <w:color w:val="000000"/>
          <w:kern w:val="0"/>
          <w:sz w:val="28"/>
          <w:szCs w:val="28"/>
          <w:lang w:eastAsia="zh-CN"/>
        </w:rPr>
        <w:t>。</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19、</w:t>
      </w:r>
      <w:r>
        <w:rPr>
          <w:rFonts w:hint="eastAsia" w:ascii="仿宋" w:hAnsi="仿宋" w:eastAsia="仿宋" w:cs="仿宋"/>
          <w:color w:val="000000"/>
          <w:kern w:val="0"/>
          <w:sz w:val="28"/>
          <w:szCs w:val="28"/>
        </w:rPr>
        <w:t>深腔照明率≥99%</w:t>
      </w:r>
      <w:r>
        <w:rPr>
          <w:rFonts w:hint="eastAsia" w:ascii="仿宋" w:hAnsi="仿宋" w:eastAsia="仿宋" w:cs="仿宋"/>
          <w:color w:val="000000"/>
          <w:kern w:val="0"/>
          <w:sz w:val="28"/>
          <w:szCs w:val="28"/>
          <w:lang w:eastAsia="zh-CN"/>
        </w:rPr>
        <w:t>。</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20、</w:t>
      </w:r>
      <w:r>
        <w:rPr>
          <w:rFonts w:hint="eastAsia" w:ascii="仿宋" w:hAnsi="仿宋" w:eastAsia="仿宋" w:cs="仿宋"/>
          <w:color w:val="000000"/>
          <w:kern w:val="0"/>
          <w:sz w:val="28"/>
          <w:szCs w:val="28"/>
        </w:rPr>
        <w:t>子母无影灯具有同步调节功能</w:t>
      </w:r>
      <w:r>
        <w:rPr>
          <w:rFonts w:hint="eastAsia" w:ascii="仿宋" w:hAnsi="仿宋" w:eastAsia="仿宋" w:cs="仿宋"/>
          <w:color w:val="000000"/>
          <w:kern w:val="0"/>
          <w:sz w:val="28"/>
          <w:szCs w:val="28"/>
          <w:lang w:eastAsia="zh-CN"/>
        </w:rPr>
        <w:t>。</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21、</w:t>
      </w:r>
      <w:r>
        <w:rPr>
          <w:rFonts w:hint="eastAsia" w:ascii="仿宋" w:hAnsi="仿宋" w:eastAsia="仿宋" w:cs="仿宋"/>
          <w:color w:val="000000"/>
          <w:kern w:val="0"/>
          <w:sz w:val="28"/>
          <w:szCs w:val="28"/>
        </w:rPr>
        <w:t>自动光亮度补偿功能，可弥补医生头部遮挡而造成的光亮度不足</w:t>
      </w:r>
      <w:r>
        <w:rPr>
          <w:rFonts w:hint="eastAsia" w:ascii="仿宋" w:hAnsi="仿宋" w:eastAsia="仿宋" w:cs="仿宋"/>
          <w:color w:val="000000"/>
          <w:kern w:val="0"/>
          <w:sz w:val="28"/>
          <w:szCs w:val="28"/>
          <w:lang w:eastAsia="zh-CN"/>
        </w:rPr>
        <w:t>。</w:t>
      </w:r>
    </w:p>
    <w:p>
      <w:pPr>
        <w:pStyle w:val="26"/>
        <w:numPr>
          <w:ilvl w:val="0"/>
          <w:numId w:val="0"/>
        </w:numPr>
        <w:spacing w:line="400" w:lineRule="exac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22、</w:t>
      </w:r>
      <w:r>
        <w:rPr>
          <w:rFonts w:hint="eastAsia" w:ascii="仿宋" w:hAnsi="仿宋" w:eastAsia="仿宋" w:cs="仿宋"/>
          <w:color w:val="000000"/>
          <w:kern w:val="0"/>
          <w:sz w:val="28"/>
          <w:szCs w:val="28"/>
        </w:rPr>
        <w:t>制造商具有CE质量认证书，ISO9001质量认证书，ISO13485质量认证书</w:t>
      </w:r>
      <w:r>
        <w:rPr>
          <w:rFonts w:hint="eastAsia" w:ascii="仿宋" w:hAnsi="仿宋" w:eastAsia="仿宋" w:cs="仿宋"/>
          <w:color w:val="000000"/>
          <w:kern w:val="0"/>
          <w:sz w:val="28"/>
          <w:szCs w:val="28"/>
          <w:lang w:eastAsia="zh-CN"/>
        </w:rPr>
        <w:t>。</w:t>
      </w:r>
    </w:p>
    <w:p>
      <w:pPr>
        <w:pStyle w:val="26"/>
        <w:numPr>
          <w:ilvl w:val="0"/>
          <w:numId w:val="0"/>
        </w:numPr>
        <w:spacing w:line="400" w:lineRule="exact"/>
        <w:ind w:left="-3"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23、</w:t>
      </w:r>
      <w:r>
        <w:rPr>
          <w:rFonts w:hint="eastAsia" w:ascii="仿宋" w:hAnsi="仿宋" w:eastAsia="仿宋" w:cs="仿宋"/>
          <w:color w:val="000000"/>
          <w:kern w:val="0"/>
          <w:sz w:val="28"/>
          <w:szCs w:val="28"/>
        </w:rPr>
        <w:t>无影灯臂长与底座安装位置需根据现场实际情况确定</w:t>
      </w:r>
      <w:r>
        <w:rPr>
          <w:rFonts w:hint="eastAsia" w:ascii="仿宋" w:hAnsi="仿宋" w:eastAsia="仿宋" w:cs="仿宋"/>
          <w:color w:val="000000"/>
          <w:kern w:val="0"/>
          <w:sz w:val="28"/>
          <w:szCs w:val="28"/>
          <w:lang w:eastAsia="zh-CN"/>
        </w:rPr>
        <w:t>。</w:t>
      </w:r>
    </w:p>
    <w:p>
      <w:pPr>
        <w:rPr>
          <w:rFonts w:hint="eastAsia" w:ascii="仿宋" w:hAnsi="仿宋" w:eastAsia="仿宋" w:cs="仿宋"/>
          <w:b/>
          <w:sz w:val="28"/>
        </w:rPr>
      </w:pPr>
      <w:r>
        <w:rPr>
          <w:rFonts w:hint="eastAsia" w:ascii="仿宋" w:hAnsi="仿宋" w:eastAsia="仿宋" w:cs="仿宋"/>
          <w:b/>
          <w:sz w:val="28"/>
        </w:rPr>
        <w:br w:type="page"/>
      </w:r>
    </w:p>
    <w:p>
      <w:pPr>
        <w:spacing w:line="400" w:lineRule="exact"/>
        <w:ind w:left="-3"/>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品目二：</w:t>
      </w:r>
      <w:r>
        <w:rPr>
          <w:rFonts w:hint="eastAsia" w:ascii="仿宋" w:hAnsi="仿宋" w:eastAsia="仿宋" w:cs="仿宋"/>
          <w:b/>
          <w:sz w:val="32"/>
          <w:szCs w:val="32"/>
        </w:rPr>
        <w:t>监视器吊臂</w:t>
      </w:r>
      <w:r>
        <w:rPr>
          <w:rFonts w:hint="eastAsia" w:ascii="仿宋" w:hAnsi="仿宋" w:eastAsia="仿宋" w:cs="仿宋"/>
          <w:b/>
          <w:sz w:val="32"/>
          <w:szCs w:val="32"/>
          <w:lang w:val="en-US" w:eastAsia="zh-CN"/>
        </w:rPr>
        <w:t xml:space="preserve">                              10套</w:t>
      </w:r>
    </w:p>
    <w:p>
      <w:pPr>
        <w:pStyle w:val="26"/>
        <w:numPr>
          <w:ilvl w:val="0"/>
          <w:numId w:val="0"/>
        </w:numPr>
        <w:snapToGrid w:val="0"/>
        <w:spacing w:line="400" w:lineRule="exact"/>
        <w:ind w:leftChars="0"/>
        <w:rPr>
          <w:rFonts w:hint="eastAsia" w:ascii="仿宋" w:hAnsi="仿宋" w:eastAsia="仿宋" w:cs="仿宋"/>
          <w:sz w:val="28"/>
          <w:szCs w:val="28"/>
          <w:lang w:val="en-US" w:eastAsia="zh-CN"/>
        </w:rPr>
      </w:pPr>
    </w:p>
    <w:p>
      <w:pPr>
        <w:pStyle w:val="26"/>
        <w:numPr>
          <w:ilvl w:val="0"/>
          <w:numId w:val="0"/>
        </w:numPr>
        <w:snapToGrid w:val="0"/>
        <w:spacing w:line="400" w:lineRule="exact"/>
        <w:ind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技术参数：</w:t>
      </w:r>
    </w:p>
    <w:p>
      <w:pPr>
        <w:pStyle w:val="26"/>
        <w:numPr>
          <w:ilvl w:val="0"/>
          <w:numId w:val="0"/>
        </w:numPr>
        <w:snapToGrid w:val="0"/>
        <w:spacing w:line="400" w:lineRule="exact"/>
        <w:ind w:leftChars="0"/>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材料必须防腐蚀，便于清洗</w:t>
      </w:r>
      <w:r>
        <w:rPr>
          <w:rFonts w:hint="eastAsia" w:ascii="仿宋" w:hAnsi="仿宋" w:eastAsia="仿宋" w:cs="仿宋"/>
          <w:sz w:val="28"/>
          <w:szCs w:val="28"/>
          <w:lang w:eastAsia="zh-CN"/>
        </w:rPr>
        <w:t>。</w:t>
      </w:r>
    </w:p>
    <w:p>
      <w:pPr>
        <w:pStyle w:val="26"/>
        <w:numPr>
          <w:ilvl w:val="0"/>
          <w:numId w:val="0"/>
        </w:numPr>
        <w:snapToGrid w:val="0"/>
        <w:spacing w:line="400" w:lineRule="exact"/>
        <w:ind w:leftChars="0"/>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弹簧臂前后端为快拆式套筒设计，可有效防止污染物进入吊臂内部，且便于安装穿线及售后检测，使用时无漂移</w:t>
      </w:r>
      <w:r>
        <w:rPr>
          <w:rFonts w:hint="eastAsia" w:ascii="仿宋" w:hAnsi="仿宋" w:eastAsia="仿宋" w:cs="仿宋"/>
          <w:sz w:val="28"/>
          <w:szCs w:val="28"/>
          <w:lang w:eastAsia="zh-CN"/>
        </w:rPr>
        <w:t>。</w:t>
      </w:r>
    </w:p>
    <w:p>
      <w:pPr>
        <w:pStyle w:val="26"/>
        <w:numPr>
          <w:ilvl w:val="0"/>
          <w:numId w:val="0"/>
        </w:numPr>
        <w:snapToGrid w:val="0"/>
        <w:spacing w:line="400" w:lineRule="exact"/>
        <w:ind w:leftChars="0"/>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吊臂承重≥12KG</w:t>
      </w:r>
      <w:r>
        <w:rPr>
          <w:rFonts w:hint="eastAsia" w:ascii="仿宋" w:hAnsi="仿宋" w:eastAsia="仿宋" w:cs="仿宋"/>
          <w:sz w:val="28"/>
          <w:szCs w:val="28"/>
          <w:lang w:eastAsia="zh-CN"/>
        </w:rPr>
        <w:t>。</w:t>
      </w:r>
    </w:p>
    <w:p>
      <w:pPr>
        <w:pStyle w:val="26"/>
        <w:numPr>
          <w:ilvl w:val="0"/>
          <w:numId w:val="0"/>
        </w:numPr>
        <w:snapToGrid w:val="0"/>
        <w:spacing w:line="400" w:lineRule="exact"/>
        <w:ind w:leftChars="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旋转体及弹簧臂带限位设计，避免内部线缆受损。</w:t>
      </w:r>
    </w:p>
    <w:p>
      <w:pPr>
        <w:pStyle w:val="26"/>
        <w:numPr>
          <w:ilvl w:val="0"/>
          <w:numId w:val="0"/>
        </w:numPr>
        <w:snapToGrid w:val="0"/>
        <w:spacing w:line="400" w:lineRule="exact"/>
        <w:ind w:leftChars="0"/>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rPr>
        <w:t>5、</w:t>
      </w:r>
      <w:r>
        <w:rPr>
          <w:rFonts w:hint="eastAsia" w:ascii="仿宋" w:hAnsi="仿宋" w:eastAsia="仿宋" w:cs="仿宋"/>
          <w:color w:val="000000"/>
          <w:kern w:val="0"/>
          <w:sz w:val="28"/>
          <w:szCs w:val="28"/>
        </w:rPr>
        <w:t>内铺铠装多模光纤信号线2根预留接口、SDI信号线1根预留接口，与外科吊塔连接，可实现高清视频信号传输。</w:t>
      </w:r>
    </w:p>
    <w:p>
      <w:pPr>
        <w:pStyle w:val="26"/>
        <w:numPr>
          <w:ilvl w:val="0"/>
          <w:numId w:val="0"/>
        </w:numPr>
        <w:snapToGrid w:val="0"/>
        <w:spacing w:line="400" w:lineRule="exact"/>
        <w:ind w:leftChars="0"/>
        <w:rPr>
          <w:rFonts w:hint="eastAsia" w:ascii="仿宋" w:hAnsi="仿宋" w:eastAsia="仿宋" w:cs="仿宋"/>
          <w:b/>
          <w:sz w:val="28"/>
        </w:rPr>
      </w:pPr>
      <w:r>
        <w:rPr>
          <w:rFonts w:hint="eastAsia" w:ascii="仿宋" w:hAnsi="仿宋" w:eastAsia="仿宋" w:cs="仿宋"/>
          <w:color w:val="000000"/>
          <w:kern w:val="0"/>
          <w:sz w:val="28"/>
          <w:szCs w:val="28"/>
          <w:lang w:val="en-US" w:eastAsia="zh-CN"/>
        </w:rPr>
        <w:t>6、</w:t>
      </w:r>
      <w:r>
        <w:rPr>
          <w:rFonts w:hint="eastAsia" w:ascii="仿宋" w:hAnsi="仿宋" w:eastAsia="仿宋" w:cs="仿宋"/>
          <w:color w:val="000000"/>
          <w:kern w:val="0"/>
          <w:sz w:val="28"/>
          <w:szCs w:val="28"/>
        </w:rPr>
        <w:t>监视器吊臂臂长与底座安装位置需根据现场实际情况确定</w:t>
      </w:r>
      <w:r>
        <w:rPr>
          <w:rFonts w:hint="eastAsia" w:ascii="仿宋" w:hAnsi="仿宋" w:eastAsia="仿宋" w:cs="仿宋"/>
          <w:sz w:val="28"/>
          <w:szCs w:val="28"/>
          <w:lang w:eastAsia="zh-CN"/>
        </w:rPr>
        <w:t>。</w:t>
      </w:r>
      <w:r>
        <w:rPr>
          <w:rFonts w:hint="eastAsia" w:ascii="仿宋" w:hAnsi="仿宋" w:eastAsia="仿宋" w:cs="仿宋"/>
          <w:b/>
          <w:sz w:val="28"/>
        </w:rPr>
        <w:br w:type="page"/>
      </w:r>
    </w:p>
    <w:p>
      <w:pPr>
        <w:spacing w:line="400" w:lineRule="exact"/>
        <w:ind w:left="-3"/>
        <w:rPr>
          <w:rFonts w:hint="eastAsia" w:ascii="仿宋" w:hAnsi="仿宋" w:eastAsia="仿宋" w:cs="仿宋"/>
          <w:b/>
          <w:bCs/>
          <w:sz w:val="32"/>
          <w:szCs w:val="32"/>
          <w:lang w:eastAsia="zh-CN"/>
        </w:rPr>
      </w:pPr>
      <w:r>
        <w:rPr>
          <w:rFonts w:hint="eastAsia" w:ascii="仿宋" w:hAnsi="仿宋" w:eastAsia="仿宋" w:cs="仿宋"/>
          <w:b/>
          <w:bCs/>
          <w:kern w:val="0"/>
          <w:sz w:val="32"/>
          <w:szCs w:val="32"/>
          <w:lang w:val="en-US" w:eastAsia="zh-CN"/>
        </w:rPr>
        <w:t>品目三：</w:t>
      </w:r>
      <w:r>
        <w:rPr>
          <w:rFonts w:hint="eastAsia" w:ascii="仿宋" w:hAnsi="仿宋" w:eastAsia="仿宋" w:cs="仿宋"/>
          <w:b/>
          <w:bCs/>
          <w:kern w:val="0"/>
          <w:sz w:val="32"/>
          <w:szCs w:val="32"/>
        </w:rPr>
        <w:t>外科</w:t>
      </w:r>
      <w:r>
        <w:rPr>
          <w:rFonts w:hint="eastAsia" w:ascii="仿宋" w:hAnsi="仿宋" w:eastAsia="仿宋" w:cs="仿宋"/>
          <w:b/>
          <w:bCs/>
          <w:kern w:val="0"/>
          <w:sz w:val="32"/>
          <w:szCs w:val="32"/>
          <w:lang w:val="en-US" w:eastAsia="zh-CN"/>
        </w:rPr>
        <w:t>双臂</w:t>
      </w:r>
      <w:r>
        <w:rPr>
          <w:rFonts w:hint="eastAsia" w:ascii="仿宋" w:hAnsi="仿宋" w:eastAsia="仿宋" w:cs="仿宋"/>
          <w:b/>
          <w:bCs/>
          <w:sz w:val="32"/>
          <w:szCs w:val="32"/>
        </w:rPr>
        <w:t>吊塔</w:t>
      </w:r>
      <w:r>
        <w:rPr>
          <w:rFonts w:hint="eastAsia" w:ascii="仿宋" w:hAnsi="仿宋" w:eastAsia="仿宋" w:cs="仿宋"/>
          <w:b/>
          <w:bCs/>
          <w:sz w:val="32"/>
          <w:szCs w:val="32"/>
          <w:lang w:val="en-US" w:eastAsia="zh-CN"/>
        </w:rPr>
        <w:t xml:space="preserve">                           </w:t>
      </w:r>
      <w:r>
        <w:rPr>
          <w:rFonts w:hint="eastAsia" w:ascii="仿宋" w:hAnsi="仿宋" w:eastAsia="仿宋" w:cs="仿宋"/>
          <w:b/>
          <w:bCs/>
          <w:kern w:val="0"/>
          <w:sz w:val="32"/>
          <w:szCs w:val="32"/>
        </w:rPr>
        <w:t>10</w:t>
      </w:r>
      <w:r>
        <w:rPr>
          <w:rFonts w:hint="eastAsia" w:ascii="仿宋" w:hAnsi="仿宋" w:eastAsia="仿宋" w:cs="仿宋"/>
          <w:b/>
          <w:bCs/>
          <w:kern w:val="0"/>
          <w:sz w:val="32"/>
          <w:szCs w:val="32"/>
          <w:lang w:val="en-US" w:eastAsia="zh-CN"/>
        </w:rPr>
        <w:t>套</w:t>
      </w:r>
    </w:p>
    <w:p>
      <w:pPr>
        <w:autoSpaceDE w:val="0"/>
        <w:autoSpaceDN w:val="0"/>
        <w:adjustRightInd w:val="0"/>
        <w:spacing w:line="400" w:lineRule="exact"/>
        <w:jc w:val="left"/>
        <w:rPr>
          <w:rFonts w:hint="eastAsia" w:ascii="仿宋" w:hAnsi="仿宋" w:eastAsia="仿宋" w:cs="仿宋"/>
          <w:kern w:val="0"/>
          <w:sz w:val="28"/>
          <w:szCs w:val="28"/>
          <w:lang w:val="en-US" w:eastAsia="zh-CN"/>
        </w:rPr>
      </w:pPr>
    </w:p>
    <w:p>
      <w:pPr>
        <w:autoSpaceDE w:val="0"/>
        <w:autoSpaceDN w:val="0"/>
        <w:adjustRightInd w:val="0"/>
        <w:spacing w:line="400" w:lineRule="exact"/>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技术参数：</w:t>
      </w:r>
    </w:p>
    <w:p>
      <w:pPr>
        <w:autoSpaceDE w:val="0"/>
        <w:autoSpaceDN w:val="0"/>
        <w:adjustRightInd w:val="0"/>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一、</w:t>
      </w:r>
      <w:r>
        <w:rPr>
          <w:rFonts w:hint="eastAsia" w:ascii="仿宋" w:hAnsi="仿宋" w:eastAsia="仿宋" w:cs="仿宋"/>
          <w:kern w:val="0"/>
          <w:sz w:val="28"/>
          <w:szCs w:val="28"/>
        </w:rPr>
        <w:t>总体共性要求</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1、</w:t>
      </w:r>
      <w:r>
        <w:rPr>
          <w:rFonts w:hint="eastAsia" w:ascii="仿宋" w:hAnsi="仿宋" w:eastAsia="仿宋" w:cs="仿宋"/>
          <w:color w:val="000000"/>
          <w:kern w:val="0"/>
          <w:sz w:val="28"/>
          <w:szCs w:val="28"/>
        </w:rPr>
        <w:t>具有IS09001、IS013485认证，IS014001环境管理体系认证，IS045001职业健康安全管理体系认证，吊塔具有CE认证及第三方检测报告。</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吊塔采用欧标医用气体管理系统，气体终端符合ENISO 9170-1标准，医用气体软管符合ENISO 5359标准。</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3、</w:t>
      </w:r>
      <w:r>
        <w:rPr>
          <w:rFonts w:hint="eastAsia" w:ascii="仿宋" w:hAnsi="仿宋" w:eastAsia="仿宋" w:cs="仿宋"/>
          <w:color w:val="000000"/>
          <w:kern w:val="0"/>
          <w:sz w:val="28"/>
          <w:szCs w:val="28"/>
        </w:rPr>
        <w:t>吊塔主体材料为高强度铝合金，方形或圆弧形全封闭式设计，表面无锐角，无螺丝钉外露，外表涂层具有抗菌、抗静电、防腐蚀、防老化、便于清洗等特性。</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4、</w:t>
      </w:r>
      <w:r>
        <w:rPr>
          <w:rFonts w:hint="eastAsia" w:ascii="仿宋" w:hAnsi="仿宋" w:eastAsia="仿宋" w:cs="仿宋"/>
          <w:color w:val="000000"/>
          <w:kern w:val="0"/>
          <w:sz w:val="28"/>
          <w:szCs w:val="28"/>
        </w:rPr>
        <w:t>吊塔各旋转关节角度≥340度，且具有良好的限位系统。</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5、</w:t>
      </w:r>
      <w:r>
        <w:rPr>
          <w:rFonts w:hint="eastAsia" w:ascii="仿宋" w:hAnsi="仿宋" w:eastAsia="仿宋" w:cs="仿宋"/>
          <w:color w:val="000000"/>
          <w:kern w:val="0"/>
          <w:sz w:val="28"/>
          <w:szCs w:val="28"/>
        </w:rPr>
        <w:t>吊塔电源插座容量为单相220V/10A。</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6、</w:t>
      </w:r>
      <w:r>
        <w:rPr>
          <w:rFonts w:hint="eastAsia" w:ascii="仿宋" w:hAnsi="仿宋" w:eastAsia="仿宋" w:cs="仿宋"/>
          <w:color w:val="000000"/>
          <w:kern w:val="0"/>
          <w:sz w:val="28"/>
          <w:szCs w:val="28"/>
        </w:rPr>
        <w:t>电源可采用模块化设计，装机后仍可根据临床需求不拆卸吊塔随时增加插座数量或可随时灵活调节插座高度位置。</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7、</w:t>
      </w:r>
      <w:r>
        <w:rPr>
          <w:rFonts w:hint="eastAsia" w:ascii="仿宋" w:hAnsi="仿宋" w:eastAsia="仿宋" w:cs="仿宋"/>
          <w:color w:val="000000"/>
          <w:kern w:val="0"/>
          <w:sz w:val="28"/>
          <w:szCs w:val="28"/>
        </w:rPr>
        <w:t>所有气体插座均采用德国制式。各种气体插座均为不同颜色和不同形状,并且具有Standby (原位待接通状态)功能。插座插头可保证2万次以上的插拔,可带气维修，维修费用低廉。</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8、</w:t>
      </w:r>
      <w:r>
        <w:rPr>
          <w:rFonts w:hint="eastAsia" w:ascii="仿宋" w:hAnsi="仿宋" w:eastAsia="仿宋" w:cs="仿宋"/>
          <w:color w:val="000000"/>
          <w:kern w:val="0"/>
          <w:sz w:val="28"/>
          <w:szCs w:val="28"/>
        </w:rPr>
        <w:t>吊塔配有良好的刹车系统，保证不漂移。还可选配气动刹车或电磁刹车。</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9、</w:t>
      </w:r>
      <w:r>
        <w:rPr>
          <w:rFonts w:hint="eastAsia" w:ascii="仿宋" w:hAnsi="仿宋" w:eastAsia="仿宋" w:cs="仿宋"/>
          <w:color w:val="000000"/>
          <w:kern w:val="0"/>
          <w:sz w:val="28"/>
          <w:szCs w:val="28"/>
        </w:rPr>
        <w:t>吊塔的电源线路及气源管路和塔体之间没有相对移动，所有电源线路及气源管路在塔体内不外露，保证吊塔在移动过程中，不会因位置的改变导致线路脱落的意外发生。</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10、</w:t>
      </w:r>
      <w:r>
        <w:rPr>
          <w:rFonts w:hint="eastAsia" w:ascii="仿宋" w:hAnsi="仿宋" w:eastAsia="仿宋" w:cs="仿宋"/>
          <w:color w:val="000000"/>
          <w:kern w:val="0"/>
          <w:sz w:val="28"/>
          <w:szCs w:val="28"/>
        </w:rPr>
        <w:t>吊塔箱体采用气电分离式设计，气路和电路在箱体内的不同腔体内分开走行，气口和电口安装在不同平面，最大限度的避免临床风险。</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11、</w:t>
      </w:r>
      <w:r>
        <w:rPr>
          <w:rFonts w:hint="eastAsia" w:ascii="仿宋" w:hAnsi="仿宋" w:eastAsia="仿宋" w:cs="仿宋"/>
          <w:color w:val="000000"/>
          <w:kern w:val="0"/>
          <w:sz w:val="28"/>
          <w:szCs w:val="28"/>
        </w:rPr>
        <w:t>悬臂有多种尺寸供临床选择,最终长度和安装位置根据现场实际情况确认。</w:t>
      </w:r>
    </w:p>
    <w:p>
      <w:pPr>
        <w:autoSpaceDE w:val="0"/>
        <w:autoSpaceDN w:val="0"/>
        <w:adjustRightInd w:val="0"/>
        <w:spacing w:line="400" w:lineRule="exact"/>
        <w:jc w:val="left"/>
        <w:rPr>
          <w:rFonts w:hint="eastAsia" w:ascii="仿宋" w:hAnsi="仿宋" w:eastAsia="仿宋" w:cs="仿宋"/>
          <w:kern w:val="0"/>
          <w:sz w:val="28"/>
          <w:szCs w:val="28"/>
          <w:lang w:val="en-US" w:eastAsia="zh-CN"/>
        </w:rPr>
      </w:pPr>
    </w:p>
    <w:p>
      <w:pPr>
        <w:autoSpaceDE w:val="0"/>
        <w:autoSpaceDN w:val="0"/>
        <w:adjustRightInd w:val="0"/>
        <w:spacing w:line="400" w:lineRule="exact"/>
        <w:jc w:val="left"/>
        <w:rPr>
          <w:rFonts w:hint="eastAsia" w:ascii="仿宋" w:hAnsi="仿宋" w:eastAsia="仿宋" w:cs="仿宋"/>
          <w:color w:val="000000"/>
          <w:kern w:val="0"/>
          <w:sz w:val="28"/>
          <w:szCs w:val="28"/>
        </w:rPr>
      </w:pPr>
      <w:r>
        <w:rPr>
          <w:rFonts w:hint="eastAsia" w:ascii="仿宋" w:hAnsi="仿宋" w:eastAsia="仿宋" w:cs="仿宋"/>
          <w:kern w:val="0"/>
          <w:sz w:val="28"/>
          <w:szCs w:val="28"/>
          <w:lang w:val="en-US" w:eastAsia="zh-CN"/>
        </w:rPr>
        <w:t>二、</w:t>
      </w:r>
      <w:r>
        <w:rPr>
          <w:rFonts w:hint="eastAsia" w:ascii="仿宋" w:hAnsi="仿宋" w:eastAsia="仿宋" w:cs="仿宋"/>
          <w:kern w:val="0"/>
          <w:sz w:val="28"/>
          <w:szCs w:val="28"/>
        </w:rPr>
        <w:t>技术要求</w:t>
      </w:r>
      <w:r>
        <w:rPr>
          <w:rFonts w:hint="eastAsia" w:ascii="仿宋" w:hAnsi="仿宋" w:eastAsia="仿宋" w:cs="仿宋"/>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1、</w:t>
      </w:r>
      <w:r>
        <w:rPr>
          <w:rFonts w:hint="eastAsia" w:ascii="仿宋" w:hAnsi="仿宋" w:eastAsia="仿宋" w:cs="仿宋"/>
          <w:color w:val="000000"/>
          <w:kern w:val="0"/>
          <w:sz w:val="28"/>
          <w:szCs w:val="28"/>
        </w:rPr>
        <w:t>机械双臂，活动半径：≥2000mm（或根据现场要求为准）</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刹车：电磁刹车或气体刹车</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3、</w:t>
      </w:r>
      <w:r>
        <w:rPr>
          <w:rFonts w:hint="eastAsia" w:ascii="仿宋" w:hAnsi="仿宋" w:eastAsia="仿宋" w:cs="仿宋"/>
          <w:color w:val="000000"/>
          <w:kern w:val="0"/>
          <w:sz w:val="28"/>
          <w:szCs w:val="28"/>
        </w:rPr>
        <w:t>多功能吊柱式设计，方便不同方向气电需求</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4、</w:t>
      </w:r>
      <w:r>
        <w:rPr>
          <w:rFonts w:hint="eastAsia" w:ascii="仿宋" w:hAnsi="仿宋" w:eastAsia="仿宋" w:cs="仿宋"/>
          <w:color w:val="000000"/>
          <w:kern w:val="0"/>
          <w:sz w:val="28"/>
          <w:szCs w:val="28"/>
        </w:rPr>
        <w:t>竖式气电箱设计≥800mm、气电分离</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5、</w:t>
      </w:r>
      <w:r>
        <w:rPr>
          <w:rFonts w:hint="eastAsia" w:ascii="仿宋" w:hAnsi="仿宋" w:eastAsia="仿宋" w:cs="仿宋"/>
          <w:color w:val="000000"/>
          <w:kern w:val="0"/>
          <w:sz w:val="28"/>
          <w:szCs w:val="28"/>
        </w:rPr>
        <w:t>仪器平台3个，自吸式抽屉1个</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6、</w:t>
      </w:r>
      <w:r>
        <w:rPr>
          <w:rFonts w:hint="eastAsia" w:ascii="仿宋" w:hAnsi="仿宋" w:eastAsia="仿宋" w:cs="仿宋"/>
          <w:color w:val="000000"/>
          <w:kern w:val="0"/>
          <w:sz w:val="28"/>
          <w:szCs w:val="28"/>
        </w:rPr>
        <w:t>净载重量：≥150Kg</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7、</w:t>
      </w:r>
      <w:r>
        <w:rPr>
          <w:rFonts w:hint="eastAsia" w:ascii="仿宋" w:hAnsi="仿宋" w:eastAsia="仿宋" w:cs="仿宋"/>
          <w:color w:val="000000"/>
          <w:kern w:val="0"/>
          <w:sz w:val="28"/>
          <w:szCs w:val="28"/>
        </w:rPr>
        <w:t>气体终端： O2×1个；CO2×1；Vic×2；N2×1（或根据现场要求为准）</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8、</w:t>
      </w:r>
      <w:r>
        <w:rPr>
          <w:rFonts w:hint="eastAsia" w:ascii="仿宋" w:hAnsi="仿宋" w:eastAsia="仿宋" w:cs="仿宋"/>
          <w:color w:val="000000"/>
          <w:kern w:val="0"/>
          <w:sz w:val="28"/>
          <w:szCs w:val="28"/>
        </w:rPr>
        <w:t>电源插座：9个10A，1个16A，等电位端子2个</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 xml:space="preserve"> </w:t>
      </w:r>
    </w:p>
    <w:p>
      <w:pPr>
        <w:widowControl/>
        <w:numPr>
          <w:ilvl w:val="0"/>
          <w:numId w:val="0"/>
        </w:numPr>
        <w:autoSpaceDE w:val="0"/>
        <w:autoSpaceDN w:val="0"/>
        <w:adjustRightInd w:val="0"/>
        <w:spacing w:line="400" w:lineRule="exact"/>
        <w:ind w:leftChars="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9、</w:t>
      </w:r>
      <w:r>
        <w:rPr>
          <w:rFonts w:hint="eastAsia" w:ascii="仿宋" w:hAnsi="仿宋" w:eastAsia="仿宋" w:cs="仿宋"/>
          <w:color w:val="000000"/>
          <w:kern w:val="0"/>
          <w:sz w:val="28"/>
          <w:szCs w:val="28"/>
        </w:rPr>
        <w:t>网络接口：6类8芯网络接口2个，RJ45*2个。内铺铠装多模光纤信号线2根预留接口、SDI信号线1根预留接口，与监视器吊臂连接，可实现高清视频信号传输</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10、</w:t>
      </w:r>
      <w:r>
        <w:rPr>
          <w:rFonts w:hint="eastAsia" w:ascii="仿宋" w:hAnsi="仿宋" w:eastAsia="仿宋" w:cs="仿宋"/>
          <w:color w:val="000000"/>
          <w:kern w:val="0"/>
          <w:sz w:val="28"/>
          <w:szCs w:val="28"/>
        </w:rPr>
        <w:t>网蓝一个。</w:t>
      </w:r>
    </w:p>
    <w:p>
      <w:pPr>
        <w:rPr>
          <w:rFonts w:hint="eastAsia" w:ascii="仿宋" w:hAnsi="仿宋" w:eastAsia="仿宋" w:cs="仿宋"/>
          <w:kern w:val="0"/>
          <w:sz w:val="28"/>
          <w:szCs w:val="28"/>
        </w:rPr>
      </w:pPr>
      <w:r>
        <w:rPr>
          <w:rFonts w:hint="eastAsia" w:ascii="仿宋" w:hAnsi="仿宋" w:eastAsia="仿宋" w:cs="仿宋"/>
          <w:kern w:val="0"/>
          <w:sz w:val="28"/>
          <w:szCs w:val="28"/>
        </w:rPr>
        <w:br w:type="page"/>
      </w:r>
    </w:p>
    <w:p>
      <w:pPr>
        <w:autoSpaceDE w:val="0"/>
        <w:autoSpaceDN w:val="0"/>
        <w:adjustRightInd w:val="0"/>
        <w:spacing w:line="400" w:lineRule="exact"/>
        <w:jc w:val="left"/>
        <w:rPr>
          <w:rFonts w:hint="default"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品目四：</w:t>
      </w:r>
      <w:r>
        <w:rPr>
          <w:rFonts w:hint="eastAsia" w:ascii="仿宋" w:hAnsi="仿宋" w:eastAsia="仿宋" w:cs="仿宋"/>
          <w:b/>
          <w:bCs/>
          <w:kern w:val="0"/>
          <w:sz w:val="32"/>
          <w:szCs w:val="32"/>
          <w:lang w:val="en-US" w:eastAsia="zh-CN" w:bidi="ar"/>
        </w:rPr>
        <w:t>麻醉医用吊塔               10套</w:t>
      </w:r>
    </w:p>
    <w:p>
      <w:pPr>
        <w:autoSpaceDE w:val="0"/>
        <w:autoSpaceDN w:val="0"/>
        <w:adjustRightInd w:val="0"/>
        <w:spacing w:line="400" w:lineRule="exact"/>
        <w:jc w:val="left"/>
        <w:rPr>
          <w:rFonts w:hint="eastAsia" w:ascii="仿宋" w:hAnsi="仿宋" w:eastAsia="仿宋" w:cs="仿宋"/>
          <w:kern w:val="0"/>
          <w:sz w:val="28"/>
          <w:szCs w:val="28"/>
          <w:lang w:val="en-US" w:eastAsia="zh-CN"/>
        </w:rPr>
      </w:pPr>
    </w:p>
    <w:p>
      <w:pPr>
        <w:autoSpaceDE w:val="0"/>
        <w:autoSpaceDN w:val="0"/>
        <w:adjustRightInd w:val="0"/>
        <w:spacing w:line="400" w:lineRule="exact"/>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技术参数：</w:t>
      </w:r>
    </w:p>
    <w:p>
      <w:pPr>
        <w:autoSpaceDE w:val="0"/>
        <w:autoSpaceDN w:val="0"/>
        <w:adjustRightInd w:val="0"/>
        <w:spacing w:line="400" w:lineRule="exact"/>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一、</w:t>
      </w:r>
      <w:r>
        <w:rPr>
          <w:rFonts w:hint="eastAsia" w:ascii="仿宋" w:hAnsi="仿宋" w:eastAsia="仿宋" w:cs="仿宋"/>
          <w:kern w:val="0"/>
          <w:sz w:val="28"/>
          <w:szCs w:val="28"/>
        </w:rPr>
        <w:t>总体共性要求</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1、</w:t>
      </w:r>
      <w:r>
        <w:rPr>
          <w:rFonts w:hint="eastAsia" w:ascii="仿宋" w:hAnsi="仿宋" w:eastAsia="仿宋" w:cs="仿宋"/>
          <w:color w:val="000000"/>
          <w:kern w:val="0"/>
          <w:sz w:val="28"/>
          <w:szCs w:val="28"/>
        </w:rPr>
        <w:t>具有IS09001、IS013485认证，IS014001环境管理体系认证，IS045001职业健康安全管理体系认证，吊塔具有CE认证及第三方检测报告。</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吊塔采用欧标医用气体管理系统，气体终端符合ENISO 9170-1标准，医用气体软管符合ENISO 5359标准。</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3、</w:t>
      </w:r>
      <w:r>
        <w:rPr>
          <w:rFonts w:hint="eastAsia" w:ascii="仿宋" w:hAnsi="仿宋" w:eastAsia="仿宋" w:cs="仿宋"/>
          <w:color w:val="000000"/>
          <w:kern w:val="0"/>
          <w:sz w:val="28"/>
          <w:szCs w:val="28"/>
        </w:rPr>
        <w:t>吊塔主体材料为高强度铝合金，方形或圆弧形全封闭式设计，表面无锐角，无螺丝钉外露，外表涂层具有抗菌、抗静电、防腐蚀、防老化、便于清洗等特性。</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4、</w:t>
      </w:r>
      <w:r>
        <w:rPr>
          <w:rFonts w:hint="eastAsia" w:ascii="仿宋" w:hAnsi="仿宋" w:eastAsia="仿宋" w:cs="仿宋"/>
          <w:color w:val="000000"/>
          <w:kern w:val="0"/>
          <w:sz w:val="28"/>
          <w:szCs w:val="28"/>
        </w:rPr>
        <w:t>吊塔各旋转关节角度≥340度，且具有良好的限位系统。</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5、</w:t>
      </w:r>
      <w:r>
        <w:rPr>
          <w:rFonts w:hint="eastAsia" w:ascii="仿宋" w:hAnsi="仿宋" w:eastAsia="仿宋" w:cs="仿宋"/>
          <w:color w:val="000000"/>
          <w:kern w:val="0"/>
          <w:sz w:val="28"/>
          <w:szCs w:val="28"/>
        </w:rPr>
        <w:t>吊塔电源插座容量为单相220V/10A。</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6、</w:t>
      </w:r>
      <w:r>
        <w:rPr>
          <w:rFonts w:hint="eastAsia" w:ascii="仿宋" w:hAnsi="仿宋" w:eastAsia="仿宋" w:cs="仿宋"/>
          <w:color w:val="000000"/>
          <w:kern w:val="0"/>
          <w:sz w:val="28"/>
          <w:szCs w:val="28"/>
        </w:rPr>
        <w:t>电源可采用模块化设计，装机后仍可根据临床需求不拆卸吊塔随时增加插座数量或可随时灵活调节插座高度位置。</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7、</w:t>
      </w:r>
      <w:r>
        <w:rPr>
          <w:rFonts w:hint="eastAsia" w:ascii="仿宋" w:hAnsi="仿宋" w:eastAsia="仿宋" w:cs="仿宋"/>
          <w:color w:val="000000"/>
          <w:kern w:val="0"/>
          <w:sz w:val="28"/>
          <w:szCs w:val="28"/>
        </w:rPr>
        <w:t>所有气体插座均采用德国制式。各种气体插座均为不同颜色和不同形状,并且具有Standby (原位待接通状态)功能。插座插头可保证2万次以上的插拔,可带气维修，维修费用低廉。</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8、</w:t>
      </w:r>
      <w:r>
        <w:rPr>
          <w:rFonts w:hint="eastAsia" w:ascii="仿宋" w:hAnsi="仿宋" w:eastAsia="仿宋" w:cs="仿宋"/>
          <w:color w:val="000000"/>
          <w:kern w:val="0"/>
          <w:sz w:val="28"/>
          <w:szCs w:val="28"/>
        </w:rPr>
        <w:t>吊塔配有良好的刹车系统，保证不漂移。还可选配气动刹车或电磁刹车。</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9、</w:t>
      </w:r>
      <w:r>
        <w:rPr>
          <w:rFonts w:hint="eastAsia" w:ascii="仿宋" w:hAnsi="仿宋" w:eastAsia="仿宋" w:cs="仿宋"/>
          <w:color w:val="000000"/>
          <w:kern w:val="0"/>
          <w:sz w:val="28"/>
          <w:szCs w:val="28"/>
        </w:rPr>
        <w:t>吊塔的电源线路及气源管路和塔体之间没有相对移动，所有电源线路及气源管路在塔体内不外露，保证吊塔在移动过程中，不会因位置的改变导致线路脱落的意外发生。</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10、</w:t>
      </w:r>
      <w:r>
        <w:rPr>
          <w:rFonts w:hint="eastAsia" w:ascii="仿宋" w:hAnsi="仿宋" w:eastAsia="仿宋" w:cs="仿宋"/>
          <w:color w:val="000000"/>
          <w:kern w:val="0"/>
          <w:sz w:val="28"/>
          <w:szCs w:val="28"/>
        </w:rPr>
        <w:t>吊塔箱体采用气电分离式设计，气路和电路在箱体内的不同腔体内分开走行，气口和电口安装在不同平面，最大限度的避免临床风险。</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11、</w:t>
      </w:r>
      <w:r>
        <w:rPr>
          <w:rFonts w:hint="eastAsia" w:ascii="仿宋" w:hAnsi="仿宋" w:eastAsia="仿宋" w:cs="仿宋"/>
          <w:color w:val="000000"/>
          <w:kern w:val="0"/>
          <w:sz w:val="28"/>
          <w:szCs w:val="28"/>
        </w:rPr>
        <w:t>悬臂有多种尺寸供临床选择,最终长度和安装位置根据现场实际情况确认。</w:t>
      </w:r>
    </w:p>
    <w:p>
      <w:pPr>
        <w:autoSpaceDE w:val="0"/>
        <w:autoSpaceDN w:val="0"/>
        <w:adjustRightInd w:val="0"/>
        <w:spacing w:line="400" w:lineRule="exact"/>
        <w:jc w:val="left"/>
        <w:rPr>
          <w:rFonts w:hint="eastAsia" w:ascii="仿宋" w:hAnsi="仿宋" w:eastAsia="仿宋" w:cs="仿宋"/>
          <w:kern w:val="0"/>
          <w:sz w:val="28"/>
          <w:szCs w:val="28"/>
          <w:lang w:val="en-US" w:eastAsia="zh-CN"/>
        </w:rPr>
      </w:pPr>
    </w:p>
    <w:p>
      <w:pPr>
        <w:autoSpaceDE w:val="0"/>
        <w:autoSpaceDN w:val="0"/>
        <w:adjustRightInd w:val="0"/>
        <w:spacing w:line="400" w:lineRule="exact"/>
        <w:jc w:val="left"/>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二、</w:t>
      </w:r>
      <w:r>
        <w:rPr>
          <w:rFonts w:hint="eastAsia" w:ascii="仿宋" w:hAnsi="仿宋" w:eastAsia="仿宋" w:cs="仿宋"/>
          <w:kern w:val="0"/>
          <w:sz w:val="28"/>
          <w:szCs w:val="28"/>
        </w:rPr>
        <w:t>技术要求</w:t>
      </w:r>
      <w:r>
        <w:rPr>
          <w:rFonts w:hint="eastAsia" w:ascii="仿宋" w:hAnsi="仿宋" w:eastAsia="仿宋" w:cs="仿宋"/>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1、</w:t>
      </w:r>
      <w:r>
        <w:rPr>
          <w:rFonts w:hint="eastAsia" w:ascii="仿宋" w:hAnsi="仿宋" w:eastAsia="仿宋" w:cs="仿宋"/>
          <w:color w:val="000000"/>
          <w:kern w:val="0"/>
          <w:sz w:val="28"/>
          <w:szCs w:val="28"/>
        </w:rPr>
        <w:t>1、2、7号手术室机械双臂，活动半径：≥1600mm（或根据现场要求为准）</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8-14号手术室机械单臂，活动半径：≥1100mm（或根据现场要求为准）</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3、</w:t>
      </w:r>
      <w:r>
        <w:rPr>
          <w:rFonts w:hint="eastAsia" w:ascii="仿宋" w:hAnsi="仿宋" w:eastAsia="仿宋" w:cs="仿宋"/>
          <w:color w:val="000000"/>
          <w:kern w:val="0"/>
          <w:sz w:val="28"/>
          <w:szCs w:val="28"/>
        </w:rPr>
        <w:t>刹车：电磁刹车或气体刹车</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4、</w:t>
      </w:r>
      <w:r>
        <w:rPr>
          <w:rFonts w:hint="eastAsia" w:ascii="仿宋" w:hAnsi="仿宋" w:eastAsia="仿宋" w:cs="仿宋"/>
          <w:color w:val="000000"/>
          <w:kern w:val="0"/>
          <w:sz w:val="28"/>
          <w:szCs w:val="28"/>
        </w:rPr>
        <w:t>多功能吊柱式设计，方便不同方向气电需求</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5、</w:t>
      </w:r>
      <w:r>
        <w:rPr>
          <w:rFonts w:hint="eastAsia" w:ascii="仿宋" w:hAnsi="仿宋" w:eastAsia="仿宋" w:cs="仿宋"/>
          <w:color w:val="000000"/>
          <w:kern w:val="0"/>
          <w:sz w:val="28"/>
          <w:szCs w:val="28"/>
        </w:rPr>
        <w:t>竖式气电箱设计≥800mm、气电分离</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6、</w:t>
      </w:r>
      <w:r>
        <w:rPr>
          <w:rFonts w:hint="eastAsia" w:ascii="仿宋" w:hAnsi="仿宋" w:eastAsia="仿宋" w:cs="仿宋"/>
          <w:color w:val="000000"/>
          <w:kern w:val="0"/>
          <w:sz w:val="28"/>
          <w:szCs w:val="28"/>
        </w:rPr>
        <w:t>仪器平台2个，自吸式抽屉1个</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7、</w:t>
      </w:r>
      <w:r>
        <w:rPr>
          <w:rFonts w:hint="eastAsia" w:ascii="仿宋" w:hAnsi="仿宋" w:eastAsia="仿宋" w:cs="仿宋"/>
          <w:color w:val="000000"/>
          <w:kern w:val="0"/>
          <w:sz w:val="28"/>
          <w:szCs w:val="28"/>
        </w:rPr>
        <w:t>配备设备挂钩，或者托盘</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8、</w:t>
      </w:r>
      <w:r>
        <w:rPr>
          <w:rFonts w:hint="eastAsia" w:ascii="仿宋" w:hAnsi="仿宋" w:eastAsia="仿宋" w:cs="仿宋"/>
          <w:color w:val="000000"/>
          <w:kern w:val="0"/>
          <w:sz w:val="28"/>
          <w:szCs w:val="28"/>
        </w:rPr>
        <w:t>净载重量：≥250Kg</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9、</w:t>
      </w:r>
      <w:r>
        <w:rPr>
          <w:rFonts w:hint="eastAsia" w:ascii="仿宋" w:hAnsi="仿宋" w:eastAsia="仿宋" w:cs="仿宋"/>
          <w:color w:val="000000"/>
          <w:kern w:val="0"/>
          <w:sz w:val="28"/>
          <w:szCs w:val="28"/>
        </w:rPr>
        <w:t>气体终端： O2×2；Air×1； Vic×2；CO2×1；AGSS×1（或根据现场要求为准）</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10、</w:t>
      </w:r>
      <w:r>
        <w:rPr>
          <w:rFonts w:hint="eastAsia" w:ascii="仿宋" w:hAnsi="仿宋" w:eastAsia="仿宋" w:cs="仿宋"/>
          <w:color w:val="000000"/>
          <w:kern w:val="0"/>
          <w:sz w:val="28"/>
          <w:szCs w:val="28"/>
        </w:rPr>
        <w:t>电源插座：10个10A，等电位端子2个</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 xml:space="preserve"> </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11、</w:t>
      </w:r>
      <w:r>
        <w:rPr>
          <w:rFonts w:hint="eastAsia" w:ascii="仿宋" w:hAnsi="仿宋" w:eastAsia="仿宋" w:cs="仿宋"/>
          <w:color w:val="000000"/>
          <w:kern w:val="0"/>
          <w:sz w:val="28"/>
          <w:szCs w:val="28"/>
        </w:rPr>
        <w:t>网络接口：6类8芯网络接口3个</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12、</w:t>
      </w:r>
      <w:r>
        <w:rPr>
          <w:rFonts w:hint="eastAsia" w:ascii="仿宋" w:hAnsi="仿宋" w:eastAsia="仿宋" w:cs="仿宋"/>
          <w:color w:val="000000"/>
          <w:kern w:val="0"/>
          <w:sz w:val="28"/>
          <w:szCs w:val="28"/>
        </w:rPr>
        <w:t>输液架组一套</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13、</w:t>
      </w:r>
      <w:r>
        <w:rPr>
          <w:rFonts w:hint="eastAsia" w:ascii="仿宋" w:hAnsi="仿宋" w:eastAsia="仿宋" w:cs="仿宋"/>
          <w:color w:val="000000"/>
          <w:kern w:val="0"/>
          <w:sz w:val="28"/>
          <w:szCs w:val="28"/>
        </w:rPr>
        <w:t>网蓝一个</w:t>
      </w:r>
      <w:r>
        <w:rPr>
          <w:rFonts w:hint="eastAsia" w:ascii="仿宋" w:hAnsi="仿宋" w:eastAsia="仿宋" w:cs="仿宋"/>
          <w:color w:val="000000"/>
          <w:kern w:val="0"/>
          <w:sz w:val="28"/>
          <w:szCs w:val="28"/>
          <w:lang w:eastAsia="zh-CN"/>
        </w:rPr>
        <w:t>。</w:t>
      </w:r>
    </w:p>
    <w:p>
      <w:pPr>
        <w:widowControl/>
        <w:numPr>
          <w:ilvl w:val="0"/>
          <w:numId w:val="0"/>
        </w:numPr>
        <w:autoSpaceDE w:val="0"/>
        <w:autoSpaceDN w:val="0"/>
        <w:adjustRightInd w:val="0"/>
        <w:spacing w:line="400" w:lineRule="exact"/>
        <w:ind w:leftChars="0"/>
        <w:jc w:val="left"/>
        <w:rPr>
          <w:rFonts w:hint="eastAsia" w:ascii="仿宋" w:hAnsi="仿宋" w:eastAsia="仿宋" w:cs="仿宋"/>
          <w:color w:val="000000"/>
          <w:kern w:val="0"/>
          <w:sz w:val="28"/>
          <w:szCs w:val="28"/>
        </w:rPr>
      </w:pPr>
    </w:p>
    <w:p>
      <w:pPr>
        <w:widowControl/>
        <w:jc w:val="left"/>
        <w:rPr>
          <w:rFonts w:hint="eastAsia" w:ascii="仿宋" w:hAnsi="仿宋" w:eastAsia="仿宋" w:cs="仿宋"/>
          <w:kern w:val="0"/>
          <w:sz w:val="28"/>
          <w:szCs w:val="28"/>
        </w:rPr>
      </w:pPr>
    </w:p>
    <w:p>
      <w:pPr>
        <w:widowControl/>
        <w:jc w:val="left"/>
        <w:rPr>
          <w:rStyle w:val="22"/>
          <w:rFonts w:hint="eastAsia" w:ascii="仿宋" w:hAnsi="仿宋" w:eastAsia="仿宋" w:cs="仿宋"/>
          <w:b/>
          <w:bCs/>
          <w:sz w:val="28"/>
          <w:szCs w:val="28"/>
          <w:lang w:val="en-US" w:eastAsia="zh-CN"/>
        </w:rPr>
      </w:pPr>
      <w:r>
        <w:rPr>
          <w:rStyle w:val="22"/>
          <w:rFonts w:hint="eastAsia" w:ascii="仿宋" w:hAnsi="仿宋" w:eastAsia="仿宋" w:cs="仿宋"/>
          <w:b/>
          <w:bCs/>
          <w:sz w:val="28"/>
          <w:szCs w:val="28"/>
          <w:lang w:val="en-US" w:eastAsia="zh-CN"/>
        </w:rPr>
        <w:t>*注：</w:t>
      </w:r>
    </w:p>
    <w:p>
      <w:pPr>
        <w:widowControl/>
        <w:jc w:val="left"/>
        <w:rPr>
          <w:rFonts w:hint="eastAsia" w:ascii="仿宋" w:hAnsi="仿宋" w:eastAsia="仿宋" w:cs="仿宋"/>
          <w:b/>
          <w:bCs/>
          <w:color w:val="000000"/>
          <w:kern w:val="0"/>
          <w:sz w:val="28"/>
          <w:szCs w:val="28"/>
          <w:lang w:eastAsia="zh-CN"/>
        </w:rPr>
      </w:pPr>
      <w:r>
        <w:rPr>
          <w:rStyle w:val="22"/>
          <w:rFonts w:hint="eastAsia" w:ascii="仿宋" w:hAnsi="仿宋" w:eastAsia="仿宋" w:cs="仿宋"/>
          <w:b/>
          <w:bCs/>
          <w:sz w:val="28"/>
          <w:szCs w:val="28"/>
          <w:lang w:val="en-US" w:eastAsia="zh-CN"/>
        </w:rPr>
        <w:t>1、</w:t>
      </w:r>
      <w:r>
        <w:rPr>
          <w:rFonts w:hint="eastAsia" w:ascii="仿宋" w:hAnsi="仿宋" w:eastAsia="仿宋" w:cs="仿宋"/>
          <w:b/>
          <w:bCs/>
          <w:color w:val="000000"/>
          <w:kern w:val="0"/>
          <w:sz w:val="28"/>
          <w:szCs w:val="28"/>
        </w:rPr>
        <w:t>整体质保叁年</w:t>
      </w:r>
      <w:r>
        <w:rPr>
          <w:rFonts w:hint="eastAsia" w:ascii="仿宋" w:hAnsi="仿宋" w:eastAsia="仿宋" w:cs="仿宋"/>
          <w:b/>
          <w:bCs/>
          <w:color w:val="000000"/>
          <w:kern w:val="0"/>
          <w:sz w:val="28"/>
          <w:szCs w:val="28"/>
          <w:lang w:eastAsia="zh-CN"/>
        </w:rPr>
        <w:t>。</w:t>
      </w:r>
    </w:p>
    <w:p>
      <w:pPr>
        <w:widowControl/>
        <w:jc w:val="left"/>
        <w:rPr>
          <w:rStyle w:val="22"/>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rPr>
        <w:t>2、</w:t>
      </w:r>
      <w:r>
        <w:rPr>
          <w:rFonts w:hint="eastAsia" w:ascii="仿宋" w:hAnsi="仿宋" w:eastAsia="仿宋" w:cs="仿宋"/>
          <w:b/>
          <w:bCs/>
          <w:sz w:val="28"/>
          <w:szCs w:val="22"/>
        </w:rPr>
        <w:t>所有设备为一个整体不能拆包、分包。</w:t>
      </w:r>
      <w:r>
        <w:rPr>
          <w:rStyle w:val="22"/>
          <w:rFonts w:hint="eastAsia" w:ascii="仿宋" w:hAnsi="仿宋" w:eastAsia="仿宋" w:cs="仿宋"/>
          <w:sz w:val="28"/>
          <w:szCs w:val="28"/>
        </w:rPr>
        <w:br w:type="page"/>
      </w:r>
    </w:p>
    <w:bookmarkEnd w:id="9"/>
    <w:p>
      <w:pPr>
        <w:jc w:val="center"/>
        <w:rPr>
          <w:rStyle w:val="22"/>
          <w:rFonts w:hint="eastAsia" w:ascii="仿宋" w:hAnsi="仿宋" w:eastAsia="仿宋" w:cs="仿宋"/>
          <w:b/>
          <w:bCs w:val="0"/>
          <w:color w:val="000000"/>
          <w:sz w:val="36"/>
        </w:rPr>
      </w:pPr>
      <w:r>
        <w:rPr>
          <w:rStyle w:val="22"/>
          <w:rFonts w:hint="eastAsia" w:ascii="仿宋" w:hAnsi="仿宋" w:eastAsia="仿宋" w:cs="仿宋"/>
          <w:b/>
          <w:bCs w:val="0"/>
          <w:color w:val="000000"/>
          <w:sz w:val="36"/>
        </w:rPr>
        <w:t>第四章  新疆医科大学附属肿瘤医院手术室设备采购项目</w:t>
      </w:r>
    </w:p>
    <w:p>
      <w:pPr>
        <w:jc w:val="center"/>
        <w:rPr>
          <w:rFonts w:hint="eastAsia" w:ascii="仿宋" w:hAnsi="仿宋" w:eastAsia="仿宋" w:cs="仿宋"/>
          <w:color w:val="000000"/>
          <w:sz w:val="28"/>
        </w:rPr>
      </w:pPr>
      <w:r>
        <w:rPr>
          <w:rFonts w:hint="eastAsia" w:ascii="仿宋" w:hAnsi="仿宋" w:eastAsia="仿宋" w:cs="仿宋"/>
          <w:color w:val="000000"/>
          <w:sz w:val="28"/>
        </w:rPr>
        <w:t>（具体以实际签订合同为主）</w:t>
      </w:r>
    </w:p>
    <w:p>
      <w:pPr>
        <w:jc w:val="center"/>
        <w:rPr>
          <w:rFonts w:hint="eastAsia" w:ascii="仿宋" w:hAnsi="仿宋" w:eastAsia="仿宋" w:cs="仿宋"/>
          <w:b/>
          <w:sz w:val="28"/>
        </w:rPr>
      </w:pPr>
      <w:r>
        <w:rPr>
          <w:rFonts w:hint="eastAsia" w:ascii="仿宋" w:hAnsi="仿宋" w:eastAsia="仿宋" w:cs="仿宋"/>
          <w:b/>
          <w:sz w:val="28"/>
        </w:rPr>
        <w:t>新疆医科大学附属肿瘤医院医疗设备采购合同</w:t>
      </w:r>
    </w:p>
    <w:p>
      <w:pPr>
        <w:ind w:right="-151" w:firstLine="5600" w:firstLineChars="2000"/>
        <w:rPr>
          <w:rFonts w:hint="eastAsia" w:ascii="仿宋" w:hAnsi="仿宋" w:eastAsia="仿宋" w:cs="仿宋"/>
          <w:sz w:val="28"/>
          <w:u w:val="single"/>
        </w:rPr>
      </w:pPr>
      <w:r>
        <w:rPr>
          <w:rFonts w:hint="eastAsia" w:ascii="仿宋" w:hAnsi="仿宋" w:eastAsia="仿宋" w:cs="仿宋"/>
          <w:sz w:val="28"/>
        </w:rPr>
        <w:t xml:space="preserve">合同编号： </w:t>
      </w:r>
      <w:r>
        <w:rPr>
          <w:rFonts w:hint="eastAsia" w:ascii="仿宋" w:hAnsi="仿宋" w:eastAsia="仿宋" w:cs="仿宋"/>
          <w:sz w:val="28"/>
          <w:u w:val="single"/>
        </w:rPr>
        <w:t xml:space="preserve">     </w:t>
      </w:r>
      <w:r>
        <w:rPr>
          <w:rFonts w:hint="eastAsia" w:ascii="仿宋" w:hAnsi="仿宋" w:eastAsia="仿宋" w:cs="仿宋"/>
          <w:sz w:val="28"/>
        </w:rPr>
        <w:t xml:space="preserve"> </w:t>
      </w:r>
    </w:p>
    <w:p>
      <w:pPr>
        <w:rPr>
          <w:rFonts w:hint="eastAsia" w:ascii="仿宋" w:hAnsi="仿宋" w:eastAsia="仿宋" w:cs="仿宋"/>
          <w:sz w:val="28"/>
          <w:u w:val="single"/>
        </w:rPr>
      </w:pPr>
      <w:r>
        <w:rPr>
          <w:rFonts w:hint="eastAsia" w:ascii="仿宋" w:hAnsi="仿宋" w:eastAsia="仿宋" w:cs="仿宋"/>
          <w:sz w:val="28"/>
        </w:rPr>
        <w:t>甲方（买方）：</w:t>
      </w:r>
      <w:r>
        <w:rPr>
          <w:rFonts w:hint="eastAsia" w:ascii="仿宋" w:hAnsi="仿宋" w:eastAsia="仿宋" w:cs="仿宋"/>
          <w:sz w:val="28"/>
          <w:u w:val="single"/>
        </w:rPr>
        <w:t xml:space="preserve">新疆医科大学附属肿瘤医院  </w:t>
      </w:r>
    </w:p>
    <w:p>
      <w:pPr>
        <w:rPr>
          <w:rFonts w:hint="eastAsia" w:ascii="仿宋" w:hAnsi="仿宋" w:eastAsia="仿宋" w:cs="仿宋"/>
          <w:sz w:val="28"/>
        </w:rPr>
      </w:pPr>
      <w:r>
        <w:rPr>
          <w:rFonts w:hint="eastAsia" w:ascii="仿宋" w:hAnsi="仿宋" w:eastAsia="仿宋" w:cs="仿宋"/>
          <w:sz w:val="28"/>
        </w:rPr>
        <w:t>乙方（卖方）：</w:t>
      </w:r>
      <w:r>
        <w:rPr>
          <w:rFonts w:hint="eastAsia" w:ascii="仿宋" w:hAnsi="仿宋" w:eastAsia="仿宋" w:cs="仿宋"/>
          <w:sz w:val="28"/>
          <w:u w:val="single"/>
        </w:rPr>
        <w:t xml:space="preserve">                          </w:t>
      </w:r>
    </w:p>
    <w:p>
      <w:pPr>
        <w:ind w:firstLine="560" w:firstLineChars="200"/>
        <w:rPr>
          <w:rFonts w:hint="eastAsia" w:ascii="仿宋" w:hAnsi="仿宋" w:eastAsia="仿宋" w:cs="仿宋"/>
          <w:sz w:val="28"/>
        </w:rPr>
      </w:pPr>
      <w:r>
        <w:rPr>
          <w:rFonts w:hint="eastAsia" w:ascii="仿宋" w:hAnsi="仿宋" w:eastAsia="仿宋" w:cs="仿宋"/>
          <w:sz w:val="28"/>
        </w:rPr>
        <w:t xml:space="preserve">甲乙双方根据《中华人民共和国合同法》的规定，按照公平、公正、平等自愿和诚实信用、协商一致的原则，甲、乙双方签订合同如下。 </w:t>
      </w:r>
    </w:p>
    <w:p>
      <w:pPr>
        <w:pStyle w:val="18"/>
        <w:jc w:val="both"/>
        <w:rPr>
          <w:rFonts w:hint="eastAsia" w:ascii="仿宋" w:hAnsi="仿宋" w:eastAsia="仿宋" w:cs="仿宋"/>
          <w:color w:val="auto"/>
          <w:sz w:val="28"/>
        </w:rPr>
      </w:pPr>
      <w:r>
        <w:rPr>
          <w:rFonts w:hint="eastAsia" w:ascii="仿宋" w:hAnsi="仿宋" w:eastAsia="仿宋" w:cs="仿宋"/>
          <w:color w:val="auto"/>
          <w:sz w:val="28"/>
        </w:rPr>
        <w:t>一、设备名称、型号、制造商、数量、价格</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25"/>
        <w:gridCol w:w="1388"/>
        <w:gridCol w:w="1335"/>
        <w:gridCol w:w="1065"/>
        <w:gridCol w:w="178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7" w:type="dxa"/>
            <w:noWrap w:val="0"/>
            <w:vAlign w:val="center"/>
          </w:tcPr>
          <w:p>
            <w:pPr>
              <w:jc w:val="center"/>
              <w:rPr>
                <w:rFonts w:hint="eastAsia" w:ascii="仿宋" w:hAnsi="仿宋" w:eastAsia="仿宋" w:cs="仿宋"/>
                <w:sz w:val="28"/>
              </w:rPr>
            </w:pPr>
            <w:r>
              <w:rPr>
                <w:rFonts w:hint="eastAsia" w:ascii="仿宋" w:hAnsi="仿宋" w:eastAsia="仿宋" w:cs="仿宋"/>
                <w:sz w:val="28"/>
              </w:rPr>
              <w:t>序号</w:t>
            </w:r>
          </w:p>
        </w:tc>
        <w:tc>
          <w:tcPr>
            <w:tcW w:w="1125" w:type="dxa"/>
            <w:noWrap w:val="0"/>
            <w:vAlign w:val="center"/>
          </w:tcPr>
          <w:p>
            <w:pPr>
              <w:jc w:val="center"/>
              <w:rPr>
                <w:rFonts w:hint="eastAsia" w:ascii="仿宋" w:hAnsi="仿宋" w:eastAsia="仿宋" w:cs="仿宋"/>
                <w:sz w:val="28"/>
              </w:rPr>
            </w:pPr>
            <w:r>
              <w:rPr>
                <w:rFonts w:hint="eastAsia" w:ascii="仿宋" w:hAnsi="仿宋" w:eastAsia="仿宋" w:cs="仿宋"/>
                <w:sz w:val="28"/>
              </w:rPr>
              <w:t>名称</w:t>
            </w:r>
          </w:p>
        </w:tc>
        <w:tc>
          <w:tcPr>
            <w:tcW w:w="1388" w:type="dxa"/>
            <w:noWrap w:val="0"/>
            <w:vAlign w:val="center"/>
          </w:tcPr>
          <w:p>
            <w:pPr>
              <w:jc w:val="center"/>
              <w:rPr>
                <w:rFonts w:hint="eastAsia" w:ascii="仿宋" w:hAnsi="仿宋" w:eastAsia="仿宋" w:cs="仿宋"/>
                <w:sz w:val="28"/>
              </w:rPr>
            </w:pPr>
            <w:r>
              <w:rPr>
                <w:rFonts w:hint="eastAsia" w:ascii="仿宋" w:hAnsi="仿宋" w:eastAsia="仿宋" w:cs="仿宋"/>
                <w:sz w:val="28"/>
              </w:rPr>
              <w:t>型号</w:t>
            </w:r>
          </w:p>
        </w:tc>
        <w:tc>
          <w:tcPr>
            <w:tcW w:w="1335" w:type="dxa"/>
            <w:noWrap w:val="0"/>
            <w:vAlign w:val="center"/>
          </w:tcPr>
          <w:p>
            <w:pPr>
              <w:jc w:val="center"/>
              <w:rPr>
                <w:rFonts w:hint="eastAsia" w:ascii="仿宋" w:hAnsi="仿宋" w:eastAsia="仿宋" w:cs="仿宋"/>
                <w:sz w:val="28"/>
              </w:rPr>
            </w:pPr>
            <w:r>
              <w:rPr>
                <w:rFonts w:hint="eastAsia" w:ascii="仿宋" w:hAnsi="仿宋" w:eastAsia="仿宋" w:cs="仿宋"/>
                <w:sz w:val="28"/>
              </w:rPr>
              <w:t>制造商</w:t>
            </w:r>
          </w:p>
        </w:tc>
        <w:tc>
          <w:tcPr>
            <w:tcW w:w="1065" w:type="dxa"/>
            <w:noWrap w:val="0"/>
            <w:vAlign w:val="center"/>
          </w:tcPr>
          <w:p>
            <w:pPr>
              <w:jc w:val="center"/>
              <w:rPr>
                <w:rFonts w:hint="eastAsia" w:ascii="仿宋" w:hAnsi="仿宋" w:eastAsia="仿宋" w:cs="仿宋"/>
                <w:sz w:val="28"/>
              </w:rPr>
            </w:pPr>
            <w:r>
              <w:rPr>
                <w:rFonts w:hint="eastAsia" w:ascii="仿宋" w:hAnsi="仿宋" w:eastAsia="仿宋" w:cs="仿宋"/>
                <w:sz w:val="28"/>
              </w:rPr>
              <w:t>数量</w:t>
            </w:r>
          </w:p>
        </w:tc>
        <w:tc>
          <w:tcPr>
            <w:tcW w:w="1789" w:type="dxa"/>
            <w:noWrap w:val="0"/>
            <w:vAlign w:val="center"/>
          </w:tcPr>
          <w:p>
            <w:pPr>
              <w:jc w:val="center"/>
              <w:rPr>
                <w:rFonts w:hint="eastAsia" w:ascii="仿宋" w:hAnsi="仿宋" w:eastAsia="仿宋" w:cs="仿宋"/>
                <w:sz w:val="28"/>
              </w:rPr>
            </w:pPr>
            <w:r>
              <w:rPr>
                <w:rFonts w:hint="eastAsia" w:ascii="仿宋" w:hAnsi="仿宋" w:eastAsia="仿宋" w:cs="仿宋"/>
                <w:sz w:val="28"/>
              </w:rPr>
              <w:t>单价（元）</w:t>
            </w:r>
          </w:p>
        </w:tc>
        <w:tc>
          <w:tcPr>
            <w:tcW w:w="1701" w:type="dxa"/>
            <w:noWrap w:val="0"/>
            <w:vAlign w:val="center"/>
          </w:tcPr>
          <w:p>
            <w:pPr>
              <w:jc w:val="center"/>
              <w:rPr>
                <w:rFonts w:hint="eastAsia" w:ascii="仿宋" w:hAnsi="仿宋" w:eastAsia="仿宋" w:cs="仿宋"/>
                <w:sz w:val="28"/>
              </w:rPr>
            </w:pPr>
            <w:r>
              <w:rPr>
                <w:rFonts w:hint="eastAsia" w:ascii="仿宋" w:hAnsi="仿宋" w:eastAsia="仿宋" w:cs="仿宋"/>
                <w:sz w:val="28"/>
              </w:rPr>
              <w:t>总 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jc w:val="center"/>
              <w:rPr>
                <w:rFonts w:hint="eastAsia" w:ascii="仿宋" w:hAnsi="仿宋" w:eastAsia="仿宋" w:cs="仿宋"/>
                <w:sz w:val="28"/>
              </w:rPr>
            </w:pPr>
            <w:r>
              <w:rPr>
                <w:rFonts w:hint="eastAsia" w:ascii="仿宋" w:hAnsi="仿宋" w:eastAsia="仿宋" w:cs="仿宋"/>
                <w:sz w:val="28"/>
              </w:rPr>
              <w:t>1</w:t>
            </w:r>
          </w:p>
        </w:tc>
        <w:tc>
          <w:tcPr>
            <w:tcW w:w="1125" w:type="dxa"/>
            <w:noWrap w:val="0"/>
            <w:vAlign w:val="center"/>
          </w:tcPr>
          <w:p>
            <w:pPr>
              <w:jc w:val="center"/>
              <w:rPr>
                <w:rFonts w:hint="eastAsia" w:ascii="仿宋" w:hAnsi="仿宋" w:eastAsia="仿宋" w:cs="仿宋"/>
                <w:sz w:val="28"/>
              </w:rPr>
            </w:pPr>
            <w:r>
              <w:rPr>
                <w:rFonts w:hint="eastAsia" w:ascii="仿宋" w:hAnsi="仿宋" w:eastAsia="仿宋" w:cs="仿宋"/>
                <w:sz w:val="28"/>
              </w:rPr>
              <w:t xml:space="preserve"> </w:t>
            </w:r>
          </w:p>
        </w:tc>
        <w:tc>
          <w:tcPr>
            <w:tcW w:w="1388" w:type="dxa"/>
            <w:noWrap w:val="0"/>
            <w:vAlign w:val="center"/>
          </w:tcPr>
          <w:p>
            <w:pPr>
              <w:jc w:val="center"/>
              <w:rPr>
                <w:rFonts w:hint="eastAsia" w:ascii="仿宋" w:hAnsi="仿宋" w:eastAsia="仿宋" w:cs="仿宋"/>
                <w:sz w:val="28"/>
              </w:rPr>
            </w:pPr>
            <w:r>
              <w:rPr>
                <w:rFonts w:hint="eastAsia" w:ascii="仿宋" w:hAnsi="仿宋" w:eastAsia="仿宋" w:cs="仿宋"/>
                <w:sz w:val="28"/>
              </w:rPr>
              <w:t xml:space="preserve"> </w:t>
            </w:r>
          </w:p>
        </w:tc>
        <w:tc>
          <w:tcPr>
            <w:tcW w:w="1335" w:type="dxa"/>
            <w:noWrap w:val="0"/>
            <w:vAlign w:val="center"/>
          </w:tcPr>
          <w:p>
            <w:pPr>
              <w:jc w:val="center"/>
              <w:rPr>
                <w:rFonts w:hint="eastAsia" w:ascii="仿宋" w:hAnsi="仿宋" w:eastAsia="仿宋" w:cs="仿宋"/>
                <w:sz w:val="28"/>
              </w:rPr>
            </w:pPr>
            <w:r>
              <w:rPr>
                <w:rFonts w:hint="eastAsia" w:ascii="仿宋" w:hAnsi="仿宋" w:eastAsia="仿宋" w:cs="仿宋"/>
                <w:sz w:val="28"/>
              </w:rPr>
              <w:t xml:space="preserve"> </w:t>
            </w:r>
          </w:p>
        </w:tc>
        <w:tc>
          <w:tcPr>
            <w:tcW w:w="1065" w:type="dxa"/>
            <w:noWrap w:val="0"/>
            <w:vAlign w:val="center"/>
          </w:tcPr>
          <w:p>
            <w:pPr>
              <w:jc w:val="center"/>
              <w:rPr>
                <w:rFonts w:hint="eastAsia" w:ascii="仿宋" w:hAnsi="仿宋" w:eastAsia="仿宋" w:cs="仿宋"/>
                <w:sz w:val="28"/>
              </w:rPr>
            </w:pPr>
            <w:r>
              <w:rPr>
                <w:rFonts w:hint="eastAsia" w:ascii="仿宋" w:hAnsi="仿宋" w:eastAsia="仿宋" w:cs="仿宋"/>
                <w:sz w:val="28"/>
              </w:rPr>
              <w:t xml:space="preserve"> </w:t>
            </w:r>
          </w:p>
        </w:tc>
        <w:tc>
          <w:tcPr>
            <w:tcW w:w="1789" w:type="dxa"/>
            <w:noWrap w:val="0"/>
            <w:vAlign w:val="center"/>
          </w:tcPr>
          <w:p>
            <w:pPr>
              <w:jc w:val="center"/>
              <w:rPr>
                <w:rFonts w:hint="eastAsia" w:ascii="仿宋" w:hAnsi="仿宋" w:eastAsia="仿宋" w:cs="仿宋"/>
                <w:kern w:val="0"/>
                <w:sz w:val="28"/>
              </w:rPr>
            </w:pPr>
          </w:p>
        </w:tc>
        <w:tc>
          <w:tcPr>
            <w:tcW w:w="1701" w:type="dxa"/>
            <w:noWrap w:val="0"/>
            <w:vAlign w:val="center"/>
          </w:tcPr>
          <w:p>
            <w:pPr>
              <w:jc w:val="center"/>
              <w:rPr>
                <w:rFonts w:hint="eastAsia" w:ascii="仿宋" w:hAnsi="仿宋" w:eastAsia="仿宋" w:cs="仿宋"/>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7" w:type="dxa"/>
            <w:noWrap w:val="0"/>
            <w:vAlign w:val="center"/>
          </w:tcPr>
          <w:p>
            <w:pPr>
              <w:jc w:val="center"/>
              <w:rPr>
                <w:rFonts w:hint="eastAsia" w:ascii="仿宋" w:hAnsi="仿宋" w:eastAsia="仿宋" w:cs="仿宋"/>
                <w:sz w:val="28"/>
              </w:rPr>
            </w:pPr>
            <w:r>
              <w:rPr>
                <w:rFonts w:hint="eastAsia" w:ascii="仿宋" w:hAnsi="仿宋" w:eastAsia="仿宋" w:cs="仿宋"/>
                <w:sz w:val="28"/>
              </w:rPr>
              <w:t>...</w:t>
            </w:r>
          </w:p>
        </w:tc>
        <w:tc>
          <w:tcPr>
            <w:tcW w:w="1125" w:type="dxa"/>
            <w:noWrap w:val="0"/>
            <w:vAlign w:val="center"/>
          </w:tcPr>
          <w:p>
            <w:pPr>
              <w:jc w:val="center"/>
              <w:rPr>
                <w:rFonts w:hint="eastAsia" w:ascii="仿宋" w:hAnsi="仿宋" w:eastAsia="仿宋" w:cs="仿宋"/>
                <w:sz w:val="28"/>
              </w:rPr>
            </w:pPr>
            <w:r>
              <w:rPr>
                <w:rFonts w:hint="eastAsia" w:ascii="仿宋" w:hAnsi="仿宋" w:eastAsia="仿宋" w:cs="仿宋"/>
                <w:sz w:val="28"/>
              </w:rPr>
              <w:t xml:space="preserve"> </w:t>
            </w:r>
          </w:p>
        </w:tc>
        <w:tc>
          <w:tcPr>
            <w:tcW w:w="1388" w:type="dxa"/>
            <w:noWrap w:val="0"/>
            <w:vAlign w:val="center"/>
          </w:tcPr>
          <w:p>
            <w:pPr>
              <w:jc w:val="center"/>
              <w:rPr>
                <w:rFonts w:hint="eastAsia" w:ascii="仿宋" w:hAnsi="仿宋" w:eastAsia="仿宋" w:cs="仿宋"/>
                <w:sz w:val="28"/>
              </w:rPr>
            </w:pPr>
            <w:r>
              <w:rPr>
                <w:rFonts w:hint="eastAsia" w:ascii="仿宋" w:hAnsi="仿宋" w:eastAsia="仿宋" w:cs="仿宋"/>
                <w:sz w:val="28"/>
              </w:rPr>
              <w:t xml:space="preserve"> </w:t>
            </w:r>
          </w:p>
        </w:tc>
        <w:tc>
          <w:tcPr>
            <w:tcW w:w="1335" w:type="dxa"/>
            <w:noWrap w:val="0"/>
            <w:vAlign w:val="center"/>
          </w:tcPr>
          <w:p>
            <w:pPr>
              <w:jc w:val="center"/>
              <w:rPr>
                <w:rFonts w:hint="eastAsia" w:ascii="仿宋" w:hAnsi="仿宋" w:eastAsia="仿宋" w:cs="仿宋"/>
                <w:sz w:val="28"/>
              </w:rPr>
            </w:pPr>
            <w:r>
              <w:rPr>
                <w:rFonts w:hint="eastAsia" w:ascii="仿宋" w:hAnsi="仿宋" w:eastAsia="仿宋" w:cs="仿宋"/>
                <w:sz w:val="28"/>
              </w:rPr>
              <w:t xml:space="preserve"> </w:t>
            </w:r>
          </w:p>
        </w:tc>
        <w:tc>
          <w:tcPr>
            <w:tcW w:w="1065" w:type="dxa"/>
            <w:noWrap w:val="0"/>
            <w:vAlign w:val="center"/>
          </w:tcPr>
          <w:p>
            <w:pPr>
              <w:jc w:val="center"/>
              <w:rPr>
                <w:rFonts w:hint="eastAsia" w:ascii="仿宋" w:hAnsi="仿宋" w:eastAsia="仿宋" w:cs="仿宋"/>
                <w:sz w:val="28"/>
              </w:rPr>
            </w:pPr>
            <w:r>
              <w:rPr>
                <w:rFonts w:hint="eastAsia" w:ascii="仿宋" w:hAnsi="仿宋" w:eastAsia="仿宋" w:cs="仿宋"/>
                <w:sz w:val="28"/>
              </w:rPr>
              <w:t xml:space="preserve"> </w:t>
            </w:r>
          </w:p>
        </w:tc>
        <w:tc>
          <w:tcPr>
            <w:tcW w:w="1789" w:type="dxa"/>
            <w:noWrap w:val="0"/>
            <w:vAlign w:val="center"/>
          </w:tcPr>
          <w:p>
            <w:pPr>
              <w:jc w:val="center"/>
              <w:rPr>
                <w:rFonts w:hint="eastAsia" w:ascii="仿宋" w:hAnsi="仿宋" w:eastAsia="仿宋" w:cs="仿宋"/>
                <w:sz w:val="28"/>
              </w:rPr>
            </w:pPr>
          </w:p>
        </w:tc>
        <w:tc>
          <w:tcPr>
            <w:tcW w:w="1701" w:type="dxa"/>
            <w:noWrap w:val="0"/>
            <w:vAlign w:val="center"/>
          </w:tcPr>
          <w:p>
            <w:pPr>
              <w:jc w:val="center"/>
              <w:rPr>
                <w:rFonts w:hint="eastAsia" w:ascii="仿宋" w:hAnsi="仿宋" w:eastAsia="仿宋" w:cs="仿宋"/>
                <w:sz w:val="28"/>
              </w:rPr>
            </w:pPr>
            <w:r>
              <w:rPr>
                <w:rFonts w:hint="eastAsia" w:ascii="仿宋" w:hAnsi="仿宋" w:eastAsia="仿宋" w:cs="仿宋"/>
                <w:sz w:val="28"/>
              </w:rPr>
              <w:t xml:space="preserve"> </w:t>
            </w:r>
          </w:p>
        </w:tc>
      </w:tr>
    </w:tbl>
    <w:p>
      <w:pPr>
        <w:rPr>
          <w:rFonts w:hint="eastAsia" w:ascii="仿宋" w:hAnsi="仿宋" w:eastAsia="仿宋" w:cs="仿宋"/>
          <w:sz w:val="28"/>
          <w:u w:val="single"/>
        </w:rPr>
      </w:pPr>
      <w:r>
        <w:rPr>
          <w:rFonts w:hint="eastAsia" w:ascii="仿宋" w:hAnsi="仿宋" w:eastAsia="仿宋" w:cs="仿宋"/>
          <w:sz w:val="28"/>
        </w:rPr>
        <w:t>二、合同总金额为：</w:t>
      </w:r>
      <w:r>
        <w:rPr>
          <w:rFonts w:hint="eastAsia" w:ascii="仿宋" w:hAnsi="仿宋" w:eastAsia="仿宋" w:cs="仿宋"/>
          <w:sz w:val="28"/>
          <w:u w:val="single"/>
        </w:rPr>
        <w:t xml:space="preserve"> 小写：   大写     。</w:t>
      </w:r>
    </w:p>
    <w:p>
      <w:pPr>
        <w:rPr>
          <w:rFonts w:hint="eastAsia" w:ascii="仿宋" w:hAnsi="仿宋" w:eastAsia="仿宋" w:cs="仿宋"/>
          <w:sz w:val="28"/>
        </w:rPr>
      </w:pPr>
      <w:r>
        <w:rPr>
          <w:rFonts w:hint="eastAsia" w:ascii="仿宋" w:hAnsi="仿宋" w:eastAsia="仿宋" w:cs="仿宋"/>
          <w:sz w:val="28"/>
        </w:rPr>
        <w:t>上述合同金额包括但不限于：设备价款、包装费、安装调试费、运费、税费、保险费、知识产权费、检测费用等一切相关费用。</w:t>
      </w:r>
    </w:p>
    <w:p>
      <w:pPr>
        <w:rPr>
          <w:rFonts w:hint="eastAsia" w:ascii="仿宋" w:hAnsi="仿宋" w:eastAsia="仿宋" w:cs="仿宋"/>
          <w:sz w:val="28"/>
          <w:u w:val="single"/>
        </w:rPr>
      </w:pPr>
      <w:r>
        <w:rPr>
          <w:rFonts w:hint="eastAsia" w:ascii="仿宋" w:hAnsi="仿宋" w:eastAsia="仿宋" w:cs="仿宋"/>
          <w:sz w:val="28"/>
        </w:rPr>
        <w:t xml:space="preserve">三、付款方式: </w:t>
      </w:r>
      <w:r>
        <w:rPr>
          <w:rFonts w:hint="eastAsia" w:ascii="仿宋" w:hAnsi="仿宋" w:eastAsia="仿宋" w:cs="仿宋"/>
          <w:color w:val="000000"/>
          <w:sz w:val="28"/>
          <w:szCs w:val="28"/>
        </w:rPr>
        <w:t>无首付款，货到安装完毕、验收合格运行壹个月后付合同总额的90％，付款至全额的90％时供货方应提供设备真实、合法、有效的全额发票，合同余额10％三年后付清。（如设备验收不合格医院有权拒绝付款并要求退货）</w:t>
      </w:r>
    </w:p>
    <w:p>
      <w:pPr>
        <w:rPr>
          <w:rFonts w:hint="eastAsia" w:ascii="仿宋" w:hAnsi="仿宋" w:eastAsia="仿宋" w:cs="仿宋"/>
          <w:color w:val="000000"/>
          <w:sz w:val="28"/>
          <w:szCs w:val="28"/>
        </w:rPr>
      </w:pPr>
      <w:r>
        <w:rPr>
          <w:rFonts w:hint="eastAsia" w:ascii="仿宋" w:hAnsi="仿宋" w:eastAsia="仿宋" w:cs="仿宋"/>
          <w:sz w:val="28"/>
        </w:rPr>
        <w:t xml:space="preserve">四、交货日期: </w:t>
      </w:r>
      <w:r>
        <w:rPr>
          <w:rFonts w:hint="eastAsia" w:ascii="仿宋" w:hAnsi="仿宋" w:eastAsia="仿宋" w:cs="仿宋"/>
          <w:color w:val="000000"/>
          <w:sz w:val="28"/>
          <w:szCs w:val="28"/>
        </w:rPr>
        <w:t>合同生效后</w:t>
      </w:r>
      <w:r>
        <w:rPr>
          <w:rFonts w:hint="eastAsia" w:ascii="仿宋" w:hAnsi="仿宋" w:eastAsia="仿宋" w:cs="仿宋"/>
          <w:color w:val="000000"/>
          <w:sz w:val="28"/>
          <w:szCs w:val="28"/>
          <w:lang w:val="en-US" w:eastAsia="zh-CN"/>
        </w:rPr>
        <w:t>90</w:t>
      </w:r>
      <w:r>
        <w:rPr>
          <w:rFonts w:hint="eastAsia" w:ascii="仿宋" w:hAnsi="仿宋" w:eastAsia="仿宋" w:cs="仿宋"/>
          <w:color w:val="000000"/>
          <w:sz w:val="28"/>
          <w:szCs w:val="28"/>
        </w:rPr>
        <w:t>天（日历日）</w:t>
      </w:r>
    </w:p>
    <w:p>
      <w:pPr>
        <w:rPr>
          <w:rFonts w:hint="eastAsia" w:ascii="仿宋" w:hAnsi="仿宋" w:eastAsia="仿宋" w:cs="仿宋"/>
          <w:sz w:val="28"/>
          <w:u w:val="single"/>
        </w:rPr>
      </w:pPr>
      <w:r>
        <w:rPr>
          <w:rFonts w:hint="eastAsia" w:ascii="仿宋" w:hAnsi="仿宋" w:eastAsia="仿宋" w:cs="仿宋"/>
          <w:sz w:val="28"/>
        </w:rPr>
        <w:t>五、交货地点:</w:t>
      </w:r>
      <w:r>
        <w:rPr>
          <w:rFonts w:hint="eastAsia" w:ascii="仿宋" w:hAnsi="仿宋" w:eastAsia="仿宋" w:cs="仿宋"/>
          <w:sz w:val="28"/>
          <w:u w:val="single"/>
        </w:rPr>
        <w:t xml:space="preserve"> 新疆医科大学附属肿瘤医院 </w:t>
      </w:r>
    </w:p>
    <w:p>
      <w:pPr>
        <w:rPr>
          <w:rFonts w:hint="eastAsia" w:ascii="仿宋" w:hAnsi="仿宋" w:eastAsia="仿宋" w:cs="仿宋"/>
          <w:sz w:val="28"/>
          <w:u w:val="single"/>
        </w:rPr>
      </w:pPr>
      <w:r>
        <w:rPr>
          <w:rFonts w:hint="eastAsia" w:ascii="仿宋" w:hAnsi="仿宋" w:eastAsia="仿宋" w:cs="仿宋"/>
          <w:sz w:val="28"/>
        </w:rPr>
        <w:t>六、质保期：</w:t>
      </w:r>
      <w:r>
        <w:rPr>
          <w:rFonts w:hint="eastAsia" w:ascii="仿宋" w:hAnsi="仿宋" w:eastAsia="仿宋" w:cs="仿宋"/>
          <w:sz w:val="28"/>
          <w:u w:val="single"/>
        </w:rPr>
        <w:t>产品免费保修期为3年（设备生产厂家出具保函），保修期内提供一年四次（每季度一次）免费保养及维修服务，并出具保养记录。</w:t>
      </w:r>
    </w:p>
    <w:p>
      <w:pPr>
        <w:rPr>
          <w:rFonts w:hint="eastAsia" w:ascii="仿宋" w:hAnsi="仿宋" w:eastAsia="仿宋" w:cs="仿宋"/>
          <w:sz w:val="28"/>
        </w:rPr>
      </w:pPr>
      <w:r>
        <w:rPr>
          <w:rFonts w:hint="eastAsia" w:ascii="仿宋" w:hAnsi="仿宋" w:eastAsia="仿宋" w:cs="仿宋"/>
          <w:sz w:val="28"/>
        </w:rPr>
        <w:t>七、验收标准：</w:t>
      </w:r>
    </w:p>
    <w:p>
      <w:pPr>
        <w:pStyle w:val="4"/>
        <w:spacing w:line="500" w:lineRule="exact"/>
        <w:ind w:left="0" w:leftChars="0" w:firstLine="560"/>
        <w:rPr>
          <w:rFonts w:hint="eastAsia" w:ascii="仿宋" w:hAnsi="仿宋" w:eastAsia="仿宋" w:cs="仿宋"/>
          <w:sz w:val="28"/>
        </w:rPr>
      </w:pPr>
      <w:r>
        <w:rPr>
          <w:rFonts w:hint="eastAsia" w:ascii="仿宋" w:hAnsi="仿宋" w:eastAsia="仿宋" w:cs="仿宋"/>
          <w:sz w:val="28"/>
        </w:rPr>
        <w:t>乙方免费负责设备的安装和调试，在设备安装和调试结束后，由甲乙双方按照《医疗器械监督管理条例》、《医疗器械使用质量监督管理办法》、《中华人民共和国海关法》进行验收，验收合格以甲方指定验收人员签字确认为准。验收合格后进入保修期（如需要技术监督局进行检测，相关检测费用由乙方承担。）</w:t>
      </w:r>
    </w:p>
    <w:p>
      <w:pPr>
        <w:pStyle w:val="18"/>
        <w:spacing w:line="360" w:lineRule="auto"/>
        <w:jc w:val="both"/>
        <w:rPr>
          <w:rFonts w:hint="eastAsia" w:ascii="仿宋" w:hAnsi="仿宋" w:eastAsia="仿宋" w:cs="仿宋"/>
          <w:color w:val="auto"/>
          <w:sz w:val="28"/>
        </w:rPr>
      </w:pPr>
      <w:r>
        <w:rPr>
          <w:rFonts w:hint="eastAsia" w:ascii="仿宋" w:hAnsi="仿宋" w:eastAsia="仿宋" w:cs="仿宋"/>
          <w:color w:val="auto"/>
          <w:sz w:val="28"/>
        </w:rPr>
        <w:t>八、产品质量保证</w:t>
      </w:r>
    </w:p>
    <w:p>
      <w:pPr>
        <w:pStyle w:val="4"/>
        <w:spacing w:line="500" w:lineRule="exact"/>
        <w:ind w:left="0" w:leftChars="0" w:firstLine="560"/>
        <w:rPr>
          <w:rFonts w:hint="eastAsia" w:ascii="仿宋" w:hAnsi="仿宋" w:eastAsia="仿宋" w:cs="仿宋"/>
          <w:sz w:val="28"/>
        </w:rPr>
      </w:pPr>
      <w:r>
        <w:rPr>
          <w:rFonts w:hint="eastAsia" w:ascii="仿宋" w:hAnsi="仿宋" w:eastAsia="仿宋" w:cs="仿宋"/>
          <w:sz w:val="28"/>
        </w:rPr>
        <w:t>乙方须保证提供的货物是全新及未经使用过的，所使用的技术标准是全新的达到甲方要求并经确认，符合合同规定的质量、规格和性能要求。</w:t>
      </w:r>
    </w:p>
    <w:p>
      <w:pPr>
        <w:pStyle w:val="18"/>
        <w:spacing w:line="360" w:lineRule="auto"/>
        <w:textAlignment w:val="baseline"/>
        <w:rPr>
          <w:rFonts w:hint="eastAsia" w:ascii="仿宋" w:hAnsi="仿宋" w:eastAsia="仿宋" w:cs="仿宋"/>
          <w:color w:val="auto"/>
          <w:sz w:val="28"/>
        </w:rPr>
      </w:pPr>
      <w:r>
        <w:rPr>
          <w:rFonts w:hint="eastAsia" w:ascii="仿宋" w:hAnsi="仿宋" w:eastAsia="仿宋" w:cs="仿宋"/>
          <w:sz w:val="28"/>
        </w:rPr>
        <w:t>九、售后服务</w:t>
      </w:r>
    </w:p>
    <w:p>
      <w:pPr>
        <w:ind w:firstLine="560" w:firstLineChars="200"/>
        <w:rPr>
          <w:rFonts w:hint="eastAsia" w:ascii="仿宋" w:hAnsi="仿宋" w:eastAsia="仿宋" w:cs="仿宋"/>
          <w:sz w:val="28"/>
        </w:rPr>
      </w:pPr>
      <w:r>
        <w:rPr>
          <w:rFonts w:hint="eastAsia" w:ascii="仿宋" w:hAnsi="仿宋" w:eastAsia="仿宋" w:cs="仿宋"/>
          <w:sz w:val="28"/>
        </w:rPr>
        <w:t>1、乙方应向甲方提供完整的中文版技术资料（操作、维修、保养资料）。设备所包含的所有软件均须提供合法的使用证书。乙方应免费提供甲方设备使用期间软件的升级工作。</w:t>
      </w:r>
    </w:p>
    <w:p>
      <w:pPr>
        <w:pStyle w:val="4"/>
        <w:spacing w:line="500" w:lineRule="exact"/>
        <w:ind w:left="0" w:leftChars="0" w:firstLine="560"/>
        <w:rPr>
          <w:rFonts w:hint="eastAsia" w:ascii="仿宋" w:hAnsi="仿宋" w:eastAsia="仿宋" w:cs="仿宋"/>
          <w:sz w:val="28"/>
        </w:rPr>
      </w:pPr>
      <w:r>
        <w:rPr>
          <w:rFonts w:hint="eastAsia" w:ascii="仿宋" w:hAnsi="仿宋" w:eastAsia="仿宋" w:cs="仿宋"/>
          <w:sz w:val="28"/>
        </w:rPr>
        <w:t>2、质保期内发生的一切设备故障,乙方维修工程师应于接到甲方电话通知后4小时内免费进行维修处理,质保期外如设备发生故障,乙方工程师应于8小时内进行维修,经检修需要进行备件更换的,乙方应按照不高于投标书中所提供的零备件价格提供备件。乙方应向甲方提供书面故障的解决方案，提供保修期后无偿技术支持。</w:t>
      </w:r>
    </w:p>
    <w:p>
      <w:pPr>
        <w:spacing w:line="480" w:lineRule="auto"/>
        <w:rPr>
          <w:rFonts w:hint="eastAsia" w:ascii="仿宋" w:hAnsi="仿宋" w:eastAsia="仿宋" w:cs="仿宋"/>
          <w:sz w:val="28"/>
        </w:rPr>
      </w:pPr>
      <w:r>
        <w:rPr>
          <w:rFonts w:hint="eastAsia" w:ascii="仿宋" w:hAnsi="仿宋" w:eastAsia="仿宋" w:cs="仿宋"/>
          <w:sz w:val="28"/>
        </w:rPr>
        <w:t xml:space="preserve">    3、乙方应提供国内（包括新疆地区）维修站：</w:t>
      </w:r>
      <w:r>
        <w:rPr>
          <w:rFonts w:hint="eastAsia" w:ascii="仿宋" w:hAnsi="仿宋" w:eastAsia="仿宋" w:cs="仿宋"/>
          <w:sz w:val="28"/>
          <w:u w:val="single"/>
        </w:rPr>
        <w:t xml:space="preserve">                         </w:t>
      </w:r>
      <w:r>
        <w:rPr>
          <w:rFonts w:hint="eastAsia" w:ascii="仿宋" w:hAnsi="仿宋" w:eastAsia="仿宋" w:cs="仿宋"/>
          <w:sz w:val="28"/>
        </w:rPr>
        <w:t>，维修工程师：</w:t>
      </w:r>
      <w:r>
        <w:rPr>
          <w:rFonts w:hint="eastAsia" w:ascii="仿宋" w:hAnsi="仿宋" w:eastAsia="仿宋" w:cs="仿宋"/>
          <w:sz w:val="28"/>
          <w:u w:val="single"/>
        </w:rPr>
        <w:t xml:space="preserve">       </w:t>
      </w:r>
      <w:r>
        <w:rPr>
          <w:rFonts w:hint="eastAsia" w:ascii="仿宋" w:hAnsi="仿宋" w:eastAsia="仿宋" w:cs="仿宋"/>
          <w:sz w:val="28"/>
        </w:rPr>
        <w:t>，联系电话</w:t>
      </w:r>
      <w:r>
        <w:rPr>
          <w:rFonts w:hint="eastAsia" w:ascii="仿宋" w:hAnsi="仿宋" w:eastAsia="仿宋" w:cs="仿宋"/>
          <w:sz w:val="28"/>
          <w:u w:val="single"/>
        </w:rPr>
        <w:t xml:space="preserve">               。</w:t>
      </w:r>
      <w:r>
        <w:rPr>
          <w:rFonts w:hint="eastAsia" w:ascii="仿宋" w:hAnsi="仿宋" w:eastAsia="仿宋" w:cs="仿宋"/>
          <w:sz w:val="28"/>
        </w:rPr>
        <w:t>提供正规的备品备件价格表。保修期后的维修费用，先维修后付款。零备件的购买，先交货后付款。提供保修期后无偿技术支持。</w:t>
      </w:r>
    </w:p>
    <w:p>
      <w:pPr>
        <w:pStyle w:val="4"/>
        <w:spacing w:line="500" w:lineRule="exact"/>
        <w:ind w:left="0" w:leftChars="0" w:firstLine="560"/>
        <w:rPr>
          <w:rFonts w:hint="eastAsia" w:ascii="仿宋" w:hAnsi="仿宋" w:eastAsia="仿宋" w:cs="仿宋"/>
          <w:sz w:val="28"/>
        </w:rPr>
      </w:pPr>
      <w:r>
        <w:rPr>
          <w:rFonts w:hint="eastAsia" w:ascii="仿宋" w:hAnsi="仿宋" w:eastAsia="仿宋" w:cs="仿宋"/>
          <w:sz w:val="28"/>
        </w:rPr>
        <w:t>4、乙方的技术人员应对甲方的设备维修人员及使用人员进行培训，使维修人员达到对设备的日常维护和一般性故障的查找及故障的排除，使用人员能熟练掌握设备的各项功能操作。</w:t>
      </w:r>
    </w:p>
    <w:p>
      <w:pPr>
        <w:pStyle w:val="4"/>
        <w:spacing w:line="500" w:lineRule="exact"/>
        <w:ind w:left="0" w:leftChars="0" w:firstLine="560"/>
        <w:rPr>
          <w:rFonts w:hint="eastAsia" w:ascii="仿宋" w:hAnsi="仿宋" w:eastAsia="仿宋" w:cs="仿宋"/>
          <w:sz w:val="28"/>
        </w:rPr>
      </w:pPr>
      <w:r>
        <w:rPr>
          <w:rFonts w:hint="eastAsia" w:ascii="仿宋" w:hAnsi="仿宋" w:eastAsia="仿宋" w:cs="仿宋"/>
          <w:sz w:val="28"/>
        </w:rPr>
        <w:t xml:space="preserve">5、乙方应在保修期内每年应对设备进行4次全面维护、保养。因设备故障等问题所造成的一切损失由乙方负责赔偿。保修期后，乙方应终生提供免费上门维修服务，并只按投标书中所提供的零备件价格提供备件收取配件成本费。 </w:t>
      </w:r>
    </w:p>
    <w:p>
      <w:pPr>
        <w:pStyle w:val="4"/>
        <w:spacing w:line="500" w:lineRule="exact"/>
        <w:ind w:left="0" w:leftChars="0" w:firstLine="0" w:firstLineChars="0"/>
        <w:rPr>
          <w:rFonts w:hint="eastAsia" w:ascii="仿宋" w:hAnsi="仿宋" w:eastAsia="仿宋" w:cs="仿宋"/>
          <w:sz w:val="28"/>
        </w:rPr>
      </w:pPr>
      <w:r>
        <w:rPr>
          <w:rFonts w:hint="eastAsia" w:ascii="仿宋" w:hAnsi="仿宋" w:eastAsia="仿宋" w:cs="仿宋"/>
          <w:sz w:val="28"/>
        </w:rPr>
        <w:t>十、违约责任</w:t>
      </w:r>
    </w:p>
    <w:p>
      <w:pPr>
        <w:tabs>
          <w:tab w:val="left" w:pos="435"/>
        </w:tabs>
        <w:ind w:firstLine="560" w:firstLineChars="200"/>
        <w:rPr>
          <w:rFonts w:hint="eastAsia" w:ascii="仿宋" w:hAnsi="仿宋" w:eastAsia="仿宋" w:cs="仿宋"/>
          <w:sz w:val="28"/>
        </w:rPr>
      </w:pPr>
      <w:r>
        <w:rPr>
          <w:rFonts w:hint="eastAsia" w:ascii="仿宋" w:hAnsi="仿宋" w:eastAsia="仿宋" w:cs="仿宋"/>
          <w:sz w:val="28"/>
        </w:rPr>
        <w:t>1、如逾期交货，乙方每天向甲方支付违约金1000元。并承担甲方因此所受的直接损失（按甲方医院相同或类似设备）上月日均全部收费为标准计算直接损失，收费标准按照新疆维吾尔自治区发改委相关物价标准执行）。</w:t>
      </w:r>
    </w:p>
    <w:p>
      <w:pPr>
        <w:tabs>
          <w:tab w:val="left" w:pos="435"/>
        </w:tabs>
        <w:ind w:firstLine="560" w:firstLineChars="200"/>
        <w:rPr>
          <w:rFonts w:hint="eastAsia" w:ascii="仿宋" w:hAnsi="仿宋" w:eastAsia="仿宋" w:cs="仿宋"/>
          <w:sz w:val="28"/>
        </w:rPr>
      </w:pPr>
      <w:r>
        <w:rPr>
          <w:rFonts w:hint="eastAsia" w:ascii="仿宋" w:hAnsi="仿宋" w:eastAsia="仿宋" w:cs="仿宋"/>
          <w:sz w:val="28"/>
        </w:rPr>
        <w:t>2、乙方提供设备如不符合合同要求，乙方应负责更换，并承担更换或退货而支付的实际费用。乙方不能更换的构成违约，甲方有权解除本合同。在合同有效期内，乙方不能履行合同义务的，甲方有权终止本合同。</w:t>
      </w:r>
    </w:p>
    <w:p>
      <w:pPr>
        <w:tabs>
          <w:tab w:val="left" w:pos="435"/>
        </w:tabs>
        <w:ind w:firstLine="560" w:firstLineChars="200"/>
        <w:rPr>
          <w:rFonts w:hint="eastAsia" w:ascii="仿宋" w:hAnsi="仿宋" w:eastAsia="仿宋" w:cs="仿宋"/>
          <w:sz w:val="28"/>
        </w:rPr>
      </w:pPr>
      <w:r>
        <w:rPr>
          <w:rFonts w:hint="eastAsia" w:ascii="仿宋" w:hAnsi="仿宋" w:eastAsia="仿宋" w:cs="仿宋"/>
          <w:sz w:val="28"/>
        </w:rPr>
        <w:t>3、甲方应按合同规定的付款要求履约，由于非不可抗力原因不能在本合同规定的时间内支付合同款项时应告知乙方，乙方应给予30个工作日的宽限期。</w:t>
      </w:r>
    </w:p>
    <w:p>
      <w:pPr>
        <w:tabs>
          <w:tab w:val="left" w:pos="435"/>
        </w:tabs>
        <w:ind w:firstLine="560" w:firstLineChars="200"/>
        <w:rPr>
          <w:rFonts w:hint="eastAsia" w:ascii="仿宋" w:hAnsi="仿宋" w:eastAsia="仿宋" w:cs="仿宋"/>
          <w:sz w:val="28"/>
        </w:rPr>
      </w:pPr>
      <w:r>
        <w:rPr>
          <w:rFonts w:hint="eastAsia" w:ascii="仿宋" w:hAnsi="仿宋" w:eastAsia="仿宋" w:cs="仿宋"/>
          <w:sz w:val="28"/>
        </w:rPr>
        <w:t>4、设备使用期间，如存在开机率（（实际开机时间÷应工作时间×100%），则保修期内开机率不得低于98%（按工作日计算），累计故障不超过6天，每超过一天，乙方应按甲方医院该设备上月日均全部收费为标准计算直接损失赔偿甲方，收费标准按照新疆维吾尔自治区发改委相关物价标准执行。</w:t>
      </w:r>
    </w:p>
    <w:p>
      <w:pPr>
        <w:tabs>
          <w:tab w:val="left" w:pos="435"/>
        </w:tabs>
        <w:ind w:firstLine="560" w:firstLineChars="200"/>
        <w:rPr>
          <w:rFonts w:hint="eastAsia" w:ascii="仿宋" w:hAnsi="仿宋" w:eastAsia="仿宋" w:cs="仿宋"/>
          <w:sz w:val="28"/>
        </w:rPr>
      </w:pPr>
      <w:r>
        <w:rPr>
          <w:rFonts w:hint="eastAsia" w:ascii="仿宋" w:hAnsi="仿宋" w:eastAsia="仿宋" w:cs="仿宋"/>
          <w:sz w:val="28"/>
        </w:rPr>
        <w:t>5、因包装不符合规定造成货物损坏或灭失的，乙方应当给予更换。</w:t>
      </w:r>
    </w:p>
    <w:p>
      <w:pPr>
        <w:tabs>
          <w:tab w:val="left" w:pos="435"/>
        </w:tabs>
        <w:ind w:firstLine="560" w:firstLineChars="200"/>
        <w:rPr>
          <w:rFonts w:hint="eastAsia" w:ascii="仿宋" w:hAnsi="仿宋" w:eastAsia="仿宋" w:cs="仿宋"/>
          <w:sz w:val="28"/>
        </w:rPr>
      </w:pPr>
      <w:r>
        <w:rPr>
          <w:rFonts w:hint="eastAsia" w:ascii="仿宋" w:hAnsi="仿宋" w:eastAsia="仿宋" w:cs="仿宋"/>
          <w:sz w:val="28"/>
        </w:rPr>
        <w:t>6、如设备质量存在问题，给甲方造成损失，由乙方承担合同总金额30%的违约金并赔偿甲方由此产生的其他全部损失。如因乙方提供设备发生医疗器械不良事件，乙方应积极配合处理并承担合同总金额30%的违约金并赔偿甲方由此产生的其他全部损失。</w:t>
      </w:r>
    </w:p>
    <w:p>
      <w:pPr>
        <w:tabs>
          <w:tab w:val="left" w:pos="435"/>
        </w:tabs>
        <w:ind w:firstLine="560" w:firstLineChars="200"/>
        <w:rPr>
          <w:rFonts w:hint="eastAsia" w:ascii="仿宋" w:hAnsi="仿宋" w:eastAsia="仿宋" w:cs="仿宋"/>
          <w:sz w:val="28"/>
        </w:rPr>
      </w:pPr>
      <w:r>
        <w:rPr>
          <w:rFonts w:hint="eastAsia" w:ascii="仿宋" w:hAnsi="仿宋" w:eastAsia="仿宋" w:cs="仿宋"/>
          <w:sz w:val="28"/>
        </w:rPr>
        <w:t>7、乙方合同执行代表</w:t>
      </w:r>
      <w:r>
        <w:rPr>
          <w:rFonts w:hint="eastAsia" w:ascii="仿宋" w:hAnsi="仿宋" w:eastAsia="仿宋" w:cs="仿宋"/>
          <w:sz w:val="28"/>
          <w:u w:val="single"/>
        </w:rPr>
        <w:t xml:space="preserve">         </w:t>
      </w:r>
      <w:r>
        <w:rPr>
          <w:rFonts w:hint="eastAsia" w:ascii="仿宋" w:hAnsi="仿宋" w:eastAsia="仿宋" w:cs="仿宋"/>
          <w:color w:val="000000"/>
          <w:sz w:val="28"/>
          <w:u w:val="single"/>
        </w:rPr>
        <w:t xml:space="preserve">，身份证号：                       联系电话：                </w:t>
      </w:r>
      <w:r>
        <w:rPr>
          <w:rFonts w:hint="eastAsia" w:ascii="仿宋" w:hAnsi="仿宋" w:eastAsia="仿宋" w:cs="仿宋"/>
          <w:sz w:val="28"/>
        </w:rPr>
        <w:t>，在合同签订及履行过程中，不得实施商业贿赂。若有商业贿赂行为，按照国卫法制发（2013）50号文件《关于建立医药购销领域商业贿赂不良记录的规定》中有关规定执行。</w:t>
      </w:r>
    </w:p>
    <w:p>
      <w:pPr>
        <w:tabs>
          <w:tab w:val="left" w:pos="435"/>
        </w:tabs>
        <w:rPr>
          <w:rFonts w:hint="eastAsia" w:ascii="仿宋" w:hAnsi="仿宋" w:eastAsia="仿宋" w:cs="仿宋"/>
          <w:sz w:val="28"/>
        </w:rPr>
      </w:pPr>
      <w:r>
        <w:rPr>
          <w:rFonts w:hint="eastAsia" w:ascii="仿宋" w:hAnsi="仿宋" w:eastAsia="仿宋" w:cs="仿宋"/>
          <w:sz w:val="28"/>
        </w:rPr>
        <w:t>十一、不可抗力</w:t>
      </w:r>
    </w:p>
    <w:p>
      <w:pPr>
        <w:tabs>
          <w:tab w:val="left" w:pos="435"/>
        </w:tabs>
        <w:rPr>
          <w:rFonts w:hint="eastAsia" w:ascii="仿宋" w:hAnsi="仿宋" w:eastAsia="仿宋" w:cs="仿宋"/>
          <w:sz w:val="28"/>
        </w:rPr>
      </w:pPr>
      <w:r>
        <w:rPr>
          <w:rFonts w:hint="eastAsia" w:ascii="仿宋" w:hAnsi="仿宋" w:eastAsia="仿宋" w:cs="仿宋"/>
          <w:sz w:val="28"/>
        </w:rPr>
        <w:t>　　甲乙双方任何一方由于不可抗力原因不能履行合同时，应及时向对方通报不能履行或不能完全履行的理由，以减轻可能给对方造成的损失，在取得有关机构证明后，根据情况可部分或全部免予承担违约责任。</w:t>
      </w:r>
    </w:p>
    <w:p>
      <w:pPr>
        <w:tabs>
          <w:tab w:val="left" w:pos="435"/>
        </w:tabs>
        <w:rPr>
          <w:rFonts w:hint="eastAsia" w:ascii="仿宋" w:hAnsi="仿宋" w:eastAsia="仿宋" w:cs="仿宋"/>
          <w:sz w:val="28"/>
        </w:rPr>
      </w:pPr>
      <w:r>
        <w:rPr>
          <w:rFonts w:hint="eastAsia" w:ascii="仿宋" w:hAnsi="仿宋" w:eastAsia="仿宋" w:cs="仿宋"/>
          <w:sz w:val="28"/>
        </w:rPr>
        <w:t>十二、其他</w:t>
      </w:r>
    </w:p>
    <w:p>
      <w:pPr>
        <w:spacing w:line="360" w:lineRule="auto"/>
        <w:ind w:firstLine="560" w:firstLineChars="200"/>
        <w:rPr>
          <w:rFonts w:hint="eastAsia" w:ascii="仿宋" w:hAnsi="仿宋" w:eastAsia="仿宋" w:cs="仿宋"/>
          <w:kern w:val="0"/>
          <w:sz w:val="28"/>
        </w:rPr>
      </w:pPr>
      <w:r>
        <w:rPr>
          <w:rFonts w:hint="eastAsia" w:ascii="仿宋" w:hAnsi="仿宋" w:eastAsia="仿宋" w:cs="仿宋"/>
          <w:kern w:val="0"/>
          <w:sz w:val="28"/>
        </w:rPr>
        <w:t>1、本合同依照《中华人民共和国政府采购法》和《中华人民共和国合同法》等相关法律法规制定。甲、乙双方发生争议时，应先协商解决，经协商在三十天内不能达成协议时，应提交甲方所在地法院诉讼解决。</w:t>
      </w:r>
    </w:p>
    <w:p>
      <w:pPr>
        <w:spacing w:line="360" w:lineRule="auto"/>
        <w:ind w:firstLine="560" w:firstLineChars="200"/>
        <w:rPr>
          <w:rFonts w:hint="eastAsia" w:ascii="仿宋" w:hAnsi="仿宋" w:eastAsia="仿宋" w:cs="仿宋"/>
          <w:sz w:val="28"/>
        </w:rPr>
      </w:pPr>
      <w:r>
        <w:rPr>
          <w:rFonts w:hint="eastAsia" w:ascii="仿宋" w:hAnsi="仿宋" w:eastAsia="仿宋" w:cs="仿宋"/>
          <w:kern w:val="0"/>
          <w:sz w:val="28"/>
        </w:rPr>
        <w:t>2、本</w:t>
      </w:r>
      <w:r>
        <w:rPr>
          <w:rFonts w:hint="eastAsia" w:ascii="仿宋" w:hAnsi="仿宋" w:eastAsia="仿宋" w:cs="仿宋"/>
          <w:sz w:val="28"/>
        </w:rPr>
        <w:t>合同一式五份，甲方执四份，乙方执一份。</w:t>
      </w:r>
    </w:p>
    <w:p>
      <w:pPr>
        <w:spacing w:line="360" w:lineRule="auto"/>
        <w:ind w:firstLine="560" w:firstLineChars="200"/>
        <w:rPr>
          <w:rFonts w:hint="eastAsia" w:ascii="仿宋" w:hAnsi="仿宋" w:eastAsia="仿宋" w:cs="仿宋"/>
          <w:sz w:val="28"/>
        </w:rPr>
      </w:pPr>
      <w:r>
        <w:rPr>
          <w:rFonts w:hint="eastAsia" w:ascii="仿宋" w:hAnsi="仿宋" w:eastAsia="仿宋" w:cs="仿宋"/>
          <w:sz w:val="28"/>
        </w:rPr>
        <w:t xml:space="preserve">3、双方其他约定：与本合同有关的招标文件、投标文件、答疑等附件与合同具有同等法律效力。   </w:t>
      </w:r>
      <w:r>
        <w:rPr>
          <w:rFonts w:hint="eastAsia" w:ascii="仿宋" w:hAnsi="仿宋" w:eastAsia="仿宋" w:cs="仿宋"/>
          <w:b/>
          <w:sz w:val="28"/>
        </w:rPr>
        <w:t xml:space="preserve">  </w:t>
      </w:r>
    </w:p>
    <w:p>
      <w:pPr>
        <w:spacing w:line="360" w:lineRule="auto"/>
        <w:ind w:firstLine="560" w:firstLineChars="200"/>
        <w:rPr>
          <w:rFonts w:hint="eastAsia" w:ascii="仿宋" w:hAnsi="仿宋" w:eastAsia="仿宋" w:cs="仿宋"/>
          <w:sz w:val="28"/>
        </w:rPr>
      </w:pPr>
      <w:r>
        <w:rPr>
          <w:rFonts w:hint="eastAsia" w:ascii="仿宋" w:hAnsi="仿宋" w:eastAsia="仿宋" w:cs="仿宋"/>
          <w:sz w:val="28"/>
        </w:rPr>
        <w:t>4、甲乙双方的指定送达地址等信息确认如下：</w:t>
      </w:r>
    </w:p>
    <w:p>
      <w:pPr>
        <w:spacing w:line="360" w:lineRule="auto"/>
        <w:ind w:firstLine="560" w:firstLineChars="200"/>
        <w:rPr>
          <w:rFonts w:hint="eastAsia" w:ascii="仿宋" w:hAnsi="仿宋" w:eastAsia="仿宋" w:cs="仿宋"/>
          <w:sz w:val="28"/>
        </w:rPr>
      </w:pPr>
      <w:r>
        <w:rPr>
          <w:rFonts w:hint="eastAsia" w:ascii="仿宋" w:hAnsi="仿宋" w:eastAsia="仿宋" w:cs="仿宋"/>
          <w:sz w:val="28"/>
        </w:rPr>
        <w:t>甲方地址：新疆乌鲁木齐市苏州东街789号</w:t>
      </w:r>
    </w:p>
    <w:p>
      <w:pPr>
        <w:spacing w:line="360" w:lineRule="auto"/>
        <w:ind w:firstLine="560" w:firstLineChars="200"/>
        <w:rPr>
          <w:rFonts w:hint="eastAsia" w:ascii="仿宋" w:hAnsi="仿宋" w:eastAsia="仿宋" w:cs="仿宋"/>
          <w:sz w:val="28"/>
        </w:rPr>
      </w:pPr>
      <w:r>
        <w:rPr>
          <w:rFonts w:hint="eastAsia" w:ascii="仿宋" w:hAnsi="仿宋" w:eastAsia="仿宋" w:cs="仿宋"/>
          <w:sz w:val="28"/>
        </w:rPr>
        <w:t>邮编：830011</w:t>
      </w:r>
    </w:p>
    <w:p>
      <w:pPr>
        <w:spacing w:line="360" w:lineRule="auto"/>
        <w:ind w:firstLine="560" w:firstLineChars="200"/>
        <w:rPr>
          <w:rFonts w:hint="eastAsia" w:ascii="仿宋" w:hAnsi="仿宋" w:eastAsia="仿宋" w:cs="仿宋"/>
          <w:sz w:val="28"/>
        </w:rPr>
      </w:pPr>
      <w:r>
        <w:rPr>
          <w:rFonts w:hint="eastAsia" w:ascii="仿宋" w:hAnsi="仿宋" w:eastAsia="仿宋" w:cs="仿宋"/>
          <w:sz w:val="28"/>
        </w:rPr>
        <w:t>人员：医学工程科</w:t>
      </w:r>
    </w:p>
    <w:p>
      <w:pPr>
        <w:spacing w:line="360" w:lineRule="auto"/>
        <w:ind w:firstLine="560" w:firstLineChars="200"/>
        <w:rPr>
          <w:rFonts w:hint="eastAsia" w:ascii="仿宋" w:hAnsi="仿宋" w:eastAsia="仿宋" w:cs="仿宋"/>
          <w:sz w:val="28"/>
        </w:rPr>
      </w:pPr>
      <w:r>
        <w:rPr>
          <w:rFonts w:hint="eastAsia" w:ascii="仿宋" w:hAnsi="仿宋" w:eastAsia="仿宋" w:cs="仿宋"/>
          <w:sz w:val="28"/>
        </w:rPr>
        <w:t>联系方式：0991-7968132</w:t>
      </w:r>
    </w:p>
    <w:p>
      <w:pPr>
        <w:spacing w:line="360" w:lineRule="auto"/>
        <w:ind w:firstLine="560" w:firstLineChars="200"/>
        <w:rPr>
          <w:rFonts w:hint="eastAsia" w:ascii="仿宋" w:hAnsi="仿宋" w:eastAsia="仿宋" w:cs="仿宋"/>
          <w:sz w:val="28"/>
          <w:u w:val="single"/>
        </w:rPr>
      </w:pPr>
      <w:r>
        <w:rPr>
          <w:rFonts w:hint="eastAsia" w:ascii="仿宋" w:hAnsi="仿宋" w:eastAsia="仿宋" w:cs="仿宋"/>
          <w:sz w:val="28"/>
        </w:rPr>
        <w:t>乙方地址：</w:t>
      </w:r>
      <w:r>
        <w:rPr>
          <w:rFonts w:hint="eastAsia" w:ascii="仿宋" w:hAnsi="仿宋" w:eastAsia="仿宋" w:cs="仿宋"/>
          <w:sz w:val="28"/>
          <w:u w:val="single"/>
        </w:rPr>
        <w:t xml:space="preserve">                                   </w:t>
      </w:r>
    </w:p>
    <w:p>
      <w:pPr>
        <w:spacing w:line="360" w:lineRule="auto"/>
        <w:ind w:firstLine="560" w:firstLineChars="200"/>
        <w:rPr>
          <w:rFonts w:hint="eastAsia" w:ascii="仿宋" w:hAnsi="仿宋" w:eastAsia="仿宋" w:cs="仿宋"/>
          <w:sz w:val="28"/>
        </w:rPr>
      </w:pPr>
      <w:r>
        <w:rPr>
          <w:rFonts w:hint="eastAsia" w:ascii="仿宋" w:hAnsi="仿宋" w:eastAsia="仿宋" w:cs="仿宋"/>
          <w:sz w:val="28"/>
        </w:rPr>
        <w:t>邮编：</w:t>
      </w:r>
    </w:p>
    <w:p>
      <w:pPr>
        <w:spacing w:line="360" w:lineRule="auto"/>
        <w:ind w:firstLine="560" w:firstLineChars="200"/>
        <w:rPr>
          <w:rFonts w:hint="eastAsia" w:ascii="仿宋" w:hAnsi="仿宋" w:eastAsia="仿宋" w:cs="仿宋"/>
          <w:sz w:val="28"/>
        </w:rPr>
      </w:pPr>
      <w:r>
        <w:rPr>
          <w:rFonts w:hint="eastAsia" w:ascii="仿宋" w:hAnsi="仿宋" w:eastAsia="仿宋" w:cs="仿宋"/>
          <w:sz w:val="28"/>
        </w:rPr>
        <w:t>人员：</w:t>
      </w:r>
    </w:p>
    <w:p>
      <w:pPr>
        <w:spacing w:line="360" w:lineRule="auto"/>
        <w:ind w:firstLine="560" w:firstLineChars="200"/>
        <w:rPr>
          <w:rFonts w:hint="eastAsia" w:ascii="仿宋" w:hAnsi="仿宋" w:eastAsia="仿宋" w:cs="仿宋"/>
          <w:sz w:val="28"/>
        </w:rPr>
      </w:pPr>
      <w:r>
        <w:rPr>
          <w:rFonts w:hint="eastAsia" w:ascii="仿宋" w:hAnsi="仿宋" w:eastAsia="仿宋" w:cs="仿宋"/>
          <w:sz w:val="28"/>
        </w:rPr>
        <w:t>联系方式：</w:t>
      </w:r>
    </w:p>
    <w:p>
      <w:pPr>
        <w:spacing w:line="360" w:lineRule="auto"/>
        <w:rPr>
          <w:rFonts w:hint="eastAsia" w:ascii="仿宋" w:hAnsi="仿宋" w:eastAsia="仿宋" w:cs="仿宋"/>
          <w:sz w:val="28"/>
        </w:rPr>
      </w:pPr>
    </w:p>
    <w:p>
      <w:pPr>
        <w:pStyle w:val="18"/>
        <w:spacing w:line="520" w:lineRule="atLeast"/>
        <w:ind w:left="-539" w:leftChars="-257" w:firstLine="2"/>
        <w:rPr>
          <w:rFonts w:hint="eastAsia" w:ascii="仿宋" w:hAnsi="仿宋" w:eastAsia="仿宋" w:cs="仿宋"/>
          <w:color w:val="auto"/>
          <w:sz w:val="28"/>
        </w:rPr>
      </w:pPr>
      <w:r>
        <w:rPr>
          <w:rFonts w:hint="eastAsia" w:ascii="仿宋" w:hAnsi="仿宋" w:eastAsia="仿宋" w:cs="仿宋"/>
          <w:color w:val="auto"/>
          <w:sz w:val="28"/>
        </w:rPr>
        <w:t>甲方单位名称：</w:t>
      </w:r>
      <w:r>
        <w:rPr>
          <w:rFonts w:hint="eastAsia" w:ascii="仿宋" w:hAnsi="仿宋" w:eastAsia="仿宋" w:cs="仿宋"/>
          <w:color w:val="auto"/>
          <w:sz w:val="24"/>
          <w:szCs w:val="24"/>
          <w:u w:val="single"/>
        </w:rPr>
        <w:t>新疆医科大学附属肿瘤医院</w:t>
      </w:r>
      <w:r>
        <w:rPr>
          <w:rFonts w:hint="eastAsia" w:ascii="仿宋" w:hAnsi="仿宋" w:eastAsia="仿宋" w:cs="仿宋"/>
          <w:sz w:val="28"/>
          <w:u w:val="single"/>
        </w:rPr>
        <w:t xml:space="preserve"> </w:t>
      </w:r>
      <w:r>
        <w:rPr>
          <w:rFonts w:hint="eastAsia" w:ascii="仿宋" w:hAnsi="仿宋" w:eastAsia="仿宋" w:cs="仿宋"/>
          <w:color w:val="auto"/>
          <w:sz w:val="28"/>
        </w:rPr>
        <w:t xml:space="preserve">     乙方单位名称：</w:t>
      </w:r>
      <w:r>
        <w:rPr>
          <w:rFonts w:hint="eastAsia" w:ascii="仿宋" w:hAnsi="仿宋" w:eastAsia="仿宋" w:cs="仿宋"/>
          <w:color w:val="auto"/>
          <w:sz w:val="28"/>
          <w:u w:val="single"/>
        </w:rPr>
        <w:t xml:space="preserve">                         </w:t>
      </w:r>
      <w:r>
        <w:rPr>
          <w:rFonts w:hint="eastAsia" w:ascii="仿宋" w:hAnsi="仿宋" w:eastAsia="仿宋" w:cs="仿宋"/>
          <w:b/>
          <w:color w:val="auto"/>
          <w:sz w:val="28"/>
        </w:rPr>
        <w:t xml:space="preserve"> </w:t>
      </w:r>
      <w:r>
        <w:rPr>
          <w:rFonts w:hint="eastAsia" w:ascii="仿宋" w:hAnsi="仿宋" w:eastAsia="仿宋" w:cs="仿宋"/>
          <w:color w:val="auto"/>
          <w:sz w:val="28"/>
        </w:rPr>
        <w:t xml:space="preserve">                    合 同 章：                                合 同 章：</w:t>
      </w:r>
    </w:p>
    <w:p>
      <w:pPr>
        <w:pStyle w:val="18"/>
        <w:spacing w:line="520" w:lineRule="atLeast"/>
        <w:ind w:left="-179" w:leftChars="-256" w:hanging="358" w:hangingChars="128"/>
        <w:rPr>
          <w:rFonts w:hint="eastAsia" w:ascii="仿宋" w:hAnsi="仿宋" w:eastAsia="仿宋" w:cs="仿宋"/>
          <w:color w:val="auto"/>
          <w:sz w:val="28"/>
        </w:rPr>
      </w:pPr>
      <w:r>
        <w:rPr>
          <w:rFonts w:hint="eastAsia" w:ascii="仿宋" w:hAnsi="仿宋" w:eastAsia="仿宋" w:cs="仿宋"/>
          <w:color w:val="auto"/>
          <w:sz w:val="28"/>
        </w:rPr>
        <w:t>法人签字：                                法人</w:t>
      </w:r>
      <w:r>
        <w:rPr>
          <w:rFonts w:hint="eastAsia" w:ascii="仿宋" w:hAnsi="仿宋" w:eastAsia="仿宋" w:cs="仿宋"/>
          <w:sz w:val="28"/>
        </w:rPr>
        <w:t>签字：</w:t>
      </w:r>
    </w:p>
    <w:p>
      <w:pPr>
        <w:pStyle w:val="18"/>
        <w:spacing w:line="520" w:lineRule="atLeast"/>
        <w:ind w:left="-179" w:leftChars="-256" w:hanging="358" w:hangingChars="128"/>
        <w:jc w:val="both"/>
        <w:rPr>
          <w:rFonts w:hint="eastAsia" w:ascii="仿宋" w:hAnsi="仿宋" w:eastAsia="仿宋" w:cs="仿宋"/>
          <w:color w:val="auto"/>
          <w:sz w:val="28"/>
        </w:rPr>
      </w:pPr>
      <w:r>
        <w:rPr>
          <w:rFonts w:hint="eastAsia" w:ascii="仿宋" w:hAnsi="仿宋" w:eastAsia="仿宋" w:cs="仿宋"/>
          <w:color w:val="auto"/>
          <w:sz w:val="28"/>
        </w:rPr>
        <w:t>授权代表签字：                            授权代表签字：</w:t>
      </w:r>
    </w:p>
    <w:p>
      <w:pPr>
        <w:pStyle w:val="18"/>
        <w:spacing w:line="520" w:lineRule="atLeast"/>
        <w:ind w:left="-179" w:leftChars="-256" w:hanging="358" w:hangingChars="128"/>
        <w:jc w:val="both"/>
        <w:rPr>
          <w:rFonts w:hint="eastAsia" w:ascii="仿宋" w:hAnsi="仿宋" w:eastAsia="仿宋" w:cs="仿宋"/>
          <w:sz w:val="28"/>
        </w:rPr>
      </w:pPr>
      <w:r>
        <w:rPr>
          <w:rFonts w:hint="eastAsia" w:ascii="仿宋" w:hAnsi="仿宋" w:eastAsia="仿宋" w:cs="仿宋"/>
          <w:color w:val="auto"/>
          <w:sz w:val="28"/>
        </w:rPr>
        <w:t xml:space="preserve">地    址:                                 </w:t>
      </w:r>
      <w:r>
        <w:rPr>
          <w:rFonts w:hint="eastAsia" w:ascii="仿宋" w:hAnsi="仿宋" w:eastAsia="仿宋" w:cs="仿宋"/>
          <w:sz w:val="28"/>
        </w:rPr>
        <w:t>单位账户名称：</w:t>
      </w:r>
    </w:p>
    <w:p>
      <w:pPr>
        <w:pStyle w:val="18"/>
        <w:spacing w:line="520" w:lineRule="atLeast"/>
        <w:ind w:left="-179" w:leftChars="-256" w:hanging="358" w:hangingChars="128"/>
        <w:jc w:val="both"/>
        <w:rPr>
          <w:rFonts w:hint="eastAsia" w:ascii="仿宋" w:hAnsi="仿宋" w:eastAsia="仿宋" w:cs="仿宋"/>
          <w:sz w:val="28"/>
        </w:rPr>
      </w:pPr>
      <w:r>
        <w:rPr>
          <w:rFonts w:hint="eastAsia" w:ascii="仿宋" w:hAnsi="仿宋" w:eastAsia="仿宋" w:cs="仿宋"/>
          <w:sz w:val="28"/>
        </w:rPr>
        <w:t>合同签订日期：                            单位帐号：</w:t>
      </w:r>
    </w:p>
    <w:p>
      <w:pPr>
        <w:pStyle w:val="18"/>
        <w:spacing w:line="520" w:lineRule="atLeast"/>
        <w:ind w:left="-179" w:leftChars="-256" w:hanging="358" w:hangingChars="128"/>
        <w:jc w:val="both"/>
        <w:rPr>
          <w:rFonts w:hint="eastAsia" w:ascii="仿宋" w:hAnsi="仿宋" w:eastAsia="仿宋" w:cs="仿宋"/>
          <w:color w:val="auto"/>
          <w:sz w:val="28"/>
        </w:rPr>
      </w:pPr>
      <w:r>
        <w:rPr>
          <w:rFonts w:hint="eastAsia" w:ascii="仿宋" w:hAnsi="仿宋" w:eastAsia="仿宋" w:cs="仿宋"/>
          <w:sz w:val="28"/>
        </w:rPr>
        <w:t xml:space="preserve">                                          </w:t>
      </w:r>
      <w:r>
        <w:rPr>
          <w:rFonts w:hint="eastAsia" w:ascii="仿宋" w:hAnsi="仿宋" w:eastAsia="仿宋" w:cs="仿宋"/>
          <w:color w:val="auto"/>
          <w:sz w:val="28"/>
        </w:rPr>
        <w:t>地    址：</w:t>
      </w:r>
    </w:p>
    <w:p>
      <w:pPr>
        <w:pStyle w:val="18"/>
        <w:spacing w:line="520" w:lineRule="atLeast"/>
        <w:ind w:left="-179" w:leftChars="-256" w:hanging="358" w:hangingChars="128"/>
        <w:jc w:val="both"/>
        <w:rPr>
          <w:rFonts w:hint="eastAsia" w:ascii="仿宋" w:hAnsi="仿宋" w:eastAsia="仿宋" w:cs="仿宋"/>
          <w:color w:val="auto"/>
          <w:sz w:val="28"/>
        </w:rPr>
      </w:pPr>
      <w:r>
        <w:rPr>
          <w:rFonts w:hint="eastAsia" w:ascii="仿宋" w:hAnsi="仿宋" w:eastAsia="仿宋" w:cs="仿宋"/>
          <w:color w:val="auto"/>
          <w:sz w:val="28"/>
        </w:rPr>
        <w:t xml:space="preserve">                                          合同签订日期：</w:t>
      </w:r>
    </w:p>
    <w:p>
      <w:pPr>
        <w:pStyle w:val="18"/>
        <w:spacing w:line="520" w:lineRule="atLeast"/>
        <w:ind w:left="-179" w:leftChars="-256" w:hanging="358" w:hangingChars="128"/>
        <w:jc w:val="both"/>
        <w:rPr>
          <w:rFonts w:hint="eastAsia" w:ascii="仿宋" w:hAnsi="仿宋" w:eastAsia="仿宋" w:cs="仿宋"/>
          <w:color w:val="auto"/>
          <w:sz w:val="28"/>
        </w:rPr>
      </w:pPr>
    </w:p>
    <w:p>
      <w:pPr>
        <w:pStyle w:val="18"/>
        <w:spacing w:line="520" w:lineRule="atLeast"/>
        <w:ind w:left="-179" w:leftChars="-256" w:hanging="358" w:hangingChars="128"/>
        <w:jc w:val="both"/>
        <w:rPr>
          <w:rFonts w:hint="eastAsia" w:ascii="仿宋" w:hAnsi="仿宋" w:eastAsia="仿宋" w:cs="仿宋"/>
          <w:color w:val="auto"/>
          <w:sz w:val="28"/>
        </w:rPr>
      </w:pPr>
    </w:p>
    <w:p>
      <w:pPr>
        <w:pStyle w:val="18"/>
        <w:spacing w:line="520" w:lineRule="atLeast"/>
        <w:ind w:left="-179" w:leftChars="-256" w:hanging="358" w:hangingChars="128"/>
        <w:jc w:val="both"/>
        <w:rPr>
          <w:rFonts w:hint="eastAsia" w:ascii="仿宋" w:hAnsi="仿宋" w:eastAsia="仿宋" w:cs="仿宋"/>
          <w:color w:val="auto"/>
          <w:sz w:val="28"/>
        </w:rPr>
      </w:pPr>
    </w:p>
    <w:p>
      <w:pPr>
        <w:pStyle w:val="18"/>
        <w:spacing w:line="520" w:lineRule="atLeast"/>
        <w:ind w:left="-179" w:leftChars="-256" w:hanging="358" w:hangingChars="128"/>
        <w:jc w:val="both"/>
        <w:rPr>
          <w:rFonts w:hint="eastAsia" w:ascii="仿宋" w:hAnsi="仿宋" w:eastAsia="仿宋" w:cs="仿宋"/>
          <w:b/>
          <w:bCs/>
          <w:color w:val="000000" w:themeColor="text1"/>
          <w:sz w:val="28"/>
          <w:highlight w:val="none"/>
          <w14:textFill>
            <w14:solidFill>
              <w14:schemeClr w14:val="tx1"/>
            </w14:solidFill>
          </w14:textFill>
        </w:rPr>
      </w:pPr>
      <w:r>
        <w:rPr>
          <w:rFonts w:hint="eastAsia" w:ascii="仿宋" w:hAnsi="仿宋" w:eastAsia="仿宋" w:cs="仿宋"/>
          <w:b/>
          <w:bCs/>
          <w:color w:val="000000" w:themeColor="text1"/>
          <w:sz w:val="28"/>
          <w:highlight w:val="none"/>
          <w14:textFill>
            <w14:solidFill>
              <w14:schemeClr w14:val="tx1"/>
            </w14:solidFill>
          </w14:textFill>
        </w:rPr>
        <w:t>与投标文件中一致的设备配置清单</w:t>
      </w:r>
    </w:p>
    <w:p>
      <w:pPr>
        <w:pStyle w:val="18"/>
        <w:spacing w:line="520" w:lineRule="atLeast"/>
        <w:ind w:left="-179" w:leftChars="-256" w:hanging="358" w:hangingChars="128"/>
        <w:jc w:val="both"/>
        <w:rPr>
          <w:rFonts w:hint="eastAsia" w:ascii="仿宋" w:hAnsi="仿宋" w:eastAsia="仿宋" w:cs="仿宋"/>
          <w:color w:val="auto"/>
          <w:sz w:val="28"/>
        </w:rPr>
      </w:pPr>
    </w:p>
    <w:p>
      <w:pPr>
        <w:pStyle w:val="18"/>
        <w:spacing w:line="520" w:lineRule="atLeast"/>
        <w:ind w:left="-179" w:leftChars="-256" w:hanging="358" w:hangingChars="128"/>
        <w:jc w:val="both"/>
        <w:rPr>
          <w:rFonts w:hint="eastAsia" w:ascii="仿宋" w:hAnsi="仿宋" w:eastAsia="仿宋" w:cs="仿宋"/>
          <w:color w:val="auto"/>
          <w:sz w:val="28"/>
        </w:rPr>
      </w:pPr>
    </w:p>
    <w:p>
      <w:pPr>
        <w:pStyle w:val="18"/>
        <w:spacing w:line="520" w:lineRule="atLeast"/>
        <w:ind w:left="-179" w:leftChars="-256" w:hanging="358" w:hangingChars="128"/>
        <w:jc w:val="both"/>
        <w:rPr>
          <w:rFonts w:hint="eastAsia" w:ascii="仿宋" w:hAnsi="仿宋" w:eastAsia="仿宋" w:cs="仿宋"/>
          <w:color w:val="auto"/>
          <w:sz w:val="28"/>
        </w:rPr>
      </w:pPr>
    </w:p>
    <w:p>
      <w:pPr>
        <w:pStyle w:val="18"/>
        <w:spacing w:line="520" w:lineRule="atLeast"/>
        <w:jc w:val="both"/>
        <w:rPr>
          <w:rFonts w:hint="eastAsia" w:ascii="仿宋" w:hAnsi="仿宋" w:eastAsia="仿宋" w:cs="仿宋"/>
          <w:color w:val="auto"/>
          <w:sz w:val="28"/>
        </w:rPr>
      </w:pPr>
    </w:p>
    <w:p>
      <w:pPr>
        <w:ind w:firstLine="1100" w:firstLineChars="250"/>
        <w:rPr>
          <w:rFonts w:hint="eastAsia" w:ascii="仿宋" w:hAnsi="仿宋" w:eastAsia="仿宋" w:cs="仿宋"/>
          <w:b/>
          <w:sz w:val="44"/>
          <w:szCs w:val="44"/>
        </w:rPr>
      </w:pPr>
      <w:r>
        <w:rPr>
          <w:rFonts w:hint="eastAsia" w:ascii="仿宋" w:hAnsi="仿宋" w:eastAsia="仿宋" w:cs="仿宋"/>
          <w:b/>
          <w:sz w:val="44"/>
          <w:szCs w:val="44"/>
        </w:rPr>
        <w:br w:type="page"/>
      </w:r>
      <w:r>
        <w:rPr>
          <w:rFonts w:hint="eastAsia" w:ascii="仿宋" w:hAnsi="仿宋" w:eastAsia="仿宋" w:cs="仿宋"/>
          <w:b/>
          <w:sz w:val="44"/>
          <w:szCs w:val="44"/>
        </w:rPr>
        <w:t>医疗卫生机构医药产品廉洁购销合同</w:t>
      </w:r>
    </w:p>
    <w:p>
      <w:pPr>
        <w:spacing w:line="580" w:lineRule="exact"/>
        <w:rPr>
          <w:rFonts w:hint="eastAsia" w:ascii="仿宋" w:hAnsi="仿宋" w:eastAsia="仿宋" w:cs="仿宋"/>
          <w:kern w:val="0"/>
          <w:sz w:val="28"/>
        </w:rPr>
      </w:pPr>
      <w:r>
        <w:rPr>
          <w:rFonts w:hint="eastAsia" w:ascii="仿宋" w:hAnsi="仿宋" w:eastAsia="仿宋" w:cs="仿宋"/>
          <w:kern w:val="0"/>
          <w:sz w:val="28"/>
        </w:rPr>
        <w:t>甲方： 新疆医科大学附属肿瘤医院</w:t>
      </w:r>
    </w:p>
    <w:p>
      <w:pPr>
        <w:spacing w:line="580" w:lineRule="exact"/>
        <w:rPr>
          <w:rFonts w:hint="eastAsia" w:ascii="仿宋" w:hAnsi="仿宋" w:eastAsia="仿宋" w:cs="仿宋"/>
          <w:kern w:val="0"/>
          <w:sz w:val="28"/>
        </w:rPr>
      </w:pPr>
      <w:r>
        <w:rPr>
          <w:rFonts w:hint="eastAsia" w:ascii="仿宋" w:hAnsi="仿宋" w:eastAsia="仿宋" w:cs="仿宋"/>
          <w:kern w:val="0"/>
          <w:sz w:val="28"/>
        </w:rPr>
        <w:t xml:space="preserve">乙方： </w:t>
      </w:r>
    </w:p>
    <w:p>
      <w:pPr>
        <w:spacing w:line="580" w:lineRule="exact"/>
        <w:ind w:firstLine="560" w:firstLineChars="200"/>
        <w:rPr>
          <w:rFonts w:hint="eastAsia" w:ascii="仿宋" w:hAnsi="仿宋" w:eastAsia="仿宋" w:cs="仿宋"/>
          <w:kern w:val="0"/>
          <w:sz w:val="28"/>
        </w:rPr>
      </w:pPr>
      <w:r>
        <w:rPr>
          <w:rFonts w:hint="eastAsia" w:ascii="仿宋" w:hAnsi="仿宋" w:eastAsia="仿宋" w:cs="仿宋"/>
          <w:kern w:val="0"/>
          <w:sz w:val="28"/>
        </w:rPr>
        <w:t>为进一步加强医疗卫生行风建设，规范医疗卫生机构医药购销行为，有效防范商业贿赂行为，营造公平交易、诚实守信的购销环境，经甲、乙双方协商，同意签订本合同，并共同遵守：</w:t>
      </w:r>
    </w:p>
    <w:p>
      <w:pPr>
        <w:spacing w:line="580" w:lineRule="exact"/>
        <w:ind w:firstLine="560" w:firstLineChars="200"/>
        <w:rPr>
          <w:rFonts w:hint="eastAsia" w:ascii="仿宋" w:hAnsi="仿宋" w:eastAsia="仿宋" w:cs="仿宋"/>
          <w:kern w:val="0"/>
          <w:sz w:val="28"/>
        </w:rPr>
      </w:pPr>
      <w:r>
        <w:rPr>
          <w:rFonts w:hint="eastAsia" w:ascii="仿宋" w:hAnsi="仿宋" w:eastAsia="仿宋" w:cs="仿宋"/>
          <w:kern w:val="0"/>
          <w:sz w:val="28"/>
        </w:rPr>
        <w:t>一、甲乙双方按照《合同法》及医药产品购销合同约定购销药品、医用设备、医用耗材等医药产品。</w:t>
      </w:r>
    </w:p>
    <w:p>
      <w:pPr>
        <w:spacing w:line="580" w:lineRule="exact"/>
        <w:ind w:firstLine="560" w:firstLineChars="200"/>
        <w:rPr>
          <w:rFonts w:hint="eastAsia" w:ascii="仿宋" w:hAnsi="仿宋" w:eastAsia="仿宋" w:cs="仿宋"/>
          <w:kern w:val="0"/>
          <w:sz w:val="28"/>
        </w:rPr>
      </w:pPr>
      <w:r>
        <w:rPr>
          <w:rFonts w:hint="eastAsia" w:ascii="仿宋" w:hAnsi="仿宋" w:eastAsia="仿宋" w:cs="仿宋"/>
          <w:kern w:val="0"/>
          <w:sz w:val="28"/>
        </w:rPr>
        <w:t>二、甲方应当严格执行医药产品购销合同验收、入库制度，对采购医药产品及发票进行查验，不得违反有关规定合同外采购、违价采购或从非规定渠道采购。</w:t>
      </w:r>
    </w:p>
    <w:p>
      <w:pPr>
        <w:spacing w:line="580" w:lineRule="exact"/>
        <w:ind w:firstLine="560" w:firstLineChars="200"/>
        <w:rPr>
          <w:rFonts w:hint="eastAsia" w:ascii="仿宋" w:hAnsi="仿宋" w:eastAsia="仿宋" w:cs="仿宋"/>
          <w:kern w:val="0"/>
          <w:sz w:val="28"/>
        </w:rPr>
      </w:pPr>
      <w:r>
        <w:rPr>
          <w:rFonts w:hint="eastAsia" w:ascii="仿宋" w:hAnsi="仿宋" w:eastAsia="仿宋" w:cs="仿宋"/>
          <w:kern w:val="0"/>
          <w:sz w:val="28"/>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580" w:lineRule="exact"/>
        <w:ind w:firstLine="560" w:firstLineChars="200"/>
        <w:rPr>
          <w:rFonts w:hint="eastAsia" w:ascii="仿宋" w:hAnsi="仿宋" w:eastAsia="仿宋" w:cs="仿宋"/>
          <w:kern w:val="0"/>
          <w:sz w:val="28"/>
        </w:rPr>
      </w:pPr>
      <w:r>
        <w:rPr>
          <w:rFonts w:hint="eastAsia" w:ascii="仿宋" w:hAnsi="仿宋" w:eastAsia="仿宋" w:cs="仿宋"/>
          <w:kern w:val="0"/>
          <w:sz w:val="28"/>
        </w:rPr>
        <w:t>四、严禁甲方工作人员利用任何途径和方式，为乙方统计医师个人及临床科室有关医药产品用量信息，或为乙方统计提供便利。</w:t>
      </w:r>
    </w:p>
    <w:p>
      <w:pPr>
        <w:spacing w:line="580" w:lineRule="exact"/>
        <w:ind w:firstLine="560" w:firstLineChars="200"/>
        <w:rPr>
          <w:rFonts w:hint="eastAsia" w:ascii="仿宋" w:hAnsi="仿宋" w:eastAsia="仿宋" w:cs="仿宋"/>
          <w:kern w:val="0"/>
          <w:sz w:val="28"/>
        </w:rPr>
      </w:pPr>
      <w:r>
        <w:rPr>
          <w:rFonts w:hint="eastAsia" w:ascii="仿宋" w:hAnsi="仿宋" w:eastAsia="仿宋" w:cs="仿宋"/>
          <w:kern w:val="0"/>
          <w:sz w:val="28"/>
        </w:rPr>
        <w:t>五、乙方不得以回扣、宴请等方式影响甲方工作人员采购或使用医药产品的选择权，不得在学术活动中提供旅游、超标准支付食宿费用。</w:t>
      </w:r>
    </w:p>
    <w:p>
      <w:pPr>
        <w:rPr>
          <w:rFonts w:hint="eastAsia" w:ascii="仿宋" w:hAnsi="仿宋" w:eastAsia="仿宋" w:cs="仿宋"/>
          <w:kern w:val="0"/>
          <w:sz w:val="28"/>
        </w:rPr>
      </w:pPr>
      <w:r>
        <w:rPr>
          <w:rFonts w:hint="eastAsia" w:ascii="仿宋" w:hAnsi="仿宋" w:eastAsia="仿宋" w:cs="仿宋"/>
          <w:kern w:val="0"/>
          <w:sz w:val="28"/>
        </w:rPr>
        <w:t>六、乙方指定        作为销售代表洽谈业务。销售代表必须在工作时间到甲方指定地点联系商谈，不得到住院部、门诊部、</w:t>
      </w:r>
    </w:p>
    <w:p>
      <w:pPr>
        <w:spacing w:line="580" w:lineRule="exact"/>
        <w:ind w:firstLine="560" w:firstLineChars="200"/>
        <w:rPr>
          <w:rFonts w:hint="eastAsia" w:ascii="仿宋" w:hAnsi="仿宋" w:eastAsia="仿宋" w:cs="仿宋"/>
          <w:kern w:val="0"/>
          <w:sz w:val="28"/>
        </w:rPr>
      </w:pPr>
      <w:r>
        <w:rPr>
          <w:rFonts w:hint="eastAsia" w:ascii="仿宋" w:hAnsi="仿宋" w:eastAsia="仿宋" w:cs="仿宋"/>
          <w:kern w:val="0"/>
          <w:sz w:val="28"/>
        </w:rPr>
        <w:t>医技科室等推销医药产品，不得借故到甲方相关领导、部门负责人及相关工作人员家中访谈并提供任何好处费。</w:t>
      </w:r>
    </w:p>
    <w:p>
      <w:pPr>
        <w:spacing w:line="580" w:lineRule="exact"/>
        <w:ind w:firstLine="560" w:firstLineChars="200"/>
        <w:rPr>
          <w:rFonts w:hint="eastAsia" w:ascii="仿宋" w:hAnsi="仿宋" w:eastAsia="仿宋" w:cs="仿宋"/>
          <w:kern w:val="0"/>
          <w:sz w:val="28"/>
        </w:rPr>
      </w:pPr>
      <w:r>
        <w:rPr>
          <w:rFonts w:hint="eastAsia" w:ascii="仿宋" w:hAnsi="仿宋" w:eastAsia="仿宋" w:cs="仿宋"/>
          <w:kern w:val="0"/>
          <w:sz w:val="28"/>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580" w:lineRule="exact"/>
        <w:ind w:firstLine="560" w:firstLineChars="200"/>
        <w:rPr>
          <w:rFonts w:hint="eastAsia" w:ascii="仿宋" w:hAnsi="仿宋" w:eastAsia="仿宋" w:cs="仿宋"/>
          <w:kern w:val="0"/>
          <w:sz w:val="28"/>
        </w:rPr>
      </w:pPr>
      <w:r>
        <w:rPr>
          <w:rFonts w:hint="eastAsia" w:ascii="仿宋" w:hAnsi="仿宋" w:eastAsia="仿宋" w:cs="仿宋"/>
          <w:kern w:val="0"/>
          <w:sz w:val="28"/>
        </w:rPr>
        <w:t>八、本合同作为医药产品购销合同的重要组成部分，与购销合同一并执行，具有同等的法律效力。</w:t>
      </w:r>
    </w:p>
    <w:p>
      <w:pPr>
        <w:spacing w:line="580" w:lineRule="exact"/>
        <w:ind w:firstLine="560" w:firstLineChars="200"/>
        <w:rPr>
          <w:rFonts w:hint="eastAsia" w:ascii="仿宋" w:hAnsi="仿宋" w:eastAsia="仿宋" w:cs="仿宋"/>
          <w:kern w:val="0"/>
          <w:sz w:val="28"/>
        </w:rPr>
      </w:pPr>
      <w:r>
        <w:rPr>
          <w:rFonts w:hint="eastAsia" w:ascii="仿宋" w:hAnsi="仿宋" w:eastAsia="仿宋" w:cs="仿宋"/>
          <w:kern w:val="0"/>
          <w:sz w:val="28"/>
        </w:rPr>
        <w:t>九、本合同一式三份，甲、乙双方各执一份，甲方纪检监察部门（基层医疗卫生机构上报上级卫生计生行政部门）执一份，并从签订之日起生效。</w:t>
      </w:r>
    </w:p>
    <w:p>
      <w:pPr>
        <w:spacing w:line="580" w:lineRule="exact"/>
        <w:rPr>
          <w:rFonts w:hint="eastAsia" w:ascii="仿宋" w:hAnsi="仿宋" w:eastAsia="仿宋" w:cs="仿宋"/>
          <w:kern w:val="0"/>
          <w:sz w:val="28"/>
        </w:rPr>
      </w:pPr>
    </w:p>
    <w:p>
      <w:pPr>
        <w:spacing w:line="580" w:lineRule="exact"/>
        <w:rPr>
          <w:rFonts w:hint="eastAsia" w:ascii="仿宋" w:hAnsi="仿宋" w:eastAsia="仿宋" w:cs="仿宋"/>
          <w:kern w:val="0"/>
          <w:sz w:val="28"/>
        </w:rPr>
      </w:pPr>
    </w:p>
    <w:p>
      <w:pPr>
        <w:spacing w:line="580" w:lineRule="exact"/>
        <w:rPr>
          <w:rFonts w:hint="eastAsia" w:ascii="仿宋" w:hAnsi="仿宋" w:eastAsia="仿宋" w:cs="仿宋"/>
          <w:kern w:val="0"/>
          <w:sz w:val="28"/>
        </w:rPr>
      </w:pPr>
    </w:p>
    <w:p>
      <w:pPr>
        <w:spacing w:line="580" w:lineRule="exact"/>
        <w:rPr>
          <w:rFonts w:hint="eastAsia" w:ascii="仿宋" w:hAnsi="仿宋" w:eastAsia="仿宋" w:cs="仿宋"/>
          <w:kern w:val="0"/>
          <w:sz w:val="28"/>
        </w:rPr>
      </w:pPr>
    </w:p>
    <w:p>
      <w:pPr>
        <w:spacing w:line="580" w:lineRule="exact"/>
        <w:ind w:left="5474" w:hanging="5474" w:hangingChars="1955"/>
        <w:rPr>
          <w:rFonts w:hint="eastAsia" w:ascii="仿宋" w:hAnsi="仿宋" w:eastAsia="仿宋" w:cs="仿宋"/>
          <w:kern w:val="0"/>
          <w:sz w:val="28"/>
        </w:rPr>
      </w:pPr>
      <w:r>
        <w:rPr>
          <w:rFonts w:hint="eastAsia" w:ascii="仿宋" w:hAnsi="仿宋" w:eastAsia="仿宋" w:cs="仿宋"/>
          <w:kern w:val="0"/>
          <w:sz w:val="28"/>
        </w:rPr>
        <w:t xml:space="preserve">甲方（盖章）：              乙方（盖章）： </w:t>
      </w:r>
    </w:p>
    <w:p>
      <w:pPr>
        <w:spacing w:line="580" w:lineRule="exact"/>
        <w:rPr>
          <w:rFonts w:hint="eastAsia" w:ascii="仿宋" w:hAnsi="仿宋" w:eastAsia="仿宋" w:cs="仿宋"/>
          <w:kern w:val="0"/>
          <w:sz w:val="28"/>
        </w:rPr>
      </w:pPr>
      <w:r>
        <w:rPr>
          <w:rFonts w:hint="eastAsia" w:ascii="仿宋" w:hAnsi="仿宋" w:eastAsia="仿宋" w:cs="仿宋"/>
          <w:kern w:val="0"/>
          <w:sz w:val="28"/>
        </w:rPr>
        <w:t xml:space="preserve">法定代表人（负责人）：      法定代表人（负责人）： </w:t>
      </w:r>
    </w:p>
    <w:p>
      <w:pPr>
        <w:spacing w:line="580" w:lineRule="exact"/>
        <w:rPr>
          <w:rFonts w:hint="eastAsia" w:ascii="仿宋" w:hAnsi="仿宋" w:eastAsia="仿宋" w:cs="仿宋"/>
          <w:kern w:val="0"/>
          <w:sz w:val="28"/>
        </w:rPr>
      </w:pPr>
      <w:r>
        <w:rPr>
          <w:rFonts w:hint="eastAsia" w:ascii="仿宋" w:hAnsi="仿宋" w:eastAsia="仿宋" w:cs="仿宋"/>
          <w:kern w:val="0"/>
          <w:sz w:val="28"/>
        </w:rPr>
        <w:t>经办人签名：               经办人签名：</w:t>
      </w:r>
    </w:p>
    <w:p>
      <w:pPr>
        <w:spacing w:line="580" w:lineRule="exact"/>
        <w:rPr>
          <w:rFonts w:hint="eastAsia" w:ascii="仿宋" w:hAnsi="仿宋" w:eastAsia="仿宋" w:cs="仿宋"/>
          <w:kern w:val="0"/>
          <w:sz w:val="28"/>
        </w:rPr>
      </w:pPr>
      <w:r>
        <w:rPr>
          <w:rFonts w:hint="eastAsia" w:ascii="仿宋" w:hAnsi="仿宋" w:eastAsia="仿宋" w:cs="仿宋"/>
          <w:kern w:val="0"/>
          <w:sz w:val="28"/>
        </w:rPr>
        <w:t>年   月   日               年   月  日</w:t>
      </w:r>
    </w:p>
    <w:p>
      <w:pPr>
        <w:rPr>
          <w:rFonts w:hint="eastAsia" w:ascii="仿宋" w:hAnsi="仿宋" w:eastAsia="仿宋" w:cs="仿宋"/>
          <w:b/>
          <w:sz w:val="28"/>
          <w:szCs w:val="28"/>
        </w:rPr>
      </w:pPr>
      <w:r>
        <w:rPr>
          <w:rFonts w:hint="eastAsia" w:ascii="仿宋" w:hAnsi="仿宋" w:eastAsia="仿宋" w:cs="仿宋"/>
          <w:b/>
          <w:sz w:val="28"/>
          <w:szCs w:val="28"/>
        </w:rPr>
        <w:br w:type="page"/>
      </w:r>
    </w:p>
    <w:p>
      <w:pPr>
        <w:spacing w:line="360" w:lineRule="atLeast"/>
        <w:ind w:left="560" w:firstLine="723"/>
        <w:rPr>
          <w:rFonts w:ascii="仿宋_GB2312" w:hAnsi="仿宋_GB2312" w:eastAsia="仿宋_GB2312" w:cs="仿宋_GB2312"/>
          <w:b/>
          <w:bCs/>
        </w:rPr>
      </w:pPr>
      <w:r>
        <w:rPr>
          <w:rFonts w:hint="eastAsia" w:ascii="仿宋_GB2312" w:hAnsi="仿宋_GB2312" w:eastAsia="仿宋_GB2312" w:cs="仿宋_GB2312"/>
          <w:b/>
          <w:bCs/>
          <w:sz w:val="36"/>
          <w:szCs w:val="36"/>
        </w:rPr>
        <w:t>附件：投标书格式</w:t>
      </w:r>
    </w:p>
    <w:p>
      <w:pPr>
        <w:pStyle w:val="18"/>
        <w:spacing w:line="360" w:lineRule="auto"/>
        <w:ind w:firstLine="1400" w:firstLineChars="200"/>
        <w:jc w:val="both"/>
        <w:rPr>
          <w:rFonts w:ascii="仿宋_GB2312" w:hAnsi="仿宋_GB2312" w:eastAsia="仿宋_GB2312" w:cs="仿宋_GB2312"/>
          <w:color w:val="auto"/>
          <w:sz w:val="70"/>
          <w:szCs w:val="70"/>
        </w:rPr>
      </w:pPr>
    </w:p>
    <w:p>
      <w:pPr>
        <w:spacing w:line="360" w:lineRule="atLeast"/>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 xml:space="preserve">                 项目</w:t>
      </w:r>
    </w:p>
    <w:p>
      <w:pPr>
        <w:spacing w:line="360" w:lineRule="atLeast"/>
        <w:jc w:val="center"/>
        <w:rPr>
          <w:rFonts w:ascii="仿宋_GB2312" w:hAnsi="仿宋_GB2312" w:eastAsia="仿宋_GB2312" w:cs="仿宋_GB2312"/>
          <w:b/>
          <w:bCs/>
          <w:sz w:val="72"/>
          <w:szCs w:val="72"/>
        </w:rPr>
      </w:pPr>
    </w:p>
    <w:p>
      <w:pPr>
        <w:spacing w:line="360" w:lineRule="atLeast"/>
        <w:jc w:val="center"/>
        <w:rPr>
          <w:rFonts w:ascii="仿宋_GB2312" w:hAnsi="仿宋_GB2312" w:eastAsia="仿宋_GB2312" w:cs="仿宋_GB2312"/>
        </w:rPr>
      </w:pPr>
      <w:r>
        <w:rPr>
          <w:rFonts w:hint="eastAsia" w:ascii="仿宋_GB2312" w:hAnsi="仿宋_GB2312" w:eastAsia="仿宋_GB2312" w:cs="仿宋_GB2312"/>
          <w:b/>
          <w:bCs/>
          <w:sz w:val="72"/>
          <w:szCs w:val="72"/>
        </w:rPr>
        <w:t>投标书</w:t>
      </w:r>
    </w:p>
    <w:p>
      <w:pPr>
        <w:spacing w:line="360" w:lineRule="atLeast"/>
        <w:rPr>
          <w:rFonts w:ascii="仿宋_GB2312" w:hAnsi="仿宋_GB2312" w:eastAsia="仿宋_GB2312" w:cs="仿宋_GB2312"/>
        </w:rPr>
      </w:pPr>
    </w:p>
    <w:p>
      <w:pPr>
        <w:spacing w:line="360" w:lineRule="atLeast"/>
        <w:ind w:firstLine="420"/>
        <w:rPr>
          <w:rFonts w:ascii="仿宋_GB2312" w:hAnsi="仿宋_GB2312" w:eastAsia="仿宋_GB2312" w:cs="仿宋_GB2312"/>
        </w:rPr>
      </w:pPr>
    </w:p>
    <w:p>
      <w:pPr>
        <w:spacing w:line="360" w:lineRule="atLeast"/>
        <w:ind w:firstLine="880"/>
        <w:rPr>
          <w:rFonts w:ascii="仿宋_GB2312" w:hAnsi="仿宋_GB2312" w:eastAsia="仿宋_GB2312" w:cs="仿宋_GB2312"/>
          <w:sz w:val="44"/>
          <w:szCs w:val="44"/>
        </w:rPr>
      </w:pPr>
    </w:p>
    <w:p>
      <w:pPr>
        <w:spacing w:line="360" w:lineRule="atLeast"/>
        <w:ind w:firstLine="880"/>
        <w:rPr>
          <w:rFonts w:ascii="仿宋_GB2312" w:hAnsi="仿宋_GB2312" w:eastAsia="仿宋_GB2312" w:cs="仿宋_GB2312"/>
          <w:sz w:val="44"/>
          <w:szCs w:val="44"/>
        </w:rPr>
      </w:pPr>
      <w:r>
        <w:rPr>
          <w:rFonts w:hint="eastAsia" w:ascii="仿宋_GB2312" w:hAnsi="仿宋_GB2312" w:eastAsia="仿宋_GB2312" w:cs="仿宋_GB2312"/>
          <w:sz w:val="44"/>
          <w:szCs w:val="44"/>
        </w:rPr>
        <w:t>招标项目名称：</w:t>
      </w:r>
    </w:p>
    <w:p>
      <w:pPr>
        <w:spacing w:line="360" w:lineRule="atLeast"/>
        <w:ind w:firstLine="880"/>
        <w:rPr>
          <w:rFonts w:ascii="仿宋_GB2312" w:hAnsi="仿宋_GB2312" w:eastAsia="仿宋_GB2312" w:cs="仿宋_GB2312"/>
          <w:sz w:val="44"/>
          <w:szCs w:val="44"/>
        </w:rPr>
      </w:pPr>
    </w:p>
    <w:p>
      <w:pPr>
        <w:spacing w:line="360" w:lineRule="atLeast"/>
        <w:ind w:firstLine="880"/>
        <w:rPr>
          <w:rFonts w:ascii="仿宋_GB2312" w:hAnsi="仿宋_GB2312" w:eastAsia="仿宋_GB2312" w:cs="仿宋_GB2312"/>
          <w:sz w:val="44"/>
          <w:szCs w:val="44"/>
        </w:rPr>
      </w:pPr>
      <w:r>
        <w:rPr>
          <w:rFonts w:hint="eastAsia" w:ascii="仿宋_GB2312" w:hAnsi="仿宋_GB2312" w:eastAsia="仿宋_GB2312" w:cs="仿宋_GB2312"/>
          <w:sz w:val="44"/>
          <w:szCs w:val="44"/>
        </w:rPr>
        <w:t>投标单位：</w:t>
      </w:r>
    </w:p>
    <w:p>
      <w:pPr>
        <w:spacing w:line="360" w:lineRule="atLeast"/>
        <w:ind w:firstLine="880"/>
        <w:rPr>
          <w:rFonts w:ascii="仿宋_GB2312" w:hAnsi="仿宋_GB2312" w:eastAsia="仿宋_GB2312" w:cs="仿宋_GB2312"/>
          <w:sz w:val="44"/>
          <w:szCs w:val="44"/>
        </w:rPr>
      </w:pPr>
    </w:p>
    <w:p>
      <w:pPr>
        <w:spacing w:line="360" w:lineRule="atLeast"/>
        <w:ind w:firstLine="880"/>
        <w:rPr>
          <w:rFonts w:ascii="仿宋_GB2312" w:hAnsi="仿宋_GB2312" w:eastAsia="仿宋_GB2312" w:cs="仿宋_GB2312"/>
        </w:rPr>
      </w:pPr>
      <w:r>
        <w:rPr>
          <w:rFonts w:hint="eastAsia" w:ascii="仿宋_GB2312" w:hAnsi="仿宋_GB2312" w:eastAsia="仿宋_GB2312" w:cs="仿宋_GB2312"/>
          <w:sz w:val="44"/>
          <w:szCs w:val="44"/>
        </w:rPr>
        <w:t>投标单位全权代表：</w:t>
      </w:r>
    </w:p>
    <w:p>
      <w:pPr>
        <w:spacing w:line="360" w:lineRule="atLeast"/>
        <w:ind w:firstLine="640"/>
        <w:rPr>
          <w:rFonts w:ascii="仿宋_GB2312" w:hAnsi="仿宋_GB2312" w:eastAsia="仿宋_GB2312" w:cs="仿宋_GB2312"/>
          <w:sz w:val="32"/>
          <w:szCs w:val="32"/>
        </w:rPr>
      </w:pPr>
    </w:p>
    <w:p>
      <w:pPr>
        <w:spacing w:line="360" w:lineRule="atLeast"/>
        <w:ind w:firstLine="640"/>
        <w:rPr>
          <w:rFonts w:ascii="仿宋_GB2312" w:hAnsi="仿宋_GB2312" w:eastAsia="仿宋_GB2312" w:cs="仿宋_GB2312"/>
          <w:sz w:val="32"/>
          <w:szCs w:val="32"/>
        </w:rPr>
      </w:pPr>
    </w:p>
    <w:p>
      <w:pPr>
        <w:spacing w:line="360" w:lineRule="atLeast"/>
        <w:ind w:firstLine="720"/>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年 月 日</w:t>
      </w:r>
    </w:p>
    <w:p>
      <w:pPr>
        <w:spacing w:line="360" w:lineRule="atLeast"/>
        <w:ind w:firstLine="720"/>
        <w:jc w:val="right"/>
        <w:rPr>
          <w:rFonts w:ascii="仿宋_GB2312" w:hAnsi="仿宋_GB2312" w:eastAsia="仿宋_GB2312" w:cs="仿宋_GB2312"/>
          <w:sz w:val="28"/>
          <w:szCs w:val="28"/>
        </w:rPr>
      </w:pPr>
      <w:r>
        <w:rPr>
          <w:rFonts w:hint="eastAsia" w:ascii="仿宋_GB2312" w:hAnsi="仿宋_GB2312" w:eastAsia="仿宋_GB2312" w:cs="仿宋_GB2312"/>
          <w:sz w:val="36"/>
          <w:szCs w:val="36"/>
        </w:rPr>
        <w:br w:type="page"/>
      </w:r>
      <w:r>
        <w:rPr>
          <w:rFonts w:hint="eastAsia" w:ascii="仿宋_GB2312" w:hAnsi="仿宋_GB2312" w:eastAsia="仿宋_GB2312" w:cs="仿宋_GB2312"/>
          <w:sz w:val="28"/>
          <w:szCs w:val="28"/>
        </w:rPr>
        <w:t>附件一</w:t>
      </w:r>
    </w:p>
    <w:p>
      <w:pPr>
        <w:spacing w:line="360" w:lineRule="atLeast"/>
        <w:rPr>
          <w:rFonts w:ascii="仿宋_GB2312" w:hAnsi="仿宋_GB2312" w:eastAsia="仿宋_GB2312" w:cs="仿宋_GB2312"/>
          <w:b/>
          <w:sz w:val="28"/>
        </w:rPr>
      </w:pPr>
      <w:r>
        <w:rPr>
          <w:rFonts w:hint="eastAsia" w:ascii="仿宋_GB2312" w:hAnsi="仿宋_GB2312" w:eastAsia="仿宋_GB2312" w:cs="仿宋_GB2312"/>
          <w:b/>
          <w:sz w:val="28"/>
        </w:rPr>
        <w:t>新疆新之建工程咨询有限公司：</w:t>
      </w:r>
    </w:p>
    <w:p>
      <w:pPr>
        <w:spacing w:line="360" w:lineRule="atLeast"/>
        <w:ind w:firstLine="420"/>
        <w:rPr>
          <w:rFonts w:ascii="仿宋_GB2312" w:hAnsi="仿宋_GB2312" w:eastAsia="仿宋_GB2312" w:cs="仿宋_GB2312"/>
        </w:rPr>
      </w:pP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我们收到你们 号招标文件，经认真研究，我们决定参加投标。</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⒈按照招标文件中的一切要求，提供招标货物、安装及技术服务，投标总价</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万元（人民币大写）￥：</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万元（用阿拉伯数字书写）人民币，明细见投标产品名称数量报价表。</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⒉如果我们的投标书被接受，我们将履行招标文件中规定的每一项要求，按期、按质、按量完成交货和完工任务。</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⒊我们同意按招标文件的规定，本投标书的有效期为开标后</w:t>
      </w:r>
      <w:r>
        <w:rPr>
          <w:rFonts w:hint="eastAsia" w:ascii="仿宋_GB2312" w:hAnsi="仿宋_GB2312" w:eastAsia="仿宋_GB2312" w:cs="仿宋_GB2312"/>
          <w:b/>
          <w:sz w:val="28"/>
          <w:u w:val="single"/>
        </w:rPr>
        <w:t>90</w:t>
      </w:r>
      <w:r>
        <w:rPr>
          <w:rFonts w:hint="eastAsia" w:ascii="仿宋_GB2312" w:hAnsi="仿宋_GB2312" w:eastAsia="仿宋_GB2312" w:cs="仿宋_GB2312"/>
          <w:sz w:val="28"/>
        </w:rPr>
        <w:t>天。</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⒋我们愿意提供采购人在招标文件中要求的所有资料。</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⒌我们认为你们有选择或拒绝任何投标者中标的权力。我们理解，最低报价不是中标的唯一条件。</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⒍我们愿按合同法履行自己的全部责任。</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⒎我方愿意遵守国家有关规定及招标文件中规定的收费标准，承付中标服务费。</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⒏该项投标在开标后的全过程中保持有效，不作任何更改和变动。</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⒐我们同意按招标文件规定，交纳元的投标保证金。并同意在确定最终中标人、发出中标通知书之后5个工作日内退还我公司的投标保证金。（如因特殊原因，在投标有效期之后确定中标人，本承诺依然有效。）</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⒑综合说明：</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（1）材料的详细技术参数、技术条件、技术标准、拟达到的质量标准和保险期限。</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（2）易损件、配件及供应方式。</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（3）工程安装计划、组织机构及人员安排。</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（5）技术服务。</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（6）运输方式。</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（7）要求项目单位提供的配合。</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（8）对招标文件内容有不同意见的偏离说明。</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（9）其它。</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11.所有有关本标书的函电，请按下列地址联系：</w:t>
      </w:r>
    </w:p>
    <w:p>
      <w:pPr>
        <w:spacing w:line="360" w:lineRule="atLeast"/>
        <w:ind w:firstLine="560"/>
        <w:rPr>
          <w:rFonts w:ascii="仿宋_GB2312" w:hAnsi="仿宋_GB2312" w:eastAsia="仿宋_GB2312" w:cs="仿宋_GB2312"/>
          <w:sz w:val="28"/>
          <w:u w:val="single"/>
        </w:rPr>
      </w:pPr>
      <w:r>
        <w:rPr>
          <w:rFonts w:hint="eastAsia" w:ascii="仿宋_GB2312" w:hAnsi="仿宋_GB2312" w:eastAsia="仿宋_GB2312" w:cs="仿宋_GB2312"/>
          <w:sz w:val="28"/>
        </w:rPr>
        <w:t xml:space="preserve">单       位：                   </w:t>
      </w:r>
      <w:r>
        <w:rPr>
          <w:rFonts w:hint="eastAsia" w:ascii="仿宋_GB2312" w:hAnsi="仿宋_GB2312" w:eastAsia="仿宋_GB2312" w:cs="仿宋_GB2312"/>
          <w:sz w:val="28"/>
          <w:u w:val="single"/>
        </w:rPr>
        <w:t xml:space="preserve">     </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地       址：</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电       话：</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传       真：</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邮 政 编 码：</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联  系  人：</w:t>
      </w:r>
    </w:p>
    <w:p>
      <w:pPr>
        <w:spacing w:line="360" w:lineRule="atLeast"/>
        <w:ind w:firstLine="560"/>
        <w:rPr>
          <w:rFonts w:ascii="仿宋_GB2312" w:hAnsi="仿宋_GB2312" w:eastAsia="仿宋_GB2312" w:cs="仿宋_GB2312"/>
          <w:sz w:val="28"/>
        </w:rPr>
      </w:pP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投标单位：（公章）</w:t>
      </w:r>
    </w:p>
    <w:p>
      <w:pPr>
        <w:spacing w:line="360" w:lineRule="atLeast"/>
        <w:ind w:firstLine="560"/>
        <w:rPr>
          <w:rFonts w:ascii="仿宋_GB2312" w:hAnsi="仿宋_GB2312" w:eastAsia="仿宋_GB2312" w:cs="仿宋_GB2312"/>
          <w:sz w:val="28"/>
        </w:rPr>
      </w:pPr>
      <w:r>
        <w:rPr>
          <w:rFonts w:hint="eastAsia" w:ascii="仿宋_GB2312" w:hAnsi="仿宋_GB2312" w:eastAsia="仿宋_GB2312" w:cs="仿宋_GB2312"/>
          <w:sz w:val="28"/>
        </w:rPr>
        <w:t>授权代表签字：</w:t>
      </w:r>
    </w:p>
    <w:p>
      <w:pPr>
        <w:spacing w:line="360" w:lineRule="atLeast"/>
        <w:ind w:firstLine="560"/>
        <w:rPr>
          <w:rFonts w:ascii="仿宋_GB2312" w:hAnsi="仿宋_GB2312" w:eastAsia="仿宋_GB2312" w:cs="仿宋_GB2312"/>
          <w:sz w:val="28"/>
        </w:rPr>
      </w:pPr>
    </w:p>
    <w:p>
      <w:pPr>
        <w:spacing w:line="360" w:lineRule="atLeast"/>
        <w:ind w:firstLine="4877" w:firstLineChars="1742"/>
        <w:rPr>
          <w:rFonts w:ascii="仿宋_GB2312" w:hAnsi="仿宋_GB2312" w:eastAsia="仿宋_GB2312" w:cs="仿宋_GB2312"/>
          <w:sz w:val="28"/>
        </w:rPr>
      </w:pPr>
      <w:r>
        <w:rPr>
          <w:rFonts w:hint="eastAsia" w:ascii="仿宋_GB2312" w:hAnsi="仿宋_GB2312" w:eastAsia="仿宋_GB2312" w:cs="仿宋_GB2312"/>
          <w:sz w:val="28"/>
        </w:rPr>
        <w:t>年   月    日</w:t>
      </w:r>
    </w:p>
    <w:p>
      <w:pPr>
        <w:ind w:firstLine="562"/>
        <w:jc w:val="righ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br w:type="page"/>
      </w:r>
      <w:r>
        <w:rPr>
          <w:rFonts w:hint="eastAsia" w:ascii="仿宋_GB2312" w:hAnsi="仿宋_GB2312" w:eastAsia="仿宋_GB2312" w:cs="仿宋_GB2312"/>
          <w:sz w:val="28"/>
          <w:szCs w:val="28"/>
        </w:rPr>
        <w:t>附件二</w:t>
      </w:r>
    </w:p>
    <w:p>
      <w:pPr>
        <w:pStyle w:val="2"/>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法定代表人资格证明书（格式）</w:t>
      </w:r>
    </w:p>
    <w:p>
      <w:pPr>
        <w:spacing w:line="500" w:lineRule="exact"/>
        <w:rPr>
          <w:rFonts w:ascii="仿宋_GB2312" w:hAnsi="仿宋_GB2312" w:eastAsia="仿宋_GB2312" w:cs="仿宋_GB2312"/>
        </w:rPr>
      </w:pPr>
    </w:p>
    <w:p>
      <w:pPr>
        <w:pStyle w:val="15"/>
        <w:spacing w:line="580" w:lineRule="exact"/>
        <w:ind w:firstLine="560"/>
        <w:rPr>
          <w:rFonts w:hAnsi="仿宋_GB2312"/>
        </w:rPr>
      </w:pPr>
      <w:r>
        <w:rPr>
          <w:rFonts w:hint="eastAsia" w:hAnsi="仿宋_GB2312"/>
        </w:rPr>
        <w:t>单位名称：</w:t>
      </w:r>
      <w:r>
        <w:rPr>
          <w:rFonts w:hint="eastAsia" w:hAnsi="仿宋_GB2312"/>
          <w:u w:val="single"/>
        </w:rPr>
        <w:t xml:space="preserve">               </w:t>
      </w:r>
      <w:r>
        <w:rPr>
          <w:rFonts w:hint="eastAsia" w:hAnsi="仿宋_GB2312"/>
        </w:rPr>
        <w:t>；地    址：</w:t>
      </w:r>
      <w:r>
        <w:rPr>
          <w:rFonts w:hint="eastAsia" w:hAnsi="仿宋_GB2312"/>
          <w:u w:val="single"/>
        </w:rPr>
        <w:t xml:space="preserve">               </w:t>
      </w:r>
      <w:r>
        <w:rPr>
          <w:rFonts w:hint="eastAsia" w:hAnsi="仿宋_GB2312"/>
        </w:rPr>
        <w:t>；</w:t>
      </w:r>
    </w:p>
    <w:p>
      <w:pPr>
        <w:pStyle w:val="15"/>
        <w:spacing w:line="580" w:lineRule="exact"/>
        <w:ind w:firstLine="560"/>
        <w:rPr>
          <w:rFonts w:hAnsi="仿宋_GB2312"/>
          <w:u w:val="single"/>
        </w:rPr>
      </w:pPr>
      <w:r>
        <w:rPr>
          <w:rFonts w:hint="eastAsia" w:hAnsi="仿宋_GB2312"/>
        </w:rPr>
        <w:t>姓    名：</w:t>
      </w:r>
      <w:r>
        <w:rPr>
          <w:rFonts w:hint="eastAsia" w:hAnsi="仿宋_GB2312"/>
          <w:u w:val="single"/>
        </w:rPr>
        <w:t xml:space="preserve">               </w:t>
      </w:r>
      <w:r>
        <w:rPr>
          <w:rFonts w:hint="eastAsia" w:hAnsi="仿宋_GB2312"/>
        </w:rPr>
        <w:t>；性    别：</w:t>
      </w:r>
      <w:r>
        <w:rPr>
          <w:rFonts w:hint="eastAsia" w:hAnsi="仿宋_GB2312"/>
          <w:u w:val="single"/>
        </w:rPr>
        <w:t xml:space="preserve">               </w:t>
      </w:r>
      <w:r>
        <w:rPr>
          <w:rFonts w:hint="eastAsia" w:hAnsi="仿宋_GB2312"/>
        </w:rPr>
        <w:t>；</w:t>
      </w:r>
      <w:r>
        <w:rPr>
          <w:rFonts w:hint="eastAsia" w:hAnsi="仿宋_GB2312"/>
          <w:u w:val="single"/>
        </w:rPr>
        <w:t xml:space="preserve">            </w:t>
      </w:r>
    </w:p>
    <w:p>
      <w:pPr>
        <w:pStyle w:val="15"/>
        <w:spacing w:line="580" w:lineRule="exact"/>
        <w:ind w:firstLine="560"/>
        <w:rPr>
          <w:rFonts w:hAnsi="仿宋_GB2312"/>
        </w:rPr>
      </w:pPr>
      <w:r>
        <w:rPr>
          <w:rFonts w:hint="eastAsia" w:hAnsi="仿宋_GB2312"/>
        </w:rPr>
        <w:t>年    龄：</w:t>
      </w:r>
      <w:r>
        <w:rPr>
          <w:rFonts w:hint="eastAsia" w:hAnsi="仿宋_GB2312"/>
          <w:u w:val="single"/>
        </w:rPr>
        <w:t xml:space="preserve">               </w:t>
      </w:r>
      <w:r>
        <w:rPr>
          <w:rFonts w:hint="eastAsia" w:hAnsi="仿宋_GB2312"/>
        </w:rPr>
        <w:t>；职    务：</w:t>
      </w:r>
      <w:r>
        <w:rPr>
          <w:rFonts w:hint="eastAsia" w:hAnsi="仿宋_GB2312"/>
          <w:u w:val="single"/>
        </w:rPr>
        <w:t xml:space="preserve">               </w:t>
      </w:r>
      <w:r>
        <w:rPr>
          <w:rFonts w:hint="eastAsia" w:hAnsi="仿宋_GB2312"/>
        </w:rPr>
        <w:t>；</w:t>
      </w:r>
    </w:p>
    <w:p>
      <w:pPr>
        <w:pStyle w:val="15"/>
        <w:spacing w:line="580" w:lineRule="exact"/>
        <w:ind w:firstLine="560"/>
        <w:rPr>
          <w:rFonts w:hAnsi="仿宋_GB2312"/>
        </w:rPr>
      </w:pPr>
      <w:r>
        <w:rPr>
          <w:rFonts w:hint="eastAsia" w:hAnsi="仿宋_GB2312"/>
        </w:rPr>
        <w:t>该同志系</w:t>
      </w:r>
      <w:r>
        <w:rPr>
          <w:rFonts w:hint="eastAsia" w:hAnsi="仿宋_GB2312"/>
          <w:u w:val="single"/>
        </w:rPr>
        <w:t>公司</w:t>
      </w:r>
      <w:r>
        <w:rPr>
          <w:rFonts w:hint="eastAsia" w:hAnsi="仿宋_GB2312"/>
        </w:rPr>
        <w:t>的法定代表人。为参加本项目，签署上述的投标文件、进行合同谈判、签署合同和处理与之有关的一切事务。</w:t>
      </w:r>
    </w:p>
    <w:p>
      <w:pPr>
        <w:pStyle w:val="15"/>
        <w:spacing w:line="580" w:lineRule="exact"/>
        <w:ind w:firstLine="560"/>
        <w:rPr>
          <w:rFonts w:hAnsi="仿宋_GB2312"/>
        </w:rPr>
      </w:pPr>
    </w:p>
    <w:p>
      <w:pPr>
        <w:pStyle w:val="15"/>
        <w:spacing w:line="580" w:lineRule="exact"/>
        <w:ind w:firstLine="560"/>
        <w:rPr>
          <w:rFonts w:hAnsi="仿宋_GB2312"/>
        </w:rPr>
      </w:pPr>
      <w:r>
        <w:rPr>
          <w:rFonts w:hint="eastAsia" w:hAnsi="仿宋_GB2312"/>
        </w:rPr>
        <w:t>特此证明</w:t>
      </w:r>
    </w:p>
    <w:p>
      <w:pPr>
        <w:pStyle w:val="15"/>
        <w:ind w:firstLine="560"/>
        <w:rPr>
          <w:rFonts w:hAnsi="仿宋_GB2312"/>
        </w:rPr>
      </w:pPr>
    </w:p>
    <w:p>
      <w:pPr>
        <w:pStyle w:val="15"/>
        <w:ind w:firstLine="560"/>
        <w:rPr>
          <w:rFonts w:hAnsi="仿宋_GB2312"/>
        </w:rPr>
      </w:pPr>
    </w:p>
    <w:p>
      <w:pPr>
        <w:pStyle w:val="15"/>
        <w:ind w:firstLine="4200" w:firstLineChars="1500"/>
        <w:rPr>
          <w:rFonts w:hAnsi="仿宋_GB2312"/>
        </w:rPr>
      </w:pPr>
      <w:r>
        <w:rPr>
          <w:rFonts w:hint="eastAsia" w:hAnsi="仿宋_GB2312"/>
        </w:rPr>
        <w:t>供应商：（公章）</w:t>
      </w:r>
    </w:p>
    <w:p>
      <w:pPr>
        <w:pStyle w:val="15"/>
        <w:ind w:firstLine="4200" w:firstLineChars="1500"/>
        <w:rPr>
          <w:rFonts w:hAnsi="仿宋_GB2312"/>
        </w:rPr>
      </w:pPr>
      <w:r>
        <w:rPr>
          <w:rFonts w:hint="eastAsia" w:hAnsi="仿宋_GB2312"/>
        </w:rPr>
        <w:t>法定代表人签名：</w:t>
      </w:r>
    </w:p>
    <w:p>
      <w:pPr>
        <w:pStyle w:val="15"/>
        <w:ind w:firstLine="4200" w:firstLineChars="1500"/>
        <w:rPr>
          <w:rFonts w:hAnsi="仿宋_GB2312"/>
        </w:rPr>
      </w:pPr>
      <w:r>
        <w:rPr>
          <w:rFonts w:hint="eastAsia" w:hAnsi="仿宋_GB2312"/>
        </w:rPr>
        <w:t>日  期：年月日</w:t>
      </w:r>
    </w:p>
    <w:p>
      <w:pPr>
        <w:pStyle w:val="2"/>
        <w:spacing w:line="500" w:lineRule="exact"/>
        <w:jc w:val="center"/>
        <w:rPr>
          <w:rFonts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rPr>
        <w:br w:type="page"/>
      </w:r>
    </w:p>
    <w:p>
      <w:pPr>
        <w:pStyle w:val="2"/>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法定代表人授权委托书（格式）</w:t>
      </w:r>
    </w:p>
    <w:p>
      <w:pPr>
        <w:spacing w:line="500" w:lineRule="exact"/>
        <w:rPr>
          <w:rFonts w:ascii="仿宋_GB2312" w:hAnsi="仿宋_GB2312" w:eastAsia="仿宋_GB2312" w:cs="仿宋_GB2312"/>
        </w:rPr>
      </w:pPr>
    </w:p>
    <w:p>
      <w:pPr>
        <w:pStyle w:val="15"/>
        <w:spacing w:line="580" w:lineRule="exact"/>
        <w:ind w:firstLine="560"/>
        <w:rPr>
          <w:rFonts w:hAnsi="仿宋_GB2312"/>
        </w:rPr>
      </w:pPr>
      <w:r>
        <w:rPr>
          <w:rFonts w:hint="eastAsia" w:hAnsi="仿宋_GB2312"/>
        </w:rPr>
        <w:t>本授权委托书声明：我（姓名）系（供应商名称）的法定代表人，现授权委托（单位名称）的（姓名）为我公司签署本项目投标文件的法定代表人授权委托代理人，全权代表我单位处理本次谈判的有关事宜。代理人所签署的一切有关文件，我单位均予承认。</w:t>
      </w:r>
    </w:p>
    <w:p>
      <w:pPr>
        <w:pStyle w:val="15"/>
        <w:spacing w:line="580" w:lineRule="exact"/>
        <w:ind w:firstLine="560"/>
        <w:rPr>
          <w:rFonts w:hAnsi="仿宋_GB2312"/>
        </w:rPr>
      </w:pPr>
    </w:p>
    <w:p>
      <w:pPr>
        <w:pStyle w:val="15"/>
        <w:spacing w:line="580" w:lineRule="exact"/>
        <w:ind w:firstLine="560"/>
        <w:rPr>
          <w:rFonts w:hAnsi="仿宋_GB2312"/>
        </w:rPr>
      </w:pPr>
      <w:r>
        <w:rPr>
          <w:rFonts w:hint="eastAsia" w:hAnsi="仿宋_GB2312"/>
        </w:rPr>
        <w:t>代理人无转委托权，特此声明！</w:t>
      </w:r>
    </w:p>
    <w:p>
      <w:pPr>
        <w:pStyle w:val="15"/>
        <w:spacing w:line="580" w:lineRule="exact"/>
        <w:ind w:firstLine="560"/>
        <w:rPr>
          <w:rFonts w:hAnsi="仿宋_GB2312"/>
        </w:rPr>
      </w:pPr>
    </w:p>
    <w:p>
      <w:pPr>
        <w:pStyle w:val="15"/>
        <w:spacing w:line="580" w:lineRule="exact"/>
        <w:ind w:firstLine="560"/>
        <w:rPr>
          <w:rFonts w:hAnsi="仿宋_GB2312"/>
        </w:rPr>
      </w:pPr>
    </w:p>
    <w:p>
      <w:pPr>
        <w:pStyle w:val="15"/>
        <w:spacing w:line="580" w:lineRule="exact"/>
        <w:ind w:firstLine="560"/>
        <w:rPr>
          <w:rFonts w:hAnsi="仿宋_GB2312"/>
        </w:rPr>
      </w:pPr>
    </w:p>
    <w:p>
      <w:pPr>
        <w:pStyle w:val="15"/>
        <w:spacing w:line="580" w:lineRule="exact"/>
        <w:ind w:firstLine="560"/>
        <w:rPr>
          <w:rFonts w:hAnsi="仿宋_GB2312"/>
          <w:u w:val="single"/>
        </w:rPr>
      </w:pPr>
      <w:r>
        <w:rPr>
          <w:rFonts w:hint="eastAsia" w:hAnsi="仿宋_GB2312"/>
        </w:rPr>
        <w:t>代理人：</w:t>
      </w:r>
      <w:r>
        <w:rPr>
          <w:rFonts w:hint="eastAsia" w:hAnsi="仿宋_GB2312"/>
          <w:u w:val="single"/>
        </w:rPr>
        <w:t xml:space="preserve">                  </w:t>
      </w:r>
      <w:r>
        <w:rPr>
          <w:rFonts w:hint="eastAsia" w:hAnsi="仿宋_GB2312"/>
        </w:rPr>
        <w:t>；    姓名：</w:t>
      </w:r>
      <w:r>
        <w:rPr>
          <w:rFonts w:hint="eastAsia" w:hAnsi="仿宋_GB2312"/>
          <w:u w:val="single"/>
        </w:rPr>
        <w:t xml:space="preserve">              </w:t>
      </w:r>
      <w:r>
        <w:rPr>
          <w:rFonts w:hint="eastAsia" w:hAnsi="仿宋_GB2312"/>
        </w:rPr>
        <w:t>；</w:t>
      </w:r>
      <w:r>
        <w:rPr>
          <w:rFonts w:hint="eastAsia" w:hAnsi="仿宋_GB2312"/>
          <w:u w:val="single"/>
        </w:rPr>
        <w:t xml:space="preserve">        </w:t>
      </w:r>
    </w:p>
    <w:p>
      <w:pPr>
        <w:pStyle w:val="15"/>
        <w:spacing w:line="580" w:lineRule="exact"/>
        <w:ind w:firstLine="560"/>
        <w:rPr>
          <w:rFonts w:hAnsi="仿宋_GB2312"/>
        </w:rPr>
      </w:pPr>
      <w:r>
        <w:rPr>
          <w:rFonts w:hint="eastAsia" w:hAnsi="仿宋_GB2312"/>
        </w:rPr>
        <w:t>性  别：</w:t>
      </w:r>
      <w:r>
        <w:rPr>
          <w:rFonts w:hint="eastAsia" w:hAnsi="仿宋_GB2312"/>
          <w:u w:val="single"/>
        </w:rPr>
        <w:t xml:space="preserve">                  </w:t>
      </w:r>
      <w:r>
        <w:rPr>
          <w:rFonts w:hint="eastAsia" w:hAnsi="仿宋_GB2312"/>
        </w:rPr>
        <w:t>；    年龄：</w:t>
      </w:r>
      <w:r>
        <w:rPr>
          <w:rFonts w:hint="eastAsia" w:hAnsi="仿宋_GB2312"/>
          <w:u w:val="single"/>
        </w:rPr>
        <w:t xml:space="preserve">              </w:t>
      </w:r>
      <w:r>
        <w:rPr>
          <w:rFonts w:hint="eastAsia" w:hAnsi="仿宋_GB2312"/>
        </w:rPr>
        <w:t>；</w:t>
      </w:r>
    </w:p>
    <w:p>
      <w:pPr>
        <w:pStyle w:val="15"/>
        <w:spacing w:line="580" w:lineRule="exact"/>
        <w:ind w:firstLine="560"/>
        <w:rPr>
          <w:rFonts w:hAnsi="仿宋_GB2312"/>
        </w:rPr>
      </w:pPr>
      <w:r>
        <w:rPr>
          <w:rFonts w:hint="eastAsia" w:hAnsi="仿宋_GB2312"/>
        </w:rPr>
        <w:t>身份证号码：</w:t>
      </w:r>
      <w:r>
        <w:rPr>
          <w:rFonts w:hint="eastAsia" w:hAnsi="仿宋_GB2312"/>
          <w:u w:val="single"/>
        </w:rPr>
        <w:t xml:space="preserve">              </w:t>
      </w:r>
      <w:r>
        <w:rPr>
          <w:rFonts w:hint="eastAsia" w:hAnsi="仿宋_GB2312"/>
        </w:rPr>
        <w:t>；    职务：</w:t>
      </w:r>
      <w:r>
        <w:rPr>
          <w:rFonts w:hint="eastAsia" w:hAnsi="仿宋_GB2312"/>
          <w:u w:val="single"/>
        </w:rPr>
        <w:t xml:space="preserve">              </w:t>
      </w:r>
      <w:r>
        <w:rPr>
          <w:rFonts w:hint="eastAsia" w:hAnsi="仿宋_GB2312"/>
        </w:rPr>
        <w:t>；</w:t>
      </w:r>
    </w:p>
    <w:p>
      <w:pPr>
        <w:pStyle w:val="15"/>
        <w:spacing w:line="580" w:lineRule="exact"/>
        <w:ind w:firstLine="560"/>
        <w:rPr>
          <w:rFonts w:hAnsi="仿宋_GB2312"/>
        </w:rPr>
      </w:pPr>
      <w:r>
        <w:rPr>
          <w:rFonts w:hint="eastAsia" w:hAnsi="仿宋_GB2312"/>
        </w:rPr>
        <w:t>供应商：（盖章）</w:t>
      </w:r>
    </w:p>
    <w:p>
      <w:pPr>
        <w:pStyle w:val="15"/>
        <w:spacing w:line="580" w:lineRule="exact"/>
        <w:ind w:firstLine="560"/>
        <w:rPr>
          <w:rFonts w:hAnsi="仿宋_GB2312"/>
          <w:u w:val="single"/>
        </w:rPr>
      </w:pPr>
      <w:r>
        <w:rPr>
          <w:rFonts w:hint="eastAsia" w:hAnsi="仿宋_GB2312"/>
        </w:rPr>
        <w:t>法定代表人：（签字）</w:t>
      </w:r>
    </w:p>
    <w:p>
      <w:pPr>
        <w:pStyle w:val="15"/>
        <w:spacing w:line="580" w:lineRule="exact"/>
        <w:ind w:firstLine="560"/>
        <w:rPr>
          <w:rFonts w:hAnsi="仿宋_GB2312"/>
        </w:rPr>
      </w:pPr>
      <w:r>
        <w:rPr>
          <w:rFonts w:hint="eastAsia" w:hAnsi="仿宋_GB2312"/>
        </w:rPr>
        <w:t>授权委托日期：年月日</w:t>
      </w:r>
    </w:p>
    <w:p>
      <w:pPr>
        <w:ind w:firstLine="562"/>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r>
        <w:rPr>
          <w:rFonts w:hint="eastAsia" w:ascii="仿宋_GB2312" w:hAnsi="仿宋_GB2312" w:eastAsia="仿宋_GB2312" w:cs="仿宋_GB2312"/>
          <w:sz w:val="28"/>
          <w:szCs w:val="28"/>
        </w:rPr>
        <w:t>附件三</w:t>
      </w:r>
    </w:p>
    <w:p>
      <w:pP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关于投标文件的声明函</w:t>
      </w:r>
    </w:p>
    <w:p>
      <w:pPr>
        <w:adjustRightInd w:val="0"/>
        <w:snapToGrid w:val="0"/>
        <w:spacing w:line="360" w:lineRule="auto"/>
        <w:ind w:firstLine="560" w:firstLineChars="200"/>
        <w:rPr>
          <w:rFonts w:ascii="仿宋_GB2312" w:hAnsi="仿宋_GB2312" w:eastAsia="仿宋_GB2312" w:cs="仿宋_GB2312"/>
          <w:sz w:val="28"/>
          <w:szCs w:val="28"/>
        </w:rPr>
      </w:pPr>
    </w:p>
    <w:p>
      <w:pPr>
        <w:adjustRightInd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致：新疆新之建工程咨询有限公司：</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响应你方年月日的投标邀请，下述签字人自愿参与投标，提供招标文件技术需求书中规定的项目，提交下述文件并声明全部说明是真实的和正确的。下述签字人将就下述文件中存在的虚假或不真实内容对招标代理机构和招标人承担法律责任。</w:t>
      </w:r>
    </w:p>
    <w:p>
      <w:pPr>
        <w:tabs>
          <w:tab w:val="left" w:pos="720"/>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1）我方的资格声明，各有</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份正本，</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份副本。</w:t>
      </w:r>
    </w:p>
    <w:p>
      <w:pPr>
        <w:tabs>
          <w:tab w:val="left" w:pos="720"/>
        </w:tabs>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2）下述签字人证明本资格文件中的内容是真实的和正确的，同时附上我公司近二年的财务报表。</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下述签字人知道，招标人可能要求其提供进一步的资格材料并同意按招标人的要求提交。</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供应商：</w:t>
      </w:r>
      <w:r>
        <w:rPr>
          <w:rFonts w:hint="eastAsia" w:ascii="仿宋_GB2312" w:hAnsi="仿宋_GB2312" w:eastAsia="仿宋_GB2312" w:cs="仿宋_GB2312"/>
          <w:sz w:val="28"/>
          <w:szCs w:val="28"/>
          <w:u w:val="single"/>
        </w:rPr>
        <w:t xml:space="preserve">    （公章）        .</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法人代表或其被授权人：</w:t>
      </w:r>
      <w:r>
        <w:rPr>
          <w:rFonts w:hint="eastAsia" w:ascii="仿宋_GB2312" w:hAnsi="仿宋_GB2312" w:eastAsia="仿宋_GB2312" w:cs="仿宋_GB2312"/>
          <w:sz w:val="28"/>
          <w:szCs w:val="28"/>
          <w:u w:val="single"/>
        </w:rPr>
        <w:t xml:space="preserve">      （签字或盖章）       .</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日期：   年    月     日</w:t>
      </w:r>
    </w:p>
    <w:p>
      <w:pPr>
        <w:adjustRightInd w:val="0"/>
        <w:snapToGrid w:val="0"/>
        <w:spacing w:line="360" w:lineRule="auto"/>
        <w:ind w:firstLine="420" w:firstLineChars="200"/>
        <w:jc w:val="right"/>
        <w:rPr>
          <w:rFonts w:ascii="仿宋_GB2312" w:hAnsi="仿宋_GB2312" w:eastAsia="仿宋_GB2312" w:cs="仿宋_GB2312"/>
          <w:sz w:val="28"/>
          <w:szCs w:val="28"/>
        </w:rPr>
      </w:pPr>
      <w:r>
        <w:rPr>
          <w:rFonts w:hint="eastAsia" w:ascii="仿宋_GB2312" w:hAnsi="仿宋_GB2312" w:eastAsia="仿宋_GB2312" w:cs="仿宋_GB2312"/>
          <w:highlight w:val="yellow"/>
        </w:rPr>
        <w:br w:type="page"/>
      </w:r>
      <w:r>
        <w:rPr>
          <w:rFonts w:hint="eastAsia" w:ascii="仿宋_GB2312" w:hAnsi="仿宋_GB2312" w:eastAsia="仿宋_GB2312" w:cs="仿宋_GB2312"/>
          <w:sz w:val="28"/>
          <w:szCs w:val="28"/>
        </w:rPr>
        <w:t>附件四</w:t>
      </w:r>
    </w:p>
    <w:p>
      <w:pPr>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诚信投标承诺书</w:t>
      </w:r>
    </w:p>
    <w:p>
      <w:pPr>
        <w:jc w:val="center"/>
        <w:rPr>
          <w:rFonts w:ascii="仿宋_GB2312" w:hAnsi="仿宋_GB2312" w:eastAsia="仿宋_GB2312" w:cs="仿宋_GB2312"/>
          <w:b/>
          <w:bCs/>
          <w:sz w:val="10"/>
          <w:szCs w:val="10"/>
        </w:rPr>
      </w:pP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本人以企业法定代表人的身份郑重承诺：</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一、投标文件中所提供的一切材料都是真实、有效、合法的；</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二、不以他人名义投标或者以其他方式弄虚作假，骗取中标；</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三、不与其他供应商互相串通投标，不排挤其他供应商的公平竞争，不损害招标人的合法权益；</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四、不与招标人或者招标代理机构串通投标，损害国家利益、社会公共利益或者他人的合法权益；</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五、不向招标人或者评标委员会成员行贿以牟取中标；</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遵守《中华人民共和国政府采购法》、《政府采购货物和服务招标投标管理办法》（财政部18号令）、《财政部关于加强政府采购货物和服务项目价格评审管理的通知》（财库【2007】2号文）和《政府采购非招标采购方式管理办法》（财政部74号令）的规定，保证不进行恶意投诉。</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pPr>
        <w:spacing w:line="300" w:lineRule="auto"/>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供应商：（公章）</w:t>
      </w:r>
    </w:p>
    <w:p>
      <w:pPr>
        <w:spacing w:line="300" w:lineRule="auto"/>
        <w:ind w:firstLine="420" w:firstLineChars="150"/>
        <w:rPr>
          <w:rFonts w:ascii="仿宋_GB2312" w:hAnsi="仿宋_GB2312" w:eastAsia="仿宋_GB2312" w:cs="仿宋_GB2312"/>
          <w:sz w:val="28"/>
          <w:szCs w:val="28"/>
        </w:rPr>
      </w:pPr>
    </w:p>
    <w:p>
      <w:pPr>
        <w:spacing w:line="300" w:lineRule="auto"/>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法定代表人：（签字）            法定代表授权委托人：（签字）</w:t>
      </w:r>
    </w:p>
    <w:p>
      <w:pPr>
        <w:ind w:firstLine="562"/>
        <w:jc w:val="right"/>
        <w:rPr>
          <w:rFonts w:ascii="仿宋_GB2312" w:hAnsi="仿宋_GB2312" w:eastAsia="仿宋_GB2312" w:cs="仿宋_GB2312"/>
          <w:sz w:val="28"/>
          <w:szCs w:val="28"/>
        </w:rPr>
      </w:pPr>
      <w:r>
        <w:rPr>
          <w:rFonts w:hint="eastAsia" w:ascii="仿宋_GB2312" w:hAnsi="仿宋_GB2312" w:eastAsia="仿宋_GB2312" w:cs="仿宋_GB2312"/>
          <w:sz w:val="28"/>
          <w:szCs w:val="28"/>
          <w:highlight w:val="yellow"/>
        </w:rPr>
        <w:br w:type="page"/>
      </w:r>
      <w:bookmarkStart w:id="10" w:name="_Toc435087575"/>
      <w:r>
        <w:rPr>
          <w:rFonts w:hint="eastAsia" w:ascii="仿宋_GB2312" w:hAnsi="仿宋_GB2312" w:eastAsia="仿宋_GB2312" w:cs="仿宋_GB2312"/>
          <w:sz w:val="28"/>
          <w:szCs w:val="28"/>
        </w:rPr>
        <w:t>附件</w:t>
      </w:r>
      <w:bookmarkEnd w:id="10"/>
      <w:r>
        <w:rPr>
          <w:rFonts w:hint="eastAsia" w:ascii="仿宋_GB2312" w:hAnsi="仿宋_GB2312" w:eastAsia="仿宋_GB2312" w:cs="仿宋_GB2312"/>
          <w:sz w:val="28"/>
          <w:szCs w:val="28"/>
        </w:rPr>
        <w:t>五</w:t>
      </w:r>
    </w:p>
    <w:p>
      <w:pPr>
        <w:autoSpaceDE w:val="0"/>
        <w:autoSpaceDN w:val="0"/>
        <w:spacing w:line="360" w:lineRule="auto"/>
        <w:ind w:right="890" w:firstLine="420" w:firstLineChars="150"/>
        <w:jc w:val="center"/>
        <w:textAlignment w:val="bottom"/>
        <w:rPr>
          <w:rFonts w:ascii="仿宋_GB2312" w:hAnsi="仿宋_GB2312" w:eastAsia="仿宋_GB2312" w:cs="仿宋_GB2312"/>
          <w:b/>
          <w:bCs/>
          <w:sz w:val="28"/>
          <w:szCs w:val="28"/>
        </w:rPr>
      </w:pPr>
    </w:p>
    <w:p>
      <w:pPr>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投标人（供应商）反商业贿赂承诺书</w:t>
      </w:r>
    </w:p>
    <w:p>
      <w:pPr>
        <w:adjustRightInd w:val="0"/>
        <w:snapToGrid w:val="0"/>
        <w:spacing w:line="360" w:lineRule="auto"/>
        <w:ind w:firstLine="560" w:firstLineChars="200"/>
        <w:rPr>
          <w:rFonts w:ascii="仿宋_GB2312" w:hAnsi="仿宋_GB2312" w:eastAsia="仿宋_GB2312" w:cs="仿宋_GB2312"/>
          <w:sz w:val="28"/>
          <w:szCs w:val="28"/>
        </w:rPr>
      </w:pPr>
    </w:p>
    <w:p>
      <w:pPr>
        <w:adjustRightInd w:val="0"/>
        <w:snapToGrid w:val="0"/>
        <w:spacing w:line="360" w:lineRule="auto"/>
        <w:ind w:firstLine="560" w:firstLineChars="200"/>
        <w:rPr>
          <w:rFonts w:ascii="仿宋_GB2312" w:hAnsi="仿宋_GB2312" w:eastAsia="仿宋_GB2312" w:cs="仿宋_GB2312"/>
          <w:sz w:val="28"/>
          <w:szCs w:val="28"/>
        </w:rPr>
      </w:pP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我公司承诺在</w:t>
      </w:r>
      <w:r>
        <w:rPr>
          <w:rFonts w:hint="eastAsia" w:ascii="仿宋_GB2312" w:hAnsi="仿宋_GB2312" w:eastAsia="仿宋_GB2312" w:cs="仿宋_GB2312"/>
          <w:sz w:val="28"/>
          <w:szCs w:val="28"/>
          <w:u w:val="single"/>
        </w:rPr>
        <w:t xml:space="preserve">                    （项目名称、项目编号）</w:t>
      </w:r>
      <w:r>
        <w:rPr>
          <w:rFonts w:hint="eastAsia" w:ascii="仿宋_GB2312" w:hAnsi="仿宋_GB2312" w:eastAsia="仿宋_GB2312" w:cs="仿宋_GB2312"/>
          <w:sz w:val="28"/>
          <w:szCs w:val="28"/>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adjustRightInd w:val="0"/>
        <w:snapToGrid w:val="0"/>
        <w:spacing w:line="360" w:lineRule="auto"/>
        <w:ind w:firstLine="560" w:firstLineChars="200"/>
        <w:rPr>
          <w:rFonts w:ascii="仿宋_GB2312" w:hAnsi="仿宋_GB2312" w:eastAsia="仿宋_GB2312" w:cs="仿宋_GB2312"/>
          <w:sz w:val="28"/>
          <w:szCs w:val="28"/>
        </w:rPr>
      </w:pPr>
    </w:p>
    <w:p>
      <w:pPr>
        <w:adjustRightInd w:val="0"/>
        <w:snapToGrid w:val="0"/>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公司法人代表：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法人授权代表：</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项目经办人：</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p>
    <w:p>
      <w:pPr>
        <w:ind w:firstLine="562"/>
        <w:jc w:val="right"/>
        <w:rPr>
          <w:rFonts w:ascii="仿宋_GB2312" w:hAnsi="仿宋_GB2312" w:eastAsia="仿宋_GB2312" w:cs="仿宋_GB2312"/>
          <w:sz w:val="28"/>
          <w:szCs w:val="28"/>
        </w:rPr>
      </w:pPr>
    </w:p>
    <w:p>
      <w:pPr>
        <w:ind w:firstLine="560"/>
        <w:rPr>
          <w:rFonts w:ascii="仿宋_GB2312" w:hAnsi="仿宋_GB2312" w:eastAsia="仿宋_GB2312" w:cs="仿宋_GB2312"/>
          <w:sz w:val="28"/>
          <w:szCs w:val="28"/>
        </w:rPr>
      </w:pPr>
    </w:p>
    <w:p>
      <w:pPr>
        <w:ind w:firstLine="622"/>
        <w:rPr>
          <w:rFonts w:ascii="仿宋_GB2312" w:hAnsi="仿宋_GB2312" w:eastAsia="仿宋_GB2312" w:cs="仿宋_GB2312"/>
          <w:b/>
          <w:bCs/>
          <w:sz w:val="31"/>
          <w:szCs w:val="31"/>
        </w:rPr>
        <w:sectPr>
          <w:headerReference r:id="rId3" w:type="default"/>
          <w:footerReference r:id="rId4" w:type="default"/>
          <w:pgSz w:w="11906" w:h="16838"/>
          <w:pgMar w:top="1304" w:right="1304" w:bottom="1304" w:left="1304" w:header="851" w:footer="851" w:gutter="0"/>
          <w:pgNumType w:start="0"/>
          <w:cols w:space="720" w:num="1"/>
          <w:titlePg/>
          <w:docGrid w:type="linesAndChars" w:linePitch="312" w:charSpace="0"/>
        </w:sectPr>
      </w:pPr>
    </w:p>
    <w:p>
      <w:pPr>
        <w:ind w:firstLine="560"/>
        <w:jc w:val="right"/>
        <w:rPr>
          <w:rFonts w:hint="eastAsia" w:ascii="仿宋" w:hAnsi="仿宋" w:eastAsia="仿宋" w:cs="仿宋"/>
          <w:b/>
          <w:sz w:val="28"/>
          <w:szCs w:val="28"/>
        </w:rPr>
      </w:pPr>
      <w:r>
        <w:rPr>
          <w:rFonts w:hint="eastAsia" w:ascii="仿宋" w:hAnsi="仿宋" w:eastAsia="仿宋" w:cs="仿宋"/>
          <w:sz w:val="28"/>
          <w:szCs w:val="28"/>
        </w:rPr>
        <w:t>附件六</w:t>
      </w:r>
    </w:p>
    <w:p>
      <w:pPr>
        <w:tabs>
          <w:tab w:val="center" w:pos="7115"/>
          <w:tab w:val="right" w:pos="14230"/>
        </w:tabs>
        <w:ind w:firstLine="723"/>
        <w:jc w:val="center"/>
        <w:rPr>
          <w:rFonts w:hint="eastAsia" w:ascii="仿宋" w:hAnsi="仿宋" w:eastAsia="仿宋" w:cs="仿宋"/>
          <w:b/>
          <w:sz w:val="36"/>
          <w:szCs w:val="36"/>
        </w:rPr>
      </w:pPr>
      <w:r>
        <w:rPr>
          <w:rFonts w:hint="eastAsia" w:ascii="仿宋" w:hAnsi="仿宋" w:eastAsia="仿宋" w:cs="仿宋"/>
          <w:b/>
          <w:sz w:val="36"/>
          <w:szCs w:val="36"/>
        </w:rPr>
        <w:t>开   标   一   览   表</w:t>
      </w:r>
    </w:p>
    <w:p>
      <w:pPr>
        <w:tabs>
          <w:tab w:val="center" w:pos="7115"/>
          <w:tab w:val="right" w:pos="14230"/>
        </w:tabs>
        <w:ind w:firstLine="140" w:firstLineChars="50"/>
        <w:rPr>
          <w:rFonts w:hint="eastAsia" w:ascii="仿宋" w:hAnsi="仿宋" w:eastAsia="仿宋" w:cs="仿宋"/>
          <w:sz w:val="28"/>
          <w:szCs w:val="28"/>
        </w:rPr>
      </w:pPr>
      <w:r>
        <w:rPr>
          <w:rFonts w:hint="eastAsia" w:ascii="仿宋" w:hAnsi="仿宋" w:eastAsia="仿宋" w:cs="仿宋"/>
          <w:sz w:val="28"/>
          <w:szCs w:val="28"/>
        </w:rPr>
        <w:t>供应商名称：                                                                               单位：元</w:t>
      </w:r>
    </w:p>
    <w:p>
      <w:pPr>
        <w:spacing w:line="360" w:lineRule="exact"/>
        <w:ind w:firstLine="140" w:firstLineChars="50"/>
        <w:rPr>
          <w:rFonts w:hint="default" w:ascii="仿宋" w:hAnsi="仿宋" w:eastAsia="仿宋" w:cs="仿宋"/>
          <w:kern w:val="0"/>
          <w:sz w:val="28"/>
          <w:szCs w:val="28"/>
          <w:lang w:val="en-US"/>
        </w:rPr>
      </w:pPr>
      <w:r>
        <w:rPr>
          <w:rFonts w:hint="eastAsia" w:ascii="仿宋" w:hAnsi="仿宋" w:eastAsia="仿宋" w:cs="仿宋"/>
          <w:sz w:val="28"/>
          <w:szCs w:val="28"/>
        </w:rPr>
        <w:t xml:space="preserve">项目名称：新疆医科大学附属肿瘤医院手术室设备采购项目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编号：2041xzjk</w:t>
      </w:r>
      <w:r>
        <w:rPr>
          <w:rFonts w:hint="eastAsia" w:ascii="仿宋" w:hAnsi="仿宋" w:eastAsia="仿宋" w:cs="仿宋"/>
          <w:sz w:val="28"/>
          <w:szCs w:val="28"/>
          <w:lang w:val="en-US" w:eastAsia="zh-CN"/>
        </w:rPr>
        <w:t>040</w:t>
      </w:r>
    </w:p>
    <w:tbl>
      <w:tblPr>
        <w:tblStyle w:val="11"/>
        <w:tblW w:w="15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9"/>
        <w:gridCol w:w="1955"/>
        <w:gridCol w:w="2054"/>
        <w:gridCol w:w="1185"/>
        <w:gridCol w:w="3331"/>
        <w:gridCol w:w="1410"/>
        <w:gridCol w:w="1832"/>
        <w:gridCol w:w="133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2" w:hRule="exact"/>
          <w:jc w:val="center"/>
        </w:trPr>
        <w:tc>
          <w:tcPr>
            <w:tcW w:w="78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序号</w:t>
            </w:r>
          </w:p>
        </w:tc>
        <w:tc>
          <w:tcPr>
            <w:tcW w:w="195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设备名称</w:t>
            </w:r>
          </w:p>
        </w:tc>
        <w:tc>
          <w:tcPr>
            <w:tcW w:w="205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规格和型号</w:t>
            </w:r>
          </w:p>
        </w:tc>
        <w:tc>
          <w:tcPr>
            <w:tcW w:w="118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数量</w:t>
            </w:r>
          </w:p>
        </w:tc>
        <w:tc>
          <w:tcPr>
            <w:tcW w:w="3332"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制造商名称及国籍、地区</w:t>
            </w:r>
          </w:p>
        </w:tc>
        <w:tc>
          <w:tcPr>
            <w:tcW w:w="141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设备单价</w:t>
            </w:r>
          </w:p>
        </w:tc>
        <w:tc>
          <w:tcPr>
            <w:tcW w:w="1833"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设备总价</w:t>
            </w:r>
          </w:p>
        </w:tc>
        <w:tc>
          <w:tcPr>
            <w:tcW w:w="133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交货期</w:t>
            </w:r>
          </w:p>
        </w:tc>
        <w:tc>
          <w:tcPr>
            <w:tcW w:w="112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08" w:hRule="atLeast"/>
          <w:jc w:val="center"/>
        </w:trPr>
        <w:tc>
          <w:tcPr>
            <w:tcW w:w="780"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1</w:t>
            </w:r>
          </w:p>
        </w:tc>
        <w:tc>
          <w:tcPr>
            <w:tcW w:w="1951" w:type="dxa"/>
            <w:vAlign w:val="center"/>
          </w:tcPr>
          <w:p>
            <w:pPr>
              <w:snapToGrid w:val="0"/>
              <w:jc w:val="center"/>
              <w:rPr>
                <w:rFonts w:hint="eastAsia" w:ascii="仿宋" w:hAnsi="仿宋" w:eastAsia="仿宋" w:cs="仿宋"/>
                <w:sz w:val="28"/>
                <w:szCs w:val="28"/>
              </w:rPr>
            </w:pPr>
          </w:p>
        </w:tc>
        <w:tc>
          <w:tcPr>
            <w:tcW w:w="2055" w:type="dxa"/>
            <w:vAlign w:val="center"/>
          </w:tcPr>
          <w:p>
            <w:pPr>
              <w:snapToGrid w:val="0"/>
              <w:jc w:val="center"/>
              <w:rPr>
                <w:rFonts w:hint="eastAsia" w:ascii="仿宋" w:hAnsi="仿宋" w:eastAsia="仿宋" w:cs="仿宋"/>
                <w:sz w:val="28"/>
                <w:szCs w:val="28"/>
              </w:rPr>
            </w:pPr>
          </w:p>
        </w:tc>
        <w:tc>
          <w:tcPr>
            <w:tcW w:w="1185" w:type="dxa"/>
            <w:vAlign w:val="center"/>
          </w:tcPr>
          <w:p>
            <w:pPr>
              <w:snapToGrid w:val="0"/>
              <w:jc w:val="center"/>
              <w:rPr>
                <w:rFonts w:hint="eastAsia" w:ascii="仿宋" w:hAnsi="仿宋" w:eastAsia="仿宋" w:cs="仿宋"/>
                <w:sz w:val="28"/>
                <w:szCs w:val="28"/>
              </w:rPr>
            </w:pPr>
          </w:p>
        </w:tc>
        <w:tc>
          <w:tcPr>
            <w:tcW w:w="3332" w:type="dxa"/>
            <w:vAlign w:val="center"/>
          </w:tcPr>
          <w:p>
            <w:pPr>
              <w:snapToGrid w:val="0"/>
              <w:jc w:val="center"/>
              <w:rPr>
                <w:rFonts w:hint="eastAsia" w:ascii="仿宋" w:hAnsi="仿宋" w:eastAsia="仿宋" w:cs="仿宋"/>
                <w:sz w:val="28"/>
                <w:szCs w:val="28"/>
              </w:rPr>
            </w:pPr>
          </w:p>
        </w:tc>
        <w:tc>
          <w:tcPr>
            <w:tcW w:w="1410" w:type="dxa"/>
            <w:vAlign w:val="center"/>
          </w:tcPr>
          <w:p>
            <w:pPr>
              <w:snapToGrid w:val="0"/>
              <w:jc w:val="center"/>
              <w:rPr>
                <w:rFonts w:hint="eastAsia" w:ascii="仿宋" w:hAnsi="仿宋" w:eastAsia="仿宋" w:cs="仿宋"/>
                <w:sz w:val="28"/>
                <w:szCs w:val="28"/>
              </w:rPr>
            </w:pPr>
          </w:p>
        </w:tc>
        <w:tc>
          <w:tcPr>
            <w:tcW w:w="1833" w:type="dxa"/>
            <w:vAlign w:val="center"/>
          </w:tcPr>
          <w:p>
            <w:pPr>
              <w:snapToGrid w:val="0"/>
              <w:jc w:val="center"/>
              <w:rPr>
                <w:rFonts w:hint="eastAsia" w:ascii="仿宋" w:hAnsi="仿宋" w:eastAsia="仿宋" w:cs="仿宋"/>
                <w:sz w:val="28"/>
                <w:szCs w:val="28"/>
              </w:rPr>
            </w:pPr>
          </w:p>
        </w:tc>
        <w:tc>
          <w:tcPr>
            <w:tcW w:w="1335" w:type="dxa"/>
            <w:vAlign w:val="center"/>
          </w:tcPr>
          <w:p>
            <w:pPr>
              <w:snapToGrid w:val="0"/>
              <w:jc w:val="center"/>
              <w:rPr>
                <w:rFonts w:hint="eastAsia" w:ascii="仿宋" w:hAnsi="仿宋" w:eastAsia="仿宋" w:cs="仿宋"/>
                <w:sz w:val="28"/>
                <w:szCs w:val="28"/>
              </w:rPr>
            </w:pPr>
          </w:p>
        </w:tc>
        <w:tc>
          <w:tcPr>
            <w:tcW w:w="1125" w:type="dxa"/>
            <w:vAlign w:val="center"/>
          </w:tcPr>
          <w:p>
            <w:pPr>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83" w:hRule="atLeast"/>
          <w:jc w:val="center"/>
        </w:trPr>
        <w:tc>
          <w:tcPr>
            <w:tcW w:w="2736" w:type="dxa"/>
            <w:gridSpan w:val="2"/>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投标总价</w:t>
            </w:r>
          </w:p>
        </w:tc>
        <w:tc>
          <w:tcPr>
            <w:tcW w:w="12270" w:type="dxa"/>
            <w:gridSpan w:val="7"/>
            <w:vAlign w:val="center"/>
          </w:tcPr>
          <w:p>
            <w:pPr>
              <w:snapToGrid w:val="0"/>
              <w:jc w:val="left"/>
              <w:rPr>
                <w:rFonts w:hint="eastAsia" w:ascii="仿宋" w:hAnsi="仿宋" w:eastAsia="仿宋" w:cs="仿宋"/>
                <w:sz w:val="28"/>
                <w:szCs w:val="28"/>
              </w:rPr>
            </w:pPr>
            <w:r>
              <w:rPr>
                <w:rFonts w:hint="eastAsia" w:ascii="仿宋" w:hAnsi="仿宋" w:eastAsia="仿宋" w:cs="仿宋"/>
                <w:sz w:val="28"/>
                <w:szCs w:val="28"/>
              </w:rPr>
              <w:t xml:space="preserve">小写：                             大写： </w:t>
            </w:r>
          </w:p>
        </w:tc>
      </w:tr>
    </w:tbl>
    <w:p>
      <w:pPr>
        <w:ind w:firstLine="480"/>
        <w:rPr>
          <w:rFonts w:hint="eastAsia" w:ascii="仿宋" w:hAnsi="仿宋" w:eastAsia="仿宋" w:cs="仿宋"/>
          <w:sz w:val="28"/>
          <w:szCs w:val="28"/>
        </w:rPr>
      </w:pPr>
    </w:p>
    <w:p>
      <w:pPr>
        <w:spacing w:line="400" w:lineRule="exact"/>
        <w:ind w:firstLine="551" w:firstLineChars="196"/>
        <w:rPr>
          <w:rFonts w:hint="eastAsia" w:ascii="仿宋" w:hAnsi="仿宋" w:eastAsia="仿宋" w:cs="仿宋"/>
          <w:b/>
          <w:bCs/>
          <w:sz w:val="28"/>
          <w:szCs w:val="28"/>
        </w:rPr>
      </w:pPr>
      <w:r>
        <w:rPr>
          <w:rFonts w:hint="eastAsia" w:ascii="仿宋" w:hAnsi="仿宋" w:eastAsia="仿宋" w:cs="仿宋"/>
          <w:b/>
          <w:bCs/>
          <w:sz w:val="28"/>
          <w:szCs w:val="28"/>
        </w:rPr>
        <w:t>注：1、请单独封装一份在信袋内。</w:t>
      </w:r>
    </w:p>
    <w:p>
      <w:pPr>
        <w:spacing w:line="400" w:lineRule="exact"/>
        <w:ind w:firstLine="562"/>
        <w:rPr>
          <w:rFonts w:hint="eastAsia" w:ascii="仿宋" w:hAnsi="仿宋" w:eastAsia="仿宋" w:cs="仿宋"/>
          <w:b/>
          <w:sz w:val="28"/>
          <w:szCs w:val="28"/>
        </w:rPr>
      </w:pPr>
      <w:r>
        <w:rPr>
          <w:rFonts w:hint="eastAsia" w:ascii="仿宋" w:hAnsi="仿宋" w:eastAsia="仿宋" w:cs="仿宋"/>
          <w:b/>
          <w:sz w:val="28"/>
          <w:szCs w:val="28"/>
        </w:rPr>
        <w:t xml:space="preserve">    2、在开标一览表中，按第二章投标须知10.2条款的规定不允许出现两种报价，否则其投标将被拒绝。</w:t>
      </w:r>
    </w:p>
    <w:p>
      <w:pPr>
        <w:spacing w:line="400" w:lineRule="exact"/>
        <w:ind w:firstLine="562"/>
        <w:rPr>
          <w:rFonts w:hint="eastAsia" w:ascii="仿宋" w:hAnsi="仿宋" w:eastAsia="仿宋" w:cs="仿宋"/>
          <w:b/>
          <w:sz w:val="28"/>
          <w:szCs w:val="28"/>
        </w:rPr>
      </w:pPr>
      <w:r>
        <w:rPr>
          <w:rFonts w:hint="eastAsia" w:ascii="仿宋" w:hAnsi="仿宋" w:eastAsia="仿宋" w:cs="仿宋"/>
          <w:b/>
          <w:sz w:val="28"/>
          <w:szCs w:val="28"/>
        </w:rPr>
        <w:t xml:space="preserve">    3、详细清单参照附件七自制。</w:t>
      </w:r>
    </w:p>
    <w:p>
      <w:pPr>
        <w:spacing w:line="400" w:lineRule="exact"/>
        <w:ind w:firstLine="562"/>
        <w:rPr>
          <w:rFonts w:hint="eastAsia" w:ascii="仿宋" w:hAnsi="仿宋" w:eastAsia="仿宋" w:cs="仿宋"/>
          <w:b/>
          <w:sz w:val="28"/>
          <w:szCs w:val="28"/>
        </w:rPr>
      </w:pPr>
    </w:p>
    <w:p>
      <w:pPr>
        <w:ind w:firstLine="537" w:firstLineChars="192"/>
        <w:rPr>
          <w:rFonts w:hint="eastAsia" w:ascii="仿宋" w:hAnsi="仿宋" w:eastAsia="仿宋" w:cs="仿宋"/>
          <w:b/>
          <w:sz w:val="28"/>
          <w:szCs w:val="28"/>
        </w:rPr>
      </w:pPr>
      <w:r>
        <w:rPr>
          <w:rFonts w:hint="eastAsia" w:ascii="仿宋" w:hAnsi="仿宋" w:eastAsia="仿宋" w:cs="仿宋"/>
          <w:sz w:val="28"/>
          <w:szCs w:val="28"/>
        </w:rPr>
        <w:t>投标单位授权代表签字：                                             投标单位公章：</w:t>
      </w:r>
    </w:p>
    <w:p>
      <w:pPr>
        <w:rPr>
          <w:rFonts w:hint="eastAsia" w:ascii="仿宋" w:hAnsi="仿宋" w:eastAsia="仿宋" w:cs="仿宋"/>
          <w:sz w:val="28"/>
          <w:szCs w:val="28"/>
        </w:rPr>
      </w:pPr>
      <w:r>
        <w:rPr>
          <w:rFonts w:hint="eastAsia" w:ascii="仿宋" w:hAnsi="仿宋" w:eastAsia="仿宋" w:cs="仿宋"/>
          <w:sz w:val="28"/>
          <w:szCs w:val="28"/>
        </w:rPr>
        <w:br w:type="page"/>
      </w:r>
    </w:p>
    <w:p>
      <w:pPr>
        <w:spacing w:line="400" w:lineRule="exact"/>
        <w:ind w:right="560"/>
        <w:jc w:val="right"/>
        <w:rPr>
          <w:rFonts w:hint="eastAsia" w:ascii="仿宋" w:hAnsi="仿宋" w:eastAsia="仿宋" w:cs="仿宋"/>
          <w:sz w:val="28"/>
          <w:szCs w:val="28"/>
        </w:rPr>
      </w:pPr>
      <w:r>
        <w:rPr>
          <w:rFonts w:hint="eastAsia" w:ascii="仿宋" w:hAnsi="仿宋" w:eastAsia="仿宋" w:cs="仿宋"/>
          <w:sz w:val="28"/>
          <w:szCs w:val="28"/>
        </w:rPr>
        <w:t>附件七</w:t>
      </w:r>
    </w:p>
    <w:p>
      <w:pPr>
        <w:tabs>
          <w:tab w:val="center" w:pos="7115"/>
          <w:tab w:val="right" w:pos="14230"/>
        </w:tabs>
        <w:ind w:firstLine="723"/>
        <w:jc w:val="center"/>
        <w:rPr>
          <w:rFonts w:hint="eastAsia" w:ascii="仿宋" w:hAnsi="仿宋" w:eastAsia="仿宋" w:cs="仿宋"/>
          <w:b/>
          <w:sz w:val="36"/>
          <w:szCs w:val="36"/>
        </w:rPr>
      </w:pPr>
      <w:r>
        <w:rPr>
          <w:rFonts w:hint="eastAsia" w:ascii="仿宋" w:hAnsi="仿宋" w:eastAsia="仿宋" w:cs="仿宋"/>
          <w:b/>
          <w:sz w:val="36"/>
          <w:szCs w:val="36"/>
        </w:rPr>
        <w:t>投标产品名称、数量、规格明细报价表</w:t>
      </w:r>
    </w:p>
    <w:p>
      <w:pPr>
        <w:pStyle w:val="15"/>
        <w:spacing w:after="156" w:afterLines="50"/>
        <w:ind w:firstLine="560"/>
        <w:rPr>
          <w:rFonts w:hint="eastAsia" w:ascii="仿宋" w:hAnsi="仿宋" w:eastAsia="仿宋" w:cs="仿宋"/>
          <w:sz w:val="28"/>
          <w:szCs w:val="28"/>
        </w:rPr>
      </w:pPr>
      <w:r>
        <w:rPr>
          <w:rFonts w:hint="eastAsia" w:ascii="仿宋" w:hAnsi="仿宋" w:eastAsia="仿宋" w:cs="仿宋"/>
          <w:sz w:val="28"/>
          <w:szCs w:val="28"/>
        </w:rPr>
        <w:t xml:space="preserve">（此表参照下表由各供应商按照招标货物内容、顺序编制填写，包括详细的产品配置清单、价格、供货范围、名称、规格、技术参数、主要配件的品牌及供货厂家等。）                        </w:t>
      </w:r>
      <w:r>
        <w:rPr>
          <w:rFonts w:hint="eastAsia" w:ascii="仿宋" w:hAnsi="仿宋" w:eastAsia="仿宋" w:cs="仿宋"/>
          <w:color w:val="FF0000"/>
          <w:sz w:val="28"/>
          <w:szCs w:val="28"/>
        </w:rPr>
        <w:t xml:space="preserve">     </w:t>
      </w:r>
      <w:r>
        <w:rPr>
          <w:rFonts w:hint="eastAsia" w:ascii="仿宋" w:hAnsi="仿宋" w:eastAsia="仿宋" w:cs="仿宋"/>
          <w:sz w:val="28"/>
          <w:szCs w:val="28"/>
        </w:rPr>
        <w:t>编号：2041xzjk</w:t>
      </w:r>
      <w:r>
        <w:rPr>
          <w:rFonts w:hint="eastAsia" w:ascii="仿宋" w:hAnsi="仿宋" w:eastAsia="仿宋" w:cs="仿宋"/>
          <w:sz w:val="28"/>
          <w:szCs w:val="28"/>
          <w:lang w:val="en-US" w:eastAsia="zh-CN"/>
        </w:rPr>
        <w:t>040</w:t>
      </w:r>
    </w:p>
    <w:tbl>
      <w:tblPr>
        <w:tblStyle w:val="11"/>
        <w:tblW w:w="1412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3190"/>
        <w:gridCol w:w="1417"/>
        <w:gridCol w:w="1985"/>
        <w:gridCol w:w="1403"/>
        <w:gridCol w:w="1635"/>
        <w:gridCol w:w="216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trPr>
        <w:tc>
          <w:tcPr>
            <w:tcW w:w="883" w:type="dxa"/>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3190" w:type="dxa"/>
            <w:vAlign w:val="center"/>
          </w:tcPr>
          <w:p>
            <w:pPr>
              <w:spacing w:line="420" w:lineRule="exact"/>
              <w:ind w:firstLine="480"/>
              <w:jc w:val="center"/>
              <w:rPr>
                <w:rFonts w:hint="eastAsia" w:ascii="仿宋" w:hAnsi="仿宋" w:eastAsia="仿宋" w:cs="仿宋"/>
                <w:sz w:val="24"/>
                <w:szCs w:val="24"/>
              </w:rPr>
            </w:pPr>
            <w:r>
              <w:rPr>
                <w:rFonts w:hint="eastAsia" w:ascii="仿宋" w:hAnsi="仿宋" w:eastAsia="仿宋" w:cs="仿宋"/>
                <w:sz w:val="24"/>
                <w:szCs w:val="24"/>
              </w:rPr>
              <w:t>名 称</w:t>
            </w:r>
          </w:p>
        </w:tc>
        <w:tc>
          <w:tcPr>
            <w:tcW w:w="1417" w:type="dxa"/>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规格型号</w:t>
            </w:r>
          </w:p>
        </w:tc>
        <w:tc>
          <w:tcPr>
            <w:tcW w:w="1985" w:type="dxa"/>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数量（标明单位）</w:t>
            </w:r>
          </w:p>
        </w:tc>
        <w:tc>
          <w:tcPr>
            <w:tcW w:w="1403" w:type="dxa"/>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单价（元）</w:t>
            </w:r>
          </w:p>
        </w:tc>
        <w:tc>
          <w:tcPr>
            <w:tcW w:w="1635" w:type="dxa"/>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总价（元）</w:t>
            </w:r>
          </w:p>
        </w:tc>
        <w:tc>
          <w:tcPr>
            <w:tcW w:w="2160" w:type="dxa"/>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生产厂家及品牌</w:t>
            </w:r>
          </w:p>
        </w:tc>
        <w:tc>
          <w:tcPr>
            <w:tcW w:w="1454" w:type="dxa"/>
            <w:vAlign w:val="center"/>
          </w:tcPr>
          <w:p>
            <w:pPr>
              <w:spacing w:line="4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883" w:type="dxa"/>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3190" w:type="dxa"/>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（所投的全部货物内容）</w:t>
            </w:r>
          </w:p>
        </w:tc>
        <w:tc>
          <w:tcPr>
            <w:tcW w:w="1417" w:type="dxa"/>
            <w:vAlign w:val="center"/>
          </w:tcPr>
          <w:p>
            <w:pPr>
              <w:spacing w:line="420" w:lineRule="exact"/>
              <w:ind w:firstLine="480"/>
              <w:jc w:val="center"/>
              <w:rPr>
                <w:rFonts w:hint="eastAsia" w:ascii="仿宋" w:hAnsi="仿宋" w:eastAsia="仿宋" w:cs="仿宋"/>
                <w:sz w:val="24"/>
                <w:szCs w:val="24"/>
              </w:rPr>
            </w:pPr>
          </w:p>
        </w:tc>
        <w:tc>
          <w:tcPr>
            <w:tcW w:w="1985" w:type="dxa"/>
            <w:vAlign w:val="center"/>
          </w:tcPr>
          <w:p>
            <w:pPr>
              <w:spacing w:line="420" w:lineRule="exact"/>
              <w:ind w:firstLine="480"/>
              <w:jc w:val="center"/>
              <w:rPr>
                <w:rFonts w:hint="eastAsia" w:ascii="仿宋" w:hAnsi="仿宋" w:eastAsia="仿宋" w:cs="仿宋"/>
                <w:sz w:val="24"/>
                <w:szCs w:val="24"/>
              </w:rPr>
            </w:pPr>
          </w:p>
        </w:tc>
        <w:tc>
          <w:tcPr>
            <w:tcW w:w="1403" w:type="dxa"/>
            <w:vAlign w:val="center"/>
          </w:tcPr>
          <w:p>
            <w:pPr>
              <w:spacing w:line="420" w:lineRule="exact"/>
              <w:ind w:firstLine="480"/>
              <w:jc w:val="center"/>
              <w:rPr>
                <w:rFonts w:hint="eastAsia" w:ascii="仿宋" w:hAnsi="仿宋" w:eastAsia="仿宋" w:cs="仿宋"/>
                <w:sz w:val="24"/>
                <w:szCs w:val="24"/>
              </w:rPr>
            </w:pPr>
          </w:p>
        </w:tc>
        <w:tc>
          <w:tcPr>
            <w:tcW w:w="1635" w:type="dxa"/>
            <w:vAlign w:val="center"/>
          </w:tcPr>
          <w:p>
            <w:pPr>
              <w:spacing w:line="420" w:lineRule="exact"/>
              <w:ind w:firstLine="480"/>
              <w:jc w:val="center"/>
              <w:rPr>
                <w:rFonts w:hint="eastAsia" w:ascii="仿宋" w:hAnsi="仿宋" w:eastAsia="仿宋" w:cs="仿宋"/>
                <w:sz w:val="24"/>
                <w:szCs w:val="24"/>
              </w:rPr>
            </w:pPr>
          </w:p>
        </w:tc>
        <w:tc>
          <w:tcPr>
            <w:tcW w:w="2160" w:type="dxa"/>
            <w:vAlign w:val="center"/>
          </w:tcPr>
          <w:p>
            <w:pPr>
              <w:spacing w:line="420" w:lineRule="exact"/>
              <w:ind w:firstLine="480"/>
              <w:jc w:val="center"/>
              <w:rPr>
                <w:rFonts w:hint="eastAsia" w:ascii="仿宋" w:hAnsi="仿宋" w:eastAsia="仿宋" w:cs="仿宋"/>
                <w:sz w:val="24"/>
                <w:szCs w:val="24"/>
              </w:rPr>
            </w:pPr>
          </w:p>
        </w:tc>
        <w:tc>
          <w:tcPr>
            <w:tcW w:w="1454" w:type="dxa"/>
            <w:vAlign w:val="center"/>
          </w:tcPr>
          <w:p>
            <w:pPr>
              <w:spacing w:line="420" w:lineRule="exact"/>
              <w:ind w:firstLine="48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trPr>
        <w:tc>
          <w:tcPr>
            <w:tcW w:w="883" w:type="dxa"/>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3190" w:type="dxa"/>
            <w:vAlign w:val="center"/>
          </w:tcPr>
          <w:p>
            <w:pPr>
              <w:spacing w:line="420" w:lineRule="exact"/>
              <w:ind w:firstLine="480"/>
              <w:jc w:val="center"/>
              <w:rPr>
                <w:rFonts w:hint="eastAsia" w:ascii="仿宋" w:hAnsi="仿宋" w:eastAsia="仿宋" w:cs="仿宋"/>
                <w:sz w:val="24"/>
                <w:szCs w:val="24"/>
              </w:rPr>
            </w:pPr>
            <w:r>
              <w:rPr>
                <w:rFonts w:hint="eastAsia" w:ascii="仿宋" w:hAnsi="仿宋" w:eastAsia="仿宋" w:cs="仿宋"/>
                <w:sz w:val="24"/>
                <w:szCs w:val="24"/>
              </w:rPr>
              <w:t>…</w:t>
            </w:r>
          </w:p>
        </w:tc>
        <w:tc>
          <w:tcPr>
            <w:tcW w:w="1417" w:type="dxa"/>
            <w:vAlign w:val="center"/>
          </w:tcPr>
          <w:p>
            <w:pPr>
              <w:spacing w:line="420" w:lineRule="exact"/>
              <w:ind w:firstLine="480"/>
              <w:jc w:val="center"/>
              <w:rPr>
                <w:rFonts w:hint="eastAsia" w:ascii="仿宋" w:hAnsi="仿宋" w:eastAsia="仿宋" w:cs="仿宋"/>
                <w:sz w:val="24"/>
                <w:szCs w:val="24"/>
              </w:rPr>
            </w:pPr>
          </w:p>
        </w:tc>
        <w:tc>
          <w:tcPr>
            <w:tcW w:w="1985" w:type="dxa"/>
            <w:vAlign w:val="center"/>
          </w:tcPr>
          <w:p>
            <w:pPr>
              <w:spacing w:line="420" w:lineRule="exact"/>
              <w:ind w:firstLine="480"/>
              <w:jc w:val="center"/>
              <w:rPr>
                <w:rFonts w:hint="eastAsia" w:ascii="仿宋" w:hAnsi="仿宋" w:eastAsia="仿宋" w:cs="仿宋"/>
                <w:sz w:val="24"/>
                <w:szCs w:val="24"/>
              </w:rPr>
            </w:pPr>
          </w:p>
        </w:tc>
        <w:tc>
          <w:tcPr>
            <w:tcW w:w="1403" w:type="dxa"/>
            <w:vAlign w:val="center"/>
          </w:tcPr>
          <w:p>
            <w:pPr>
              <w:spacing w:line="420" w:lineRule="exact"/>
              <w:ind w:firstLine="480"/>
              <w:jc w:val="center"/>
              <w:rPr>
                <w:rFonts w:hint="eastAsia" w:ascii="仿宋" w:hAnsi="仿宋" w:eastAsia="仿宋" w:cs="仿宋"/>
                <w:sz w:val="24"/>
                <w:szCs w:val="24"/>
              </w:rPr>
            </w:pPr>
          </w:p>
        </w:tc>
        <w:tc>
          <w:tcPr>
            <w:tcW w:w="1635" w:type="dxa"/>
            <w:vAlign w:val="center"/>
          </w:tcPr>
          <w:p>
            <w:pPr>
              <w:spacing w:line="420" w:lineRule="exact"/>
              <w:ind w:firstLine="480"/>
              <w:jc w:val="center"/>
              <w:rPr>
                <w:rFonts w:hint="eastAsia" w:ascii="仿宋" w:hAnsi="仿宋" w:eastAsia="仿宋" w:cs="仿宋"/>
                <w:sz w:val="24"/>
                <w:szCs w:val="24"/>
              </w:rPr>
            </w:pPr>
          </w:p>
        </w:tc>
        <w:tc>
          <w:tcPr>
            <w:tcW w:w="2160" w:type="dxa"/>
            <w:vAlign w:val="center"/>
          </w:tcPr>
          <w:p>
            <w:pPr>
              <w:spacing w:line="420" w:lineRule="exact"/>
              <w:ind w:firstLine="480"/>
              <w:jc w:val="center"/>
              <w:rPr>
                <w:rFonts w:hint="eastAsia" w:ascii="仿宋" w:hAnsi="仿宋" w:eastAsia="仿宋" w:cs="仿宋"/>
                <w:sz w:val="24"/>
                <w:szCs w:val="24"/>
              </w:rPr>
            </w:pPr>
          </w:p>
        </w:tc>
        <w:tc>
          <w:tcPr>
            <w:tcW w:w="1454" w:type="dxa"/>
            <w:vAlign w:val="center"/>
          </w:tcPr>
          <w:p>
            <w:pPr>
              <w:spacing w:line="420" w:lineRule="exact"/>
              <w:ind w:firstLine="48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trPr>
        <w:tc>
          <w:tcPr>
            <w:tcW w:w="883" w:type="dxa"/>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3190" w:type="dxa"/>
            <w:vAlign w:val="center"/>
          </w:tcPr>
          <w:p>
            <w:pPr>
              <w:spacing w:line="420" w:lineRule="exact"/>
              <w:ind w:firstLine="480"/>
              <w:jc w:val="center"/>
              <w:rPr>
                <w:rFonts w:hint="eastAsia" w:ascii="仿宋" w:hAnsi="仿宋" w:eastAsia="仿宋" w:cs="仿宋"/>
                <w:sz w:val="24"/>
                <w:szCs w:val="24"/>
              </w:rPr>
            </w:pPr>
            <w:r>
              <w:rPr>
                <w:rFonts w:hint="eastAsia" w:ascii="仿宋" w:hAnsi="仿宋" w:eastAsia="仿宋" w:cs="仿宋"/>
                <w:sz w:val="24"/>
                <w:szCs w:val="24"/>
              </w:rPr>
              <w:t>…</w:t>
            </w:r>
          </w:p>
        </w:tc>
        <w:tc>
          <w:tcPr>
            <w:tcW w:w="1417" w:type="dxa"/>
            <w:vAlign w:val="center"/>
          </w:tcPr>
          <w:p>
            <w:pPr>
              <w:spacing w:line="420" w:lineRule="exact"/>
              <w:ind w:firstLine="480"/>
              <w:jc w:val="center"/>
              <w:rPr>
                <w:rFonts w:hint="eastAsia" w:ascii="仿宋" w:hAnsi="仿宋" w:eastAsia="仿宋" w:cs="仿宋"/>
                <w:sz w:val="24"/>
                <w:szCs w:val="24"/>
              </w:rPr>
            </w:pPr>
          </w:p>
        </w:tc>
        <w:tc>
          <w:tcPr>
            <w:tcW w:w="1985" w:type="dxa"/>
            <w:vAlign w:val="center"/>
          </w:tcPr>
          <w:p>
            <w:pPr>
              <w:spacing w:line="420" w:lineRule="exact"/>
              <w:ind w:firstLine="480"/>
              <w:jc w:val="center"/>
              <w:rPr>
                <w:rFonts w:hint="eastAsia" w:ascii="仿宋" w:hAnsi="仿宋" w:eastAsia="仿宋" w:cs="仿宋"/>
                <w:sz w:val="24"/>
                <w:szCs w:val="24"/>
              </w:rPr>
            </w:pPr>
          </w:p>
        </w:tc>
        <w:tc>
          <w:tcPr>
            <w:tcW w:w="1403" w:type="dxa"/>
            <w:vAlign w:val="center"/>
          </w:tcPr>
          <w:p>
            <w:pPr>
              <w:spacing w:line="420" w:lineRule="exact"/>
              <w:ind w:firstLine="480"/>
              <w:jc w:val="center"/>
              <w:rPr>
                <w:rFonts w:hint="eastAsia" w:ascii="仿宋" w:hAnsi="仿宋" w:eastAsia="仿宋" w:cs="仿宋"/>
                <w:sz w:val="24"/>
                <w:szCs w:val="24"/>
              </w:rPr>
            </w:pPr>
          </w:p>
        </w:tc>
        <w:tc>
          <w:tcPr>
            <w:tcW w:w="1635" w:type="dxa"/>
            <w:vAlign w:val="center"/>
          </w:tcPr>
          <w:p>
            <w:pPr>
              <w:spacing w:line="420" w:lineRule="exact"/>
              <w:ind w:firstLine="480"/>
              <w:jc w:val="center"/>
              <w:rPr>
                <w:rFonts w:hint="eastAsia" w:ascii="仿宋" w:hAnsi="仿宋" w:eastAsia="仿宋" w:cs="仿宋"/>
                <w:sz w:val="24"/>
                <w:szCs w:val="24"/>
              </w:rPr>
            </w:pPr>
          </w:p>
        </w:tc>
        <w:tc>
          <w:tcPr>
            <w:tcW w:w="2160" w:type="dxa"/>
            <w:vAlign w:val="center"/>
          </w:tcPr>
          <w:p>
            <w:pPr>
              <w:spacing w:line="420" w:lineRule="exact"/>
              <w:ind w:firstLine="480"/>
              <w:jc w:val="center"/>
              <w:rPr>
                <w:rFonts w:hint="eastAsia" w:ascii="仿宋" w:hAnsi="仿宋" w:eastAsia="仿宋" w:cs="仿宋"/>
                <w:sz w:val="24"/>
                <w:szCs w:val="24"/>
              </w:rPr>
            </w:pPr>
          </w:p>
        </w:tc>
        <w:tc>
          <w:tcPr>
            <w:tcW w:w="1454" w:type="dxa"/>
            <w:vAlign w:val="center"/>
          </w:tcPr>
          <w:p>
            <w:pPr>
              <w:spacing w:line="420" w:lineRule="exact"/>
              <w:ind w:firstLine="48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6</w:t>
            </w:r>
          </w:p>
        </w:tc>
        <w:tc>
          <w:tcPr>
            <w:tcW w:w="3190" w:type="dxa"/>
            <w:vAlign w:val="center"/>
          </w:tcPr>
          <w:p>
            <w:pPr>
              <w:spacing w:line="420" w:lineRule="exact"/>
              <w:ind w:firstLine="480"/>
              <w:jc w:val="center"/>
              <w:rPr>
                <w:rFonts w:hint="eastAsia" w:ascii="仿宋" w:hAnsi="仿宋" w:eastAsia="仿宋" w:cs="仿宋"/>
                <w:sz w:val="24"/>
                <w:szCs w:val="24"/>
              </w:rPr>
            </w:pPr>
            <w:r>
              <w:rPr>
                <w:rFonts w:hint="eastAsia" w:ascii="仿宋" w:hAnsi="仿宋" w:eastAsia="仿宋" w:cs="仿宋"/>
                <w:sz w:val="24"/>
                <w:szCs w:val="24"/>
              </w:rPr>
              <w:t>备品备件</w:t>
            </w:r>
          </w:p>
        </w:tc>
        <w:tc>
          <w:tcPr>
            <w:tcW w:w="10054" w:type="dxa"/>
            <w:gridSpan w:val="6"/>
            <w:vAlign w:val="center"/>
          </w:tcPr>
          <w:p>
            <w:pPr>
              <w:spacing w:line="420" w:lineRule="exact"/>
              <w:ind w:firstLine="48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7</w:t>
            </w:r>
          </w:p>
        </w:tc>
        <w:tc>
          <w:tcPr>
            <w:tcW w:w="3190" w:type="dxa"/>
            <w:vAlign w:val="center"/>
          </w:tcPr>
          <w:p>
            <w:pPr>
              <w:spacing w:line="420" w:lineRule="exact"/>
              <w:ind w:firstLine="480"/>
              <w:jc w:val="center"/>
              <w:rPr>
                <w:rFonts w:hint="eastAsia" w:ascii="仿宋" w:hAnsi="仿宋" w:eastAsia="仿宋" w:cs="仿宋"/>
                <w:sz w:val="24"/>
                <w:szCs w:val="24"/>
              </w:rPr>
            </w:pPr>
            <w:r>
              <w:rPr>
                <w:rFonts w:hint="eastAsia" w:ascii="仿宋" w:hAnsi="仿宋" w:eastAsia="仿宋" w:cs="仿宋"/>
                <w:sz w:val="24"/>
                <w:szCs w:val="24"/>
              </w:rPr>
              <w:t>专用工具</w:t>
            </w:r>
          </w:p>
        </w:tc>
        <w:tc>
          <w:tcPr>
            <w:tcW w:w="10054" w:type="dxa"/>
            <w:gridSpan w:val="6"/>
            <w:vAlign w:val="center"/>
          </w:tcPr>
          <w:p>
            <w:pPr>
              <w:spacing w:line="420" w:lineRule="exact"/>
              <w:ind w:firstLine="48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883" w:type="dxa"/>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8</w:t>
            </w:r>
          </w:p>
        </w:tc>
        <w:tc>
          <w:tcPr>
            <w:tcW w:w="3190" w:type="dxa"/>
            <w:vAlign w:val="center"/>
          </w:tcPr>
          <w:p>
            <w:pPr>
              <w:spacing w:line="420" w:lineRule="exact"/>
              <w:ind w:firstLine="480"/>
              <w:jc w:val="center"/>
              <w:rPr>
                <w:rFonts w:hint="eastAsia" w:ascii="仿宋" w:hAnsi="仿宋" w:eastAsia="仿宋" w:cs="仿宋"/>
                <w:sz w:val="24"/>
                <w:szCs w:val="24"/>
              </w:rPr>
            </w:pPr>
            <w:r>
              <w:rPr>
                <w:rFonts w:hint="eastAsia" w:ascii="仿宋" w:hAnsi="仿宋" w:eastAsia="仿宋" w:cs="仿宋"/>
                <w:sz w:val="24"/>
                <w:szCs w:val="24"/>
              </w:rPr>
              <w:t>安装调试费</w:t>
            </w:r>
          </w:p>
        </w:tc>
        <w:tc>
          <w:tcPr>
            <w:tcW w:w="10054" w:type="dxa"/>
            <w:gridSpan w:val="6"/>
            <w:vAlign w:val="center"/>
          </w:tcPr>
          <w:p>
            <w:pPr>
              <w:spacing w:line="420" w:lineRule="exact"/>
              <w:ind w:firstLine="48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trPr>
        <w:tc>
          <w:tcPr>
            <w:tcW w:w="883" w:type="dxa"/>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9</w:t>
            </w:r>
          </w:p>
        </w:tc>
        <w:tc>
          <w:tcPr>
            <w:tcW w:w="3190" w:type="dxa"/>
            <w:vAlign w:val="center"/>
          </w:tcPr>
          <w:p>
            <w:pPr>
              <w:spacing w:line="420" w:lineRule="exact"/>
              <w:ind w:firstLine="480"/>
              <w:jc w:val="center"/>
              <w:rPr>
                <w:rFonts w:hint="eastAsia" w:ascii="仿宋" w:hAnsi="仿宋" w:eastAsia="仿宋" w:cs="仿宋"/>
                <w:sz w:val="24"/>
                <w:szCs w:val="24"/>
              </w:rPr>
            </w:pPr>
            <w:r>
              <w:rPr>
                <w:rFonts w:hint="eastAsia" w:ascii="仿宋" w:hAnsi="仿宋" w:eastAsia="仿宋" w:cs="仿宋"/>
                <w:sz w:val="24"/>
                <w:szCs w:val="24"/>
              </w:rPr>
              <w:t>运杂费</w:t>
            </w:r>
          </w:p>
        </w:tc>
        <w:tc>
          <w:tcPr>
            <w:tcW w:w="10054" w:type="dxa"/>
            <w:gridSpan w:val="6"/>
            <w:vAlign w:val="center"/>
          </w:tcPr>
          <w:p>
            <w:pPr>
              <w:spacing w:line="420" w:lineRule="exact"/>
              <w:ind w:firstLine="48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exact"/>
        </w:trPr>
        <w:tc>
          <w:tcPr>
            <w:tcW w:w="883" w:type="dxa"/>
            <w:vAlign w:val="center"/>
          </w:tcPr>
          <w:p>
            <w:pPr>
              <w:spacing w:line="420" w:lineRule="exact"/>
              <w:jc w:val="center"/>
              <w:rPr>
                <w:rFonts w:hint="eastAsia" w:ascii="仿宋" w:hAnsi="仿宋" w:eastAsia="仿宋" w:cs="仿宋"/>
                <w:sz w:val="24"/>
                <w:szCs w:val="24"/>
              </w:rPr>
            </w:pPr>
          </w:p>
        </w:tc>
        <w:tc>
          <w:tcPr>
            <w:tcW w:w="3190" w:type="dxa"/>
            <w:vAlign w:val="center"/>
          </w:tcPr>
          <w:p>
            <w:pPr>
              <w:spacing w:line="420" w:lineRule="exact"/>
              <w:ind w:firstLine="480"/>
              <w:jc w:val="center"/>
              <w:rPr>
                <w:rFonts w:hint="eastAsia" w:ascii="仿宋" w:hAnsi="仿宋" w:eastAsia="仿宋" w:cs="仿宋"/>
                <w:sz w:val="24"/>
                <w:szCs w:val="24"/>
              </w:rPr>
            </w:pPr>
            <w:r>
              <w:rPr>
                <w:rFonts w:hint="eastAsia" w:ascii="仿宋" w:hAnsi="仿宋" w:eastAsia="仿宋" w:cs="仿宋"/>
                <w:sz w:val="24"/>
                <w:szCs w:val="24"/>
              </w:rPr>
              <w:t>…</w:t>
            </w:r>
          </w:p>
        </w:tc>
        <w:tc>
          <w:tcPr>
            <w:tcW w:w="10054" w:type="dxa"/>
            <w:gridSpan w:val="6"/>
            <w:vAlign w:val="center"/>
          </w:tcPr>
          <w:p>
            <w:pPr>
              <w:spacing w:line="420" w:lineRule="exact"/>
              <w:ind w:firstLine="48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exact"/>
        </w:trPr>
        <w:tc>
          <w:tcPr>
            <w:tcW w:w="4073" w:type="dxa"/>
            <w:gridSpan w:val="2"/>
            <w:vAlign w:val="center"/>
          </w:tcPr>
          <w:p>
            <w:pPr>
              <w:spacing w:line="420" w:lineRule="exact"/>
              <w:ind w:firstLine="480"/>
              <w:jc w:val="center"/>
              <w:rPr>
                <w:rFonts w:hint="eastAsia" w:ascii="仿宋" w:hAnsi="仿宋" w:eastAsia="仿宋" w:cs="仿宋"/>
                <w:sz w:val="24"/>
                <w:szCs w:val="24"/>
              </w:rPr>
            </w:pPr>
            <w:r>
              <w:rPr>
                <w:rFonts w:hint="eastAsia" w:ascii="仿宋" w:hAnsi="仿宋" w:eastAsia="仿宋" w:cs="仿宋"/>
                <w:sz w:val="24"/>
                <w:szCs w:val="24"/>
              </w:rPr>
              <w:t>合计总价（万元）</w:t>
            </w:r>
          </w:p>
        </w:tc>
        <w:tc>
          <w:tcPr>
            <w:tcW w:w="10054" w:type="dxa"/>
            <w:gridSpan w:val="6"/>
            <w:vAlign w:val="center"/>
          </w:tcPr>
          <w:p>
            <w:pPr>
              <w:spacing w:line="420" w:lineRule="exact"/>
              <w:ind w:firstLine="480"/>
              <w:jc w:val="center"/>
              <w:rPr>
                <w:rFonts w:hint="eastAsia" w:ascii="仿宋" w:hAnsi="仿宋" w:eastAsia="仿宋" w:cs="仿宋"/>
                <w:sz w:val="24"/>
                <w:szCs w:val="24"/>
              </w:rPr>
            </w:pPr>
          </w:p>
        </w:tc>
      </w:tr>
    </w:tbl>
    <w:p>
      <w:pPr>
        <w:spacing w:before="156" w:beforeLines="50" w:line="460" w:lineRule="exact"/>
        <w:rPr>
          <w:rFonts w:hint="eastAsia" w:ascii="仿宋" w:hAnsi="仿宋" w:eastAsia="仿宋" w:cs="仿宋"/>
          <w:sz w:val="28"/>
          <w:szCs w:val="28"/>
        </w:rPr>
      </w:pPr>
      <w:r>
        <w:rPr>
          <w:rFonts w:hint="eastAsia" w:ascii="仿宋" w:hAnsi="仿宋" w:eastAsia="仿宋" w:cs="仿宋"/>
          <w:b/>
          <w:sz w:val="28"/>
          <w:szCs w:val="28"/>
        </w:rPr>
        <w:t>注</w:t>
      </w:r>
      <w:r>
        <w:rPr>
          <w:rFonts w:hint="eastAsia" w:ascii="仿宋" w:hAnsi="仿宋" w:eastAsia="仿宋" w:cs="仿宋"/>
          <w:sz w:val="28"/>
          <w:szCs w:val="28"/>
        </w:rPr>
        <w:t>：1、如果按单价计算的结果与总价不一致，以单价为准修正总价。</w:t>
      </w:r>
    </w:p>
    <w:p>
      <w:pPr>
        <w:pStyle w:val="3"/>
        <w:spacing w:line="460" w:lineRule="exact"/>
        <w:ind w:right="-15" w:firstLine="562" w:firstLineChars="200"/>
        <w:rPr>
          <w:rFonts w:hint="eastAsia" w:ascii="仿宋" w:hAnsi="仿宋" w:eastAsia="仿宋" w:cs="仿宋"/>
          <w:b/>
          <w:sz w:val="28"/>
          <w:szCs w:val="28"/>
        </w:rPr>
      </w:pPr>
      <w:r>
        <w:rPr>
          <w:rFonts w:hint="eastAsia" w:ascii="仿宋" w:hAnsi="仿宋" w:eastAsia="仿宋" w:cs="仿宋"/>
          <w:b/>
          <w:sz w:val="28"/>
          <w:szCs w:val="28"/>
        </w:rPr>
        <w:t>2、供应商须参照第三章各包所列明的内容全部报价。如果不提供详细分项报价视为未实质性响应招标文件。</w:t>
      </w:r>
    </w:p>
    <w:p>
      <w:pPr>
        <w:pStyle w:val="3"/>
        <w:spacing w:line="460" w:lineRule="exact"/>
        <w:ind w:right="-15" w:firstLine="562" w:firstLineChars="200"/>
        <w:rPr>
          <w:rFonts w:hint="eastAsia" w:ascii="仿宋" w:hAnsi="仿宋" w:eastAsia="仿宋" w:cs="仿宋"/>
          <w:b/>
          <w:sz w:val="28"/>
          <w:szCs w:val="28"/>
        </w:rPr>
      </w:pPr>
    </w:p>
    <w:p>
      <w:pPr>
        <w:pStyle w:val="3"/>
        <w:spacing w:line="460" w:lineRule="exact"/>
        <w:ind w:right="-15" w:firstLine="1120" w:firstLineChars="400"/>
        <w:jc w:val="both"/>
        <w:rPr>
          <w:rFonts w:hint="eastAsia" w:ascii="仿宋" w:hAnsi="仿宋" w:eastAsia="仿宋" w:cs="仿宋"/>
          <w:sz w:val="28"/>
          <w:szCs w:val="28"/>
        </w:rPr>
      </w:pPr>
      <w:r>
        <w:rPr>
          <w:rFonts w:hint="eastAsia" w:ascii="仿宋" w:hAnsi="仿宋" w:eastAsia="仿宋" w:cs="仿宋"/>
          <w:sz w:val="28"/>
          <w:szCs w:val="28"/>
        </w:rPr>
        <w:t xml:space="preserve">投标单位授权代表人签字：                                            投标单位公章：                          </w:t>
      </w:r>
      <w:r>
        <w:rPr>
          <w:rFonts w:hint="eastAsia" w:ascii="仿宋" w:hAnsi="仿宋" w:eastAsia="仿宋" w:cs="仿宋"/>
          <w:sz w:val="28"/>
          <w:szCs w:val="28"/>
        </w:rPr>
        <w:br w:type="page"/>
      </w:r>
      <w:r>
        <w:rPr>
          <w:rFonts w:hint="eastAsia" w:ascii="仿宋" w:hAnsi="仿宋" w:eastAsia="仿宋" w:cs="仿宋"/>
          <w:sz w:val="28"/>
          <w:szCs w:val="28"/>
        </w:rPr>
        <w:t>附件八</w:t>
      </w:r>
    </w:p>
    <w:p>
      <w:pPr>
        <w:spacing w:line="360" w:lineRule="atLeast"/>
        <w:ind w:firstLine="723"/>
        <w:jc w:val="center"/>
        <w:rPr>
          <w:rFonts w:hint="eastAsia" w:ascii="仿宋" w:hAnsi="仿宋" w:eastAsia="仿宋" w:cs="仿宋"/>
          <w:sz w:val="36"/>
          <w:szCs w:val="36"/>
        </w:rPr>
      </w:pPr>
      <w:r>
        <w:rPr>
          <w:rFonts w:hint="eastAsia" w:ascii="仿宋" w:hAnsi="仿宋" w:eastAsia="仿宋" w:cs="仿宋"/>
          <w:b/>
          <w:sz w:val="36"/>
          <w:szCs w:val="36"/>
        </w:rPr>
        <w:t>技 术 规 格 偏 离 表</w:t>
      </w:r>
    </w:p>
    <w:p>
      <w:pPr>
        <w:spacing w:line="360" w:lineRule="atLeast"/>
        <w:ind w:firstLine="560"/>
        <w:jc w:val="distribute"/>
        <w:rPr>
          <w:rFonts w:hint="eastAsia" w:ascii="仿宋" w:hAnsi="仿宋" w:eastAsia="仿宋" w:cs="仿宋"/>
          <w:sz w:val="28"/>
          <w:szCs w:val="28"/>
        </w:rPr>
      </w:pPr>
      <w:r>
        <w:rPr>
          <w:rFonts w:hint="eastAsia" w:ascii="仿宋" w:hAnsi="仿宋" w:eastAsia="仿宋" w:cs="仿宋"/>
          <w:sz w:val="28"/>
          <w:szCs w:val="28"/>
        </w:rPr>
        <w:t>编号：2041xzjk</w:t>
      </w:r>
      <w:r>
        <w:rPr>
          <w:rFonts w:hint="eastAsia" w:ascii="仿宋" w:hAnsi="仿宋" w:eastAsia="仿宋" w:cs="仿宋"/>
          <w:sz w:val="28"/>
          <w:szCs w:val="28"/>
          <w:lang w:val="en-US" w:eastAsia="zh-CN"/>
        </w:rPr>
        <w:t>040</w:t>
      </w:r>
      <w:r>
        <w:rPr>
          <w:rFonts w:hint="eastAsia" w:ascii="仿宋" w:hAnsi="仿宋" w:eastAsia="仿宋" w:cs="仿宋"/>
          <w:color w:val="FF0000"/>
          <w:sz w:val="28"/>
          <w:szCs w:val="28"/>
        </w:rPr>
        <w:t xml:space="preserve">   </w:t>
      </w:r>
      <w:r>
        <w:rPr>
          <w:rFonts w:hint="eastAsia" w:ascii="仿宋" w:hAnsi="仿宋" w:eastAsia="仿宋" w:cs="仿宋"/>
          <w:sz w:val="28"/>
          <w:szCs w:val="28"/>
        </w:rPr>
        <w:t xml:space="preserve">                                              年     月    日</w:t>
      </w:r>
    </w:p>
    <w:tbl>
      <w:tblPr>
        <w:tblStyle w:val="11"/>
        <w:tblW w:w="0" w:type="auto"/>
        <w:jc w:val="center"/>
        <w:tblLayout w:type="fixed"/>
        <w:tblCellMar>
          <w:top w:w="0" w:type="dxa"/>
          <w:left w:w="108" w:type="dxa"/>
          <w:bottom w:w="0" w:type="dxa"/>
          <w:right w:w="108" w:type="dxa"/>
        </w:tblCellMar>
      </w:tblPr>
      <w:tblGrid>
        <w:gridCol w:w="918"/>
        <w:gridCol w:w="3762"/>
        <w:gridCol w:w="3865"/>
        <w:gridCol w:w="3060"/>
        <w:gridCol w:w="2435"/>
      </w:tblGrid>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rPr>
                <w:rFonts w:hint="eastAsia" w:ascii="仿宋" w:hAnsi="仿宋" w:eastAsia="仿宋" w:cs="仿宋"/>
                <w:sz w:val="28"/>
                <w:szCs w:val="28"/>
              </w:rPr>
            </w:pPr>
            <w:r>
              <w:rPr>
                <w:rFonts w:hint="eastAsia" w:ascii="仿宋" w:hAnsi="仿宋" w:eastAsia="仿宋" w:cs="仿宋"/>
                <w:sz w:val="28"/>
                <w:szCs w:val="28"/>
              </w:rPr>
              <w:t>序号</w:t>
            </w:r>
          </w:p>
        </w:tc>
        <w:tc>
          <w:tcPr>
            <w:tcW w:w="376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招标规格</w:t>
            </w:r>
          </w:p>
        </w:tc>
        <w:tc>
          <w:tcPr>
            <w:tcW w:w="386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投标规格</w:t>
            </w:r>
          </w:p>
        </w:tc>
        <w:tc>
          <w:tcPr>
            <w:tcW w:w="3060" w:type="dxa"/>
            <w:tcBorders>
              <w:top w:val="single" w:color="auto" w:sz="6" w:space="0"/>
              <w:left w:val="single" w:color="auto" w:sz="6" w:space="0"/>
              <w:bottom w:val="single" w:color="auto" w:sz="6" w:space="0"/>
              <w:right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响应/偏离</w:t>
            </w:r>
          </w:p>
        </w:tc>
        <w:tc>
          <w:tcPr>
            <w:tcW w:w="2435"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说明</w:t>
            </w: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hint="eastAsia" w:ascii="仿宋" w:hAnsi="仿宋" w:eastAsia="仿宋" w:cs="仿宋"/>
                <w:sz w:val="21"/>
                <w:szCs w:val="21"/>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hint="eastAsia" w:ascii="仿宋" w:hAnsi="仿宋" w:eastAsia="仿宋" w:cs="仿宋"/>
                <w:sz w:val="21"/>
                <w:szCs w:val="21"/>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hint="eastAsia" w:ascii="仿宋" w:hAnsi="仿宋" w:eastAsia="仿宋" w:cs="仿宋"/>
                <w:sz w:val="21"/>
                <w:szCs w:val="21"/>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hint="eastAsia" w:ascii="仿宋" w:hAnsi="仿宋" w:eastAsia="仿宋" w:cs="仿宋"/>
                <w:sz w:val="21"/>
                <w:szCs w:val="21"/>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hint="eastAsia" w:ascii="仿宋" w:hAnsi="仿宋" w:eastAsia="仿宋" w:cs="仿宋"/>
                <w:sz w:val="21"/>
                <w:szCs w:val="21"/>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hint="eastAsia" w:ascii="仿宋" w:hAnsi="仿宋" w:eastAsia="仿宋" w:cs="仿宋"/>
                <w:sz w:val="21"/>
                <w:szCs w:val="21"/>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hint="eastAsia" w:ascii="仿宋" w:hAnsi="仿宋" w:eastAsia="仿宋" w:cs="仿宋"/>
                <w:sz w:val="21"/>
                <w:szCs w:val="21"/>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hint="eastAsia" w:ascii="仿宋" w:hAnsi="仿宋" w:eastAsia="仿宋" w:cs="仿宋"/>
                <w:sz w:val="21"/>
                <w:szCs w:val="21"/>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bl>
    <w:p>
      <w:pPr>
        <w:ind w:firstLine="562"/>
        <w:rPr>
          <w:rFonts w:hint="eastAsia" w:ascii="仿宋" w:hAnsi="仿宋" w:eastAsia="仿宋" w:cs="仿宋"/>
          <w:kern w:val="0"/>
          <w:sz w:val="28"/>
          <w:szCs w:val="28"/>
        </w:rPr>
      </w:pPr>
      <w:r>
        <w:rPr>
          <w:rFonts w:hint="eastAsia" w:ascii="仿宋" w:hAnsi="仿宋" w:eastAsia="仿宋" w:cs="仿宋"/>
          <w:b/>
          <w:sz w:val="28"/>
          <w:szCs w:val="28"/>
        </w:rPr>
        <w:t>（供应商须对第三章所有技术参数条款逐条列明是否响应，如有偏离，须一一列明）</w:t>
      </w:r>
    </w:p>
    <w:p>
      <w:pPr>
        <w:ind w:right="848"/>
        <w:jc w:val="right"/>
        <w:rPr>
          <w:rFonts w:hint="eastAsia" w:ascii="仿宋" w:hAnsi="仿宋" w:eastAsia="仿宋" w:cs="仿宋"/>
          <w:sz w:val="28"/>
          <w:szCs w:val="28"/>
        </w:rPr>
      </w:pPr>
    </w:p>
    <w:p>
      <w:pPr>
        <w:ind w:right="848"/>
        <w:jc w:val="right"/>
        <w:rPr>
          <w:rFonts w:hint="eastAsia" w:ascii="仿宋" w:hAnsi="仿宋" w:eastAsia="仿宋" w:cs="仿宋"/>
          <w:sz w:val="28"/>
          <w:szCs w:val="28"/>
        </w:rPr>
      </w:pPr>
      <w:r>
        <w:rPr>
          <w:rFonts w:hint="eastAsia" w:ascii="仿宋" w:hAnsi="仿宋" w:eastAsia="仿宋" w:cs="仿宋"/>
          <w:sz w:val="28"/>
          <w:szCs w:val="28"/>
        </w:rPr>
        <w:t>投标单位授权代表人签字：                                                  投标单位公章：</w:t>
      </w:r>
      <w:r>
        <w:rPr>
          <w:rFonts w:hint="eastAsia" w:ascii="仿宋" w:hAnsi="仿宋" w:eastAsia="仿宋" w:cs="仿宋"/>
          <w:b/>
          <w:sz w:val="28"/>
          <w:szCs w:val="28"/>
        </w:rPr>
        <w:br w:type="page"/>
      </w:r>
      <w:r>
        <w:rPr>
          <w:rFonts w:hint="eastAsia" w:ascii="仿宋" w:hAnsi="仿宋" w:eastAsia="仿宋" w:cs="仿宋"/>
          <w:sz w:val="28"/>
          <w:szCs w:val="28"/>
        </w:rPr>
        <w:t>附件九</w:t>
      </w:r>
    </w:p>
    <w:p>
      <w:pPr>
        <w:spacing w:line="360" w:lineRule="atLeast"/>
        <w:ind w:firstLine="723"/>
        <w:jc w:val="center"/>
        <w:rPr>
          <w:rFonts w:hint="eastAsia" w:ascii="仿宋" w:hAnsi="仿宋" w:eastAsia="仿宋" w:cs="仿宋"/>
          <w:sz w:val="36"/>
          <w:szCs w:val="36"/>
        </w:rPr>
      </w:pPr>
      <w:r>
        <w:rPr>
          <w:rFonts w:hint="eastAsia" w:ascii="仿宋" w:hAnsi="仿宋" w:eastAsia="仿宋" w:cs="仿宋"/>
          <w:b/>
          <w:sz w:val="36"/>
          <w:szCs w:val="36"/>
        </w:rPr>
        <w:t>商 务 条 款 偏 离 表</w:t>
      </w:r>
    </w:p>
    <w:p>
      <w:pPr>
        <w:spacing w:line="360" w:lineRule="atLeast"/>
        <w:ind w:right="352" w:firstLine="560"/>
        <w:jc w:val="distribute"/>
        <w:rPr>
          <w:rFonts w:hint="eastAsia" w:ascii="仿宋" w:hAnsi="仿宋" w:eastAsia="仿宋" w:cs="仿宋"/>
          <w:sz w:val="28"/>
          <w:szCs w:val="28"/>
        </w:rPr>
      </w:pPr>
      <w:r>
        <w:rPr>
          <w:rFonts w:hint="eastAsia" w:ascii="仿宋" w:hAnsi="仿宋" w:eastAsia="仿宋" w:cs="仿宋"/>
          <w:sz w:val="28"/>
          <w:szCs w:val="28"/>
        </w:rPr>
        <w:t>编号：2041xzjk</w:t>
      </w:r>
      <w:r>
        <w:rPr>
          <w:rFonts w:hint="eastAsia" w:ascii="仿宋" w:hAnsi="仿宋" w:eastAsia="仿宋" w:cs="仿宋"/>
          <w:sz w:val="28"/>
          <w:szCs w:val="28"/>
          <w:lang w:val="en-US" w:eastAsia="zh-CN"/>
        </w:rPr>
        <w:t>040</w:t>
      </w:r>
      <w:r>
        <w:rPr>
          <w:rFonts w:hint="eastAsia" w:ascii="仿宋" w:hAnsi="仿宋" w:eastAsia="仿宋" w:cs="仿宋"/>
          <w:color w:val="FF0000"/>
          <w:sz w:val="28"/>
          <w:szCs w:val="28"/>
        </w:rPr>
        <w:t xml:space="preserve">   </w:t>
      </w:r>
      <w:r>
        <w:rPr>
          <w:rFonts w:hint="eastAsia" w:ascii="仿宋" w:hAnsi="仿宋" w:eastAsia="仿宋" w:cs="仿宋"/>
          <w:sz w:val="28"/>
          <w:szCs w:val="28"/>
        </w:rPr>
        <w:t xml:space="preserve">                                                 年   月   日 </w:t>
      </w:r>
    </w:p>
    <w:tbl>
      <w:tblPr>
        <w:tblStyle w:val="11"/>
        <w:tblW w:w="0" w:type="auto"/>
        <w:jc w:val="center"/>
        <w:tblLayout w:type="fixed"/>
        <w:tblCellMar>
          <w:top w:w="0" w:type="dxa"/>
          <w:left w:w="108" w:type="dxa"/>
          <w:bottom w:w="0" w:type="dxa"/>
          <w:right w:w="108" w:type="dxa"/>
        </w:tblCellMar>
      </w:tblPr>
      <w:tblGrid>
        <w:gridCol w:w="1165"/>
        <w:gridCol w:w="1806"/>
        <w:gridCol w:w="3576"/>
        <w:gridCol w:w="4320"/>
        <w:gridCol w:w="3420"/>
      </w:tblGrid>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140" w:firstLineChars="50"/>
              <w:rPr>
                <w:rFonts w:hint="eastAsia" w:ascii="仿宋" w:hAnsi="仿宋" w:eastAsia="仿宋" w:cs="仿宋"/>
                <w:sz w:val="28"/>
                <w:szCs w:val="28"/>
              </w:rPr>
            </w:pPr>
            <w:r>
              <w:rPr>
                <w:rFonts w:hint="eastAsia" w:ascii="仿宋" w:hAnsi="仿宋" w:eastAsia="仿宋" w:cs="仿宋"/>
                <w:sz w:val="28"/>
                <w:szCs w:val="28"/>
              </w:rPr>
              <w:t>序号</w:t>
            </w:r>
          </w:p>
        </w:tc>
        <w:tc>
          <w:tcPr>
            <w:tcW w:w="1806" w:type="dxa"/>
            <w:tcBorders>
              <w:top w:val="single" w:color="auto" w:sz="6" w:space="0"/>
              <w:left w:val="single" w:color="auto" w:sz="6" w:space="0"/>
              <w:bottom w:val="single" w:color="auto" w:sz="6" w:space="0"/>
              <w:right w:val="single" w:color="auto" w:sz="6" w:space="0"/>
            </w:tcBorders>
            <w:vAlign w:val="center"/>
          </w:tcPr>
          <w:p>
            <w:pPr>
              <w:ind w:firstLine="280" w:firstLineChars="100"/>
              <w:rPr>
                <w:rFonts w:hint="eastAsia" w:ascii="仿宋" w:hAnsi="仿宋" w:eastAsia="仿宋" w:cs="仿宋"/>
                <w:sz w:val="28"/>
                <w:szCs w:val="28"/>
              </w:rPr>
            </w:pPr>
            <w:r>
              <w:rPr>
                <w:rFonts w:hint="eastAsia" w:ascii="仿宋" w:hAnsi="仿宋" w:eastAsia="仿宋" w:cs="仿宋"/>
                <w:sz w:val="28"/>
                <w:szCs w:val="28"/>
              </w:rPr>
              <w:t>条款序号</w:t>
            </w:r>
          </w:p>
        </w:tc>
        <w:tc>
          <w:tcPr>
            <w:tcW w:w="3576" w:type="dxa"/>
            <w:tcBorders>
              <w:top w:val="single" w:color="auto" w:sz="6" w:space="0"/>
              <w:left w:val="single" w:color="auto" w:sz="6" w:space="0"/>
              <w:bottom w:val="single" w:color="auto" w:sz="6" w:space="0"/>
              <w:right w:val="single" w:color="auto" w:sz="6" w:space="0"/>
            </w:tcBorders>
            <w:vAlign w:val="center"/>
          </w:tcPr>
          <w:p>
            <w:pPr>
              <w:ind w:firstLine="560"/>
              <w:jc w:val="center"/>
              <w:rPr>
                <w:rFonts w:hint="eastAsia" w:ascii="仿宋" w:hAnsi="仿宋" w:eastAsia="仿宋" w:cs="仿宋"/>
                <w:sz w:val="28"/>
                <w:szCs w:val="28"/>
              </w:rPr>
            </w:pPr>
            <w:r>
              <w:rPr>
                <w:rFonts w:hint="eastAsia" w:ascii="仿宋" w:hAnsi="仿宋" w:eastAsia="仿宋" w:cs="仿宋"/>
                <w:sz w:val="28"/>
                <w:szCs w:val="28"/>
              </w:rPr>
              <w:t>招标条款</w:t>
            </w:r>
          </w:p>
        </w:tc>
        <w:tc>
          <w:tcPr>
            <w:tcW w:w="43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hint="eastAsia" w:ascii="仿宋" w:hAnsi="仿宋" w:eastAsia="仿宋" w:cs="仿宋"/>
                <w:sz w:val="28"/>
                <w:szCs w:val="28"/>
              </w:rPr>
            </w:pPr>
            <w:r>
              <w:rPr>
                <w:rFonts w:hint="eastAsia" w:ascii="仿宋" w:hAnsi="仿宋" w:eastAsia="仿宋" w:cs="仿宋"/>
                <w:sz w:val="28"/>
                <w:szCs w:val="28"/>
              </w:rPr>
              <w:t>投标条款</w:t>
            </w:r>
          </w:p>
        </w:tc>
        <w:tc>
          <w:tcPr>
            <w:tcW w:w="34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hint="eastAsia" w:ascii="仿宋" w:hAnsi="仿宋" w:eastAsia="仿宋" w:cs="仿宋"/>
                <w:sz w:val="28"/>
                <w:szCs w:val="28"/>
              </w:rPr>
            </w:pPr>
            <w:r>
              <w:rPr>
                <w:rFonts w:hint="eastAsia" w:ascii="仿宋" w:hAnsi="仿宋" w:eastAsia="仿宋" w:cs="仿宋"/>
                <w:sz w:val="28"/>
                <w:szCs w:val="28"/>
              </w:rPr>
              <w:t>响应/偏离</w:t>
            </w: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476"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bl>
    <w:p>
      <w:pPr>
        <w:ind w:firstLine="620"/>
        <w:rPr>
          <w:rFonts w:hint="eastAsia" w:ascii="仿宋" w:hAnsi="仿宋" w:eastAsia="仿宋" w:cs="仿宋"/>
          <w:sz w:val="28"/>
          <w:szCs w:val="28"/>
        </w:rPr>
      </w:pPr>
    </w:p>
    <w:p>
      <w:pPr>
        <w:ind w:right="10" w:firstLine="560"/>
        <w:rPr>
          <w:rFonts w:hint="eastAsia" w:ascii="仿宋" w:hAnsi="仿宋" w:eastAsia="仿宋" w:cs="仿宋"/>
          <w:sz w:val="28"/>
          <w:szCs w:val="28"/>
        </w:rPr>
      </w:pPr>
      <w:r>
        <w:rPr>
          <w:rFonts w:hint="eastAsia" w:ascii="仿宋" w:hAnsi="仿宋" w:eastAsia="仿宋" w:cs="仿宋"/>
          <w:sz w:val="28"/>
          <w:szCs w:val="28"/>
        </w:rPr>
        <w:t>投标单位授权代表人签字：                                                  投标单位公章：</w:t>
      </w:r>
    </w:p>
    <w:p>
      <w:pPr>
        <w:ind w:right="10" w:firstLine="560"/>
        <w:jc w:val="right"/>
        <w:rPr>
          <w:rFonts w:hint="eastAsia" w:ascii="仿宋" w:hAnsi="仿宋" w:eastAsia="仿宋" w:cs="仿宋"/>
          <w:sz w:val="28"/>
          <w:szCs w:val="28"/>
        </w:rPr>
      </w:pPr>
      <w:r>
        <w:rPr>
          <w:rFonts w:hint="eastAsia" w:ascii="仿宋" w:hAnsi="仿宋" w:eastAsia="仿宋" w:cs="仿宋"/>
          <w:sz w:val="28"/>
          <w:szCs w:val="28"/>
        </w:rPr>
        <w:br w:type="page"/>
      </w:r>
      <w:r>
        <w:rPr>
          <w:rFonts w:hint="eastAsia" w:ascii="仿宋" w:hAnsi="仿宋" w:eastAsia="仿宋" w:cs="仿宋"/>
          <w:sz w:val="28"/>
          <w:szCs w:val="28"/>
        </w:rPr>
        <w:t>附件十</w:t>
      </w:r>
    </w:p>
    <w:p>
      <w:pPr>
        <w:spacing w:line="360" w:lineRule="atLeast"/>
        <w:ind w:firstLine="723"/>
        <w:jc w:val="center"/>
        <w:rPr>
          <w:rFonts w:hint="eastAsia" w:ascii="仿宋" w:hAnsi="仿宋" w:eastAsia="仿宋" w:cs="仿宋"/>
          <w:b/>
          <w:sz w:val="36"/>
          <w:szCs w:val="36"/>
        </w:rPr>
      </w:pPr>
      <w:r>
        <w:rPr>
          <w:rFonts w:hint="eastAsia" w:ascii="仿宋" w:hAnsi="仿宋" w:eastAsia="仿宋" w:cs="仿宋"/>
          <w:b/>
          <w:sz w:val="36"/>
          <w:szCs w:val="36"/>
        </w:rPr>
        <w:t>投标产品近三年相同产品销售业绩表</w:t>
      </w:r>
    </w:p>
    <w:p>
      <w:pPr>
        <w:spacing w:line="360" w:lineRule="atLeast"/>
        <w:ind w:firstLine="560"/>
        <w:rPr>
          <w:rFonts w:hint="eastAsia" w:ascii="仿宋" w:hAnsi="仿宋" w:eastAsia="仿宋" w:cs="仿宋"/>
          <w:sz w:val="28"/>
          <w:szCs w:val="28"/>
        </w:rPr>
      </w:pPr>
      <w:r>
        <w:rPr>
          <w:rFonts w:hint="eastAsia" w:ascii="仿宋" w:hAnsi="仿宋" w:eastAsia="仿宋" w:cs="仿宋"/>
          <w:sz w:val="28"/>
          <w:szCs w:val="28"/>
        </w:rPr>
        <w:t>编号：2041xzjk</w:t>
      </w:r>
      <w:r>
        <w:rPr>
          <w:rFonts w:hint="eastAsia" w:ascii="仿宋" w:hAnsi="仿宋" w:eastAsia="仿宋" w:cs="仿宋"/>
          <w:sz w:val="28"/>
          <w:szCs w:val="28"/>
          <w:lang w:val="en-US" w:eastAsia="zh-CN"/>
        </w:rPr>
        <w:t xml:space="preserve">040              </w:t>
      </w:r>
      <w:r>
        <w:rPr>
          <w:rFonts w:hint="eastAsia" w:ascii="仿宋" w:hAnsi="仿宋" w:eastAsia="仿宋" w:cs="仿宋"/>
          <w:color w:val="FF0000"/>
          <w:sz w:val="28"/>
          <w:szCs w:val="28"/>
        </w:rPr>
        <w:t xml:space="preserve"> </w:t>
      </w:r>
      <w:r>
        <w:rPr>
          <w:rFonts w:hint="eastAsia" w:ascii="仿宋" w:hAnsi="仿宋" w:eastAsia="仿宋" w:cs="仿宋"/>
          <w:sz w:val="28"/>
          <w:szCs w:val="28"/>
        </w:rPr>
        <w:t xml:space="preserve">                                           年     月    日</w:t>
      </w:r>
    </w:p>
    <w:tbl>
      <w:tblPr>
        <w:tblStyle w:val="11"/>
        <w:tblW w:w="0" w:type="auto"/>
        <w:jc w:val="center"/>
        <w:tblLayout w:type="fixed"/>
        <w:tblCellMar>
          <w:top w:w="0" w:type="dxa"/>
          <w:left w:w="108" w:type="dxa"/>
          <w:bottom w:w="0" w:type="dxa"/>
          <w:right w:w="108" w:type="dxa"/>
        </w:tblCellMar>
      </w:tblPr>
      <w:tblGrid>
        <w:gridCol w:w="2838"/>
        <w:gridCol w:w="3510"/>
        <w:gridCol w:w="3495"/>
        <w:gridCol w:w="1497"/>
        <w:gridCol w:w="2700"/>
      </w:tblGrid>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地区</w:t>
            </w:r>
          </w:p>
        </w:tc>
        <w:tc>
          <w:tcPr>
            <w:tcW w:w="351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项目名称</w:t>
            </w:r>
          </w:p>
        </w:tc>
        <w:tc>
          <w:tcPr>
            <w:tcW w:w="349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中标内容</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数量</w:t>
            </w:r>
          </w:p>
        </w:tc>
        <w:tc>
          <w:tcPr>
            <w:tcW w:w="27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备 注</w:t>
            </w: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hint="eastAsia" w:ascii="仿宋" w:hAnsi="仿宋" w:eastAsia="仿宋" w:cs="仿宋"/>
                <w:sz w:val="21"/>
                <w:szCs w:val="21"/>
              </w:rPr>
            </w:pPr>
          </w:p>
        </w:tc>
      </w:tr>
    </w:tbl>
    <w:p>
      <w:pPr>
        <w:spacing w:line="520" w:lineRule="exact"/>
        <w:ind w:firstLine="138" w:firstLineChars="49"/>
        <w:rPr>
          <w:rFonts w:hint="eastAsia" w:ascii="仿宋" w:hAnsi="仿宋" w:eastAsia="仿宋" w:cs="仿宋"/>
          <w:b/>
          <w:sz w:val="28"/>
          <w:szCs w:val="28"/>
        </w:rPr>
      </w:pPr>
      <w:r>
        <w:rPr>
          <w:rFonts w:hint="eastAsia" w:ascii="仿宋" w:hAnsi="仿宋" w:eastAsia="仿宋" w:cs="仿宋"/>
          <w:b/>
          <w:sz w:val="28"/>
          <w:szCs w:val="28"/>
        </w:rPr>
        <w:t>注：供应商应随此表附上相关的业绩证明（如中标通知书、合同、顾客意见反馈表等的复印件）。</w:t>
      </w:r>
    </w:p>
    <w:p>
      <w:pPr>
        <w:ind w:firstLine="560"/>
        <w:rPr>
          <w:rFonts w:hint="eastAsia" w:ascii="仿宋" w:hAnsi="仿宋" w:eastAsia="仿宋" w:cs="仿宋"/>
          <w:sz w:val="28"/>
          <w:szCs w:val="28"/>
        </w:rPr>
      </w:pPr>
    </w:p>
    <w:p>
      <w:pPr>
        <w:ind w:firstLine="560"/>
        <w:rPr>
          <w:rFonts w:hint="eastAsia" w:ascii="仿宋" w:hAnsi="仿宋" w:eastAsia="仿宋" w:cs="仿宋"/>
          <w:sz w:val="28"/>
          <w:szCs w:val="28"/>
        </w:rPr>
      </w:pPr>
      <w:r>
        <w:rPr>
          <w:rFonts w:hint="eastAsia" w:ascii="仿宋" w:hAnsi="仿宋" w:eastAsia="仿宋" w:cs="仿宋"/>
          <w:sz w:val="28"/>
          <w:szCs w:val="28"/>
        </w:rPr>
        <w:t>投标单位授权代表人签字：                                                  投标单位公章：</w:t>
      </w:r>
    </w:p>
    <w:sectPr>
      <w:headerReference r:id="rId5" w:type="default"/>
      <w:footerReference r:id="rId6" w:type="default"/>
      <w:pgSz w:w="16838" w:h="11906" w:orient="landscape"/>
      <w:pgMar w:top="1077" w:right="1440" w:bottom="107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rPr>
        <w:rStyle w:val="23"/>
        <w:rFonts w:cs="Times New Roman"/>
      </w:rPr>
    </w:pPr>
    <w:r>
      <w:rPr>
        <w:rStyle w:val="23"/>
        <w:rFonts w:hint="eastAsia"/>
        <w:color w:val="000000"/>
      </w:rPr>
      <w:t>电话：</w:t>
    </w:r>
    <w:r>
      <w:rPr>
        <w:rStyle w:val="23"/>
        <w:color w:val="000000"/>
      </w:rPr>
      <w:t>0991-8852</w:t>
    </w:r>
    <w:r>
      <w:rPr>
        <w:rStyle w:val="23"/>
        <w:rFonts w:hint="eastAsia"/>
        <w:color w:val="000000"/>
      </w:rPr>
      <w:t>519</w:t>
    </w:r>
    <w:r>
      <w:rPr>
        <w:rStyle w:val="23"/>
      </w:rPr>
      <w:t xml:space="preserve">           </w:t>
    </w:r>
    <w:r>
      <w:rPr>
        <w:rStyle w:val="23"/>
        <w:rFonts w:hint="eastAsia"/>
      </w:rPr>
      <w:t xml:space="preserve">                </w:t>
    </w:r>
    <w:r>
      <w:rPr>
        <w:rStyle w:val="23"/>
      </w:rPr>
      <w:t xml:space="preserve">  -</w:t>
    </w:r>
    <w:r>
      <w:rPr>
        <w:rStyle w:val="13"/>
        <w:rFonts w:ascii="仿宋_GB2312" w:eastAsia="仿宋_GB2312" w:cs="仿宋_GB2312"/>
        <w:b/>
        <w:bCs/>
        <w:i/>
        <w:iCs/>
        <w:sz w:val="18"/>
        <w:szCs w:val="18"/>
      </w:rPr>
      <w:fldChar w:fldCharType="begin"/>
    </w:r>
    <w:r>
      <w:rPr>
        <w:rStyle w:val="13"/>
        <w:rFonts w:ascii="仿宋_GB2312" w:eastAsia="仿宋_GB2312" w:cs="仿宋_GB2312"/>
        <w:b/>
        <w:bCs/>
        <w:i/>
        <w:iCs/>
        <w:sz w:val="18"/>
        <w:szCs w:val="18"/>
      </w:rPr>
      <w:instrText xml:space="preserve"> PAGE </w:instrText>
    </w:r>
    <w:r>
      <w:rPr>
        <w:rStyle w:val="13"/>
        <w:rFonts w:ascii="仿宋_GB2312" w:eastAsia="仿宋_GB2312" w:cs="仿宋_GB2312"/>
        <w:b/>
        <w:bCs/>
        <w:i/>
        <w:iCs/>
        <w:sz w:val="18"/>
        <w:szCs w:val="18"/>
      </w:rPr>
      <w:fldChar w:fldCharType="separate"/>
    </w:r>
    <w:r>
      <w:rPr>
        <w:rStyle w:val="13"/>
        <w:rFonts w:ascii="仿宋_GB2312" w:eastAsia="仿宋_GB2312" w:cs="仿宋_GB2312"/>
        <w:b/>
        <w:bCs/>
        <w:i/>
        <w:iCs/>
        <w:sz w:val="18"/>
        <w:szCs w:val="18"/>
      </w:rPr>
      <w:t>30</w:t>
    </w:r>
    <w:r>
      <w:rPr>
        <w:rStyle w:val="13"/>
        <w:rFonts w:ascii="仿宋_GB2312" w:eastAsia="仿宋_GB2312" w:cs="仿宋_GB2312"/>
        <w:b/>
        <w:bCs/>
        <w:i/>
        <w:iCs/>
        <w:sz w:val="18"/>
        <w:szCs w:val="18"/>
      </w:rPr>
      <w:fldChar w:fldCharType="end"/>
    </w:r>
    <w:r>
      <w:rPr>
        <w:rStyle w:val="23"/>
      </w:rPr>
      <w:t xml:space="preserve">-   </w:t>
    </w:r>
    <w:r>
      <w:rPr>
        <w:rStyle w:val="23"/>
        <w:rFonts w:hint="eastAsia"/>
      </w:rPr>
      <w:t xml:space="preserve">             </w:t>
    </w:r>
    <w:r>
      <w:rPr>
        <w:rStyle w:val="23"/>
      </w:rPr>
      <w:t xml:space="preserve"> </w:t>
    </w:r>
    <w:r>
      <w:rPr>
        <w:rStyle w:val="23"/>
        <w:rFonts w:hint="eastAsia"/>
      </w:rPr>
      <w:t>新疆新之建工程咨询有限公司编制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rPr>
        <w:rStyle w:val="23"/>
        <w:color w:val="auto"/>
      </w:rPr>
    </w:pPr>
    <w:r>
      <w:rPr>
        <w:rStyle w:val="23"/>
        <w:rFonts w:hint="eastAsia"/>
        <w:color w:val="auto"/>
      </w:rPr>
      <w:t xml:space="preserve">电话：0991-8852519   </w:t>
    </w:r>
    <w:r>
      <w:rPr>
        <w:rStyle w:val="23"/>
        <w:rFonts w:hint="eastAsia" w:eastAsia="仿宋_GB2312"/>
        <w:color w:val="auto"/>
        <w:lang w:val="en-US" w:eastAsia="zh-CN"/>
      </w:rPr>
      <w:t xml:space="preserve">                       </w:t>
    </w:r>
    <w:r>
      <w:rPr>
        <w:rStyle w:val="23"/>
        <w:rFonts w:hint="eastAsia"/>
        <w:color w:val="auto"/>
      </w:rPr>
      <w:t xml:space="preserve">       </w:t>
    </w:r>
    <w:r>
      <w:rPr>
        <w:rStyle w:val="23"/>
        <w:color w:val="auto"/>
      </w:rPr>
      <w:t xml:space="preserve">     </w:t>
    </w:r>
    <w:r>
      <w:rPr>
        <w:rStyle w:val="23"/>
        <w:rFonts w:hint="eastAsia"/>
        <w:color w:val="auto"/>
      </w:rPr>
      <w:t xml:space="preserve">              </w:t>
    </w:r>
    <w:r>
      <w:rPr>
        <w:rStyle w:val="23"/>
        <w:color w:val="auto"/>
      </w:rPr>
      <w:t xml:space="preserve">     </w:t>
    </w:r>
    <w:r>
      <w:rPr>
        <w:rStyle w:val="23"/>
        <w:rFonts w:hint="eastAsia"/>
        <w:color w:val="auto"/>
      </w:rPr>
      <w:t xml:space="preserve">     -</w:t>
    </w:r>
    <w:r>
      <w:rPr>
        <w:color w:val="auto"/>
      </w:rPr>
      <w:fldChar w:fldCharType="begin"/>
    </w:r>
    <w:r>
      <w:rPr>
        <w:rStyle w:val="23"/>
        <w:color w:val="auto"/>
      </w:rPr>
      <w:instrText xml:space="preserve"> PAGE </w:instrText>
    </w:r>
    <w:r>
      <w:rPr>
        <w:color w:val="auto"/>
      </w:rPr>
      <w:fldChar w:fldCharType="separate"/>
    </w:r>
    <w:r>
      <w:rPr>
        <w:rStyle w:val="23"/>
        <w:color w:val="auto"/>
      </w:rPr>
      <w:t>42</w:t>
    </w:r>
    <w:r>
      <w:rPr>
        <w:color w:val="auto"/>
      </w:rPr>
      <w:fldChar w:fldCharType="end"/>
    </w:r>
    <w:r>
      <w:rPr>
        <w:rStyle w:val="23"/>
        <w:rFonts w:hint="eastAsia"/>
        <w:color w:val="auto"/>
      </w:rPr>
      <w:t xml:space="preserve">-         </w:t>
    </w:r>
    <w:r>
      <w:rPr>
        <w:rStyle w:val="23"/>
        <w:color w:val="auto"/>
      </w:rPr>
      <w:t xml:space="preserve">      </w:t>
    </w:r>
    <w:r>
      <w:rPr>
        <w:rStyle w:val="23"/>
        <w:rFonts w:hint="eastAsia"/>
        <w:color w:val="auto"/>
      </w:rPr>
      <w:t xml:space="preserve">           </w:t>
    </w:r>
    <w:r>
      <w:rPr>
        <w:rStyle w:val="23"/>
        <w:color w:val="auto"/>
      </w:rPr>
      <w:t xml:space="preserve">   </w:t>
    </w:r>
    <w:r>
      <w:rPr>
        <w:rStyle w:val="23"/>
        <w:rFonts w:hint="eastAsia"/>
        <w:color w:val="auto"/>
      </w:rPr>
      <w:t xml:space="preserve">          新疆新之建工程咨询有限公司编制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rPr>
        <w:rFonts w:hint="default" w:eastAsia="仿宋_GB2312"/>
        <w:lang w:val="en-US" w:eastAsia="zh-CN"/>
      </w:rPr>
    </w:pPr>
    <w:r>
      <w:rPr>
        <w:rFonts w:hint="eastAsia" w:ascii="仿宋_GB2312" w:eastAsia="仿宋_GB2312" w:cs="仿宋_GB2312"/>
        <w:b/>
        <w:bCs/>
        <w:i/>
        <w:iCs/>
        <w:sz w:val="18"/>
        <w:szCs w:val="18"/>
      </w:rPr>
      <w:t>新疆医科大学附属肿瘤医院手术室设备</w:t>
    </w:r>
    <w:r>
      <w:rPr>
        <w:rFonts w:hint="eastAsia" w:ascii="仿宋_GB2312" w:eastAsia="仿宋_GB2312" w:cs="仿宋_GB2312"/>
        <w:b/>
        <w:bCs/>
        <w:i/>
        <w:iCs/>
        <w:sz w:val="18"/>
        <w:szCs w:val="18"/>
        <w:lang w:val="en-US" w:eastAsia="zh-CN"/>
      </w:rPr>
      <w:t>采购项目</w:t>
    </w:r>
    <w:r>
      <w:rPr>
        <w:rFonts w:ascii="仿宋_GB2312" w:eastAsia="仿宋_GB2312" w:cs="仿宋_GB2312"/>
        <w:b/>
        <w:bCs/>
        <w:i/>
        <w:iCs/>
        <w:sz w:val="18"/>
        <w:szCs w:val="18"/>
      </w:rPr>
      <w:drawing>
        <wp:anchor distT="0" distB="0" distL="114300" distR="114300" simplePos="0" relativeHeight="251662336" behindDoc="0" locked="0" layoutInCell="1" allowOverlap="1">
          <wp:simplePos x="0" y="0"/>
          <wp:positionH relativeFrom="column">
            <wp:posOffset>-676275</wp:posOffset>
          </wp:positionH>
          <wp:positionV relativeFrom="paragraph">
            <wp:posOffset>-365760</wp:posOffset>
          </wp:positionV>
          <wp:extent cx="892175" cy="353060"/>
          <wp:effectExtent l="0" t="0" r="3175" b="8890"/>
          <wp:wrapNone/>
          <wp:docPr id="1" name="图片 6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9" descr="logo"/>
                  <pic:cNvPicPr>
                    <a:picLocks noChangeAspect="1"/>
                  </pic:cNvPicPr>
                </pic:nvPicPr>
                <pic:blipFill>
                  <a:blip r:embed="rId1"/>
                  <a:stretch>
                    <a:fillRect/>
                  </a:stretch>
                </pic:blipFill>
                <pic:spPr>
                  <a:xfrm>
                    <a:off x="0" y="0"/>
                    <a:ext cx="892175" cy="353060"/>
                  </a:xfrm>
                  <a:prstGeom prst="rect">
                    <a:avLst/>
                  </a:prstGeom>
                  <a:noFill/>
                  <a:ln>
                    <a:noFill/>
                  </a:ln>
                </pic:spPr>
              </pic:pic>
            </a:graphicData>
          </a:graphic>
        </wp:anchor>
      </w:drawing>
    </w:r>
    <w:r>
      <w:rPr>
        <w:rFonts w:hint="eastAsia" w:ascii="仿宋_GB2312" w:eastAsia="仿宋_GB2312" w:cs="仿宋_GB2312"/>
        <w:b/>
        <w:bCs/>
        <w:i/>
        <w:iCs/>
        <w:sz w:val="18"/>
        <w:szCs w:val="18"/>
      </w:rPr>
      <w:t>招标</w:t>
    </w:r>
    <w:r>
      <w:rPr>
        <w:rFonts w:hint="eastAsia" w:ascii="仿宋_GB2312" w:eastAsia="仿宋_GB2312" w:cs="仿宋_GB2312"/>
        <w:b/>
        <w:bCs/>
        <w:i/>
        <w:iCs/>
        <w:sz w:val="18"/>
        <w:szCs w:val="18"/>
        <w:lang w:val="en-US" w:eastAsia="zh-CN"/>
      </w:rPr>
      <w:t>文件</w:t>
    </w:r>
    <w:r>
      <w:rPr>
        <w:rFonts w:hint="eastAsia" w:ascii="仿宋_GB2312" w:eastAsia="仿宋_GB2312" w:cs="仿宋_GB2312"/>
        <w:b/>
        <w:bCs/>
        <w:i/>
        <w:iCs/>
        <w:sz w:val="18"/>
        <w:szCs w:val="18"/>
      </w:rPr>
      <w:t xml:space="preserve">                                    编号：</w:t>
    </w:r>
    <w:r>
      <w:rPr>
        <w:rFonts w:ascii="仿宋_GB2312" w:eastAsia="仿宋_GB2312" w:cs="仿宋_GB2312"/>
        <w:b/>
        <w:bCs/>
        <w:i/>
        <w:iCs/>
        <w:sz w:val="18"/>
        <w:szCs w:val="18"/>
      </w:rPr>
      <w:t>2041xzjk</w:t>
    </w:r>
    <w:r>
      <w:rPr>
        <w:rFonts w:hint="eastAsia" w:ascii="仿宋_GB2312" w:eastAsia="仿宋_GB2312" w:cs="仿宋_GB2312"/>
        <w:b/>
        <w:bCs/>
        <w:i/>
        <w:iCs/>
        <w:sz w:val="18"/>
        <w:szCs w:val="18"/>
        <w:lang w:val="en-US" w:eastAsia="zh-CN"/>
      </w:rPr>
      <w:t>040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rPr>
        <w:rFonts w:hint="default" w:eastAsia="仿宋_GB2312"/>
        <w:lang w:val="en-US" w:eastAsia="zh-CN"/>
      </w:rPr>
    </w:pPr>
    <w:r>
      <w:rPr>
        <w:rFonts w:hint="eastAsia" w:ascii="仿宋_GB2312" w:eastAsia="仿宋_GB2312" w:cs="仿宋_GB2312"/>
        <w:b/>
        <w:bCs/>
        <w:i/>
        <w:iCs/>
        <w:sz w:val="18"/>
        <w:szCs w:val="18"/>
      </w:rPr>
      <w:t>新疆医科大学附属肿瘤医院手术室设备</w:t>
    </w:r>
    <w:r>
      <w:rPr>
        <w:rFonts w:hint="eastAsia" w:ascii="仿宋_GB2312" w:eastAsia="仿宋_GB2312" w:cs="仿宋_GB2312"/>
        <w:b/>
        <w:bCs/>
        <w:i/>
        <w:iCs/>
        <w:sz w:val="18"/>
        <w:szCs w:val="18"/>
        <w:lang w:val="en-US" w:eastAsia="zh-CN"/>
      </w:rPr>
      <w:t>采购项目</w:t>
    </w:r>
    <w:r>
      <w:rPr>
        <w:rFonts w:ascii="仿宋_GB2312" w:eastAsia="仿宋_GB2312" w:cs="仿宋_GB2312"/>
        <w:b/>
        <w:bCs/>
        <w:i/>
        <w:iCs/>
        <w:sz w:val="18"/>
        <w:szCs w:val="18"/>
      </w:rPr>
      <w:drawing>
        <wp:anchor distT="0" distB="0" distL="114300" distR="114300" simplePos="0" relativeHeight="251667456" behindDoc="0" locked="0" layoutInCell="1" allowOverlap="1">
          <wp:simplePos x="0" y="0"/>
          <wp:positionH relativeFrom="column">
            <wp:posOffset>-676275</wp:posOffset>
          </wp:positionH>
          <wp:positionV relativeFrom="paragraph">
            <wp:posOffset>-365760</wp:posOffset>
          </wp:positionV>
          <wp:extent cx="892175" cy="353060"/>
          <wp:effectExtent l="0" t="0" r="6985" b="12700"/>
          <wp:wrapNone/>
          <wp:docPr id="2" name="图片 6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9" descr="logo"/>
                  <pic:cNvPicPr>
                    <a:picLocks noChangeAspect="1"/>
                  </pic:cNvPicPr>
                </pic:nvPicPr>
                <pic:blipFill>
                  <a:blip r:embed="rId1"/>
                  <a:stretch>
                    <a:fillRect/>
                  </a:stretch>
                </pic:blipFill>
                <pic:spPr>
                  <a:xfrm>
                    <a:off x="0" y="0"/>
                    <a:ext cx="892175" cy="353060"/>
                  </a:xfrm>
                  <a:prstGeom prst="rect">
                    <a:avLst/>
                  </a:prstGeom>
                  <a:noFill/>
                  <a:ln>
                    <a:noFill/>
                  </a:ln>
                </pic:spPr>
              </pic:pic>
            </a:graphicData>
          </a:graphic>
        </wp:anchor>
      </w:drawing>
    </w:r>
    <w:r>
      <w:rPr>
        <w:rFonts w:hint="eastAsia" w:ascii="仿宋_GB2312" w:eastAsia="仿宋_GB2312" w:cs="仿宋_GB2312"/>
        <w:b/>
        <w:bCs/>
        <w:i/>
        <w:iCs/>
        <w:sz w:val="18"/>
        <w:szCs w:val="18"/>
      </w:rPr>
      <w:t>招标</w:t>
    </w:r>
    <w:r>
      <w:rPr>
        <w:rFonts w:hint="eastAsia" w:ascii="仿宋_GB2312" w:eastAsia="仿宋_GB2312" w:cs="仿宋_GB2312"/>
        <w:b/>
        <w:bCs/>
        <w:i/>
        <w:iCs/>
        <w:sz w:val="18"/>
        <w:szCs w:val="18"/>
        <w:lang w:val="en-US" w:eastAsia="zh-CN"/>
      </w:rPr>
      <w:t>文件</w:t>
    </w:r>
    <w:r>
      <w:rPr>
        <w:rFonts w:hint="eastAsia" w:ascii="仿宋_GB2312" w:eastAsia="仿宋_GB2312" w:cs="仿宋_GB2312"/>
        <w:b/>
        <w:bCs/>
        <w:i/>
        <w:iCs/>
        <w:sz w:val="18"/>
        <w:szCs w:val="18"/>
      </w:rPr>
      <w:t xml:space="preserve">                            </w:t>
    </w:r>
    <w:r>
      <w:rPr>
        <w:rFonts w:hint="eastAsia" w:ascii="仿宋_GB2312" w:eastAsia="仿宋_GB2312" w:cs="仿宋_GB2312"/>
        <w:b/>
        <w:bCs/>
        <w:i/>
        <w:iCs/>
        <w:sz w:val="18"/>
        <w:szCs w:val="18"/>
        <w:lang w:val="en-US" w:eastAsia="zh-CN"/>
      </w:rPr>
      <w:t xml:space="preserve">                                               </w:t>
    </w:r>
    <w:r>
      <w:rPr>
        <w:rFonts w:hint="eastAsia" w:ascii="仿宋_GB2312" w:eastAsia="仿宋_GB2312" w:cs="仿宋_GB2312"/>
        <w:b/>
        <w:bCs/>
        <w:i/>
        <w:iCs/>
        <w:sz w:val="18"/>
        <w:szCs w:val="18"/>
      </w:rPr>
      <w:t xml:space="preserve">        编号：</w:t>
    </w:r>
    <w:r>
      <w:rPr>
        <w:rFonts w:ascii="仿宋_GB2312" w:eastAsia="仿宋_GB2312" w:cs="仿宋_GB2312"/>
        <w:b/>
        <w:bCs/>
        <w:i/>
        <w:iCs/>
        <w:sz w:val="18"/>
        <w:szCs w:val="18"/>
      </w:rPr>
      <w:t>2041xzjk</w:t>
    </w:r>
    <w:r>
      <w:rPr>
        <w:rFonts w:hint="eastAsia" w:ascii="仿宋_GB2312" w:eastAsia="仿宋_GB2312" w:cs="仿宋_GB2312"/>
        <w:b/>
        <w:bCs/>
        <w:i/>
        <w:iCs/>
        <w:sz w:val="18"/>
        <w:szCs w:val="18"/>
        <w:lang w:val="en-US" w:eastAsia="zh-CN"/>
      </w:rPr>
      <w:t>040</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8FDD9"/>
    <w:multiLevelType w:val="singleLevel"/>
    <w:tmpl w:val="2A38FDD9"/>
    <w:lvl w:ilvl="0" w:tentative="0">
      <w:start w:val="2"/>
      <w:numFmt w:val="decimal"/>
      <w:suff w:val="nothing"/>
      <w:lvlText w:val="%1、"/>
      <w:lvlJc w:val="left"/>
    </w:lvl>
  </w:abstractNum>
  <w:abstractNum w:abstractNumId="1">
    <w:nsid w:val="594A2C79"/>
    <w:multiLevelType w:val="singleLevel"/>
    <w:tmpl w:val="594A2C79"/>
    <w:lvl w:ilvl="0" w:tentative="0">
      <w:start w:val="1"/>
      <w:numFmt w:val="upperLetter"/>
      <w:suff w:val="nothing"/>
      <w:lvlText w:val="%1、"/>
      <w:lvlJc w:val="left"/>
    </w:lvl>
  </w:abstractNum>
  <w:abstractNum w:abstractNumId="2">
    <w:nsid w:val="70D9C3D8"/>
    <w:multiLevelType w:val="singleLevel"/>
    <w:tmpl w:val="70D9C3D8"/>
    <w:lvl w:ilvl="0" w:tentative="0">
      <w:start w:val="1"/>
      <w:numFmt w:val="chineseCounting"/>
      <w:suff w:val="space"/>
      <w:lvlText w:val="第%1章"/>
      <w:lvlJc w:val="left"/>
      <w:rPr>
        <w:rFonts w:hint="eastAsia"/>
        <w:sz w:val="36"/>
        <w:szCs w:val="36"/>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95F5B"/>
    <w:rsid w:val="001A489E"/>
    <w:rsid w:val="0020050D"/>
    <w:rsid w:val="00216DB8"/>
    <w:rsid w:val="003C2D18"/>
    <w:rsid w:val="00612B14"/>
    <w:rsid w:val="006B5323"/>
    <w:rsid w:val="006D06C4"/>
    <w:rsid w:val="00901261"/>
    <w:rsid w:val="00B06B07"/>
    <w:rsid w:val="00BA657A"/>
    <w:rsid w:val="00CF0997"/>
    <w:rsid w:val="00D14316"/>
    <w:rsid w:val="00E0321E"/>
    <w:rsid w:val="023F1AB9"/>
    <w:rsid w:val="046D080E"/>
    <w:rsid w:val="0B231F9B"/>
    <w:rsid w:val="0BB621A9"/>
    <w:rsid w:val="0CC81C89"/>
    <w:rsid w:val="0D29441A"/>
    <w:rsid w:val="11D22BC7"/>
    <w:rsid w:val="1393198B"/>
    <w:rsid w:val="153E421A"/>
    <w:rsid w:val="1766157D"/>
    <w:rsid w:val="2012482A"/>
    <w:rsid w:val="20462B71"/>
    <w:rsid w:val="216A233C"/>
    <w:rsid w:val="218325DE"/>
    <w:rsid w:val="262645CC"/>
    <w:rsid w:val="265E6CAC"/>
    <w:rsid w:val="2671251B"/>
    <w:rsid w:val="26737BDE"/>
    <w:rsid w:val="26897B0F"/>
    <w:rsid w:val="283C15F6"/>
    <w:rsid w:val="294A7C23"/>
    <w:rsid w:val="299B5B9F"/>
    <w:rsid w:val="29A97319"/>
    <w:rsid w:val="2AB46911"/>
    <w:rsid w:val="2FCA35D2"/>
    <w:rsid w:val="31AC30F6"/>
    <w:rsid w:val="33534396"/>
    <w:rsid w:val="357B2A2D"/>
    <w:rsid w:val="39D00C1A"/>
    <w:rsid w:val="3BFC5F74"/>
    <w:rsid w:val="3D75205F"/>
    <w:rsid w:val="42796DC2"/>
    <w:rsid w:val="43E93476"/>
    <w:rsid w:val="45772680"/>
    <w:rsid w:val="461D282F"/>
    <w:rsid w:val="47A13ECA"/>
    <w:rsid w:val="482D4766"/>
    <w:rsid w:val="4B137B2C"/>
    <w:rsid w:val="4C666461"/>
    <w:rsid w:val="4EA70F26"/>
    <w:rsid w:val="4F457671"/>
    <w:rsid w:val="4FC97EE6"/>
    <w:rsid w:val="505A09D3"/>
    <w:rsid w:val="51314F1A"/>
    <w:rsid w:val="53377679"/>
    <w:rsid w:val="54586A11"/>
    <w:rsid w:val="558C5830"/>
    <w:rsid w:val="5A294BDF"/>
    <w:rsid w:val="5BA303C3"/>
    <w:rsid w:val="5DAB6759"/>
    <w:rsid w:val="623309E2"/>
    <w:rsid w:val="62606BB5"/>
    <w:rsid w:val="65590B80"/>
    <w:rsid w:val="68DA40E3"/>
    <w:rsid w:val="6EC15DBF"/>
    <w:rsid w:val="6FE95F5B"/>
    <w:rsid w:val="706570F2"/>
    <w:rsid w:val="710220D3"/>
    <w:rsid w:val="71A24191"/>
    <w:rsid w:val="72186069"/>
    <w:rsid w:val="7248337C"/>
    <w:rsid w:val="72AA6A75"/>
    <w:rsid w:val="756C0F30"/>
    <w:rsid w:val="774824E8"/>
    <w:rsid w:val="79283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tabs>
        <w:tab w:val="left" w:pos="576"/>
        <w:tab w:val="left" w:pos="1296"/>
      </w:tabs>
      <w:adjustRightInd w:val="0"/>
      <w:spacing w:before="120" w:after="120" w:line="416" w:lineRule="atLeast"/>
      <w:jc w:val="left"/>
      <w:textAlignment w:val="baseline"/>
      <w:outlineLvl w:val="1"/>
    </w:pPr>
    <w:rPr>
      <w:rFonts w:ascii="宋体" w:hAnsi="Arial" w:eastAsia="黑体"/>
      <w:b/>
      <w:kern w:val="0"/>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theme="minorBidi"/>
      <w:sz w:val="11"/>
      <w:szCs w:val="22"/>
    </w:rPr>
  </w:style>
  <w:style w:type="paragraph" w:styleId="4">
    <w:name w:val="Body Text Indent 2"/>
    <w:basedOn w:val="1"/>
    <w:qFormat/>
    <w:uiPriority w:val="0"/>
    <w:pPr>
      <w:spacing w:line="360" w:lineRule="auto"/>
      <w:ind w:left="840" w:leftChars="400" w:firstLine="480" w:firstLineChars="200"/>
    </w:pPr>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spacing w:before="120" w:after="120" w:line="360" w:lineRule="auto"/>
      <w:ind w:firstLine="200" w:firstLineChars="200"/>
      <w:jc w:val="left"/>
    </w:pPr>
    <w:rPr>
      <w:b/>
      <w:bCs/>
      <w:caps/>
      <w:sz w:val="20"/>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qFormat/>
    <w:uiPriority w:val="99"/>
    <w:pPr>
      <w:widowControl/>
      <w:spacing w:before="100" w:beforeAutospacing="1" w:after="100" w:afterAutospacing="1"/>
      <w:jc w:val="left"/>
    </w:pPr>
    <w:rPr>
      <w:rFonts w:ascii="宋体" w:hAnsi="宋体"/>
      <w:kern w:val="0"/>
      <w:sz w:val="24"/>
    </w:rPr>
  </w:style>
  <w:style w:type="paragraph" w:styleId="10">
    <w:name w:val="Title"/>
    <w:basedOn w:val="1"/>
    <w:link w:val="22"/>
    <w:qFormat/>
    <w:uiPriority w:val="0"/>
    <w:pPr>
      <w:spacing w:before="240" w:after="60"/>
      <w:ind w:left="425" w:hanging="425"/>
      <w:jc w:val="center"/>
      <w:outlineLvl w:val="0"/>
    </w:pPr>
    <w:rPr>
      <w:rFonts w:ascii="Arial" w:hAnsi="Arial" w:cs="Arial"/>
      <w:b/>
      <w:bCs/>
      <w:sz w:val="32"/>
      <w:szCs w:val="32"/>
    </w:rPr>
  </w:style>
  <w:style w:type="character" w:styleId="13">
    <w:name w:val="page number"/>
    <w:basedOn w:val="12"/>
    <w:qFormat/>
    <w:uiPriority w:val="0"/>
  </w:style>
  <w:style w:type="character" w:styleId="14">
    <w:name w:val="Hyperlink"/>
    <w:qFormat/>
    <w:uiPriority w:val="99"/>
    <w:rPr>
      <w:color w:val="0000FF"/>
      <w:u w:val="single"/>
    </w:rPr>
  </w:style>
  <w:style w:type="paragraph" w:customStyle="1" w:styleId="15">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16">
    <w:name w:val="Default Text"/>
    <w:link w:val="25"/>
    <w:qFormat/>
    <w:uiPriority w:val="0"/>
    <w:pPr>
      <w:widowControl w:val="0"/>
      <w:autoSpaceDE w:val="0"/>
      <w:autoSpaceDN w:val="0"/>
      <w:adjustRightInd w:val="0"/>
    </w:pPr>
    <w:rPr>
      <w:rFonts w:asciiTheme="minorHAnsi" w:hAnsiTheme="minorHAnsi" w:eastAsiaTheme="minorEastAsia" w:cstheme="minorBidi"/>
      <w:color w:val="000000"/>
      <w:kern w:val="2"/>
      <w:sz w:val="24"/>
      <w:szCs w:val="22"/>
      <w:lang w:val="en-US" w:eastAsia="zh-CN" w:bidi="ar-SA"/>
    </w:rPr>
  </w:style>
  <w:style w:type="paragraph" w:customStyle="1" w:styleId="17">
    <w:name w:val="3）三级标题 与下段同页"/>
    <w:basedOn w:val="1"/>
    <w:qFormat/>
    <w:uiPriority w:val="0"/>
    <w:pPr>
      <w:keepNext/>
      <w:spacing w:beforeLines="50" w:afterLines="50"/>
      <w:jc w:val="center"/>
      <w:outlineLvl w:val="2"/>
    </w:pPr>
    <w:rPr>
      <w:rFonts w:ascii="仿宋_GB2312" w:eastAsia="仿宋_GB2312"/>
      <w:b/>
      <w:sz w:val="32"/>
    </w:rPr>
  </w:style>
  <w:style w:type="paragraph" w:customStyle="1" w:styleId="18">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19">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20">
    <w:name w:val="答复表头"/>
    <w:basedOn w:val="21"/>
    <w:next w:val="1"/>
    <w:qFormat/>
    <w:uiPriority w:val="0"/>
    <w:pPr>
      <w:tabs>
        <w:tab w:val="left" w:pos="480"/>
      </w:tabs>
    </w:pPr>
  </w:style>
  <w:style w:type="paragraph" w:customStyle="1" w:styleId="21">
    <w:name w:val="正表头"/>
    <w:basedOn w:val="1"/>
    <w:qFormat/>
    <w:uiPriority w:val="0"/>
    <w:pPr>
      <w:tabs>
        <w:tab w:val="left" w:pos="480"/>
      </w:tabs>
      <w:autoSpaceDE w:val="0"/>
      <w:autoSpaceDN w:val="0"/>
      <w:adjustRightInd w:val="0"/>
      <w:jc w:val="center"/>
      <w:textAlignment w:val="baseline"/>
    </w:pPr>
    <w:rPr>
      <w:rFonts w:ascii="宋体" w:hAnsi="Tms Rmn"/>
      <w:color w:val="000000"/>
      <w:kern w:val="0"/>
    </w:rPr>
  </w:style>
  <w:style w:type="character" w:customStyle="1" w:styleId="22">
    <w:name w:val="标题 字符"/>
    <w:basedOn w:val="12"/>
    <w:link w:val="10"/>
    <w:qFormat/>
    <w:uiPriority w:val="0"/>
    <w:rPr>
      <w:rFonts w:ascii="Arial" w:hAnsi="Arial" w:cs="Arial"/>
      <w:b/>
      <w:bCs/>
      <w:sz w:val="32"/>
      <w:szCs w:val="32"/>
    </w:rPr>
  </w:style>
  <w:style w:type="character" w:customStyle="1" w:styleId="23">
    <w:name w:val="7）页眉页脚"/>
    <w:qFormat/>
    <w:uiPriority w:val="0"/>
    <w:rPr>
      <w:rFonts w:ascii="仿宋_GB2312" w:eastAsia="仿宋_GB2312"/>
      <w:b/>
      <w:i/>
      <w:sz w:val="18"/>
      <w:vertAlign w:val="baseline"/>
    </w:rPr>
  </w:style>
  <w:style w:type="paragraph" w:customStyle="1" w:styleId="24">
    <w:name w:val="Char"/>
    <w:basedOn w:val="1"/>
    <w:qFormat/>
    <w:uiPriority w:val="0"/>
    <w:rPr>
      <w:rFonts w:ascii="Tahoma" w:hAnsi="Tahoma" w:cs="仿宋_GB2312"/>
      <w:sz w:val="24"/>
      <w:szCs w:val="28"/>
    </w:rPr>
  </w:style>
  <w:style w:type="character" w:customStyle="1" w:styleId="25">
    <w:name w:val="Default Text Char"/>
    <w:link w:val="16"/>
    <w:qFormat/>
    <w:uiPriority w:val="0"/>
    <w:rPr>
      <w:rFonts w:asciiTheme="minorHAnsi" w:hAnsiTheme="minorHAnsi" w:eastAsiaTheme="minorEastAsia" w:cstheme="minorBidi"/>
      <w:color w:val="000000"/>
      <w:kern w:val="2"/>
      <w:sz w:val="24"/>
      <w:szCs w:val="22"/>
    </w:rPr>
  </w:style>
  <w:style w:type="paragraph" w:styleId="26">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3715</Words>
  <Characters>21179</Characters>
  <Lines>176</Lines>
  <Paragraphs>49</Paragraphs>
  <TotalTime>5</TotalTime>
  <ScaleCrop>false</ScaleCrop>
  <LinksUpToDate>false</LinksUpToDate>
  <CharactersWithSpaces>24845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2020-05-22T07:39:00Z</dcterms:created>
  <dc:creator>Administrator</dc:creator>
  <cp:lastModifiedBy>Cenyuanyuan</cp:lastModifiedBy>
  <dcterms:modified xsi:type="dcterms:W3CDTF">2020-08-24T09:55:07Z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