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b/>
          <w:bCs/>
          <w:color w:val="auto"/>
          <w:kern w:val="44"/>
          <w:sz w:val="36"/>
          <w:szCs w:val="36"/>
          <w:lang w:val="en-US" w:eastAsia="zh-CN" w:bidi="ar-SA"/>
        </w:rPr>
      </w:pPr>
      <w:bookmarkStart w:id="0" w:name="_Toc28359001"/>
      <w:bookmarkStart w:id="1" w:name="_Toc35393789"/>
      <w:r>
        <w:rPr>
          <w:rFonts w:hint="eastAsia" w:ascii="宋体" w:hAnsi="宋体" w:eastAsia="宋体" w:cs="宋体"/>
          <w:b/>
          <w:bCs/>
          <w:color w:val="auto"/>
          <w:kern w:val="44"/>
          <w:sz w:val="36"/>
          <w:szCs w:val="36"/>
          <w:lang w:val="en-US" w:eastAsia="zh-CN" w:bidi="ar-SA"/>
        </w:rPr>
        <w:t>新疆昭苏县 2021 年天山和阿尔泰山森林草原保护项目</w:t>
      </w:r>
      <w:r>
        <w:rPr>
          <w:rFonts w:hint="eastAsia" w:ascii="宋体" w:hAnsi="宋体" w:cs="宋体"/>
          <w:b/>
          <w:bCs/>
          <w:color w:val="auto"/>
          <w:kern w:val="44"/>
          <w:sz w:val="36"/>
          <w:szCs w:val="36"/>
          <w:lang w:val="en-US" w:eastAsia="zh-CN" w:bidi="ar-SA"/>
        </w:rPr>
        <w:t>二</w:t>
      </w:r>
    </w:p>
    <w:p>
      <w:pPr>
        <w:keepNext w:val="0"/>
        <w:keepLines w:val="0"/>
        <w:widowControl/>
        <w:suppressLineNumbers w:val="0"/>
        <w:jc w:val="center"/>
        <w:rPr>
          <w:rFonts w:hint="eastAsia" w:ascii="宋体" w:hAnsi="宋体" w:eastAsia="宋体" w:cs="宋体"/>
          <w:color w:val="auto"/>
          <w:sz w:val="18"/>
          <w:szCs w:val="18"/>
        </w:rPr>
      </w:pPr>
      <w:r>
        <w:rPr>
          <w:rFonts w:hint="eastAsia" w:ascii="宋体" w:hAnsi="宋体" w:eastAsia="宋体" w:cs="宋体"/>
          <w:b/>
          <w:bCs/>
          <w:color w:val="auto"/>
          <w:kern w:val="44"/>
          <w:sz w:val="36"/>
          <w:szCs w:val="36"/>
          <w:lang w:val="en-US" w:eastAsia="zh-CN" w:bidi="ar-SA"/>
        </w:rPr>
        <w:t>招标公告</w:t>
      </w:r>
      <w:bookmarkEnd w:id="0"/>
      <w:bookmarkEnd w:id="1"/>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color w:val="auto"/>
          <w:sz w:val="28"/>
          <w:szCs w:val="28"/>
        </w:rPr>
      </w:pPr>
      <w:r>
        <w:rPr>
          <w:rFonts w:hint="eastAsia" w:ascii="仿宋" w:hAnsi="仿宋" w:eastAsia="仿宋"/>
          <w:color w:val="auto"/>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color w:val="auto"/>
          <w:sz w:val="28"/>
          <w:szCs w:val="28"/>
        </w:rPr>
      </w:pPr>
      <w:r>
        <w:rPr>
          <w:rFonts w:hint="eastAsia" w:ascii="仿宋" w:hAnsi="仿宋" w:eastAsia="仿宋"/>
          <w:color w:val="auto"/>
          <w:sz w:val="28"/>
          <w:szCs w:val="28"/>
          <w:u w:val="single"/>
        </w:rPr>
        <w:t>新疆昭苏县 2021 年天山和阿尔泰山森林草原保护项目</w:t>
      </w:r>
      <w:r>
        <w:rPr>
          <w:rFonts w:hint="eastAsia" w:ascii="仿宋" w:hAnsi="仿宋" w:eastAsia="仿宋"/>
          <w:color w:val="auto"/>
          <w:sz w:val="28"/>
          <w:szCs w:val="28"/>
          <w:u w:val="single"/>
          <w:lang w:eastAsia="zh-CN"/>
        </w:rPr>
        <w:t>二</w:t>
      </w:r>
      <w:r>
        <w:rPr>
          <w:rFonts w:hint="eastAsia" w:ascii="仿宋" w:hAnsi="仿宋" w:eastAsia="仿宋"/>
          <w:color w:val="auto"/>
          <w:sz w:val="28"/>
          <w:szCs w:val="28"/>
        </w:rPr>
        <w:t>招标项目的潜在投标人应在</w:t>
      </w:r>
      <w:r>
        <w:rPr>
          <w:rFonts w:hint="eastAsia" w:ascii="仿宋" w:hAnsi="仿宋" w:eastAsia="仿宋"/>
          <w:color w:val="auto"/>
          <w:sz w:val="28"/>
          <w:szCs w:val="28"/>
          <w:u w:val="single"/>
        </w:rPr>
        <w:t>（</w:t>
      </w:r>
      <w:r>
        <w:rPr>
          <w:rFonts w:hint="eastAsia" w:ascii="仿宋" w:hAnsi="仿宋" w:eastAsia="仿宋"/>
          <w:color w:val="auto"/>
          <w:sz w:val="28"/>
          <w:szCs w:val="28"/>
          <w:u w:val="single"/>
          <w:lang w:eastAsia="zh-CN"/>
        </w:rPr>
        <w:t>伊宁市福安国际公寓楼</w:t>
      </w:r>
      <w:r>
        <w:rPr>
          <w:rFonts w:hint="eastAsia" w:ascii="仿宋" w:hAnsi="仿宋" w:eastAsia="仿宋"/>
          <w:color w:val="auto"/>
          <w:sz w:val="28"/>
          <w:szCs w:val="28"/>
          <w:u w:val="single"/>
          <w:lang w:val="en-US" w:eastAsia="zh-CN"/>
        </w:rPr>
        <w:t>11楼</w:t>
      </w:r>
      <w:r>
        <w:rPr>
          <w:rFonts w:hint="eastAsia" w:ascii="仿宋" w:hAnsi="仿宋" w:eastAsia="仿宋"/>
          <w:color w:val="auto"/>
          <w:sz w:val="28"/>
          <w:szCs w:val="28"/>
          <w:u w:val="single"/>
        </w:rPr>
        <w:t>）</w:t>
      </w:r>
      <w:r>
        <w:rPr>
          <w:rFonts w:hint="eastAsia" w:ascii="仿宋" w:hAnsi="仿宋" w:eastAsia="仿宋"/>
          <w:color w:val="auto"/>
          <w:sz w:val="28"/>
          <w:szCs w:val="28"/>
        </w:rPr>
        <w:t>获取招标文件，并于</w:t>
      </w:r>
      <w:r>
        <w:rPr>
          <w:rFonts w:hint="eastAsia" w:ascii="仿宋" w:hAnsi="仿宋" w:eastAsia="仿宋"/>
          <w:color w:val="auto"/>
          <w:sz w:val="28"/>
          <w:szCs w:val="28"/>
          <w:u w:val="single"/>
          <w:lang w:val="en-US" w:eastAsia="zh-CN"/>
        </w:rPr>
        <w:t>2021</w:t>
      </w:r>
      <w:r>
        <w:rPr>
          <w:rFonts w:hint="eastAsia" w:ascii="仿宋" w:hAnsi="仿宋" w:eastAsia="仿宋"/>
          <w:bCs/>
          <w:color w:val="auto"/>
          <w:sz w:val="28"/>
          <w:szCs w:val="28"/>
          <w:u w:val="single"/>
        </w:rPr>
        <w:t>年</w:t>
      </w:r>
      <w:r>
        <w:rPr>
          <w:rFonts w:hint="eastAsia" w:ascii="仿宋" w:hAnsi="仿宋" w:eastAsia="仿宋"/>
          <w:bCs/>
          <w:color w:val="auto"/>
          <w:sz w:val="28"/>
          <w:szCs w:val="28"/>
          <w:u w:val="single"/>
          <w:lang w:val="en-US" w:eastAsia="zh-CN"/>
        </w:rPr>
        <w:t>10</w:t>
      </w:r>
      <w:r>
        <w:rPr>
          <w:rFonts w:hint="eastAsia" w:ascii="仿宋" w:hAnsi="仿宋" w:eastAsia="仿宋"/>
          <w:bCs/>
          <w:color w:val="auto"/>
          <w:sz w:val="28"/>
          <w:szCs w:val="28"/>
          <w:u w:val="single"/>
        </w:rPr>
        <w:t>月</w:t>
      </w:r>
      <w:r>
        <w:rPr>
          <w:rFonts w:hint="eastAsia" w:ascii="仿宋" w:hAnsi="仿宋" w:eastAsia="仿宋"/>
          <w:bCs/>
          <w:color w:val="auto"/>
          <w:sz w:val="28"/>
          <w:szCs w:val="28"/>
          <w:u w:val="single"/>
          <w:lang w:val="en-US" w:eastAsia="zh-CN"/>
        </w:rPr>
        <w:t>8</w:t>
      </w:r>
      <w:r>
        <w:rPr>
          <w:rFonts w:hint="eastAsia" w:ascii="仿宋" w:hAnsi="仿宋" w:eastAsia="仿宋"/>
          <w:bCs/>
          <w:color w:val="auto"/>
          <w:sz w:val="28"/>
          <w:szCs w:val="28"/>
          <w:u w:val="single"/>
        </w:rPr>
        <w:t>日</w:t>
      </w:r>
      <w:r>
        <w:rPr>
          <w:rFonts w:hint="eastAsia" w:ascii="仿宋" w:hAnsi="仿宋" w:eastAsia="仿宋"/>
          <w:bCs/>
          <w:color w:val="auto"/>
          <w:sz w:val="28"/>
          <w:szCs w:val="28"/>
          <w:u w:val="single"/>
          <w:lang w:val="en-US" w:eastAsia="zh-CN"/>
        </w:rPr>
        <w:t>10</w:t>
      </w:r>
      <w:r>
        <w:rPr>
          <w:rFonts w:hint="eastAsia" w:ascii="仿宋" w:hAnsi="仿宋" w:eastAsia="仿宋"/>
          <w:bCs/>
          <w:color w:val="auto"/>
          <w:sz w:val="28"/>
          <w:szCs w:val="28"/>
          <w:u w:val="single"/>
        </w:rPr>
        <w:t>点</w:t>
      </w:r>
      <w:r>
        <w:rPr>
          <w:rFonts w:hint="eastAsia" w:ascii="仿宋" w:hAnsi="仿宋" w:eastAsia="仿宋"/>
          <w:bCs/>
          <w:color w:val="auto"/>
          <w:sz w:val="28"/>
          <w:szCs w:val="28"/>
          <w:u w:val="single"/>
          <w:lang w:val="en-US" w:eastAsia="zh-CN"/>
        </w:rPr>
        <w:t>30</w:t>
      </w:r>
      <w:r>
        <w:rPr>
          <w:rFonts w:hint="eastAsia" w:ascii="仿宋" w:hAnsi="仿宋" w:eastAsia="仿宋"/>
          <w:bCs/>
          <w:color w:val="auto"/>
          <w:sz w:val="28"/>
          <w:szCs w:val="28"/>
          <w:u w:val="single"/>
        </w:rPr>
        <w:t>分（</w:t>
      </w:r>
      <w:r>
        <w:rPr>
          <w:rFonts w:hint="eastAsia" w:ascii="仿宋" w:hAnsi="仿宋" w:eastAsia="仿宋"/>
          <w:bCs/>
          <w:color w:val="auto"/>
          <w:sz w:val="28"/>
          <w:szCs w:val="28"/>
        </w:rPr>
        <w:t>北京时间）前递交投标</w:t>
      </w:r>
      <w:r>
        <w:rPr>
          <w:rFonts w:ascii="仿宋" w:hAnsi="仿宋" w:eastAsia="仿宋"/>
          <w:bCs/>
          <w:color w:val="auto"/>
          <w:sz w:val="28"/>
          <w:szCs w:val="28"/>
        </w:rPr>
        <w:t>文件</w:t>
      </w:r>
      <w:r>
        <w:rPr>
          <w:rFonts w:hint="eastAsia" w:ascii="仿宋" w:hAnsi="仿宋" w:eastAsia="仿宋"/>
          <w:color w:val="auto"/>
          <w:sz w:val="28"/>
          <w:szCs w:val="28"/>
        </w:rPr>
        <w:t>。</w:t>
      </w:r>
    </w:p>
    <w:p>
      <w:pPr>
        <w:rPr>
          <w:color w:val="auto"/>
          <w:sz w:val="28"/>
          <w:szCs w:val="28"/>
        </w:rPr>
      </w:pPr>
    </w:p>
    <w:p>
      <w:pPr>
        <w:pStyle w:val="4"/>
        <w:spacing w:line="360" w:lineRule="auto"/>
        <w:rPr>
          <w:rFonts w:ascii="黑体" w:hAnsi="黑体" w:cs="宋体"/>
          <w:b w:val="0"/>
          <w:color w:val="auto"/>
          <w:sz w:val="28"/>
          <w:szCs w:val="28"/>
        </w:rPr>
      </w:pPr>
      <w:bookmarkStart w:id="2" w:name="_Toc28359002"/>
      <w:bookmarkStart w:id="3" w:name="_Toc35393790"/>
      <w:bookmarkStart w:id="4" w:name="_Toc35393621"/>
      <w:bookmarkStart w:id="5" w:name="_Toc28359079"/>
      <w:bookmarkStart w:id="6" w:name="_Hlk24379207"/>
      <w:r>
        <w:rPr>
          <w:rFonts w:hint="eastAsia" w:ascii="黑体" w:hAnsi="黑体" w:cs="宋体"/>
          <w:b w:val="0"/>
          <w:color w:val="auto"/>
          <w:sz w:val="28"/>
          <w:szCs w:val="28"/>
        </w:rPr>
        <w:t>一、项目基本情况</w:t>
      </w:r>
      <w:bookmarkEnd w:id="2"/>
      <w:bookmarkEnd w:id="3"/>
      <w:bookmarkEnd w:id="4"/>
      <w:bookmarkEnd w:id="5"/>
    </w:p>
    <w:p>
      <w:pPr>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rPr>
        <w:t>项目编号：XJTY-YL-202</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w:t>
      </w:r>
      <w:r>
        <w:rPr>
          <w:rFonts w:hint="eastAsia" w:ascii="仿宋" w:hAnsi="仿宋" w:eastAsia="仿宋"/>
          <w:color w:val="auto"/>
          <w:sz w:val="28"/>
          <w:szCs w:val="28"/>
          <w:lang w:val="en-US" w:eastAsia="zh-CN"/>
        </w:rPr>
        <w:t>088</w:t>
      </w:r>
      <w:bookmarkStart w:id="33" w:name="_GoBack"/>
      <w:bookmarkEnd w:id="33"/>
    </w:p>
    <w:p>
      <w:pPr>
        <w:ind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rPr>
        <w:t>项目名称：新疆昭苏县 2021 年天山和阿尔泰山森林草原保护项目</w:t>
      </w:r>
      <w:r>
        <w:rPr>
          <w:rFonts w:hint="eastAsia" w:ascii="仿宋" w:hAnsi="仿宋" w:eastAsia="仿宋"/>
          <w:color w:val="auto"/>
          <w:sz w:val="28"/>
          <w:szCs w:val="28"/>
          <w:lang w:eastAsia="zh-CN"/>
        </w:rPr>
        <w:t>二</w:t>
      </w:r>
    </w:p>
    <w:bookmarkEnd w:id="6"/>
    <w:p>
      <w:pPr>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rPr>
        <w:t>预算金额：</w:t>
      </w:r>
      <w:r>
        <w:rPr>
          <w:rFonts w:hint="eastAsia" w:ascii="仿宋" w:hAnsi="仿宋" w:eastAsia="仿宋" w:cs="仿宋"/>
          <w:i w:val="0"/>
          <w:iCs w:val="0"/>
          <w:caps w:val="0"/>
          <w:color w:val="auto"/>
          <w:spacing w:val="0"/>
          <w:sz w:val="27"/>
          <w:szCs w:val="27"/>
          <w:lang w:val="en-US" w:eastAsia="zh-CN"/>
        </w:rPr>
        <w:t>24211800元</w:t>
      </w:r>
    </w:p>
    <w:p>
      <w:pPr>
        <w:ind w:firstLine="560" w:firstLineChars="200"/>
        <w:rPr>
          <w:rFonts w:hint="eastAsia" w:ascii="仿宋" w:hAnsi="仿宋" w:eastAsia="仿宋"/>
          <w:color w:val="auto"/>
          <w:sz w:val="28"/>
          <w:szCs w:val="28"/>
        </w:rPr>
      </w:pPr>
      <w:r>
        <w:rPr>
          <w:rFonts w:hint="eastAsia" w:ascii="仿宋" w:hAnsi="仿宋" w:eastAsia="仿宋"/>
          <w:color w:val="auto"/>
          <w:sz w:val="28"/>
          <w:szCs w:val="28"/>
        </w:rPr>
        <w:t>采购需求：</w:t>
      </w:r>
    </w:p>
    <w:p>
      <w:pPr>
        <w:ind w:firstLine="560" w:firstLineChars="200"/>
        <w:rPr>
          <w:rFonts w:hint="eastAsia" w:ascii="仿宋" w:hAnsi="仿宋" w:eastAsia="仿宋"/>
          <w:color w:val="auto"/>
          <w:sz w:val="28"/>
          <w:szCs w:val="28"/>
          <w:u w:val="single"/>
          <w:lang w:eastAsia="zh-CN"/>
        </w:rPr>
      </w:pPr>
      <w:r>
        <w:rPr>
          <w:rFonts w:hint="eastAsia" w:ascii="仿宋" w:hAnsi="仿宋" w:eastAsia="仿宋"/>
          <w:color w:val="auto"/>
          <w:sz w:val="28"/>
          <w:szCs w:val="28"/>
          <w:lang w:eastAsia="zh-CN"/>
        </w:rPr>
        <w:t>标项一：</w:t>
      </w:r>
      <w:r>
        <w:rPr>
          <w:rFonts w:hint="eastAsia" w:ascii="仿宋" w:hAnsi="仿宋" w:eastAsia="仿宋"/>
          <w:color w:val="auto"/>
          <w:sz w:val="28"/>
          <w:szCs w:val="28"/>
          <w:u w:val="none"/>
        </w:rPr>
        <w:t>新疆昭苏县 2021 年天山和阿尔泰山森林草原保护项目</w:t>
      </w:r>
      <w:r>
        <w:rPr>
          <w:rFonts w:hint="eastAsia" w:ascii="仿宋" w:hAnsi="仿宋" w:eastAsia="仿宋"/>
          <w:color w:val="auto"/>
          <w:sz w:val="28"/>
          <w:szCs w:val="28"/>
          <w:u w:val="none"/>
          <w:lang w:eastAsia="zh-CN"/>
        </w:rPr>
        <w:t>二（标项一）</w:t>
      </w:r>
    </w:p>
    <w:p>
      <w:pPr>
        <w:ind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lang w:eastAsia="zh-CN"/>
        </w:rPr>
        <w:t>简要规格描述：昭苏镇：毒害草治理等（详见招标文件）</w:t>
      </w:r>
    </w:p>
    <w:p>
      <w:pPr>
        <w:pStyle w:val="2"/>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eastAsia="zh-CN"/>
        </w:rPr>
        <w:t>预算金额：</w:t>
      </w:r>
      <w:r>
        <w:rPr>
          <w:rFonts w:hint="eastAsia" w:ascii="仿宋" w:hAnsi="仿宋" w:eastAsia="仿宋"/>
          <w:color w:val="auto"/>
          <w:sz w:val="28"/>
          <w:szCs w:val="28"/>
          <w:lang w:val="en-US" w:eastAsia="zh-CN"/>
        </w:rPr>
        <w:t>3033901元</w:t>
      </w:r>
    </w:p>
    <w:p>
      <w:pPr>
        <w:ind w:firstLine="560" w:firstLineChars="200"/>
        <w:rPr>
          <w:rFonts w:hint="eastAsia" w:ascii="仿宋" w:hAnsi="仿宋" w:eastAsia="仿宋"/>
          <w:color w:val="auto"/>
          <w:sz w:val="28"/>
          <w:szCs w:val="28"/>
          <w:u w:val="none"/>
          <w:lang w:eastAsia="zh-CN"/>
        </w:rPr>
      </w:pPr>
      <w:r>
        <w:rPr>
          <w:rFonts w:hint="eastAsia" w:ascii="仿宋" w:hAnsi="仿宋" w:eastAsia="仿宋"/>
          <w:color w:val="auto"/>
          <w:sz w:val="28"/>
          <w:szCs w:val="28"/>
          <w:lang w:eastAsia="zh-CN"/>
        </w:rPr>
        <w:t>标项二：</w:t>
      </w:r>
      <w:r>
        <w:rPr>
          <w:rFonts w:hint="eastAsia" w:ascii="仿宋" w:hAnsi="仿宋" w:eastAsia="仿宋"/>
          <w:color w:val="auto"/>
          <w:sz w:val="28"/>
          <w:szCs w:val="28"/>
          <w:u w:val="none"/>
        </w:rPr>
        <w:t>新疆昭苏县 2021 年天山和阿尔泰山森林草原保护项目</w:t>
      </w:r>
      <w:r>
        <w:rPr>
          <w:rFonts w:hint="eastAsia" w:ascii="仿宋" w:hAnsi="仿宋" w:eastAsia="仿宋"/>
          <w:color w:val="auto"/>
          <w:sz w:val="28"/>
          <w:szCs w:val="28"/>
          <w:u w:val="none"/>
          <w:lang w:eastAsia="zh-CN"/>
        </w:rPr>
        <w:t>二（标项二）</w:t>
      </w:r>
    </w:p>
    <w:p>
      <w:pPr>
        <w:ind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lang w:eastAsia="zh-CN"/>
        </w:rPr>
        <w:t>简要规格描述：洪纳海镇：毒害草治理等（详见招标文件）</w:t>
      </w:r>
    </w:p>
    <w:p>
      <w:pPr>
        <w:pStyle w:val="2"/>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eastAsia="zh-CN"/>
        </w:rPr>
        <w:t>预算金额：</w:t>
      </w:r>
      <w:r>
        <w:rPr>
          <w:rFonts w:hint="eastAsia" w:ascii="仿宋" w:hAnsi="仿宋" w:eastAsia="仿宋"/>
          <w:color w:val="auto"/>
          <w:sz w:val="28"/>
          <w:szCs w:val="28"/>
          <w:lang w:val="en-US" w:eastAsia="zh-CN"/>
        </w:rPr>
        <w:t>1618800元</w:t>
      </w:r>
    </w:p>
    <w:p>
      <w:pPr>
        <w:ind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lang w:eastAsia="zh-CN"/>
        </w:rPr>
        <w:t>标项三：</w:t>
      </w:r>
      <w:r>
        <w:rPr>
          <w:rFonts w:hint="eastAsia" w:ascii="仿宋" w:hAnsi="仿宋" w:eastAsia="仿宋"/>
          <w:color w:val="auto"/>
          <w:sz w:val="28"/>
          <w:szCs w:val="28"/>
          <w:u w:val="none"/>
        </w:rPr>
        <w:t>新疆昭苏县 2021 年天山和阿尔泰山森林草原保护项目</w:t>
      </w:r>
      <w:r>
        <w:rPr>
          <w:rFonts w:hint="eastAsia" w:ascii="仿宋" w:hAnsi="仿宋" w:eastAsia="仿宋"/>
          <w:color w:val="auto"/>
          <w:sz w:val="28"/>
          <w:szCs w:val="28"/>
          <w:u w:val="none"/>
          <w:lang w:eastAsia="zh-CN"/>
        </w:rPr>
        <w:t>二（标项三）</w:t>
      </w:r>
    </w:p>
    <w:p>
      <w:pPr>
        <w:ind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lang w:eastAsia="zh-CN"/>
        </w:rPr>
        <w:t>简要规格描述：阿克达拉镇：毒害草治理等（详见招标文件）</w:t>
      </w:r>
    </w:p>
    <w:p>
      <w:pPr>
        <w:pStyle w:val="2"/>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eastAsia="zh-CN"/>
        </w:rPr>
        <w:t>预算金额：</w:t>
      </w:r>
      <w:r>
        <w:rPr>
          <w:rFonts w:hint="eastAsia" w:ascii="仿宋" w:hAnsi="仿宋" w:eastAsia="仿宋"/>
          <w:color w:val="auto"/>
          <w:sz w:val="28"/>
          <w:szCs w:val="28"/>
          <w:lang w:val="en-US" w:eastAsia="zh-CN"/>
        </w:rPr>
        <w:t>1725371元</w:t>
      </w:r>
    </w:p>
    <w:p>
      <w:pPr>
        <w:ind w:firstLine="560" w:firstLineChars="200"/>
        <w:rPr>
          <w:rFonts w:hint="eastAsia" w:ascii="仿宋" w:hAnsi="仿宋" w:eastAsia="仿宋"/>
          <w:color w:val="auto"/>
          <w:sz w:val="28"/>
          <w:szCs w:val="28"/>
          <w:u w:val="none"/>
          <w:lang w:eastAsia="zh-CN"/>
        </w:rPr>
      </w:pPr>
      <w:r>
        <w:rPr>
          <w:rFonts w:hint="eastAsia" w:ascii="仿宋" w:hAnsi="仿宋" w:eastAsia="仿宋"/>
          <w:color w:val="auto"/>
          <w:sz w:val="28"/>
          <w:szCs w:val="28"/>
          <w:lang w:eastAsia="zh-CN"/>
        </w:rPr>
        <w:t>标项四：</w:t>
      </w:r>
      <w:r>
        <w:rPr>
          <w:rFonts w:hint="eastAsia" w:ascii="仿宋" w:hAnsi="仿宋" w:eastAsia="仿宋"/>
          <w:color w:val="auto"/>
          <w:sz w:val="28"/>
          <w:szCs w:val="28"/>
          <w:u w:val="none"/>
        </w:rPr>
        <w:t>新疆昭苏县 2021 年天山和阿尔泰山森林草原保护项目</w:t>
      </w:r>
      <w:r>
        <w:rPr>
          <w:rFonts w:hint="eastAsia" w:ascii="仿宋" w:hAnsi="仿宋" w:eastAsia="仿宋"/>
          <w:color w:val="auto"/>
          <w:sz w:val="28"/>
          <w:szCs w:val="28"/>
          <w:u w:val="none"/>
          <w:lang w:eastAsia="zh-CN"/>
        </w:rPr>
        <w:t>二（标项四）</w:t>
      </w:r>
    </w:p>
    <w:p>
      <w:pPr>
        <w:ind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lang w:eastAsia="zh-CN"/>
        </w:rPr>
        <w:t>简要规格描述：乌尊布拉克乡：毒害草治理等（详见招标文件）</w:t>
      </w:r>
    </w:p>
    <w:p>
      <w:pPr>
        <w:pStyle w:val="2"/>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eastAsia="zh-CN"/>
        </w:rPr>
        <w:t>预算金额：</w:t>
      </w:r>
      <w:r>
        <w:rPr>
          <w:rFonts w:hint="eastAsia" w:ascii="仿宋" w:hAnsi="仿宋" w:eastAsia="仿宋"/>
          <w:color w:val="auto"/>
          <w:sz w:val="28"/>
          <w:szCs w:val="28"/>
          <w:lang w:val="en-US" w:eastAsia="zh-CN"/>
        </w:rPr>
        <w:t>1900741元</w:t>
      </w:r>
    </w:p>
    <w:p>
      <w:pPr>
        <w:ind w:firstLine="560" w:firstLineChars="200"/>
        <w:rPr>
          <w:rFonts w:hint="eastAsia" w:ascii="仿宋" w:hAnsi="仿宋" w:eastAsia="仿宋"/>
          <w:color w:val="auto"/>
          <w:sz w:val="28"/>
          <w:szCs w:val="28"/>
          <w:u w:val="none"/>
          <w:lang w:eastAsia="zh-CN"/>
        </w:rPr>
      </w:pPr>
      <w:r>
        <w:rPr>
          <w:rFonts w:hint="eastAsia" w:ascii="仿宋" w:hAnsi="仿宋" w:eastAsia="仿宋"/>
          <w:color w:val="auto"/>
          <w:sz w:val="28"/>
          <w:szCs w:val="28"/>
          <w:lang w:eastAsia="zh-CN"/>
        </w:rPr>
        <w:t>标项五：</w:t>
      </w:r>
      <w:r>
        <w:rPr>
          <w:rFonts w:hint="eastAsia" w:ascii="仿宋" w:hAnsi="仿宋" w:eastAsia="仿宋"/>
          <w:color w:val="auto"/>
          <w:sz w:val="28"/>
          <w:szCs w:val="28"/>
          <w:u w:val="none"/>
        </w:rPr>
        <w:t>新疆昭苏县 2021 年天山和阿尔泰山森林草原保护项目</w:t>
      </w:r>
      <w:r>
        <w:rPr>
          <w:rFonts w:hint="eastAsia" w:ascii="仿宋" w:hAnsi="仿宋" w:eastAsia="仿宋"/>
          <w:color w:val="auto"/>
          <w:sz w:val="28"/>
          <w:szCs w:val="28"/>
          <w:u w:val="none"/>
          <w:lang w:eastAsia="zh-CN"/>
        </w:rPr>
        <w:t>二（标项五）</w:t>
      </w:r>
    </w:p>
    <w:p>
      <w:pPr>
        <w:ind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lang w:eastAsia="zh-CN"/>
        </w:rPr>
        <w:t>简要规格描述：乌尊布拉克乡：毒害草治理等（详见招标文件）</w:t>
      </w:r>
    </w:p>
    <w:p>
      <w:pPr>
        <w:pStyle w:val="2"/>
        <w:ind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lang w:eastAsia="zh-CN"/>
        </w:rPr>
        <w:t>预算金额：</w:t>
      </w:r>
      <w:r>
        <w:rPr>
          <w:rFonts w:hint="eastAsia" w:ascii="仿宋" w:hAnsi="仿宋" w:eastAsia="仿宋"/>
          <w:color w:val="auto"/>
          <w:sz w:val="28"/>
          <w:szCs w:val="28"/>
          <w:lang w:val="en-US" w:eastAsia="zh-CN"/>
        </w:rPr>
        <w:t>2796477</w:t>
      </w:r>
      <w:r>
        <w:rPr>
          <w:rFonts w:hint="eastAsia" w:ascii="仿宋" w:hAnsi="仿宋" w:eastAsia="仿宋"/>
          <w:color w:val="auto"/>
          <w:sz w:val="28"/>
          <w:szCs w:val="28"/>
          <w:lang w:eastAsia="zh-CN"/>
        </w:rPr>
        <w:t>元</w:t>
      </w:r>
    </w:p>
    <w:p>
      <w:pPr>
        <w:ind w:firstLine="560" w:firstLineChars="200"/>
        <w:rPr>
          <w:rFonts w:hint="eastAsia" w:ascii="仿宋" w:hAnsi="仿宋" w:eastAsia="仿宋"/>
          <w:color w:val="auto"/>
          <w:sz w:val="28"/>
          <w:szCs w:val="28"/>
          <w:u w:val="none"/>
          <w:lang w:eastAsia="zh-CN"/>
        </w:rPr>
      </w:pPr>
      <w:r>
        <w:rPr>
          <w:rFonts w:hint="eastAsia" w:ascii="仿宋" w:hAnsi="仿宋" w:eastAsia="仿宋"/>
          <w:color w:val="auto"/>
          <w:sz w:val="28"/>
          <w:szCs w:val="28"/>
          <w:lang w:eastAsia="zh-CN"/>
        </w:rPr>
        <w:t>标项六：</w:t>
      </w:r>
      <w:r>
        <w:rPr>
          <w:rFonts w:hint="eastAsia" w:ascii="仿宋" w:hAnsi="仿宋" w:eastAsia="仿宋"/>
          <w:color w:val="auto"/>
          <w:sz w:val="28"/>
          <w:szCs w:val="28"/>
          <w:u w:val="none"/>
        </w:rPr>
        <w:t>新疆昭苏县 2021 年天山和阿尔泰山森林草原保护项目</w:t>
      </w:r>
      <w:r>
        <w:rPr>
          <w:rFonts w:hint="eastAsia" w:ascii="仿宋" w:hAnsi="仿宋" w:eastAsia="仿宋"/>
          <w:color w:val="auto"/>
          <w:sz w:val="28"/>
          <w:szCs w:val="28"/>
          <w:u w:val="none"/>
          <w:lang w:eastAsia="zh-CN"/>
        </w:rPr>
        <w:t>二（标项六）</w:t>
      </w:r>
    </w:p>
    <w:p>
      <w:pPr>
        <w:ind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lang w:eastAsia="zh-CN"/>
        </w:rPr>
        <w:t>简要规格描述：乌尊布拉克乡：毒害草治理等（详见招标文件）</w:t>
      </w:r>
    </w:p>
    <w:p>
      <w:pPr>
        <w:pStyle w:val="2"/>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eastAsia="zh-CN"/>
        </w:rPr>
        <w:t>预算金额：</w:t>
      </w:r>
      <w:r>
        <w:rPr>
          <w:rFonts w:hint="eastAsia" w:ascii="仿宋" w:hAnsi="仿宋" w:eastAsia="仿宋"/>
          <w:color w:val="auto"/>
          <w:sz w:val="28"/>
          <w:szCs w:val="28"/>
          <w:lang w:val="en-US" w:eastAsia="zh-CN"/>
        </w:rPr>
        <w:t>2757356元</w:t>
      </w:r>
    </w:p>
    <w:p>
      <w:pPr>
        <w:ind w:firstLine="560" w:firstLineChars="200"/>
        <w:rPr>
          <w:rFonts w:hint="eastAsia" w:ascii="仿宋" w:hAnsi="仿宋" w:eastAsia="仿宋"/>
          <w:color w:val="auto"/>
          <w:sz w:val="28"/>
          <w:szCs w:val="28"/>
          <w:u w:val="none"/>
          <w:lang w:eastAsia="zh-CN"/>
        </w:rPr>
      </w:pPr>
      <w:r>
        <w:rPr>
          <w:rFonts w:hint="eastAsia" w:ascii="仿宋" w:hAnsi="仿宋" w:eastAsia="仿宋"/>
          <w:color w:val="auto"/>
          <w:sz w:val="28"/>
          <w:szCs w:val="28"/>
          <w:lang w:eastAsia="zh-CN"/>
        </w:rPr>
        <w:t>标项七：</w:t>
      </w:r>
      <w:r>
        <w:rPr>
          <w:rFonts w:hint="eastAsia" w:ascii="仿宋" w:hAnsi="仿宋" w:eastAsia="仿宋"/>
          <w:color w:val="auto"/>
          <w:sz w:val="28"/>
          <w:szCs w:val="28"/>
          <w:u w:val="none"/>
        </w:rPr>
        <w:t>新疆昭苏县 2021 年天山和阿尔泰山森林草原保护项目</w:t>
      </w:r>
      <w:r>
        <w:rPr>
          <w:rFonts w:hint="eastAsia" w:ascii="仿宋" w:hAnsi="仿宋" w:eastAsia="仿宋"/>
          <w:color w:val="auto"/>
          <w:sz w:val="28"/>
          <w:szCs w:val="28"/>
          <w:u w:val="none"/>
          <w:lang w:eastAsia="zh-CN"/>
        </w:rPr>
        <w:t>二（标项七）</w:t>
      </w:r>
    </w:p>
    <w:p>
      <w:pPr>
        <w:ind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lang w:eastAsia="zh-CN"/>
        </w:rPr>
        <w:t>简要规格描述：乌尊布拉克乡：毒害草治理等（详见招标文件）</w:t>
      </w:r>
    </w:p>
    <w:p>
      <w:pPr>
        <w:pStyle w:val="2"/>
        <w:ind w:firstLine="560" w:firstLineChars="200"/>
        <w:rPr>
          <w:rFonts w:hint="default"/>
          <w:color w:val="auto"/>
          <w:lang w:val="en-US" w:eastAsia="zh-CN"/>
        </w:rPr>
      </w:pPr>
      <w:r>
        <w:rPr>
          <w:rFonts w:hint="eastAsia" w:ascii="仿宋" w:hAnsi="仿宋" w:eastAsia="仿宋"/>
          <w:color w:val="auto"/>
          <w:sz w:val="28"/>
          <w:szCs w:val="28"/>
          <w:lang w:eastAsia="zh-CN"/>
        </w:rPr>
        <w:t>预算金额：</w:t>
      </w:r>
      <w:r>
        <w:rPr>
          <w:rFonts w:hint="eastAsia" w:ascii="仿宋" w:hAnsi="仿宋" w:eastAsia="仿宋"/>
          <w:color w:val="auto"/>
          <w:sz w:val="28"/>
          <w:szCs w:val="28"/>
          <w:lang w:val="en-US" w:eastAsia="zh-CN"/>
        </w:rPr>
        <w:t>2774893元</w:t>
      </w:r>
    </w:p>
    <w:p>
      <w:pPr>
        <w:ind w:firstLine="560" w:firstLineChars="200"/>
        <w:rPr>
          <w:rFonts w:hint="eastAsia" w:ascii="仿宋" w:hAnsi="仿宋" w:eastAsia="仿宋"/>
          <w:color w:val="auto"/>
          <w:sz w:val="28"/>
          <w:szCs w:val="28"/>
          <w:u w:val="none"/>
          <w:lang w:eastAsia="zh-CN"/>
        </w:rPr>
      </w:pPr>
      <w:r>
        <w:rPr>
          <w:rFonts w:hint="eastAsia" w:ascii="仿宋" w:hAnsi="仿宋" w:eastAsia="仿宋"/>
          <w:color w:val="auto"/>
          <w:sz w:val="28"/>
          <w:szCs w:val="28"/>
          <w:lang w:eastAsia="zh-CN"/>
        </w:rPr>
        <w:t>标项八：</w:t>
      </w:r>
      <w:r>
        <w:rPr>
          <w:rFonts w:hint="eastAsia" w:ascii="仿宋" w:hAnsi="仿宋" w:eastAsia="仿宋"/>
          <w:color w:val="auto"/>
          <w:sz w:val="28"/>
          <w:szCs w:val="28"/>
          <w:u w:val="none"/>
        </w:rPr>
        <w:t>新疆昭苏县 2021 年天山和阿尔泰山森林草原保护项目</w:t>
      </w:r>
      <w:r>
        <w:rPr>
          <w:rFonts w:hint="eastAsia" w:ascii="仿宋" w:hAnsi="仿宋" w:eastAsia="仿宋"/>
          <w:color w:val="auto"/>
          <w:sz w:val="28"/>
          <w:szCs w:val="28"/>
          <w:u w:val="none"/>
          <w:lang w:eastAsia="zh-CN"/>
        </w:rPr>
        <w:t>二（标项八）</w:t>
      </w:r>
    </w:p>
    <w:p>
      <w:pPr>
        <w:ind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lang w:eastAsia="zh-CN"/>
        </w:rPr>
        <w:t>简要规格描述：昭苏马场：毒害草治理等（详见招标文件）</w:t>
      </w:r>
    </w:p>
    <w:p>
      <w:pPr>
        <w:pStyle w:val="2"/>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eastAsia="zh-CN"/>
        </w:rPr>
        <w:t>预算金额：</w:t>
      </w:r>
      <w:r>
        <w:rPr>
          <w:rFonts w:hint="eastAsia" w:ascii="仿宋" w:hAnsi="仿宋" w:eastAsia="仿宋"/>
          <w:color w:val="auto"/>
          <w:sz w:val="28"/>
          <w:szCs w:val="28"/>
          <w:lang w:val="en-US" w:eastAsia="zh-CN"/>
        </w:rPr>
        <w:t>2638644元</w:t>
      </w:r>
    </w:p>
    <w:p>
      <w:pPr>
        <w:ind w:firstLine="560" w:firstLineChars="200"/>
        <w:rPr>
          <w:rFonts w:hint="eastAsia" w:ascii="仿宋" w:hAnsi="仿宋" w:eastAsia="仿宋"/>
          <w:color w:val="auto"/>
          <w:sz w:val="28"/>
          <w:szCs w:val="28"/>
          <w:u w:val="none"/>
          <w:lang w:eastAsia="zh-CN"/>
        </w:rPr>
      </w:pPr>
      <w:r>
        <w:rPr>
          <w:rFonts w:hint="eastAsia" w:ascii="仿宋" w:hAnsi="仿宋" w:eastAsia="仿宋"/>
          <w:color w:val="auto"/>
          <w:sz w:val="28"/>
          <w:szCs w:val="28"/>
          <w:lang w:eastAsia="zh-CN"/>
        </w:rPr>
        <w:t>标项九：</w:t>
      </w:r>
      <w:r>
        <w:rPr>
          <w:rFonts w:hint="eastAsia" w:ascii="仿宋" w:hAnsi="仿宋" w:eastAsia="仿宋"/>
          <w:color w:val="auto"/>
          <w:sz w:val="28"/>
          <w:szCs w:val="28"/>
          <w:u w:val="none"/>
        </w:rPr>
        <w:t>新疆昭苏县 2021 年天山和阿尔泰山森林草原保护项目</w:t>
      </w:r>
      <w:r>
        <w:rPr>
          <w:rFonts w:hint="eastAsia" w:ascii="仿宋" w:hAnsi="仿宋" w:eastAsia="仿宋"/>
          <w:color w:val="auto"/>
          <w:sz w:val="28"/>
          <w:szCs w:val="28"/>
          <w:u w:val="none"/>
          <w:lang w:eastAsia="zh-CN"/>
        </w:rPr>
        <w:t>二（标项九）</w:t>
      </w:r>
    </w:p>
    <w:p>
      <w:pPr>
        <w:ind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lang w:eastAsia="zh-CN"/>
        </w:rPr>
        <w:t>简要规格描述：伊犁种马场：毒害草治理等（详见招标文件）</w:t>
      </w:r>
    </w:p>
    <w:p>
      <w:pPr>
        <w:pStyle w:val="2"/>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eastAsia="zh-CN"/>
        </w:rPr>
        <w:t>预算金额：</w:t>
      </w:r>
      <w:r>
        <w:rPr>
          <w:rFonts w:hint="eastAsia" w:ascii="仿宋" w:hAnsi="仿宋" w:eastAsia="仿宋"/>
          <w:color w:val="auto"/>
          <w:sz w:val="28"/>
          <w:szCs w:val="28"/>
          <w:lang w:val="en-US" w:eastAsia="zh-CN"/>
        </w:rPr>
        <w:t>988817元</w:t>
      </w:r>
    </w:p>
    <w:p>
      <w:pPr>
        <w:ind w:firstLine="560" w:firstLineChars="200"/>
        <w:rPr>
          <w:rFonts w:hint="eastAsia" w:ascii="仿宋" w:hAnsi="仿宋" w:eastAsia="仿宋"/>
          <w:color w:val="auto"/>
          <w:sz w:val="28"/>
          <w:szCs w:val="28"/>
          <w:u w:val="none"/>
          <w:lang w:eastAsia="zh-CN"/>
        </w:rPr>
      </w:pPr>
      <w:r>
        <w:rPr>
          <w:rFonts w:hint="eastAsia" w:ascii="仿宋" w:hAnsi="仿宋" w:eastAsia="仿宋"/>
          <w:color w:val="auto"/>
          <w:sz w:val="28"/>
          <w:szCs w:val="28"/>
          <w:lang w:eastAsia="zh-CN"/>
        </w:rPr>
        <w:t>标项十：</w:t>
      </w:r>
      <w:r>
        <w:rPr>
          <w:rFonts w:hint="eastAsia" w:ascii="仿宋" w:hAnsi="仿宋" w:eastAsia="仿宋"/>
          <w:color w:val="auto"/>
          <w:sz w:val="28"/>
          <w:szCs w:val="28"/>
          <w:u w:val="none"/>
        </w:rPr>
        <w:t>新疆昭苏县 2021 年天山和阿尔泰山森林草原保护项目</w:t>
      </w:r>
      <w:r>
        <w:rPr>
          <w:rFonts w:hint="eastAsia" w:ascii="仿宋" w:hAnsi="仿宋" w:eastAsia="仿宋"/>
          <w:color w:val="auto"/>
          <w:sz w:val="28"/>
          <w:szCs w:val="28"/>
          <w:u w:val="none"/>
          <w:lang w:eastAsia="zh-CN"/>
        </w:rPr>
        <w:t>二（标项十）</w:t>
      </w:r>
    </w:p>
    <w:p>
      <w:pPr>
        <w:ind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lang w:eastAsia="zh-CN"/>
        </w:rPr>
        <w:t>简要规格描述：昭苏马场、喀拉苏镇：人工种草、围栏等（详见招标文件）</w:t>
      </w:r>
    </w:p>
    <w:p>
      <w:pPr>
        <w:pStyle w:val="2"/>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eastAsia="zh-CN"/>
        </w:rPr>
        <w:t>预算金额：</w:t>
      </w:r>
      <w:r>
        <w:rPr>
          <w:rFonts w:hint="eastAsia" w:ascii="仿宋" w:hAnsi="仿宋" w:eastAsia="仿宋"/>
          <w:color w:val="auto"/>
          <w:sz w:val="28"/>
          <w:szCs w:val="28"/>
          <w:lang w:val="en-US" w:eastAsia="zh-CN"/>
        </w:rPr>
        <w:t>2610900元</w:t>
      </w:r>
    </w:p>
    <w:p>
      <w:pPr>
        <w:ind w:firstLine="560" w:firstLineChars="200"/>
        <w:rPr>
          <w:rFonts w:hint="eastAsia" w:ascii="仿宋" w:hAnsi="仿宋" w:eastAsia="仿宋"/>
          <w:color w:val="auto"/>
          <w:sz w:val="28"/>
          <w:szCs w:val="28"/>
          <w:u w:val="none"/>
          <w:lang w:eastAsia="zh-CN"/>
        </w:rPr>
      </w:pPr>
      <w:r>
        <w:rPr>
          <w:rFonts w:hint="eastAsia" w:ascii="仿宋" w:hAnsi="仿宋" w:eastAsia="仿宋"/>
          <w:color w:val="auto"/>
          <w:sz w:val="28"/>
          <w:szCs w:val="28"/>
          <w:lang w:eastAsia="zh-CN"/>
        </w:rPr>
        <w:t>标项十一：</w:t>
      </w:r>
      <w:r>
        <w:rPr>
          <w:rFonts w:hint="eastAsia" w:ascii="仿宋" w:hAnsi="仿宋" w:eastAsia="仿宋"/>
          <w:color w:val="auto"/>
          <w:sz w:val="28"/>
          <w:szCs w:val="28"/>
          <w:u w:val="none"/>
        </w:rPr>
        <w:t>新疆昭苏县 2021 年天山和阿尔泰山森林草原保护项目</w:t>
      </w:r>
      <w:r>
        <w:rPr>
          <w:rFonts w:hint="eastAsia" w:ascii="仿宋" w:hAnsi="仿宋" w:eastAsia="仿宋"/>
          <w:color w:val="auto"/>
          <w:sz w:val="28"/>
          <w:szCs w:val="28"/>
          <w:u w:val="none"/>
          <w:lang w:eastAsia="zh-CN"/>
        </w:rPr>
        <w:t>二（标项十一）</w:t>
      </w:r>
    </w:p>
    <w:p>
      <w:pPr>
        <w:ind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lang w:eastAsia="zh-CN"/>
        </w:rPr>
        <w:t>简要规格描述：昭苏马场、阿克达拉镇、喀夏加尔镇：人工造林、封山育林等（详见招标文件）</w:t>
      </w:r>
    </w:p>
    <w:p>
      <w:pPr>
        <w:pStyle w:val="2"/>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eastAsia="zh-CN"/>
        </w:rPr>
        <w:t>预算金额：</w:t>
      </w:r>
      <w:r>
        <w:rPr>
          <w:rFonts w:hint="eastAsia" w:ascii="仿宋" w:hAnsi="仿宋" w:eastAsia="仿宋"/>
          <w:color w:val="auto"/>
          <w:sz w:val="28"/>
          <w:szCs w:val="28"/>
          <w:lang w:val="en-US" w:eastAsia="zh-CN"/>
        </w:rPr>
        <w:t>1365900元</w:t>
      </w:r>
    </w:p>
    <w:p>
      <w:pPr>
        <w:ind w:firstLine="560" w:firstLineChars="200"/>
        <w:rPr>
          <w:rFonts w:hint="default" w:ascii="仿宋" w:hAnsi="仿宋" w:eastAsia="仿宋"/>
          <w:color w:val="0000FF"/>
          <w:sz w:val="28"/>
          <w:szCs w:val="28"/>
          <w:u w:val="single"/>
          <w:lang w:val="en-US" w:eastAsia="zh-CN"/>
        </w:rPr>
      </w:pPr>
      <w:r>
        <w:rPr>
          <w:rFonts w:hint="eastAsia" w:ascii="仿宋" w:hAnsi="仿宋" w:eastAsia="仿宋"/>
          <w:color w:val="0000FF"/>
          <w:sz w:val="28"/>
          <w:szCs w:val="28"/>
        </w:rPr>
        <w:t>合同履行期限：</w:t>
      </w:r>
      <w:r>
        <w:rPr>
          <w:rFonts w:hint="eastAsia" w:ascii="仿宋" w:hAnsi="仿宋" w:eastAsia="仿宋"/>
          <w:color w:val="0000FF"/>
          <w:sz w:val="28"/>
          <w:szCs w:val="28"/>
          <w:lang w:val="en-US" w:eastAsia="zh-CN"/>
        </w:rPr>
        <w:t>2021年10月11日至2022年7月30日</w:t>
      </w:r>
    </w:p>
    <w:p>
      <w:pPr>
        <w:spacing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本项目（</w:t>
      </w:r>
      <w:r>
        <w:rPr>
          <w:rFonts w:ascii="仿宋" w:hAnsi="仿宋" w:eastAsia="仿宋"/>
          <w:i/>
          <w:color w:val="auto"/>
          <w:sz w:val="28"/>
          <w:szCs w:val="28"/>
        </w:rPr>
        <w:t>否</w:t>
      </w:r>
      <w:r>
        <w:rPr>
          <w:rFonts w:hint="eastAsia" w:ascii="仿宋" w:hAnsi="仿宋" w:eastAsia="仿宋"/>
          <w:color w:val="auto"/>
          <w:sz w:val="28"/>
          <w:szCs w:val="28"/>
        </w:rPr>
        <w:t>）接受联合体投标。</w:t>
      </w:r>
    </w:p>
    <w:p>
      <w:pPr>
        <w:pStyle w:val="4"/>
        <w:spacing w:line="360" w:lineRule="auto"/>
        <w:rPr>
          <w:rFonts w:ascii="黑体" w:hAnsi="黑体" w:cs="宋体"/>
          <w:b w:val="0"/>
          <w:color w:val="auto"/>
          <w:sz w:val="28"/>
          <w:szCs w:val="28"/>
        </w:rPr>
      </w:pPr>
      <w:bookmarkStart w:id="7" w:name="_Toc35393622"/>
      <w:bookmarkStart w:id="8" w:name="_Toc28359003"/>
      <w:bookmarkStart w:id="9" w:name="_Toc28359080"/>
      <w:bookmarkStart w:id="10" w:name="_Toc35393791"/>
      <w:r>
        <w:rPr>
          <w:rFonts w:hint="eastAsia" w:ascii="黑体" w:hAnsi="黑体" w:cs="宋体"/>
          <w:b w:val="0"/>
          <w:color w:val="auto"/>
          <w:sz w:val="28"/>
          <w:szCs w:val="28"/>
        </w:rPr>
        <w:t>二、申请人的资格要求：</w:t>
      </w:r>
      <w:bookmarkEnd w:id="7"/>
      <w:bookmarkEnd w:id="8"/>
      <w:bookmarkEnd w:id="9"/>
      <w:bookmarkEnd w:id="10"/>
    </w:p>
    <w:p>
      <w:pPr>
        <w:ind w:firstLine="560" w:firstLineChars="200"/>
        <w:rPr>
          <w:rFonts w:ascii="仿宋" w:hAnsi="仿宋" w:eastAsia="仿宋"/>
          <w:color w:val="auto"/>
          <w:sz w:val="28"/>
          <w:szCs w:val="28"/>
        </w:rPr>
      </w:pPr>
      <w:r>
        <w:rPr>
          <w:rFonts w:hint="eastAsia" w:ascii="仿宋" w:hAnsi="仿宋" w:eastAsia="仿宋"/>
          <w:color w:val="auto"/>
          <w:sz w:val="28"/>
          <w:szCs w:val="28"/>
        </w:rPr>
        <w:t>1.满足《中华人民共和国政府采购法》第二十二条规定；</w:t>
      </w:r>
      <w:bookmarkStart w:id="11" w:name="_Toc35393623"/>
      <w:bookmarkStart w:id="12" w:name="_Toc28359081"/>
      <w:bookmarkStart w:id="13" w:name="_Toc35393792"/>
      <w:bookmarkStart w:id="14" w:name="_Toc28359004"/>
    </w:p>
    <w:p>
      <w:pPr>
        <w:keepNext w:val="0"/>
        <w:keepLines w:val="0"/>
        <w:pageBreakBefore w:val="0"/>
        <w:widowControl w:val="0"/>
        <w:tabs>
          <w:tab w:val="left" w:pos="6915"/>
        </w:tabs>
        <w:kinsoku/>
        <w:wordWrap/>
        <w:overflowPunct/>
        <w:topLinePunct w:val="0"/>
        <w:autoSpaceDE/>
        <w:autoSpaceDN/>
        <w:bidi w:val="0"/>
        <w:adjustRightInd/>
        <w:snapToGrid/>
        <w:spacing w:line="400" w:lineRule="exact"/>
        <w:ind w:left="-315" w:leftChars="-150" w:right="-315" w:rightChars="-150" w:firstLine="840" w:firstLineChars="300"/>
        <w:textAlignment w:val="auto"/>
        <w:rPr>
          <w:rFonts w:hint="eastAsia" w:ascii="仿宋" w:hAnsi="仿宋" w:eastAsia="仿宋" w:cs="Times New Roman"/>
          <w:color w:val="auto"/>
          <w:sz w:val="28"/>
          <w:szCs w:val="28"/>
          <w:lang w:val="en-US" w:eastAsia="zh-CN"/>
        </w:rPr>
      </w:pPr>
      <w:r>
        <w:rPr>
          <w:rFonts w:hint="eastAsia" w:ascii="仿宋" w:hAnsi="仿宋" w:eastAsia="仿宋" w:cs="Times New Roman"/>
          <w:color w:val="auto"/>
          <w:sz w:val="28"/>
          <w:szCs w:val="28"/>
          <w:lang w:val="en-US" w:eastAsia="zh-CN"/>
        </w:rPr>
        <w:t>2.提供合法有效的独立法人营业执照（营业执照需包含本次项目的相关经营范围）；</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color w:val="auto"/>
          <w:sz w:val="28"/>
          <w:szCs w:val="28"/>
          <w:lang w:val="en-US" w:eastAsia="zh-CN"/>
        </w:rPr>
      </w:pPr>
      <w:r>
        <w:rPr>
          <w:rFonts w:hint="eastAsia" w:ascii="仿宋" w:hAnsi="仿宋" w:eastAsia="仿宋" w:cs="Times New Roman"/>
          <w:color w:val="auto"/>
          <w:sz w:val="28"/>
          <w:szCs w:val="28"/>
          <w:lang w:val="en-US" w:eastAsia="zh-CN"/>
        </w:rPr>
        <w:t>3.如法人亲自参加，需提供法定代表人的身份证原件；如系委托代理人参加，应当提供《授权委托书》；</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color w:val="auto"/>
          <w:sz w:val="28"/>
          <w:szCs w:val="28"/>
          <w:lang w:val="en-US" w:eastAsia="zh-CN"/>
        </w:rPr>
      </w:pPr>
      <w:r>
        <w:rPr>
          <w:rFonts w:hint="eastAsia" w:ascii="仿宋" w:hAnsi="仿宋" w:eastAsia="仿宋" w:cs="Times New Roman"/>
          <w:color w:val="auto"/>
          <w:sz w:val="28"/>
          <w:szCs w:val="28"/>
          <w:lang w:val="en-US" w:eastAsia="zh-CN"/>
        </w:rPr>
        <w:t>4.中国政府采购网已公布的信用记录截图（加盖投标单位公章）；信用中国网已公布的信用记录截图（加盖投标单位公章）；</w:t>
      </w:r>
    </w:p>
    <w:p>
      <w:pPr>
        <w:pStyle w:val="2"/>
        <w:ind w:firstLine="560" w:firstLineChars="200"/>
        <w:rPr>
          <w:rFonts w:hint="eastAsia" w:ascii="仿宋" w:hAnsi="仿宋" w:eastAsia="仿宋" w:cs="Times New Roman"/>
          <w:color w:val="auto"/>
          <w:sz w:val="28"/>
          <w:szCs w:val="28"/>
          <w:lang w:val="en-US" w:eastAsia="zh-CN"/>
        </w:rPr>
      </w:pPr>
      <w:r>
        <w:rPr>
          <w:rFonts w:hint="eastAsia" w:ascii="仿宋" w:hAnsi="仿宋" w:eastAsia="仿宋" w:cs="Times New Roman"/>
          <w:color w:val="auto"/>
          <w:sz w:val="28"/>
          <w:szCs w:val="28"/>
          <w:lang w:val="en-US" w:eastAsia="zh-CN"/>
        </w:rPr>
        <w:t>5.</w:t>
      </w:r>
      <w:r>
        <w:rPr>
          <w:rFonts w:hint="eastAsia" w:ascii="仿宋" w:hAnsi="仿宋" w:eastAsia="仿宋" w:cs="Times New Roman"/>
          <w:color w:val="auto"/>
          <w:sz w:val="28"/>
          <w:szCs w:val="28"/>
        </w:rPr>
        <w:t>有依法缴纳税收和社会保障资金的良好纪录，提缴纳税收证明</w:t>
      </w:r>
      <w:r>
        <w:rPr>
          <w:rFonts w:hint="eastAsia" w:ascii="仿宋" w:hAnsi="仿宋" w:eastAsia="仿宋" w:cs="Times New Roman"/>
          <w:color w:val="auto"/>
          <w:sz w:val="28"/>
          <w:szCs w:val="28"/>
          <w:lang w:eastAsia="zh-CN"/>
        </w:rPr>
        <w:t>和</w:t>
      </w:r>
      <w:r>
        <w:rPr>
          <w:rFonts w:hint="eastAsia" w:ascii="仿宋" w:hAnsi="仿宋" w:eastAsia="仿宋" w:cs="Times New Roman"/>
          <w:color w:val="auto"/>
          <w:sz w:val="28"/>
          <w:szCs w:val="28"/>
          <w:lang w:val="en-US" w:eastAsia="zh-CN"/>
        </w:rPr>
        <w:t>法人及授权委托人近半年社保（2021年3月至2021年8月）；</w:t>
      </w:r>
    </w:p>
    <w:p>
      <w:pPr>
        <w:pStyle w:val="2"/>
        <w:ind w:firstLine="560" w:firstLineChars="200"/>
        <w:rPr>
          <w:rFonts w:hint="eastAsia" w:ascii="仿宋" w:hAnsi="仿宋" w:eastAsia="仿宋" w:cs="仿宋"/>
          <w:i w:val="0"/>
          <w:iCs w:val="0"/>
          <w:caps w:val="0"/>
          <w:color w:val="auto"/>
          <w:spacing w:val="0"/>
          <w:sz w:val="27"/>
          <w:szCs w:val="27"/>
          <w:lang w:eastAsia="zh-CN"/>
        </w:rPr>
      </w:pPr>
      <w:r>
        <w:rPr>
          <w:rFonts w:hint="eastAsia" w:ascii="仿宋" w:hAnsi="仿宋" w:eastAsia="仿宋" w:cs="Times New Roman"/>
          <w:color w:val="auto"/>
          <w:sz w:val="28"/>
          <w:szCs w:val="28"/>
          <w:lang w:val="en-US" w:eastAsia="zh-CN"/>
        </w:rPr>
        <w:t>6.财务状况报告：投标人提供2020年的财务审计报告（至少包括审计报告、资产负债表和利润表，成立时间至提交投标文件截止时间不足一年的可提供成立后任意时段的资产负债表），或其开标前三个月内基本存款账户开户银行出具的资信证明及基本存款账户开户许可证</w:t>
      </w:r>
      <w:r>
        <w:rPr>
          <w:rFonts w:hint="eastAsia" w:ascii="仿宋" w:hAnsi="仿宋" w:eastAsia="仿宋" w:cs="仿宋"/>
          <w:i w:val="0"/>
          <w:iCs w:val="0"/>
          <w:caps w:val="0"/>
          <w:color w:val="auto"/>
          <w:spacing w:val="0"/>
          <w:sz w:val="27"/>
          <w:szCs w:val="27"/>
          <w:lang w:eastAsia="zh-CN"/>
        </w:rPr>
        <w:t>；</w:t>
      </w:r>
    </w:p>
    <w:p>
      <w:pPr>
        <w:pStyle w:val="5"/>
        <w:spacing w:before="93" w:line="312" w:lineRule="auto"/>
        <w:ind w:right="359"/>
        <w:jc w:val="both"/>
        <w:rPr>
          <w:rFonts w:hint="eastAsia" w:ascii="仿宋" w:hAnsi="仿宋" w:eastAsia="仿宋" w:cs="Times New Roman"/>
          <w:color w:val="auto"/>
          <w:kern w:val="2"/>
          <w:sz w:val="28"/>
          <w:szCs w:val="28"/>
          <w:lang w:val="en-US" w:eastAsia="zh-CN" w:bidi="ar-SA"/>
        </w:rPr>
      </w:pPr>
      <w:r>
        <w:rPr>
          <w:rFonts w:hint="eastAsia"/>
          <w:b/>
          <w:bCs/>
          <w:color w:val="auto"/>
          <w:lang w:val="en-US" w:eastAsia="zh-CN"/>
        </w:rPr>
        <w:t>7.</w:t>
      </w:r>
      <w:r>
        <w:rPr>
          <w:rFonts w:hint="eastAsia"/>
          <w:b/>
          <w:bCs/>
          <w:color w:val="auto"/>
          <w:lang w:eastAsia="zh-CN"/>
        </w:rPr>
        <w:t>标项十：</w:t>
      </w:r>
      <w:r>
        <w:rPr>
          <w:rFonts w:hint="eastAsia" w:ascii="仿宋" w:hAnsi="仿宋" w:eastAsia="仿宋" w:cs="Times New Roman"/>
          <w:color w:val="auto"/>
          <w:kern w:val="2"/>
          <w:sz w:val="28"/>
          <w:szCs w:val="28"/>
          <w:lang w:val="en-US" w:eastAsia="zh-CN" w:bidi="ar-SA"/>
        </w:rPr>
        <w:t>具有草种子经营许可证或草种子生产许可证（种子质量符合国家二级以上标准，并具有相应检测报告和检验合格证）,有承担项目能力、良好资信、能独立承担民事责任；</w:t>
      </w:r>
    </w:p>
    <w:p>
      <w:pPr>
        <w:pStyle w:val="5"/>
        <w:spacing w:before="93" w:line="312" w:lineRule="auto"/>
        <w:ind w:right="359"/>
        <w:jc w:val="both"/>
        <w:rPr>
          <w:rFonts w:hint="eastAsia" w:ascii="仿宋" w:hAnsi="仿宋" w:eastAsia="仿宋" w:cs="Times New Roman"/>
          <w:color w:val="auto"/>
          <w:kern w:val="2"/>
          <w:sz w:val="28"/>
          <w:szCs w:val="28"/>
          <w:lang w:val="en-US" w:eastAsia="zh-CN" w:bidi="ar-SA"/>
        </w:rPr>
      </w:pPr>
      <w:r>
        <w:rPr>
          <w:rFonts w:hint="eastAsia"/>
          <w:b/>
          <w:bCs/>
          <w:color w:val="auto"/>
          <w:lang w:val="en-US" w:eastAsia="zh-CN"/>
        </w:rPr>
        <w:t>8.</w:t>
      </w:r>
      <w:r>
        <w:rPr>
          <w:rFonts w:hint="eastAsia"/>
          <w:b/>
          <w:bCs/>
          <w:color w:val="auto"/>
          <w:lang w:eastAsia="zh-CN"/>
        </w:rPr>
        <w:t>标项十一：</w:t>
      </w:r>
      <w:r>
        <w:rPr>
          <w:rFonts w:hint="eastAsia" w:ascii="仿宋" w:hAnsi="仿宋" w:eastAsia="仿宋" w:cs="Times New Roman"/>
          <w:color w:val="auto"/>
          <w:kern w:val="2"/>
          <w:sz w:val="28"/>
          <w:szCs w:val="28"/>
          <w:lang w:val="en-US" w:eastAsia="zh-CN" w:bidi="ar-SA"/>
        </w:rPr>
        <w:t>具备有效的林木种子生产经营许可证和</w:t>
      </w:r>
      <w:r>
        <w:rPr>
          <w:rFonts w:ascii="仿宋" w:hAnsi="仿宋" w:eastAsia="仿宋" w:cs="仿宋"/>
          <w:i w:val="0"/>
          <w:iCs w:val="0"/>
          <w:caps w:val="0"/>
          <w:color w:val="000000"/>
          <w:spacing w:val="0"/>
          <w:sz w:val="27"/>
          <w:szCs w:val="27"/>
        </w:rPr>
        <w:t>林业</w:t>
      </w:r>
      <w:r>
        <w:rPr>
          <w:rFonts w:hint="eastAsia" w:ascii="仿宋" w:hAnsi="仿宋" w:eastAsia="仿宋" w:cs="Times New Roman"/>
          <w:color w:val="auto"/>
          <w:kern w:val="2"/>
          <w:sz w:val="28"/>
          <w:szCs w:val="28"/>
          <w:lang w:val="en-US" w:eastAsia="zh-CN" w:bidi="ar-SA"/>
        </w:rPr>
        <w:t>植物检验检疫证,有承担项目能力、良好资信、能独立承担民事责任；</w:t>
      </w:r>
    </w:p>
    <w:p>
      <w:pPr>
        <w:pStyle w:val="4"/>
        <w:spacing w:line="360" w:lineRule="auto"/>
        <w:rPr>
          <w:rFonts w:ascii="黑体" w:hAnsi="黑体" w:cs="宋体"/>
          <w:b w:val="0"/>
          <w:color w:val="auto"/>
          <w:sz w:val="28"/>
          <w:szCs w:val="28"/>
        </w:rPr>
      </w:pPr>
      <w:r>
        <w:rPr>
          <w:rFonts w:hint="eastAsia" w:ascii="黑体" w:hAnsi="黑体" w:cs="宋体"/>
          <w:b w:val="0"/>
          <w:color w:val="auto"/>
          <w:sz w:val="28"/>
          <w:szCs w:val="28"/>
        </w:rPr>
        <w:t>三、获取招标文件</w:t>
      </w:r>
      <w:bookmarkEnd w:id="11"/>
      <w:bookmarkEnd w:id="12"/>
      <w:bookmarkEnd w:id="13"/>
      <w:bookmarkEnd w:id="14"/>
    </w:p>
    <w:p>
      <w:pPr>
        <w:spacing w:line="360" w:lineRule="auto"/>
        <w:ind w:firstLine="540"/>
        <w:rPr>
          <w:rFonts w:ascii="仿宋" w:hAnsi="仿宋" w:eastAsia="仿宋" w:cs="宋体"/>
          <w:color w:val="auto"/>
          <w:sz w:val="28"/>
          <w:szCs w:val="28"/>
        </w:rPr>
      </w:pPr>
      <w:r>
        <w:rPr>
          <w:rFonts w:hint="eastAsia" w:ascii="仿宋" w:hAnsi="仿宋" w:eastAsia="仿宋" w:cs="宋体"/>
          <w:color w:val="auto"/>
          <w:sz w:val="28"/>
          <w:szCs w:val="28"/>
        </w:rPr>
        <w:t>时间：</w:t>
      </w:r>
      <w:r>
        <w:rPr>
          <w:rFonts w:ascii="仿宋" w:hAnsi="仿宋" w:eastAsia="仿宋" w:cs="宋体"/>
          <w:color w:val="auto"/>
          <w:sz w:val="28"/>
          <w:szCs w:val="28"/>
          <w:u w:val="single"/>
        </w:rPr>
        <w:t xml:space="preserve"> </w:t>
      </w:r>
      <w:r>
        <w:rPr>
          <w:rFonts w:hint="eastAsia" w:ascii="仿宋" w:hAnsi="仿宋" w:eastAsia="仿宋" w:cs="宋体"/>
          <w:color w:val="auto"/>
          <w:sz w:val="28"/>
          <w:szCs w:val="28"/>
          <w:u w:val="single"/>
          <w:lang w:val="en-US" w:eastAsia="zh-CN"/>
        </w:rPr>
        <w:t>2021</w:t>
      </w:r>
      <w:r>
        <w:rPr>
          <w:rFonts w:hint="eastAsia" w:ascii="仿宋" w:hAnsi="仿宋" w:eastAsia="仿宋" w:cs="宋体"/>
          <w:color w:val="auto"/>
          <w:sz w:val="28"/>
          <w:szCs w:val="28"/>
          <w:u w:val="single"/>
        </w:rPr>
        <w:t>年</w:t>
      </w:r>
      <w:r>
        <w:rPr>
          <w:rFonts w:hint="eastAsia" w:ascii="仿宋" w:hAnsi="仿宋" w:eastAsia="仿宋" w:cs="宋体"/>
          <w:color w:val="auto"/>
          <w:sz w:val="28"/>
          <w:szCs w:val="28"/>
          <w:u w:val="single"/>
          <w:lang w:val="en-US" w:eastAsia="zh-CN"/>
        </w:rPr>
        <w:t>9</w:t>
      </w:r>
      <w:r>
        <w:rPr>
          <w:rFonts w:hint="eastAsia" w:ascii="仿宋" w:hAnsi="仿宋" w:eastAsia="仿宋" w:cs="宋体"/>
          <w:color w:val="auto"/>
          <w:sz w:val="28"/>
          <w:szCs w:val="28"/>
          <w:u w:val="single"/>
        </w:rPr>
        <w:t>月</w:t>
      </w:r>
      <w:r>
        <w:rPr>
          <w:rFonts w:hint="eastAsia" w:ascii="仿宋" w:hAnsi="仿宋" w:eastAsia="仿宋" w:cs="宋体"/>
          <w:color w:val="auto"/>
          <w:sz w:val="28"/>
          <w:szCs w:val="28"/>
          <w:u w:val="single"/>
          <w:lang w:val="en-US" w:eastAsia="zh-CN"/>
        </w:rPr>
        <w:t>13</w:t>
      </w:r>
      <w:r>
        <w:rPr>
          <w:rFonts w:hint="eastAsia" w:ascii="仿宋" w:hAnsi="仿宋" w:eastAsia="仿宋" w:cs="宋体"/>
          <w:color w:val="auto"/>
          <w:sz w:val="28"/>
          <w:szCs w:val="28"/>
          <w:u w:val="single"/>
        </w:rPr>
        <w:t>日</w:t>
      </w:r>
      <w:r>
        <w:rPr>
          <w:rFonts w:hint="eastAsia" w:ascii="仿宋" w:hAnsi="仿宋" w:eastAsia="仿宋" w:cs="宋体"/>
          <w:color w:val="auto"/>
          <w:sz w:val="28"/>
          <w:szCs w:val="28"/>
        </w:rPr>
        <w:t>至</w:t>
      </w:r>
      <w:r>
        <w:rPr>
          <w:rFonts w:hint="eastAsia" w:ascii="仿宋" w:hAnsi="仿宋" w:eastAsia="仿宋" w:cs="宋体"/>
          <w:color w:val="auto"/>
          <w:sz w:val="28"/>
          <w:szCs w:val="28"/>
          <w:lang w:val="en-US" w:eastAsia="zh-CN"/>
        </w:rPr>
        <w:t>2021</w:t>
      </w:r>
      <w:r>
        <w:rPr>
          <w:rFonts w:hint="eastAsia" w:ascii="仿宋" w:hAnsi="仿宋" w:eastAsia="仿宋" w:cs="宋体"/>
          <w:color w:val="auto"/>
          <w:sz w:val="28"/>
          <w:szCs w:val="28"/>
          <w:u w:val="single"/>
        </w:rPr>
        <w:t>年</w:t>
      </w:r>
      <w:r>
        <w:rPr>
          <w:rFonts w:hint="eastAsia" w:ascii="仿宋" w:hAnsi="仿宋" w:eastAsia="仿宋" w:cs="宋体"/>
          <w:color w:val="auto"/>
          <w:sz w:val="28"/>
          <w:szCs w:val="28"/>
          <w:u w:val="single"/>
          <w:lang w:val="en-US" w:eastAsia="zh-CN"/>
        </w:rPr>
        <w:t>9</w:t>
      </w:r>
      <w:r>
        <w:rPr>
          <w:rFonts w:hint="eastAsia" w:ascii="仿宋" w:hAnsi="仿宋" w:eastAsia="仿宋" w:cs="宋体"/>
          <w:color w:val="auto"/>
          <w:sz w:val="28"/>
          <w:szCs w:val="28"/>
          <w:u w:val="single"/>
        </w:rPr>
        <w:t>月</w:t>
      </w:r>
      <w:r>
        <w:rPr>
          <w:rFonts w:hint="eastAsia" w:ascii="仿宋" w:hAnsi="仿宋" w:eastAsia="仿宋" w:cs="宋体"/>
          <w:color w:val="auto"/>
          <w:sz w:val="28"/>
          <w:szCs w:val="28"/>
          <w:u w:val="single"/>
          <w:lang w:val="en-US" w:eastAsia="zh-CN"/>
        </w:rPr>
        <w:t>17</w:t>
      </w:r>
      <w:r>
        <w:rPr>
          <w:rFonts w:hint="eastAsia" w:ascii="仿宋" w:hAnsi="仿宋" w:eastAsia="仿宋" w:cs="宋体"/>
          <w:color w:val="auto"/>
          <w:sz w:val="28"/>
          <w:szCs w:val="28"/>
          <w:u w:val="single"/>
        </w:rPr>
        <w:t>日</w:t>
      </w:r>
      <w:r>
        <w:rPr>
          <w:rFonts w:hint="eastAsia" w:ascii="仿宋" w:hAnsi="仿宋" w:eastAsia="仿宋" w:cs="宋体"/>
          <w:color w:val="auto"/>
          <w:sz w:val="28"/>
          <w:szCs w:val="28"/>
        </w:rPr>
        <w:t>，每天上午</w:t>
      </w:r>
      <w:r>
        <w:rPr>
          <w:rFonts w:hint="eastAsia" w:ascii="仿宋" w:hAnsi="仿宋" w:eastAsia="仿宋" w:cs="宋体"/>
          <w:color w:val="auto"/>
          <w:sz w:val="28"/>
          <w:szCs w:val="28"/>
          <w:u w:val="single"/>
          <w:lang w:val="en-US" w:eastAsia="zh-CN"/>
        </w:rPr>
        <w:t>10:00</w:t>
      </w:r>
      <w:r>
        <w:rPr>
          <w:rFonts w:hint="eastAsia" w:ascii="仿宋" w:hAnsi="仿宋" w:eastAsia="仿宋" w:cs="宋体"/>
          <w:color w:val="auto"/>
          <w:sz w:val="28"/>
          <w:szCs w:val="28"/>
        </w:rPr>
        <w:t>至</w:t>
      </w:r>
      <w:r>
        <w:rPr>
          <w:rFonts w:hint="eastAsia" w:ascii="仿宋" w:hAnsi="仿宋" w:eastAsia="仿宋" w:cs="宋体"/>
          <w:color w:val="auto"/>
          <w:sz w:val="28"/>
          <w:szCs w:val="28"/>
          <w:u w:val="single"/>
          <w:lang w:val="en-US" w:eastAsia="zh-CN"/>
        </w:rPr>
        <w:t>14:00</w:t>
      </w:r>
      <w:r>
        <w:rPr>
          <w:rFonts w:hint="eastAsia" w:ascii="仿宋" w:hAnsi="仿宋" w:eastAsia="仿宋" w:cs="宋体"/>
          <w:color w:val="auto"/>
          <w:sz w:val="28"/>
          <w:szCs w:val="28"/>
        </w:rPr>
        <w:t>，下午</w:t>
      </w:r>
      <w:r>
        <w:rPr>
          <w:rFonts w:hint="eastAsia" w:ascii="仿宋" w:hAnsi="仿宋" w:eastAsia="仿宋" w:cs="宋体"/>
          <w:color w:val="auto"/>
          <w:sz w:val="28"/>
          <w:szCs w:val="28"/>
          <w:u w:val="single"/>
          <w:lang w:val="en-US" w:eastAsia="zh-CN"/>
        </w:rPr>
        <w:t>16:00</w:t>
      </w:r>
      <w:r>
        <w:rPr>
          <w:rFonts w:hint="eastAsia" w:ascii="仿宋" w:hAnsi="仿宋" w:eastAsia="仿宋" w:cs="宋体"/>
          <w:color w:val="auto"/>
          <w:sz w:val="28"/>
          <w:szCs w:val="28"/>
        </w:rPr>
        <w:t>至</w:t>
      </w:r>
      <w:r>
        <w:rPr>
          <w:rFonts w:hint="eastAsia" w:ascii="仿宋" w:hAnsi="仿宋" w:eastAsia="仿宋" w:cs="宋体"/>
          <w:color w:val="auto"/>
          <w:sz w:val="28"/>
          <w:szCs w:val="28"/>
          <w:u w:val="single"/>
          <w:lang w:val="en-US" w:eastAsia="zh-CN"/>
        </w:rPr>
        <w:t>20:00</w:t>
      </w:r>
      <w:r>
        <w:rPr>
          <w:rFonts w:hint="eastAsia" w:ascii="仿宋" w:hAnsi="仿宋" w:eastAsia="仿宋" w:cs="宋体"/>
          <w:color w:val="auto"/>
          <w:sz w:val="28"/>
          <w:szCs w:val="28"/>
        </w:rPr>
        <w:t>（北京时间，</w:t>
      </w:r>
      <w:r>
        <w:rPr>
          <w:rFonts w:ascii="仿宋" w:hAnsi="仿宋" w:eastAsia="仿宋" w:cs="宋体"/>
          <w:color w:val="auto"/>
          <w:sz w:val="28"/>
          <w:szCs w:val="28"/>
        </w:rPr>
        <w:t>法定节假日</w:t>
      </w:r>
      <w:r>
        <w:rPr>
          <w:rFonts w:hint="eastAsia" w:ascii="仿宋" w:hAnsi="仿宋" w:eastAsia="仿宋" w:cs="宋体"/>
          <w:color w:val="auto"/>
          <w:sz w:val="28"/>
          <w:szCs w:val="28"/>
        </w:rPr>
        <w:t>除外）</w:t>
      </w:r>
    </w:p>
    <w:p>
      <w:pPr>
        <w:pageBreakBefore w:val="0"/>
        <w:widowControl w:val="0"/>
        <w:kinsoku/>
        <w:wordWrap/>
        <w:overflowPunct/>
        <w:topLinePunct w:val="0"/>
        <w:autoSpaceDE/>
        <w:autoSpaceDN/>
        <w:bidi w:val="0"/>
        <w:adjustRightInd/>
        <w:snapToGrid/>
        <w:spacing w:line="400" w:lineRule="exact"/>
        <w:ind w:firstLine="540"/>
        <w:textAlignment w:val="auto"/>
        <w:rPr>
          <w:rFonts w:ascii="仿宋" w:hAnsi="仿宋" w:eastAsia="仿宋" w:cs="宋体"/>
          <w:b w:val="0"/>
          <w:bCs w:val="0"/>
          <w:color w:val="auto"/>
          <w:sz w:val="28"/>
          <w:szCs w:val="28"/>
          <w:u w:val="none"/>
        </w:rPr>
      </w:pPr>
      <w:bookmarkStart w:id="15" w:name="_Toc28359082"/>
      <w:bookmarkStart w:id="16" w:name="_Toc28359005"/>
      <w:bookmarkStart w:id="17" w:name="_Toc35393793"/>
      <w:bookmarkStart w:id="18" w:name="_Toc35393624"/>
      <w:r>
        <w:rPr>
          <w:rFonts w:hint="eastAsia" w:ascii="仿宋" w:hAnsi="仿宋" w:eastAsia="仿宋" w:cs="宋体"/>
          <w:b w:val="0"/>
          <w:bCs w:val="0"/>
          <w:color w:val="auto"/>
          <w:sz w:val="28"/>
          <w:szCs w:val="28"/>
          <w:u w:val="none"/>
        </w:rPr>
        <w:t>地点：伊宁市福安国际写字楼11楼</w:t>
      </w:r>
    </w:p>
    <w:p>
      <w:pPr>
        <w:pageBreakBefore w:val="0"/>
        <w:widowControl w:val="0"/>
        <w:kinsoku/>
        <w:wordWrap/>
        <w:overflowPunct/>
        <w:topLinePunct w:val="0"/>
        <w:autoSpaceDE/>
        <w:autoSpaceDN/>
        <w:bidi w:val="0"/>
        <w:adjustRightInd/>
        <w:snapToGrid/>
        <w:spacing w:line="400" w:lineRule="exact"/>
        <w:ind w:firstLine="540"/>
        <w:textAlignment w:val="auto"/>
        <w:rPr>
          <w:rFonts w:hint="default" w:ascii="仿宋" w:hAnsi="仿宋" w:eastAsia="仿宋" w:cs="宋体"/>
          <w:b w:val="0"/>
          <w:bCs w:val="0"/>
          <w:color w:val="auto"/>
          <w:sz w:val="28"/>
          <w:szCs w:val="28"/>
          <w:u w:val="none"/>
          <w:lang w:val="en-US"/>
        </w:rPr>
      </w:pPr>
      <w:r>
        <w:rPr>
          <w:rFonts w:hint="eastAsia" w:ascii="仿宋" w:hAnsi="仿宋" w:eastAsia="仿宋" w:cs="宋体"/>
          <w:b w:val="0"/>
          <w:bCs w:val="0"/>
          <w:color w:val="auto"/>
          <w:sz w:val="28"/>
          <w:szCs w:val="28"/>
          <w:u w:val="none"/>
        </w:rPr>
        <w:t>方式：现场购买，不接受邮寄。</w:t>
      </w:r>
    </w:p>
    <w:p>
      <w:pPr>
        <w:pageBreakBefore w:val="0"/>
        <w:widowControl w:val="0"/>
        <w:kinsoku/>
        <w:wordWrap/>
        <w:overflowPunct/>
        <w:topLinePunct w:val="0"/>
        <w:autoSpaceDE/>
        <w:autoSpaceDN/>
        <w:bidi w:val="0"/>
        <w:adjustRightInd/>
        <w:snapToGrid/>
        <w:spacing w:line="400" w:lineRule="exact"/>
        <w:ind w:firstLine="540"/>
        <w:textAlignment w:val="auto"/>
        <w:rPr>
          <w:rFonts w:ascii="仿宋" w:hAnsi="仿宋" w:eastAsia="仿宋" w:cs="宋体"/>
          <w:b w:val="0"/>
          <w:bCs w:val="0"/>
          <w:color w:val="auto"/>
          <w:sz w:val="28"/>
          <w:szCs w:val="28"/>
          <w:u w:val="none"/>
        </w:rPr>
      </w:pPr>
      <w:r>
        <w:rPr>
          <w:rFonts w:hint="eastAsia" w:ascii="仿宋" w:hAnsi="仿宋" w:eastAsia="仿宋" w:cs="宋体"/>
          <w:b w:val="0"/>
          <w:bCs w:val="0"/>
          <w:color w:val="auto"/>
          <w:sz w:val="28"/>
          <w:szCs w:val="28"/>
          <w:u w:val="none"/>
        </w:rPr>
        <w:t>售价：</w:t>
      </w:r>
      <w:r>
        <w:rPr>
          <w:rFonts w:hint="eastAsia" w:ascii="仿宋" w:hAnsi="仿宋" w:eastAsia="仿宋" w:cs="宋体"/>
          <w:b w:val="0"/>
          <w:bCs w:val="0"/>
          <w:color w:val="auto"/>
          <w:sz w:val="28"/>
          <w:szCs w:val="28"/>
          <w:u w:val="none"/>
          <w:lang w:val="en-US" w:eastAsia="zh-CN"/>
        </w:rPr>
        <w:t>300元/份</w:t>
      </w:r>
    </w:p>
    <w:p>
      <w:pPr>
        <w:pStyle w:val="4"/>
        <w:spacing w:line="360" w:lineRule="auto"/>
        <w:rPr>
          <w:rFonts w:ascii="黑体" w:hAnsi="黑体" w:cs="宋体"/>
          <w:b w:val="0"/>
          <w:color w:val="auto"/>
          <w:sz w:val="28"/>
          <w:szCs w:val="28"/>
        </w:rPr>
      </w:pPr>
      <w:r>
        <w:rPr>
          <w:rFonts w:hint="eastAsia" w:ascii="黑体" w:hAnsi="黑体" w:cs="宋体"/>
          <w:b w:val="0"/>
          <w:color w:val="auto"/>
          <w:sz w:val="28"/>
          <w:szCs w:val="28"/>
        </w:rPr>
        <w:t>四、提交投标文件</w:t>
      </w:r>
      <w:bookmarkEnd w:id="15"/>
      <w:bookmarkEnd w:id="16"/>
      <w:r>
        <w:rPr>
          <w:rFonts w:hint="eastAsia" w:ascii="黑体" w:hAnsi="黑体" w:cs="宋体"/>
          <w:b w:val="0"/>
          <w:color w:val="auto"/>
          <w:sz w:val="28"/>
          <w:szCs w:val="28"/>
        </w:rPr>
        <w:t>截止时间、开标时间和地点</w:t>
      </w:r>
      <w:bookmarkEnd w:id="17"/>
      <w:bookmarkEnd w:id="18"/>
    </w:p>
    <w:p>
      <w:pPr>
        <w:ind w:firstLine="560" w:firstLineChars="200"/>
        <w:rPr>
          <w:rFonts w:hint="eastAsia" w:ascii="仿宋" w:hAnsi="仿宋" w:eastAsia="仿宋"/>
          <w:bCs/>
          <w:color w:val="auto"/>
          <w:sz w:val="28"/>
          <w:szCs w:val="28"/>
        </w:rPr>
      </w:pPr>
      <w:r>
        <w:rPr>
          <w:rFonts w:hint="eastAsia" w:ascii="仿宋" w:hAnsi="仿宋" w:eastAsia="仿宋"/>
          <w:bCs/>
          <w:color w:val="auto"/>
          <w:sz w:val="28"/>
          <w:szCs w:val="28"/>
          <w:u w:val="single"/>
          <w:lang w:val="en-US" w:eastAsia="zh-CN"/>
        </w:rPr>
        <w:t>2021</w:t>
      </w:r>
      <w:r>
        <w:rPr>
          <w:rFonts w:hint="eastAsia" w:ascii="仿宋" w:hAnsi="仿宋" w:eastAsia="仿宋"/>
          <w:bCs/>
          <w:color w:val="auto"/>
          <w:sz w:val="28"/>
          <w:szCs w:val="28"/>
          <w:u w:val="single"/>
        </w:rPr>
        <w:t>年</w:t>
      </w:r>
      <w:r>
        <w:rPr>
          <w:rFonts w:hint="eastAsia" w:ascii="仿宋" w:hAnsi="仿宋" w:eastAsia="仿宋"/>
          <w:bCs/>
          <w:color w:val="auto"/>
          <w:sz w:val="28"/>
          <w:szCs w:val="28"/>
          <w:u w:val="single"/>
          <w:lang w:val="en-US" w:eastAsia="zh-CN"/>
        </w:rPr>
        <w:t>10</w:t>
      </w:r>
      <w:r>
        <w:rPr>
          <w:rFonts w:hint="eastAsia" w:ascii="仿宋" w:hAnsi="仿宋" w:eastAsia="仿宋"/>
          <w:bCs/>
          <w:color w:val="auto"/>
          <w:sz w:val="28"/>
          <w:szCs w:val="28"/>
          <w:u w:val="single"/>
        </w:rPr>
        <w:t>月</w:t>
      </w:r>
      <w:r>
        <w:rPr>
          <w:rFonts w:hint="eastAsia" w:ascii="仿宋" w:hAnsi="仿宋" w:eastAsia="仿宋"/>
          <w:bCs/>
          <w:color w:val="auto"/>
          <w:sz w:val="28"/>
          <w:szCs w:val="28"/>
          <w:u w:val="single"/>
          <w:lang w:val="en-US" w:eastAsia="zh-CN"/>
        </w:rPr>
        <w:t>8</w:t>
      </w:r>
      <w:r>
        <w:rPr>
          <w:rFonts w:hint="eastAsia" w:ascii="仿宋" w:hAnsi="仿宋" w:eastAsia="仿宋"/>
          <w:bCs/>
          <w:color w:val="auto"/>
          <w:sz w:val="28"/>
          <w:szCs w:val="28"/>
          <w:u w:val="single"/>
        </w:rPr>
        <w:t>日</w:t>
      </w:r>
      <w:r>
        <w:rPr>
          <w:rFonts w:hint="eastAsia" w:ascii="仿宋" w:hAnsi="仿宋" w:eastAsia="仿宋"/>
          <w:bCs/>
          <w:color w:val="auto"/>
          <w:sz w:val="28"/>
          <w:szCs w:val="28"/>
          <w:u w:val="single"/>
          <w:lang w:val="en-US" w:eastAsia="zh-CN"/>
        </w:rPr>
        <w:t>10</w:t>
      </w:r>
      <w:r>
        <w:rPr>
          <w:rFonts w:hint="eastAsia" w:ascii="仿宋" w:hAnsi="仿宋" w:eastAsia="仿宋"/>
          <w:bCs/>
          <w:color w:val="auto"/>
          <w:sz w:val="28"/>
          <w:szCs w:val="28"/>
          <w:u w:val="single"/>
        </w:rPr>
        <w:t>点</w:t>
      </w:r>
      <w:r>
        <w:rPr>
          <w:rFonts w:hint="eastAsia" w:ascii="仿宋" w:hAnsi="仿宋" w:eastAsia="仿宋"/>
          <w:bCs/>
          <w:color w:val="auto"/>
          <w:sz w:val="28"/>
          <w:szCs w:val="28"/>
          <w:u w:val="single"/>
          <w:lang w:val="en-US" w:eastAsia="zh-CN"/>
        </w:rPr>
        <w:t>30</w:t>
      </w:r>
      <w:r>
        <w:rPr>
          <w:rFonts w:hint="eastAsia" w:ascii="仿宋" w:hAnsi="仿宋" w:eastAsia="仿宋"/>
          <w:bCs/>
          <w:color w:val="auto"/>
          <w:sz w:val="28"/>
          <w:szCs w:val="28"/>
          <w:u w:val="single"/>
        </w:rPr>
        <w:t>分</w:t>
      </w:r>
      <w:r>
        <w:rPr>
          <w:rFonts w:hint="eastAsia" w:ascii="仿宋" w:hAnsi="仿宋" w:eastAsia="仿宋"/>
          <w:bCs/>
          <w:color w:val="auto"/>
          <w:sz w:val="28"/>
          <w:szCs w:val="28"/>
        </w:rPr>
        <w:t>（北京时间）</w:t>
      </w:r>
    </w:p>
    <w:p>
      <w:pPr>
        <w:pageBreakBefore w:val="0"/>
        <w:widowControl w:val="0"/>
        <w:kinsoku/>
        <w:wordWrap/>
        <w:overflowPunct/>
        <w:topLinePunct w:val="0"/>
        <w:autoSpaceDE/>
        <w:autoSpaceDN/>
        <w:bidi w:val="0"/>
        <w:adjustRightInd/>
        <w:snapToGrid/>
        <w:spacing w:line="400" w:lineRule="exact"/>
        <w:ind w:firstLine="540"/>
        <w:textAlignment w:val="auto"/>
        <w:rPr>
          <w:rFonts w:ascii="仿宋" w:hAnsi="仿宋" w:eastAsia="仿宋"/>
          <w:bCs/>
          <w:color w:val="auto"/>
          <w:sz w:val="28"/>
          <w:szCs w:val="28"/>
          <w:u w:val="single"/>
        </w:rPr>
      </w:pPr>
      <w:r>
        <w:rPr>
          <w:rFonts w:hint="eastAsia" w:ascii="仿宋" w:hAnsi="仿宋" w:eastAsia="仿宋"/>
          <w:color w:val="auto"/>
          <w:sz w:val="28"/>
          <w:szCs w:val="28"/>
        </w:rPr>
        <w:t>地点：</w:t>
      </w:r>
      <w:r>
        <w:rPr>
          <w:rFonts w:hint="eastAsia" w:ascii="仿宋" w:hAnsi="仿宋" w:eastAsia="仿宋" w:cs="宋体"/>
          <w:b w:val="0"/>
          <w:bCs w:val="0"/>
          <w:color w:val="auto"/>
          <w:sz w:val="28"/>
          <w:szCs w:val="28"/>
          <w:u w:val="none"/>
        </w:rPr>
        <w:t>伊宁市福安国际写字楼11楼</w:t>
      </w:r>
    </w:p>
    <w:p>
      <w:pPr>
        <w:pStyle w:val="4"/>
        <w:spacing w:line="360" w:lineRule="auto"/>
        <w:rPr>
          <w:rFonts w:ascii="黑体" w:hAnsi="黑体" w:cs="宋体"/>
          <w:b w:val="0"/>
          <w:color w:val="auto"/>
          <w:sz w:val="28"/>
          <w:szCs w:val="28"/>
        </w:rPr>
      </w:pPr>
      <w:bookmarkStart w:id="19" w:name="_Toc35393794"/>
      <w:bookmarkStart w:id="20" w:name="_Toc28359007"/>
      <w:bookmarkStart w:id="21" w:name="_Toc28359084"/>
      <w:bookmarkStart w:id="22" w:name="_Toc35393625"/>
      <w:r>
        <w:rPr>
          <w:rFonts w:hint="eastAsia" w:ascii="黑体" w:hAnsi="黑体" w:cs="宋体"/>
          <w:b w:val="0"/>
          <w:color w:val="auto"/>
          <w:sz w:val="28"/>
          <w:szCs w:val="28"/>
        </w:rPr>
        <w:t>五、公告期限</w:t>
      </w:r>
      <w:bookmarkEnd w:id="19"/>
      <w:bookmarkEnd w:id="20"/>
      <w:bookmarkEnd w:id="21"/>
      <w:bookmarkEnd w:id="22"/>
    </w:p>
    <w:p>
      <w:pPr>
        <w:ind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rPr>
        <w:t>自本公告发布之日起5个工作日。</w:t>
      </w:r>
    </w:p>
    <w:p>
      <w:pPr>
        <w:pStyle w:val="4"/>
        <w:numPr>
          <w:ilvl w:val="0"/>
          <w:numId w:val="1"/>
        </w:numPr>
        <w:spacing w:line="360" w:lineRule="auto"/>
        <w:rPr>
          <w:rFonts w:hint="eastAsia" w:ascii="黑体" w:hAnsi="黑体" w:cs="宋体"/>
          <w:b w:val="0"/>
          <w:color w:val="auto"/>
          <w:sz w:val="28"/>
          <w:szCs w:val="28"/>
        </w:rPr>
      </w:pPr>
      <w:bookmarkStart w:id="23" w:name="_Toc35393795"/>
      <w:bookmarkStart w:id="24" w:name="_Toc35393626"/>
      <w:r>
        <w:rPr>
          <w:rFonts w:hint="eastAsia" w:ascii="黑体" w:hAnsi="黑体" w:cs="宋体"/>
          <w:b w:val="0"/>
          <w:color w:val="auto"/>
          <w:sz w:val="28"/>
          <w:szCs w:val="28"/>
        </w:rPr>
        <w:t>其他补充事宜</w:t>
      </w:r>
      <w:bookmarkEnd w:id="23"/>
      <w:bookmarkEnd w:id="24"/>
    </w:p>
    <w:p>
      <w:pPr>
        <w:pStyle w:val="7"/>
        <w:keepNext w:val="0"/>
        <w:keepLines w:val="0"/>
        <w:widowControl/>
        <w:suppressLineNumbers w:val="0"/>
        <w:spacing w:before="75" w:beforeAutospacing="0" w:after="75" w:afterAutospacing="0" w:line="315" w:lineRule="atLeast"/>
        <w:ind w:left="0" w:right="0" w:firstLine="420"/>
        <w:rPr>
          <w:rFonts w:ascii="sans-serif" w:hAnsi="sans-serif" w:eastAsia="sans-serif" w:cs="sans-serif"/>
          <w:i w:val="0"/>
          <w:iCs w:val="0"/>
          <w:caps w:val="0"/>
          <w:color w:val="auto"/>
          <w:spacing w:val="0"/>
          <w:sz w:val="24"/>
          <w:szCs w:val="24"/>
        </w:rPr>
      </w:pPr>
      <w:bookmarkStart w:id="25" w:name="_Toc28359085"/>
      <w:bookmarkStart w:id="26" w:name="_Toc28359008"/>
      <w:bookmarkStart w:id="27" w:name="_Toc35393627"/>
      <w:bookmarkStart w:id="28" w:name="_Toc35393796"/>
      <w:r>
        <w:rPr>
          <w:rFonts w:ascii="仿宋" w:hAnsi="仿宋" w:eastAsia="仿宋" w:cs="仿宋"/>
          <w:i w:val="0"/>
          <w:iCs w:val="0"/>
          <w:caps w:val="0"/>
          <w:color w:val="auto"/>
          <w:spacing w:val="0"/>
          <w:sz w:val="27"/>
          <w:szCs w:val="27"/>
        </w:rPr>
        <w:t>获取文件时所需资料：</w:t>
      </w:r>
    </w:p>
    <w:p>
      <w:pPr>
        <w:pStyle w:val="7"/>
        <w:keepNext w:val="0"/>
        <w:keepLines w:val="0"/>
        <w:widowControl/>
        <w:suppressLineNumbers w:val="0"/>
        <w:spacing w:before="75" w:beforeAutospacing="0" w:after="75" w:afterAutospacing="0" w:line="315" w:lineRule="atLeast"/>
        <w:ind w:left="0" w:right="0" w:firstLine="420"/>
        <w:rPr>
          <w:rFonts w:hint="eastAsia" w:ascii="仿宋" w:hAnsi="仿宋" w:eastAsia="仿宋" w:cs="仿宋"/>
          <w:i w:val="0"/>
          <w:iCs w:val="0"/>
          <w:caps w:val="0"/>
          <w:color w:val="auto"/>
          <w:spacing w:val="0"/>
          <w:sz w:val="27"/>
          <w:szCs w:val="27"/>
        </w:rPr>
      </w:pPr>
      <w:r>
        <w:rPr>
          <w:rFonts w:hint="eastAsia" w:ascii="仿宋" w:hAnsi="仿宋" w:eastAsia="仿宋" w:cs="仿宋"/>
          <w:i w:val="0"/>
          <w:iCs w:val="0"/>
          <w:caps w:val="0"/>
          <w:color w:val="auto"/>
          <w:spacing w:val="0"/>
          <w:sz w:val="27"/>
          <w:szCs w:val="27"/>
        </w:rPr>
        <w:t>第一</w:t>
      </w:r>
      <w:r>
        <w:rPr>
          <w:rFonts w:hint="eastAsia" w:ascii="仿宋" w:hAnsi="仿宋" w:eastAsia="仿宋" w:cs="仿宋"/>
          <w:i w:val="0"/>
          <w:iCs w:val="0"/>
          <w:caps w:val="0"/>
          <w:color w:val="auto"/>
          <w:spacing w:val="0"/>
          <w:sz w:val="27"/>
          <w:szCs w:val="27"/>
          <w:lang w:eastAsia="zh-CN"/>
        </w:rPr>
        <w:t>至九</w:t>
      </w:r>
      <w:r>
        <w:rPr>
          <w:rFonts w:hint="eastAsia" w:ascii="仿宋" w:hAnsi="仿宋" w:eastAsia="仿宋" w:cs="仿宋"/>
          <w:i w:val="0"/>
          <w:iCs w:val="0"/>
          <w:caps w:val="0"/>
          <w:color w:val="auto"/>
          <w:spacing w:val="0"/>
          <w:sz w:val="27"/>
          <w:szCs w:val="27"/>
        </w:rPr>
        <w:t>标项：</w:t>
      </w:r>
      <w:r>
        <w:rPr>
          <w:rFonts w:hint="eastAsia" w:ascii="仿宋" w:hAnsi="仿宋" w:eastAsia="仿宋" w:cs="仿宋"/>
          <w:i w:val="0"/>
          <w:iCs w:val="0"/>
          <w:caps w:val="0"/>
          <w:color w:val="auto"/>
          <w:spacing w:val="0"/>
          <w:sz w:val="27"/>
          <w:szCs w:val="27"/>
          <w:lang w:val="en-US" w:eastAsia="zh-CN"/>
        </w:rPr>
        <w:t>1、</w:t>
      </w:r>
      <w:r>
        <w:rPr>
          <w:rFonts w:hint="eastAsia" w:ascii="仿宋" w:hAnsi="仿宋" w:eastAsia="仿宋" w:cs="仿宋"/>
          <w:i w:val="0"/>
          <w:iCs w:val="0"/>
          <w:caps w:val="0"/>
          <w:color w:val="auto"/>
          <w:spacing w:val="0"/>
          <w:sz w:val="27"/>
          <w:szCs w:val="27"/>
        </w:rPr>
        <w:t>法人授权委托书及被委托人身份证；</w:t>
      </w:r>
      <w:r>
        <w:rPr>
          <w:rFonts w:hint="eastAsia" w:ascii="仿宋" w:hAnsi="仿宋" w:eastAsia="仿宋" w:cs="仿宋"/>
          <w:i w:val="0"/>
          <w:iCs w:val="0"/>
          <w:caps w:val="0"/>
          <w:color w:val="auto"/>
          <w:spacing w:val="0"/>
          <w:sz w:val="27"/>
          <w:szCs w:val="27"/>
          <w:lang w:val="en-US" w:eastAsia="zh-CN"/>
        </w:rPr>
        <w:t>2、具备有效营业执照（经营范围需包含本次招标内容）</w:t>
      </w:r>
      <w:r>
        <w:rPr>
          <w:rFonts w:hint="eastAsia" w:ascii="仿宋" w:hAnsi="仿宋" w:eastAsia="仿宋" w:cs="仿宋"/>
          <w:i w:val="0"/>
          <w:iCs w:val="0"/>
          <w:caps w:val="0"/>
          <w:color w:val="auto"/>
          <w:spacing w:val="0"/>
          <w:sz w:val="27"/>
          <w:szCs w:val="27"/>
        </w:rPr>
        <w:t>；</w:t>
      </w:r>
      <w:r>
        <w:rPr>
          <w:rFonts w:hint="eastAsia" w:ascii="仿宋" w:hAnsi="仿宋" w:eastAsia="仿宋" w:cs="Times New Roman"/>
          <w:color w:val="auto"/>
          <w:kern w:val="2"/>
          <w:sz w:val="28"/>
          <w:szCs w:val="28"/>
          <w:lang w:val="en-US" w:eastAsia="zh-CN" w:bidi="ar-SA"/>
        </w:rPr>
        <w:t>3、有依法缴纳税收和社会保障资金的良好纪录，提缴纳税收证明和法人及授权委托人近半年社保（2021年3月至2021年8月）；4、</w:t>
      </w:r>
      <w:r>
        <w:rPr>
          <w:rFonts w:hint="eastAsia" w:ascii="仿宋" w:hAnsi="仿宋" w:eastAsia="仿宋" w:cs="Times New Roman"/>
          <w:color w:val="auto"/>
          <w:sz w:val="28"/>
          <w:szCs w:val="28"/>
          <w:lang w:val="en-US" w:eastAsia="zh-CN"/>
        </w:rPr>
        <w:t>投标人提供2020年的财务审计报告（至少包括审计报告、资产负债表和利润表，成立时间至提交投标文件截止时间不足一年的可提供成立后任意时段的资产负债表），或其开标前三个月内基本存款账户开户银行出具的资信证明及基本存款账户开户许可证</w:t>
      </w:r>
      <w:r>
        <w:rPr>
          <w:rFonts w:hint="eastAsia" w:ascii="仿宋" w:hAnsi="仿宋" w:eastAsia="仿宋" w:cs="仿宋"/>
          <w:i w:val="0"/>
          <w:iCs w:val="0"/>
          <w:caps w:val="0"/>
          <w:color w:val="auto"/>
          <w:spacing w:val="0"/>
          <w:sz w:val="27"/>
          <w:szCs w:val="27"/>
          <w:lang w:eastAsia="zh-CN"/>
        </w:rPr>
        <w:t>；</w:t>
      </w:r>
      <w:r>
        <w:rPr>
          <w:rFonts w:hint="eastAsia" w:ascii="仿宋" w:hAnsi="仿宋" w:eastAsia="仿宋" w:cs="仿宋"/>
          <w:i w:val="0"/>
          <w:iCs w:val="0"/>
          <w:caps w:val="0"/>
          <w:color w:val="auto"/>
          <w:spacing w:val="0"/>
          <w:sz w:val="27"/>
          <w:szCs w:val="27"/>
          <w:lang w:val="en-US" w:eastAsia="zh-CN"/>
        </w:rPr>
        <w:t>5、</w:t>
      </w:r>
      <w:r>
        <w:rPr>
          <w:rFonts w:ascii="仿宋" w:hAnsi="仿宋" w:eastAsia="仿宋" w:cs="仿宋"/>
          <w:i w:val="0"/>
          <w:iCs w:val="0"/>
          <w:caps w:val="0"/>
          <w:color w:val="auto"/>
          <w:spacing w:val="0"/>
          <w:sz w:val="28"/>
          <w:szCs w:val="28"/>
        </w:rPr>
        <w:t>凡参加政府采购活动前</w:t>
      </w:r>
      <w:r>
        <w:rPr>
          <w:rFonts w:hint="eastAsia" w:ascii="仿宋" w:hAnsi="仿宋" w:eastAsia="仿宋" w:cs="仿宋"/>
          <w:i w:val="0"/>
          <w:iCs w:val="0"/>
          <w:caps w:val="0"/>
          <w:color w:val="auto"/>
          <w:spacing w:val="0"/>
          <w:sz w:val="28"/>
          <w:szCs w:val="28"/>
        </w:rPr>
        <w:t>3年内在经营活动中没有重大违法记录的书面声明，需提供未被“信用中国”网站（www.creditchina.gov.cn）中列入重大税收违法案件当事人、失信被执行人查询记录，和未被中国政府采购网（www.ccgp.gov.cn）列入政府采购严重违法失信行为查询记录（加盖供应商公章）</w:t>
      </w:r>
      <w:r>
        <w:rPr>
          <w:rFonts w:hint="eastAsia" w:ascii="仿宋" w:hAnsi="仿宋" w:eastAsia="仿宋" w:cs="仿宋"/>
          <w:i w:val="0"/>
          <w:iCs w:val="0"/>
          <w:caps w:val="0"/>
          <w:color w:val="auto"/>
          <w:spacing w:val="0"/>
          <w:sz w:val="27"/>
          <w:szCs w:val="27"/>
        </w:rPr>
        <w:t>（查询时间不能早于本项目采购公告发布之日）。 </w:t>
      </w:r>
    </w:p>
    <w:p>
      <w:pPr>
        <w:pStyle w:val="7"/>
        <w:keepNext w:val="0"/>
        <w:keepLines w:val="0"/>
        <w:widowControl/>
        <w:suppressLineNumbers w:val="0"/>
        <w:spacing w:before="75" w:beforeAutospacing="0" w:after="75" w:afterAutospacing="0" w:line="315" w:lineRule="atLeast"/>
        <w:ind w:left="0" w:right="0" w:firstLine="420"/>
        <w:rPr>
          <w:rFonts w:hint="eastAsia" w:ascii="仿宋" w:hAnsi="仿宋" w:eastAsia="仿宋" w:cs="仿宋"/>
          <w:i w:val="0"/>
          <w:iCs w:val="0"/>
          <w:caps w:val="0"/>
          <w:color w:val="auto"/>
          <w:spacing w:val="0"/>
          <w:sz w:val="27"/>
          <w:szCs w:val="27"/>
        </w:rPr>
      </w:pPr>
      <w:r>
        <w:rPr>
          <w:rFonts w:hint="eastAsia" w:ascii="仿宋" w:hAnsi="仿宋" w:eastAsia="仿宋" w:cs="仿宋"/>
          <w:i w:val="0"/>
          <w:iCs w:val="0"/>
          <w:caps w:val="0"/>
          <w:color w:val="auto"/>
          <w:spacing w:val="0"/>
          <w:sz w:val="27"/>
          <w:szCs w:val="27"/>
        </w:rPr>
        <w:t>第</w:t>
      </w:r>
      <w:r>
        <w:rPr>
          <w:rFonts w:hint="eastAsia" w:ascii="仿宋" w:hAnsi="仿宋" w:eastAsia="仿宋" w:cs="仿宋"/>
          <w:i w:val="0"/>
          <w:iCs w:val="0"/>
          <w:caps w:val="0"/>
          <w:color w:val="auto"/>
          <w:spacing w:val="0"/>
          <w:sz w:val="27"/>
          <w:szCs w:val="27"/>
          <w:lang w:eastAsia="zh-CN"/>
        </w:rPr>
        <w:t>十</w:t>
      </w:r>
      <w:r>
        <w:rPr>
          <w:rFonts w:hint="eastAsia" w:ascii="仿宋" w:hAnsi="仿宋" w:eastAsia="仿宋" w:cs="仿宋"/>
          <w:i w:val="0"/>
          <w:iCs w:val="0"/>
          <w:caps w:val="0"/>
          <w:color w:val="auto"/>
          <w:spacing w:val="0"/>
          <w:sz w:val="27"/>
          <w:szCs w:val="27"/>
        </w:rPr>
        <w:t>标项：</w:t>
      </w:r>
      <w:r>
        <w:rPr>
          <w:rFonts w:hint="eastAsia" w:ascii="仿宋" w:hAnsi="仿宋" w:eastAsia="仿宋" w:cs="仿宋"/>
          <w:i w:val="0"/>
          <w:iCs w:val="0"/>
          <w:caps w:val="0"/>
          <w:color w:val="auto"/>
          <w:spacing w:val="0"/>
          <w:sz w:val="27"/>
          <w:szCs w:val="27"/>
          <w:lang w:val="en-US" w:eastAsia="zh-CN"/>
        </w:rPr>
        <w:t>1、</w:t>
      </w:r>
      <w:r>
        <w:rPr>
          <w:rFonts w:hint="eastAsia" w:ascii="仿宋" w:hAnsi="仿宋" w:eastAsia="仿宋" w:cs="仿宋"/>
          <w:i w:val="0"/>
          <w:iCs w:val="0"/>
          <w:caps w:val="0"/>
          <w:color w:val="auto"/>
          <w:spacing w:val="0"/>
          <w:sz w:val="27"/>
          <w:szCs w:val="27"/>
        </w:rPr>
        <w:t>法人授权委托书及被委托人身份证；</w:t>
      </w:r>
      <w:r>
        <w:rPr>
          <w:rFonts w:hint="eastAsia" w:ascii="仿宋" w:hAnsi="仿宋" w:eastAsia="仿宋" w:cs="仿宋"/>
          <w:i w:val="0"/>
          <w:iCs w:val="0"/>
          <w:caps w:val="0"/>
          <w:color w:val="auto"/>
          <w:spacing w:val="0"/>
          <w:sz w:val="27"/>
          <w:szCs w:val="27"/>
          <w:lang w:val="en-US" w:eastAsia="zh-CN"/>
        </w:rPr>
        <w:t>2、具备有效营业执照（经营范围需包含本次招标内容）</w:t>
      </w:r>
      <w:r>
        <w:rPr>
          <w:rFonts w:hint="eastAsia" w:ascii="仿宋" w:hAnsi="仿宋" w:eastAsia="仿宋" w:cs="仿宋"/>
          <w:i w:val="0"/>
          <w:iCs w:val="0"/>
          <w:caps w:val="0"/>
          <w:color w:val="auto"/>
          <w:spacing w:val="0"/>
          <w:sz w:val="27"/>
          <w:szCs w:val="27"/>
        </w:rPr>
        <w:t>；</w:t>
      </w:r>
      <w:r>
        <w:rPr>
          <w:rFonts w:hint="eastAsia" w:ascii="仿宋" w:hAnsi="仿宋" w:eastAsia="仿宋" w:cs="Times New Roman"/>
          <w:color w:val="auto"/>
          <w:kern w:val="2"/>
          <w:sz w:val="28"/>
          <w:szCs w:val="28"/>
          <w:lang w:val="en-US" w:eastAsia="zh-CN" w:bidi="ar-SA"/>
        </w:rPr>
        <w:t>3、有依法缴纳税收和社会保障资金的良好纪录，提缴纳税收证明和法人及授权委托人近半年社保（2021年3月至2021年8月）；4、具有草种子经营许可证或草种子生产许可证（种子质量符合国家二级以上标准，并具有相应检测报告和检验合格证）；5、</w:t>
      </w:r>
      <w:r>
        <w:rPr>
          <w:rFonts w:hint="eastAsia" w:ascii="仿宋" w:hAnsi="仿宋" w:eastAsia="仿宋" w:cs="Times New Roman"/>
          <w:color w:val="auto"/>
          <w:sz w:val="28"/>
          <w:szCs w:val="28"/>
          <w:lang w:val="en-US" w:eastAsia="zh-CN"/>
        </w:rPr>
        <w:t>投标人提供2020年的财务审计报告（至少包括审计报告、资产负债表和利润表，成立时间至提交投标文件截止时间不足一年的可提供成立后任意时段的资产负债表），或其开标前三个月内基本存款账户开户银行出具的资信证明及基本存款账户开户许可证</w:t>
      </w:r>
      <w:r>
        <w:rPr>
          <w:rFonts w:hint="eastAsia" w:ascii="仿宋" w:hAnsi="仿宋" w:eastAsia="仿宋" w:cs="仿宋"/>
          <w:i w:val="0"/>
          <w:iCs w:val="0"/>
          <w:caps w:val="0"/>
          <w:color w:val="auto"/>
          <w:spacing w:val="0"/>
          <w:sz w:val="27"/>
          <w:szCs w:val="27"/>
          <w:lang w:eastAsia="zh-CN"/>
        </w:rPr>
        <w:t>；</w:t>
      </w:r>
      <w:r>
        <w:rPr>
          <w:rFonts w:hint="eastAsia" w:ascii="仿宋" w:hAnsi="仿宋" w:eastAsia="仿宋" w:cs="仿宋"/>
          <w:i w:val="0"/>
          <w:iCs w:val="0"/>
          <w:caps w:val="0"/>
          <w:color w:val="auto"/>
          <w:spacing w:val="0"/>
          <w:sz w:val="27"/>
          <w:szCs w:val="27"/>
          <w:lang w:val="en-US" w:eastAsia="zh-CN"/>
        </w:rPr>
        <w:t>6、</w:t>
      </w:r>
      <w:r>
        <w:rPr>
          <w:rFonts w:ascii="仿宋" w:hAnsi="仿宋" w:eastAsia="仿宋" w:cs="仿宋"/>
          <w:i w:val="0"/>
          <w:iCs w:val="0"/>
          <w:caps w:val="0"/>
          <w:color w:val="auto"/>
          <w:spacing w:val="0"/>
          <w:sz w:val="28"/>
          <w:szCs w:val="28"/>
        </w:rPr>
        <w:t>凡参加政府采购活动前</w:t>
      </w:r>
      <w:r>
        <w:rPr>
          <w:rFonts w:hint="eastAsia" w:ascii="仿宋" w:hAnsi="仿宋" w:eastAsia="仿宋" w:cs="仿宋"/>
          <w:i w:val="0"/>
          <w:iCs w:val="0"/>
          <w:caps w:val="0"/>
          <w:color w:val="auto"/>
          <w:spacing w:val="0"/>
          <w:sz w:val="28"/>
          <w:szCs w:val="28"/>
        </w:rPr>
        <w:t>3年内在经营活动中没有重大违法记录的书面声明，需提供未被“信用中国”网站（www.creditchina.gov.cn）中列入重大税收违法案件当事人、失信被执行人查询记录，和未被中国政府采购网（www.ccgp.gov.cn）列入政府采购严重违法失信行为查询记录（加盖供应商公章）</w:t>
      </w:r>
      <w:r>
        <w:rPr>
          <w:rFonts w:hint="eastAsia" w:ascii="仿宋" w:hAnsi="仿宋" w:eastAsia="仿宋" w:cs="仿宋"/>
          <w:i w:val="0"/>
          <w:iCs w:val="0"/>
          <w:caps w:val="0"/>
          <w:color w:val="auto"/>
          <w:spacing w:val="0"/>
          <w:sz w:val="27"/>
          <w:szCs w:val="27"/>
        </w:rPr>
        <w:t>（查询时间不能早于本项目采购公告发布之日）。 </w:t>
      </w:r>
    </w:p>
    <w:p>
      <w:pPr>
        <w:pStyle w:val="7"/>
        <w:keepNext w:val="0"/>
        <w:keepLines w:val="0"/>
        <w:widowControl/>
        <w:suppressLineNumbers w:val="0"/>
        <w:spacing w:before="75" w:beforeAutospacing="0" w:after="75" w:afterAutospacing="0" w:line="315" w:lineRule="atLeast"/>
        <w:ind w:left="0" w:right="0" w:firstLine="420"/>
        <w:rPr>
          <w:rFonts w:hint="eastAsia" w:ascii="仿宋" w:hAnsi="仿宋" w:eastAsia="仿宋" w:cs="仿宋"/>
          <w:i w:val="0"/>
          <w:iCs w:val="0"/>
          <w:caps w:val="0"/>
          <w:color w:val="auto"/>
          <w:spacing w:val="0"/>
          <w:sz w:val="27"/>
          <w:szCs w:val="27"/>
        </w:rPr>
      </w:pPr>
      <w:r>
        <w:rPr>
          <w:rFonts w:hint="eastAsia" w:ascii="仿宋" w:hAnsi="仿宋" w:eastAsia="仿宋" w:cs="仿宋"/>
          <w:i w:val="0"/>
          <w:iCs w:val="0"/>
          <w:caps w:val="0"/>
          <w:color w:val="auto"/>
          <w:spacing w:val="0"/>
          <w:sz w:val="27"/>
          <w:szCs w:val="27"/>
        </w:rPr>
        <w:t>第</w:t>
      </w:r>
      <w:r>
        <w:rPr>
          <w:rFonts w:hint="eastAsia" w:ascii="仿宋" w:hAnsi="仿宋" w:eastAsia="仿宋" w:cs="仿宋"/>
          <w:i w:val="0"/>
          <w:iCs w:val="0"/>
          <w:caps w:val="0"/>
          <w:color w:val="auto"/>
          <w:spacing w:val="0"/>
          <w:sz w:val="27"/>
          <w:szCs w:val="27"/>
          <w:lang w:eastAsia="zh-CN"/>
        </w:rPr>
        <w:t>十一</w:t>
      </w:r>
      <w:r>
        <w:rPr>
          <w:rFonts w:hint="eastAsia" w:ascii="仿宋" w:hAnsi="仿宋" w:eastAsia="仿宋" w:cs="仿宋"/>
          <w:i w:val="0"/>
          <w:iCs w:val="0"/>
          <w:caps w:val="0"/>
          <w:color w:val="auto"/>
          <w:spacing w:val="0"/>
          <w:sz w:val="27"/>
          <w:szCs w:val="27"/>
        </w:rPr>
        <w:t>标项：</w:t>
      </w:r>
      <w:r>
        <w:rPr>
          <w:rFonts w:hint="eastAsia" w:ascii="仿宋" w:hAnsi="仿宋" w:eastAsia="仿宋" w:cs="仿宋"/>
          <w:i w:val="0"/>
          <w:iCs w:val="0"/>
          <w:caps w:val="0"/>
          <w:color w:val="auto"/>
          <w:spacing w:val="0"/>
          <w:sz w:val="27"/>
          <w:szCs w:val="27"/>
          <w:lang w:val="en-US" w:eastAsia="zh-CN"/>
        </w:rPr>
        <w:t>1、</w:t>
      </w:r>
      <w:r>
        <w:rPr>
          <w:rFonts w:hint="eastAsia" w:ascii="仿宋" w:hAnsi="仿宋" w:eastAsia="仿宋" w:cs="仿宋"/>
          <w:i w:val="0"/>
          <w:iCs w:val="0"/>
          <w:caps w:val="0"/>
          <w:color w:val="auto"/>
          <w:spacing w:val="0"/>
          <w:sz w:val="27"/>
          <w:szCs w:val="27"/>
        </w:rPr>
        <w:t>法人授权委托书及被委托人身份证；</w:t>
      </w:r>
      <w:r>
        <w:rPr>
          <w:rFonts w:hint="eastAsia" w:ascii="仿宋" w:hAnsi="仿宋" w:eastAsia="仿宋" w:cs="仿宋"/>
          <w:i w:val="0"/>
          <w:iCs w:val="0"/>
          <w:caps w:val="0"/>
          <w:color w:val="auto"/>
          <w:spacing w:val="0"/>
          <w:sz w:val="27"/>
          <w:szCs w:val="27"/>
          <w:lang w:val="en-US" w:eastAsia="zh-CN"/>
        </w:rPr>
        <w:t>2、具备有效营业执照（经营范围需包含本次招标内容）</w:t>
      </w:r>
      <w:r>
        <w:rPr>
          <w:rFonts w:hint="eastAsia" w:ascii="仿宋" w:hAnsi="仿宋" w:eastAsia="仿宋" w:cs="仿宋"/>
          <w:i w:val="0"/>
          <w:iCs w:val="0"/>
          <w:caps w:val="0"/>
          <w:color w:val="auto"/>
          <w:spacing w:val="0"/>
          <w:sz w:val="27"/>
          <w:szCs w:val="27"/>
        </w:rPr>
        <w:t>；</w:t>
      </w:r>
      <w:r>
        <w:rPr>
          <w:rFonts w:hint="eastAsia" w:ascii="仿宋" w:hAnsi="仿宋" w:eastAsia="仿宋" w:cs="Times New Roman"/>
          <w:color w:val="auto"/>
          <w:kern w:val="2"/>
          <w:sz w:val="28"/>
          <w:szCs w:val="28"/>
          <w:lang w:val="en-US" w:eastAsia="zh-CN" w:bidi="ar-SA"/>
        </w:rPr>
        <w:t>3、有依法缴纳税收和社会保障资金的良好纪录，提缴纳税收证明和法人及授权委托人近半年社保（2021年3月至2021年8月）；4、具备有效的林木种子生产经营许可证和林业植物检验检疫证；5、</w:t>
      </w:r>
      <w:r>
        <w:rPr>
          <w:rFonts w:hint="eastAsia" w:ascii="仿宋" w:hAnsi="仿宋" w:eastAsia="仿宋" w:cs="Times New Roman"/>
          <w:color w:val="auto"/>
          <w:sz w:val="28"/>
          <w:szCs w:val="28"/>
          <w:lang w:val="en-US" w:eastAsia="zh-CN"/>
        </w:rPr>
        <w:t>投标人提供2020年的财务审计报告（至少包括审计报告、资产负债表和利润表，成立时间至提交投标文件截止时间不足一年的可提供成立后任意时段的资产负债表），或其开标前三个月内基本存款账户开户银行出具的资信证明及基本存款账户开户许可证</w:t>
      </w:r>
      <w:r>
        <w:rPr>
          <w:rFonts w:hint="eastAsia" w:ascii="仿宋" w:hAnsi="仿宋" w:eastAsia="仿宋" w:cs="仿宋"/>
          <w:i w:val="0"/>
          <w:iCs w:val="0"/>
          <w:caps w:val="0"/>
          <w:color w:val="auto"/>
          <w:spacing w:val="0"/>
          <w:sz w:val="27"/>
          <w:szCs w:val="27"/>
          <w:lang w:eastAsia="zh-CN"/>
        </w:rPr>
        <w:t>；</w:t>
      </w:r>
      <w:r>
        <w:rPr>
          <w:rFonts w:hint="eastAsia" w:ascii="仿宋" w:hAnsi="仿宋" w:eastAsia="仿宋" w:cs="仿宋"/>
          <w:i w:val="0"/>
          <w:iCs w:val="0"/>
          <w:caps w:val="0"/>
          <w:color w:val="auto"/>
          <w:spacing w:val="0"/>
          <w:sz w:val="27"/>
          <w:szCs w:val="27"/>
          <w:lang w:val="en-US" w:eastAsia="zh-CN"/>
        </w:rPr>
        <w:t>6、</w:t>
      </w:r>
      <w:r>
        <w:rPr>
          <w:rFonts w:ascii="仿宋" w:hAnsi="仿宋" w:eastAsia="仿宋" w:cs="仿宋"/>
          <w:i w:val="0"/>
          <w:iCs w:val="0"/>
          <w:caps w:val="0"/>
          <w:color w:val="auto"/>
          <w:spacing w:val="0"/>
          <w:sz w:val="28"/>
          <w:szCs w:val="28"/>
        </w:rPr>
        <w:t>凡参加政府采购活动前</w:t>
      </w:r>
      <w:r>
        <w:rPr>
          <w:rFonts w:hint="eastAsia" w:ascii="仿宋" w:hAnsi="仿宋" w:eastAsia="仿宋" w:cs="仿宋"/>
          <w:i w:val="0"/>
          <w:iCs w:val="0"/>
          <w:caps w:val="0"/>
          <w:color w:val="auto"/>
          <w:spacing w:val="0"/>
          <w:sz w:val="28"/>
          <w:szCs w:val="28"/>
        </w:rPr>
        <w:t>3年内在经营活动中没有重大违法记录的书面声明，需提供未被“信用中国”网站（www.creditchina.gov.cn）中列入重大税收违法案件当事人、失信被执行人查询记录，和未被中国政府采购网（www.ccgp.gov.cn）列入政府采购严重违法失信行为查询记录（加盖供应商公章）</w:t>
      </w:r>
      <w:r>
        <w:rPr>
          <w:rFonts w:hint="eastAsia" w:ascii="仿宋" w:hAnsi="仿宋" w:eastAsia="仿宋" w:cs="仿宋"/>
          <w:i w:val="0"/>
          <w:iCs w:val="0"/>
          <w:caps w:val="0"/>
          <w:color w:val="auto"/>
          <w:spacing w:val="0"/>
          <w:sz w:val="27"/>
          <w:szCs w:val="27"/>
        </w:rPr>
        <w:t>（查询时间不能早于本项目采购公告发布之日）。 </w:t>
      </w:r>
    </w:p>
    <w:p>
      <w:pPr>
        <w:pStyle w:val="7"/>
        <w:keepNext w:val="0"/>
        <w:keepLines w:val="0"/>
        <w:widowControl/>
        <w:suppressLineNumbers w:val="0"/>
        <w:spacing w:before="75" w:beforeAutospacing="0" w:after="75" w:afterAutospacing="0" w:line="315" w:lineRule="atLeast"/>
        <w:ind w:left="0" w:right="0" w:firstLine="420"/>
        <w:rPr>
          <w:rFonts w:hint="default" w:ascii="sans-serif" w:hAnsi="sans-serif" w:eastAsia="sans-serif" w:cs="sans-serif"/>
          <w:i w:val="0"/>
          <w:iCs w:val="0"/>
          <w:caps w:val="0"/>
          <w:color w:val="auto"/>
          <w:spacing w:val="0"/>
          <w:sz w:val="24"/>
          <w:szCs w:val="24"/>
        </w:rPr>
      </w:pPr>
      <w:r>
        <w:rPr>
          <w:rFonts w:hint="eastAsia" w:ascii="仿宋" w:hAnsi="仿宋" w:eastAsia="仿宋" w:cs="仿宋"/>
          <w:i w:val="0"/>
          <w:iCs w:val="0"/>
          <w:caps w:val="0"/>
          <w:color w:val="auto"/>
          <w:spacing w:val="0"/>
          <w:sz w:val="27"/>
          <w:szCs w:val="27"/>
        </w:rPr>
        <w:t>（注：以上每包要求证件均为原件查验，并且同时加盖公章的复印件</w:t>
      </w:r>
      <w:r>
        <w:rPr>
          <w:rFonts w:hint="eastAsia" w:ascii="仿宋" w:hAnsi="仿宋" w:eastAsia="仿宋" w:cs="仿宋"/>
          <w:i w:val="0"/>
          <w:iCs w:val="0"/>
          <w:caps w:val="0"/>
          <w:color w:val="auto"/>
          <w:spacing w:val="0"/>
          <w:sz w:val="27"/>
          <w:szCs w:val="27"/>
          <w:lang w:eastAsia="zh-CN"/>
        </w:rPr>
        <w:t>三</w:t>
      </w:r>
      <w:r>
        <w:rPr>
          <w:rFonts w:hint="eastAsia" w:ascii="仿宋" w:hAnsi="仿宋" w:eastAsia="仿宋" w:cs="仿宋"/>
          <w:i w:val="0"/>
          <w:iCs w:val="0"/>
          <w:caps w:val="0"/>
          <w:color w:val="auto"/>
          <w:spacing w:val="0"/>
          <w:sz w:val="27"/>
          <w:szCs w:val="27"/>
        </w:rPr>
        <w:t>份。）</w:t>
      </w:r>
    </w:p>
    <w:p>
      <w:pPr>
        <w:pStyle w:val="4"/>
        <w:spacing w:line="360" w:lineRule="auto"/>
        <w:rPr>
          <w:rFonts w:ascii="黑体" w:hAnsi="黑体" w:cs="宋体"/>
          <w:b w:val="0"/>
          <w:color w:val="auto"/>
          <w:sz w:val="28"/>
          <w:szCs w:val="28"/>
        </w:rPr>
      </w:pPr>
      <w:r>
        <w:rPr>
          <w:rFonts w:hint="eastAsia" w:ascii="黑体" w:hAnsi="黑体" w:cs="宋体"/>
          <w:b w:val="0"/>
          <w:color w:val="auto"/>
          <w:sz w:val="28"/>
          <w:szCs w:val="28"/>
        </w:rPr>
        <w:t>七、对本次招标提出询问，请按</w:t>
      </w:r>
      <w:r>
        <w:rPr>
          <w:rFonts w:ascii="黑体" w:hAnsi="黑体" w:cs="宋体"/>
          <w:b w:val="0"/>
          <w:color w:val="auto"/>
          <w:sz w:val="28"/>
          <w:szCs w:val="28"/>
        </w:rPr>
        <w:t>以下方式</w:t>
      </w:r>
      <w:r>
        <w:rPr>
          <w:rFonts w:hint="eastAsia" w:ascii="黑体" w:hAnsi="黑体" w:cs="宋体"/>
          <w:b w:val="0"/>
          <w:color w:val="auto"/>
          <w:sz w:val="28"/>
          <w:szCs w:val="28"/>
        </w:rPr>
        <w:t>联系。</w:t>
      </w:r>
      <w:bookmarkEnd w:id="25"/>
      <w:bookmarkEnd w:id="26"/>
      <w:bookmarkEnd w:id="27"/>
      <w:bookmarkEnd w:id="28"/>
    </w:p>
    <w:p>
      <w:pPr>
        <w:widowControl/>
        <w:jc w:val="left"/>
        <w:rPr>
          <w:rFonts w:ascii="仿宋_GB2312" w:eastAsia="仿宋_GB2312"/>
          <w:color w:val="auto"/>
          <w:sz w:val="28"/>
          <w:szCs w:val="28"/>
        </w:rPr>
      </w:pPr>
      <w:r>
        <w:rPr>
          <w:rFonts w:hint="eastAsia" w:ascii="仿宋" w:hAnsi="仿宋" w:eastAsia="仿宋" w:cs="宋体"/>
          <w:color w:val="auto"/>
          <w:sz w:val="28"/>
          <w:szCs w:val="28"/>
        </w:rPr>
        <w:t>　　　1.采购人信息</w:t>
      </w:r>
    </w:p>
    <w:p>
      <w:pPr>
        <w:spacing w:line="360" w:lineRule="auto"/>
        <w:ind w:left="1129" w:leftChars="371" w:hanging="350" w:hangingChars="125"/>
        <w:jc w:val="left"/>
        <w:rPr>
          <w:rFonts w:hint="eastAsia" w:ascii="仿宋" w:hAnsi="仿宋" w:eastAsia="仿宋"/>
          <w:color w:val="auto"/>
          <w:sz w:val="28"/>
          <w:szCs w:val="28"/>
          <w:u w:val="single"/>
          <w:lang w:eastAsia="zh-CN"/>
        </w:rPr>
      </w:pPr>
      <w:r>
        <w:rPr>
          <w:rFonts w:hint="eastAsia" w:ascii="仿宋" w:hAnsi="仿宋" w:eastAsia="仿宋"/>
          <w:color w:val="auto"/>
          <w:sz w:val="28"/>
          <w:szCs w:val="28"/>
        </w:rPr>
        <w:t>名 称：</w:t>
      </w:r>
      <w:r>
        <w:rPr>
          <w:rFonts w:hint="eastAsia" w:ascii="仿宋" w:hAnsi="仿宋" w:eastAsia="仿宋"/>
          <w:color w:val="auto"/>
          <w:sz w:val="28"/>
          <w:szCs w:val="28"/>
          <w:u w:val="single"/>
        </w:rPr>
        <w:t>昭苏县林业和草原局</w:t>
      </w:r>
    </w:p>
    <w:p>
      <w:pPr>
        <w:spacing w:line="360" w:lineRule="auto"/>
        <w:ind w:left="1129" w:leftChars="371" w:hanging="350" w:hangingChars="125"/>
        <w:jc w:val="left"/>
        <w:rPr>
          <w:rFonts w:hint="eastAsia" w:ascii="仿宋" w:hAnsi="仿宋" w:eastAsia="仿宋"/>
          <w:color w:val="auto"/>
          <w:sz w:val="28"/>
          <w:szCs w:val="28"/>
          <w:u w:val="single"/>
        </w:rPr>
      </w:pPr>
      <w:r>
        <w:rPr>
          <w:rFonts w:hint="eastAsia" w:ascii="仿宋" w:hAnsi="仿宋" w:eastAsia="仿宋"/>
          <w:color w:val="auto"/>
          <w:sz w:val="28"/>
          <w:szCs w:val="28"/>
        </w:rPr>
        <w:t>地址：</w:t>
      </w:r>
      <w:r>
        <w:rPr>
          <w:rFonts w:hint="eastAsia" w:ascii="仿宋" w:hAnsi="仿宋" w:eastAsia="仿宋"/>
          <w:color w:val="auto"/>
          <w:sz w:val="28"/>
          <w:szCs w:val="28"/>
          <w:u w:val="single"/>
        </w:rPr>
        <w:t>昭苏县健康街180号</w:t>
      </w:r>
    </w:p>
    <w:p>
      <w:pPr>
        <w:spacing w:line="360" w:lineRule="auto"/>
        <w:ind w:left="1129" w:leftChars="371" w:hanging="350" w:hangingChars="125"/>
        <w:jc w:val="left"/>
        <w:rPr>
          <w:rFonts w:ascii="仿宋" w:hAnsi="仿宋" w:eastAsia="仿宋"/>
          <w:color w:val="auto"/>
          <w:sz w:val="28"/>
          <w:szCs w:val="28"/>
          <w:u w:val="single"/>
        </w:rPr>
      </w:pPr>
      <w:r>
        <w:rPr>
          <w:rFonts w:hint="eastAsia" w:ascii="仿宋" w:hAnsi="仿宋" w:eastAsia="仿宋"/>
          <w:color w:val="auto"/>
          <w:sz w:val="28"/>
          <w:szCs w:val="28"/>
        </w:rPr>
        <w:t>联系方式：</w:t>
      </w:r>
      <w:r>
        <w:rPr>
          <w:rFonts w:hint="eastAsia" w:ascii="仿宋" w:hAnsi="仿宋" w:eastAsia="仿宋"/>
          <w:color w:val="auto"/>
          <w:sz w:val="28"/>
          <w:szCs w:val="28"/>
          <w:u w:val="single"/>
          <w:lang w:val="en-US" w:eastAsia="zh-CN"/>
        </w:rPr>
        <w:t>13779136433</w:t>
      </w:r>
      <w:r>
        <w:rPr>
          <w:rFonts w:hint="eastAsia" w:ascii="仿宋" w:hAnsi="仿宋" w:eastAsia="仿宋"/>
          <w:color w:val="auto"/>
          <w:sz w:val="28"/>
          <w:szCs w:val="28"/>
          <w:u w:val="single"/>
        </w:rPr>
        <w:t xml:space="preserve"> </w:t>
      </w:r>
      <w:bookmarkStart w:id="29" w:name="_Toc28359086"/>
      <w:bookmarkStart w:id="30" w:name="_Toc28359009"/>
    </w:p>
    <w:p>
      <w:pPr>
        <w:spacing w:line="360" w:lineRule="auto"/>
        <w:ind w:left="1129" w:leftChars="371" w:hanging="350" w:hangingChars="125"/>
        <w:jc w:val="left"/>
        <w:rPr>
          <w:rFonts w:ascii="仿宋" w:hAnsi="仿宋" w:eastAsia="仿宋"/>
          <w:color w:val="auto"/>
          <w:sz w:val="28"/>
          <w:szCs w:val="28"/>
        </w:rPr>
      </w:pPr>
      <w:r>
        <w:rPr>
          <w:rFonts w:hint="eastAsia" w:ascii="仿宋" w:hAnsi="仿宋" w:eastAsia="仿宋" w:cs="宋体"/>
          <w:color w:val="auto"/>
          <w:sz w:val="28"/>
          <w:szCs w:val="28"/>
        </w:rPr>
        <w:t>2.采购代理机构信息</w:t>
      </w:r>
      <w:bookmarkEnd w:id="29"/>
      <w:bookmarkEnd w:id="30"/>
    </w:p>
    <w:p>
      <w:pPr>
        <w:spacing w:line="360" w:lineRule="auto"/>
        <w:ind w:firstLine="840" w:firstLineChars="300"/>
        <w:rPr>
          <w:rFonts w:hint="eastAsia" w:ascii="仿宋" w:hAnsi="仿宋" w:eastAsia="仿宋"/>
          <w:color w:val="auto"/>
          <w:sz w:val="28"/>
          <w:szCs w:val="28"/>
          <w:u w:val="single"/>
          <w:lang w:eastAsia="zh-CN"/>
        </w:rPr>
      </w:pPr>
      <w:r>
        <w:rPr>
          <w:rFonts w:hint="eastAsia" w:ascii="仿宋" w:hAnsi="仿宋" w:eastAsia="仿宋"/>
          <w:color w:val="auto"/>
          <w:sz w:val="28"/>
          <w:szCs w:val="28"/>
        </w:rPr>
        <w:t>名 称：</w:t>
      </w:r>
      <w:r>
        <w:rPr>
          <w:rFonts w:hint="eastAsia" w:ascii="仿宋" w:hAnsi="仿宋" w:eastAsia="仿宋"/>
          <w:color w:val="auto"/>
          <w:sz w:val="28"/>
          <w:szCs w:val="28"/>
          <w:u w:val="single"/>
          <w:lang w:eastAsia="zh-CN"/>
        </w:rPr>
        <w:t>新疆拓源工程管理咨询有限公司</w:t>
      </w:r>
    </w:p>
    <w:p>
      <w:pPr>
        <w:spacing w:line="360" w:lineRule="auto"/>
        <w:ind w:firstLine="840" w:firstLineChars="300"/>
        <w:rPr>
          <w:rFonts w:hint="eastAsia" w:ascii="仿宋" w:hAnsi="仿宋" w:eastAsia="仿宋"/>
          <w:color w:val="auto"/>
          <w:sz w:val="28"/>
          <w:szCs w:val="28"/>
          <w:u w:val="single"/>
          <w:lang w:val="en-US" w:eastAsia="zh-CN"/>
        </w:rPr>
      </w:pPr>
      <w:r>
        <w:rPr>
          <w:rFonts w:hint="eastAsia" w:ascii="仿宋" w:hAnsi="仿宋" w:eastAsia="仿宋"/>
          <w:color w:val="auto"/>
          <w:sz w:val="28"/>
          <w:szCs w:val="28"/>
        </w:rPr>
        <w:t>地　址：</w:t>
      </w:r>
      <w:r>
        <w:rPr>
          <w:rFonts w:hint="eastAsia" w:ascii="仿宋" w:hAnsi="仿宋" w:eastAsia="仿宋"/>
          <w:color w:val="auto"/>
          <w:sz w:val="28"/>
          <w:szCs w:val="28"/>
          <w:u w:val="single"/>
          <w:lang w:eastAsia="zh-CN"/>
        </w:rPr>
        <w:t>伊宁市福安国际公寓楼</w:t>
      </w:r>
      <w:r>
        <w:rPr>
          <w:rFonts w:hint="eastAsia" w:ascii="仿宋" w:hAnsi="仿宋" w:eastAsia="仿宋"/>
          <w:color w:val="auto"/>
          <w:sz w:val="28"/>
          <w:szCs w:val="28"/>
          <w:u w:val="single"/>
          <w:lang w:val="en-US" w:eastAsia="zh-CN"/>
        </w:rPr>
        <w:t>11楼</w:t>
      </w:r>
    </w:p>
    <w:p>
      <w:pPr>
        <w:pStyle w:val="2"/>
        <w:ind w:firstLine="840" w:firstLineChars="300"/>
        <w:rPr>
          <w:rFonts w:hint="eastAsia"/>
          <w:color w:val="auto"/>
          <w:lang w:val="en-US" w:eastAsia="zh-CN"/>
        </w:rPr>
      </w:pPr>
      <w:r>
        <w:rPr>
          <w:rFonts w:hint="eastAsia" w:ascii="仿宋" w:hAnsi="仿宋" w:eastAsia="仿宋"/>
          <w:color w:val="auto"/>
          <w:sz w:val="28"/>
          <w:szCs w:val="28"/>
          <w:u w:val="single"/>
          <w:lang w:val="en-US" w:eastAsia="zh-CN"/>
        </w:rPr>
        <w:t>联系人：曹喜梅</w:t>
      </w:r>
    </w:p>
    <w:p>
      <w:pPr>
        <w:spacing w:line="360" w:lineRule="auto"/>
        <w:ind w:firstLine="840" w:firstLineChars="300"/>
        <w:rPr>
          <w:color w:val="auto"/>
        </w:rPr>
      </w:pPr>
      <w:r>
        <w:rPr>
          <w:rFonts w:hint="eastAsia" w:ascii="仿宋" w:hAnsi="仿宋" w:eastAsia="仿宋"/>
          <w:color w:val="auto"/>
          <w:sz w:val="28"/>
          <w:szCs w:val="28"/>
        </w:rPr>
        <w:t>联系方式：</w:t>
      </w:r>
      <w:bookmarkStart w:id="31" w:name="_Toc28359087"/>
      <w:bookmarkStart w:id="32" w:name="_Toc28359010"/>
      <w:r>
        <w:rPr>
          <w:rFonts w:hint="eastAsia" w:ascii="仿宋" w:hAnsi="仿宋" w:eastAsia="仿宋"/>
          <w:color w:val="auto"/>
          <w:sz w:val="28"/>
          <w:szCs w:val="28"/>
          <w:u w:val="single"/>
        </w:rPr>
        <w:t>　</w:t>
      </w:r>
      <w:r>
        <w:rPr>
          <w:rFonts w:hint="eastAsia" w:ascii="仿宋" w:hAnsi="仿宋" w:eastAsia="仿宋"/>
          <w:color w:val="auto"/>
          <w:sz w:val="28"/>
          <w:szCs w:val="28"/>
          <w:u w:val="single"/>
          <w:lang w:val="en-US" w:eastAsia="zh-CN"/>
        </w:rPr>
        <w:t>15299210856</w:t>
      </w:r>
      <w:r>
        <w:rPr>
          <w:rFonts w:hint="eastAsia" w:ascii="仿宋" w:hAnsi="仿宋" w:eastAsia="仿宋"/>
          <w:color w:val="auto"/>
          <w:sz w:val="28"/>
          <w:szCs w:val="28"/>
          <w:u w:val="single"/>
        </w:rPr>
        <w:t>　</w:t>
      </w:r>
      <w:bookmarkEnd w:id="31"/>
      <w:bookmarkEnd w:id="32"/>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90D270"/>
    <w:multiLevelType w:val="singleLevel"/>
    <w:tmpl w:val="2390D270"/>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244D9F"/>
    <w:rsid w:val="00561881"/>
    <w:rsid w:val="00F15663"/>
    <w:rsid w:val="05933523"/>
    <w:rsid w:val="065015EB"/>
    <w:rsid w:val="06B45B21"/>
    <w:rsid w:val="089C7993"/>
    <w:rsid w:val="09EF4C62"/>
    <w:rsid w:val="0B244D9F"/>
    <w:rsid w:val="0BFA0509"/>
    <w:rsid w:val="0C795038"/>
    <w:rsid w:val="10C07B8B"/>
    <w:rsid w:val="1D8F52AF"/>
    <w:rsid w:val="1F3244DA"/>
    <w:rsid w:val="20953547"/>
    <w:rsid w:val="22AE5DE8"/>
    <w:rsid w:val="234408E9"/>
    <w:rsid w:val="23B37852"/>
    <w:rsid w:val="244368C7"/>
    <w:rsid w:val="26182AE4"/>
    <w:rsid w:val="2BC360B5"/>
    <w:rsid w:val="2BC53417"/>
    <w:rsid w:val="2CAE0BED"/>
    <w:rsid w:val="2FDC6E59"/>
    <w:rsid w:val="304D742F"/>
    <w:rsid w:val="318F13FD"/>
    <w:rsid w:val="321B6708"/>
    <w:rsid w:val="32320F04"/>
    <w:rsid w:val="35DA53E5"/>
    <w:rsid w:val="3A0200A5"/>
    <w:rsid w:val="3CC562F6"/>
    <w:rsid w:val="464872DF"/>
    <w:rsid w:val="46E63CA4"/>
    <w:rsid w:val="5AEE43F6"/>
    <w:rsid w:val="5BA512C9"/>
    <w:rsid w:val="5CE20DED"/>
    <w:rsid w:val="5FDF3BEB"/>
    <w:rsid w:val="62080445"/>
    <w:rsid w:val="64E87C67"/>
    <w:rsid w:val="65637782"/>
    <w:rsid w:val="67360151"/>
    <w:rsid w:val="6CE92C6F"/>
    <w:rsid w:val="6D681371"/>
    <w:rsid w:val="6DFB5AF6"/>
    <w:rsid w:val="716C478A"/>
    <w:rsid w:val="74AB6E9C"/>
    <w:rsid w:val="78BF6451"/>
    <w:rsid w:val="7C9C3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rPr>
      <w:sz w:val="20"/>
      <w:szCs w:val="20"/>
    </w:rPr>
  </w:style>
  <w:style w:type="paragraph" w:styleId="5">
    <w:name w:val="Body Text"/>
    <w:basedOn w:val="1"/>
    <w:qFormat/>
    <w:uiPriority w:val="1"/>
    <w:pPr>
      <w:ind w:left="240"/>
    </w:pPr>
    <w:rPr>
      <w:rFonts w:ascii="宋体" w:hAnsi="宋体" w:eastAsia="宋体" w:cs="宋体"/>
      <w:sz w:val="24"/>
      <w:szCs w:val="24"/>
      <w:lang w:val="zh-CN" w:eastAsia="zh-CN" w:bidi="zh-CN"/>
    </w:rPr>
  </w:style>
  <w:style w:type="paragraph" w:styleId="6">
    <w:name w:val="Plain Text"/>
    <w:basedOn w:val="1"/>
    <w:qFormat/>
    <w:uiPriority w:val="0"/>
    <w:rPr>
      <w:rFonts w:ascii="宋体" w:hAnsi="Courier New" w:eastAsiaTheme="minorEastAsia" w:cstheme="minorBidi"/>
      <w:szCs w:val="22"/>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Hyperlink"/>
    <w:basedOn w:val="9"/>
    <w:qFormat/>
    <w:uiPriority w:val="0"/>
    <w:rPr>
      <w:color w:val="0000FF"/>
      <w:u w:val="single"/>
    </w:rPr>
  </w:style>
  <w:style w:type="paragraph" w:styleId="11">
    <w:name w:val="List Paragraph"/>
    <w:basedOn w:val="1"/>
    <w:qFormat/>
    <w:uiPriority w:val="34"/>
    <w:pPr>
      <w:ind w:firstLine="420" w:firstLineChars="200"/>
    </w:pPr>
  </w:style>
  <w:style w:type="paragraph" w:customStyle="1" w:styleId="12">
    <w:name w:val="Default"/>
    <w:qFormat/>
    <w:uiPriority w:val="0"/>
    <w:pPr>
      <w:widowControl w:val="0"/>
      <w:autoSpaceDE w:val="0"/>
      <w:autoSpaceDN w:val="0"/>
      <w:adjustRightInd w:val="0"/>
    </w:pPr>
    <w:rPr>
      <w:rFonts w:ascii="Times New Roman" w:hAnsi="Times New Roman" w:eastAsia="楷体_GB2312" w:cs="Times New Roman"/>
      <w:color w:val="000000"/>
      <w:sz w:val="24"/>
      <w:szCs w:val="24"/>
      <w:lang w:val="en-US" w:eastAsia="zh-CN" w:bidi="ar-SA"/>
    </w:rPr>
  </w:style>
  <w:style w:type="character" w:customStyle="1" w:styleId="13">
    <w:name w:val="NormalCharacter"/>
    <w:semiHidden/>
    <w:qFormat/>
    <w:uiPriority w:val="0"/>
    <w:rPr>
      <w:rFonts w:ascii="Calibri" w:hAnsi="Calibr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2021-05-28T08:21:00Z</dcterms:created>
  <dc:creator>＇</dc:creator>
  <cp:lastModifiedBy>＇</cp:lastModifiedBy>
  <cp:lastPrinted>2021-06-09T09:44:00Z</cp:lastPrinted>
  <dcterms:modified xsi:type="dcterms:W3CDTF">2021-09-13T05:38:23Z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56405FC64DA34C859824ED945265C1B0</vt:lpwstr>
  </property>
</Properties>
</file>