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jc w:val="center"/>
        <w:outlineLvl w:val="0"/>
        <w:rPr>
          <w:rFonts w:ascii="方正小标宋简体" w:hAnsi="仿宋" w:eastAsia="方正小标宋简体"/>
          <w:b/>
          <w:sz w:val="52"/>
          <w:szCs w:val="52"/>
        </w:rPr>
      </w:pPr>
      <w:bookmarkStart w:id="0" w:name="_Toc6969527"/>
    </w:p>
    <w:p>
      <w:pPr>
        <w:jc w:val="center"/>
        <w:outlineLvl w:val="0"/>
        <w:rPr>
          <w:rFonts w:ascii="方正小标宋简体" w:hAnsi="仿宋" w:eastAsia="方正小标宋简体"/>
          <w:b/>
          <w:sz w:val="52"/>
          <w:szCs w:val="52"/>
        </w:rPr>
      </w:pPr>
    </w:p>
    <w:p>
      <w:pPr>
        <w:widowControl/>
        <w:spacing w:line="480" w:lineRule="auto"/>
        <w:jc w:val="center"/>
        <w:rPr>
          <w:rFonts w:ascii="仿宋" w:hAnsi="仿宋" w:eastAsia="仿宋" w:cs="仿宋"/>
          <w:b/>
          <w:kern w:val="0"/>
          <w:sz w:val="32"/>
          <w:szCs w:val="32"/>
          <w:lang w:bidi="ar"/>
        </w:rPr>
      </w:pPr>
      <w:r>
        <w:rPr>
          <w:rFonts w:hint="eastAsia" w:ascii="仿宋" w:hAnsi="仿宋" w:eastAsia="仿宋" w:cs="仿宋"/>
          <w:b/>
          <w:kern w:val="0"/>
          <w:sz w:val="72"/>
          <w:szCs w:val="72"/>
          <w:lang w:bidi="ar"/>
        </w:rPr>
        <w:t>公开招标文件</w:t>
      </w:r>
      <w:bookmarkEnd w:id="0"/>
      <w:r>
        <w:rPr>
          <w:rFonts w:hint="eastAsia" w:ascii="仿宋" w:hAnsi="仿宋" w:eastAsia="仿宋" w:cs="仿宋"/>
          <w:b/>
          <w:kern w:val="0"/>
          <w:sz w:val="32"/>
          <w:szCs w:val="32"/>
          <w:lang w:bidi="ar"/>
        </w:rPr>
        <w:t xml:space="preserve"> </w:t>
      </w:r>
    </w:p>
    <w:p>
      <w:pPr>
        <w:widowControl/>
        <w:spacing w:line="480" w:lineRule="auto"/>
        <w:jc w:val="center"/>
        <w:rPr>
          <w:rFonts w:hint="default" w:ascii="仿宋" w:hAnsi="仿宋" w:eastAsia="仿宋" w:cs="仿宋"/>
          <w:b/>
          <w:color w:val="FF0000"/>
          <w:kern w:val="0"/>
          <w:sz w:val="24"/>
          <w:szCs w:val="24"/>
          <w:lang w:val="en-US" w:eastAsia="zh-CN" w:bidi="ar"/>
        </w:rPr>
      </w:pPr>
      <w:r>
        <w:rPr>
          <w:rFonts w:hint="eastAsia" w:ascii="仿宋" w:hAnsi="仿宋" w:eastAsia="仿宋" w:cs="仿宋"/>
          <w:b/>
          <w:kern w:val="0"/>
          <w:sz w:val="24"/>
          <w:szCs w:val="24"/>
          <w:lang w:bidi="ar"/>
        </w:rPr>
        <w:t>招标编号：TZYRQXZFCG2020-017号</w:t>
      </w:r>
    </w:p>
    <w:p>
      <w:pPr>
        <w:jc w:val="center"/>
        <w:rPr>
          <w:rFonts w:ascii="楷体_GB2312" w:hAnsi="仿宋" w:eastAsia="楷体_GB2312"/>
          <w:b/>
          <w:sz w:val="36"/>
          <w:szCs w:val="36"/>
        </w:rPr>
      </w:pPr>
    </w:p>
    <w:p>
      <w:r>
        <w:rPr>
          <w:rFonts w:hint="eastAsia"/>
        </w:rPr>
        <w:t xml:space="preserve">         </w:t>
      </w:r>
    </w:p>
    <w:p>
      <w:pPr>
        <w:pStyle w:val="2"/>
      </w:pPr>
    </w:p>
    <w:p>
      <w:pPr>
        <w:pStyle w:val="2"/>
      </w:pPr>
    </w:p>
    <w:p>
      <w:pPr>
        <w:pStyle w:val="68"/>
        <w:spacing w:line="440" w:lineRule="exact"/>
        <w:rPr>
          <w:rFonts w:ascii="仿宋" w:hAnsi="仿宋" w:eastAsia="仿宋"/>
          <w:sz w:val="96"/>
          <w:szCs w:val="96"/>
        </w:rPr>
      </w:pPr>
    </w:p>
    <w:p>
      <w:pPr>
        <w:pStyle w:val="68"/>
        <w:spacing w:line="440" w:lineRule="exact"/>
        <w:rPr>
          <w:rFonts w:ascii="仿宋" w:hAnsi="仿宋" w:eastAsia="仿宋"/>
          <w:sz w:val="96"/>
          <w:szCs w:val="96"/>
        </w:rPr>
      </w:pPr>
    </w:p>
    <w:p>
      <w:pPr>
        <w:pStyle w:val="68"/>
        <w:spacing w:line="520" w:lineRule="exact"/>
        <w:ind w:left="2198" w:leftChars="380" w:hanging="1400" w:hangingChars="500"/>
        <w:rPr>
          <w:rFonts w:ascii="仿宋_GB2312" w:hAnsi="仿宋" w:eastAsia="仿宋_GB2312"/>
          <w:sz w:val="28"/>
          <w:szCs w:val="28"/>
        </w:rPr>
      </w:pPr>
      <w:r>
        <w:rPr>
          <w:rFonts w:hint="eastAsia" w:ascii="仿宋_GB2312" w:hAnsi="仿宋" w:eastAsia="仿宋_GB2312"/>
          <w:sz w:val="28"/>
          <w:szCs w:val="28"/>
        </w:rPr>
        <w:t>项目名称：</w:t>
      </w:r>
      <w:r>
        <w:rPr>
          <w:rFonts w:hint="eastAsia" w:ascii="仿宋_GB2312" w:hAnsi="仿宋" w:eastAsia="仿宋_GB2312"/>
          <w:sz w:val="28"/>
          <w:szCs w:val="28"/>
          <w:u w:val="single"/>
        </w:rPr>
        <w:t>若羌县冷链物流设施项目设备采购</w:t>
      </w:r>
      <w:r>
        <w:rPr>
          <w:rFonts w:hint="eastAsia" w:ascii="仿宋" w:hAnsi="仿宋" w:eastAsia="仿宋" w:cs="宋体"/>
          <w:sz w:val="30"/>
          <w:szCs w:val="30"/>
          <w:u w:val="single"/>
        </w:rPr>
        <w:t xml:space="preserve">  </w:t>
      </w:r>
    </w:p>
    <w:p>
      <w:pPr>
        <w:pStyle w:val="68"/>
        <w:spacing w:line="520" w:lineRule="exact"/>
        <w:ind w:left="2198" w:leftChars="380" w:hanging="1400" w:hangingChars="500"/>
        <w:rPr>
          <w:rFonts w:hint="eastAsia" w:ascii="仿宋_GB2312" w:hAnsi="仿宋" w:eastAsia="仿宋_GB2312"/>
          <w:sz w:val="28"/>
          <w:szCs w:val="28"/>
          <w:u w:val="single"/>
          <w:lang w:eastAsia="zh-CN"/>
        </w:rPr>
      </w:pPr>
      <w:r>
        <w:rPr>
          <w:rFonts w:hint="eastAsia" w:ascii="仿宋_GB2312" w:hAnsi="仿宋" w:eastAsia="仿宋_GB2312"/>
          <w:sz w:val="28"/>
          <w:szCs w:val="28"/>
        </w:rPr>
        <w:t>采购单位：</w:t>
      </w:r>
      <w:r>
        <w:rPr>
          <w:rFonts w:hint="eastAsia" w:ascii="仿宋_GB2312" w:hAnsi="仿宋" w:eastAsia="仿宋_GB2312"/>
          <w:sz w:val="28"/>
          <w:szCs w:val="28"/>
          <w:u w:val="single"/>
        </w:rPr>
        <w:t>若羌县商务和工业信息化局</w:t>
      </w:r>
    </w:p>
    <w:p>
      <w:pPr>
        <w:pStyle w:val="68"/>
        <w:spacing w:line="520" w:lineRule="exact"/>
        <w:ind w:left="2198" w:leftChars="380" w:hanging="1400" w:hangingChars="500"/>
        <w:rPr>
          <w:rFonts w:hint="default" w:ascii="仿宋_GB2312" w:hAnsi="仿宋" w:eastAsia="仿宋_GB2312"/>
          <w:sz w:val="28"/>
          <w:szCs w:val="28"/>
          <w:u w:val="single"/>
          <w:lang w:val="en-US" w:eastAsia="zh-CN"/>
        </w:rPr>
      </w:pPr>
      <w:r>
        <w:rPr>
          <w:rFonts w:hint="eastAsia" w:ascii="仿宋_GB2312" w:hAnsi="仿宋" w:eastAsia="仿宋_GB2312"/>
          <w:sz w:val="28"/>
          <w:szCs w:val="28"/>
          <w:u w:val="none"/>
          <w:lang w:val="en-US" w:eastAsia="zh-CN"/>
        </w:rPr>
        <w:t>联系人：</w:t>
      </w:r>
      <w:r>
        <w:rPr>
          <w:rFonts w:hint="eastAsia" w:ascii="仿宋_GB2312" w:hAnsi="仿宋" w:eastAsia="仿宋_GB2312"/>
          <w:sz w:val="28"/>
          <w:szCs w:val="28"/>
          <w:u w:val="single"/>
          <w:lang w:val="en-US" w:eastAsia="zh-CN"/>
        </w:rPr>
        <w:t xml:space="preserve">      蒋发       </w:t>
      </w:r>
      <w:r>
        <w:rPr>
          <w:rFonts w:hint="eastAsia" w:ascii="仿宋_GB2312" w:hAnsi="仿宋" w:eastAsia="仿宋_GB2312"/>
          <w:sz w:val="28"/>
          <w:szCs w:val="28"/>
          <w:u w:val="none"/>
          <w:lang w:val="en-US" w:eastAsia="zh-CN"/>
        </w:rPr>
        <w:t>联系电话：</w:t>
      </w:r>
      <w:r>
        <w:rPr>
          <w:rFonts w:hint="eastAsia" w:ascii="仿宋_GB2312" w:hAnsi="仿宋" w:eastAsia="仿宋_GB2312"/>
          <w:sz w:val="28"/>
          <w:szCs w:val="28"/>
          <w:u w:val="single"/>
          <w:lang w:val="en-US" w:eastAsia="zh-CN"/>
        </w:rPr>
        <w:t>18709964993</w:t>
      </w:r>
    </w:p>
    <w:p>
      <w:pPr>
        <w:pStyle w:val="68"/>
        <w:rPr>
          <w:rFonts w:ascii="仿宋_GB2312" w:hAnsi="仿宋" w:eastAsia="仿宋_GB2312"/>
          <w:sz w:val="28"/>
          <w:szCs w:val="28"/>
        </w:rPr>
      </w:pPr>
    </w:p>
    <w:p>
      <w:pPr>
        <w:pStyle w:val="68"/>
        <w:rPr>
          <w:rFonts w:ascii="仿宋_GB2312" w:hAnsi="仿宋" w:eastAsia="仿宋_GB2312"/>
          <w:sz w:val="28"/>
          <w:szCs w:val="28"/>
        </w:rPr>
      </w:pPr>
    </w:p>
    <w:p>
      <w:pPr>
        <w:pStyle w:val="68"/>
        <w:spacing w:line="520" w:lineRule="exact"/>
        <w:ind w:firstLine="700" w:firstLineChars="250"/>
        <w:rPr>
          <w:rFonts w:ascii="仿宋_GB2312" w:hAnsi="仿宋" w:eastAsia="仿宋_GB2312"/>
          <w:sz w:val="28"/>
          <w:szCs w:val="28"/>
        </w:rPr>
      </w:pPr>
      <w:r>
        <w:rPr>
          <w:rFonts w:hint="eastAsia" w:ascii="仿宋_GB2312" w:hAnsi="仿宋" w:eastAsia="仿宋_GB2312"/>
          <w:sz w:val="28"/>
          <w:szCs w:val="28"/>
        </w:rPr>
        <w:t>招标代理机构</w:t>
      </w:r>
      <w:r>
        <w:rPr>
          <w:rFonts w:hint="eastAsia" w:ascii="仿宋_GB2312" w:hAnsi="仿宋" w:eastAsia="仿宋_GB2312"/>
          <w:sz w:val="28"/>
          <w:szCs w:val="28"/>
          <w:u w:val="single"/>
        </w:rPr>
        <w:t xml:space="preserve">         新疆天之源项目管理有限公司      </w:t>
      </w:r>
    </w:p>
    <w:p>
      <w:pPr>
        <w:pStyle w:val="68"/>
        <w:spacing w:line="520" w:lineRule="exact"/>
        <w:ind w:firstLine="700" w:firstLineChars="250"/>
        <w:rPr>
          <w:rFonts w:ascii="仿宋_GB2312" w:hAnsi="仿宋" w:eastAsia="仿宋_GB2312"/>
          <w:sz w:val="28"/>
          <w:szCs w:val="28"/>
        </w:rPr>
      </w:pPr>
      <w:r>
        <w:rPr>
          <w:rFonts w:hint="eastAsia" w:ascii="仿宋_GB2312" w:hAnsi="仿宋" w:eastAsia="仿宋_GB2312"/>
          <w:sz w:val="28"/>
          <w:szCs w:val="28"/>
        </w:rPr>
        <w:t>项目负责人：</w:t>
      </w:r>
      <w:r>
        <w:rPr>
          <w:rFonts w:hint="eastAsia" w:ascii="仿宋_GB2312" w:hAnsi="仿宋" w:eastAsia="仿宋_GB2312"/>
          <w:sz w:val="28"/>
          <w:szCs w:val="28"/>
          <w:u w:val="single"/>
        </w:rPr>
        <w:t xml:space="preserve">   </w:t>
      </w:r>
      <w:r>
        <w:rPr>
          <w:rFonts w:hint="eastAsia" w:ascii="仿宋_GB2312" w:hAnsi="仿宋" w:eastAsia="仿宋_GB2312"/>
          <w:sz w:val="28"/>
          <w:szCs w:val="28"/>
          <w:u w:val="single"/>
          <w:lang w:val="en-US" w:eastAsia="zh-CN"/>
        </w:rPr>
        <w:t>胡雪梅</w:t>
      </w:r>
      <w:r>
        <w:rPr>
          <w:rFonts w:hint="eastAsia" w:ascii="仿宋_GB2312" w:hAnsi="仿宋" w:eastAsia="仿宋_GB2312"/>
          <w:sz w:val="28"/>
          <w:szCs w:val="28"/>
          <w:u w:val="single"/>
        </w:rPr>
        <w:t xml:space="preserve">    </w:t>
      </w:r>
      <w:r>
        <w:rPr>
          <w:rFonts w:hint="eastAsia" w:ascii="仿宋_GB2312" w:hAnsi="仿宋" w:eastAsia="仿宋_GB2312"/>
          <w:sz w:val="28"/>
          <w:szCs w:val="28"/>
        </w:rPr>
        <w:t>联系电话：</w:t>
      </w:r>
      <w:r>
        <w:rPr>
          <w:rFonts w:hint="eastAsia" w:ascii="仿宋_GB2312" w:hAnsi="仿宋" w:eastAsia="仿宋_GB2312"/>
          <w:sz w:val="28"/>
          <w:szCs w:val="28"/>
          <w:u w:val="single"/>
        </w:rPr>
        <w:t xml:space="preserve"> 1</w:t>
      </w:r>
      <w:r>
        <w:rPr>
          <w:rFonts w:hint="eastAsia" w:ascii="仿宋_GB2312" w:hAnsi="仿宋" w:eastAsia="仿宋_GB2312"/>
          <w:sz w:val="28"/>
          <w:szCs w:val="28"/>
          <w:u w:val="single"/>
          <w:lang w:val="en-US" w:eastAsia="zh-CN"/>
        </w:rPr>
        <w:t>8160688899</w:t>
      </w:r>
      <w:r>
        <w:rPr>
          <w:rFonts w:hint="eastAsia" w:ascii="仿宋_GB2312" w:hAnsi="仿宋" w:eastAsia="仿宋_GB2312"/>
          <w:sz w:val="28"/>
          <w:szCs w:val="28"/>
          <w:u w:val="single"/>
        </w:rPr>
        <w:t xml:space="preserve">         </w:t>
      </w:r>
      <w:r>
        <w:rPr>
          <w:rFonts w:hint="eastAsia" w:ascii="仿宋_GB2312" w:hAnsi="仿宋" w:eastAsia="仿宋_GB2312"/>
          <w:sz w:val="28"/>
          <w:szCs w:val="28"/>
        </w:rPr>
        <w:t xml:space="preserve">     </w:t>
      </w:r>
    </w:p>
    <w:p>
      <w:pPr>
        <w:spacing w:line="240" w:lineRule="atLeast"/>
        <w:rPr>
          <w:rFonts w:ascii="仿宋_GB2312" w:hAnsi="仿宋" w:eastAsia="仿宋_GB2312"/>
          <w:color w:val="000000"/>
          <w:kern w:val="0"/>
          <w:sz w:val="28"/>
          <w:szCs w:val="28"/>
        </w:rPr>
      </w:pPr>
    </w:p>
    <w:p>
      <w:pPr>
        <w:spacing w:line="240" w:lineRule="atLeast"/>
        <w:rPr>
          <w:rFonts w:ascii="仿宋" w:hAnsi="仿宋" w:eastAsia="仿宋"/>
          <w:color w:val="000000"/>
          <w:kern w:val="0"/>
          <w:sz w:val="28"/>
          <w:szCs w:val="28"/>
        </w:rPr>
      </w:pPr>
    </w:p>
    <w:p>
      <w:pPr>
        <w:spacing w:line="240" w:lineRule="atLeast"/>
        <w:ind w:firstLine="3855" w:firstLineChars="1200"/>
        <w:rPr>
          <w:rFonts w:ascii="仿宋_GB2312" w:hAnsi="仿宋" w:eastAsia="仿宋_GB2312"/>
          <w:b/>
          <w:sz w:val="32"/>
          <w:szCs w:val="32"/>
        </w:rPr>
      </w:pPr>
      <w:r>
        <w:rPr>
          <w:rFonts w:hint="eastAsia" w:ascii="仿宋_GB2312" w:hAnsi="仿宋" w:eastAsia="仿宋_GB2312"/>
          <w:b/>
          <w:sz w:val="32"/>
          <w:szCs w:val="32"/>
        </w:rPr>
        <w:t>二</w:t>
      </w:r>
      <w:r>
        <w:rPr>
          <w:rFonts w:hint="eastAsia" w:ascii="仿宋_GB2312" w:hAnsi="仿宋" w:eastAsia="仿宋"/>
          <w:b/>
          <w:sz w:val="32"/>
          <w:szCs w:val="32"/>
        </w:rPr>
        <w:t>〇二〇</w:t>
      </w:r>
      <w:r>
        <w:rPr>
          <w:rFonts w:hint="eastAsia" w:ascii="仿宋_GB2312" w:hAnsi="仿宋" w:eastAsia="仿宋_GB2312"/>
          <w:b/>
          <w:sz w:val="32"/>
          <w:szCs w:val="32"/>
        </w:rPr>
        <w:t>年</w:t>
      </w:r>
      <w:r>
        <w:rPr>
          <w:rFonts w:hint="eastAsia" w:ascii="仿宋_GB2312" w:hAnsi="仿宋" w:eastAsia="仿宋_GB2312"/>
          <w:b/>
          <w:sz w:val="32"/>
          <w:szCs w:val="32"/>
          <w:lang w:val="en-US" w:eastAsia="zh-CN"/>
        </w:rPr>
        <w:t>七</w:t>
      </w:r>
      <w:r>
        <w:rPr>
          <w:rFonts w:hint="eastAsia" w:ascii="仿宋_GB2312" w:hAnsi="仿宋" w:eastAsia="仿宋_GB2312"/>
          <w:b/>
          <w:sz w:val="32"/>
          <w:szCs w:val="32"/>
        </w:rPr>
        <w:t>月</w:t>
      </w:r>
    </w:p>
    <w:p>
      <w:pPr>
        <w:pStyle w:val="17"/>
      </w:pPr>
    </w:p>
    <w:p>
      <w:pPr>
        <w:pStyle w:val="17"/>
        <w:rPr>
          <w:rFonts w:ascii="黑体" w:hAnsi="黑体" w:eastAsia="黑体"/>
          <w:sz w:val="36"/>
          <w:szCs w:val="36"/>
        </w:rPr>
      </w:pPr>
      <w:r>
        <w:rPr>
          <w:rFonts w:hint="eastAsia" w:ascii="黑体" w:hAnsi="黑体" w:eastAsia="黑体"/>
          <w:sz w:val="36"/>
          <w:szCs w:val="36"/>
        </w:rPr>
        <w:t>目   录</w:t>
      </w:r>
    </w:p>
    <w:p>
      <w:pPr>
        <w:rPr>
          <w:rFonts w:ascii="仿宋" w:hAnsi="仿宋" w:eastAsia="仿宋"/>
        </w:rPr>
      </w:pPr>
    </w:p>
    <w:p>
      <w:pPr>
        <w:pStyle w:val="17"/>
        <w:spacing w:line="276" w:lineRule="auto"/>
        <w:rPr>
          <w:rFonts w:asciiTheme="minorHAnsi" w:hAnsiTheme="minorHAnsi" w:eastAsiaTheme="minorEastAsia" w:cstheme="minorBidi"/>
          <w:b w:val="0"/>
          <w:sz w:val="30"/>
          <w:szCs w:val="30"/>
        </w:rPr>
      </w:pPr>
      <w:r>
        <w:rPr>
          <w:b w:val="0"/>
          <w:sz w:val="30"/>
          <w:szCs w:val="30"/>
        </w:rPr>
        <w:fldChar w:fldCharType="begin"/>
      </w:r>
      <w:r>
        <w:rPr>
          <w:rStyle w:val="27"/>
          <w:b w:val="0"/>
          <w:sz w:val="30"/>
          <w:szCs w:val="30"/>
        </w:rPr>
        <w:instrText xml:space="preserve"> TOC \o "1-3" \h \z \u </w:instrText>
      </w:r>
      <w:r>
        <w:rPr>
          <w:b w:val="0"/>
          <w:sz w:val="30"/>
          <w:szCs w:val="30"/>
        </w:rPr>
        <w:fldChar w:fldCharType="separate"/>
      </w:r>
      <w:r>
        <w:fldChar w:fldCharType="begin"/>
      </w:r>
      <w:r>
        <w:instrText xml:space="preserve"> HYPERLINK \l "_Toc6969527" </w:instrText>
      </w:r>
      <w:r>
        <w:fldChar w:fldCharType="separate"/>
      </w:r>
      <w:r>
        <w:rPr>
          <w:rStyle w:val="27"/>
          <w:rFonts w:hint="eastAsia"/>
          <w:b w:val="0"/>
          <w:sz w:val="30"/>
          <w:szCs w:val="30"/>
        </w:rPr>
        <w:t>公开招标文件</w:t>
      </w:r>
      <w:r>
        <w:rPr>
          <w:b w:val="0"/>
          <w:sz w:val="30"/>
          <w:szCs w:val="30"/>
        </w:rPr>
        <w:tab/>
      </w:r>
      <w:r>
        <w:rPr>
          <w:b w:val="0"/>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"_Toc6969528" </w:instrText>
      </w:r>
      <w:r>
        <w:fldChar w:fldCharType="separate"/>
      </w:r>
      <w:r>
        <w:rPr>
          <w:rStyle w:val="27"/>
          <w:rFonts w:hint="eastAsia"/>
          <w:b w:val="0"/>
          <w:sz w:val="30"/>
          <w:szCs w:val="30"/>
        </w:rPr>
        <w:t>招标公告</w:t>
      </w:r>
      <w:r>
        <w:rPr>
          <w:b w:val="0"/>
          <w:sz w:val="30"/>
          <w:szCs w:val="30"/>
        </w:rPr>
        <w:tab/>
      </w:r>
      <w:r>
        <w:rPr>
          <w:b w:val="0"/>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"_Toc6969529" </w:instrText>
      </w:r>
      <w:r>
        <w:fldChar w:fldCharType="separate"/>
      </w:r>
      <w:r>
        <w:rPr>
          <w:rStyle w:val="27"/>
          <w:rFonts w:hint="eastAsia"/>
          <w:b w:val="0"/>
          <w:sz w:val="30"/>
          <w:szCs w:val="30"/>
        </w:rPr>
        <w:t>第一部分</w:t>
      </w:r>
      <w:r>
        <w:rPr>
          <w:rStyle w:val="27"/>
          <w:b w:val="0"/>
          <w:sz w:val="30"/>
          <w:szCs w:val="30"/>
        </w:rPr>
        <w:t xml:space="preserve"> </w:t>
      </w:r>
      <w:r>
        <w:rPr>
          <w:rStyle w:val="27"/>
          <w:rFonts w:hint="eastAsia"/>
          <w:b w:val="0"/>
          <w:sz w:val="30"/>
          <w:szCs w:val="30"/>
        </w:rPr>
        <w:t>投标须知</w:t>
      </w:r>
      <w:r>
        <w:rPr>
          <w:b w:val="0"/>
          <w:sz w:val="30"/>
          <w:szCs w:val="30"/>
        </w:rPr>
        <w:tab/>
      </w:r>
      <w:r>
        <w:rPr>
          <w:b w:val="0"/>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"_Toc6969530" </w:instrText>
      </w:r>
      <w:r>
        <w:fldChar w:fldCharType="separate"/>
      </w:r>
      <w:r>
        <w:rPr>
          <w:rStyle w:val="27"/>
          <w:rFonts w:hint="eastAsia"/>
          <w:b w:val="0"/>
          <w:sz w:val="30"/>
          <w:szCs w:val="30"/>
        </w:rPr>
        <w:t>第二部分</w:t>
      </w:r>
      <w:r>
        <w:rPr>
          <w:rStyle w:val="27"/>
          <w:b w:val="0"/>
          <w:sz w:val="30"/>
          <w:szCs w:val="30"/>
        </w:rPr>
        <w:t xml:space="preserve">  </w:t>
      </w:r>
      <w:r>
        <w:rPr>
          <w:rStyle w:val="27"/>
          <w:rFonts w:hint="eastAsia"/>
          <w:b w:val="0"/>
          <w:sz w:val="30"/>
          <w:szCs w:val="30"/>
        </w:rPr>
        <w:t>招标说明</w:t>
      </w:r>
      <w:r>
        <w:rPr>
          <w:b w:val="0"/>
          <w:sz w:val="30"/>
          <w:szCs w:val="30"/>
        </w:rPr>
        <w:tab/>
      </w:r>
      <w:r>
        <w:rPr>
          <w:b w:val="0"/>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"_Toc6969531" </w:instrText>
      </w:r>
      <w:r>
        <w:fldChar w:fldCharType="separate"/>
      </w:r>
      <w:r>
        <w:rPr>
          <w:rStyle w:val="27"/>
          <w:rFonts w:hint="eastAsia" w:ascii="仿宋" w:hAnsi="仿宋" w:eastAsia="仿宋"/>
          <w:sz w:val="30"/>
          <w:szCs w:val="30"/>
        </w:rPr>
        <w:t>第一章</w:t>
      </w:r>
      <w:r>
        <w:rPr>
          <w:rStyle w:val="27"/>
          <w:rFonts w:ascii="仿宋" w:hAnsi="仿宋" w:eastAsia="仿宋"/>
          <w:sz w:val="30"/>
          <w:szCs w:val="30"/>
        </w:rPr>
        <w:t xml:space="preserve"> </w:t>
      </w:r>
      <w:r>
        <w:rPr>
          <w:rStyle w:val="27"/>
          <w:rFonts w:hint="eastAsia" w:ascii="仿宋" w:hAnsi="仿宋" w:eastAsia="仿宋"/>
          <w:sz w:val="30"/>
          <w:szCs w:val="30"/>
        </w:rPr>
        <w:t>总则</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"_Toc6969532" </w:instrText>
      </w:r>
      <w:r>
        <w:fldChar w:fldCharType="separate"/>
      </w:r>
      <w:r>
        <w:rPr>
          <w:rStyle w:val="27"/>
          <w:rFonts w:hint="eastAsia" w:ascii="仿宋" w:hAnsi="仿宋" w:eastAsia="仿宋"/>
          <w:sz w:val="30"/>
          <w:szCs w:val="30"/>
        </w:rPr>
        <w:t>第二章</w:t>
      </w:r>
      <w:r>
        <w:rPr>
          <w:rStyle w:val="27"/>
          <w:rFonts w:ascii="仿宋" w:hAnsi="仿宋" w:eastAsia="仿宋"/>
          <w:sz w:val="30"/>
          <w:szCs w:val="30"/>
        </w:rPr>
        <w:t xml:space="preserve"> </w:t>
      </w:r>
      <w:r>
        <w:rPr>
          <w:rStyle w:val="27"/>
          <w:rFonts w:hint="eastAsia" w:ascii="仿宋" w:hAnsi="仿宋" w:eastAsia="仿宋"/>
          <w:sz w:val="30"/>
          <w:szCs w:val="30"/>
        </w:rPr>
        <w:t>招标文件</w:t>
      </w:r>
      <w:r>
        <w:rPr>
          <w:sz w:val="30"/>
          <w:szCs w:val="30"/>
        </w:rPr>
        <w:tab/>
      </w:r>
      <w:r>
        <w:rPr>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"_Toc6969533" </w:instrText>
      </w:r>
      <w:r>
        <w:fldChar w:fldCharType="separate"/>
      </w:r>
      <w:r>
        <w:rPr>
          <w:rStyle w:val="27"/>
          <w:rFonts w:hint="eastAsia"/>
          <w:b w:val="0"/>
          <w:sz w:val="30"/>
          <w:szCs w:val="30"/>
        </w:rPr>
        <w:t>第三部分</w:t>
      </w:r>
      <w:r>
        <w:rPr>
          <w:rStyle w:val="27"/>
          <w:b w:val="0"/>
          <w:sz w:val="30"/>
          <w:szCs w:val="30"/>
        </w:rPr>
        <w:t xml:space="preserve"> </w:t>
      </w:r>
      <w:r>
        <w:rPr>
          <w:rStyle w:val="27"/>
          <w:rFonts w:hint="eastAsia"/>
          <w:b w:val="0"/>
          <w:sz w:val="30"/>
          <w:szCs w:val="30"/>
        </w:rPr>
        <w:t>投标说明</w:t>
      </w:r>
      <w:r>
        <w:rPr>
          <w:b w:val="0"/>
          <w:sz w:val="30"/>
          <w:szCs w:val="30"/>
        </w:rPr>
        <w:tab/>
      </w:r>
      <w:r>
        <w:rPr>
          <w:b w:val="0"/>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"_Toc6969534" </w:instrText>
      </w:r>
      <w:r>
        <w:fldChar w:fldCharType="separate"/>
      </w:r>
      <w:r>
        <w:rPr>
          <w:rStyle w:val="27"/>
          <w:rFonts w:hint="eastAsia" w:ascii="仿宋" w:hAnsi="仿宋" w:eastAsia="仿宋"/>
          <w:sz w:val="30"/>
          <w:szCs w:val="30"/>
        </w:rPr>
        <w:t>第一章</w:t>
      </w:r>
      <w:r>
        <w:rPr>
          <w:rStyle w:val="27"/>
          <w:rFonts w:ascii="仿宋" w:hAnsi="仿宋" w:eastAsia="仿宋"/>
          <w:sz w:val="30"/>
          <w:szCs w:val="30"/>
        </w:rPr>
        <w:t xml:space="preserve"> </w:t>
      </w:r>
      <w:r>
        <w:rPr>
          <w:rStyle w:val="27"/>
          <w:rFonts w:hint="eastAsia" w:ascii="仿宋" w:hAnsi="仿宋" w:eastAsia="仿宋"/>
          <w:sz w:val="30"/>
          <w:szCs w:val="30"/>
        </w:rPr>
        <w:t>对投标人的资质要求</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"_Toc6969535" </w:instrText>
      </w:r>
      <w:r>
        <w:fldChar w:fldCharType="separate"/>
      </w:r>
      <w:r>
        <w:rPr>
          <w:rStyle w:val="27"/>
          <w:rFonts w:hint="eastAsia" w:ascii="仿宋" w:hAnsi="仿宋" w:eastAsia="仿宋"/>
          <w:sz w:val="30"/>
          <w:szCs w:val="30"/>
        </w:rPr>
        <w:t>第二章</w:t>
      </w:r>
      <w:r>
        <w:rPr>
          <w:rStyle w:val="27"/>
          <w:rFonts w:ascii="仿宋" w:hAnsi="仿宋" w:eastAsia="仿宋"/>
          <w:sz w:val="30"/>
          <w:szCs w:val="30"/>
        </w:rPr>
        <w:t xml:space="preserve"> </w:t>
      </w:r>
      <w:r>
        <w:rPr>
          <w:rStyle w:val="27"/>
          <w:rFonts w:hint="eastAsia" w:ascii="仿宋" w:hAnsi="仿宋" w:eastAsia="仿宋"/>
          <w:sz w:val="30"/>
          <w:szCs w:val="30"/>
        </w:rPr>
        <w:t>投标文件的编写</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"_Toc6969536" </w:instrText>
      </w:r>
      <w:r>
        <w:fldChar w:fldCharType="separate"/>
      </w:r>
      <w:r>
        <w:rPr>
          <w:rStyle w:val="27"/>
          <w:rFonts w:hint="eastAsia" w:ascii="仿宋" w:hAnsi="仿宋" w:eastAsia="仿宋"/>
          <w:sz w:val="30"/>
          <w:szCs w:val="30"/>
        </w:rPr>
        <w:t>第三章</w:t>
      </w:r>
      <w:r>
        <w:rPr>
          <w:rStyle w:val="27"/>
          <w:rFonts w:ascii="仿宋" w:hAnsi="仿宋" w:eastAsia="仿宋"/>
          <w:sz w:val="30"/>
          <w:szCs w:val="30"/>
        </w:rPr>
        <w:t xml:space="preserve"> </w:t>
      </w:r>
      <w:r>
        <w:rPr>
          <w:rStyle w:val="27"/>
          <w:rFonts w:hint="eastAsia" w:ascii="仿宋" w:hAnsi="仿宋" w:eastAsia="仿宋"/>
          <w:sz w:val="30"/>
          <w:szCs w:val="30"/>
        </w:rPr>
        <w:t>投标文件的递交</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"_Toc6969537" </w:instrText>
      </w:r>
      <w:r>
        <w:fldChar w:fldCharType="separate"/>
      </w:r>
      <w:r>
        <w:rPr>
          <w:rStyle w:val="27"/>
          <w:rFonts w:hint="eastAsia" w:ascii="仿宋" w:hAnsi="仿宋" w:eastAsia="仿宋"/>
          <w:sz w:val="30"/>
          <w:szCs w:val="30"/>
        </w:rPr>
        <w:t>第四章</w:t>
      </w:r>
      <w:r>
        <w:rPr>
          <w:rStyle w:val="27"/>
          <w:rFonts w:ascii="仿宋" w:hAnsi="仿宋" w:eastAsia="仿宋"/>
          <w:sz w:val="30"/>
          <w:szCs w:val="30"/>
        </w:rPr>
        <w:t xml:space="preserve"> </w:t>
      </w:r>
      <w:r>
        <w:rPr>
          <w:rStyle w:val="27"/>
          <w:rFonts w:hint="eastAsia" w:ascii="仿宋" w:hAnsi="仿宋" w:eastAsia="仿宋"/>
          <w:sz w:val="30"/>
          <w:szCs w:val="30"/>
        </w:rPr>
        <w:t>评标委员会</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"_Toc6969538" </w:instrText>
      </w:r>
      <w:r>
        <w:fldChar w:fldCharType="separate"/>
      </w:r>
      <w:r>
        <w:rPr>
          <w:rStyle w:val="27"/>
          <w:rFonts w:hint="eastAsia" w:ascii="仿宋" w:hAnsi="仿宋" w:eastAsia="仿宋"/>
          <w:sz w:val="30"/>
          <w:szCs w:val="30"/>
        </w:rPr>
        <w:t>第五章</w:t>
      </w:r>
      <w:r>
        <w:rPr>
          <w:rStyle w:val="27"/>
          <w:rFonts w:ascii="仿宋" w:hAnsi="仿宋" w:eastAsia="仿宋"/>
          <w:sz w:val="30"/>
          <w:szCs w:val="30"/>
        </w:rPr>
        <w:t xml:space="preserve"> </w:t>
      </w:r>
      <w:r>
        <w:rPr>
          <w:rStyle w:val="27"/>
          <w:rFonts w:hint="eastAsia" w:ascii="仿宋" w:hAnsi="仿宋" w:eastAsia="仿宋"/>
          <w:sz w:val="30"/>
          <w:szCs w:val="30"/>
        </w:rPr>
        <w:t>开　标</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"_Toc6969539" </w:instrText>
      </w:r>
      <w:r>
        <w:fldChar w:fldCharType="separate"/>
      </w:r>
      <w:r>
        <w:rPr>
          <w:rStyle w:val="27"/>
          <w:rFonts w:hint="eastAsia" w:ascii="仿宋" w:hAnsi="仿宋" w:eastAsia="仿宋"/>
          <w:bCs/>
          <w:sz w:val="30"/>
          <w:szCs w:val="30"/>
        </w:rPr>
        <w:t>第六章</w:t>
      </w:r>
      <w:r>
        <w:rPr>
          <w:rStyle w:val="27"/>
          <w:rFonts w:ascii="仿宋" w:hAnsi="仿宋" w:eastAsia="仿宋"/>
          <w:bCs/>
          <w:sz w:val="30"/>
          <w:szCs w:val="30"/>
        </w:rPr>
        <w:t xml:space="preserve"> </w:t>
      </w:r>
      <w:r>
        <w:rPr>
          <w:rStyle w:val="27"/>
          <w:rFonts w:hint="eastAsia" w:ascii="仿宋" w:hAnsi="仿宋" w:eastAsia="仿宋"/>
          <w:bCs/>
          <w:sz w:val="30"/>
          <w:szCs w:val="30"/>
        </w:rPr>
        <w:t>评　标</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"_Toc6969540" </w:instrText>
      </w:r>
      <w:r>
        <w:fldChar w:fldCharType="separate"/>
      </w:r>
      <w:r>
        <w:rPr>
          <w:rStyle w:val="27"/>
          <w:rFonts w:hint="eastAsia" w:ascii="仿宋" w:hAnsi="仿宋" w:eastAsia="仿宋"/>
          <w:sz w:val="30"/>
          <w:szCs w:val="30"/>
        </w:rPr>
        <w:t>第七章</w:t>
      </w:r>
      <w:r>
        <w:rPr>
          <w:rStyle w:val="27"/>
          <w:rFonts w:ascii="仿宋" w:hAnsi="仿宋" w:eastAsia="仿宋"/>
          <w:sz w:val="30"/>
          <w:szCs w:val="30"/>
        </w:rPr>
        <w:t xml:space="preserve"> </w:t>
      </w:r>
      <w:r>
        <w:rPr>
          <w:rStyle w:val="27"/>
          <w:rFonts w:hint="eastAsia" w:ascii="仿宋" w:hAnsi="仿宋" w:eastAsia="仿宋"/>
          <w:sz w:val="30"/>
          <w:szCs w:val="30"/>
        </w:rPr>
        <w:t>定　标</w:t>
      </w:r>
      <w:r>
        <w:rPr>
          <w:sz w:val="30"/>
          <w:szCs w:val="30"/>
        </w:rPr>
        <w:tab/>
      </w:r>
      <w:r>
        <w:rPr>
          <w:sz w:val="30"/>
          <w:szCs w:val="30"/>
        </w:rPr>
        <w:fldChar w:fldCharType="end"/>
      </w:r>
    </w:p>
    <w:p>
      <w:pPr>
        <w:pStyle w:val="19"/>
        <w:spacing w:line="276" w:lineRule="auto"/>
        <w:rPr>
          <w:rFonts w:asciiTheme="minorHAnsi" w:hAnsiTheme="minorHAnsi" w:eastAsiaTheme="minorEastAsia" w:cstheme="minorBidi"/>
          <w:sz w:val="30"/>
          <w:szCs w:val="30"/>
        </w:rPr>
      </w:pPr>
      <w:r>
        <w:fldChar w:fldCharType="begin"/>
      </w:r>
      <w:r>
        <w:instrText xml:space="preserve"> HYPERLINK \l "_Toc6969541" </w:instrText>
      </w:r>
      <w:r>
        <w:fldChar w:fldCharType="separate"/>
      </w:r>
      <w:r>
        <w:rPr>
          <w:rStyle w:val="27"/>
          <w:rFonts w:hint="eastAsia" w:ascii="仿宋" w:hAnsi="仿宋" w:eastAsia="仿宋"/>
          <w:sz w:val="30"/>
          <w:szCs w:val="30"/>
        </w:rPr>
        <w:t>第八章</w:t>
      </w:r>
      <w:r>
        <w:rPr>
          <w:rStyle w:val="27"/>
          <w:rFonts w:ascii="仿宋" w:hAnsi="仿宋" w:eastAsia="仿宋"/>
          <w:sz w:val="30"/>
          <w:szCs w:val="30"/>
        </w:rPr>
        <w:t xml:space="preserve"> </w:t>
      </w:r>
      <w:r>
        <w:rPr>
          <w:rStyle w:val="27"/>
          <w:rFonts w:hint="eastAsia" w:ascii="仿宋" w:hAnsi="仿宋" w:eastAsia="仿宋"/>
          <w:sz w:val="30"/>
          <w:szCs w:val="30"/>
        </w:rPr>
        <w:t>授予合同</w:t>
      </w:r>
      <w:r>
        <w:rPr>
          <w:sz w:val="30"/>
          <w:szCs w:val="30"/>
        </w:rPr>
        <w:tab/>
      </w:r>
      <w:r>
        <w:rPr>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"_Toc6969542" </w:instrText>
      </w:r>
      <w:r>
        <w:fldChar w:fldCharType="separate"/>
      </w:r>
      <w:r>
        <w:rPr>
          <w:rStyle w:val="27"/>
          <w:rFonts w:hint="eastAsia"/>
          <w:b w:val="0"/>
          <w:sz w:val="30"/>
          <w:szCs w:val="30"/>
        </w:rPr>
        <w:t>第四部分</w:t>
      </w:r>
      <w:r>
        <w:rPr>
          <w:rStyle w:val="27"/>
          <w:b w:val="0"/>
          <w:sz w:val="30"/>
          <w:szCs w:val="30"/>
        </w:rPr>
        <w:t xml:space="preserve"> </w:t>
      </w:r>
      <w:r>
        <w:rPr>
          <w:rStyle w:val="27"/>
          <w:rFonts w:hint="eastAsia"/>
          <w:b w:val="0"/>
          <w:sz w:val="30"/>
          <w:szCs w:val="30"/>
        </w:rPr>
        <w:t>采购货物清单及技术参数</w:t>
      </w:r>
      <w:r>
        <w:rPr>
          <w:b w:val="0"/>
          <w:sz w:val="30"/>
          <w:szCs w:val="30"/>
        </w:rPr>
        <w:tab/>
      </w:r>
      <w:r>
        <w:rPr>
          <w:b w:val="0"/>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"_Toc6969543" </w:instrText>
      </w:r>
      <w:r>
        <w:fldChar w:fldCharType="separate"/>
      </w:r>
      <w:r>
        <w:rPr>
          <w:rStyle w:val="27"/>
          <w:rFonts w:hint="eastAsia"/>
          <w:b w:val="0"/>
          <w:sz w:val="30"/>
          <w:szCs w:val="30"/>
        </w:rPr>
        <w:t>第五部分</w:t>
      </w:r>
      <w:r>
        <w:rPr>
          <w:rStyle w:val="27"/>
          <w:b w:val="0"/>
          <w:sz w:val="30"/>
          <w:szCs w:val="30"/>
        </w:rPr>
        <w:t xml:space="preserve">  </w:t>
      </w:r>
      <w:r>
        <w:rPr>
          <w:rStyle w:val="27"/>
          <w:rFonts w:hint="eastAsia"/>
          <w:b w:val="0"/>
          <w:sz w:val="30"/>
          <w:szCs w:val="30"/>
        </w:rPr>
        <w:t>质疑及处理</w:t>
      </w:r>
      <w:r>
        <w:rPr>
          <w:b w:val="0"/>
          <w:sz w:val="30"/>
          <w:szCs w:val="30"/>
        </w:rPr>
        <w:tab/>
      </w:r>
      <w:r>
        <w:rPr>
          <w:b w:val="0"/>
          <w:sz w:val="30"/>
          <w:szCs w:val="30"/>
        </w:rPr>
        <w:fldChar w:fldCharType="end"/>
      </w:r>
    </w:p>
    <w:p>
      <w:pPr>
        <w:pStyle w:val="17"/>
        <w:spacing w:line="276" w:lineRule="auto"/>
        <w:rPr>
          <w:rFonts w:asciiTheme="minorHAnsi" w:hAnsiTheme="minorHAnsi" w:eastAsiaTheme="minorEastAsia" w:cstheme="minorBidi"/>
          <w:b w:val="0"/>
          <w:sz w:val="30"/>
          <w:szCs w:val="30"/>
        </w:rPr>
      </w:pPr>
      <w:r>
        <w:fldChar w:fldCharType="begin"/>
      </w:r>
      <w:r>
        <w:instrText xml:space="preserve"> HYPERLINK \l "_Toc6969544" </w:instrText>
      </w:r>
      <w:r>
        <w:fldChar w:fldCharType="separate"/>
      </w:r>
      <w:r>
        <w:rPr>
          <w:rStyle w:val="27"/>
          <w:rFonts w:hint="eastAsia"/>
          <w:b w:val="0"/>
          <w:sz w:val="30"/>
          <w:szCs w:val="30"/>
        </w:rPr>
        <w:t>第六部分</w:t>
      </w:r>
      <w:r>
        <w:rPr>
          <w:rStyle w:val="27"/>
          <w:b w:val="0"/>
          <w:sz w:val="30"/>
          <w:szCs w:val="30"/>
        </w:rPr>
        <w:t xml:space="preserve"> </w:t>
      </w:r>
      <w:r>
        <w:rPr>
          <w:rStyle w:val="27"/>
          <w:rFonts w:hint="eastAsia"/>
          <w:b w:val="0"/>
          <w:sz w:val="30"/>
          <w:szCs w:val="30"/>
        </w:rPr>
        <w:t>附　件</w:t>
      </w:r>
      <w:r>
        <w:rPr>
          <w:sz w:val="30"/>
          <w:szCs w:val="30"/>
        </w:rPr>
        <w:tab/>
      </w:r>
      <w:r>
        <w:rPr>
          <w:sz w:val="30"/>
          <w:szCs w:val="30"/>
        </w:rPr>
        <w:fldChar w:fldCharType="end"/>
      </w:r>
    </w:p>
    <w:p>
      <w:pPr>
        <w:pStyle w:val="19"/>
        <w:spacing w:line="276" w:lineRule="auto"/>
        <w:rPr>
          <w:rFonts w:ascii="仿宋" w:hAnsi="仿宋" w:eastAsia="仿宋"/>
          <w:sz w:val="36"/>
        </w:rPr>
        <w:sectPr>
          <w:headerReference r:id="rId4" w:type="first"/>
          <w:headerReference r:id="rId3" w:type="default"/>
          <w:footerReference r:id="rId5" w:type="default"/>
          <w:footerReference r:id="rId6" w:type="even"/>
          <w:pgSz w:w="11906" w:h="16838"/>
          <w:pgMar w:top="1134" w:right="1134" w:bottom="1134" w:left="1134" w:header="851" w:footer="992" w:gutter="0"/>
          <w:pgNumType w:fmt="numberInDash" w:start="0"/>
          <w:cols w:space="720" w:num="1"/>
          <w:docGrid w:type="lines" w:linePitch="333" w:charSpace="0"/>
        </w:sectPr>
      </w:pPr>
      <w:r>
        <w:rPr>
          <w:rFonts w:ascii="仿宋" w:hAnsi="仿宋" w:eastAsia="仿宋"/>
          <w:sz w:val="30"/>
          <w:szCs w:val="30"/>
        </w:rPr>
        <w:fldChar w:fldCharType="end"/>
      </w:r>
    </w:p>
    <w:p>
      <w:pPr>
        <w:widowControl/>
        <w:shd w:val="clear" w:color="auto" w:fill="FEFEFE"/>
        <w:spacing w:line="500" w:lineRule="exact"/>
        <w:jc w:val="center"/>
      </w:pPr>
      <w:r>
        <w:rPr>
          <w:rFonts w:hint="eastAsia" w:ascii="黑体" w:hAnsi="黑体" w:eastAsia="黑体" w:cs="仿宋"/>
          <w:sz w:val="44"/>
          <w:szCs w:val="44"/>
        </w:rPr>
        <w:t>招 标 公 告</w:t>
      </w:r>
    </w:p>
    <w:p>
      <w:pPr>
        <w:widowControl/>
        <w:spacing w:line="480" w:lineRule="auto"/>
        <w:jc w:val="center"/>
        <w:rPr>
          <w:rFonts w:hint="eastAsia" w:ascii="方正小标宋" w:hAnsi="Calibri" w:eastAsia="方正小标宋" w:cs="宋体"/>
          <w:b/>
          <w:bCs/>
          <w:kern w:val="0"/>
          <w:sz w:val="44"/>
          <w:szCs w:val="44"/>
          <w:lang w:eastAsia="zh-CN"/>
        </w:rPr>
      </w:pPr>
      <w:bookmarkStart w:id="1" w:name="_Toc6969529"/>
      <w:r>
        <w:rPr>
          <w:rFonts w:hint="eastAsia" w:ascii="方正小标宋" w:hAnsi="Calibri" w:eastAsia="方正小标宋" w:cs="宋体"/>
          <w:b/>
          <w:bCs/>
          <w:kern w:val="0"/>
          <w:sz w:val="44"/>
          <w:szCs w:val="44"/>
          <w:lang w:eastAsia="zh-CN"/>
        </w:rPr>
        <w:t>若羌县冷链物流设施项目设备采购</w:t>
      </w:r>
    </w:p>
    <w:p>
      <w:pPr>
        <w:widowControl/>
        <w:spacing w:line="480" w:lineRule="auto"/>
        <w:jc w:val="center"/>
        <w:rPr>
          <w:rFonts w:ascii="方正小标宋" w:hAnsi="Calibri" w:eastAsia="方正小标宋" w:cs="宋体"/>
          <w:b/>
          <w:bCs/>
          <w:kern w:val="0"/>
          <w:sz w:val="44"/>
          <w:szCs w:val="44"/>
        </w:rPr>
      </w:pPr>
      <w:r>
        <w:rPr>
          <w:rFonts w:hint="eastAsia" w:ascii="方正小标宋" w:hAnsi="Calibri" w:eastAsia="方正小标宋" w:cs="宋体"/>
          <w:b/>
          <w:bCs/>
          <w:kern w:val="0"/>
          <w:sz w:val="44"/>
          <w:szCs w:val="44"/>
        </w:rPr>
        <w:t xml:space="preserve">公开招标公告  </w:t>
      </w:r>
    </w:p>
    <w:p>
      <w:pPr>
        <w:widowControl/>
        <w:spacing w:line="480" w:lineRule="auto"/>
        <w:jc w:val="center"/>
        <w:rPr>
          <w:rFonts w:hint="eastAsia" w:ascii="仿宋" w:hAnsi="仿宋" w:eastAsia="仿宋" w:cs="宋体"/>
          <w:b/>
          <w:bCs/>
          <w:kern w:val="0"/>
          <w:sz w:val="32"/>
          <w:szCs w:val="32"/>
          <w:highlight w:val="none"/>
        </w:rPr>
      </w:pPr>
      <w:r>
        <w:rPr>
          <w:rFonts w:hint="eastAsia" w:ascii="仿宋" w:hAnsi="仿宋" w:eastAsia="仿宋" w:cs="宋体"/>
          <w:b/>
          <w:bCs/>
          <w:kern w:val="0"/>
          <w:sz w:val="32"/>
          <w:szCs w:val="32"/>
          <w:highlight w:val="none"/>
        </w:rPr>
        <w:t>项目编号：TZYRQXZFCG2020-017号</w:t>
      </w:r>
    </w:p>
    <w:p>
      <w:pPr>
        <w:widowControl/>
        <w:spacing w:line="480" w:lineRule="auto"/>
        <w:ind w:firstLine="600" w:firstLineChars="200"/>
        <w:rPr>
          <w:rFonts w:ascii="宋体" w:hAnsi="宋体" w:cs="宋体"/>
          <w:kern w:val="0"/>
          <w:sz w:val="30"/>
          <w:szCs w:val="30"/>
        </w:rPr>
      </w:pPr>
      <w:r>
        <w:rPr>
          <w:rFonts w:hint="eastAsia" w:ascii="仿宋" w:hAnsi="仿宋" w:eastAsia="仿宋" w:cs="宋体"/>
          <w:kern w:val="0"/>
          <w:sz w:val="30"/>
          <w:szCs w:val="30"/>
        </w:rPr>
        <w:t>受采购单位的委托，新疆天之源项目管理有限公司将对下列项目进行公开招标采购，现邀请合格供应商提交密封的投标文件。</w:t>
      </w:r>
    </w:p>
    <w:p>
      <w:pPr>
        <w:widowControl/>
        <w:spacing w:line="480" w:lineRule="auto"/>
        <w:ind w:left="3300" w:hanging="3300" w:hangingChars="1100"/>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1、招标文件编号：TZYRQXZFCG2020-017号</w:t>
      </w:r>
    </w:p>
    <w:p>
      <w:pPr>
        <w:widowControl/>
        <w:spacing w:line="480" w:lineRule="auto"/>
        <w:ind w:left="3300" w:hanging="3300" w:hangingChars="1100"/>
        <w:rPr>
          <w:rFonts w:hint="eastAsia" w:ascii="仿宋" w:hAnsi="仿宋" w:eastAsia="仿宋" w:cs="宋体"/>
          <w:kern w:val="0"/>
          <w:sz w:val="30"/>
          <w:szCs w:val="30"/>
          <w:highlight w:val="yellow"/>
          <w:lang w:eastAsia="zh-CN"/>
        </w:rPr>
      </w:pPr>
      <w:r>
        <w:rPr>
          <w:rFonts w:hint="eastAsia" w:ascii="仿宋" w:hAnsi="仿宋" w:eastAsia="仿宋" w:cs="宋体"/>
          <w:kern w:val="0"/>
          <w:sz w:val="30"/>
          <w:szCs w:val="30"/>
        </w:rPr>
        <w:t xml:space="preserve">2、采购项目名称：若羌县冷链物流设施项目设备采购 </w:t>
      </w:r>
    </w:p>
    <w:p>
      <w:pPr>
        <w:widowControl/>
        <w:spacing w:line="480" w:lineRule="auto"/>
        <w:rPr>
          <w:rFonts w:hint="eastAsia" w:ascii="宋体" w:hAnsi="宋体" w:eastAsia="仿宋" w:cs="宋体"/>
          <w:kern w:val="0"/>
          <w:sz w:val="30"/>
          <w:szCs w:val="30"/>
          <w:lang w:eastAsia="zh-CN"/>
        </w:rPr>
      </w:pPr>
      <w:r>
        <w:rPr>
          <w:rFonts w:hint="eastAsia" w:ascii="仿宋" w:hAnsi="仿宋" w:eastAsia="仿宋" w:cs="宋体"/>
          <w:kern w:val="0"/>
          <w:sz w:val="30"/>
          <w:szCs w:val="30"/>
        </w:rPr>
        <w:t>3、采购单位名称：若羌县商务和工业信息化局</w:t>
      </w:r>
    </w:p>
    <w:p>
      <w:pPr>
        <w:widowControl/>
        <w:spacing w:line="480" w:lineRule="auto"/>
        <w:rPr>
          <w:rFonts w:hint="eastAsia" w:ascii="宋体" w:hAnsi="宋体" w:eastAsia="仿宋" w:cs="宋体"/>
          <w:kern w:val="0"/>
          <w:sz w:val="30"/>
          <w:szCs w:val="30"/>
          <w:lang w:eastAsia="zh-CN"/>
        </w:rPr>
      </w:pPr>
      <w:r>
        <w:rPr>
          <w:rFonts w:hint="eastAsia" w:ascii="仿宋" w:hAnsi="仿宋" w:eastAsia="仿宋" w:cs="宋体"/>
          <w:kern w:val="0"/>
          <w:sz w:val="30"/>
          <w:szCs w:val="30"/>
        </w:rPr>
        <w:t>4、采购机构名称：新疆天之源项目管理有限公司</w:t>
      </w:r>
    </w:p>
    <w:p>
      <w:pPr>
        <w:pStyle w:val="2"/>
        <w:ind w:firstLine="0"/>
        <w:rPr>
          <w:rFonts w:hint="eastAsia" w:ascii="仿宋" w:hAnsi="仿宋" w:eastAsia="仿宋" w:cs="宋体"/>
          <w:kern w:val="0"/>
          <w:sz w:val="30"/>
          <w:szCs w:val="30"/>
          <w:lang w:eastAsia="zh-CN"/>
        </w:rPr>
      </w:pPr>
      <w:r>
        <w:rPr>
          <w:rFonts w:hint="eastAsia" w:ascii="仿宋" w:hAnsi="仿宋" w:eastAsia="仿宋" w:cs="宋体"/>
          <w:kern w:val="0"/>
          <w:sz w:val="30"/>
          <w:szCs w:val="30"/>
        </w:rPr>
        <w:t>5、采购机构地址：</w:t>
      </w:r>
      <w:r>
        <w:rPr>
          <w:rFonts w:hint="eastAsia" w:ascii="仿宋" w:hAnsi="仿宋" w:eastAsia="仿宋" w:cs="宋体"/>
          <w:kern w:val="0"/>
          <w:sz w:val="30"/>
          <w:szCs w:val="30"/>
          <w:lang w:eastAsia="zh-CN"/>
        </w:rPr>
        <w:t>新疆巴州库尔勒市欢乐海岸3号楼17层</w:t>
      </w:r>
    </w:p>
    <w:p>
      <w:pPr>
        <w:pStyle w:val="2"/>
        <w:ind w:firstLine="0"/>
        <w:rPr>
          <w:rFonts w:hint="eastAsia" w:ascii="仿宋" w:hAnsi="仿宋" w:eastAsia="仿宋" w:cs="宋体"/>
          <w:kern w:val="0"/>
          <w:sz w:val="30"/>
          <w:szCs w:val="30"/>
        </w:rPr>
      </w:pPr>
      <w:r>
        <w:rPr>
          <w:rFonts w:hint="eastAsia" w:ascii="仿宋" w:hAnsi="仿宋" w:eastAsia="仿宋" w:cs="宋体"/>
          <w:kern w:val="0"/>
          <w:sz w:val="30"/>
          <w:szCs w:val="30"/>
        </w:rPr>
        <w:t>6、采购内容及预算：</w:t>
      </w:r>
    </w:p>
    <w:p>
      <w:pPr>
        <w:pStyle w:val="2"/>
        <w:ind w:firstLine="0"/>
        <w:rPr>
          <w:rFonts w:hint="eastAsia" w:ascii="仿宋" w:hAnsi="仿宋" w:eastAsia="仿宋" w:cs="宋体"/>
          <w:kern w:val="0"/>
          <w:sz w:val="30"/>
          <w:szCs w:val="30"/>
        </w:rPr>
      </w:pPr>
      <w:r>
        <w:rPr>
          <w:rFonts w:hint="eastAsia" w:ascii="仿宋" w:hAnsi="仿宋" w:eastAsia="仿宋" w:cs="宋体"/>
          <w:kern w:val="0"/>
          <w:sz w:val="30"/>
          <w:szCs w:val="30"/>
        </w:rPr>
        <w:t>预算金额（元）： 5280000.00 </w:t>
      </w:r>
    </w:p>
    <w:p>
      <w:pPr>
        <w:pStyle w:val="2"/>
        <w:ind w:firstLine="0"/>
        <w:rPr>
          <w:rFonts w:hint="eastAsia" w:ascii="仿宋" w:hAnsi="仿宋" w:eastAsia="仿宋" w:cs="宋体"/>
          <w:kern w:val="0"/>
          <w:sz w:val="30"/>
          <w:szCs w:val="30"/>
        </w:rPr>
      </w:pPr>
      <w:r>
        <w:rPr>
          <w:rFonts w:hint="eastAsia" w:ascii="仿宋" w:hAnsi="仿宋" w:eastAsia="仿宋" w:cs="宋体"/>
          <w:kern w:val="0"/>
          <w:sz w:val="30"/>
          <w:szCs w:val="30"/>
        </w:rPr>
        <w:t>最高限价（元）： 5280000.00 </w:t>
      </w:r>
    </w:p>
    <w:tbl>
      <w:tblPr>
        <w:tblStyle w:val="22"/>
        <w:tblW w:w="9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0"/>
        <w:gridCol w:w="2268"/>
        <w:gridCol w:w="1134"/>
        <w:gridCol w:w="1276"/>
        <w:gridCol w:w="1134"/>
        <w:gridCol w:w="1680"/>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1440" w:type="dxa"/>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color w:val="000000"/>
                <w:sz w:val="28"/>
                <w:szCs w:val="28"/>
                <w:shd w:val="clear" w:color="auto" w:fill="EDF5FA"/>
              </w:rPr>
              <w:t>标项序号</w:t>
            </w:r>
          </w:p>
        </w:tc>
        <w:tc>
          <w:tcPr>
            <w:tcW w:w="2268" w:type="dxa"/>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color w:val="000000"/>
                <w:sz w:val="28"/>
                <w:szCs w:val="28"/>
              </w:rPr>
              <w:t>标项名称</w:t>
            </w:r>
          </w:p>
        </w:tc>
        <w:tc>
          <w:tcPr>
            <w:tcW w:w="1134" w:type="dxa"/>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数量</w:t>
            </w:r>
          </w:p>
        </w:tc>
        <w:tc>
          <w:tcPr>
            <w:tcW w:w="1276" w:type="dxa"/>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预算金额（元）</w:t>
            </w:r>
          </w:p>
        </w:tc>
        <w:tc>
          <w:tcPr>
            <w:tcW w:w="1134"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单位</w:t>
            </w:r>
          </w:p>
        </w:tc>
        <w:tc>
          <w:tcPr>
            <w:tcW w:w="1680"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ascii="仿宋_GB2312" w:hAnsi="仿宋_GB2312" w:eastAsia="仿宋_GB2312" w:cs="仿宋_GB2312"/>
                <w:b w:val="0"/>
                <w:color w:val="000000"/>
                <w:kern w:val="0"/>
                <w:sz w:val="28"/>
                <w:szCs w:val="28"/>
              </w:rPr>
              <w:t>简要规格描述</w:t>
            </w:r>
          </w:p>
        </w:tc>
        <w:tc>
          <w:tcPr>
            <w:tcW w:w="946" w:type="dxa"/>
            <w:tcBorders>
              <w:lef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440"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1</w:t>
            </w:r>
          </w:p>
        </w:tc>
        <w:tc>
          <w:tcPr>
            <w:tcW w:w="2268"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叉车</w:t>
            </w:r>
          </w:p>
        </w:tc>
        <w:tc>
          <w:tcPr>
            <w:tcW w:w="1134"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rPr>
              <w:t>1</w:t>
            </w:r>
            <w:r>
              <w:rPr>
                <w:rStyle w:val="25"/>
                <w:rFonts w:hint="eastAsia" w:ascii="仿宋_GB2312" w:hAnsi="仿宋_GB2312" w:eastAsia="仿宋_GB2312" w:cs="仿宋_GB2312"/>
                <w:b w:val="0"/>
                <w:bCs w:val="0"/>
                <w:color w:val="000000"/>
                <w:kern w:val="0"/>
                <w:sz w:val="28"/>
                <w:szCs w:val="28"/>
                <w:lang w:val="en-US" w:eastAsia="zh-CN"/>
              </w:rPr>
              <w:t>0</w:t>
            </w:r>
          </w:p>
        </w:tc>
        <w:tc>
          <w:tcPr>
            <w:tcW w:w="1276" w:type="dxa"/>
            <w:noWrap w:val="0"/>
            <w:vAlign w:val="center"/>
          </w:tcPr>
          <w:p>
            <w:pPr>
              <w:jc w:val="center"/>
              <w:rPr>
                <w:rStyle w:val="25"/>
                <w:rFonts w:hint="default"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rPr>
              <w:t>150</w:t>
            </w:r>
            <w:r>
              <w:rPr>
                <w:rStyle w:val="25"/>
                <w:rFonts w:hint="eastAsia" w:ascii="仿宋_GB2312" w:hAnsi="仿宋_GB2312" w:eastAsia="仿宋_GB2312" w:cs="仿宋_GB2312"/>
                <w:b w:val="0"/>
                <w:bCs w:val="0"/>
                <w:color w:val="000000"/>
                <w:kern w:val="0"/>
                <w:sz w:val="28"/>
                <w:szCs w:val="28"/>
                <w:lang w:val="en-US" w:eastAsia="zh-CN"/>
              </w:rPr>
              <w:t>0000</w:t>
            </w:r>
          </w:p>
        </w:tc>
        <w:tc>
          <w:tcPr>
            <w:tcW w:w="1134" w:type="dxa"/>
            <w:tcBorders>
              <w:right w:val="single" w:color="auto" w:sz="4" w:space="0"/>
            </w:tcBorders>
            <w:noWrap w:val="0"/>
            <w:vAlign w:val="center"/>
          </w:tcPr>
          <w:p>
            <w:pPr>
              <w:jc w:val="center"/>
              <w:rPr>
                <w:rFonts w:hint="eastAsia" w:ascii="仿宋_GB2312" w:hAnsi="仿宋_GB2312" w:eastAsia="仿宋_GB2312" w:cs="仿宋_GB2312"/>
                <w:sz w:val="28"/>
                <w:szCs w:val="28"/>
                <w:lang w:eastAsia="zh-CN"/>
              </w:rPr>
            </w:pPr>
            <w:r>
              <w:rPr>
                <w:rStyle w:val="25"/>
                <w:rFonts w:hint="eastAsia" w:ascii="仿宋_GB2312" w:hAnsi="仿宋_GB2312" w:eastAsia="仿宋_GB2312" w:cs="仿宋_GB2312"/>
                <w:b w:val="0"/>
                <w:bCs w:val="0"/>
                <w:color w:val="000000"/>
                <w:kern w:val="0"/>
                <w:sz w:val="28"/>
                <w:szCs w:val="28"/>
                <w:lang w:val="en-US" w:eastAsia="zh-CN"/>
              </w:rPr>
              <w:t>辆</w:t>
            </w:r>
          </w:p>
        </w:tc>
        <w:tc>
          <w:tcPr>
            <w:tcW w:w="1680"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lang w:eastAsia="zh-CN"/>
              </w:rPr>
            </w:pPr>
            <w:r>
              <w:rPr>
                <w:rStyle w:val="25"/>
                <w:rFonts w:hint="eastAsia" w:ascii="仿宋_GB2312" w:hAnsi="仿宋_GB2312" w:eastAsia="仿宋_GB2312" w:cs="仿宋_GB2312"/>
                <w:b w:val="0"/>
                <w:bCs w:val="0"/>
                <w:color w:val="000000"/>
                <w:kern w:val="0"/>
                <w:sz w:val="28"/>
                <w:szCs w:val="28"/>
              </w:rPr>
              <w:t>3T电动、升降6m高</w:t>
            </w:r>
            <w:r>
              <w:rPr>
                <w:rStyle w:val="25"/>
                <w:rFonts w:hint="eastAsia" w:ascii="仿宋_GB2312" w:hAnsi="仿宋_GB2312" w:eastAsia="仿宋_GB2312" w:cs="仿宋_GB2312"/>
                <w:b w:val="0"/>
                <w:bCs w:val="0"/>
                <w:color w:val="000000"/>
                <w:kern w:val="0"/>
                <w:sz w:val="28"/>
                <w:szCs w:val="28"/>
                <w:lang w:eastAsia="zh-CN"/>
              </w:rPr>
              <w:t>、</w:t>
            </w:r>
          </w:p>
          <w:p>
            <w:pPr>
              <w:spacing w:line="260" w:lineRule="exact"/>
              <w:jc w:val="both"/>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详见技术参术要求</w:t>
            </w:r>
          </w:p>
        </w:tc>
        <w:tc>
          <w:tcPr>
            <w:tcW w:w="946" w:type="dxa"/>
            <w:tcBorders>
              <w:lef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440"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2</w:t>
            </w:r>
          </w:p>
        </w:tc>
        <w:tc>
          <w:tcPr>
            <w:tcW w:w="2268"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分拣包装设备</w:t>
            </w:r>
          </w:p>
        </w:tc>
        <w:tc>
          <w:tcPr>
            <w:tcW w:w="1134"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4</w:t>
            </w:r>
          </w:p>
        </w:tc>
        <w:tc>
          <w:tcPr>
            <w:tcW w:w="1276" w:type="dxa"/>
            <w:noWrap w:val="0"/>
            <w:vAlign w:val="center"/>
          </w:tcPr>
          <w:p>
            <w:pPr>
              <w:jc w:val="center"/>
              <w:rPr>
                <w:rStyle w:val="25"/>
                <w:rFonts w:hint="default"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200000</w:t>
            </w:r>
          </w:p>
        </w:tc>
        <w:tc>
          <w:tcPr>
            <w:tcW w:w="1134" w:type="dxa"/>
            <w:tcBorders>
              <w:right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台</w:t>
            </w:r>
          </w:p>
        </w:tc>
        <w:tc>
          <w:tcPr>
            <w:tcW w:w="1680"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lang w:eastAsia="zh-CN"/>
              </w:rPr>
            </w:pPr>
            <w:r>
              <w:rPr>
                <w:rStyle w:val="25"/>
                <w:rFonts w:hint="eastAsia" w:ascii="仿宋_GB2312" w:hAnsi="仿宋_GB2312" w:eastAsia="仿宋_GB2312" w:cs="仿宋_GB2312"/>
                <w:b w:val="0"/>
                <w:bCs w:val="0"/>
                <w:color w:val="000000"/>
                <w:kern w:val="0"/>
                <w:sz w:val="28"/>
                <w:szCs w:val="28"/>
              </w:rPr>
              <w:t>滚筒长度8m、直径1.2m</w:t>
            </w:r>
            <w:r>
              <w:rPr>
                <w:rStyle w:val="25"/>
                <w:rFonts w:hint="eastAsia" w:ascii="仿宋_GB2312" w:hAnsi="仿宋_GB2312" w:eastAsia="仿宋_GB2312" w:cs="仿宋_GB2312"/>
                <w:b w:val="0"/>
                <w:bCs w:val="0"/>
                <w:color w:val="000000"/>
                <w:kern w:val="0"/>
                <w:sz w:val="28"/>
                <w:szCs w:val="28"/>
                <w:lang w:eastAsia="zh-CN"/>
              </w:rPr>
              <w:t>、</w:t>
            </w:r>
            <w:r>
              <w:rPr>
                <w:rStyle w:val="25"/>
                <w:rFonts w:hint="eastAsia" w:ascii="仿宋_GB2312" w:hAnsi="仿宋_GB2312" w:eastAsia="仿宋_GB2312" w:cs="仿宋_GB2312"/>
                <w:b w:val="0"/>
                <w:bCs w:val="0"/>
                <w:color w:val="000000"/>
                <w:kern w:val="0"/>
                <w:sz w:val="28"/>
                <w:szCs w:val="28"/>
              </w:rPr>
              <w:t>详见技术参术要求</w:t>
            </w:r>
          </w:p>
        </w:tc>
        <w:tc>
          <w:tcPr>
            <w:tcW w:w="946" w:type="dxa"/>
            <w:tcBorders>
              <w:lef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440"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3</w:t>
            </w:r>
          </w:p>
        </w:tc>
        <w:tc>
          <w:tcPr>
            <w:tcW w:w="2268"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冷链物流车辆</w:t>
            </w:r>
          </w:p>
        </w:tc>
        <w:tc>
          <w:tcPr>
            <w:tcW w:w="1134"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2</w:t>
            </w:r>
          </w:p>
        </w:tc>
        <w:tc>
          <w:tcPr>
            <w:tcW w:w="1276" w:type="dxa"/>
            <w:noWrap w:val="0"/>
            <w:vAlign w:val="center"/>
          </w:tcPr>
          <w:p>
            <w:pPr>
              <w:jc w:val="center"/>
              <w:rPr>
                <w:rStyle w:val="25"/>
                <w:rFonts w:hint="default"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500000</w:t>
            </w:r>
          </w:p>
        </w:tc>
        <w:tc>
          <w:tcPr>
            <w:tcW w:w="1134" w:type="dxa"/>
            <w:tcBorders>
              <w:right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lang w:val="en-US" w:eastAsia="zh-CN"/>
              </w:rPr>
              <w:t>辆</w:t>
            </w:r>
          </w:p>
        </w:tc>
        <w:tc>
          <w:tcPr>
            <w:tcW w:w="1680"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lang w:eastAsia="zh-CN"/>
              </w:rPr>
            </w:pPr>
            <w:r>
              <w:rPr>
                <w:rStyle w:val="25"/>
                <w:rFonts w:hint="eastAsia" w:ascii="仿宋_GB2312" w:hAnsi="仿宋_GB2312" w:eastAsia="仿宋_GB2312" w:cs="仿宋_GB2312"/>
                <w:b w:val="0"/>
                <w:bCs w:val="0"/>
                <w:color w:val="000000"/>
                <w:kern w:val="0"/>
                <w:sz w:val="28"/>
                <w:szCs w:val="28"/>
              </w:rPr>
              <w:t>货箱长度6m以上</w:t>
            </w:r>
            <w:r>
              <w:rPr>
                <w:rStyle w:val="25"/>
                <w:rFonts w:hint="eastAsia" w:ascii="仿宋_GB2312" w:hAnsi="仿宋_GB2312" w:eastAsia="仿宋_GB2312" w:cs="仿宋_GB2312"/>
                <w:b w:val="0"/>
                <w:bCs w:val="0"/>
                <w:color w:val="000000"/>
                <w:kern w:val="0"/>
                <w:sz w:val="28"/>
                <w:szCs w:val="28"/>
                <w:lang w:eastAsia="zh-CN"/>
              </w:rPr>
              <w:t>、</w:t>
            </w:r>
            <w:r>
              <w:rPr>
                <w:rStyle w:val="25"/>
                <w:rFonts w:hint="eastAsia" w:ascii="仿宋_GB2312" w:hAnsi="仿宋_GB2312" w:eastAsia="仿宋_GB2312" w:cs="仿宋_GB2312"/>
                <w:b w:val="0"/>
                <w:bCs w:val="0"/>
                <w:color w:val="000000"/>
                <w:kern w:val="0"/>
                <w:sz w:val="28"/>
                <w:szCs w:val="28"/>
              </w:rPr>
              <w:t>详见技术参术要求</w:t>
            </w:r>
          </w:p>
        </w:tc>
        <w:tc>
          <w:tcPr>
            <w:tcW w:w="946" w:type="dxa"/>
            <w:tcBorders>
              <w:lef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440"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4</w:t>
            </w:r>
          </w:p>
        </w:tc>
        <w:tc>
          <w:tcPr>
            <w:tcW w:w="2268" w:type="dxa"/>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真空冷冻干燥设备</w:t>
            </w:r>
          </w:p>
        </w:tc>
        <w:tc>
          <w:tcPr>
            <w:tcW w:w="1134"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1</w:t>
            </w:r>
          </w:p>
        </w:tc>
        <w:tc>
          <w:tcPr>
            <w:tcW w:w="1276" w:type="dxa"/>
            <w:noWrap w:val="0"/>
            <w:vAlign w:val="center"/>
          </w:tcPr>
          <w:p>
            <w:pPr>
              <w:jc w:val="center"/>
              <w:rPr>
                <w:rStyle w:val="25"/>
                <w:rFonts w:hint="default"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2870000</w:t>
            </w:r>
          </w:p>
        </w:tc>
        <w:tc>
          <w:tcPr>
            <w:tcW w:w="1134" w:type="dxa"/>
            <w:tcBorders>
              <w:right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组</w:t>
            </w:r>
          </w:p>
        </w:tc>
        <w:tc>
          <w:tcPr>
            <w:tcW w:w="1680" w:type="dxa"/>
            <w:tcBorders>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lang w:eastAsia="zh-CN"/>
              </w:rPr>
            </w:pPr>
            <w:r>
              <w:rPr>
                <w:rStyle w:val="25"/>
                <w:rFonts w:hint="eastAsia" w:ascii="仿宋_GB2312" w:hAnsi="仿宋_GB2312" w:eastAsia="仿宋_GB2312" w:cs="仿宋_GB2312"/>
                <w:b w:val="0"/>
                <w:bCs w:val="0"/>
                <w:color w:val="000000"/>
                <w:kern w:val="0"/>
                <w:sz w:val="28"/>
                <w:szCs w:val="28"/>
              </w:rPr>
              <w:t>100㎡加热面积</w:t>
            </w:r>
            <w:r>
              <w:rPr>
                <w:rStyle w:val="25"/>
                <w:rFonts w:hint="eastAsia" w:ascii="仿宋_GB2312" w:hAnsi="仿宋_GB2312" w:eastAsia="仿宋_GB2312" w:cs="仿宋_GB2312"/>
                <w:b w:val="0"/>
                <w:bCs w:val="0"/>
                <w:color w:val="000000"/>
                <w:kern w:val="0"/>
                <w:sz w:val="28"/>
                <w:szCs w:val="28"/>
                <w:lang w:eastAsia="zh-CN"/>
              </w:rPr>
              <w:t>、</w:t>
            </w:r>
            <w:r>
              <w:rPr>
                <w:rStyle w:val="25"/>
                <w:rFonts w:hint="eastAsia" w:ascii="仿宋_GB2312" w:hAnsi="仿宋_GB2312" w:eastAsia="仿宋_GB2312" w:cs="仿宋_GB2312"/>
                <w:b w:val="0"/>
                <w:bCs w:val="0"/>
                <w:color w:val="000000"/>
                <w:kern w:val="0"/>
                <w:sz w:val="28"/>
                <w:szCs w:val="28"/>
              </w:rPr>
              <w:t>详见技术参术要求</w:t>
            </w:r>
          </w:p>
        </w:tc>
        <w:tc>
          <w:tcPr>
            <w:tcW w:w="946" w:type="dxa"/>
            <w:tcBorders>
              <w:lef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440" w:type="dxa"/>
            <w:tcBorders>
              <w:bottom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5</w:t>
            </w:r>
          </w:p>
        </w:tc>
        <w:tc>
          <w:tcPr>
            <w:tcW w:w="2268" w:type="dxa"/>
            <w:tcBorders>
              <w:bottom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rPr>
              <w:t>制冷设备</w:t>
            </w:r>
          </w:p>
        </w:tc>
        <w:tc>
          <w:tcPr>
            <w:tcW w:w="1134" w:type="dxa"/>
            <w:noWrap w:val="0"/>
            <w:vAlign w:val="center"/>
          </w:tcPr>
          <w:p>
            <w:pPr>
              <w:jc w:val="center"/>
              <w:rPr>
                <w:rStyle w:val="25"/>
                <w:rFonts w:hint="eastAsia"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1</w:t>
            </w:r>
          </w:p>
        </w:tc>
        <w:tc>
          <w:tcPr>
            <w:tcW w:w="1276" w:type="dxa"/>
            <w:noWrap w:val="0"/>
            <w:vAlign w:val="center"/>
          </w:tcPr>
          <w:p>
            <w:pPr>
              <w:jc w:val="center"/>
              <w:rPr>
                <w:rStyle w:val="25"/>
                <w:rFonts w:hint="default" w:ascii="仿宋_GB2312" w:hAnsi="仿宋_GB2312" w:eastAsia="仿宋_GB2312" w:cs="仿宋_GB2312"/>
                <w:b w:val="0"/>
                <w:bCs w:val="0"/>
                <w:color w:val="000000"/>
                <w:kern w:val="0"/>
                <w:sz w:val="28"/>
                <w:szCs w:val="28"/>
                <w:lang w:val="en-US" w:eastAsia="zh-CN"/>
              </w:rPr>
            </w:pPr>
            <w:r>
              <w:rPr>
                <w:rStyle w:val="25"/>
                <w:rFonts w:hint="eastAsia" w:ascii="仿宋_GB2312" w:hAnsi="仿宋_GB2312" w:eastAsia="仿宋_GB2312" w:cs="仿宋_GB2312"/>
                <w:b w:val="0"/>
                <w:bCs w:val="0"/>
                <w:color w:val="000000"/>
                <w:kern w:val="0"/>
                <w:sz w:val="28"/>
                <w:szCs w:val="28"/>
                <w:lang w:val="en-US" w:eastAsia="zh-CN"/>
              </w:rPr>
              <w:t>210000</w:t>
            </w:r>
          </w:p>
        </w:tc>
        <w:tc>
          <w:tcPr>
            <w:tcW w:w="1134" w:type="dxa"/>
            <w:tcBorders>
              <w:right w:val="single" w:color="auto" w:sz="4" w:space="0"/>
            </w:tcBorders>
            <w:noWrap w:val="0"/>
            <w:vAlign w:val="center"/>
          </w:tcPr>
          <w:p>
            <w:pPr>
              <w:jc w:val="center"/>
              <w:rPr>
                <w:rStyle w:val="25"/>
                <w:rFonts w:hint="eastAsia" w:ascii="仿宋_GB2312" w:hAnsi="仿宋_GB2312" w:eastAsia="仿宋_GB2312" w:cs="仿宋_GB2312"/>
                <w:b w:val="0"/>
                <w:bCs w:val="0"/>
                <w:color w:val="000000"/>
                <w:kern w:val="0"/>
                <w:sz w:val="28"/>
                <w:szCs w:val="28"/>
              </w:rPr>
            </w:pPr>
            <w:r>
              <w:rPr>
                <w:rStyle w:val="25"/>
                <w:rFonts w:hint="eastAsia" w:ascii="仿宋_GB2312" w:hAnsi="仿宋_GB2312" w:eastAsia="仿宋_GB2312" w:cs="仿宋_GB2312"/>
                <w:b w:val="0"/>
                <w:bCs w:val="0"/>
                <w:color w:val="000000"/>
                <w:kern w:val="0"/>
                <w:sz w:val="28"/>
                <w:szCs w:val="28"/>
                <w:lang w:val="en-US" w:eastAsia="zh-CN"/>
              </w:rPr>
              <w:t>组</w:t>
            </w:r>
          </w:p>
        </w:tc>
        <w:tc>
          <w:tcPr>
            <w:tcW w:w="1680" w:type="dxa"/>
            <w:tcBorders>
              <w:bottom w:val="single" w:color="auto" w:sz="4" w:space="0"/>
              <w:right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lang w:eastAsia="zh-CN"/>
              </w:rPr>
            </w:pPr>
            <w:r>
              <w:rPr>
                <w:rStyle w:val="25"/>
                <w:rFonts w:hint="eastAsia" w:ascii="仿宋_GB2312" w:hAnsi="仿宋_GB2312" w:eastAsia="仿宋_GB2312" w:cs="仿宋_GB2312"/>
                <w:b w:val="0"/>
                <w:bCs w:val="0"/>
                <w:color w:val="000000"/>
                <w:kern w:val="0"/>
                <w:sz w:val="28"/>
                <w:szCs w:val="28"/>
              </w:rPr>
              <w:t>风冷制冷机及其他附属配套</w:t>
            </w:r>
            <w:r>
              <w:rPr>
                <w:rStyle w:val="25"/>
                <w:rFonts w:hint="eastAsia" w:ascii="仿宋_GB2312" w:hAnsi="仿宋_GB2312" w:eastAsia="仿宋_GB2312" w:cs="仿宋_GB2312"/>
                <w:b w:val="0"/>
                <w:bCs w:val="0"/>
                <w:color w:val="000000"/>
                <w:kern w:val="0"/>
                <w:sz w:val="28"/>
                <w:szCs w:val="28"/>
                <w:lang w:eastAsia="zh-CN"/>
              </w:rPr>
              <w:t>、</w:t>
            </w:r>
            <w:r>
              <w:rPr>
                <w:rStyle w:val="25"/>
                <w:rFonts w:hint="eastAsia" w:ascii="仿宋_GB2312" w:hAnsi="仿宋_GB2312" w:eastAsia="仿宋_GB2312" w:cs="仿宋_GB2312"/>
                <w:b w:val="0"/>
                <w:bCs w:val="0"/>
                <w:color w:val="000000"/>
                <w:kern w:val="0"/>
                <w:sz w:val="28"/>
                <w:szCs w:val="28"/>
              </w:rPr>
              <w:t>详见技术参术要求</w:t>
            </w:r>
          </w:p>
        </w:tc>
        <w:tc>
          <w:tcPr>
            <w:tcW w:w="946" w:type="dxa"/>
            <w:tcBorders>
              <w:left w:val="single" w:color="auto" w:sz="4" w:space="0"/>
              <w:bottom w:val="single" w:color="auto" w:sz="4" w:space="0"/>
            </w:tcBorders>
            <w:noWrap w:val="0"/>
            <w:vAlign w:val="center"/>
          </w:tcPr>
          <w:p>
            <w:pPr>
              <w:spacing w:line="260" w:lineRule="exact"/>
              <w:jc w:val="center"/>
              <w:rPr>
                <w:rStyle w:val="25"/>
                <w:rFonts w:hint="eastAsia" w:ascii="仿宋_GB2312" w:hAnsi="仿宋_GB2312" w:eastAsia="仿宋_GB2312" w:cs="仿宋_GB2312"/>
                <w:b w:val="0"/>
                <w:bCs w:val="0"/>
                <w:color w:val="000000"/>
                <w:kern w:val="0"/>
                <w:sz w:val="28"/>
                <w:szCs w:val="28"/>
              </w:rPr>
            </w:pPr>
          </w:p>
        </w:tc>
      </w:tr>
    </w:tbl>
    <w:p>
      <w:pPr>
        <w:pStyle w:val="2"/>
        <w:ind w:firstLine="0"/>
        <w:rPr>
          <w:rFonts w:hint="eastAsia" w:ascii="仿宋" w:hAnsi="仿宋" w:eastAsia="仿宋" w:cs="宋体"/>
          <w:kern w:val="0"/>
          <w:sz w:val="30"/>
          <w:szCs w:val="30"/>
        </w:rPr>
      </w:pPr>
    </w:p>
    <w:p>
      <w:pPr>
        <w:widowControl/>
        <w:spacing w:line="480" w:lineRule="auto"/>
        <w:rPr>
          <w:rFonts w:ascii="宋体" w:hAnsi="宋体" w:cs="宋体"/>
          <w:kern w:val="0"/>
          <w:sz w:val="30"/>
          <w:szCs w:val="30"/>
        </w:rPr>
      </w:pPr>
      <w:r>
        <w:rPr>
          <w:rFonts w:hint="eastAsia" w:ascii="仿宋" w:hAnsi="仿宋" w:eastAsia="仿宋" w:cs="宋体"/>
          <w:kern w:val="0"/>
          <w:sz w:val="30"/>
          <w:szCs w:val="30"/>
        </w:rPr>
        <w:t>7、项目实施地点、供货时间、简要技术要求等：详见招标文件。</w:t>
      </w:r>
    </w:p>
    <w:p>
      <w:pPr>
        <w:widowControl/>
        <w:spacing w:line="480" w:lineRule="auto"/>
        <w:rPr>
          <w:rFonts w:ascii="宋体" w:hAnsi="宋体" w:cs="宋体"/>
          <w:kern w:val="0"/>
          <w:sz w:val="30"/>
          <w:szCs w:val="30"/>
        </w:rPr>
      </w:pPr>
      <w:r>
        <w:rPr>
          <w:rFonts w:hint="eastAsia" w:ascii="仿宋" w:hAnsi="仿宋" w:eastAsia="仿宋" w:cs="宋体"/>
          <w:kern w:val="0"/>
          <w:sz w:val="30"/>
          <w:szCs w:val="30"/>
        </w:rPr>
        <w:t>8、供应商资质基本要求：</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1、落实政府采购政策需满足的资格要求：满足《中华人民共和国政府采购法》第二十二条规定；</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2、营业执照</w:t>
      </w:r>
      <w:bookmarkStart w:id="20" w:name="_GoBack"/>
      <w:r>
        <w:rPr>
          <w:rFonts w:hint="eastAsia" w:ascii="仿宋" w:hAnsi="仿宋" w:eastAsia="仿宋" w:cs="宋体"/>
          <w:kern w:val="0"/>
          <w:sz w:val="30"/>
          <w:szCs w:val="30"/>
          <w:highlight w:val="none"/>
        </w:rPr>
        <w:t>(投标供应商经营范围必须包含所报标段相应商品）</w:t>
      </w:r>
      <w:bookmarkEnd w:id="20"/>
      <w:r>
        <w:rPr>
          <w:rFonts w:hint="eastAsia" w:ascii="仿宋" w:hAnsi="仿宋" w:eastAsia="仿宋" w:cs="宋体"/>
          <w:kern w:val="0"/>
          <w:sz w:val="30"/>
          <w:szCs w:val="30"/>
          <w:highlight w:val="none"/>
        </w:rPr>
        <w:t>； </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3、提供法人代表授权书原件及被授权人身份证原件,被授权人必须是投标单位正式员工，</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4、本项目不接受联合体投标，其他要求详见招标文件； </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5、在项目进行期内在“信用中国”网站（http://www.creditchina.gov.cn）、中国政府采购网（http://www.ccgp.gov.cn）、国家企业信用信息公示系统(http://www.gsxt.gov.cn)无尚在处罚期内的不良行为记录网上截图复印件加盖公章； </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6、2019年度财务审计报告（成立未满一年的公司可以不提供2019年度财务审计报告，但是必须提供财务报表。财务报表内容必须包含资产、负债、现金等报表或提供银行资信证明）； </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7、投标单位（供应商）提供针对本次采购项目《反商业贿赂承诺书》的书面声明； </w:t>
      </w:r>
    </w:p>
    <w:p>
      <w:pPr>
        <w:widowControl/>
        <w:spacing w:line="480" w:lineRule="auto"/>
        <w:rPr>
          <w:rFonts w:hint="eastAsia" w:ascii="仿宋" w:hAnsi="仿宋" w:eastAsia="仿宋" w:cs="宋体"/>
          <w:kern w:val="0"/>
          <w:sz w:val="30"/>
          <w:szCs w:val="30"/>
          <w:highlight w:val="none"/>
        </w:rPr>
      </w:pPr>
      <w:r>
        <w:rPr>
          <w:rFonts w:hint="eastAsia" w:ascii="仿宋" w:hAnsi="仿宋" w:eastAsia="仿宋" w:cs="宋体"/>
          <w:kern w:val="0"/>
          <w:sz w:val="30"/>
          <w:szCs w:val="30"/>
          <w:highlight w:val="none"/>
        </w:rPr>
        <w:t>8、本项目为电子招投标，投标人需要使用CA加密设备，凡参加本项目必须与招标代理联系登记企业信息进行免费申领（联系电话：18160688899）。9、获取招标文件时间：2020年</w:t>
      </w:r>
      <w:r>
        <w:rPr>
          <w:rFonts w:hint="eastAsia" w:ascii="仿宋" w:hAnsi="仿宋" w:eastAsia="仿宋" w:cs="宋体"/>
          <w:kern w:val="0"/>
          <w:sz w:val="30"/>
          <w:szCs w:val="30"/>
          <w:highlight w:val="none"/>
          <w:lang w:val="en-US" w:eastAsia="zh-CN"/>
        </w:rPr>
        <w:t>07</w:t>
      </w:r>
      <w:r>
        <w:rPr>
          <w:rFonts w:hint="eastAsia" w:ascii="仿宋" w:hAnsi="仿宋" w:eastAsia="仿宋" w:cs="宋体"/>
          <w:kern w:val="0"/>
          <w:sz w:val="30"/>
          <w:szCs w:val="30"/>
          <w:highlight w:val="none"/>
        </w:rPr>
        <w:t>月</w:t>
      </w:r>
      <w:r>
        <w:rPr>
          <w:rFonts w:hint="eastAsia" w:ascii="仿宋" w:hAnsi="仿宋" w:eastAsia="仿宋" w:cs="宋体"/>
          <w:kern w:val="0"/>
          <w:sz w:val="30"/>
          <w:szCs w:val="30"/>
          <w:highlight w:val="none"/>
          <w:lang w:val="en-US" w:eastAsia="zh-CN"/>
        </w:rPr>
        <w:t>29</w:t>
      </w:r>
      <w:r>
        <w:rPr>
          <w:rFonts w:hint="eastAsia" w:ascii="仿宋" w:hAnsi="仿宋" w:eastAsia="仿宋" w:cs="宋体"/>
          <w:kern w:val="0"/>
          <w:sz w:val="30"/>
          <w:szCs w:val="30"/>
          <w:highlight w:val="none"/>
        </w:rPr>
        <w:t>日起至2020年</w:t>
      </w:r>
      <w:r>
        <w:rPr>
          <w:rFonts w:hint="eastAsia" w:ascii="仿宋" w:hAnsi="仿宋" w:eastAsia="仿宋" w:cs="宋体"/>
          <w:kern w:val="0"/>
          <w:sz w:val="30"/>
          <w:szCs w:val="30"/>
          <w:highlight w:val="none"/>
          <w:lang w:val="en-US" w:eastAsia="zh-CN"/>
        </w:rPr>
        <w:t>8</w:t>
      </w:r>
      <w:r>
        <w:rPr>
          <w:rFonts w:hint="eastAsia" w:ascii="仿宋" w:hAnsi="仿宋" w:eastAsia="仿宋" w:cs="宋体"/>
          <w:kern w:val="0"/>
          <w:sz w:val="30"/>
          <w:szCs w:val="30"/>
          <w:highlight w:val="none"/>
        </w:rPr>
        <w:t>月</w:t>
      </w:r>
      <w:r>
        <w:rPr>
          <w:rFonts w:hint="eastAsia" w:ascii="仿宋" w:hAnsi="仿宋" w:eastAsia="仿宋" w:cs="宋体"/>
          <w:kern w:val="0"/>
          <w:sz w:val="30"/>
          <w:szCs w:val="30"/>
          <w:highlight w:val="none"/>
          <w:lang w:val="en-US" w:eastAsia="zh-CN"/>
        </w:rPr>
        <w:t>5</w:t>
      </w:r>
      <w:r>
        <w:rPr>
          <w:rFonts w:hint="eastAsia" w:ascii="仿宋" w:hAnsi="仿宋" w:eastAsia="仿宋" w:cs="宋体"/>
          <w:kern w:val="0"/>
          <w:sz w:val="30"/>
          <w:szCs w:val="30"/>
          <w:highlight w:val="none"/>
        </w:rPr>
        <w:t>日止。（工作日</w:t>
      </w:r>
      <w:r>
        <w:rPr>
          <w:rFonts w:hint="eastAsia" w:ascii="仿宋" w:hAnsi="仿宋" w:eastAsia="仿宋" w:cs="宋体"/>
          <w:kern w:val="0"/>
          <w:sz w:val="30"/>
          <w:szCs w:val="30"/>
          <w:highlight w:val="none"/>
          <w:lang w:val="en-US" w:eastAsia="zh-CN"/>
        </w:rPr>
        <w:t>9</w:t>
      </w:r>
      <w:r>
        <w:rPr>
          <w:rFonts w:hint="eastAsia" w:ascii="仿宋" w:hAnsi="仿宋" w:eastAsia="仿宋" w:cs="宋体"/>
          <w:kern w:val="0"/>
          <w:sz w:val="30"/>
          <w:szCs w:val="30"/>
          <w:highlight w:val="none"/>
        </w:rPr>
        <w:t>：30-13：30，16：</w:t>
      </w:r>
      <w:r>
        <w:rPr>
          <w:rFonts w:hint="eastAsia" w:ascii="仿宋" w:hAnsi="仿宋" w:eastAsia="仿宋" w:cs="宋体"/>
          <w:kern w:val="0"/>
          <w:sz w:val="30"/>
          <w:szCs w:val="30"/>
          <w:highlight w:val="none"/>
          <w:lang w:val="en-US" w:eastAsia="zh-CN"/>
        </w:rPr>
        <w:t>0</w:t>
      </w:r>
      <w:r>
        <w:rPr>
          <w:rFonts w:hint="eastAsia" w:ascii="仿宋" w:hAnsi="仿宋" w:eastAsia="仿宋" w:cs="宋体"/>
          <w:kern w:val="0"/>
          <w:sz w:val="30"/>
          <w:szCs w:val="30"/>
          <w:highlight w:val="none"/>
        </w:rPr>
        <w:t>0-19：00）</w:t>
      </w:r>
    </w:p>
    <w:p>
      <w:pPr>
        <w:widowControl/>
        <w:spacing w:line="480" w:lineRule="auto"/>
        <w:rPr>
          <w:rFonts w:hint="eastAsia" w:ascii="仿宋" w:hAnsi="仿宋" w:eastAsia="仿宋" w:cs="宋体"/>
          <w:kern w:val="0"/>
          <w:sz w:val="30"/>
          <w:szCs w:val="30"/>
          <w:highlight w:val="none"/>
          <w:lang w:eastAsia="zh-CN"/>
        </w:rPr>
      </w:pPr>
      <w:r>
        <w:rPr>
          <w:rFonts w:hint="eastAsia" w:ascii="仿宋" w:hAnsi="仿宋" w:eastAsia="仿宋" w:cs="宋体"/>
          <w:kern w:val="0"/>
          <w:sz w:val="30"/>
          <w:szCs w:val="30"/>
          <w:highlight w:val="none"/>
          <w:lang w:eastAsia="zh-CN"/>
        </w:rPr>
        <w:t>获取方式：供应商登陆政采云平台在线申请获取采购文件（进入“项目采购”应用，在获取采购文件菜单中选择项目，申请获取采购文件）。</w:t>
      </w:r>
    </w:p>
    <w:p>
      <w:pPr>
        <w:widowControl/>
        <w:spacing w:line="480" w:lineRule="auto"/>
        <w:rPr>
          <w:rFonts w:hint="default" w:ascii="仿宋" w:hAnsi="仿宋" w:eastAsia="仿宋" w:cs="宋体"/>
          <w:kern w:val="0"/>
          <w:sz w:val="30"/>
          <w:szCs w:val="30"/>
          <w:highlight w:val="none"/>
          <w:lang w:val="en-US" w:eastAsia="zh-CN" w:bidi="ar-SA"/>
        </w:rPr>
      </w:pPr>
      <w:r>
        <w:rPr>
          <w:rFonts w:hint="default" w:ascii="仿宋" w:hAnsi="仿宋" w:eastAsia="仿宋" w:cs="宋体"/>
          <w:kern w:val="0"/>
          <w:sz w:val="30"/>
          <w:szCs w:val="30"/>
          <w:highlight w:val="none"/>
          <w:lang w:val="en-US" w:eastAsia="zh-CN"/>
        </w:rPr>
        <w:t>获取招标文件应上传：（1）营</w:t>
      </w:r>
      <w:r>
        <w:rPr>
          <w:rFonts w:hint="default" w:ascii="仿宋" w:hAnsi="仿宋" w:eastAsia="仿宋" w:cs="宋体"/>
          <w:kern w:val="0"/>
          <w:sz w:val="30"/>
          <w:szCs w:val="30"/>
          <w:highlight w:val="none"/>
          <w:lang w:val="en-US" w:eastAsia="zh-CN" w:bidi="ar-SA"/>
        </w:rPr>
        <w:t>业执照副本扫描件原件； </w:t>
      </w:r>
    </w:p>
    <w:p>
      <w:pPr>
        <w:pStyle w:val="20"/>
        <w:keepNext w:val="0"/>
        <w:keepLines w:val="0"/>
        <w:widowControl/>
        <w:numPr>
          <w:ilvl w:val="0"/>
          <w:numId w:val="3"/>
        </w:numPr>
        <w:suppressLineNumbers w:val="0"/>
        <w:spacing w:before="75" w:beforeAutospacing="0" w:after="75" w:afterAutospacing="0"/>
        <w:ind w:right="0"/>
        <w:rPr>
          <w:rFonts w:hint="default" w:ascii="仿宋" w:hAnsi="仿宋" w:eastAsia="仿宋" w:cs="宋体"/>
          <w:kern w:val="0"/>
          <w:sz w:val="30"/>
          <w:szCs w:val="30"/>
          <w:highlight w:val="none"/>
          <w:lang w:val="en-US" w:eastAsia="zh-CN" w:bidi="ar-SA"/>
        </w:rPr>
      </w:pPr>
      <w:r>
        <w:rPr>
          <w:rFonts w:hint="default" w:ascii="仿宋" w:hAnsi="仿宋" w:eastAsia="仿宋" w:cs="宋体"/>
          <w:kern w:val="0"/>
          <w:sz w:val="30"/>
          <w:szCs w:val="30"/>
          <w:highlight w:val="none"/>
          <w:lang w:val="en-US" w:eastAsia="zh-CN" w:bidi="ar-SA"/>
        </w:rPr>
        <w:t>法人授权委托书扫描件原件或具有同等法律效力的证明材料及被授权人《居民身份证》扫描件原件； </w:t>
      </w:r>
    </w:p>
    <w:p>
      <w:pPr>
        <w:widowControl/>
        <w:spacing w:line="480" w:lineRule="auto"/>
        <w:rPr>
          <w:rFonts w:ascii="仿宋" w:hAnsi="仿宋" w:eastAsia="仿宋" w:cs="宋体"/>
          <w:kern w:val="0"/>
          <w:sz w:val="30"/>
          <w:szCs w:val="30"/>
        </w:rPr>
      </w:pPr>
      <w:r>
        <w:rPr>
          <w:rFonts w:hint="eastAsia" w:ascii="仿宋" w:hAnsi="仿宋" w:eastAsia="仿宋" w:cs="宋体"/>
          <w:kern w:val="0"/>
          <w:sz w:val="30"/>
          <w:szCs w:val="30"/>
        </w:rPr>
        <w:t>10、投标保证金缴纳及确认时间：凡拟参加本次招标项目的供应商，必须在2020年</w:t>
      </w: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rPr>
        <w:t>月</w:t>
      </w:r>
      <w:r>
        <w:rPr>
          <w:rFonts w:hint="eastAsia" w:ascii="仿宋" w:hAnsi="仿宋" w:eastAsia="仿宋" w:cs="宋体"/>
          <w:kern w:val="0"/>
          <w:sz w:val="30"/>
          <w:szCs w:val="30"/>
          <w:lang w:val="en-US" w:eastAsia="zh-CN"/>
        </w:rPr>
        <w:t>17</w:t>
      </w:r>
      <w:r>
        <w:rPr>
          <w:rFonts w:hint="eastAsia" w:ascii="仿宋" w:hAnsi="仿宋" w:eastAsia="仿宋" w:cs="宋体"/>
          <w:kern w:val="0"/>
          <w:sz w:val="30"/>
          <w:szCs w:val="30"/>
        </w:rPr>
        <w:t>日1</w:t>
      </w:r>
      <w:r>
        <w:rPr>
          <w:rFonts w:hint="eastAsia" w:ascii="仿宋" w:hAnsi="仿宋" w:eastAsia="仿宋" w:cs="宋体"/>
          <w:kern w:val="0"/>
          <w:sz w:val="30"/>
          <w:szCs w:val="30"/>
          <w:lang w:val="en-US" w:eastAsia="zh-CN"/>
        </w:rPr>
        <w:t>6</w:t>
      </w:r>
      <w:r>
        <w:rPr>
          <w:rFonts w:hint="eastAsia" w:ascii="仿宋" w:hAnsi="仿宋" w:eastAsia="仿宋" w:cs="宋体"/>
          <w:kern w:val="0"/>
          <w:sz w:val="30"/>
          <w:szCs w:val="30"/>
        </w:rPr>
        <w:t>:30时（北京时间）前将投标保证金汇入指定账户。投标保证金汇款凭证上用途栏应注明本项目招标项目名称[标准格式：若羌县冷链物流设施项目设备采购投标保证金]。否则，届时其投标将被拒绝。</w:t>
      </w:r>
    </w:p>
    <w:p>
      <w:pPr>
        <w:widowControl/>
        <w:spacing w:line="480" w:lineRule="auto"/>
        <w:ind w:firstLine="600" w:firstLineChars="200"/>
        <w:rPr>
          <w:rFonts w:ascii="宋体" w:hAnsi="宋体" w:cs="宋体"/>
          <w:kern w:val="0"/>
          <w:sz w:val="30"/>
          <w:szCs w:val="30"/>
        </w:rPr>
      </w:pPr>
      <w:r>
        <w:rPr>
          <w:rFonts w:hint="eastAsia" w:ascii="仿宋" w:hAnsi="仿宋" w:eastAsia="仿宋" w:cs="宋体"/>
          <w:kern w:val="0"/>
          <w:sz w:val="30"/>
          <w:szCs w:val="30"/>
        </w:rPr>
        <w:t>11、开标（投标）日期：2020年</w:t>
      </w:r>
      <w:r>
        <w:rPr>
          <w:rFonts w:hint="eastAsia" w:ascii="仿宋" w:hAnsi="仿宋" w:eastAsia="仿宋" w:cs="宋体"/>
          <w:kern w:val="0"/>
          <w:sz w:val="30"/>
          <w:szCs w:val="30"/>
          <w:lang w:val="en-US" w:eastAsia="zh-CN"/>
        </w:rPr>
        <w:t>8</w:t>
      </w:r>
      <w:r>
        <w:rPr>
          <w:rFonts w:hint="eastAsia" w:ascii="仿宋" w:hAnsi="仿宋" w:eastAsia="仿宋" w:cs="宋体"/>
          <w:kern w:val="0"/>
          <w:sz w:val="30"/>
          <w:szCs w:val="30"/>
        </w:rPr>
        <w:t>月</w:t>
      </w:r>
      <w:r>
        <w:rPr>
          <w:rFonts w:hint="eastAsia" w:ascii="仿宋" w:hAnsi="仿宋" w:eastAsia="仿宋" w:cs="宋体"/>
          <w:kern w:val="0"/>
          <w:sz w:val="30"/>
          <w:szCs w:val="30"/>
          <w:lang w:val="en-US" w:eastAsia="zh-CN"/>
        </w:rPr>
        <w:t>18</w:t>
      </w:r>
      <w:r>
        <w:rPr>
          <w:rFonts w:hint="eastAsia" w:ascii="仿宋" w:hAnsi="仿宋" w:eastAsia="仿宋" w:cs="宋体"/>
          <w:kern w:val="0"/>
          <w:sz w:val="30"/>
          <w:szCs w:val="30"/>
        </w:rPr>
        <w:t>日上午10：30时（北京时间）。若逾时，届时其投标将被拒绝。</w:t>
      </w:r>
    </w:p>
    <w:p>
      <w:pPr>
        <w:widowControl/>
        <w:spacing w:line="480" w:lineRule="auto"/>
        <w:ind w:firstLine="600" w:firstLineChars="200"/>
        <w:rPr>
          <w:rFonts w:ascii="宋体" w:hAnsi="宋体" w:cs="宋体"/>
          <w:kern w:val="0"/>
          <w:sz w:val="30"/>
          <w:szCs w:val="30"/>
        </w:rPr>
      </w:pPr>
      <w:r>
        <w:rPr>
          <w:rFonts w:hint="eastAsia" w:ascii="仿宋" w:hAnsi="仿宋" w:eastAsia="仿宋" w:cs="宋体"/>
          <w:kern w:val="0"/>
          <w:sz w:val="30"/>
          <w:szCs w:val="30"/>
        </w:rPr>
        <w:t>12、招标文件发售费用：</w:t>
      </w:r>
      <w:r>
        <w:rPr>
          <w:rFonts w:hint="eastAsia" w:ascii="仿宋" w:hAnsi="仿宋" w:eastAsia="仿宋" w:cs="宋体"/>
          <w:kern w:val="0"/>
          <w:sz w:val="30"/>
          <w:szCs w:val="30"/>
          <w:lang w:eastAsia="zh-CN"/>
        </w:rPr>
        <w:t>免费</w:t>
      </w:r>
      <w:r>
        <w:rPr>
          <w:rFonts w:hint="eastAsia" w:ascii="仿宋" w:hAnsi="仿宋" w:eastAsia="仿宋" w:cs="宋体"/>
          <w:kern w:val="0"/>
          <w:sz w:val="30"/>
          <w:szCs w:val="30"/>
        </w:rPr>
        <w:t>。</w:t>
      </w:r>
    </w:p>
    <w:p>
      <w:pPr>
        <w:widowControl/>
        <w:spacing w:line="480" w:lineRule="auto"/>
        <w:ind w:firstLine="600" w:firstLineChars="200"/>
        <w:jc w:val="left"/>
        <w:rPr>
          <w:rFonts w:hint="default" w:ascii="仿宋" w:hAnsi="仿宋" w:eastAsia="仿宋" w:cs="宋体"/>
          <w:kern w:val="0"/>
          <w:sz w:val="30"/>
          <w:szCs w:val="30"/>
          <w:lang w:val="en-US" w:eastAsia="zh-CN"/>
        </w:rPr>
      </w:pPr>
      <w:r>
        <w:rPr>
          <w:rFonts w:hint="eastAsia" w:ascii="仿宋" w:hAnsi="仿宋" w:eastAsia="仿宋" w:cs="宋体"/>
          <w:kern w:val="0"/>
          <w:sz w:val="30"/>
          <w:szCs w:val="30"/>
        </w:rPr>
        <w:t>13、开标地点：</w:t>
      </w:r>
      <w:r>
        <w:rPr>
          <w:rFonts w:hint="eastAsia" w:ascii="仿宋" w:hAnsi="仿宋" w:eastAsia="仿宋" w:cs="宋体"/>
          <w:kern w:val="0"/>
          <w:sz w:val="30"/>
          <w:szCs w:val="30"/>
          <w:lang w:eastAsia="zh-CN"/>
        </w:rPr>
        <w:t>新疆巴州库尔勒市欢乐海岸3号楼1</w:t>
      </w:r>
      <w:r>
        <w:rPr>
          <w:rFonts w:hint="eastAsia" w:ascii="仿宋" w:hAnsi="仿宋" w:eastAsia="仿宋" w:cs="宋体"/>
          <w:kern w:val="0"/>
          <w:sz w:val="30"/>
          <w:szCs w:val="30"/>
          <w:lang w:val="en-US" w:eastAsia="zh-CN"/>
        </w:rPr>
        <w:t>6</w:t>
      </w:r>
      <w:r>
        <w:rPr>
          <w:rFonts w:hint="eastAsia" w:ascii="仿宋" w:hAnsi="仿宋" w:eastAsia="仿宋" w:cs="宋体"/>
          <w:kern w:val="0"/>
          <w:sz w:val="30"/>
          <w:szCs w:val="30"/>
          <w:lang w:eastAsia="zh-CN"/>
        </w:rPr>
        <w:t>层</w:t>
      </w:r>
      <w:r>
        <w:rPr>
          <w:rFonts w:hint="eastAsia" w:ascii="仿宋" w:hAnsi="仿宋" w:eastAsia="仿宋" w:cs="宋体"/>
          <w:kern w:val="0"/>
          <w:sz w:val="30"/>
          <w:szCs w:val="30"/>
          <w:lang w:val="en-US" w:eastAsia="zh-CN"/>
        </w:rPr>
        <w:t>会议室</w:t>
      </w:r>
    </w:p>
    <w:p>
      <w:pPr>
        <w:widowControl/>
        <w:spacing w:line="480" w:lineRule="auto"/>
        <w:ind w:firstLine="600" w:firstLineChars="200"/>
        <w:jc w:val="left"/>
        <w:rPr>
          <w:rFonts w:hint="default"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14、采购单位联系</w:t>
      </w:r>
      <w:r>
        <w:rPr>
          <w:rFonts w:hint="eastAsia" w:ascii="仿宋" w:hAnsi="仿宋" w:eastAsia="仿宋" w:cs="宋体"/>
          <w:color w:val="000000"/>
          <w:kern w:val="0"/>
          <w:sz w:val="30"/>
          <w:szCs w:val="30"/>
          <w:lang w:eastAsia="zh-CN"/>
        </w:rPr>
        <w:t>人：</w:t>
      </w:r>
      <w:r>
        <w:rPr>
          <w:rFonts w:hint="eastAsia" w:ascii="仿宋" w:hAnsi="仿宋" w:eastAsia="仿宋" w:cs="宋体"/>
          <w:color w:val="000000"/>
          <w:kern w:val="0"/>
          <w:sz w:val="30"/>
          <w:szCs w:val="30"/>
          <w:lang w:val="en-US" w:eastAsia="zh-CN"/>
        </w:rPr>
        <w:t xml:space="preserve">蒋发           </w:t>
      </w:r>
      <w:r>
        <w:rPr>
          <w:rFonts w:hint="eastAsia" w:ascii="仿宋" w:hAnsi="仿宋" w:eastAsia="仿宋" w:cs="宋体"/>
          <w:color w:val="000000"/>
          <w:kern w:val="0"/>
          <w:sz w:val="30"/>
          <w:szCs w:val="30"/>
        </w:rPr>
        <w:t>电话:</w:t>
      </w:r>
      <w:r>
        <w:rPr>
          <w:rFonts w:hint="eastAsia" w:ascii="仿宋" w:hAnsi="仿宋" w:eastAsia="仿宋" w:cs="宋体"/>
          <w:color w:val="000000"/>
          <w:kern w:val="0"/>
          <w:sz w:val="30"/>
          <w:szCs w:val="30"/>
          <w:lang w:eastAsia="zh-CN"/>
        </w:rPr>
        <w:t>1</w:t>
      </w:r>
      <w:r>
        <w:rPr>
          <w:rFonts w:hint="eastAsia" w:ascii="仿宋" w:hAnsi="仿宋" w:eastAsia="仿宋" w:cs="宋体"/>
          <w:color w:val="000000"/>
          <w:kern w:val="0"/>
          <w:sz w:val="30"/>
          <w:szCs w:val="30"/>
          <w:lang w:val="en-US" w:eastAsia="zh-CN"/>
        </w:rPr>
        <w:t>8</w:t>
      </w:r>
      <w:r>
        <w:rPr>
          <w:rFonts w:hint="eastAsia" w:ascii="仿宋" w:hAnsi="仿宋" w:eastAsia="仿宋" w:cs="宋体"/>
          <w:color w:val="000000"/>
          <w:kern w:val="0"/>
          <w:sz w:val="30"/>
          <w:szCs w:val="30"/>
          <w:lang w:eastAsia="zh-CN"/>
        </w:rPr>
        <w:t>70996</w:t>
      </w:r>
      <w:r>
        <w:rPr>
          <w:rFonts w:hint="eastAsia" w:ascii="仿宋" w:hAnsi="仿宋" w:eastAsia="仿宋" w:cs="宋体"/>
          <w:color w:val="000000"/>
          <w:kern w:val="0"/>
          <w:sz w:val="30"/>
          <w:szCs w:val="30"/>
          <w:lang w:val="en-US" w:eastAsia="zh-CN"/>
        </w:rPr>
        <w:t>4993</w:t>
      </w:r>
    </w:p>
    <w:p>
      <w:pPr>
        <w:widowControl/>
        <w:spacing w:line="480" w:lineRule="auto"/>
        <w:ind w:firstLine="600" w:firstLineChars="200"/>
        <w:rPr>
          <w:rFonts w:hint="default" w:ascii="仿宋" w:hAnsi="仿宋" w:eastAsia="仿宋" w:cs="宋体"/>
          <w:kern w:val="0"/>
          <w:sz w:val="32"/>
          <w:szCs w:val="32"/>
          <w:lang w:val="en-US" w:eastAsia="zh-CN"/>
        </w:rPr>
      </w:pPr>
      <w:r>
        <w:rPr>
          <w:rFonts w:hint="eastAsia" w:ascii="仿宋" w:hAnsi="仿宋" w:eastAsia="仿宋" w:cs="宋体"/>
          <w:kern w:val="0"/>
          <w:sz w:val="30"/>
          <w:szCs w:val="30"/>
        </w:rPr>
        <w:t>15、拷贝招标文件联系人：</w:t>
      </w:r>
      <w:r>
        <w:rPr>
          <w:rFonts w:hint="eastAsia" w:ascii="仿宋" w:hAnsi="仿宋" w:eastAsia="仿宋" w:cs="宋体"/>
          <w:kern w:val="0"/>
          <w:sz w:val="30"/>
          <w:szCs w:val="30"/>
          <w:lang w:val="en-US" w:eastAsia="zh-CN"/>
        </w:rPr>
        <w:t>胡雪梅</w:t>
      </w:r>
      <w:r>
        <w:rPr>
          <w:rFonts w:hint="eastAsia" w:ascii="仿宋" w:hAnsi="仿宋" w:eastAsia="仿宋" w:cs="宋体"/>
          <w:kern w:val="0"/>
          <w:sz w:val="30"/>
          <w:szCs w:val="30"/>
        </w:rPr>
        <w:t xml:space="preserve">     联系电话:1</w:t>
      </w:r>
      <w:r>
        <w:rPr>
          <w:rFonts w:hint="eastAsia" w:ascii="仿宋" w:hAnsi="仿宋" w:eastAsia="仿宋" w:cs="宋体"/>
          <w:kern w:val="0"/>
          <w:sz w:val="30"/>
          <w:szCs w:val="30"/>
          <w:lang w:val="en-US" w:eastAsia="zh-CN"/>
        </w:rPr>
        <w:t>8160688899</w:t>
      </w:r>
    </w:p>
    <w:p>
      <w:pPr>
        <w:pStyle w:val="2"/>
      </w:pPr>
    </w:p>
    <w:p>
      <w:pPr>
        <w:widowControl/>
        <w:spacing w:line="480" w:lineRule="auto"/>
        <w:jc w:val="right"/>
        <w:rPr>
          <w:rFonts w:hint="eastAsia" w:ascii="宋体" w:hAnsi="宋体" w:eastAsia="仿宋" w:cs="宋体"/>
          <w:kern w:val="0"/>
          <w:sz w:val="24"/>
          <w:lang w:eastAsia="zh-CN"/>
        </w:rPr>
      </w:pPr>
      <w:r>
        <w:rPr>
          <w:rFonts w:hint="eastAsia" w:ascii="仿宋" w:hAnsi="仿宋" w:eastAsia="仿宋" w:cs="宋体"/>
          <w:kern w:val="0"/>
          <w:sz w:val="32"/>
          <w:szCs w:val="32"/>
          <w:lang w:val="en-US" w:eastAsia="zh-CN"/>
        </w:rPr>
        <w:t>新疆天之源项目管理</w:t>
      </w:r>
      <w:r>
        <w:rPr>
          <w:rFonts w:hint="eastAsia" w:ascii="仿宋" w:hAnsi="仿宋" w:eastAsia="仿宋" w:cs="宋体"/>
          <w:kern w:val="0"/>
          <w:sz w:val="32"/>
          <w:szCs w:val="32"/>
          <w:lang w:eastAsia="zh-CN"/>
        </w:rPr>
        <w:t>有限公司</w:t>
      </w:r>
    </w:p>
    <w:p>
      <w:pPr>
        <w:tabs>
          <w:tab w:val="center" w:pos="4323"/>
          <w:tab w:val="left" w:pos="6510"/>
        </w:tabs>
        <w:snapToGrid w:val="0"/>
        <w:spacing w:line="300" w:lineRule="auto"/>
        <w:ind w:firstLine="3200" w:firstLineChars="1000"/>
        <w:jc w:val="right"/>
        <w:rPr>
          <w:rFonts w:ascii="方正大标宋简体" w:eastAsia="方正大标宋简体"/>
          <w:sz w:val="36"/>
          <w:szCs w:val="36"/>
        </w:rPr>
      </w:pPr>
      <w:r>
        <w:rPr>
          <w:rFonts w:hint="eastAsia" w:ascii="仿宋" w:hAnsi="仿宋" w:eastAsia="仿宋" w:cs="宋体"/>
          <w:kern w:val="0"/>
          <w:sz w:val="32"/>
          <w:szCs w:val="32"/>
        </w:rPr>
        <w:t>2020年</w:t>
      </w:r>
      <w:r>
        <w:rPr>
          <w:rFonts w:hint="eastAsia" w:ascii="仿宋" w:hAnsi="仿宋" w:eastAsia="仿宋" w:cs="宋体"/>
          <w:kern w:val="0"/>
          <w:sz w:val="32"/>
          <w:szCs w:val="32"/>
          <w:lang w:val="en-US" w:eastAsia="zh-CN"/>
        </w:rPr>
        <w:t>7</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29</w:t>
      </w:r>
      <w:r>
        <w:rPr>
          <w:rFonts w:hint="eastAsia" w:ascii="仿宋" w:hAnsi="仿宋" w:eastAsia="仿宋" w:cs="宋体"/>
          <w:kern w:val="0"/>
          <w:sz w:val="32"/>
          <w:szCs w:val="32"/>
        </w:rPr>
        <w:t>日</w:t>
      </w:r>
    </w:p>
    <w:p>
      <w:pPr>
        <w:pStyle w:val="2"/>
        <w:rPr>
          <w:rFonts w:ascii="仿宋" w:hAnsi="仿宋" w:eastAsia="仿宋"/>
          <w:sz w:val="28"/>
          <w:szCs w:val="21"/>
        </w:rPr>
      </w:pPr>
    </w:p>
    <w:p>
      <w:pPr>
        <w:pStyle w:val="2"/>
        <w:rPr>
          <w:rFonts w:ascii="仿宋" w:hAnsi="仿宋" w:eastAsia="仿宋"/>
          <w:sz w:val="28"/>
          <w:szCs w:val="21"/>
        </w:rPr>
      </w:pPr>
    </w:p>
    <w:p>
      <w:pPr>
        <w:pStyle w:val="2"/>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pStyle w:val="2"/>
        <w:ind w:firstLine="0"/>
        <w:rPr>
          <w:rFonts w:ascii="仿宋" w:hAnsi="仿宋" w:eastAsia="仿宋"/>
          <w:sz w:val="28"/>
          <w:szCs w:val="21"/>
        </w:rPr>
      </w:pPr>
    </w:p>
    <w:p>
      <w:pPr>
        <w:overflowPunct w:val="0"/>
        <w:spacing w:line="440" w:lineRule="exact"/>
        <w:jc w:val="center"/>
        <w:rPr>
          <w:rFonts w:ascii="黑体" w:hAnsi="黑体" w:eastAsia="黑体"/>
          <w:b/>
          <w:sz w:val="36"/>
        </w:rPr>
      </w:pPr>
      <w:r>
        <w:rPr>
          <w:rFonts w:hint="eastAsia" w:ascii="黑体" w:hAnsi="黑体" w:eastAsia="黑体"/>
          <w:b/>
          <w:sz w:val="36"/>
        </w:rPr>
        <w:t>第一部分</w:t>
      </w:r>
      <w:r>
        <w:rPr>
          <w:rFonts w:ascii="黑体" w:hAnsi="黑体" w:eastAsia="黑体"/>
          <w:b/>
          <w:sz w:val="36"/>
        </w:rPr>
        <w:t xml:space="preserve"> </w:t>
      </w:r>
      <w:r>
        <w:rPr>
          <w:rFonts w:hint="eastAsia" w:ascii="黑体" w:hAnsi="黑体" w:eastAsia="黑体"/>
          <w:b/>
          <w:sz w:val="36"/>
        </w:rPr>
        <w:t>投标须知</w:t>
      </w:r>
      <w:bookmarkEnd w:id="1"/>
    </w:p>
    <w:p/>
    <w:tbl>
      <w:tblPr>
        <w:tblStyle w:val="22"/>
        <w:tblW w:w="1032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9"/>
        <w:gridCol w:w="1672"/>
        <w:gridCol w:w="76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979" w:type="dxa"/>
            <w:vAlign w:val="center"/>
          </w:tcPr>
          <w:p>
            <w:pPr>
              <w:overflowPunct w:val="0"/>
              <w:spacing w:line="440" w:lineRule="exact"/>
              <w:jc w:val="center"/>
              <w:rPr>
                <w:rFonts w:ascii="仿宋" w:hAnsi="仿宋" w:eastAsia="仿宋"/>
                <w:sz w:val="24"/>
              </w:rPr>
            </w:pPr>
            <w:r>
              <w:rPr>
                <w:rFonts w:hint="eastAsia" w:ascii="仿宋" w:hAnsi="仿宋" w:eastAsia="仿宋"/>
                <w:sz w:val="24"/>
              </w:rPr>
              <w:t>序号</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名称</w:t>
            </w:r>
          </w:p>
        </w:tc>
        <w:tc>
          <w:tcPr>
            <w:tcW w:w="7674" w:type="dxa"/>
            <w:vAlign w:val="center"/>
          </w:tcPr>
          <w:p>
            <w:pPr>
              <w:overflowPunct w:val="0"/>
              <w:spacing w:line="440" w:lineRule="exact"/>
              <w:jc w:val="center"/>
              <w:rPr>
                <w:rFonts w:ascii="仿宋" w:hAnsi="仿宋" w:eastAsia="仿宋"/>
                <w:sz w:val="24"/>
              </w:rPr>
            </w:pPr>
            <w:r>
              <w:rPr>
                <w:rFonts w:hint="eastAsia" w:ascii="仿宋" w:hAnsi="仿宋" w:eastAsia="仿宋"/>
                <w:sz w:val="24"/>
              </w:rPr>
              <w:t>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w:t>
            </w:r>
          </w:p>
        </w:tc>
        <w:tc>
          <w:tcPr>
            <w:tcW w:w="1672" w:type="dxa"/>
            <w:vAlign w:val="center"/>
          </w:tcPr>
          <w:p>
            <w:pPr>
              <w:overflowPunct w:val="0"/>
              <w:spacing w:line="440" w:lineRule="exact"/>
              <w:jc w:val="center"/>
              <w:rPr>
                <w:rFonts w:ascii="仿宋" w:hAnsi="仿宋" w:eastAsia="仿宋"/>
                <w:sz w:val="24"/>
                <w:szCs w:val="22"/>
              </w:rPr>
            </w:pPr>
            <w:r>
              <w:rPr>
                <w:rFonts w:hint="eastAsia" w:ascii="仿宋" w:hAnsi="仿宋" w:eastAsia="仿宋"/>
                <w:sz w:val="24"/>
                <w:szCs w:val="22"/>
              </w:rPr>
              <w:t>项目编号</w:t>
            </w:r>
          </w:p>
        </w:tc>
        <w:tc>
          <w:tcPr>
            <w:tcW w:w="7674" w:type="dxa"/>
            <w:vAlign w:val="center"/>
          </w:tcPr>
          <w:p>
            <w:pPr>
              <w:spacing w:line="440" w:lineRule="exact"/>
              <w:jc w:val="center"/>
              <w:rPr>
                <w:rFonts w:ascii="仿宋" w:hAnsi="仿宋" w:eastAsia="仿宋"/>
                <w:sz w:val="24"/>
                <w:szCs w:val="22"/>
              </w:rPr>
            </w:pPr>
            <w:r>
              <w:rPr>
                <w:rFonts w:hint="eastAsia" w:ascii="仿宋" w:hAnsi="仿宋" w:eastAsia="仿宋"/>
                <w:sz w:val="24"/>
                <w:szCs w:val="22"/>
              </w:rPr>
              <w:t>TZYRQXZFCG2020-017号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7"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2</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项目名称</w:t>
            </w:r>
          </w:p>
        </w:tc>
        <w:tc>
          <w:tcPr>
            <w:tcW w:w="7674" w:type="dxa"/>
          </w:tcPr>
          <w:p>
            <w:pPr>
              <w:spacing w:line="440" w:lineRule="exact"/>
              <w:jc w:val="center"/>
              <w:rPr>
                <w:rFonts w:hint="eastAsia" w:ascii="仿宋" w:hAnsi="仿宋" w:eastAsia="仿宋" w:cs="宋体"/>
                <w:kern w:val="0"/>
                <w:sz w:val="24"/>
                <w:lang w:eastAsia="zh-CN"/>
              </w:rPr>
            </w:pPr>
            <w:r>
              <w:rPr>
                <w:rFonts w:hint="eastAsia" w:ascii="仿宋" w:hAnsi="仿宋" w:eastAsia="仿宋" w:cs="宋体"/>
                <w:kern w:val="0"/>
                <w:sz w:val="24"/>
                <w:lang w:eastAsia="zh-CN"/>
              </w:rPr>
              <w:t>若羌县冷链物流设施项目设备采购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3</w:t>
            </w:r>
          </w:p>
        </w:tc>
        <w:tc>
          <w:tcPr>
            <w:tcW w:w="1672" w:type="dxa"/>
            <w:vAlign w:val="center"/>
          </w:tcPr>
          <w:p>
            <w:pPr>
              <w:overflowPunct w:val="0"/>
              <w:spacing w:line="440" w:lineRule="exact"/>
              <w:jc w:val="center"/>
              <w:rPr>
                <w:rFonts w:ascii="仿宋" w:hAnsi="仿宋" w:eastAsia="仿宋"/>
                <w:sz w:val="24"/>
                <w:szCs w:val="22"/>
              </w:rPr>
            </w:pPr>
            <w:r>
              <w:rPr>
                <w:rFonts w:hint="eastAsia" w:ascii="仿宋" w:hAnsi="仿宋" w:eastAsia="仿宋"/>
                <w:sz w:val="24"/>
                <w:szCs w:val="22"/>
              </w:rPr>
              <w:t>联系方式</w:t>
            </w:r>
          </w:p>
        </w:tc>
        <w:tc>
          <w:tcPr>
            <w:tcW w:w="7674" w:type="dxa"/>
            <w:vAlign w:val="center"/>
          </w:tcPr>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采购单位：若羌县商务和工业信息化局</w:t>
            </w:r>
          </w:p>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联系</w:t>
            </w:r>
            <w:r>
              <w:rPr>
                <w:rFonts w:hint="eastAsia" w:ascii="仿宋" w:hAnsi="仿宋" w:eastAsia="仿宋"/>
                <w:sz w:val="24"/>
                <w:szCs w:val="22"/>
                <w:lang w:eastAsia="zh-CN"/>
              </w:rPr>
              <w:t>人：蒋发</w:t>
            </w:r>
            <w:r>
              <w:rPr>
                <w:rFonts w:hint="eastAsia" w:ascii="仿宋" w:hAnsi="仿宋" w:eastAsia="仿宋"/>
                <w:sz w:val="24"/>
                <w:szCs w:val="22"/>
                <w:lang w:val="en-US" w:eastAsia="zh-CN"/>
              </w:rPr>
              <w:t xml:space="preserve">       </w:t>
            </w:r>
            <w:r>
              <w:rPr>
                <w:rFonts w:hint="eastAsia" w:ascii="仿宋" w:hAnsi="仿宋" w:eastAsia="仿宋"/>
                <w:sz w:val="24"/>
                <w:szCs w:val="22"/>
              </w:rPr>
              <w:t>联系电话：18709964993</w:t>
            </w:r>
          </w:p>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招标代理机构：新疆天之源项目管理有限公司</w:t>
            </w:r>
          </w:p>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招标公司地址：</w:t>
            </w:r>
            <w:r>
              <w:rPr>
                <w:rFonts w:hint="eastAsia" w:ascii="仿宋" w:hAnsi="仿宋" w:eastAsia="仿宋"/>
                <w:sz w:val="24"/>
                <w:szCs w:val="22"/>
                <w:lang w:eastAsia="zh-CN"/>
              </w:rPr>
              <w:t>新疆巴州库尔勒市欢乐海岸3号楼17层</w:t>
            </w:r>
          </w:p>
          <w:p>
            <w:pPr>
              <w:overflowPunct w:val="0"/>
              <w:spacing w:line="440" w:lineRule="exact"/>
              <w:rPr>
                <w:rFonts w:hint="eastAsia" w:ascii="仿宋" w:hAnsi="仿宋" w:eastAsia="仿宋"/>
                <w:sz w:val="24"/>
                <w:szCs w:val="22"/>
                <w:lang w:eastAsia="zh-CN"/>
              </w:rPr>
            </w:pPr>
            <w:r>
              <w:rPr>
                <w:rFonts w:hint="eastAsia" w:ascii="仿宋" w:hAnsi="仿宋" w:eastAsia="仿宋"/>
                <w:sz w:val="24"/>
                <w:szCs w:val="22"/>
              </w:rPr>
              <w:t>项目联系人：</w:t>
            </w:r>
            <w:r>
              <w:rPr>
                <w:rFonts w:hint="eastAsia" w:ascii="仿宋" w:hAnsi="仿宋" w:eastAsia="仿宋"/>
                <w:sz w:val="24"/>
                <w:szCs w:val="22"/>
                <w:lang w:val="en-US" w:eastAsia="zh-CN"/>
              </w:rPr>
              <w:t>胡雪梅</w:t>
            </w:r>
          </w:p>
          <w:p>
            <w:pPr>
              <w:overflowPunct w:val="0"/>
              <w:spacing w:line="440" w:lineRule="exact"/>
              <w:rPr>
                <w:rFonts w:hint="default" w:ascii="仿宋" w:hAnsi="仿宋" w:eastAsia="仿宋"/>
                <w:sz w:val="24"/>
                <w:szCs w:val="22"/>
                <w:lang w:val="en-US" w:eastAsia="zh-CN"/>
              </w:rPr>
            </w:pPr>
            <w:r>
              <w:rPr>
                <w:rFonts w:hint="eastAsia" w:ascii="仿宋" w:hAnsi="仿宋" w:eastAsia="仿宋"/>
                <w:sz w:val="24"/>
                <w:szCs w:val="22"/>
              </w:rPr>
              <w:t>联系电话：1</w:t>
            </w:r>
            <w:r>
              <w:rPr>
                <w:rFonts w:hint="eastAsia" w:ascii="仿宋" w:hAnsi="仿宋" w:eastAsia="仿宋"/>
                <w:sz w:val="24"/>
                <w:szCs w:val="22"/>
                <w:lang w:val="en-US" w:eastAsia="zh-CN"/>
              </w:rPr>
              <w:t>8160688899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4</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投标内容</w:t>
            </w:r>
          </w:p>
        </w:tc>
        <w:tc>
          <w:tcPr>
            <w:tcW w:w="7674" w:type="dxa"/>
            <w:vAlign w:val="center"/>
          </w:tcPr>
          <w:p>
            <w:pPr>
              <w:overflowPunct w:val="0"/>
              <w:spacing w:line="440" w:lineRule="exact"/>
              <w:rPr>
                <w:rFonts w:eastAsia="仿宋"/>
              </w:rPr>
            </w:pPr>
            <w:r>
              <w:rPr>
                <w:rFonts w:hint="eastAsia" w:ascii="仿宋" w:hAnsi="仿宋" w:eastAsia="仿宋" w:cs="宋体"/>
                <w:kern w:val="0"/>
                <w:sz w:val="24"/>
                <w:lang w:eastAsia="zh-CN"/>
              </w:rPr>
              <w:t>若羌县冷链物流设施项目设备采购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5</w:t>
            </w:r>
          </w:p>
        </w:tc>
        <w:tc>
          <w:tcPr>
            <w:tcW w:w="1672" w:type="dxa"/>
            <w:vAlign w:val="center"/>
          </w:tcPr>
          <w:p>
            <w:pPr>
              <w:overflowPunct w:val="0"/>
              <w:spacing w:line="440" w:lineRule="exact"/>
              <w:jc w:val="center"/>
              <w:rPr>
                <w:rFonts w:ascii="仿宋" w:hAnsi="仿宋" w:eastAsia="仿宋"/>
                <w:sz w:val="24"/>
                <w:szCs w:val="22"/>
              </w:rPr>
            </w:pPr>
            <w:r>
              <w:rPr>
                <w:rFonts w:hint="eastAsia" w:ascii="仿宋" w:hAnsi="仿宋" w:eastAsia="仿宋"/>
                <w:sz w:val="24"/>
                <w:szCs w:val="22"/>
              </w:rPr>
              <w:t>预算金额</w:t>
            </w:r>
          </w:p>
        </w:tc>
        <w:tc>
          <w:tcPr>
            <w:tcW w:w="7674" w:type="dxa"/>
            <w:vAlign w:val="center"/>
          </w:tcPr>
          <w:p>
            <w:pPr>
              <w:overflowPunct w:val="0"/>
              <w:spacing w:line="440" w:lineRule="exact"/>
              <w:rPr>
                <w:rFonts w:ascii="仿宋" w:hAnsi="仿宋" w:eastAsia="仿宋"/>
                <w:sz w:val="24"/>
                <w:szCs w:val="22"/>
              </w:rPr>
            </w:pPr>
            <w:r>
              <w:rPr>
                <w:rFonts w:hint="eastAsia" w:ascii="仿宋" w:hAnsi="仿宋" w:eastAsia="仿宋"/>
                <w:sz w:val="24"/>
                <w:szCs w:val="22"/>
                <w:lang w:val="en-US" w:eastAsia="zh-CN"/>
              </w:rPr>
              <w:t>528</w:t>
            </w:r>
            <w:r>
              <w:rPr>
                <w:rFonts w:hint="eastAsia" w:ascii="仿宋" w:hAnsi="仿宋" w:eastAsia="仿宋"/>
                <w:sz w:val="24"/>
                <w:szCs w:val="22"/>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6</w:t>
            </w:r>
          </w:p>
        </w:tc>
        <w:tc>
          <w:tcPr>
            <w:tcW w:w="1672" w:type="dxa"/>
            <w:tcBorders>
              <w:bottom w:val="single" w:color="auto" w:sz="4" w:space="0"/>
              <w:right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投标资格</w:t>
            </w:r>
          </w:p>
        </w:tc>
        <w:tc>
          <w:tcPr>
            <w:tcW w:w="7674" w:type="dxa"/>
            <w:tcBorders>
              <w:left w:val="single" w:color="auto" w:sz="4" w:space="0"/>
              <w:bottom w:val="single" w:color="auto" w:sz="4" w:space="0"/>
            </w:tcBorders>
            <w:vAlign w:val="center"/>
          </w:tcPr>
          <w:p>
            <w:pPr>
              <w:overflowPunct w:val="0"/>
              <w:spacing w:line="440" w:lineRule="exact"/>
              <w:rPr>
                <w:rFonts w:hint="eastAsia" w:ascii="仿宋" w:hAnsi="仿宋" w:eastAsia="仿宋"/>
                <w:sz w:val="24"/>
                <w:szCs w:val="22"/>
              </w:rPr>
            </w:pPr>
            <w:r>
              <w:rPr>
                <w:rFonts w:hint="eastAsia" w:ascii="仿宋" w:hAnsi="仿宋" w:eastAsia="仿宋"/>
                <w:sz w:val="24"/>
                <w:szCs w:val="22"/>
              </w:rPr>
              <w:t>1、落实政府采购政策需满足的资格要求：满足《中华人民共和国政府采购法》第二十二条规定；</w:t>
            </w:r>
          </w:p>
          <w:p>
            <w:pPr>
              <w:overflowPunct w:val="0"/>
              <w:spacing w:line="440" w:lineRule="exact"/>
              <w:rPr>
                <w:rFonts w:hint="eastAsia" w:ascii="仿宋" w:hAnsi="仿宋" w:eastAsia="仿宋"/>
                <w:sz w:val="24"/>
                <w:szCs w:val="22"/>
              </w:rPr>
            </w:pPr>
            <w:r>
              <w:rPr>
                <w:rFonts w:hint="eastAsia" w:ascii="仿宋" w:hAnsi="仿宋" w:eastAsia="仿宋"/>
                <w:sz w:val="24"/>
                <w:szCs w:val="22"/>
              </w:rPr>
              <w:t>2、营业执照(投标供应商经营范围必须包含所报标段相应商品）； </w:t>
            </w:r>
          </w:p>
          <w:p>
            <w:pPr>
              <w:overflowPunct w:val="0"/>
              <w:spacing w:line="440" w:lineRule="exact"/>
              <w:rPr>
                <w:rFonts w:hint="eastAsia" w:ascii="仿宋" w:hAnsi="仿宋" w:eastAsia="仿宋"/>
                <w:sz w:val="24"/>
                <w:szCs w:val="22"/>
              </w:rPr>
            </w:pPr>
            <w:r>
              <w:rPr>
                <w:rFonts w:hint="eastAsia" w:ascii="仿宋" w:hAnsi="仿宋" w:eastAsia="仿宋"/>
                <w:sz w:val="24"/>
                <w:szCs w:val="22"/>
              </w:rPr>
              <w:t>3、提供法人代表授权书原件及被授权人身份证原件,被授权人必须是投标单位正式员工，</w:t>
            </w:r>
          </w:p>
          <w:p>
            <w:pPr>
              <w:overflowPunct w:val="0"/>
              <w:spacing w:line="440" w:lineRule="exact"/>
              <w:rPr>
                <w:rFonts w:hint="eastAsia" w:ascii="仿宋" w:hAnsi="仿宋" w:eastAsia="仿宋"/>
                <w:sz w:val="24"/>
                <w:szCs w:val="22"/>
              </w:rPr>
            </w:pPr>
            <w:r>
              <w:rPr>
                <w:rFonts w:hint="eastAsia" w:ascii="仿宋" w:hAnsi="仿宋" w:eastAsia="仿宋"/>
                <w:sz w:val="24"/>
                <w:szCs w:val="22"/>
              </w:rPr>
              <w:t>4、本项目不接受联合体投标，其他要求详见招标文件； </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5、</w:t>
            </w:r>
            <w:r>
              <w:rPr>
                <w:rFonts w:hint="eastAsia" w:ascii="仿宋" w:hAnsi="仿宋" w:eastAsia="仿宋"/>
                <w:sz w:val="24"/>
                <w:szCs w:val="22"/>
              </w:rPr>
              <w:t>在项目进行期内在“信用中国”网站（http://www.creditchina.gov.cn）、中国政府采购网（http://www.ccgp.gov.cn）、国家企业信用信息公示系统(http://www.gsxt.gov.cn)无尚在处罚期内的不良行为记录网上截图复印件加盖公章； </w:t>
            </w:r>
          </w:p>
          <w:p>
            <w:pPr>
              <w:overflowPunct w:val="0"/>
              <w:spacing w:line="440" w:lineRule="exact"/>
              <w:rPr>
                <w:rFonts w:hint="eastAsia" w:ascii="仿宋" w:hAnsi="仿宋" w:eastAsia="仿宋"/>
                <w:sz w:val="24"/>
                <w:szCs w:val="22"/>
              </w:rPr>
            </w:pPr>
            <w:r>
              <w:rPr>
                <w:rFonts w:hint="eastAsia" w:ascii="仿宋" w:hAnsi="仿宋" w:eastAsia="仿宋"/>
                <w:sz w:val="24"/>
                <w:szCs w:val="22"/>
              </w:rPr>
              <w:t>6、2019年度财务审计报告（成立未满一年的公司可以不提供2019年度财务审计报告，但是必须提供财务报表。财务报表内容必须包含资产、负债、现金等报表或提供银行资信证明）； </w:t>
            </w:r>
          </w:p>
          <w:p>
            <w:pPr>
              <w:numPr>
                <w:ilvl w:val="0"/>
                <w:numId w:val="4"/>
              </w:numPr>
              <w:overflowPunct w:val="0"/>
              <w:spacing w:line="440" w:lineRule="exact"/>
              <w:rPr>
                <w:rFonts w:hint="eastAsia" w:ascii="仿宋" w:hAnsi="仿宋" w:eastAsia="仿宋"/>
                <w:sz w:val="24"/>
                <w:szCs w:val="22"/>
              </w:rPr>
            </w:pPr>
            <w:r>
              <w:rPr>
                <w:rFonts w:hint="eastAsia" w:ascii="仿宋" w:hAnsi="仿宋" w:eastAsia="仿宋"/>
                <w:sz w:val="24"/>
                <w:szCs w:val="22"/>
              </w:rPr>
              <w:t>投标单位（供应商）提供针对本次采购项目《反商业贿赂承诺书》的书面声明； </w:t>
            </w:r>
          </w:p>
          <w:p>
            <w:pPr>
              <w:numPr>
                <w:ilvl w:val="0"/>
                <w:numId w:val="4"/>
              </w:numPr>
              <w:overflowPunct w:val="0"/>
              <w:spacing w:line="440" w:lineRule="exact"/>
              <w:rPr>
                <w:rFonts w:hint="eastAsia" w:ascii="仿宋" w:hAnsi="仿宋" w:eastAsia="仿宋"/>
                <w:sz w:val="24"/>
                <w:szCs w:val="22"/>
              </w:rPr>
            </w:pPr>
            <w:r>
              <w:rPr>
                <w:rFonts w:hint="eastAsia" w:ascii="仿宋" w:hAnsi="仿宋" w:eastAsia="仿宋"/>
                <w:sz w:val="24"/>
                <w:szCs w:val="22"/>
              </w:rPr>
              <w:t>缴纳投标保证金：</w:t>
            </w:r>
            <w:r>
              <w:rPr>
                <w:rFonts w:hint="eastAsia" w:ascii="仿宋" w:hAnsi="仿宋" w:eastAsia="仿宋"/>
                <w:sz w:val="24"/>
                <w:szCs w:val="22"/>
                <w:lang w:val="en-US" w:eastAsia="zh-CN"/>
              </w:rPr>
              <w:t>拾</w:t>
            </w:r>
            <w:r>
              <w:rPr>
                <w:rFonts w:hint="eastAsia" w:ascii="仿宋" w:hAnsi="仿宋" w:eastAsia="仿宋"/>
                <w:sz w:val="24"/>
                <w:szCs w:val="22"/>
                <w:lang w:eastAsia="zh-CN"/>
              </w:rPr>
              <w:t>万元整</w:t>
            </w:r>
            <w:r>
              <w:rPr>
                <w:rFonts w:hint="eastAsia" w:ascii="仿宋" w:hAnsi="仿宋" w:eastAsia="仿宋"/>
                <w:sz w:val="24"/>
                <w:szCs w:val="22"/>
              </w:rPr>
              <w:t>（人民币）；</w:t>
            </w:r>
          </w:p>
          <w:p>
            <w:pPr>
              <w:overflowPunct w:val="0"/>
              <w:spacing w:line="440" w:lineRule="exact"/>
              <w:rPr>
                <w:rFonts w:hint="eastAsia" w:ascii="仿宋" w:hAnsi="仿宋" w:eastAsia="仿宋"/>
                <w:sz w:val="24"/>
                <w:szCs w:val="22"/>
              </w:rPr>
            </w:pPr>
            <w:r>
              <w:rPr>
                <w:rFonts w:hint="eastAsia" w:ascii="仿宋" w:hAnsi="仿宋" w:eastAsia="仿宋"/>
                <w:sz w:val="24"/>
                <w:szCs w:val="22"/>
                <w:lang w:val="en-US" w:eastAsia="zh-CN"/>
              </w:rPr>
              <w:t>9、</w:t>
            </w:r>
            <w:r>
              <w:rPr>
                <w:rFonts w:hint="eastAsia" w:ascii="仿宋" w:hAnsi="仿宋" w:eastAsia="仿宋"/>
                <w:sz w:val="24"/>
                <w:szCs w:val="22"/>
              </w:rPr>
              <w:t>为充分保证完善的售后服务，本项目不接受联合体投标</w:t>
            </w:r>
            <w:r>
              <w:rPr>
                <w:rFonts w:hint="eastAsia" w:ascii="仿宋" w:hAnsi="仿宋" w:eastAsia="仿宋"/>
                <w:sz w:val="24"/>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7</w:t>
            </w:r>
          </w:p>
        </w:tc>
        <w:tc>
          <w:tcPr>
            <w:tcW w:w="1672" w:type="dxa"/>
            <w:tcBorders>
              <w:bottom w:val="single" w:color="auto" w:sz="4" w:space="0"/>
              <w:right w:val="single" w:color="auto" w:sz="4" w:space="0"/>
            </w:tcBorders>
            <w:vAlign w:val="center"/>
          </w:tcPr>
          <w:p>
            <w:pPr>
              <w:pStyle w:val="60"/>
              <w:ind w:left="38"/>
              <w:jc w:val="center"/>
              <w:rPr>
                <w:rFonts w:ascii="仿宋" w:hAnsi="仿宋" w:eastAsia="仿宋" w:cs="Times New Roman"/>
                <w:kern w:val="2"/>
              </w:rPr>
            </w:pPr>
            <w:r>
              <w:rPr>
                <w:rFonts w:hint="eastAsia" w:ascii="仿宋" w:hAnsi="仿宋" w:eastAsia="仿宋" w:cs="Times New Roman"/>
                <w:kern w:val="2"/>
              </w:rPr>
              <w:t>信用情况</w:t>
            </w:r>
          </w:p>
        </w:tc>
        <w:tc>
          <w:tcPr>
            <w:tcW w:w="7674" w:type="dxa"/>
            <w:tcBorders>
              <w:left w:val="single" w:color="auto" w:sz="4" w:space="0"/>
              <w:bottom w:val="single" w:color="auto" w:sz="4" w:space="0"/>
            </w:tcBorders>
            <w:vAlign w:val="center"/>
          </w:tcPr>
          <w:p>
            <w:pPr>
              <w:overflowPunct w:val="0"/>
              <w:spacing w:line="440" w:lineRule="exact"/>
              <w:rPr>
                <w:rFonts w:hint="eastAsia" w:ascii="仿宋" w:hAnsi="仿宋" w:eastAsia="仿宋"/>
                <w:sz w:val="24"/>
                <w:szCs w:val="22"/>
              </w:rPr>
            </w:pPr>
            <w:r>
              <w:rPr>
                <w:rFonts w:hint="eastAsia" w:ascii="仿宋" w:hAnsi="仿宋" w:eastAsia="仿宋"/>
                <w:sz w:val="24"/>
                <w:szCs w:val="22"/>
              </w:rPr>
              <w:t>信用记录查询时间及方式：</w:t>
            </w:r>
          </w:p>
          <w:p>
            <w:pPr>
              <w:overflowPunct w:val="0"/>
              <w:spacing w:line="440" w:lineRule="exact"/>
              <w:rPr>
                <w:rFonts w:hint="eastAsia" w:ascii="仿宋" w:hAnsi="仿宋" w:eastAsia="仿宋"/>
                <w:sz w:val="24"/>
                <w:szCs w:val="22"/>
              </w:rPr>
            </w:pPr>
            <w:r>
              <w:rPr>
                <w:rFonts w:hint="eastAsia" w:ascii="仿宋" w:hAnsi="仿宋" w:eastAsia="仿宋"/>
                <w:sz w:val="24"/>
                <w:szCs w:val="22"/>
              </w:rPr>
              <w:t>（1）查询时间：自招标公告发布日期起至开标日期止，超出此时间范围将被视为无效投标。</w:t>
            </w:r>
          </w:p>
          <w:p>
            <w:pPr>
              <w:overflowPunct w:val="0"/>
              <w:spacing w:line="440" w:lineRule="exact"/>
              <w:rPr>
                <w:rFonts w:hint="eastAsia" w:ascii="仿宋" w:hAnsi="仿宋" w:eastAsia="仿宋"/>
                <w:sz w:val="24"/>
                <w:szCs w:val="22"/>
              </w:rPr>
            </w:pPr>
            <w:r>
              <w:rPr>
                <w:rFonts w:hint="eastAsia" w:ascii="仿宋" w:hAnsi="仿宋" w:eastAsia="仿宋"/>
                <w:sz w:val="24"/>
                <w:szCs w:val="22"/>
              </w:rPr>
              <w:t>（2）查询方式：投标人自行通过“</w:t>
            </w:r>
            <w:r>
              <w:rPr>
                <w:rFonts w:hint="eastAsia" w:ascii="仿宋" w:hAnsi="仿宋" w:eastAsia="仿宋"/>
                <w:sz w:val="24"/>
                <w:szCs w:val="22"/>
                <w:lang w:eastAsia="zh-CN"/>
              </w:rPr>
              <w:t>信用中国</w:t>
            </w:r>
            <w:r>
              <w:rPr>
                <w:rFonts w:hint="eastAsia" w:ascii="仿宋" w:hAnsi="仿宋" w:eastAsia="仿宋"/>
                <w:sz w:val="24"/>
                <w:szCs w:val="22"/>
              </w:rPr>
              <w:t>”及“中国政府采购网”查询，并按招标文件要求提供网页材料。被列入失信被执行人、重大税收违法案件当事人名单、政府采购严重违法失信行为记录名单及其他不符合《中华人民共和国政府采购法》第二十二条规定条件的供应商，其投标文件将被视为无效投标。未提供证明材料的视为不响应招标文件。</w:t>
            </w:r>
          </w:p>
          <w:p>
            <w:pPr>
              <w:overflowPunct w:val="0"/>
              <w:spacing w:line="440" w:lineRule="exact"/>
              <w:rPr>
                <w:rFonts w:hint="eastAsia" w:ascii="仿宋" w:hAnsi="仿宋" w:eastAsia="仿宋"/>
                <w:sz w:val="24"/>
                <w:szCs w:val="22"/>
              </w:rPr>
            </w:pPr>
            <w:r>
              <w:rPr>
                <w:rFonts w:hint="eastAsia" w:ascii="仿宋" w:hAnsi="仿宋" w:eastAsia="仿宋"/>
                <w:sz w:val="24"/>
                <w:szCs w:val="22"/>
              </w:rPr>
              <w:t>（3）供应商参加政府采购活动时，应当就自己的诚信情况在响应性文件中进行承诺。</w:t>
            </w:r>
          </w:p>
          <w:p>
            <w:pPr>
              <w:overflowPunct w:val="0"/>
              <w:spacing w:line="440" w:lineRule="exact"/>
              <w:rPr>
                <w:rFonts w:hint="eastAsia" w:ascii="仿宋" w:hAnsi="仿宋" w:eastAsia="仿宋"/>
                <w:sz w:val="24"/>
                <w:szCs w:val="22"/>
              </w:rPr>
            </w:pPr>
            <w:r>
              <w:rPr>
                <w:rFonts w:hint="eastAsia" w:ascii="仿宋" w:hAnsi="仿宋" w:eastAsia="仿宋"/>
                <w:sz w:val="24"/>
                <w:szCs w:val="22"/>
              </w:rPr>
              <w:t>本项目不接受失信企业投标。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979" w:type="dxa"/>
            <w:tcBorders>
              <w:top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8</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投标有效期</w:t>
            </w:r>
          </w:p>
        </w:tc>
        <w:tc>
          <w:tcPr>
            <w:tcW w:w="7674" w:type="dxa"/>
            <w:tcBorders>
              <w:top w:val="single" w:color="auto" w:sz="4" w:space="0"/>
            </w:tcBorders>
            <w:vAlign w:val="center"/>
          </w:tcPr>
          <w:p>
            <w:pPr>
              <w:overflowPunct w:val="0"/>
              <w:spacing w:line="440" w:lineRule="exact"/>
              <w:rPr>
                <w:rFonts w:ascii="仿宋" w:hAnsi="仿宋" w:eastAsia="仿宋"/>
                <w:sz w:val="24"/>
              </w:rPr>
            </w:pPr>
            <w:r>
              <w:rPr>
                <w:rFonts w:hint="eastAsia" w:ascii="仿宋" w:hAnsi="仿宋" w:eastAsia="仿宋"/>
                <w:sz w:val="24"/>
              </w:rPr>
              <w:t>九十天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tcBorders>
              <w:bottom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9</w:t>
            </w:r>
          </w:p>
        </w:tc>
        <w:tc>
          <w:tcPr>
            <w:tcW w:w="1672" w:type="dxa"/>
            <w:tcBorders>
              <w:bottom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评标方法</w:t>
            </w:r>
          </w:p>
        </w:tc>
        <w:tc>
          <w:tcPr>
            <w:tcW w:w="7674" w:type="dxa"/>
            <w:tcBorders>
              <w:bottom w:val="single" w:color="auto" w:sz="4" w:space="0"/>
            </w:tcBorders>
            <w:vAlign w:val="center"/>
          </w:tcPr>
          <w:p>
            <w:pPr>
              <w:overflowPunct w:val="0"/>
              <w:spacing w:line="440" w:lineRule="exact"/>
              <w:rPr>
                <w:rFonts w:ascii="仿宋" w:hAnsi="仿宋" w:eastAsia="仿宋"/>
                <w:sz w:val="24"/>
              </w:rPr>
            </w:pPr>
            <w:r>
              <w:rPr>
                <w:rFonts w:hint="eastAsia" w:ascii="仿宋" w:hAnsi="仿宋" w:eastAsia="仿宋"/>
                <w:sz w:val="24"/>
              </w:rPr>
              <w:t>综合评分法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79" w:type="dxa"/>
            <w:tcBorders>
              <w:top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10</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cs="宋体"/>
                <w:kern w:val="0"/>
                <w:sz w:val="24"/>
              </w:rPr>
              <w:t>是否接受联合体投标</w:t>
            </w:r>
          </w:p>
        </w:tc>
        <w:tc>
          <w:tcPr>
            <w:tcW w:w="7674" w:type="dxa"/>
            <w:tcBorders>
              <w:top w:val="single" w:color="auto" w:sz="4" w:space="0"/>
            </w:tcBorders>
            <w:vAlign w:val="center"/>
          </w:tcPr>
          <w:p>
            <w:pPr>
              <w:overflowPunct w:val="0"/>
              <w:spacing w:line="440" w:lineRule="exact"/>
              <w:rPr>
                <w:rFonts w:ascii="仿宋" w:hAnsi="仿宋" w:eastAsia="仿宋"/>
                <w:sz w:val="24"/>
              </w:rPr>
            </w:pPr>
            <w:r>
              <w:rPr>
                <w:rFonts w:hint="eastAsia" w:ascii="仿宋" w:hAnsi="仿宋" w:eastAsia="仿宋"/>
                <w:sz w:val="24"/>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45"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11</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投标文件发放日期</w:t>
            </w:r>
          </w:p>
        </w:tc>
        <w:tc>
          <w:tcPr>
            <w:tcW w:w="7674" w:type="dxa"/>
            <w:vAlign w:val="center"/>
          </w:tcPr>
          <w:p>
            <w:pPr>
              <w:overflowPunct w:val="0"/>
              <w:spacing w:line="440" w:lineRule="exact"/>
              <w:rPr>
                <w:rFonts w:hint="eastAsia" w:ascii="仿宋" w:hAnsi="仿宋" w:eastAsia="仿宋" w:cs="宋体"/>
                <w:kern w:val="0"/>
                <w:sz w:val="24"/>
                <w:szCs w:val="24"/>
                <w:highlight w:val="none"/>
              </w:rPr>
            </w:pPr>
            <w:r>
              <w:rPr>
                <w:rFonts w:hint="eastAsia" w:ascii="仿宋" w:hAnsi="仿宋" w:eastAsia="仿宋"/>
                <w:sz w:val="24"/>
                <w:highlight w:val="none"/>
              </w:rPr>
              <w:t>时间：</w:t>
            </w:r>
            <w:r>
              <w:rPr>
                <w:rFonts w:hint="eastAsia" w:ascii="仿宋" w:hAnsi="仿宋" w:eastAsia="仿宋" w:cs="宋体"/>
                <w:kern w:val="0"/>
                <w:sz w:val="24"/>
                <w:szCs w:val="24"/>
                <w:highlight w:val="none"/>
              </w:rPr>
              <w:t>2020年</w:t>
            </w:r>
            <w:r>
              <w:rPr>
                <w:rFonts w:hint="eastAsia" w:ascii="仿宋" w:hAnsi="仿宋" w:eastAsia="仿宋" w:cs="宋体"/>
                <w:kern w:val="0"/>
                <w:sz w:val="24"/>
                <w:szCs w:val="24"/>
                <w:highlight w:val="none"/>
                <w:lang w:val="en-US" w:eastAsia="zh-CN"/>
              </w:rPr>
              <w:t>7</w:t>
            </w:r>
            <w:r>
              <w:rPr>
                <w:rFonts w:hint="eastAsia" w:ascii="仿宋" w:hAnsi="仿宋" w:eastAsia="仿宋" w:cs="宋体"/>
                <w:kern w:val="0"/>
                <w:sz w:val="24"/>
                <w:szCs w:val="24"/>
                <w:highlight w:val="none"/>
              </w:rPr>
              <w:t>月</w:t>
            </w:r>
            <w:r>
              <w:rPr>
                <w:rFonts w:hint="eastAsia" w:ascii="仿宋" w:hAnsi="仿宋" w:eastAsia="仿宋" w:cs="宋体"/>
                <w:kern w:val="0"/>
                <w:sz w:val="24"/>
                <w:szCs w:val="24"/>
                <w:highlight w:val="none"/>
                <w:lang w:val="en-US" w:eastAsia="zh-CN"/>
              </w:rPr>
              <w:t>29</w:t>
            </w:r>
            <w:r>
              <w:rPr>
                <w:rFonts w:hint="eastAsia" w:ascii="仿宋" w:hAnsi="仿宋" w:eastAsia="仿宋" w:cs="宋体"/>
                <w:kern w:val="0"/>
                <w:sz w:val="24"/>
                <w:szCs w:val="24"/>
                <w:highlight w:val="none"/>
              </w:rPr>
              <w:t>日至2020年</w:t>
            </w:r>
            <w:r>
              <w:rPr>
                <w:rFonts w:hint="eastAsia" w:ascii="仿宋" w:hAnsi="仿宋" w:eastAsia="仿宋" w:cs="宋体"/>
                <w:kern w:val="0"/>
                <w:sz w:val="24"/>
                <w:szCs w:val="24"/>
                <w:highlight w:val="none"/>
                <w:lang w:val="en-US" w:eastAsia="zh-CN"/>
              </w:rPr>
              <w:t>8</w:t>
            </w:r>
            <w:r>
              <w:rPr>
                <w:rFonts w:hint="eastAsia" w:ascii="仿宋" w:hAnsi="仿宋" w:eastAsia="仿宋" w:cs="宋体"/>
                <w:kern w:val="0"/>
                <w:sz w:val="24"/>
                <w:szCs w:val="24"/>
                <w:highlight w:val="none"/>
              </w:rPr>
              <w:t>月</w:t>
            </w:r>
            <w:r>
              <w:rPr>
                <w:rFonts w:hint="eastAsia" w:ascii="仿宋" w:hAnsi="仿宋" w:eastAsia="仿宋" w:cs="宋体"/>
                <w:kern w:val="0"/>
                <w:sz w:val="24"/>
                <w:szCs w:val="24"/>
                <w:highlight w:val="none"/>
                <w:lang w:val="en-US" w:eastAsia="zh-CN"/>
              </w:rPr>
              <w:t>5</w:t>
            </w:r>
            <w:r>
              <w:rPr>
                <w:rFonts w:hint="eastAsia" w:ascii="仿宋" w:hAnsi="仿宋" w:eastAsia="仿宋" w:cs="宋体"/>
                <w:kern w:val="0"/>
                <w:sz w:val="24"/>
                <w:szCs w:val="24"/>
                <w:highlight w:val="none"/>
              </w:rPr>
              <w:t>日</w:t>
            </w:r>
          </w:p>
          <w:p>
            <w:pPr>
              <w:overflowPunct w:val="0"/>
              <w:spacing w:line="440" w:lineRule="exact"/>
              <w:rPr>
                <w:rFonts w:ascii="仿宋" w:hAnsi="仿宋" w:eastAsia="仿宋"/>
                <w:sz w:val="24"/>
                <w:highlight w:val="none"/>
              </w:rPr>
            </w:pPr>
            <w:r>
              <w:rPr>
                <w:rFonts w:hint="eastAsia" w:ascii="仿宋" w:hAnsi="仿宋" w:eastAsia="仿宋"/>
                <w:sz w:val="24"/>
                <w:highlight w:val="none"/>
              </w:rPr>
              <w:t>（工作日</w:t>
            </w:r>
            <w:r>
              <w:rPr>
                <w:rFonts w:hint="eastAsia" w:ascii="仿宋" w:hAnsi="仿宋" w:eastAsia="仿宋"/>
                <w:sz w:val="24"/>
                <w:highlight w:val="none"/>
                <w:lang w:val="en-US" w:eastAsia="zh-CN"/>
              </w:rPr>
              <w:t>9</w:t>
            </w:r>
            <w:r>
              <w:rPr>
                <w:rFonts w:hint="eastAsia" w:ascii="仿宋" w:hAnsi="仿宋" w:eastAsia="仿宋"/>
                <w:sz w:val="24"/>
                <w:highlight w:val="none"/>
              </w:rPr>
              <w:t>：3</w:t>
            </w:r>
            <w:r>
              <w:rPr>
                <w:rFonts w:ascii="仿宋" w:hAnsi="仿宋" w:eastAsia="仿宋"/>
                <w:sz w:val="24"/>
                <w:highlight w:val="none"/>
              </w:rPr>
              <w:t>0-13</w:t>
            </w:r>
            <w:r>
              <w:rPr>
                <w:rFonts w:hint="eastAsia" w:ascii="仿宋" w:hAnsi="仿宋" w:eastAsia="仿宋"/>
                <w:sz w:val="24"/>
                <w:highlight w:val="none"/>
              </w:rPr>
              <w:t>：</w:t>
            </w:r>
            <w:r>
              <w:rPr>
                <w:rFonts w:ascii="仿宋" w:hAnsi="仿宋" w:eastAsia="仿宋"/>
                <w:sz w:val="24"/>
                <w:highlight w:val="none"/>
              </w:rPr>
              <w:t>30</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6：</w:t>
            </w:r>
            <w:r>
              <w:rPr>
                <w:rFonts w:hint="eastAsia" w:ascii="仿宋" w:hAnsi="仿宋" w:eastAsia="仿宋"/>
                <w:sz w:val="24"/>
                <w:highlight w:val="none"/>
                <w:lang w:val="en-US" w:eastAsia="zh-CN"/>
              </w:rPr>
              <w:t>0</w:t>
            </w:r>
            <w:r>
              <w:rPr>
                <w:rFonts w:ascii="仿宋" w:hAnsi="仿宋" w:eastAsia="仿宋"/>
                <w:sz w:val="24"/>
                <w:highlight w:val="none"/>
              </w:rPr>
              <w:t>0-1</w:t>
            </w:r>
            <w:r>
              <w:rPr>
                <w:rFonts w:hint="eastAsia" w:ascii="仿宋" w:hAnsi="仿宋" w:eastAsia="仿宋"/>
                <w:sz w:val="24"/>
                <w:highlight w:val="none"/>
              </w:rPr>
              <w:t>9：0</w:t>
            </w:r>
            <w:r>
              <w:rPr>
                <w:rFonts w:ascii="仿宋" w:hAnsi="仿宋" w:eastAsia="仿宋"/>
                <w:sz w:val="24"/>
                <w:highlight w:val="none"/>
              </w:rPr>
              <w:t>0</w:t>
            </w:r>
            <w:r>
              <w:rPr>
                <w:rFonts w:hint="eastAsia" w:ascii="仿宋" w:hAnsi="仿宋" w:eastAsia="仿宋"/>
                <w:sz w:val="24"/>
                <w:highlight w:val="none"/>
              </w:rPr>
              <w:t>）</w:t>
            </w:r>
          </w:p>
          <w:p>
            <w:pPr>
              <w:widowControl/>
              <w:spacing w:line="340" w:lineRule="exact"/>
              <w:jc w:val="left"/>
              <w:rPr>
                <w:rFonts w:hint="eastAsia" w:ascii="仿宋" w:hAnsi="仿宋" w:eastAsia="仿宋" w:cs="宋体"/>
                <w:kern w:val="0"/>
                <w:szCs w:val="21"/>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12</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标书售价</w:t>
            </w:r>
          </w:p>
        </w:tc>
        <w:tc>
          <w:tcPr>
            <w:tcW w:w="7674" w:type="dxa"/>
            <w:vAlign w:val="center"/>
          </w:tcPr>
          <w:p>
            <w:pPr>
              <w:overflowPunct w:val="0"/>
              <w:spacing w:line="440" w:lineRule="exact"/>
              <w:rPr>
                <w:rFonts w:hint="eastAsia" w:ascii="仿宋" w:hAnsi="仿宋" w:eastAsia="仿宋"/>
                <w:sz w:val="24"/>
                <w:lang w:eastAsia="zh-CN"/>
              </w:rPr>
            </w:pPr>
            <w:r>
              <w:rPr>
                <w:rFonts w:hint="eastAsia" w:ascii="仿宋" w:hAnsi="仿宋" w:eastAsia="仿宋"/>
                <w:sz w:val="24"/>
                <w:lang w:eastAsia="zh-CN"/>
              </w:rPr>
              <w:t>免费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13</w:t>
            </w:r>
          </w:p>
        </w:tc>
        <w:tc>
          <w:tcPr>
            <w:tcW w:w="1672" w:type="dxa"/>
            <w:vAlign w:val="center"/>
          </w:tcPr>
          <w:p>
            <w:pPr>
              <w:jc w:val="center"/>
              <w:rPr>
                <w:rFonts w:ascii="仿宋" w:hAnsi="仿宋" w:eastAsia="仿宋"/>
                <w:sz w:val="24"/>
                <w:szCs w:val="22"/>
              </w:rPr>
            </w:pPr>
            <w:r>
              <w:rPr>
                <w:rFonts w:hint="eastAsia" w:ascii="仿宋" w:hAnsi="仿宋" w:eastAsia="仿宋"/>
                <w:sz w:val="24"/>
                <w:szCs w:val="22"/>
              </w:rPr>
              <w:t>投标保证金</w:t>
            </w:r>
          </w:p>
        </w:tc>
        <w:tc>
          <w:tcPr>
            <w:tcW w:w="7674" w:type="dxa"/>
            <w:vAlign w:val="center"/>
          </w:tcPr>
          <w:p>
            <w:pPr>
              <w:pStyle w:val="2"/>
              <w:ind w:firstLine="240" w:firstLineChars="100"/>
              <w:rPr>
                <w:rFonts w:hint="eastAsia" w:ascii="仿宋" w:hAnsi="仿宋" w:eastAsia="仿宋"/>
                <w:sz w:val="24"/>
                <w:szCs w:val="22"/>
                <w:lang w:eastAsia="zh-CN"/>
              </w:rPr>
            </w:pPr>
            <w:r>
              <w:rPr>
                <w:rFonts w:hint="eastAsia" w:ascii="仿宋" w:hAnsi="仿宋" w:eastAsia="仿宋"/>
                <w:sz w:val="24"/>
                <w:szCs w:val="22"/>
                <w:lang w:val="en-US" w:eastAsia="zh-CN"/>
              </w:rPr>
              <w:t>拾</w:t>
            </w:r>
            <w:r>
              <w:rPr>
                <w:rFonts w:hint="eastAsia" w:ascii="仿宋" w:hAnsi="仿宋" w:eastAsia="仿宋"/>
                <w:sz w:val="24"/>
                <w:szCs w:val="22"/>
                <w:lang w:eastAsia="zh-CN"/>
              </w:rPr>
              <w:t>万元整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highlight w:val="none"/>
              </w:rPr>
            </w:pPr>
            <w:r>
              <w:rPr>
                <w:rFonts w:ascii="仿宋" w:hAnsi="仿宋" w:eastAsia="仿宋"/>
                <w:sz w:val="24"/>
                <w:highlight w:val="none"/>
              </w:rPr>
              <w:t>14</w:t>
            </w:r>
          </w:p>
        </w:tc>
        <w:tc>
          <w:tcPr>
            <w:tcW w:w="1672" w:type="dxa"/>
            <w:vAlign w:val="center"/>
          </w:tcPr>
          <w:p>
            <w:pPr>
              <w:overflowPunct w:val="0"/>
              <w:spacing w:line="440" w:lineRule="exact"/>
              <w:jc w:val="center"/>
              <w:rPr>
                <w:rFonts w:hint="eastAsia" w:ascii="仿宋" w:hAnsi="仿宋" w:eastAsia="仿宋"/>
                <w:sz w:val="24"/>
                <w:highlight w:val="none"/>
                <w:lang w:eastAsia="zh-CN"/>
              </w:rPr>
            </w:pPr>
            <w:r>
              <w:rPr>
                <w:rFonts w:hint="eastAsia" w:ascii="仿宋" w:hAnsi="仿宋" w:eastAsia="仿宋"/>
                <w:sz w:val="24"/>
                <w:highlight w:val="none"/>
                <w:lang w:eastAsia="zh-CN"/>
              </w:rPr>
              <w:t>标前准备</w:t>
            </w:r>
          </w:p>
        </w:tc>
        <w:tc>
          <w:tcPr>
            <w:tcW w:w="7674" w:type="dxa"/>
            <w:vAlign w:val="center"/>
          </w:tcPr>
          <w:p>
            <w:pPr>
              <w:pStyle w:val="20"/>
              <w:widowControl/>
              <w:spacing w:line="435" w:lineRule="atLeast"/>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1、本项目实行网上投标，采用电子投标文件。若供应商参与投标，自行承担投标一切费用。</w:t>
            </w:r>
          </w:p>
          <w:p>
            <w:pPr>
              <w:pStyle w:val="20"/>
              <w:widowControl/>
              <w:spacing w:line="435" w:lineRule="atLeast"/>
              <w:rPr>
                <w:rFonts w:hint="eastAsia" w:ascii="仿宋" w:hAnsi="仿宋" w:eastAsia="仿宋" w:cs="宋体"/>
                <w:kern w:val="0"/>
                <w:sz w:val="24"/>
                <w:szCs w:val="24"/>
                <w:highlight w:val="none"/>
                <w:lang w:val="en-US" w:eastAsia="zh-CN" w:bidi="ar-SA"/>
              </w:rPr>
            </w:pPr>
            <w:r>
              <w:rPr>
                <w:rFonts w:hint="eastAsia" w:ascii="仿宋" w:hAnsi="仿宋" w:eastAsia="仿宋" w:cs="宋体"/>
                <w:kern w:val="0"/>
                <w:sz w:val="24"/>
                <w:szCs w:val="24"/>
                <w:highlight w:val="none"/>
                <w:lang w:val="en-US" w:eastAsia="zh-CN" w:bidi="ar-SA"/>
              </w:rPr>
              <w:t>2、各供应商应在开标前应确保成为新疆维吾尔自治区政府采购网正式注册入库供应商，并完成CA数字证书申领。因未注册入库、未办理CA数字证书等原因造成无法投标或投标失败等后果由供应商自行承担。</w:t>
            </w:r>
          </w:p>
          <w:p>
            <w:pPr>
              <w:overflowPunct w:val="0"/>
              <w:spacing w:line="440" w:lineRule="exact"/>
              <w:rPr>
                <w:rFonts w:ascii="仿宋" w:hAnsi="仿宋" w:eastAsia="仿宋"/>
                <w:sz w:val="24"/>
                <w:highlight w:val="yellow"/>
              </w:rPr>
            </w:pPr>
            <w:r>
              <w:rPr>
                <w:rFonts w:hint="eastAsia" w:ascii="仿宋" w:hAnsi="仿宋" w:eastAsia="仿宋" w:cs="宋体"/>
                <w:kern w:val="0"/>
                <w:sz w:val="24"/>
                <w:szCs w:val="24"/>
                <w:highlight w:val="none"/>
                <w:lang w:val="en-US" w:eastAsia="zh-CN" w:bidi="ar-SA"/>
              </w:rPr>
              <w:t>3、供应商将政采云电子交易客户端下载、安装完成后，可通过账号密码或CA登录客户端进行投标文件制作。在使用政采云投标客户端时，建议使用WIN7及以上操作系统。客户端请至新疆政府采购网（</w:t>
            </w:r>
            <w:r>
              <w:rPr>
                <w:rFonts w:hint="eastAsia" w:ascii="仿宋" w:hAnsi="仿宋" w:eastAsia="仿宋" w:cs="宋体"/>
                <w:kern w:val="0"/>
                <w:sz w:val="24"/>
                <w:szCs w:val="24"/>
                <w:highlight w:val="none"/>
                <w:lang w:val="en-US" w:eastAsia="zh-CN" w:bidi="ar-SA"/>
              </w:rPr>
              <w:fldChar w:fldCharType="begin"/>
            </w:r>
            <w:r>
              <w:rPr>
                <w:rFonts w:hint="eastAsia" w:ascii="仿宋" w:hAnsi="仿宋" w:eastAsia="仿宋" w:cs="宋体"/>
                <w:kern w:val="0"/>
                <w:sz w:val="24"/>
                <w:szCs w:val="24"/>
                <w:highlight w:val="none"/>
                <w:lang w:val="en-US" w:eastAsia="zh-CN" w:bidi="ar-SA"/>
              </w:rPr>
              <w:instrText xml:space="preserve"> HYPERLINK "http://www.ccgp-xinjiang.gov.cn/" </w:instrText>
            </w:r>
            <w:r>
              <w:rPr>
                <w:rFonts w:hint="eastAsia" w:ascii="仿宋" w:hAnsi="仿宋" w:eastAsia="仿宋" w:cs="宋体"/>
                <w:kern w:val="0"/>
                <w:sz w:val="24"/>
                <w:szCs w:val="24"/>
                <w:highlight w:val="none"/>
                <w:lang w:val="en-US" w:eastAsia="zh-CN" w:bidi="ar-SA"/>
              </w:rPr>
              <w:fldChar w:fldCharType="separate"/>
            </w:r>
            <w:r>
              <w:rPr>
                <w:rFonts w:hint="eastAsia" w:ascii="仿宋" w:hAnsi="仿宋" w:eastAsia="仿宋" w:cs="宋体"/>
                <w:kern w:val="0"/>
                <w:sz w:val="24"/>
                <w:szCs w:val="24"/>
                <w:highlight w:val="none"/>
                <w:lang w:val="en-US" w:eastAsia="zh-CN" w:bidi="ar-SA"/>
              </w:rPr>
              <w:t>http://www.ccgp-xinjiang.gov.cn/</w:t>
            </w:r>
            <w:r>
              <w:rPr>
                <w:rFonts w:hint="eastAsia" w:ascii="仿宋" w:hAnsi="仿宋" w:eastAsia="仿宋" w:cs="宋体"/>
                <w:kern w:val="0"/>
                <w:sz w:val="24"/>
                <w:szCs w:val="24"/>
                <w:highlight w:val="none"/>
                <w:lang w:val="en-US" w:eastAsia="zh-CN" w:bidi="ar-SA"/>
              </w:rPr>
              <w:fldChar w:fldCharType="end"/>
            </w:r>
            <w:r>
              <w:rPr>
                <w:rFonts w:hint="eastAsia" w:ascii="仿宋" w:hAnsi="仿宋" w:eastAsia="仿宋" w:cs="宋体"/>
                <w:kern w:val="0"/>
                <w:sz w:val="24"/>
                <w:szCs w:val="24"/>
                <w:highlight w:val="none"/>
                <w:lang w:val="en-US" w:eastAsia="zh-CN" w:bidi="ar-SA"/>
              </w:rPr>
              <w:t>）下载专区查看，如有问题可拨打政采云客户服务热线400-881-7190进行咨询。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9" w:hRule="atLeast"/>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15</w:t>
            </w:r>
          </w:p>
        </w:tc>
        <w:tc>
          <w:tcPr>
            <w:tcW w:w="1672" w:type="dxa"/>
            <w:vAlign w:val="center"/>
          </w:tcPr>
          <w:p>
            <w:pPr>
              <w:overflowPunct w:val="0"/>
              <w:spacing w:line="440" w:lineRule="exact"/>
              <w:ind w:left="240" w:hanging="240" w:hangingChars="100"/>
              <w:rPr>
                <w:rFonts w:ascii="仿宋" w:hAnsi="仿宋" w:eastAsia="仿宋"/>
                <w:sz w:val="24"/>
              </w:rPr>
            </w:pPr>
            <w:r>
              <w:rPr>
                <w:rFonts w:hint="eastAsia" w:ascii="仿宋" w:hAnsi="仿宋" w:eastAsia="仿宋"/>
                <w:sz w:val="24"/>
              </w:rPr>
              <w:t>开标</w:t>
            </w:r>
            <w:r>
              <w:rPr>
                <w:rFonts w:hint="eastAsia" w:ascii="仿宋" w:hAnsi="仿宋" w:eastAsia="仿宋"/>
                <w:sz w:val="24"/>
                <w:lang w:eastAsia="zh-CN"/>
              </w:rPr>
              <w:t>地点</w:t>
            </w:r>
            <w:r>
              <w:rPr>
                <w:rFonts w:hint="eastAsia" w:ascii="仿宋" w:hAnsi="仿宋" w:eastAsia="仿宋"/>
                <w:sz w:val="24"/>
              </w:rPr>
              <w:t>及投标文件递交</w:t>
            </w:r>
          </w:p>
        </w:tc>
        <w:tc>
          <w:tcPr>
            <w:tcW w:w="7674" w:type="dxa"/>
            <w:vAlign w:val="center"/>
          </w:tcPr>
          <w:p>
            <w:pPr>
              <w:overflowPunct w:val="0"/>
              <w:spacing w:line="440" w:lineRule="exact"/>
              <w:jc w:val="center"/>
              <w:rPr>
                <w:rFonts w:hint="eastAsia" w:ascii="仿宋" w:hAnsi="仿宋" w:eastAsia="仿宋"/>
                <w:sz w:val="24"/>
                <w:szCs w:val="22"/>
              </w:rPr>
            </w:pPr>
            <w:r>
              <w:rPr>
                <w:rFonts w:hint="eastAsia" w:ascii="仿宋" w:hAnsi="仿宋" w:eastAsia="仿宋"/>
                <w:sz w:val="24"/>
                <w:szCs w:val="22"/>
              </w:rPr>
              <w:t>新疆巴州库尔勒市欢乐海岸3号楼16层会议室</w:t>
            </w:r>
          </w:p>
          <w:p>
            <w:pPr>
              <w:overflowPunct w:val="0"/>
              <w:spacing w:line="440" w:lineRule="exact"/>
            </w:pPr>
            <w:r>
              <w:rPr>
                <w:rFonts w:hint="eastAsia" w:ascii="仿宋" w:hAnsi="仿宋" w:eastAsia="仿宋"/>
                <w:sz w:val="24"/>
                <w:szCs w:val="22"/>
              </w:rPr>
              <w:t>投标人应于2020年</w:t>
            </w:r>
            <w:r>
              <w:rPr>
                <w:rFonts w:hint="eastAsia" w:ascii="仿宋" w:hAnsi="仿宋" w:eastAsia="仿宋"/>
                <w:sz w:val="24"/>
                <w:szCs w:val="22"/>
                <w:lang w:val="en-US" w:eastAsia="zh-CN"/>
              </w:rPr>
              <w:t>8</w:t>
            </w:r>
            <w:r>
              <w:rPr>
                <w:rFonts w:hint="eastAsia" w:ascii="仿宋" w:hAnsi="仿宋" w:eastAsia="仿宋"/>
                <w:sz w:val="24"/>
                <w:szCs w:val="22"/>
              </w:rPr>
              <w:t>月</w:t>
            </w:r>
            <w:r>
              <w:rPr>
                <w:rFonts w:hint="eastAsia" w:ascii="仿宋" w:hAnsi="仿宋" w:eastAsia="仿宋"/>
                <w:sz w:val="24"/>
                <w:szCs w:val="22"/>
                <w:lang w:val="en-US" w:eastAsia="zh-CN"/>
              </w:rPr>
              <w:t>18</w:t>
            </w:r>
            <w:r>
              <w:rPr>
                <w:rFonts w:hint="eastAsia" w:ascii="仿宋" w:hAnsi="仿宋" w:eastAsia="仿宋"/>
                <w:sz w:val="24"/>
                <w:szCs w:val="22"/>
              </w:rPr>
              <w:t>日10:</w:t>
            </w:r>
            <w:r>
              <w:rPr>
                <w:rFonts w:hint="eastAsia" w:ascii="仿宋" w:hAnsi="仿宋" w:eastAsia="仿宋"/>
                <w:sz w:val="24"/>
                <w:szCs w:val="22"/>
                <w:lang w:val="en-US" w:eastAsia="zh-CN"/>
              </w:rPr>
              <w:t>0</w:t>
            </w:r>
            <w:r>
              <w:rPr>
                <w:rFonts w:hint="eastAsia" w:ascii="仿宋" w:hAnsi="仿宋" w:eastAsia="仿宋"/>
                <w:sz w:val="24"/>
                <w:szCs w:val="22"/>
              </w:rPr>
              <w:t>0时整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979" w:type="dxa"/>
            <w:vAlign w:val="center"/>
          </w:tcPr>
          <w:p>
            <w:pPr>
              <w:overflowPunct w:val="0"/>
              <w:spacing w:line="440" w:lineRule="exact"/>
              <w:jc w:val="center"/>
              <w:rPr>
                <w:rFonts w:ascii="仿宋" w:hAnsi="仿宋" w:eastAsia="仿宋" w:cs="宋体"/>
                <w:kern w:val="0"/>
                <w:sz w:val="24"/>
              </w:rPr>
            </w:pPr>
            <w:r>
              <w:rPr>
                <w:rFonts w:ascii="仿宋" w:hAnsi="仿宋" w:eastAsia="仿宋" w:cs="宋体"/>
                <w:kern w:val="0"/>
                <w:sz w:val="24"/>
              </w:rPr>
              <w:t>16</w:t>
            </w:r>
          </w:p>
        </w:tc>
        <w:tc>
          <w:tcPr>
            <w:tcW w:w="1672" w:type="dxa"/>
            <w:vAlign w:val="center"/>
          </w:tcPr>
          <w:p>
            <w:pPr>
              <w:overflowPunct w:val="0"/>
              <w:spacing w:line="440" w:lineRule="exact"/>
              <w:jc w:val="center"/>
              <w:rPr>
                <w:rFonts w:hint="eastAsia" w:ascii="仿宋" w:hAnsi="仿宋" w:eastAsia="仿宋"/>
                <w:sz w:val="24"/>
                <w:lang w:eastAsia="zh-CN"/>
              </w:rPr>
            </w:pPr>
            <w:r>
              <w:rPr>
                <w:rFonts w:hint="eastAsia" w:ascii="仿宋" w:hAnsi="仿宋" w:eastAsia="仿宋"/>
                <w:sz w:val="24"/>
              </w:rPr>
              <w:t>招标文件</w:t>
            </w:r>
            <w:r>
              <w:rPr>
                <w:rFonts w:hint="eastAsia" w:ascii="仿宋" w:hAnsi="仿宋" w:eastAsia="仿宋"/>
                <w:sz w:val="24"/>
                <w:lang w:eastAsia="zh-CN"/>
              </w:rPr>
              <w:t>解密时间</w:t>
            </w:r>
          </w:p>
          <w:p>
            <w:pPr>
              <w:overflowPunct w:val="0"/>
              <w:spacing w:line="440" w:lineRule="exact"/>
              <w:jc w:val="center"/>
              <w:rPr>
                <w:rFonts w:ascii="仿宋" w:hAnsi="仿宋" w:eastAsia="仿宋"/>
                <w:sz w:val="24"/>
              </w:rPr>
            </w:pPr>
          </w:p>
        </w:tc>
        <w:tc>
          <w:tcPr>
            <w:tcW w:w="7674" w:type="dxa"/>
            <w:vAlign w:val="center"/>
          </w:tcPr>
          <w:p>
            <w:pPr>
              <w:overflowPunct w:val="0"/>
              <w:spacing w:line="440" w:lineRule="exact"/>
              <w:jc w:val="center"/>
              <w:rPr>
                <w:rFonts w:hint="eastAsia" w:ascii="仿宋" w:hAnsi="仿宋" w:eastAsia="仿宋"/>
                <w:sz w:val="24"/>
                <w:szCs w:val="22"/>
              </w:rPr>
            </w:pPr>
            <w:r>
              <w:rPr>
                <w:rFonts w:hint="eastAsia" w:ascii="仿宋" w:hAnsi="仿宋" w:eastAsia="仿宋"/>
                <w:sz w:val="24"/>
                <w:szCs w:val="22"/>
              </w:rPr>
              <w:t>开标时间后</w:t>
            </w:r>
            <w:r>
              <w:rPr>
                <w:rFonts w:hint="eastAsia" w:ascii="仿宋" w:hAnsi="仿宋" w:eastAsia="仿宋"/>
                <w:sz w:val="24"/>
                <w:szCs w:val="22"/>
                <w:lang w:val="en-US" w:eastAsia="zh-CN"/>
              </w:rPr>
              <w:t>30分钟</w:t>
            </w:r>
            <w:r>
              <w:rPr>
                <w:rFonts w:hint="eastAsia" w:ascii="仿宋" w:hAnsi="仿宋" w:eastAsia="仿宋"/>
                <w:sz w:val="24"/>
                <w:szCs w:val="22"/>
              </w:rPr>
              <w:t>内（2020年</w:t>
            </w:r>
            <w:r>
              <w:rPr>
                <w:rFonts w:hint="eastAsia" w:ascii="仿宋" w:hAnsi="仿宋" w:eastAsia="仿宋"/>
                <w:sz w:val="24"/>
                <w:szCs w:val="22"/>
                <w:lang w:val="en-US" w:eastAsia="zh-CN"/>
              </w:rPr>
              <w:t>8</w:t>
            </w:r>
            <w:r>
              <w:rPr>
                <w:rFonts w:hint="eastAsia" w:ascii="仿宋" w:hAnsi="仿宋" w:eastAsia="仿宋"/>
                <w:sz w:val="24"/>
                <w:szCs w:val="22"/>
              </w:rPr>
              <w:t>月</w:t>
            </w:r>
            <w:r>
              <w:rPr>
                <w:rFonts w:hint="eastAsia" w:ascii="仿宋" w:hAnsi="仿宋" w:eastAsia="仿宋"/>
                <w:sz w:val="24"/>
                <w:szCs w:val="22"/>
                <w:lang w:val="en-US" w:eastAsia="zh-CN"/>
              </w:rPr>
              <w:t>18</w:t>
            </w:r>
            <w:r>
              <w:rPr>
                <w:rFonts w:hint="eastAsia" w:ascii="仿宋" w:hAnsi="仿宋" w:eastAsia="仿宋"/>
                <w:sz w:val="24"/>
                <w:szCs w:val="22"/>
              </w:rPr>
              <w:t>日上午10:</w:t>
            </w:r>
            <w:r>
              <w:rPr>
                <w:rFonts w:hint="eastAsia" w:ascii="仿宋" w:hAnsi="仿宋" w:eastAsia="仿宋"/>
                <w:sz w:val="24"/>
                <w:szCs w:val="22"/>
                <w:lang w:val="en-US" w:eastAsia="zh-CN"/>
              </w:rPr>
              <w:t>3</w:t>
            </w:r>
            <w:r>
              <w:rPr>
                <w:rFonts w:hint="eastAsia" w:ascii="仿宋" w:hAnsi="仿宋" w:eastAsia="仿宋"/>
                <w:sz w:val="24"/>
                <w:szCs w:val="22"/>
              </w:rPr>
              <w:t>0</w:t>
            </w:r>
            <w:r>
              <w:rPr>
                <w:rFonts w:hint="eastAsia" w:ascii="仿宋" w:hAnsi="仿宋" w:eastAsia="仿宋"/>
                <w:sz w:val="24"/>
                <w:szCs w:val="22"/>
                <w:lang w:val="en-US" w:eastAsia="zh-CN"/>
              </w:rPr>
              <w:t>-11：00</w:t>
            </w:r>
            <w:r>
              <w:rPr>
                <w:rFonts w:hint="eastAsia" w:ascii="仿宋" w:hAnsi="仿宋" w:eastAsia="仿宋"/>
                <w:sz w:val="24"/>
                <w:szCs w:val="22"/>
              </w:rPr>
              <w:t>前）供应商可以登录“政采云”平台，用“项目采购-开标评标”功能进行解密投标文件。若供应商在规定时间内（2020年</w:t>
            </w:r>
            <w:r>
              <w:rPr>
                <w:rFonts w:hint="eastAsia" w:ascii="仿宋" w:hAnsi="仿宋" w:eastAsia="仿宋"/>
                <w:sz w:val="24"/>
                <w:szCs w:val="22"/>
                <w:lang w:val="en-US" w:eastAsia="zh-CN"/>
              </w:rPr>
              <w:t>8</w:t>
            </w:r>
            <w:r>
              <w:rPr>
                <w:rFonts w:hint="eastAsia" w:ascii="仿宋" w:hAnsi="仿宋" w:eastAsia="仿宋"/>
                <w:sz w:val="24"/>
                <w:szCs w:val="22"/>
              </w:rPr>
              <w:t>月</w:t>
            </w:r>
            <w:r>
              <w:rPr>
                <w:rFonts w:hint="eastAsia" w:ascii="仿宋" w:hAnsi="仿宋" w:eastAsia="仿宋"/>
                <w:sz w:val="24"/>
                <w:szCs w:val="22"/>
                <w:lang w:val="en-US" w:eastAsia="zh-CN"/>
              </w:rPr>
              <w:t>18</w:t>
            </w:r>
            <w:r>
              <w:rPr>
                <w:rFonts w:hint="eastAsia" w:ascii="仿宋" w:hAnsi="仿宋" w:eastAsia="仿宋"/>
                <w:sz w:val="24"/>
                <w:szCs w:val="22"/>
              </w:rPr>
              <w:t>日上午1</w:t>
            </w:r>
            <w:r>
              <w:rPr>
                <w:rFonts w:hint="eastAsia" w:ascii="仿宋" w:hAnsi="仿宋" w:eastAsia="仿宋"/>
                <w:sz w:val="24"/>
                <w:szCs w:val="22"/>
                <w:lang w:val="en-US" w:eastAsia="zh-CN"/>
              </w:rPr>
              <w:t>1</w:t>
            </w:r>
            <w:r>
              <w:rPr>
                <w:rFonts w:hint="eastAsia" w:ascii="仿宋" w:hAnsi="仿宋" w:eastAsia="仿宋"/>
                <w:sz w:val="24"/>
                <w:szCs w:val="22"/>
              </w:rPr>
              <w:t>:00前）</w:t>
            </w:r>
          </w:p>
          <w:p>
            <w:pPr>
              <w:widowControl/>
              <w:spacing w:line="400" w:lineRule="exact"/>
              <w:jc w:val="left"/>
              <w:rPr>
                <w:rFonts w:ascii="仿宋" w:hAnsi="仿宋" w:eastAsia="仿宋" w:cs="Arial"/>
                <w:kern w:val="0"/>
                <w:sz w:val="24"/>
                <w:szCs w:val="28"/>
              </w:rPr>
            </w:pPr>
            <w:r>
              <w:rPr>
                <w:rFonts w:hint="eastAsia" w:ascii="仿宋" w:hAnsi="仿宋" w:eastAsia="仿宋"/>
                <w:sz w:val="24"/>
                <w:szCs w:val="22"/>
              </w:rPr>
              <w:t>未按时解密的，视为投标文件撤回。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59" w:hRule="atLeast"/>
          <w:jc w:val="center"/>
        </w:trPr>
        <w:tc>
          <w:tcPr>
            <w:tcW w:w="979" w:type="dxa"/>
            <w:tcBorders>
              <w:top w:val="single" w:color="auto" w:sz="4" w:space="0"/>
              <w:bottom w:val="single" w:color="auto" w:sz="4" w:space="0"/>
            </w:tcBorders>
            <w:vAlign w:val="center"/>
          </w:tcPr>
          <w:p>
            <w:pPr>
              <w:overflowPunct w:val="0"/>
              <w:spacing w:line="440" w:lineRule="exact"/>
              <w:jc w:val="center"/>
              <w:rPr>
                <w:rFonts w:ascii="仿宋" w:hAnsi="仿宋" w:eastAsia="仿宋"/>
                <w:sz w:val="24"/>
                <w:highlight w:val="none"/>
              </w:rPr>
            </w:pPr>
            <w:r>
              <w:rPr>
                <w:rFonts w:ascii="仿宋" w:hAnsi="仿宋" w:eastAsia="仿宋"/>
                <w:sz w:val="24"/>
                <w:highlight w:val="none"/>
              </w:rPr>
              <w:t>17</w:t>
            </w:r>
          </w:p>
        </w:tc>
        <w:tc>
          <w:tcPr>
            <w:tcW w:w="1672" w:type="dxa"/>
            <w:tcBorders>
              <w:top w:val="single" w:color="auto" w:sz="4" w:space="0"/>
              <w:bottom w:val="single" w:color="auto" w:sz="4" w:space="0"/>
            </w:tcBorders>
            <w:vAlign w:val="center"/>
          </w:tcPr>
          <w:p>
            <w:pPr>
              <w:overflowPunct w:val="0"/>
              <w:spacing w:line="440" w:lineRule="exact"/>
              <w:jc w:val="center"/>
              <w:rPr>
                <w:rFonts w:ascii="仿宋" w:hAnsi="仿宋" w:eastAsia="仿宋"/>
                <w:sz w:val="24"/>
                <w:highlight w:val="none"/>
              </w:rPr>
            </w:pPr>
            <w:r>
              <w:rPr>
                <w:rFonts w:hint="eastAsia" w:ascii="仿宋" w:hAnsi="仿宋" w:eastAsia="仿宋" w:cs="Times New Roman"/>
                <w:kern w:val="2"/>
                <w:sz w:val="24"/>
                <w:szCs w:val="22"/>
                <w:highlight w:val="none"/>
                <w:lang w:val="en-US" w:eastAsia="zh-CN" w:bidi="ar-SA"/>
              </w:rPr>
              <w:t>投标人开标现场要求</w:t>
            </w:r>
          </w:p>
        </w:tc>
        <w:tc>
          <w:tcPr>
            <w:tcW w:w="7674" w:type="dxa"/>
            <w:tcBorders>
              <w:top w:val="single" w:color="auto" w:sz="4" w:space="0"/>
              <w:bottom w:val="single" w:color="auto" w:sz="4" w:space="0"/>
            </w:tcBorders>
            <w:vAlign w:val="center"/>
          </w:tcPr>
          <w:p>
            <w:pPr>
              <w:pStyle w:val="60"/>
              <w:numPr>
                <w:ilvl w:val="0"/>
                <w:numId w:val="5"/>
              </w:numPr>
              <w:spacing w:line="440" w:lineRule="exact"/>
              <w:jc w:val="both"/>
              <w:rPr>
                <w:rFonts w:hint="eastAsia" w:ascii="仿宋" w:hAnsi="仿宋" w:eastAsia="仿宋" w:cs="Times New Roman"/>
                <w:kern w:val="2"/>
                <w:sz w:val="24"/>
                <w:szCs w:val="22"/>
                <w:highlight w:val="none"/>
                <w:lang w:val="en-US" w:eastAsia="zh-CN" w:bidi="ar-SA"/>
              </w:rPr>
            </w:pPr>
            <w:r>
              <w:rPr>
                <w:rFonts w:hint="eastAsia" w:ascii="仿宋" w:hAnsi="仿宋" w:eastAsia="仿宋" w:cs="Times New Roman"/>
                <w:kern w:val="2"/>
                <w:sz w:val="24"/>
                <w:szCs w:val="22"/>
                <w:highlight w:val="none"/>
                <w:lang w:val="en-US" w:eastAsia="zh-CN" w:bidi="ar-SA"/>
              </w:rPr>
              <w:t>投标人需到开标现场投标并携带本项目CA锁，自带笔记本电脑（提前安装CA驱动）。</w:t>
            </w:r>
          </w:p>
          <w:p>
            <w:pPr>
              <w:spacing w:line="440" w:lineRule="exact"/>
              <w:jc w:val="left"/>
              <w:rPr>
                <w:rFonts w:ascii="仿宋" w:hAnsi="仿宋" w:eastAsia="仿宋"/>
                <w:sz w:val="24"/>
                <w:highlight w:val="none"/>
              </w:rPr>
            </w:pPr>
            <w:r>
              <w:rPr>
                <w:rFonts w:hint="eastAsia" w:ascii="仿宋" w:hAnsi="仿宋" w:eastAsia="仿宋" w:cs="Times New Roman"/>
                <w:kern w:val="2"/>
                <w:sz w:val="24"/>
                <w:szCs w:val="22"/>
                <w:highlight w:val="none"/>
                <w:lang w:val="en-US" w:eastAsia="zh-CN" w:bidi="ar-SA"/>
              </w:rPr>
              <w:t>投标人需提交一份纸质版投标文件。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18</w:t>
            </w:r>
          </w:p>
        </w:tc>
        <w:tc>
          <w:tcPr>
            <w:tcW w:w="1672" w:type="dxa"/>
            <w:vAlign w:val="center"/>
          </w:tcPr>
          <w:p>
            <w:pPr>
              <w:overflowPunct w:val="0"/>
              <w:spacing w:line="440" w:lineRule="exact"/>
              <w:jc w:val="center"/>
              <w:rPr>
                <w:rFonts w:hint="eastAsia" w:ascii="仿宋" w:hAnsi="仿宋" w:eastAsia="仿宋" w:cs="宋体"/>
                <w:kern w:val="0"/>
                <w:sz w:val="24"/>
              </w:rPr>
            </w:pPr>
            <w:r>
              <w:rPr>
                <w:rFonts w:hint="eastAsia" w:ascii="仿宋" w:hAnsi="仿宋" w:eastAsia="仿宋" w:cs="宋体"/>
                <w:kern w:val="0"/>
                <w:sz w:val="24"/>
              </w:rPr>
              <w:t>招标代理</w:t>
            </w:r>
          </w:p>
          <w:p>
            <w:pPr>
              <w:overflowPunct w:val="0"/>
              <w:spacing w:line="440" w:lineRule="exact"/>
              <w:jc w:val="center"/>
              <w:rPr>
                <w:rFonts w:ascii="仿宋" w:hAnsi="仿宋" w:eastAsia="仿宋" w:cs="宋体"/>
                <w:kern w:val="0"/>
                <w:sz w:val="24"/>
              </w:rPr>
            </w:pPr>
            <w:r>
              <w:rPr>
                <w:rFonts w:hint="eastAsia" w:ascii="仿宋" w:hAnsi="仿宋" w:eastAsia="仿宋" w:cs="宋体"/>
                <w:kern w:val="0"/>
                <w:sz w:val="24"/>
              </w:rPr>
              <w:t>服务费</w:t>
            </w:r>
          </w:p>
        </w:tc>
        <w:tc>
          <w:tcPr>
            <w:tcW w:w="7674" w:type="dxa"/>
            <w:vAlign w:val="center"/>
          </w:tcPr>
          <w:p>
            <w:pPr>
              <w:overflowPunct w:val="0"/>
              <w:spacing w:line="440" w:lineRule="exact"/>
              <w:rPr>
                <w:rFonts w:hint="eastAsia" w:ascii="仿宋" w:hAnsi="仿宋" w:eastAsia="仿宋" w:cs="宋体"/>
                <w:kern w:val="0"/>
                <w:sz w:val="24"/>
              </w:rPr>
            </w:pPr>
            <w:r>
              <w:rPr>
                <w:rFonts w:hint="eastAsia" w:ascii="仿宋" w:hAnsi="仿宋" w:eastAsia="仿宋" w:cs="宋体"/>
                <w:kern w:val="0"/>
                <w:sz w:val="24"/>
              </w:rPr>
              <w:t>中标服务费：□参照原国家计委计价格【2002】1980号文和国家发改委发改办价格【2003】857号文的计算方法收取。</w:t>
            </w:r>
          </w:p>
          <w:p>
            <w:pPr>
              <w:overflowPunct w:val="0"/>
              <w:spacing w:line="440" w:lineRule="exact"/>
              <w:rPr>
                <w:rFonts w:hint="eastAsia" w:ascii="仿宋" w:hAnsi="仿宋" w:eastAsia="仿宋" w:cs="宋体"/>
                <w:kern w:val="0"/>
                <w:sz w:val="24"/>
              </w:rPr>
            </w:pPr>
            <w:r>
              <w:rPr>
                <w:rFonts w:hint="eastAsia" w:ascii="仿宋" w:hAnsi="仿宋" w:eastAsia="仿宋" w:cs="宋体"/>
                <w:kern w:val="0"/>
                <w:sz w:val="24"/>
              </w:rPr>
              <w:t>□           万元</w:t>
            </w:r>
          </w:p>
          <w:p>
            <w:pPr>
              <w:overflowPunct w:val="0"/>
              <w:spacing w:line="440" w:lineRule="exact"/>
              <w:rPr>
                <w:rFonts w:hint="eastAsia" w:ascii="仿宋" w:hAnsi="仿宋" w:eastAsia="仿宋" w:cs="宋体"/>
                <w:kern w:val="0"/>
                <w:sz w:val="24"/>
              </w:rPr>
            </w:pPr>
            <w:r>
              <w:rPr>
                <w:rFonts w:hint="eastAsia" w:ascii="仿宋" w:hAnsi="仿宋" w:eastAsia="仿宋" w:cs="宋体"/>
                <w:kern w:val="0"/>
                <w:sz w:val="24"/>
              </w:rPr>
              <w:t>☑由中标单位支付，</w:t>
            </w:r>
          </w:p>
          <w:p>
            <w:pPr>
              <w:overflowPunct w:val="0"/>
              <w:spacing w:line="440" w:lineRule="exact"/>
              <w:rPr>
                <w:rFonts w:hint="eastAsia" w:ascii="仿宋" w:hAnsi="仿宋" w:eastAsia="仿宋" w:cs="宋体"/>
                <w:kern w:val="0"/>
                <w:sz w:val="24"/>
              </w:rPr>
            </w:pPr>
            <w:r>
              <w:rPr>
                <w:rFonts w:hint="eastAsia" w:ascii="仿宋" w:hAnsi="仿宋" w:eastAsia="仿宋" w:cs="宋体"/>
                <w:kern w:val="0"/>
                <w:sz w:val="24"/>
              </w:rPr>
              <w:t xml:space="preserve">支付形式： </w:t>
            </w:r>
            <w:r>
              <w:rPr>
                <w:rFonts w:hint="eastAsia" w:ascii="仿宋" w:hAnsi="仿宋" w:eastAsia="仿宋" w:cs="宋体"/>
                <w:kern w:val="0"/>
                <w:sz w:val="24"/>
                <w:u w:val="single"/>
              </w:rPr>
              <w:t>网银汇款</w:t>
            </w:r>
          </w:p>
          <w:p>
            <w:pPr>
              <w:overflowPunct w:val="0"/>
              <w:spacing w:line="440" w:lineRule="exact"/>
              <w:rPr>
                <w:rFonts w:ascii="仿宋" w:hAnsi="仿宋" w:eastAsia="仿宋" w:cs="宋体"/>
                <w:kern w:val="0"/>
                <w:sz w:val="24"/>
              </w:rPr>
            </w:pPr>
            <w:r>
              <w:rPr>
                <w:rFonts w:hint="eastAsia" w:ascii="仿宋" w:hAnsi="仿宋" w:eastAsia="仿宋" w:cs="宋体"/>
                <w:kern w:val="0"/>
                <w:sz w:val="24"/>
              </w:rPr>
              <w:t xml:space="preserve">支付时间： </w:t>
            </w:r>
            <w:r>
              <w:rPr>
                <w:rFonts w:hint="eastAsia" w:ascii="仿宋" w:hAnsi="仿宋" w:eastAsia="仿宋" w:cs="宋体"/>
                <w:kern w:val="0"/>
                <w:sz w:val="24"/>
                <w:u w:val="single"/>
              </w:rPr>
              <w:t>领取中标通知书时一次性支付</w:t>
            </w:r>
            <w:r>
              <w:rPr>
                <w:rFonts w:hint="eastAsia" w:ascii="仿宋" w:hAnsi="仿宋" w:eastAsia="仿宋" w:cs="宋体"/>
                <w:kern w:val="0"/>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highlight w:val="none"/>
              </w:rPr>
            </w:pPr>
            <w:r>
              <w:rPr>
                <w:rFonts w:ascii="仿宋" w:hAnsi="仿宋" w:eastAsia="仿宋"/>
                <w:sz w:val="24"/>
                <w:highlight w:val="none"/>
              </w:rPr>
              <w:t>19</w:t>
            </w:r>
          </w:p>
        </w:tc>
        <w:tc>
          <w:tcPr>
            <w:tcW w:w="1672" w:type="dxa"/>
            <w:vAlign w:val="center"/>
          </w:tcPr>
          <w:p>
            <w:pPr>
              <w:overflowPunct w:val="0"/>
              <w:spacing w:line="440" w:lineRule="exact"/>
              <w:jc w:val="center"/>
              <w:rPr>
                <w:rFonts w:hint="eastAsia" w:ascii="仿宋" w:hAnsi="仿宋" w:eastAsia="仿宋"/>
                <w:sz w:val="24"/>
                <w:highlight w:val="none"/>
              </w:rPr>
            </w:pPr>
            <w:r>
              <w:rPr>
                <w:rFonts w:hint="eastAsia" w:ascii="仿宋" w:hAnsi="仿宋" w:eastAsia="仿宋"/>
                <w:sz w:val="24"/>
                <w:highlight w:val="none"/>
              </w:rPr>
              <w:t>投标文件的</w:t>
            </w:r>
          </w:p>
          <w:p>
            <w:pPr>
              <w:overflowPunct w:val="0"/>
              <w:spacing w:line="440" w:lineRule="exact"/>
              <w:jc w:val="center"/>
              <w:rPr>
                <w:rFonts w:ascii="仿宋" w:hAnsi="仿宋" w:eastAsia="仿宋"/>
                <w:sz w:val="24"/>
                <w:highlight w:val="none"/>
              </w:rPr>
            </w:pPr>
            <w:r>
              <w:rPr>
                <w:rFonts w:hint="eastAsia" w:ascii="仿宋" w:hAnsi="仿宋" w:eastAsia="仿宋"/>
                <w:sz w:val="24"/>
                <w:highlight w:val="none"/>
              </w:rPr>
              <w:t>签署规定</w:t>
            </w:r>
          </w:p>
        </w:tc>
        <w:tc>
          <w:tcPr>
            <w:tcW w:w="7674" w:type="dxa"/>
            <w:vAlign w:val="center"/>
          </w:tcPr>
          <w:p>
            <w:pPr>
              <w:widowControl/>
              <w:spacing w:line="460" w:lineRule="atLeast"/>
              <w:jc w:val="left"/>
              <w:rPr>
                <w:rFonts w:ascii="仿宋" w:hAnsi="仿宋" w:eastAsia="仿宋"/>
                <w:sz w:val="24"/>
                <w:highlight w:val="none"/>
              </w:rPr>
            </w:pPr>
            <w:r>
              <w:rPr>
                <w:rFonts w:hint="eastAsia" w:ascii="仿宋" w:hAnsi="仿宋" w:eastAsia="仿宋"/>
                <w:sz w:val="24"/>
                <w:highlight w:val="none"/>
              </w:rPr>
              <w:t>详见第三部分第二章第</w:t>
            </w:r>
            <w:r>
              <w:rPr>
                <w:rFonts w:ascii="仿宋" w:hAnsi="仿宋" w:eastAsia="仿宋"/>
                <w:sz w:val="24"/>
                <w:highlight w:val="none"/>
              </w:rPr>
              <w:t>10</w:t>
            </w:r>
            <w:r>
              <w:rPr>
                <w:rFonts w:hint="eastAsia" w:ascii="仿宋" w:hAnsi="仿宋" w:eastAsia="仿宋"/>
                <w:sz w:val="24"/>
                <w:highlight w:val="none"/>
              </w:rPr>
              <w:t>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20</w:t>
            </w:r>
          </w:p>
        </w:tc>
        <w:tc>
          <w:tcPr>
            <w:tcW w:w="1672" w:type="dxa"/>
            <w:vAlign w:val="center"/>
          </w:tcPr>
          <w:p>
            <w:pPr>
              <w:overflowPunct w:val="0"/>
              <w:spacing w:line="440" w:lineRule="exact"/>
              <w:jc w:val="center"/>
              <w:rPr>
                <w:rFonts w:ascii="仿宋" w:hAnsi="仿宋" w:eastAsia="仿宋"/>
                <w:sz w:val="24"/>
              </w:rPr>
            </w:pPr>
            <w:r>
              <w:rPr>
                <w:rFonts w:hint="eastAsia" w:ascii="仿宋" w:hAnsi="仿宋" w:eastAsia="仿宋"/>
                <w:sz w:val="24"/>
              </w:rPr>
              <w:t>投标文件格式</w:t>
            </w:r>
          </w:p>
        </w:tc>
        <w:tc>
          <w:tcPr>
            <w:tcW w:w="7674" w:type="dxa"/>
            <w:vAlign w:val="center"/>
          </w:tcPr>
          <w:p>
            <w:pPr>
              <w:widowControl/>
              <w:spacing w:line="460" w:lineRule="atLeast"/>
              <w:jc w:val="left"/>
              <w:rPr>
                <w:rFonts w:ascii="仿宋" w:hAnsi="仿宋" w:eastAsia="仿宋"/>
                <w:sz w:val="24"/>
              </w:rPr>
            </w:pPr>
            <w:r>
              <w:rPr>
                <w:rFonts w:hint="eastAsia" w:ascii="仿宋" w:hAnsi="仿宋" w:eastAsia="仿宋"/>
                <w:sz w:val="24"/>
              </w:rPr>
              <w:t>详见第三部分第二章第</w:t>
            </w:r>
            <w:r>
              <w:rPr>
                <w:rFonts w:ascii="仿宋" w:hAnsi="仿宋" w:eastAsia="仿宋"/>
                <w:sz w:val="24"/>
              </w:rPr>
              <w:t>5</w:t>
            </w:r>
            <w:r>
              <w:rPr>
                <w:rFonts w:hint="eastAsia" w:ascii="仿宋" w:hAnsi="仿宋" w:eastAsia="仿宋"/>
                <w:sz w:val="24"/>
              </w:rPr>
              <w:t>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jc w:val="center"/>
        </w:trPr>
        <w:tc>
          <w:tcPr>
            <w:tcW w:w="979" w:type="dxa"/>
            <w:tcBorders>
              <w:top w:val="single" w:color="auto" w:sz="4" w:space="0"/>
            </w:tcBorders>
            <w:vAlign w:val="center"/>
          </w:tcPr>
          <w:p>
            <w:pPr>
              <w:overflowPunct w:val="0"/>
              <w:spacing w:line="440" w:lineRule="exact"/>
              <w:jc w:val="center"/>
              <w:rPr>
                <w:rFonts w:ascii="仿宋" w:hAnsi="仿宋" w:eastAsia="仿宋"/>
                <w:sz w:val="24"/>
              </w:rPr>
            </w:pPr>
            <w:r>
              <w:rPr>
                <w:rFonts w:ascii="仿宋" w:hAnsi="仿宋" w:eastAsia="仿宋"/>
                <w:sz w:val="24"/>
              </w:rPr>
              <w:t>21</w:t>
            </w:r>
          </w:p>
        </w:tc>
        <w:tc>
          <w:tcPr>
            <w:tcW w:w="1672" w:type="dxa"/>
            <w:tcBorders>
              <w:top w:val="single" w:color="auto" w:sz="4" w:space="0"/>
              <w:bottom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付款方式</w:t>
            </w:r>
          </w:p>
        </w:tc>
        <w:tc>
          <w:tcPr>
            <w:tcW w:w="7674" w:type="dxa"/>
            <w:tcBorders>
              <w:top w:val="single" w:color="auto" w:sz="4" w:space="0"/>
            </w:tcBorders>
            <w:vAlign w:val="center"/>
          </w:tcPr>
          <w:p>
            <w:pPr>
              <w:spacing w:line="360" w:lineRule="auto"/>
              <w:rPr>
                <w:rFonts w:ascii="仿宋" w:hAnsi="仿宋" w:eastAsia="仿宋"/>
                <w:b/>
                <w:sz w:val="24"/>
              </w:rPr>
            </w:pPr>
            <w:r>
              <w:rPr>
                <w:rFonts w:hint="eastAsia" w:ascii="仿宋" w:hAnsi="仿宋" w:eastAsia="仿宋" w:cs="仿宋"/>
                <w:b/>
                <w:sz w:val="24"/>
                <w:szCs w:val="24"/>
              </w:rPr>
              <w:t>备注：最终付款方式以和甲方单位签订合同为主。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sz w:val="24"/>
              </w:rPr>
            </w:pPr>
            <w:r>
              <w:rPr>
                <w:rFonts w:ascii="仿宋" w:hAnsi="仿宋" w:eastAsia="仿宋"/>
                <w:sz w:val="24"/>
              </w:rPr>
              <w:t>22</w:t>
            </w:r>
          </w:p>
        </w:tc>
        <w:tc>
          <w:tcPr>
            <w:tcW w:w="1672" w:type="dxa"/>
            <w:tcBorders>
              <w:top w:val="single" w:color="auto" w:sz="4" w:space="0"/>
            </w:tcBorders>
            <w:vAlign w:val="center"/>
          </w:tcPr>
          <w:p>
            <w:pPr>
              <w:overflowPunct w:val="0"/>
              <w:spacing w:line="440" w:lineRule="exact"/>
              <w:jc w:val="center"/>
              <w:rPr>
                <w:rFonts w:ascii="仿宋" w:hAnsi="仿宋" w:eastAsia="仿宋"/>
                <w:sz w:val="24"/>
              </w:rPr>
            </w:pPr>
            <w:r>
              <w:rPr>
                <w:rFonts w:hint="eastAsia" w:ascii="仿宋" w:hAnsi="仿宋" w:eastAsia="仿宋"/>
                <w:sz w:val="24"/>
              </w:rPr>
              <w:t>相关账号</w:t>
            </w:r>
          </w:p>
        </w:tc>
        <w:tc>
          <w:tcPr>
            <w:tcW w:w="7674" w:type="dxa"/>
            <w:vAlign w:val="center"/>
          </w:tcPr>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投标保证金缴纳账号：</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保证金收款人：新疆天之源项目管理有限公司</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开户银行：中国建设银行股份有限公司库尔勒新市区支行</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账    号：6505 0170 8837 0000 0297</w:t>
            </w:r>
          </w:p>
          <w:p>
            <w:pPr>
              <w:overflowPunct w:val="0"/>
              <w:spacing w:line="440" w:lineRule="exact"/>
              <w:rPr>
                <w:rFonts w:hint="eastAsia" w:ascii="仿宋" w:hAnsi="仿宋" w:eastAsia="仿宋" w:cs="宋体"/>
                <w:kern w:val="0"/>
                <w:sz w:val="24"/>
                <w:szCs w:val="22"/>
              </w:rPr>
            </w:pPr>
            <w:r>
              <w:rPr>
                <w:rFonts w:hint="eastAsia" w:ascii="仿宋" w:hAnsi="仿宋" w:eastAsia="仿宋" w:cs="宋体"/>
                <w:kern w:val="0"/>
                <w:sz w:val="24"/>
                <w:szCs w:val="22"/>
              </w:rPr>
              <w:t>注：汇款单上需注明投标人名称、金额、项目编号及包号</w:t>
            </w:r>
          </w:p>
          <w:p>
            <w:pPr>
              <w:overflowPunct w:val="0"/>
              <w:spacing w:line="440" w:lineRule="exact"/>
              <w:rPr>
                <w:rFonts w:ascii="仿宋" w:hAnsi="仿宋" w:eastAsia="仿宋"/>
                <w:sz w:val="24"/>
              </w:rPr>
            </w:pPr>
            <w:r>
              <w:rPr>
                <w:rFonts w:hint="eastAsia" w:ascii="仿宋" w:hAnsi="仿宋" w:eastAsia="仿宋" w:cs="宋体"/>
                <w:kern w:val="0"/>
                <w:sz w:val="24"/>
                <w:szCs w:val="22"/>
              </w:rPr>
              <w:t>投标保证金缴纳期限：凡拟参加本次招标项目的供应商，必须在2020年</w:t>
            </w:r>
            <w:r>
              <w:rPr>
                <w:rFonts w:hint="eastAsia" w:ascii="仿宋" w:hAnsi="仿宋" w:eastAsia="仿宋" w:cs="宋体"/>
                <w:kern w:val="0"/>
                <w:sz w:val="24"/>
                <w:szCs w:val="22"/>
                <w:lang w:val="en-US" w:eastAsia="zh-CN"/>
              </w:rPr>
              <w:t>8</w:t>
            </w:r>
            <w:r>
              <w:rPr>
                <w:rFonts w:hint="eastAsia" w:ascii="仿宋" w:hAnsi="仿宋" w:eastAsia="仿宋" w:cs="宋体"/>
                <w:kern w:val="0"/>
                <w:sz w:val="24"/>
                <w:szCs w:val="22"/>
              </w:rPr>
              <w:t>月</w:t>
            </w:r>
            <w:r>
              <w:rPr>
                <w:rFonts w:hint="eastAsia" w:ascii="仿宋" w:hAnsi="仿宋" w:eastAsia="仿宋" w:cs="宋体"/>
                <w:kern w:val="0"/>
                <w:sz w:val="24"/>
                <w:szCs w:val="22"/>
                <w:lang w:val="en-US" w:eastAsia="zh-CN"/>
              </w:rPr>
              <w:t>17</w:t>
            </w:r>
            <w:r>
              <w:rPr>
                <w:rFonts w:hint="eastAsia" w:ascii="仿宋" w:hAnsi="仿宋" w:eastAsia="仿宋" w:cs="宋体"/>
                <w:kern w:val="0"/>
                <w:sz w:val="24"/>
                <w:szCs w:val="22"/>
              </w:rPr>
              <w:t>日1</w:t>
            </w:r>
            <w:r>
              <w:rPr>
                <w:rFonts w:hint="eastAsia" w:ascii="仿宋" w:hAnsi="仿宋" w:eastAsia="仿宋" w:cs="宋体"/>
                <w:kern w:val="0"/>
                <w:sz w:val="24"/>
                <w:szCs w:val="22"/>
                <w:lang w:val="en-US" w:eastAsia="zh-CN"/>
              </w:rPr>
              <w:t>6</w:t>
            </w:r>
            <w:r>
              <w:rPr>
                <w:rFonts w:hint="eastAsia" w:ascii="仿宋" w:hAnsi="仿宋" w:eastAsia="仿宋" w:cs="宋体"/>
                <w:kern w:val="0"/>
                <w:sz w:val="24"/>
                <w:szCs w:val="22"/>
              </w:rPr>
              <w:t>:30时（北京时间）前将投标保证金汇入指定账户。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eastAsia" w:ascii="仿宋" w:hAnsi="仿宋" w:eastAsia="仿宋"/>
                <w:sz w:val="24"/>
                <w:lang w:val="en-US" w:eastAsia="zh-CN"/>
              </w:rPr>
            </w:pPr>
            <w:r>
              <w:rPr>
                <w:rFonts w:ascii="仿宋" w:hAnsi="仿宋" w:eastAsia="仿宋"/>
                <w:sz w:val="24"/>
              </w:rPr>
              <w:t>2</w:t>
            </w:r>
            <w:r>
              <w:rPr>
                <w:rFonts w:hint="eastAsia" w:ascii="仿宋" w:hAnsi="仿宋" w:eastAsia="仿宋"/>
                <w:sz w:val="24"/>
                <w:lang w:val="en-US" w:eastAsia="zh-CN"/>
              </w:rPr>
              <w:t>3</w:t>
            </w:r>
          </w:p>
        </w:tc>
        <w:tc>
          <w:tcPr>
            <w:tcW w:w="1672" w:type="dxa"/>
            <w:vAlign w:val="center"/>
          </w:tcPr>
          <w:p>
            <w:pPr>
              <w:overflowPunct w:val="0"/>
              <w:jc w:val="center"/>
              <w:rPr>
                <w:rFonts w:ascii="仿宋" w:hAnsi="仿宋" w:eastAsia="仿宋"/>
                <w:sz w:val="24"/>
              </w:rPr>
            </w:pPr>
            <w:r>
              <w:rPr>
                <w:rFonts w:hint="eastAsia" w:ascii="仿宋" w:hAnsi="仿宋" w:eastAsia="仿宋"/>
                <w:sz w:val="24"/>
              </w:rPr>
              <w:t>低于成本价不正当</w:t>
            </w:r>
          </w:p>
          <w:p>
            <w:pPr>
              <w:overflowPunct w:val="0"/>
              <w:jc w:val="center"/>
              <w:rPr>
                <w:rFonts w:ascii="仿宋" w:hAnsi="仿宋" w:eastAsia="仿宋"/>
                <w:sz w:val="24"/>
              </w:rPr>
            </w:pPr>
            <w:r>
              <w:rPr>
                <w:rFonts w:hint="eastAsia" w:ascii="仿宋" w:hAnsi="仿宋" w:eastAsia="仿宋"/>
                <w:sz w:val="24"/>
              </w:rPr>
              <w:t>竞争预防措施</w:t>
            </w:r>
          </w:p>
        </w:tc>
        <w:tc>
          <w:tcPr>
            <w:tcW w:w="7674" w:type="dxa"/>
            <w:vAlign w:val="center"/>
          </w:tcPr>
          <w:p>
            <w:pPr>
              <w:spacing w:line="440" w:lineRule="exact"/>
              <w:ind w:firstLine="480" w:firstLineChars="200"/>
              <w:rPr>
                <w:rFonts w:ascii="仿宋" w:hAnsi="仿宋" w:eastAsia="仿宋"/>
                <w:sz w:val="24"/>
              </w:rPr>
            </w:pPr>
            <w:r>
              <w:rPr>
                <w:rFonts w:hint="eastAsia" w:ascii="仿宋" w:hAnsi="仿宋" w:eastAsia="仿宋"/>
                <w:sz w:val="24"/>
              </w:rPr>
              <w:t>在评标过程中，投标人报价低于其他有效投标人报价有可能影响产品质量或者不能诚信履约的，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440" w:lineRule="exact"/>
              <w:ind w:firstLine="480" w:firstLineChars="200"/>
              <w:rPr>
                <w:rFonts w:ascii="仿宋" w:hAnsi="仿宋" w:eastAsia="仿宋"/>
                <w:sz w:val="24"/>
              </w:rPr>
            </w:pPr>
            <w:r>
              <w:rPr>
                <w:rFonts w:hint="eastAsia" w:ascii="仿宋" w:hAnsi="仿宋" w:eastAsia="仿宋"/>
                <w:sz w:val="24"/>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440" w:lineRule="exact"/>
              <w:rPr>
                <w:rFonts w:ascii="仿宋" w:hAnsi="仿宋" w:eastAsia="仿宋"/>
                <w:sz w:val="24"/>
              </w:rPr>
            </w:pPr>
            <w:r>
              <w:rPr>
                <w:rFonts w:hint="eastAsia" w:ascii="仿宋" w:hAnsi="仿宋" w:eastAsia="仿宋"/>
                <w:sz w:val="24"/>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eastAsia" w:ascii="仿宋" w:hAnsi="仿宋" w:eastAsia="仿宋"/>
                <w:sz w:val="24"/>
                <w:lang w:val="en-US" w:eastAsia="zh-CN"/>
              </w:rPr>
            </w:pPr>
            <w:r>
              <w:rPr>
                <w:rFonts w:ascii="仿宋" w:hAnsi="仿宋" w:eastAsia="仿宋"/>
                <w:sz w:val="24"/>
              </w:rPr>
              <w:t>2</w:t>
            </w:r>
            <w:r>
              <w:rPr>
                <w:rFonts w:hint="eastAsia" w:ascii="仿宋" w:hAnsi="仿宋" w:eastAsia="仿宋"/>
                <w:sz w:val="24"/>
                <w:lang w:val="en-US" w:eastAsia="zh-CN"/>
              </w:rPr>
              <w:t>4</w:t>
            </w:r>
          </w:p>
        </w:tc>
        <w:tc>
          <w:tcPr>
            <w:tcW w:w="1672" w:type="dxa"/>
            <w:vAlign w:val="center"/>
          </w:tcPr>
          <w:p>
            <w:pPr>
              <w:jc w:val="center"/>
              <w:rPr>
                <w:rFonts w:ascii="仿宋" w:hAnsi="仿宋" w:eastAsia="仿宋"/>
                <w:sz w:val="24"/>
                <w:szCs w:val="24"/>
              </w:rPr>
            </w:pPr>
            <w:r>
              <w:rPr>
                <w:rFonts w:hint="eastAsia" w:ascii="仿宋" w:hAnsi="仿宋" w:eastAsia="仿宋"/>
                <w:sz w:val="24"/>
                <w:szCs w:val="24"/>
              </w:rPr>
              <w:t>政府采购政策支持</w:t>
            </w:r>
          </w:p>
        </w:tc>
        <w:tc>
          <w:tcPr>
            <w:tcW w:w="7674" w:type="dxa"/>
          </w:tcPr>
          <w:p>
            <w:pPr>
              <w:spacing w:line="276" w:lineRule="auto"/>
              <w:rPr>
                <w:rFonts w:ascii="仿宋" w:hAnsi="仿宋" w:eastAsia="仿宋"/>
                <w:sz w:val="24"/>
              </w:rPr>
            </w:pPr>
            <w:r>
              <w:rPr>
                <w:rFonts w:ascii="仿宋" w:hAnsi="仿宋" w:eastAsia="仿宋"/>
                <w:sz w:val="24"/>
              </w:rPr>
              <w:t>1</w:t>
            </w:r>
            <w:r>
              <w:rPr>
                <w:rFonts w:hint="eastAsia" w:ascii="仿宋" w:hAnsi="仿宋" w:eastAsia="仿宋"/>
                <w:sz w:val="24"/>
              </w:rPr>
              <w:t>、本项目为非专门面向中小企业（含中型、小型、微型企业）采购项目，根据《政府采购促进中小企业发展暂行办法》（财库</w:t>
            </w:r>
            <w:r>
              <w:rPr>
                <w:rFonts w:ascii="仿宋" w:hAnsi="仿宋" w:eastAsia="仿宋"/>
                <w:sz w:val="24"/>
              </w:rPr>
              <w:t>[2011]181</w:t>
            </w:r>
            <w:r>
              <w:rPr>
                <w:rFonts w:hint="eastAsia" w:ascii="仿宋" w:hAnsi="仿宋" w:eastAsia="仿宋"/>
                <w:sz w:val="24"/>
              </w:rPr>
              <w:t>号）的规定，评标时将给予此类企业进行价格6</w:t>
            </w:r>
            <w:r>
              <w:rPr>
                <w:rFonts w:ascii="仿宋" w:hAnsi="仿宋" w:eastAsia="仿宋"/>
                <w:sz w:val="24"/>
              </w:rPr>
              <w:t>%</w:t>
            </w:r>
            <w:r>
              <w:rPr>
                <w:rFonts w:hint="eastAsia" w:ascii="仿宋" w:hAnsi="仿宋" w:eastAsia="仿宋"/>
                <w:sz w:val="24"/>
              </w:rPr>
              <w:t>的优惠，监狱企业、残疾人福利性单位视同为小微企业，用优惠后的价格参与评审。</w:t>
            </w:r>
          </w:p>
          <w:p>
            <w:pPr>
              <w:spacing w:line="276" w:lineRule="auto"/>
              <w:rPr>
                <w:rFonts w:ascii="仿宋" w:hAnsi="仿宋" w:eastAsia="仿宋"/>
                <w:sz w:val="24"/>
              </w:rPr>
            </w:pPr>
            <w:r>
              <w:rPr>
                <w:rFonts w:ascii="仿宋" w:hAnsi="仿宋" w:eastAsia="仿宋"/>
                <w:sz w:val="24"/>
              </w:rPr>
              <w:t>2</w:t>
            </w:r>
            <w:r>
              <w:rPr>
                <w:rFonts w:hint="eastAsia" w:ascii="仿宋" w:hAnsi="仿宋" w:eastAsia="仿宋"/>
                <w:sz w:val="24"/>
              </w:rPr>
              <w:t>、政府采购强制采购：标记★符号的节能产品：</w:t>
            </w:r>
          </w:p>
          <w:p>
            <w:pPr>
              <w:spacing w:line="276" w:lineRule="auto"/>
              <w:rPr>
                <w:rFonts w:ascii="仿宋" w:hAnsi="仿宋" w:eastAsia="仿宋"/>
                <w:sz w:val="24"/>
              </w:rPr>
            </w:pPr>
            <w:r>
              <w:rPr>
                <w:rFonts w:hint="eastAsia" w:ascii="仿宋" w:hAnsi="仿宋" w:eastAsia="仿宋"/>
                <w:sz w:val="24"/>
              </w:rPr>
              <w:t>符合《节能产品政府采购清单》</w:t>
            </w:r>
            <w:r>
              <w:rPr>
                <w:rFonts w:ascii="仿宋" w:hAnsi="仿宋" w:eastAsia="仿宋"/>
                <w:sz w:val="24"/>
              </w:rPr>
              <w:t>(</w:t>
            </w:r>
            <w:r>
              <w:rPr>
                <w:rFonts w:hint="eastAsia" w:ascii="仿宋" w:hAnsi="仿宋" w:eastAsia="仿宋"/>
                <w:sz w:val="24"/>
              </w:rPr>
              <w:t>最新一期</w:t>
            </w:r>
            <w:r>
              <w:rPr>
                <w:rFonts w:ascii="仿宋" w:hAnsi="仿宋" w:eastAsia="仿宋"/>
                <w:sz w:val="24"/>
              </w:rPr>
              <w:t>)</w:t>
            </w:r>
            <w:r>
              <w:rPr>
                <w:rFonts w:hint="eastAsia" w:ascii="仿宋" w:hAnsi="仿宋" w:eastAsia="仿宋"/>
                <w:sz w:val="24"/>
              </w:rPr>
              <w:t>目录内的强制采购节能产品。</w:t>
            </w:r>
          </w:p>
          <w:p>
            <w:pPr>
              <w:spacing w:line="276" w:lineRule="auto"/>
              <w:rPr>
                <w:rFonts w:ascii="仿宋" w:hAnsi="仿宋" w:eastAsia="仿宋"/>
                <w:sz w:val="24"/>
              </w:rPr>
            </w:pPr>
            <w:r>
              <w:rPr>
                <w:rFonts w:ascii="仿宋" w:hAnsi="仿宋" w:eastAsia="仿宋"/>
                <w:sz w:val="24"/>
              </w:rPr>
              <w:t>3</w:t>
            </w:r>
            <w:r>
              <w:rPr>
                <w:rFonts w:hint="eastAsia" w:ascii="仿宋" w:hAnsi="仿宋" w:eastAsia="仿宋"/>
                <w:sz w:val="24"/>
              </w:rPr>
              <w:t>、政府采购优先采购：</w:t>
            </w:r>
            <w:r>
              <w:rPr>
                <w:rFonts w:ascii="仿宋" w:hAnsi="仿宋" w:eastAsia="仿宋"/>
                <w:sz w:val="24"/>
              </w:rPr>
              <w:t>(1)</w:t>
            </w:r>
            <w:r>
              <w:rPr>
                <w:rFonts w:hint="eastAsia" w:ascii="仿宋" w:hAnsi="仿宋" w:eastAsia="仿宋"/>
                <w:sz w:val="24"/>
              </w:rPr>
              <w:t>非标记★符号的节能产品；</w:t>
            </w:r>
            <w:r>
              <w:rPr>
                <w:rFonts w:ascii="仿宋" w:hAnsi="仿宋" w:eastAsia="仿宋"/>
                <w:sz w:val="24"/>
              </w:rPr>
              <w:t>(2)</w:t>
            </w:r>
            <w:r>
              <w:rPr>
                <w:rFonts w:hint="eastAsia" w:ascii="仿宋" w:hAnsi="仿宋" w:eastAsia="仿宋"/>
                <w:sz w:val="24"/>
              </w:rPr>
              <w:t>环境标志产品；</w:t>
            </w:r>
          </w:p>
          <w:p>
            <w:pPr>
              <w:spacing w:line="276" w:lineRule="auto"/>
              <w:rPr>
                <w:rFonts w:ascii="仿宋" w:hAnsi="仿宋" w:eastAsia="仿宋"/>
                <w:sz w:val="24"/>
              </w:rPr>
            </w:pPr>
            <w:r>
              <w:rPr>
                <w:rFonts w:hint="eastAsia" w:ascii="仿宋" w:hAnsi="仿宋" w:eastAsia="仿宋"/>
                <w:sz w:val="24"/>
              </w:rPr>
              <w:t>采购产品为《节能产品政府采购清单》(最新一期)</w:t>
            </w:r>
            <w:r>
              <w:rPr>
                <w:rFonts w:ascii="仿宋" w:hAnsi="仿宋" w:eastAsia="仿宋"/>
                <w:sz w:val="24"/>
              </w:rPr>
              <w:t xml:space="preserve"> </w:t>
            </w:r>
            <w:r>
              <w:rPr>
                <w:rFonts w:hint="eastAsia" w:ascii="仿宋" w:hAnsi="仿宋" w:eastAsia="仿宋"/>
                <w:sz w:val="24"/>
              </w:rPr>
              <w:t>内非标记★符号的节能产品及《环境标志产品政府采购清单》(最新一期)内的产品：</w:t>
            </w:r>
          </w:p>
          <w:p>
            <w:pPr>
              <w:spacing w:line="440" w:lineRule="exact"/>
              <w:rPr>
                <w:rFonts w:ascii="仿宋" w:hAnsi="仿宋" w:eastAsia="仿宋"/>
                <w:b/>
                <w:sz w:val="24"/>
                <w:szCs w:val="24"/>
              </w:rPr>
            </w:pPr>
            <w:r>
              <w:rPr>
                <w:rFonts w:ascii="仿宋" w:hAnsi="仿宋" w:eastAsia="仿宋"/>
                <w:sz w:val="24"/>
              </w:rPr>
              <w:t>1</w:t>
            </w:r>
            <w:r>
              <w:rPr>
                <w:rFonts w:hint="eastAsia" w:ascii="仿宋" w:hAnsi="仿宋" w:eastAsia="仿宋"/>
                <w:sz w:val="24"/>
              </w:rPr>
              <w:t>、投标文件中对所供产品为节能、环境标志产品清单中的产品，在报价时必须对此类产品单独分项报价，计算出小计及占合同包总金额的百分比，并提供属于清单内产品的证明资料（从发布以上清单目录的权威媒体网站上下载的网页公告、目录清单、证书等），</w:t>
            </w:r>
            <w:r>
              <w:rPr>
                <w:rFonts w:hint="eastAsia" w:ascii="仿宋" w:hAnsi="仿宋" w:eastAsia="仿宋"/>
                <w:b/>
                <w:sz w:val="24"/>
                <w:szCs w:val="24"/>
              </w:rPr>
              <w:t>未单独分项报价且未提供属于清单内产品的证明资料的不给予折扣优惠。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hint="eastAsia" w:ascii="仿宋" w:hAnsi="仿宋" w:eastAsia="仿宋"/>
                <w:sz w:val="24"/>
                <w:lang w:val="en-US" w:eastAsia="zh-CN"/>
              </w:rPr>
            </w:pPr>
            <w:r>
              <w:rPr>
                <w:rFonts w:ascii="仿宋" w:hAnsi="仿宋" w:eastAsia="仿宋"/>
                <w:sz w:val="24"/>
              </w:rPr>
              <w:t>2</w:t>
            </w:r>
            <w:r>
              <w:rPr>
                <w:rFonts w:hint="eastAsia" w:ascii="仿宋" w:hAnsi="仿宋" w:eastAsia="仿宋"/>
                <w:sz w:val="24"/>
                <w:lang w:val="en-US" w:eastAsia="zh-CN"/>
              </w:rPr>
              <w:t>5</w:t>
            </w:r>
          </w:p>
        </w:tc>
        <w:tc>
          <w:tcPr>
            <w:tcW w:w="1672" w:type="dxa"/>
            <w:vAlign w:val="center"/>
          </w:tcPr>
          <w:p>
            <w:pPr>
              <w:pStyle w:val="60"/>
              <w:spacing w:line="440" w:lineRule="exact"/>
              <w:jc w:val="center"/>
              <w:rPr>
                <w:rFonts w:ascii="仿宋" w:hAnsi="仿宋" w:eastAsia="仿宋" w:cs="Times New Roman"/>
                <w:kern w:val="2"/>
              </w:rPr>
            </w:pPr>
            <w:r>
              <w:rPr>
                <w:rFonts w:hint="eastAsia" w:ascii="仿宋" w:hAnsi="仿宋" w:eastAsia="仿宋" w:cs="Times New Roman"/>
                <w:kern w:val="2"/>
              </w:rPr>
              <w:t>质疑须知</w:t>
            </w:r>
          </w:p>
        </w:tc>
        <w:tc>
          <w:tcPr>
            <w:tcW w:w="7674" w:type="dxa"/>
            <w:vAlign w:val="center"/>
          </w:tcPr>
          <w:p>
            <w:pPr>
              <w:pStyle w:val="60"/>
              <w:spacing w:line="440" w:lineRule="exact"/>
              <w:ind w:left="494" w:hanging="494" w:hangingChars="206"/>
              <w:rPr>
                <w:rFonts w:ascii="仿宋" w:hAnsi="仿宋" w:eastAsia="仿宋" w:cs="Times New Roman"/>
                <w:kern w:val="2"/>
              </w:rPr>
            </w:pPr>
            <w:r>
              <w:rPr>
                <w:rFonts w:hint="eastAsia" w:ascii="仿宋" w:hAnsi="仿宋" w:eastAsia="仿宋" w:cs="Times New Roman"/>
                <w:kern w:val="2"/>
              </w:rPr>
              <w:t>接收质疑函的方式：现场递交纸质版及Word格式电子版质疑文件至接收单位</w:t>
            </w:r>
          </w:p>
          <w:p>
            <w:pPr>
              <w:pStyle w:val="60"/>
              <w:spacing w:line="440" w:lineRule="exact"/>
              <w:jc w:val="both"/>
              <w:rPr>
                <w:rFonts w:hint="eastAsia" w:ascii="仿宋" w:hAnsi="仿宋" w:eastAsia="仿宋" w:cs="Times New Roman"/>
                <w:kern w:val="2"/>
                <w:lang w:eastAsia="zh-CN"/>
              </w:rPr>
            </w:pPr>
            <w:r>
              <w:rPr>
                <w:rFonts w:hint="eastAsia" w:ascii="仿宋" w:hAnsi="仿宋" w:eastAsia="仿宋" w:cs="Times New Roman"/>
                <w:kern w:val="2"/>
              </w:rPr>
              <w:t>接受质疑的单位：</w:t>
            </w:r>
            <w:r>
              <w:rPr>
                <w:rFonts w:hint="eastAsia" w:ascii="仿宋" w:hAnsi="仿宋" w:eastAsia="仿宋" w:cs="Times New Roman"/>
                <w:kern w:val="2"/>
                <w:lang w:val="en-US" w:eastAsia="zh-CN"/>
              </w:rPr>
              <w:t>新疆天之源项目管理</w:t>
            </w:r>
            <w:r>
              <w:rPr>
                <w:rFonts w:hint="eastAsia" w:ascii="仿宋" w:hAnsi="仿宋" w:eastAsia="仿宋" w:cs="Times New Roman"/>
                <w:kern w:val="2"/>
                <w:lang w:eastAsia="zh-CN"/>
              </w:rPr>
              <w:t>有限公司</w:t>
            </w:r>
          </w:p>
          <w:p>
            <w:pPr>
              <w:pStyle w:val="60"/>
              <w:spacing w:line="440" w:lineRule="exact"/>
              <w:jc w:val="both"/>
              <w:rPr>
                <w:rFonts w:hint="eastAsia" w:ascii="仿宋" w:hAnsi="仿宋" w:eastAsia="仿宋" w:cs="Times New Roman"/>
                <w:kern w:val="2"/>
                <w:lang w:eastAsia="zh-CN"/>
              </w:rPr>
            </w:pPr>
            <w:r>
              <w:rPr>
                <w:rFonts w:hint="eastAsia" w:ascii="仿宋" w:hAnsi="仿宋" w:eastAsia="仿宋" w:cs="Times New Roman"/>
                <w:kern w:val="2"/>
              </w:rPr>
              <w:t>地址：新疆巴州库尔勒市欢乐海岸3号楼17层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9" w:type="dxa"/>
            <w:vAlign w:val="center"/>
          </w:tcPr>
          <w:p>
            <w:pPr>
              <w:overflowPunct w:val="0"/>
              <w:spacing w:line="440" w:lineRule="exact"/>
              <w:jc w:val="center"/>
              <w:rPr>
                <w:rFonts w:ascii="仿宋" w:hAnsi="仿宋" w:eastAsia="仿宋"/>
                <w:b/>
                <w:sz w:val="24"/>
              </w:rPr>
            </w:pPr>
            <w:r>
              <w:rPr>
                <w:rFonts w:hint="eastAsia" w:ascii="仿宋" w:hAnsi="仿宋" w:eastAsia="仿宋"/>
                <w:b/>
                <w:sz w:val="24"/>
              </w:rPr>
              <w:t>备注</w:t>
            </w:r>
          </w:p>
        </w:tc>
        <w:tc>
          <w:tcPr>
            <w:tcW w:w="9346" w:type="dxa"/>
            <w:gridSpan w:val="2"/>
            <w:vAlign w:val="center"/>
          </w:tcPr>
          <w:p>
            <w:pPr>
              <w:spacing w:line="440" w:lineRule="exact"/>
              <w:ind w:firstLine="472" w:firstLineChars="196"/>
              <w:rPr>
                <w:rFonts w:ascii="仿宋" w:hAnsi="仿宋" w:eastAsia="仿宋"/>
                <w:b/>
                <w:sz w:val="24"/>
              </w:rPr>
            </w:pPr>
            <w:r>
              <w:rPr>
                <w:rFonts w:ascii="仿宋" w:hAnsi="仿宋" w:eastAsia="仿宋"/>
                <w:b/>
                <w:sz w:val="24"/>
              </w:rPr>
              <w:t>1</w:t>
            </w:r>
            <w:r>
              <w:rPr>
                <w:rFonts w:hint="eastAsia" w:ascii="仿宋" w:hAnsi="仿宋" w:eastAsia="仿宋"/>
                <w:b/>
                <w:sz w:val="24"/>
              </w:rPr>
              <w:t>、招标文件中部分加粗、加下划线、废标、无效标、投标被拒绝字样的条款，为招标的实质性要求和条件，着重提醒各投标人注意，并认真查看招标文件中的每一个条款及要求，因误读招标文件而造成的后果，招标人概不负责。</w:t>
            </w:r>
          </w:p>
          <w:p>
            <w:pPr>
              <w:spacing w:line="440" w:lineRule="exact"/>
              <w:ind w:firstLine="472" w:firstLineChars="196"/>
              <w:rPr>
                <w:rFonts w:ascii="仿宋" w:hAnsi="仿宋" w:eastAsia="仿宋"/>
                <w:b/>
                <w:sz w:val="24"/>
              </w:rPr>
            </w:pPr>
            <w:r>
              <w:rPr>
                <w:rFonts w:ascii="仿宋" w:hAnsi="仿宋" w:eastAsia="仿宋"/>
                <w:b/>
                <w:sz w:val="24"/>
              </w:rPr>
              <w:t>2</w:t>
            </w:r>
            <w:r>
              <w:rPr>
                <w:rFonts w:hint="eastAsia" w:ascii="仿宋" w:hAnsi="仿宋" w:eastAsia="仿宋"/>
                <w:b/>
                <w:sz w:val="24"/>
              </w:rPr>
              <w:t>、投标文件中有弄虚作假的内容，其投标文件作废。（如假证书、假业绩、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325" w:type="dxa"/>
            <w:gridSpan w:val="3"/>
            <w:vAlign w:val="center"/>
          </w:tcPr>
          <w:p>
            <w:pPr>
              <w:spacing w:line="360" w:lineRule="auto"/>
              <w:rPr>
                <w:rFonts w:ascii="仿宋" w:hAnsi="仿宋" w:eastAsia="仿宋"/>
                <w:b/>
                <w:sz w:val="24"/>
              </w:rPr>
            </w:pPr>
            <w:r>
              <w:rPr>
                <w:rFonts w:hint="eastAsia" w:ascii="仿宋" w:hAnsi="仿宋" w:eastAsia="仿宋"/>
                <w:b/>
                <w:sz w:val="24"/>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bookmarkStart w:id="2" w:name="_Toc6969530"/>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p>
    <w:p>
      <w:pPr>
        <w:pStyle w:val="68"/>
        <w:spacing w:line="440" w:lineRule="exact"/>
        <w:jc w:val="center"/>
        <w:outlineLvl w:val="0"/>
        <w:rPr>
          <w:rFonts w:ascii="黑体" w:hAnsi="黑体" w:eastAsia="黑体"/>
          <w:b/>
          <w:color w:val="auto"/>
          <w:kern w:val="2"/>
          <w:sz w:val="36"/>
          <w:szCs w:val="20"/>
        </w:rPr>
      </w:pPr>
      <w:r>
        <w:rPr>
          <w:rFonts w:hint="eastAsia" w:ascii="黑体" w:hAnsi="黑体" w:eastAsia="黑体"/>
          <w:b/>
          <w:color w:val="auto"/>
          <w:kern w:val="2"/>
          <w:sz w:val="36"/>
          <w:szCs w:val="20"/>
        </w:rPr>
        <w:t>第二部分  招标说明</w:t>
      </w:r>
      <w:bookmarkEnd w:id="2"/>
    </w:p>
    <w:p>
      <w:pPr>
        <w:pStyle w:val="68"/>
        <w:spacing w:line="440" w:lineRule="exact"/>
        <w:jc w:val="center"/>
        <w:rPr>
          <w:rFonts w:ascii="仿宋" w:hAnsi="仿宋" w:eastAsia="仿宋"/>
          <w:b/>
          <w:color w:val="auto"/>
          <w:kern w:val="2"/>
          <w:sz w:val="36"/>
          <w:szCs w:val="20"/>
        </w:rPr>
      </w:pPr>
    </w:p>
    <w:p>
      <w:pPr>
        <w:pStyle w:val="68"/>
        <w:spacing w:line="440" w:lineRule="exact"/>
        <w:jc w:val="center"/>
        <w:outlineLvl w:val="1"/>
        <w:rPr>
          <w:rFonts w:ascii="仿宋" w:hAnsi="仿宋" w:eastAsia="仿宋"/>
          <w:b/>
          <w:color w:val="auto"/>
          <w:kern w:val="2"/>
          <w:sz w:val="32"/>
          <w:szCs w:val="32"/>
        </w:rPr>
      </w:pPr>
      <w:bookmarkStart w:id="3" w:name="_Toc6969531"/>
      <w:r>
        <w:rPr>
          <w:rFonts w:hint="eastAsia" w:ascii="仿宋" w:hAnsi="仿宋" w:eastAsia="仿宋"/>
          <w:b/>
          <w:color w:val="auto"/>
          <w:kern w:val="2"/>
          <w:sz w:val="32"/>
          <w:szCs w:val="32"/>
        </w:rPr>
        <w:t>第一章 总则</w:t>
      </w:r>
      <w:bookmarkEnd w:id="3"/>
    </w:p>
    <w:p>
      <w:pPr>
        <w:spacing w:line="440" w:lineRule="exact"/>
        <w:ind w:firstLine="472" w:firstLineChars="196"/>
        <w:rPr>
          <w:rFonts w:ascii="仿宋" w:hAnsi="仿宋" w:eastAsia="仿宋"/>
          <w:b/>
          <w:sz w:val="24"/>
        </w:rPr>
      </w:pPr>
      <w:r>
        <w:rPr>
          <w:rFonts w:ascii="仿宋" w:hAnsi="仿宋" w:eastAsia="仿宋"/>
          <w:b/>
          <w:sz w:val="24"/>
        </w:rPr>
        <w:t xml:space="preserve">1. </w:t>
      </w:r>
      <w:r>
        <w:rPr>
          <w:rFonts w:hint="eastAsia" w:ascii="仿宋" w:hAnsi="仿宋" w:eastAsia="仿宋"/>
          <w:b/>
          <w:sz w:val="24"/>
        </w:rPr>
        <w:t>适用范围</w:t>
      </w:r>
    </w:p>
    <w:p>
      <w:pPr>
        <w:spacing w:line="440" w:lineRule="exact"/>
        <w:ind w:firstLine="480" w:firstLineChars="200"/>
        <w:rPr>
          <w:rFonts w:ascii="仿宋" w:hAnsi="仿宋" w:eastAsia="仿宋"/>
          <w:sz w:val="24"/>
        </w:rPr>
      </w:pPr>
      <w:r>
        <w:rPr>
          <w:rFonts w:ascii="仿宋" w:hAnsi="仿宋" w:eastAsia="仿宋"/>
          <w:sz w:val="24"/>
        </w:rPr>
        <w:t xml:space="preserve">1.1  </w:t>
      </w:r>
      <w:r>
        <w:rPr>
          <w:rFonts w:hint="eastAsia" w:ascii="仿宋" w:hAnsi="仿宋" w:eastAsia="仿宋"/>
          <w:sz w:val="24"/>
        </w:rPr>
        <w:t>本招标文件仅适用于新疆天之源项目管理有限公司的本次招标活动。</w:t>
      </w:r>
    </w:p>
    <w:p>
      <w:pPr>
        <w:tabs>
          <w:tab w:val="left" w:pos="1185"/>
        </w:tabs>
        <w:spacing w:line="440" w:lineRule="exact"/>
        <w:ind w:firstLine="482" w:firstLineChars="200"/>
        <w:rPr>
          <w:rFonts w:ascii="仿宋" w:hAnsi="仿宋" w:eastAsia="仿宋"/>
          <w:b/>
          <w:sz w:val="24"/>
        </w:rPr>
      </w:pPr>
      <w:r>
        <w:rPr>
          <w:rFonts w:ascii="仿宋" w:hAnsi="仿宋" w:eastAsia="仿宋"/>
          <w:b/>
          <w:sz w:val="24"/>
        </w:rPr>
        <w:t xml:space="preserve">2. </w:t>
      </w:r>
      <w:r>
        <w:rPr>
          <w:rFonts w:hint="eastAsia" w:ascii="仿宋" w:hAnsi="仿宋" w:eastAsia="仿宋"/>
          <w:b/>
          <w:sz w:val="24"/>
        </w:rPr>
        <w:t>投标资格</w:t>
      </w:r>
    </w:p>
    <w:p>
      <w:pPr>
        <w:tabs>
          <w:tab w:val="left" w:pos="1185"/>
        </w:tabs>
        <w:spacing w:line="440" w:lineRule="exact"/>
        <w:ind w:firstLine="482" w:firstLineChars="200"/>
        <w:rPr>
          <w:rFonts w:ascii="仿宋" w:hAnsi="仿宋" w:eastAsia="仿宋"/>
          <w:color w:val="C00000"/>
          <w:sz w:val="24"/>
        </w:rPr>
      </w:pPr>
      <w:r>
        <w:rPr>
          <w:rFonts w:hint="eastAsia" w:ascii="仿宋" w:hAnsi="仿宋" w:eastAsia="仿宋"/>
          <w:b/>
          <w:sz w:val="24"/>
        </w:rPr>
        <w:t>2.1(同投标人须知）</w:t>
      </w:r>
    </w:p>
    <w:p>
      <w:pPr>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2</w:t>
      </w:r>
      <w:r>
        <w:rPr>
          <w:rFonts w:ascii="仿宋" w:hAnsi="仿宋" w:eastAsia="仿宋"/>
          <w:sz w:val="24"/>
        </w:rPr>
        <w:t xml:space="preserve"> </w:t>
      </w:r>
      <w:r>
        <w:rPr>
          <w:rFonts w:hint="eastAsia" w:ascii="仿宋" w:hAnsi="仿宋" w:eastAsia="仿宋"/>
          <w:sz w:val="24"/>
        </w:rPr>
        <w:t>投标人存在下列情形之一的，拒绝其参加本次投标（已投标的按无效标处理）：</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）为招标人不具有独立法人资格的附属机构（单位）；</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）为本标段前期准备提供设计或咨询服务的；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）为本标段提供招标代理服务的；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）法定代表人为同一人的两个及两个以上法人，母公司、全资子公司及其控股公司，在同一货物采购招标中同时投标的；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）被责令停业的；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）被暂停或取消投标资格的；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7</w:t>
      </w:r>
      <w:r>
        <w:rPr>
          <w:rFonts w:hint="eastAsia" w:ascii="仿宋" w:hAnsi="仿宋" w:eastAsia="仿宋"/>
          <w:sz w:val="24"/>
        </w:rPr>
        <w:t>）财产被接管或冻结的；</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）在最近三年内有骗取中标或严重违约或重大质量问题的，受到行政处罚的。</w:t>
      </w:r>
    </w:p>
    <w:p>
      <w:pPr>
        <w:spacing w:line="440" w:lineRule="exact"/>
        <w:ind w:firstLine="480" w:firstLineChars="200"/>
        <w:rPr>
          <w:rFonts w:ascii="仿宋" w:hAnsi="仿宋" w:eastAsia="仿宋"/>
          <w:sz w:val="24"/>
        </w:rPr>
      </w:pPr>
      <w:r>
        <w:rPr>
          <w:rFonts w:ascii="仿宋" w:hAnsi="仿宋" w:eastAsia="仿宋"/>
          <w:sz w:val="24"/>
        </w:rPr>
        <w:t xml:space="preserve">2.3 </w:t>
      </w:r>
      <w:r>
        <w:rPr>
          <w:rFonts w:hint="eastAsia" w:ascii="仿宋" w:hAnsi="仿宋" w:eastAsia="仿宋"/>
          <w:sz w:val="24"/>
        </w:rPr>
        <w:t>有下列情形之一的，视为投标人串通投标，其投标无效：</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）不同投标人的投标文件由同一单位或者个人编制。</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）不同投标人委托同一单位或者个人办理投标事宜。</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）不同投标人的投标文件载明的项目管理成员或者联系人员为同一人。</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）不同投标人的投标文件异常一致或者投标报价呈规律性差异。</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5</w:t>
      </w:r>
      <w:r>
        <w:rPr>
          <w:rFonts w:hint="eastAsia" w:ascii="仿宋" w:hAnsi="仿宋" w:eastAsia="仿宋"/>
          <w:sz w:val="24"/>
        </w:rPr>
        <w:t>）不同投标人的投标文件相互混装。</w:t>
      </w:r>
    </w:p>
    <w:p>
      <w:pPr>
        <w:spacing w:line="440" w:lineRule="exact"/>
        <w:ind w:firstLine="540" w:firstLineChars="225"/>
        <w:rPr>
          <w:rFonts w:ascii="仿宋" w:hAnsi="仿宋" w:eastAsia="仿宋"/>
          <w:sz w:val="24"/>
        </w:rPr>
      </w:pPr>
      <w:r>
        <w:rPr>
          <w:rFonts w:hint="eastAsia" w:ascii="仿宋" w:hAnsi="仿宋" w:eastAsia="仿宋"/>
          <w:sz w:val="24"/>
        </w:rPr>
        <w:t>（</w:t>
      </w:r>
      <w:r>
        <w:rPr>
          <w:rFonts w:ascii="仿宋" w:hAnsi="仿宋" w:eastAsia="仿宋"/>
          <w:sz w:val="24"/>
        </w:rPr>
        <w:t>6</w:t>
      </w:r>
      <w:r>
        <w:rPr>
          <w:rFonts w:hint="eastAsia" w:ascii="仿宋" w:hAnsi="仿宋" w:eastAsia="仿宋"/>
          <w:sz w:val="24"/>
        </w:rPr>
        <w:t>）不同投标人的投标保证金从同一单位或者个人的账户转出。</w:t>
      </w:r>
    </w:p>
    <w:p>
      <w:pPr>
        <w:spacing w:line="440" w:lineRule="exact"/>
        <w:ind w:firstLine="480" w:firstLineChars="200"/>
        <w:rPr>
          <w:rFonts w:ascii="仿宋" w:hAnsi="仿宋" w:eastAsia="仿宋"/>
          <w:sz w:val="24"/>
        </w:rPr>
      </w:pPr>
      <w:r>
        <w:rPr>
          <w:rFonts w:ascii="仿宋" w:hAnsi="仿宋" w:eastAsia="仿宋"/>
          <w:sz w:val="24"/>
        </w:rPr>
        <w:t>2.4</w:t>
      </w:r>
      <w:r>
        <w:rPr>
          <w:rFonts w:hint="eastAsia" w:ascii="仿宋" w:hAnsi="仿宋" w:eastAsia="仿宋"/>
          <w:sz w:val="24"/>
        </w:rPr>
        <w:t>投标人在本次招标活动中，必须遵守《中华人民共和国政府采购法》的规定。</w:t>
      </w:r>
    </w:p>
    <w:p>
      <w:pPr>
        <w:spacing w:line="440" w:lineRule="exact"/>
        <w:ind w:firstLine="482" w:firstLineChars="200"/>
        <w:rPr>
          <w:rFonts w:ascii="仿宋" w:hAnsi="仿宋" w:eastAsia="仿宋"/>
          <w:b/>
          <w:sz w:val="24"/>
        </w:rPr>
      </w:pPr>
      <w:r>
        <w:rPr>
          <w:rFonts w:ascii="仿宋" w:hAnsi="仿宋" w:eastAsia="仿宋"/>
          <w:b/>
          <w:sz w:val="24"/>
        </w:rPr>
        <w:t xml:space="preserve">3. </w:t>
      </w:r>
      <w:r>
        <w:rPr>
          <w:rFonts w:hint="eastAsia" w:ascii="仿宋" w:hAnsi="仿宋" w:eastAsia="仿宋"/>
          <w:b/>
          <w:sz w:val="24"/>
        </w:rPr>
        <w:t>定义</w:t>
      </w:r>
    </w:p>
    <w:p>
      <w:pPr>
        <w:spacing w:line="440" w:lineRule="exact"/>
        <w:ind w:firstLine="482"/>
        <w:rPr>
          <w:rFonts w:ascii="仿宋" w:hAnsi="仿宋" w:eastAsia="仿宋"/>
          <w:sz w:val="24"/>
        </w:rPr>
      </w:pPr>
      <w:r>
        <w:rPr>
          <w:rFonts w:hint="eastAsia" w:ascii="仿宋" w:hAnsi="仿宋" w:eastAsia="仿宋"/>
          <w:sz w:val="24"/>
        </w:rPr>
        <w:t>下列术语和缩写的定义为：</w:t>
      </w:r>
    </w:p>
    <w:p>
      <w:pPr>
        <w:tabs>
          <w:tab w:val="left" w:pos="1320"/>
        </w:tabs>
        <w:spacing w:line="440" w:lineRule="exact"/>
        <w:ind w:firstLine="480" w:firstLineChars="200"/>
        <w:rPr>
          <w:rFonts w:ascii="仿宋" w:hAnsi="仿宋" w:eastAsia="仿宋"/>
          <w:sz w:val="24"/>
          <w:szCs w:val="24"/>
        </w:rPr>
      </w:pPr>
      <w:r>
        <w:rPr>
          <w:rFonts w:ascii="仿宋" w:hAnsi="仿宋" w:eastAsia="仿宋"/>
          <w:sz w:val="24"/>
        </w:rPr>
        <w:t xml:space="preserve">3.1  </w:t>
      </w:r>
      <w:r>
        <w:rPr>
          <w:rFonts w:hint="eastAsia" w:ascii="仿宋" w:hAnsi="仿宋" w:eastAsia="仿宋"/>
          <w:sz w:val="24"/>
        </w:rPr>
        <w:t>“采购人”系指</w:t>
      </w:r>
      <w:r>
        <w:rPr>
          <w:rFonts w:hint="eastAsia" w:ascii="仿宋" w:hAnsi="仿宋" w:eastAsia="仿宋"/>
          <w:sz w:val="24"/>
          <w:lang w:val="en-US" w:eastAsia="zh-CN"/>
        </w:rPr>
        <w:t>若羌县商务和工业信息化局</w:t>
      </w:r>
      <w:r>
        <w:rPr>
          <w:rFonts w:hint="eastAsia" w:ascii="仿宋" w:hAnsi="仿宋" w:eastAsia="仿宋"/>
          <w:sz w:val="24"/>
        </w:rPr>
        <w:t>。</w:t>
      </w:r>
    </w:p>
    <w:p>
      <w:pPr>
        <w:tabs>
          <w:tab w:val="left" w:pos="1320"/>
        </w:tabs>
        <w:spacing w:line="440" w:lineRule="exact"/>
        <w:ind w:firstLine="480" w:firstLineChars="200"/>
        <w:rPr>
          <w:rFonts w:ascii="仿宋" w:hAnsi="仿宋" w:eastAsia="仿宋"/>
          <w:sz w:val="24"/>
        </w:rPr>
      </w:pPr>
      <w:r>
        <w:rPr>
          <w:rFonts w:ascii="仿宋" w:hAnsi="仿宋" w:eastAsia="仿宋"/>
          <w:sz w:val="24"/>
        </w:rPr>
        <w:t xml:space="preserve">3.2  </w:t>
      </w:r>
      <w:r>
        <w:rPr>
          <w:rFonts w:hint="eastAsia" w:ascii="仿宋" w:hAnsi="仿宋" w:eastAsia="仿宋"/>
          <w:sz w:val="24"/>
        </w:rPr>
        <w:t>“招标代理机构”系指新疆天之源项目管理有限公司。</w:t>
      </w:r>
    </w:p>
    <w:p>
      <w:pPr>
        <w:tabs>
          <w:tab w:val="left" w:pos="900"/>
        </w:tabs>
        <w:spacing w:line="440" w:lineRule="exact"/>
        <w:ind w:left="480"/>
        <w:rPr>
          <w:rFonts w:ascii="仿宋" w:hAnsi="仿宋" w:eastAsia="仿宋"/>
          <w:sz w:val="24"/>
        </w:rPr>
      </w:pPr>
      <w:r>
        <w:rPr>
          <w:rFonts w:ascii="仿宋" w:hAnsi="仿宋" w:eastAsia="仿宋"/>
          <w:sz w:val="24"/>
        </w:rPr>
        <w:t xml:space="preserve">3.3  </w:t>
      </w:r>
      <w:r>
        <w:rPr>
          <w:rFonts w:hint="eastAsia" w:ascii="仿宋" w:hAnsi="仿宋" w:eastAsia="仿宋"/>
          <w:sz w:val="24"/>
        </w:rPr>
        <w:t>“招标方”系指采购人和招标代理机构的统称。</w:t>
      </w:r>
    </w:p>
    <w:p>
      <w:pPr>
        <w:tabs>
          <w:tab w:val="left" w:pos="1185"/>
        </w:tabs>
        <w:spacing w:line="440" w:lineRule="exact"/>
        <w:ind w:firstLine="480" w:firstLineChars="200"/>
        <w:rPr>
          <w:rFonts w:ascii="仿宋" w:hAnsi="仿宋" w:eastAsia="仿宋"/>
          <w:sz w:val="24"/>
        </w:rPr>
      </w:pPr>
      <w:r>
        <w:rPr>
          <w:rFonts w:ascii="仿宋" w:hAnsi="仿宋" w:eastAsia="仿宋"/>
          <w:sz w:val="24"/>
        </w:rPr>
        <w:t xml:space="preserve">3.4  </w:t>
      </w:r>
      <w:r>
        <w:rPr>
          <w:rFonts w:hint="eastAsia" w:ascii="仿宋" w:hAnsi="仿宋" w:eastAsia="仿宋"/>
          <w:sz w:val="24"/>
        </w:rPr>
        <w:t>“投标人”系指有资格的</w:t>
      </w:r>
      <w:r>
        <w:rPr>
          <w:rFonts w:hint="eastAsia" w:ascii="仿宋" w:hAnsi="仿宋" w:eastAsia="仿宋"/>
          <w:sz w:val="24"/>
          <w:szCs w:val="24"/>
        </w:rPr>
        <w:t>供应商（制造商、代理商）</w:t>
      </w:r>
      <w:r>
        <w:rPr>
          <w:rFonts w:hint="eastAsia" w:ascii="仿宋" w:hAnsi="仿宋" w:eastAsia="仿宋"/>
          <w:sz w:val="24"/>
        </w:rPr>
        <w:t>及投标表现人。</w:t>
      </w:r>
    </w:p>
    <w:p>
      <w:pPr>
        <w:spacing w:line="440" w:lineRule="exact"/>
        <w:ind w:firstLine="482"/>
        <w:rPr>
          <w:rFonts w:ascii="仿宋" w:hAnsi="仿宋" w:eastAsia="仿宋"/>
          <w:sz w:val="24"/>
        </w:rPr>
      </w:pPr>
      <w:r>
        <w:rPr>
          <w:rFonts w:ascii="仿宋" w:hAnsi="仿宋" w:eastAsia="仿宋"/>
          <w:sz w:val="24"/>
        </w:rPr>
        <w:t xml:space="preserve">3.5  </w:t>
      </w:r>
      <w:r>
        <w:rPr>
          <w:rFonts w:hint="eastAsia" w:ascii="仿宋" w:hAnsi="仿宋" w:eastAsia="仿宋"/>
          <w:sz w:val="24"/>
        </w:rPr>
        <w:t>“中标方”系指经评标委员会评定后得分最高并由评标委员会推荐的投标人。</w:t>
      </w:r>
    </w:p>
    <w:p>
      <w:pPr>
        <w:spacing w:line="440" w:lineRule="exact"/>
        <w:ind w:firstLine="480" w:firstLineChars="200"/>
        <w:rPr>
          <w:rFonts w:ascii="仿宋" w:hAnsi="仿宋" w:eastAsia="仿宋"/>
          <w:sz w:val="24"/>
        </w:rPr>
      </w:pPr>
      <w:r>
        <w:rPr>
          <w:rFonts w:ascii="仿宋" w:hAnsi="仿宋" w:eastAsia="仿宋"/>
          <w:sz w:val="24"/>
        </w:rPr>
        <w:t xml:space="preserve">3.6  </w:t>
      </w:r>
      <w:r>
        <w:rPr>
          <w:rFonts w:hint="eastAsia" w:ascii="仿宋" w:hAnsi="仿宋" w:eastAsia="仿宋"/>
          <w:sz w:val="24"/>
        </w:rPr>
        <w:t>“货物”、“产品”指本招标文件中第四部分《采购货物清单及技术参数》及《政府采购品目分类目录》</w:t>
      </w:r>
      <w:r>
        <w:rPr>
          <w:rFonts w:ascii="仿宋" w:hAnsi="仿宋" w:eastAsia="仿宋"/>
          <w:sz w:val="24"/>
        </w:rPr>
        <w:t>(</w:t>
      </w:r>
      <w:r>
        <w:rPr>
          <w:rFonts w:hint="eastAsia" w:ascii="仿宋" w:hAnsi="仿宋" w:eastAsia="仿宋"/>
          <w:sz w:val="24"/>
        </w:rPr>
        <w:t>财库</w:t>
      </w:r>
      <w:r>
        <w:rPr>
          <w:rFonts w:ascii="仿宋" w:hAnsi="仿宋" w:eastAsia="仿宋"/>
          <w:sz w:val="24"/>
        </w:rPr>
        <w:t>[2013]189</w:t>
      </w:r>
      <w:r>
        <w:rPr>
          <w:rFonts w:hint="eastAsia" w:ascii="仿宋" w:hAnsi="仿宋" w:eastAsia="仿宋"/>
          <w:sz w:val="24"/>
        </w:rPr>
        <w:t>号</w:t>
      </w:r>
      <w:r>
        <w:rPr>
          <w:rFonts w:ascii="仿宋" w:hAnsi="仿宋" w:eastAsia="仿宋"/>
          <w:sz w:val="24"/>
        </w:rPr>
        <w:t>)</w:t>
      </w:r>
      <w:r>
        <w:rPr>
          <w:rFonts w:hint="eastAsia" w:ascii="仿宋" w:hAnsi="仿宋" w:eastAsia="仿宋"/>
          <w:sz w:val="24"/>
        </w:rPr>
        <w:t>所述所有货物及相关服务。</w:t>
      </w:r>
    </w:p>
    <w:p>
      <w:pPr>
        <w:spacing w:line="440" w:lineRule="exact"/>
        <w:ind w:firstLine="480" w:firstLineChars="200"/>
        <w:rPr>
          <w:rFonts w:ascii="仿宋" w:hAnsi="仿宋" w:eastAsia="仿宋"/>
          <w:sz w:val="24"/>
        </w:rPr>
      </w:pPr>
      <w:r>
        <w:rPr>
          <w:rFonts w:ascii="仿宋" w:hAnsi="仿宋" w:eastAsia="仿宋"/>
          <w:sz w:val="24"/>
        </w:rPr>
        <w:t>3.6.1</w:t>
      </w:r>
      <w:r>
        <w:rPr>
          <w:rFonts w:hint="eastAsia" w:ascii="仿宋" w:hAnsi="仿宋" w:eastAsia="仿宋"/>
          <w:sz w:val="24"/>
        </w:rPr>
        <w:t>采购信息安全产品的，应当采购经国家认证的信息安全产品；供应货物中的相关产品，供应商应提供由中国信息安全认证中心按国家标准认证颁发的有效认证证书。</w:t>
      </w:r>
    </w:p>
    <w:p>
      <w:pPr>
        <w:spacing w:line="440" w:lineRule="exact"/>
        <w:ind w:firstLine="480" w:firstLineChars="200"/>
        <w:rPr>
          <w:rFonts w:ascii="仿宋" w:hAnsi="仿宋" w:eastAsia="仿宋"/>
          <w:sz w:val="24"/>
        </w:rPr>
      </w:pPr>
      <w:r>
        <w:rPr>
          <w:rFonts w:ascii="仿宋" w:hAnsi="仿宋" w:eastAsia="仿宋"/>
          <w:sz w:val="24"/>
        </w:rPr>
        <w:t xml:space="preserve">3.7 </w:t>
      </w:r>
      <w:r>
        <w:rPr>
          <w:rFonts w:hint="eastAsia" w:ascii="仿宋" w:hAnsi="仿宋" w:eastAsia="仿宋"/>
          <w:sz w:val="24"/>
        </w:rPr>
        <w:t>“节能产品”或者“环保产品”是指财政部发布的《节能产品政府采购清单》或者《环境标志产品政府采购清单》的产品。</w:t>
      </w:r>
    </w:p>
    <w:p>
      <w:pPr>
        <w:spacing w:line="440" w:lineRule="exact"/>
        <w:ind w:firstLine="480" w:firstLineChars="200"/>
        <w:rPr>
          <w:rFonts w:ascii="仿宋" w:hAnsi="仿宋" w:eastAsia="仿宋"/>
          <w:sz w:val="24"/>
        </w:rPr>
      </w:pPr>
      <w:r>
        <w:rPr>
          <w:rFonts w:ascii="仿宋" w:hAnsi="仿宋" w:eastAsia="仿宋"/>
          <w:sz w:val="24"/>
        </w:rPr>
        <w:t xml:space="preserve">3.8 </w:t>
      </w:r>
      <w:r>
        <w:rPr>
          <w:rFonts w:hint="eastAsia" w:ascii="仿宋" w:hAnsi="仿宋" w:eastAsia="仿宋"/>
          <w:sz w:val="24"/>
        </w:rPr>
        <w:t>“进口产品”是指通过中国海关报关验放进入中国境内且产自关境外的产品，详见《关于政府采购进口产品管理有关问题的通知》</w:t>
      </w:r>
      <w:r>
        <w:rPr>
          <w:rFonts w:ascii="仿宋" w:hAnsi="仿宋" w:eastAsia="仿宋"/>
          <w:sz w:val="24"/>
        </w:rPr>
        <w:t>(</w:t>
      </w:r>
      <w:r>
        <w:rPr>
          <w:rFonts w:hint="eastAsia" w:ascii="仿宋" w:hAnsi="仿宋" w:eastAsia="仿宋"/>
          <w:sz w:val="24"/>
        </w:rPr>
        <w:t>财库</w:t>
      </w:r>
      <w:r>
        <w:rPr>
          <w:rFonts w:ascii="仿宋" w:hAnsi="仿宋" w:eastAsia="仿宋"/>
          <w:sz w:val="24"/>
        </w:rPr>
        <w:t>[2007]119</w:t>
      </w:r>
      <w:r>
        <w:rPr>
          <w:rFonts w:hint="eastAsia" w:ascii="仿宋" w:hAnsi="仿宋" w:eastAsia="仿宋"/>
          <w:sz w:val="24"/>
        </w:rPr>
        <w:t>号</w:t>
      </w:r>
      <w:r>
        <w:rPr>
          <w:rFonts w:ascii="仿宋" w:hAnsi="仿宋" w:eastAsia="仿宋"/>
          <w:sz w:val="24"/>
        </w:rPr>
        <w:t>)</w:t>
      </w:r>
      <w:r>
        <w:rPr>
          <w:rFonts w:hint="eastAsia" w:ascii="仿宋" w:hAnsi="仿宋" w:eastAsia="仿宋"/>
          <w:sz w:val="24"/>
        </w:rPr>
        <w:t>。</w:t>
      </w:r>
    </w:p>
    <w:p>
      <w:pPr>
        <w:spacing w:line="440" w:lineRule="exact"/>
        <w:ind w:firstLine="480" w:firstLineChars="200"/>
        <w:rPr>
          <w:rFonts w:ascii="仿宋" w:hAnsi="仿宋" w:eastAsia="仿宋"/>
          <w:sz w:val="24"/>
        </w:rPr>
      </w:pPr>
      <w:r>
        <w:rPr>
          <w:rFonts w:ascii="仿宋" w:hAnsi="仿宋" w:eastAsia="仿宋"/>
          <w:sz w:val="24"/>
        </w:rPr>
        <w:t xml:space="preserve">3.9  </w:t>
      </w:r>
      <w:r>
        <w:rPr>
          <w:rFonts w:hint="eastAsia" w:ascii="仿宋" w:hAnsi="仿宋" w:eastAsia="仿宋"/>
          <w:sz w:val="24"/>
        </w:rPr>
        <w:t>“服务”系指招标文件中规定投标人须承担的质保、技术协助、培训及其他类似的责任。</w:t>
      </w:r>
    </w:p>
    <w:p>
      <w:pPr>
        <w:spacing w:line="440" w:lineRule="exact"/>
        <w:ind w:firstLine="480" w:firstLineChars="200"/>
        <w:rPr>
          <w:rFonts w:ascii="仿宋" w:hAnsi="仿宋" w:eastAsia="仿宋"/>
          <w:sz w:val="24"/>
        </w:rPr>
      </w:pPr>
      <w:r>
        <w:rPr>
          <w:rFonts w:ascii="仿宋" w:hAnsi="仿宋" w:eastAsia="仿宋"/>
          <w:sz w:val="24"/>
        </w:rPr>
        <w:t xml:space="preserve">3.10  </w:t>
      </w:r>
      <w:r>
        <w:rPr>
          <w:rFonts w:hint="eastAsia" w:ascii="仿宋" w:hAnsi="仿宋" w:eastAsia="仿宋"/>
          <w:sz w:val="24"/>
        </w:rPr>
        <w:t>“响应”系指投标人根据招标代理机构发布的招标文件，编制投标文件并按规定投标的行为。</w:t>
      </w:r>
    </w:p>
    <w:p>
      <w:pPr>
        <w:spacing w:line="440" w:lineRule="exact"/>
        <w:ind w:firstLine="480" w:firstLineChars="200"/>
        <w:rPr>
          <w:rFonts w:ascii="仿宋" w:hAnsi="仿宋" w:eastAsia="仿宋"/>
          <w:sz w:val="24"/>
        </w:rPr>
      </w:pPr>
      <w:r>
        <w:rPr>
          <w:rFonts w:ascii="仿宋" w:hAnsi="仿宋" w:eastAsia="仿宋"/>
          <w:sz w:val="24"/>
        </w:rPr>
        <w:t xml:space="preserve">3.11  </w:t>
      </w:r>
      <w:r>
        <w:rPr>
          <w:rFonts w:hint="eastAsia" w:ascii="仿宋" w:hAnsi="仿宋" w:eastAsia="仿宋"/>
          <w:sz w:val="24"/>
        </w:rPr>
        <w:t>“标段（包）”系指一个完整独立的投标项目。</w:t>
      </w:r>
    </w:p>
    <w:p>
      <w:pPr>
        <w:spacing w:line="440" w:lineRule="exact"/>
        <w:ind w:firstLine="482" w:firstLineChars="200"/>
        <w:rPr>
          <w:rFonts w:ascii="仿宋" w:hAnsi="仿宋" w:eastAsia="仿宋"/>
          <w:b/>
          <w:sz w:val="24"/>
        </w:rPr>
      </w:pPr>
      <w:r>
        <w:rPr>
          <w:rFonts w:ascii="仿宋" w:hAnsi="仿宋" w:eastAsia="仿宋"/>
          <w:b/>
          <w:sz w:val="24"/>
        </w:rPr>
        <w:t xml:space="preserve">4. </w:t>
      </w:r>
      <w:r>
        <w:rPr>
          <w:rFonts w:hint="eastAsia" w:ascii="仿宋" w:hAnsi="仿宋" w:eastAsia="仿宋"/>
          <w:b/>
          <w:sz w:val="24"/>
        </w:rPr>
        <w:t>投标费用</w:t>
      </w:r>
    </w:p>
    <w:p>
      <w:pPr>
        <w:spacing w:line="440" w:lineRule="exact"/>
        <w:ind w:firstLine="482"/>
        <w:rPr>
          <w:rFonts w:ascii="仿宋" w:hAnsi="仿宋" w:eastAsia="仿宋"/>
          <w:sz w:val="24"/>
        </w:rPr>
      </w:pPr>
      <w:r>
        <w:rPr>
          <w:rFonts w:ascii="仿宋" w:hAnsi="仿宋" w:eastAsia="仿宋"/>
          <w:sz w:val="24"/>
        </w:rPr>
        <w:t xml:space="preserve">4.1  </w:t>
      </w:r>
      <w:r>
        <w:rPr>
          <w:rFonts w:hint="eastAsia" w:ascii="仿宋" w:hAnsi="仿宋" w:eastAsia="仿宋"/>
          <w:sz w:val="24"/>
        </w:rPr>
        <w:t>无论投标结果如何，凡参与招标、投标活动有关的所有费用将由投标人自行承担。</w:t>
      </w:r>
    </w:p>
    <w:p>
      <w:pPr>
        <w:tabs>
          <w:tab w:val="left" w:pos="1185"/>
        </w:tabs>
        <w:spacing w:line="440" w:lineRule="exact"/>
        <w:ind w:firstLine="480" w:firstLineChars="200"/>
        <w:rPr>
          <w:rFonts w:ascii="仿宋" w:hAnsi="仿宋" w:eastAsia="仿宋"/>
          <w:sz w:val="24"/>
        </w:rPr>
      </w:pPr>
      <w:r>
        <w:rPr>
          <w:rFonts w:ascii="仿宋" w:hAnsi="仿宋" w:eastAsia="仿宋"/>
          <w:sz w:val="24"/>
        </w:rPr>
        <w:t xml:space="preserve">4.2  </w:t>
      </w:r>
      <w:r>
        <w:rPr>
          <w:rFonts w:hint="eastAsia" w:ascii="仿宋" w:hAnsi="仿宋" w:eastAsia="仿宋"/>
          <w:sz w:val="24"/>
        </w:rPr>
        <w:t>投标人被视为熟悉本招标项目的各种情况以及与履行合同有关的一切情况。</w:t>
      </w:r>
    </w:p>
    <w:p>
      <w:pPr>
        <w:tabs>
          <w:tab w:val="left" w:pos="1185"/>
        </w:tabs>
        <w:spacing w:line="440" w:lineRule="exact"/>
        <w:ind w:firstLine="480" w:firstLineChars="200"/>
        <w:rPr>
          <w:rFonts w:ascii="仿宋" w:hAnsi="仿宋" w:eastAsia="仿宋"/>
          <w:sz w:val="24"/>
        </w:rPr>
      </w:pPr>
    </w:p>
    <w:p>
      <w:pPr>
        <w:pStyle w:val="68"/>
        <w:spacing w:line="440" w:lineRule="exact"/>
        <w:jc w:val="center"/>
        <w:outlineLvl w:val="1"/>
        <w:rPr>
          <w:rFonts w:ascii="仿宋" w:hAnsi="仿宋" w:eastAsia="仿宋"/>
          <w:b/>
          <w:color w:val="auto"/>
          <w:kern w:val="2"/>
          <w:sz w:val="32"/>
          <w:szCs w:val="32"/>
        </w:rPr>
      </w:pPr>
      <w:bookmarkStart w:id="4" w:name="_Toc6969532"/>
      <w:r>
        <w:rPr>
          <w:rFonts w:hint="eastAsia" w:ascii="仿宋" w:hAnsi="仿宋" w:eastAsia="仿宋"/>
          <w:b/>
          <w:color w:val="auto"/>
          <w:kern w:val="2"/>
          <w:sz w:val="32"/>
          <w:szCs w:val="32"/>
        </w:rPr>
        <w:t>第二章 招标文件</w:t>
      </w:r>
      <w:bookmarkEnd w:id="4"/>
    </w:p>
    <w:p>
      <w:pPr>
        <w:spacing w:line="440" w:lineRule="exact"/>
        <w:ind w:firstLine="482" w:firstLineChars="200"/>
        <w:rPr>
          <w:rFonts w:ascii="仿宋" w:hAnsi="仿宋" w:eastAsia="仿宋"/>
          <w:b/>
          <w:sz w:val="24"/>
        </w:rPr>
      </w:pPr>
      <w:r>
        <w:rPr>
          <w:rFonts w:ascii="仿宋" w:hAnsi="仿宋" w:eastAsia="仿宋"/>
          <w:b/>
          <w:sz w:val="24"/>
        </w:rPr>
        <w:t xml:space="preserve">5. </w:t>
      </w:r>
      <w:r>
        <w:rPr>
          <w:rFonts w:hint="eastAsia" w:ascii="仿宋" w:hAnsi="仿宋" w:eastAsia="仿宋"/>
          <w:b/>
          <w:sz w:val="24"/>
        </w:rPr>
        <w:t>招标文件说明</w:t>
      </w:r>
    </w:p>
    <w:p>
      <w:pPr>
        <w:tabs>
          <w:tab w:val="left" w:pos="1185"/>
        </w:tabs>
        <w:spacing w:line="440" w:lineRule="exact"/>
        <w:ind w:firstLine="480" w:firstLineChars="200"/>
        <w:rPr>
          <w:rFonts w:ascii="仿宋" w:hAnsi="仿宋" w:eastAsia="仿宋"/>
          <w:b/>
          <w:sz w:val="24"/>
        </w:rPr>
      </w:pPr>
      <w:r>
        <w:rPr>
          <w:rFonts w:ascii="仿宋" w:hAnsi="仿宋" w:eastAsia="仿宋"/>
          <w:sz w:val="24"/>
        </w:rPr>
        <w:t xml:space="preserve">5.1  </w:t>
      </w:r>
      <w:r>
        <w:rPr>
          <w:rFonts w:hint="eastAsia" w:ascii="仿宋" w:hAnsi="仿宋" w:eastAsia="仿宋"/>
          <w:sz w:val="24"/>
        </w:rPr>
        <w:t>招标文件组成如下：</w:t>
      </w:r>
    </w:p>
    <w:p>
      <w:pPr>
        <w:spacing w:line="440" w:lineRule="exact"/>
        <w:ind w:firstLine="720" w:firstLineChars="300"/>
        <w:rPr>
          <w:rFonts w:ascii="仿宋" w:hAnsi="仿宋" w:eastAsia="仿宋"/>
          <w:sz w:val="24"/>
        </w:rPr>
      </w:pPr>
      <w:r>
        <w:rPr>
          <w:rFonts w:hint="eastAsia" w:ascii="仿宋" w:hAnsi="仿宋" w:eastAsia="仿宋"/>
          <w:sz w:val="24"/>
        </w:rPr>
        <w:t>招标公告</w:t>
      </w:r>
    </w:p>
    <w:p>
      <w:pPr>
        <w:spacing w:line="440" w:lineRule="exact"/>
        <w:ind w:firstLine="720" w:firstLineChars="300"/>
        <w:rPr>
          <w:rFonts w:ascii="仿宋" w:hAnsi="仿宋" w:eastAsia="仿宋"/>
          <w:sz w:val="24"/>
        </w:rPr>
      </w:pPr>
      <w:r>
        <w:rPr>
          <w:rFonts w:hint="eastAsia" w:ascii="仿宋" w:hAnsi="仿宋" w:eastAsia="仿宋"/>
          <w:sz w:val="24"/>
        </w:rPr>
        <w:t>第一部分投标须知</w:t>
      </w:r>
    </w:p>
    <w:p>
      <w:pPr>
        <w:spacing w:line="440" w:lineRule="exact"/>
        <w:ind w:firstLine="720" w:firstLineChars="300"/>
        <w:rPr>
          <w:rFonts w:ascii="仿宋" w:hAnsi="仿宋" w:eastAsia="仿宋"/>
          <w:sz w:val="24"/>
        </w:rPr>
      </w:pPr>
      <w:r>
        <w:rPr>
          <w:rFonts w:hint="eastAsia" w:ascii="仿宋" w:hAnsi="仿宋" w:eastAsia="仿宋"/>
          <w:sz w:val="24"/>
        </w:rPr>
        <w:t>第二部分招标说明</w:t>
      </w:r>
    </w:p>
    <w:p>
      <w:pPr>
        <w:spacing w:line="440" w:lineRule="exact"/>
        <w:ind w:firstLine="720" w:firstLineChars="300"/>
        <w:rPr>
          <w:rFonts w:ascii="仿宋" w:hAnsi="仿宋" w:eastAsia="仿宋"/>
          <w:sz w:val="24"/>
        </w:rPr>
      </w:pPr>
      <w:r>
        <w:rPr>
          <w:rFonts w:hint="eastAsia" w:ascii="仿宋" w:hAnsi="仿宋" w:eastAsia="仿宋"/>
          <w:sz w:val="24"/>
        </w:rPr>
        <w:t>第三部分投标说明</w:t>
      </w:r>
    </w:p>
    <w:p>
      <w:pPr>
        <w:spacing w:line="440" w:lineRule="exact"/>
        <w:ind w:firstLine="720" w:firstLineChars="300"/>
        <w:rPr>
          <w:rFonts w:hint="eastAsia" w:ascii="仿宋" w:hAnsi="仿宋" w:eastAsia="仿宋"/>
          <w:sz w:val="24"/>
          <w:lang w:eastAsia="zh-CN"/>
        </w:rPr>
      </w:pPr>
      <w:r>
        <w:rPr>
          <w:rFonts w:hint="eastAsia" w:ascii="仿宋" w:hAnsi="仿宋" w:eastAsia="仿宋"/>
          <w:sz w:val="24"/>
        </w:rPr>
        <w:t>第四部分</w:t>
      </w:r>
      <w:r>
        <w:rPr>
          <w:rFonts w:hint="eastAsia" w:ascii="仿宋" w:hAnsi="仿宋" w:eastAsia="仿宋"/>
          <w:sz w:val="24"/>
          <w:lang w:eastAsia="zh-CN"/>
        </w:rPr>
        <w:t>项目需求</w:t>
      </w:r>
    </w:p>
    <w:p>
      <w:pPr>
        <w:spacing w:line="440" w:lineRule="exact"/>
        <w:ind w:firstLine="720" w:firstLineChars="300"/>
        <w:rPr>
          <w:rFonts w:ascii="仿宋" w:hAnsi="仿宋" w:eastAsia="仿宋"/>
          <w:sz w:val="24"/>
        </w:rPr>
      </w:pPr>
      <w:r>
        <w:rPr>
          <w:rFonts w:hint="eastAsia" w:ascii="仿宋" w:hAnsi="仿宋" w:eastAsia="仿宋"/>
          <w:sz w:val="24"/>
        </w:rPr>
        <w:t>第五部分合同部分</w:t>
      </w:r>
    </w:p>
    <w:p>
      <w:pPr>
        <w:spacing w:line="440" w:lineRule="exact"/>
        <w:ind w:firstLine="720" w:firstLineChars="300"/>
        <w:rPr>
          <w:rFonts w:ascii="仿宋" w:hAnsi="仿宋" w:eastAsia="仿宋"/>
          <w:sz w:val="24"/>
        </w:rPr>
      </w:pPr>
      <w:r>
        <w:rPr>
          <w:rFonts w:hint="eastAsia" w:ascii="仿宋" w:hAnsi="仿宋" w:eastAsia="仿宋"/>
          <w:sz w:val="24"/>
        </w:rPr>
        <w:t>第六部分附件（范本格式）</w:t>
      </w:r>
    </w:p>
    <w:p>
      <w:pPr>
        <w:tabs>
          <w:tab w:val="left" w:pos="1185"/>
        </w:tabs>
        <w:spacing w:line="440" w:lineRule="exact"/>
        <w:ind w:firstLine="480" w:firstLineChars="200"/>
        <w:rPr>
          <w:rFonts w:ascii="仿宋" w:hAnsi="仿宋" w:eastAsia="仿宋"/>
          <w:sz w:val="24"/>
        </w:rPr>
      </w:pPr>
      <w:r>
        <w:rPr>
          <w:rFonts w:ascii="仿宋" w:hAnsi="仿宋" w:eastAsia="仿宋"/>
          <w:sz w:val="24"/>
        </w:rPr>
        <w:t xml:space="preserve">5.2  </w:t>
      </w:r>
      <w:r>
        <w:rPr>
          <w:rFonts w:hint="eastAsia" w:ascii="仿宋" w:hAnsi="仿宋" w:eastAsia="仿宋"/>
          <w:sz w:val="24"/>
        </w:rPr>
        <w:t>投标人应详细阅读招标文件的全部内容。如果投标人未按照招标文件要求提交全部资料或者投标文件没有对招标文件在各方面的要求做出实质性响应，将导致其投标被拒绝。</w:t>
      </w:r>
    </w:p>
    <w:p>
      <w:pPr>
        <w:spacing w:line="440" w:lineRule="exact"/>
        <w:ind w:firstLine="482" w:firstLineChars="200"/>
        <w:rPr>
          <w:rFonts w:ascii="仿宋" w:hAnsi="仿宋" w:eastAsia="仿宋"/>
          <w:b/>
          <w:sz w:val="24"/>
        </w:rPr>
      </w:pPr>
      <w:r>
        <w:rPr>
          <w:rFonts w:ascii="仿宋" w:hAnsi="仿宋" w:eastAsia="仿宋"/>
          <w:b/>
          <w:sz w:val="24"/>
        </w:rPr>
        <w:t xml:space="preserve">6. </w:t>
      </w:r>
      <w:r>
        <w:rPr>
          <w:rFonts w:hint="eastAsia" w:ascii="仿宋" w:hAnsi="仿宋" w:eastAsia="仿宋"/>
          <w:b/>
          <w:sz w:val="24"/>
        </w:rPr>
        <w:t>招标文件的修改或补充</w:t>
      </w:r>
    </w:p>
    <w:p>
      <w:pPr>
        <w:spacing w:line="440" w:lineRule="exact"/>
        <w:ind w:firstLine="480" w:firstLineChars="200"/>
        <w:rPr>
          <w:rFonts w:ascii="仿宋" w:hAnsi="仿宋" w:eastAsia="仿宋"/>
          <w:sz w:val="24"/>
        </w:rPr>
      </w:pPr>
      <w:r>
        <w:rPr>
          <w:rFonts w:ascii="仿宋" w:hAnsi="仿宋" w:eastAsia="仿宋"/>
          <w:sz w:val="24"/>
        </w:rPr>
        <w:t>6.1</w:t>
      </w:r>
      <w:r>
        <w:rPr>
          <w:rFonts w:hint="eastAsia" w:ascii="仿宋" w:hAnsi="仿宋" w:eastAsia="仿宋"/>
          <w:sz w:val="24"/>
        </w:rPr>
        <w:t>　澄清或者修改的内容可能影响投标文件编制的，在投标截止期</w:t>
      </w:r>
      <w:r>
        <w:rPr>
          <w:rFonts w:hint="eastAsia" w:ascii="仿宋" w:hAnsi="仿宋" w:eastAsia="仿宋"/>
          <w:sz w:val="24"/>
          <w:u w:val="single"/>
        </w:rPr>
        <w:t>十五日前</w:t>
      </w:r>
      <w:r>
        <w:rPr>
          <w:rFonts w:hint="eastAsia" w:ascii="仿宋" w:hAnsi="仿宋" w:eastAsia="仿宋"/>
          <w:sz w:val="24"/>
        </w:rPr>
        <w:t>的任何时间，招标方可主动或依据投标人要求澄清的问题而修改或补充招标文件，并以书面形式或网上公告通知所有投标人，投标人在收到该通知后应立即以电报或传真的形式予以确认。</w:t>
      </w:r>
    </w:p>
    <w:p>
      <w:pPr>
        <w:spacing w:line="440" w:lineRule="exact"/>
        <w:ind w:firstLine="480" w:firstLineChars="200"/>
        <w:rPr>
          <w:rFonts w:ascii="仿宋" w:hAnsi="仿宋" w:eastAsia="仿宋"/>
          <w:sz w:val="24"/>
        </w:rPr>
      </w:pPr>
      <w:r>
        <w:rPr>
          <w:rFonts w:ascii="仿宋" w:hAnsi="仿宋" w:eastAsia="仿宋"/>
          <w:sz w:val="24"/>
        </w:rPr>
        <w:t>6.2</w:t>
      </w:r>
      <w:r>
        <w:rPr>
          <w:rFonts w:hint="eastAsia" w:ascii="仿宋" w:hAnsi="仿宋" w:eastAsia="仿宋"/>
          <w:sz w:val="24"/>
        </w:rPr>
        <w:t>　为使投标人在准备投标时有适当的时间考虑投标文件的修改，招标方有权决定推迟投标截止时间和开标时间，并将此变更通知所有的投标人。</w:t>
      </w:r>
    </w:p>
    <w:p>
      <w:pPr>
        <w:spacing w:line="440" w:lineRule="exact"/>
        <w:ind w:firstLine="480" w:firstLineChars="200"/>
        <w:rPr>
          <w:rFonts w:ascii="仿宋" w:hAnsi="仿宋" w:eastAsia="仿宋"/>
          <w:sz w:val="24"/>
        </w:rPr>
      </w:pPr>
      <w:r>
        <w:rPr>
          <w:rFonts w:ascii="仿宋" w:hAnsi="仿宋" w:eastAsia="仿宋"/>
          <w:sz w:val="24"/>
        </w:rPr>
        <w:t>6.3</w:t>
      </w:r>
      <w:r>
        <w:rPr>
          <w:rFonts w:hint="eastAsia" w:ascii="仿宋" w:hAnsi="仿宋" w:eastAsia="仿宋"/>
          <w:sz w:val="24"/>
        </w:rPr>
        <w:t>　招标文件的修改和补充文件将构成招标文件的一部分，并且对投标人具有优先约束力。</w:t>
      </w:r>
    </w:p>
    <w:p>
      <w:pPr>
        <w:spacing w:line="440" w:lineRule="exact"/>
        <w:ind w:firstLine="482" w:firstLineChars="200"/>
        <w:jc w:val="left"/>
        <w:rPr>
          <w:rFonts w:ascii="仿宋" w:hAnsi="仿宋" w:eastAsia="仿宋"/>
          <w:b/>
          <w:sz w:val="24"/>
        </w:rPr>
      </w:pPr>
      <w:r>
        <w:rPr>
          <w:rFonts w:hint="eastAsia" w:ascii="仿宋" w:hAnsi="仿宋" w:eastAsia="仿宋"/>
          <w:b/>
          <w:sz w:val="24"/>
        </w:rPr>
        <w:t>7.质疑须知</w:t>
      </w:r>
    </w:p>
    <w:p>
      <w:pPr>
        <w:spacing w:line="440" w:lineRule="exact"/>
        <w:ind w:firstLine="480" w:firstLineChars="200"/>
        <w:jc w:val="left"/>
        <w:rPr>
          <w:rFonts w:ascii="仿宋" w:hAnsi="仿宋" w:eastAsia="仿宋"/>
          <w:sz w:val="24"/>
        </w:rPr>
      </w:pPr>
      <w:r>
        <w:rPr>
          <w:rFonts w:hint="eastAsia" w:ascii="仿宋" w:hAnsi="仿宋" w:eastAsia="仿宋"/>
          <w:sz w:val="24"/>
        </w:rPr>
        <w:t>投标人如需提出质疑的，应</w:t>
      </w:r>
      <w:r>
        <w:rPr>
          <w:rFonts w:ascii="仿宋" w:hAnsi="仿宋" w:eastAsia="仿宋"/>
          <w:sz w:val="24"/>
        </w:rPr>
        <w:t>在法定质疑期内一次性提出针对同一采购程序环节的质疑。</w:t>
      </w:r>
    </w:p>
    <w:p>
      <w:pPr>
        <w:widowControl/>
        <w:jc w:val="left"/>
        <w:rPr>
          <w:rFonts w:ascii="仿宋" w:hAnsi="仿宋" w:eastAsia="仿宋"/>
          <w:sz w:val="24"/>
        </w:rPr>
      </w:pPr>
      <w:r>
        <w:rPr>
          <w:rFonts w:ascii="仿宋" w:hAnsi="仿宋" w:eastAsia="仿宋"/>
          <w:sz w:val="24"/>
        </w:rPr>
        <w:br w:type="page"/>
      </w:r>
    </w:p>
    <w:p>
      <w:pPr>
        <w:pStyle w:val="68"/>
        <w:spacing w:line="440" w:lineRule="exact"/>
        <w:jc w:val="center"/>
        <w:outlineLvl w:val="0"/>
        <w:rPr>
          <w:rFonts w:ascii="黑体" w:hAnsi="黑体" w:eastAsia="黑体"/>
          <w:b/>
          <w:color w:val="auto"/>
          <w:kern w:val="2"/>
          <w:sz w:val="36"/>
          <w:szCs w:val="20"/>
        </w:rPr>
      </w:pPr>
      <w:bookmarkStart w:id="5" w:name="_Toc6969533"/>
      <w:r>
        <w:rPr>
          <w:rFonts w:hint="eastAsia" w:ascii="黑体" w:hAnsi="黑体" w:eastAsia="黑体"/>
          <w:b/>
          <w:color w:val="auto"/>
          <w:kern w:val="2"/>
          <w:sz w:val="36"/>
          <w:szCs w:val="20"/>
        </w:rPr>
        <w:t>第三部分 投标说明</w:t>
      </w:r>
      <w:bookmarkEnd w:id="5"/>
    </w:p>
    <w:p>
      <w:pPr>
        <w:pStyle w:val="68"/>
        <w:spacing w:line="440" w:lineRule="exact"/>
        <w:jc w:val="center"/>
        <w:outlineLvl w:val="0"/>
        <w:rPr>
          <w:rFonts w:ascii="黑体" w:hAnsi="黑体" w:eastAsia="黑体"/>
          <w:b/>
          <w:color w:val="auto"/>
          <w:kern w:val="2"/>
          <w:sz w:val="36"/>
          <w:szCs w:val="20"/>
        </w:rPr>
      </w:pPr>
    </w:p>
    <w:p>
      <w:pPr>
        <w:spacing w:line="440" w:lineRule="exact"/>
        <w:ind w:firstLine="3213" w:firstLineChars="1000"/>
        <w:outlineLvl w:val="1"/>
        <w:rPr>
          <w:rFonts w:ascii="仿宋" w:hAnsi="仿宋" w:eastAsia="仿宋"/>
          <w:b/>
          <w:sz w:val="32"/>
          <w:szCs w:val="32"/>
        </w:rPr>
      </w:pPr>
      <w:bookmarkStart w:id="6" w:name="_Toc6969534"/>
      <w:r>
        <w:rPr>
          <w:rFonts w:hint="eastAsia" w:ascii="仿宋" w:hAnsi="仿宋" w:eastAsia="仿宋"/>
          <w:b/>
          <w:sz w:val="32"/>
          <w:szCs w:val="32"/>
        </w:rPr>
        <w:t>第一章 对投标人的资质要求</w:t>
      </w:r>
      <w:bookmarkEnd w:id="6"/>
    </w:p>
    <w:p>
      <w:pPr>
        <w:pStyle w:val="2"/>
      </w:pPr>
    </w:p>
    <w:p>
      <w:pPr>
        <w:spacing w:line="440" w:lineRule="exact"/>
        <w:ind w:firstLine="482" w:firstLineChars="200"/>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、开标会的资质要求、开标时间及地点</w:t>
      </w:r>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、本项目开标的时间、地点已在投标人须知前附表列清。</w:t>
      </w:r>
    </w:p>
    <w:p>
      <w:pPr>
        <w:spacing w:line="440" w:lineRule="exact"/>
        <w:ind w:firstLine="480" w:firstLineChars="200"/>
        <w:rPr>
          <w:rFonts w:ascii="仿宋" w:hAnsi="仿宋" w:eastAsia="仿宋"/>
          <w:sz w:val="24"/>
          <w:szCs w:val="24"/>
        </w:rPr>
      </w:pPr>
      <w:r>
        <w:rPr>
          <w:rFonts w:ascii="仿宋" w:hAnsi="仿宋" w:eastAsia="仿宋"/>
          <w:sz w:val="24"/>
          <w:szCs w:val="24"/>
        </w:rPr>
        <w:t>1.2</w:t>
      </w:r>
      <w:r>
        <w:rPr>
          <w:rFonts w:hint="eastAsia" w:ascii="仿宋" w:hAnsi="仿宋" w:eastAsia="仿宋"/>
          <w:sz w:val="24"/>
          <w:szCs w:val="24"/>
        </w:rPr>
        <w:t>、招标人将邀请所有投标人派代表参加开标会，投标人必须提交能够证明其具有履行本招标项目合同能力的资质证明文件，作为投标文件的一部分，具体要求如下：</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rPr>
        <w:t>1、落实政府采购政策需满足的资格要求：满足《中华人民共和国政府采购法》第二十二条规定；</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rPr>
        <w:t>2、营业执照(投标供应商经营范围必须包含所报标段相应商品）； </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rPr>
        <w:t>3、提供法人代表授权书原件及被授权人身份证原件,被授权人必须是投标单位正式员工，</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rPr>
        <w:t>4、本项目不接受联合体投标，其他要求详见招标文件； </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lang w:val="en-US" w:eastAsia="zh-CN"/>
        </w:rPr>
        <w:t>5、</w:t>
      </w:r>
      <w:r>
        <w:rPr>
          <w:rFonts w:hint="eastAsia" w:ascii="仿宋" w:hAnsi="仿宋" w:eastAsia="仿宋"/>
          <w:sz w:val="24"/>
          <w:szCs w:val="22"/>
        </w:rPr>
        <w:t>在项目进行期内在“信用中国”网站（http://www.creditchina.gov.cn）、中国政府采购网（http://www.ccgp.gov.cn）、国家企业信用信息公示系统(http://www.gsxt.gov.cn)无尚在处罚期内的不良行为记录网上截图复印件加盖公章； </w:t>
      </w:r>
    </w:p>
    <w:p>
      <w:p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rPr>
        <w:t>6、2019年度财务审计报告（成立未满一年的公司可以不提供2019年度财务审计报告，但是必须提供财务报表。财务报表内容必须包含资产、负债、现金等报表或提供银行资信证明）； </w:t>
      </w:r>
    </w:p>
    <w:p>
      <w:pPr>
        <w:pStyle w:val="2"/>
        <w:rPr>
          <w:rFonts w:hint="eastAsia"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7、如是代理商，还需提供厂家提供的授权代理书原件；</w:t>
      </w:r>
    </w:p>
    <w:p>
      <w:pPr>
        <w:numPr>
          <w:ilvl w:val="0"/>
          <w:numId w:val="0"/>
        </w:num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lang w:val="en-US" w:eastAsia="zh-CN"/>
        </w:rPr>
        <w:t>8、</w:t>
      </w:r>
      <w:r>
        <w:rPr>
          <w:rFonts w:hint="eastAsia" w:ascii="仿宋" w:hAnsi="仿宋" w:eastAsia="仿宋"/>
          <w:sz w:val="24"/>
          <w:szCs w:val="22"/>
        </w:rPr>
        <w:t>投标单位（供应商）提供针对本次采购项目《反商业贿赂承诺书》的书面声明； </w:t>
      </w:r>
    </w:p>
    <w:p>
      <w:pPr>
        <w:numPr>
          <w:ilvl w:val="0"/>
          <w:numId w:val="0"/>
        </w:numPr>
        <w:overflowPunct w:val="0"/>
        <w:spacing w:line="440" w:lineRule="exact"/>
        <w:ind w:firstLine="480" w:firstLineChars="200"/>
        <w:rPr>
          <w:rFonts w:hint="eastAsia" w:ascii="仿宋" w:hAnsi="仿宋" w:eastAsia="仿宋"/>
          <w:sz w:val="24"/>
          <w:szCs w:val="22"/>
        </w:rPr>
      </w:pPr>
      <w:r>
        <w:rPr>
          <w:rFonts w:hint="eastAsia" w:ascii="仿宋" w:hAnsi="仿宋" w:eastAsia="仿宋"/>
          <w:sz w:val="24"/>
          <w:szCs w:val="22"/>
          <w:lang w:val="en-US" w:eastAsia="zh-CN"/>
        </w:rPr>
        <w:t>9、</w:t>
      </w:r>
      <w:r>
        <w:rPr>
          <w:rFonts w:hint="eastAsia" w:ascii="仿宋" w:hAnsi="仿宋" w:eastAsia="仿宋"/>
          <w:sz w:val="24"/>
          <w:szCs w:val="22"/>
        </w:rPr>
        <w:t>缴纳投标保证金：</w:t>
      </w:r>
      <w:r>
        <w:rPr>
          <w:rFonts w:hint="eastAsia" w:ascii="仿宋" w:hAnsi="仿宋" w:eastAsia="仿宋"/>
          <w:sz w:val="24"/>
          <w:szCs w:val="22"/>
          <w:lang w:val="en-US" w:eastAsia="zh-CN"/>
        </w:rPr>
        <w:t>拾</w:t>
      </w:r>
      <w:r>
        <w:rPr>
          <w:rFonts w:hint="eastAsia" w:ascii="仿宋" w:hAnsi="仿宋" w:eastAsia="仿宋"/>
          <w:sz w:val="24"/>
          <w:szCs w:val="22"/>
          <w:lang w:eastAsia="zh-CN"/>
        </w:rPr>
        <w:t>万元整</w:t>
      </w:r>
      <w:r>
        <w:rPr>
          <w:rFonts w:hint="eastAsia" w:ascii="仿宋" w:hAnsi="仿宋" w:eastAsia="仿宋"/>
          <w:sz w:val="24"/>
          <w:szCs w:val="22"/>
        </w:rPr>
        <w:t>（人民币）；</w:t>
      </w:r>
    </w:p>
    <w:p>
      <w:pPr>
        <w:numPr>
          <w:ilvl w:val="0"/>
          <w:numId w:val="0"/>
        </w:numPr>
        <w:spacing w:line="440" w:lineRule="exact"/>
        <w:ind w:firstLine="480" w:firstLineChars="200"/>
        <w:rPr>
          <w:rFonts w:hint="eastAsia" w:ascii="仿宋" w:hAnsi="仿宋" w:eastAsia="仿宋"/>
          <w:sz w:val="24"/>
          <w:szCs w:val="22"/>
          <w:lang w:eastAsia="zh-CN"/>
        </w:rPr>
      </w:pPr>
      <w:r>
        <w:rPr>
          <w:rFonts w:hint="eastAsia" w:ascii="仿宋" w:hAnsi="仿宋" w:eastAsia="仿宋"/>
          <w:sz w:val="24"/>
          <w:szCs w:val="22"/>
          <w:lang w:val="en-US" w:eastAsia="zh-CN"/>
        </w:rPr>
        <w:t>10、</w:t>
      </w:r>
      <w:r>
        <w:rPr>
          <w:rFonts w:hint="eastAsia" w:ascii="仿宋" w:hAnsi="仿宋" w:eastAsia="仿宋"/>
          <w:sz w:val="24"/>
          <w:szCs w:val="22"/>
        </w:rPr>
        <w:t>为充分保证完善的售后服务，本项目不接受联合体投标</w:t>
      </w:r>
      <w:r>
        <w:rPr>
          <w:rFonts w:hint="eastAsia" w:ascii="仿宋" w:hAnsi="仿宋" w:eastAsia="仿宋"/>
          <w:sz w:val="24"/>
          <w:szCs w:val="22"/>
          <w:lang w:eastAsia="zh-CN"/>
        </w:rPr>
        <w:t>；</w:t>
      </w:r>
    </w:p>
    <w:p>
      <w:pPr>
        <w:numPr>
          <w:ilvl w:val="0"/>
          <w:numId w:val="0"/>
        </w:numPr>
        <w:spacing w:line="440" w:lineRule="exact"/>
        <w:ind w:firstLine="480" w:firstLineChars="200"/>
        <w:rPr>
          <w:rFonts w:ascii="仿宋" w:hAnsi="仿宋" w:eastAsia="仿宋"/>
          <w:b/>
          <w:bCs/>
          <w:sz w:val="24"/>
        </w:rPr>
      </w:pPr>
      <w:r>
        <w:rPr>
          <w:rFonts w:ascii="仿宋" w:hAnsi="仿宋" w:eastAsia="仿宋"/>
          <w:bCs/>
          <w:sz w:val="24"/>
          <w:szCs w:val="24"/>
        </w:rPr>
        <w:t xml:space="preserve">1.2  </w:t>
      </w:r>
      <w:r>
        <w:rPr>
          <w:rFonts w:hint="eastAsia" w:ascii="仿宋" w:hAnsi="仿宋" w:eastAsia="仿宋"/>
          <w:bCs/>
          <w:sz w:val="24"/>
          <w:szCs w:val="24"/>
        </w:rPr>
        <w:t>所有资格证明文件，</w:t>
      </w:r>
      <w:r>
        <w:rPr>
          <w:rFonts w:hint="eastAsia" w:ascii="仿宋" w:hAnsi="仿宋" w:eastAsia="仿宋"/>
          <w:b/>
          <w:bCs/>
          <w:sz w:val="24"/>
          <w:szCs w:val="24"/>
          <w:em w:val="dot"/>
        </w:rPr>
        <w:t>在正本中投标人须逐页加盖公章</w:t>
      </w:r>
      <w:r>
        <w:rPr>
          <w:rFonts w:hint="eastAsia" w:ascii="仿宋" w:hAnsi="仿宋" w:eastAsia="仿宋"/>
          <w:bCs/>
          <w:sz w:val="24"/>
          <w:szCs w:val="24"/>
        </w:rPr>
        <w:t>，以备开标时与原件核对（有特别说明的除外），副本中可为复印件。</w:t>
      </w:r>
    </w:p>
    <w:p>
      <w:pPr>
        <w:spacing w:line="440" w:lineRule="exact"/>
        <w:ind w:left="840" w:hanging="360"/>
        <w:rPr>
          <w:rFonts w:ascii="仿宋" w:hAnsi="仿宋" w:eastAsia="仿宋"/>
          <w:bCs/>
          <w:sz w:val="24"/>
          <w:szCs w:val="24"/>
        </w:rPr>
      </w:pPr>
      <w:r>
        <w:rPr>
          <w:rFonts w:ascii="仿宋" w:hAnsi="仿宋" w:eastAsia="仿宋"/>
          <w:bCs/>
          <w:sz w:val="24"/>
          <w:szCs w:val="24"/>
        </w:rPr>
        <w:t>1.3</w:t>
      </w:r>
      <w:r>
        <w:rPr>
          <w:rFonts w:hint="eastAsia" w:ascii="仿宋" w:hAnsi="仿宋" w:eastAsia="仿宋"/>
          <w:bCs/>
          <w:sz w:val="24"/>
          <w:szCs w:val="24"/>
        </w:rPr>
        <w:t>　所有资格证明文件必须满足招标文件的要求，否则将导致废标。</w:t>
      </w:r>
    </w:p>
    <w:p>
      <w:pPr>
        <w:spacing w:line="440" w:lineRule="exact"/>
        <w:ind w:firstLine="480"/>
        <w:rPr>
          <w:rFonts w:ascii="仿宋" w:hAnsi="仿宋" w:eastAsia="仿宋"/>
          <w:bCs/>
          <w:sz w:val="24"/>
        </w:rPr>
      </w:pPr>
    </w:p>
    <w:p>
      <w:pPr>
        <w:pStyle w:val="2"/>
      </w:pPr>
    </w:p>
    <w:p>
      <w:pPr>
        <w:spacing w:line="440" w:lineRule="exact"/>
        <w:ind w:firstLine="3213" w:firstLineChars="1000"/>
        <w:outlineLvl w:val="1"/>
        <w:rPr>
          <w:rFonts w:ascii="仿宋" w:hAnsi="仿宋" w:eastAsia="仿宋"/>
          <w:b/>
          <w:sz w:val="32"/>
          <w:szCs w:val="32"/>
        </w:rPr>
      </w:pPr>
      <w:bookmarkStart w:id="7" w:name="_Toc6969535"/>
    </w:p>
    <w:p>
      <w:pPr>
        <w:pStyle w:val="2"/>
        <w:rPr>
          <w:rFonts w:ascii="仿宋" w:hAnsi="仿宋" w:eastAsia="仿宋"/>
          <w:b/>
          <w:sz w:val="32"/>
          <w:szCs w:val="32"/>
        </w:rPr>
      </w:pPr>
    </w:p>
    <w:p>
      <w:pPr>
        <w:pStyle w:val="2"/>
        <w:ind w:firstLine="0"/>
        <w:rPr>
          <w:rFonts w:ascii="仿宋" w:hAnsi="仿宋" w:eastAsia="仿宋"/>
          <w:b/>
          <w:sz w:val="32"/>
          <w:szCs w:val="32"/>
        </w:rPr>
      </w:pPr>
    </w:p>
    <w:p>
      <w:pPr>
        <w:spacing w:line="440" w:lineRule="exact"/>
        <w:jc w:val="center"/>
        <w:outlineLvl w:val="1"/>
        <w:rPr>
          <w:rFonts w:ascii="仿宋" w:hAnsi="仿宋" w:eastAsia="仿宋"/>
          <w:b/>
          <w:sz w:val="32"/>
          <w:szCs w:val="32"/>
        </w:rPr>
      </w:pPr>
      <w:r>
        <w:rPr>
          <w:rFonts w:hint="eastAsia" w:ascii="仿宋" w:hAnsi="仿宋" w:eastAsia="仿宋"/>
          <w:b/>
          <w:sz w:val="32"/>
          <w:szCs w:val="32"/>
        </w:rPr>
        <w:t>第二章 投标文件的编写</w:t>
      </w:r>
      <w:bookmarkEnd w:id="7"/>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2. </w:t>
      </w:r>
      <w:r>
        <w:rPr>
          <w:rFonts w:hint="eastAsia" w:ascii="仿宋" w:hAnsi="仿宋" w:eastAsia="仿宋"/>
          <w:b/>
          <w:sz w:val="24"/>
          <w:szCs w:val="24"/>
        </w:rPr>
        <w:t>要求</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2.1  </w:t>
      </w:r>
      <w:r>
        <w:rPr>
          <w:rFonts w:hint="eastAsia" w:ascii="仿宋" w:hAnsi="仿宋" w:eastAsia="仿宋"/>
          <w:sz w:val="24"/>
          <w:szCs w:val="24"/>
        </w:rPr>
        <w:t>投标人应详细阅读招标文件中的条款、规范、表示、条件和格式等所有内容，按招标文件的要求份数提供投标文件，并保证所提供全部材料的真实性，使其投标对招标文件做出实质性响应。否则，其投标视为无效。</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2.2  </w:t>
      </w:r>
      <w:r>
        <w:rPr>
          <w:rFonts w:hint="eastAsia" w:ascii="仿宋" w:hAnsi="仿宋" w:eastAsia="仿宋"/>
          <w:sz w:val="24"/>
          <w:szCs w:val="24"/>
        </w:rPr>
        <w:t>允许投标人对本招标文件中的所有包投标，也可根据本企业生产或代理产品的情况对部分包进行投标，但不允许投标人对某一包中的一项或部分项进行投标。招标人可选择一家投标单位为所有包的中标人，也可选择若干个投标单位分别中标。</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3. </w:t>
      </w:r>
      <w:r>
        <w:rPr>
          <w:rFonts w:hint="eastAsia" w:ascii="仿宋" w:hAnsi="仿宋" w:eastAsia="仿宋"/>
          <w:b/>
          <w:sz w:val="24"/>
          <w:szCs w:val="24"/>
        </w:rPr>
        <w:t>投标文件语言和度量单位</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3.1  </w:t>
      </w:r>
      <w:r>
        <w:rPr>
          <w:rFonts w:hint="eastAsia" w:ascii="仿宋" w:hAnsi="仿宋" w:eastAsia="仿宋"/>
          <w:sz w:val="24"/>
          <w:szCs w:val="24"/>
        </w:rPr>
        <w:t>投标文件及投标人和招标方就招标、投标交换的文件和往来信件，须以中文书写。</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3.2  </w:t>
      </w:r>
      <w:r>
        <w:rPr>
          <w:rFonts w:hint="eastAsia" w:ascii="仿宋" w:hAnsi="仿宋" w:eastAsia="仿宋"/>
          <w:sz w:val="24"/>
          <w:szCs w:val="24"/>
        </w:rPr>
        <w:t>除在招标文件的技术规格中另有规定外，计量单位应使用中华人民共和国法定计量单位。</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4. </w:t>
      </w:r>
      <w:r>
        <w:rPr>
          <w:rFonts w:hint="eastAsia" w:ascii="仿宋" w:hAnsi="仿宋" w:eastAsia="仿宋"/>
          <w:b/>
          <w:sz w:val="24"/>
          <w:szCs w:val="24"/>
        </w:rPr>
        <w:t>投标文件的组成</w:t>
      </w:r>
    </w:p>
    <w:p>
      <w:pPr>
        <w:spacing w:line="440" w:lineRule="exact"/>
        <w:ind w:firstLine="480" w:firstLineChars="200"/>
        <w:rPr>
          <w:rFonts w:ascii="仿宋" w:hAnsi="仿宋" w:eastAsia="仿宋"/>
          <w:sz w:val="24"/>
          <w:szCs w:val="24"/>
        </w:rPr>
      </w:pPr>
      <w:r>
        <w:rPr>
          <w:rFonts w:ascii="仿宋" w:hAnsi="仿宋" w:eastAsia="仿宋"/>
          <w:sz w:val="24"/>
          <w:szCs w:val="24"/>
        </w:rPr>
        <w:t>4.1</w:t>
      </w:r>
      <w:r>
        <w:rPr>
          <w:rFonts w:hint="eastAsia" w:ascii="仿宋" w:hAnsi="仿宋" w:eastAsia="仿宋"/>
          <w:sz w:val="24"/>
          <w:szCs w:val="24"/>
        </w:rPr>
        <w:t>　投标人编写的投标文件应包括下列内容：</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）开标一览表；</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）投标资格证明文件；</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）所投</w:t>
      </w:r>
      <w:r>
        <w:rPr>
          <w:rFonts w:hint="eastAsia" w:ascii="仿宋" w:hAnsi="仿宋" w:eastAsia="仿宋"/>
          <w:sz w:val="24"/>
          <w:szCs w:val="24"/>
          <w:lang w:eastAsia="zh-CN"/>
        </w:rPr>
        <w:t>入本项目</w:t>
      </w:r>
      <w:r>
        <w:rPr>
          <w:rFonts w:hint="eastAsia" w:ascii="仿宋" w:hAnsi="仿宋" w:eastAsia="仿宋"/>
          <w:sz w:val="24"/>
          <w:szCs w:val="24"/>
        </w:rPr>
        <w:t>的相关</w:t>
      </w:r>
      <w:r>
        <w:rPr>
          <w:rFonts w:hint="eastAsia" w:ascii="仿宋" w:hAnsi="仿宋" w:eastAsia="仿宋"/>
          <w:sz w:val="24"/>
          <w:szCs w:val="24"/>
          <w:lang w:eastAsia="zh-CN"/>
        </w:rPr>
        <w:t>人员</w:t>
      </w:r>
      <w:r>
        <w:rPr>
          <w:rFonts w:hint="eastAsia" w:ascii="仿宋" w:hAnsi="仿宋" w:eastAsia="仿宋"/>
          <w:sz w:val="24"/>
          <w:szCs w:val="24"/>
        </w:rPr>
        <w:t>证明资料；</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）招标文件中所要求的</w:t>
      </w:r>
      <w:r>
        <w:rPr>
          <w:rFonts w:hint="eastAsia" w:ascii="仿宋" w:hAnsi="仿宋" w:eastAsia="仿宋"/>
          <w:sz w:val="24"/>
          <w:szCs w:val="24"/>
          <w:lang w:eastAsia="zh-CN"/>
        </w:rPr>
        <w:t>项目需求</w:t>
      </w:r>
      <w:r>
        <w:rPr>
          <w:rFonts w:hint="eastAsia" w:ascii="仿宋" w:hAnsi="仿宋" w:eastAsia="仿宋"/>
          <w:sz w:val="24"/>
          <w:szCs w:val="24"/>
        </w:rPr>
        <w:t>、合同特殊条款中要求提交的文件、资料等。</w:t>
      </w:r>
    </w:p>
    <w:p>
      <w:pPr>
        <w:widowControl/>
        <w:spacing w:line="440" w:lineRule="exact"/>
        <w:ind w:firstLine="482" w:firstLineChars="200"/>
        <w:jc w:val="left"/>
        <w:rPr>
          <w:rFonts w:ascii="仿宋" w:hAnsi="仿宋" w:eastAsia="仿宋" w:cs="宋体"/>
          <w:b/>
          <w:kern w:val="0"/>
          <w:sz w:val="24"/>
        </w:rPr>
      </w:pPr>
      <w:r>
        <w:rPr>
          <w:rFonts w:ascii="仿宋" w:hAnsi="仿宋" w:eastAsia="仿宋" w:cs="宋体"/>
          <w:b/>
          <w:kern w:val="0"/>
          <w:sz w:val="24"/>
        </w:rPr>
        <w:t xml:space="preserve">4.2  </w:t>
      </w:r>
      <w:r>
        <w:rPr>
          <w:rFonts w:hint="eastAsia" w:ascii="仿宋" w:hAnsi="仿宋" w:eastAsia="仿宋" w:cs="宋体"/>
          <w:b/>
          <w:kern w:val="0"/>
          <w:sz w:val="24"/>
        </w:rPr>
        <w:t>投标人应按下列顺序排列、装订投标文件：</w:t>
      </w:r>
    </w:p>
    <w:tbl>
      <w:tblPr>
        <w:tblStyle w:val="22"/>
        <w:tblW w:w="98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3011"/>
        <w:gridCol w:w="1129"/>
        <w:gridCol w:w="1123"/>
        <w:gridCol w:w="3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jc w:val="center"/>
        </w:trPr>
        <w:tc>
          <w:tcPr>
            <w:tcW w:w="1095" w:type="dxa"/>
            <w:vAlign w:val="center"/>
          </w:tcPr>
          <w:p>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序号</w:t>
            </w:r>
          </w:p>
        </w:tc>
        <w:tc>
          <w:tcPr>
            <w:tcW w:w="3011" w:type="dxa"/>
            <w:vAlign w:val="center"/>
          </w:tcPr>
          <w:p>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编制文件名称</w:t>
            </w:r>
          </w:p>
        </w:tc>
        <w:tc>
          <w:tcPr>
            <w:tcW w:w="1129" w:type="dxa"/>
            <w:vAlign w:val="center"/>
          </w:tcPr>
          <w:p>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正本</w:t>
            </w:r>
          </w:p>
        </w:tc>
        <w:tc>
          <w:tcPr>
            <w:tcW w:w="1123" w:type="dxa"/>
            <w:vAlign w:val="center"/>
          </w:tcPr>
          <w:p>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副本</w:t>
            </w:r>
          </w:p>
        </w:tc>
        <w:tc>
          <w:tcPr>
            <w:tcW w:w="3522" w:type="dxa"/>
            <w:vAlign w:val="center"/>
          </w:tcPr>
          <w:p>
            <w:pPr>
              <w:widowControl/>
              <w:spacing w:line="440" w:lineRule="exact"/>
              <w:jc w:val="center"/>
              <w:rPr>
                <w:rFonts w:ascii="仿宋" w:hAnsi="仿宋" w:eastAsia="仿宋" w:cs="宋体"/>
                <w:b/>
                <w:bCs/>
                <w:kern w:val="0"/>
                <w:sz w:val="24"/>
              </w:rPr>
            </w:pPr>
            <w:r>
              <w:rPr>
                <w:rFonts w:hint="eastAsia" w:ascii="仿宋" w:hAnsi="仿宋" w:eastAsia="仿宋"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095" w:type="dxa"/>
            <w:vAlign w:val="center"/>
          </w:tcPr>
          <w:p>
            <w:pPr>
              <w:widowControl/>
              <w:spacing w:line="440" w:lineRule="exact"/>
              <w:jc w:val="center"/>
              <w:rPr>
                <w:rFonts w:ascii="仿宋" w:hAnsi="仿宋" w:eastAsia="仿宋" w:cs="宋体"/>
                <w:kern w:val="0"/>
                <w:sz w:val="24"/>
              </w:rPr>
            </w:pPr>
            <w:r>
              <w:rPr>
                <w:rFonts w:ascii="仿宋" w:hAnsi="仿宋" w:eastAsia="仿宋" w:cs="宋体"/>
                <w:kern w:val="0"/>
                <w:sz w:val="24"/>
              </w:rPr>
              <w:t>1</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封面</w:t>
            </w:r>
          </w:p>
        </w:tc>
        <w:tc>
          <w:tcPr>
            <w:tcW w:w="1129" w:type="dxa"/>
            <w:vAlign w:val="center"/>
          </w:tcPr>
          <w:p>
            <w:pPr>
              <w:widowControl/>
              <w:spacing w:line="440" w:lineRule="exact"/>
              <w:jc w:val="center"/>
              <w:rPr>
                <w:rFonts w:ascii="仿宋" w:hAnsi="仿宋" w:eastAsia="仿宋" w:cs="宋体"/>
                <w:b/>
                <w:bCs/>
                <w:kern w:val="0"/>
                <w:sz w:val="24"/>
              </w:rPr>
            </w:pPr>
          </w:p>
        </w:tc>
        <w:tc>
          <w:tcPr>
            <w:tcW w:w="1123" w:type="dxa"/>
            <w:vAlign w:val="center"/>
          </w:tcPr>
          <w:p>
            <w:pPr>
              <w:widowControl/>
              <w:spacing w:line="440" w:lineRule="exact"/>
              <w:jc w:val="center"/>
              <w:rPr>
                <w:rFonts w:ascii="仿宋" w:hAnsi="仿宋" w:eastAsia="仿宋" w:cs="宋体"/>
                <w:b/>
                <w:bCs/>
                <w:kern w:val="0"/>
                <w:sz w:val="24"/>
              </w:rPr>
            </w:pP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格式自定（正本或副本、投标项目信息、投标单位信息）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仿宋" w:hAnsi="仿宋" w:eastAsia="仿宋" w:cs="宋体"/>
                <w:kern w:val="0"/>
                <w:sz w:val="24"/>
              </w:rPr>
            </w:pPr>
            <w:r>
              <w:rPr>
                <w:rFonts w:ascii="仿宋" w:hAnsi="仿宋" w:eastAsia="仿宋" w:cs="宋体"/>
                <w:kern w:val="0"/>
                <w:sz w:val="24"/>
              </w:rPr>
              <w:t>2</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目录</w:t>
            </w:r>
          </w:p>
        </w:tc>
        <w:tc>
          <w:tcPr>
            <w:tcW w:w="1129" w:type="dxa"/>
            <w:vAlign w:val="center"/>
          </w:tcPr>
          <w:p>
            <w:pPr>
              <w:widowControl/>
              <w:spacing w:line="440" w:lineRule="exact"/>
              <w:jc w:val="center"/>
              <w:rPr>
                <w:rFonts w:ascii="仿宋" w:hAnsi="仿宋" w:eastAsia="仿宋" w:cs="宋体"/>
                <w:b/>
                <w:bCs/>
                <w:kern w:val="0"/>
                <w:sz w:val="24"/>
              </w:rPr>
            </w:pPr>
          </w:p>
        </w:tc>
        <w:tc>
          <w:tcPr>
            <w:tcW w:w="1123" w:type="dxa"/>
            <w:vAlign w:val="center"/>
          </w:tcPr>
          <w:p>
            <w:pPr>
              <w:widowControl/>
              <w:spacing w:line="440" w:lineRule="exact"/>
              <w:jc w:val="center"/>
              <w:rPr>
                <w:rFonts w:ascii="仿宋" w:hAnsi="仿宋" w:eastAsia="仿宋" w:cs="宋体"/>
                <w:b/>
                <w:bCs/>
                <w:kern w:val="0"/>
                <w:sz w:val="24"/>
              </w:rPr>
            </w:pP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格式自定并注明页码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ascii="仿宋" w:hAnsi="仿宋" w:eastAsia="仿宋" w:cs="宋体"/>
                <w:kern w:val="0"/>
                <w:sz w:val="24"/>
              </w:rPr>
            </w:pPr>
            <w:r>
              <w:rPr>
                <w:rFonts w:ascii="仿宋" w:hAnsi="仿宋" w:eastAsia="仿宋" w:cs="宋体"/>
                <w:kern w:val="0"/>
                <w:sz w:val="24"/>
              </w:rPr>
              <w:t>3</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bCs/>
                <w:sz w:val="24"/>
                <w:szCs w:val="24"/>
              </w:rPr>
              <w:t>工商营业执照副本原件、税务登记证副本原件、组织机构代码证副本原件或“三证合一”的营业执照副本原件</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4</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投标保证金缴纳凭证</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widowControl/>
              <w:spacing w:line="440" w:lineRule="exact"/>
              <w:jc w:val="center"/>
              <w:rPr>
                <w:rFonts w:hint="eastAsia" w:ascii="仿宋" w:hAnsi="仿宋" w:eastAsia="仿宋" w:cs="宋体"/>
                <w:strike/>
                <w:kern w:val="0"/>
                <w:sz w:val="24"/>
                <w:lang w:val="en-US" w:eastAsia="zh-CN"/>
              </w:rPr>
            </w:pPr>
            <w:r>
              <w:rPr>
                <w:rFonts w:hint="eastAsia" w:ascii="仿宋" w:hAnsi="仿宋" w:eastAsia="仿宋" w:cs="宋体"/>
                <w:strike/>
                <w:kern w:val="0"/>
                <w:sz w:val="24"/>
                <w:lang w:val="en-US" w:eastAsia="zh-CN"/>
              </w:rPr>
              <w:t>5</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信用记录</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网页打印件，需体现查询日期（附件十</w:t>
            </w:r>
            <w:r>
              <w:rPr>
                <w:rFonts w:hint="eastAsia" w:ascii="仿宋" w:hAnsi="仿宋" w:eastAsia="仿宋" w:cs="宋体"/>
                <w:kern w:val="0"/>
                <w:sz w:val="24"/>
                <w:lang w:eastAsia="zh-CN"/>
              </w:rPr>
              <w:t>一</w:t>
            </w:r>
            <w:r>
              <w:rPr>
                <w:rFonts w:hint="eastAsia" w:ascii="仿宋" w:hAnsi="仿宋" w:eastAsia="仿宋"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6</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关于资格的声明函</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原件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7</w:t>
            </w:r>
          </w:p>
        </w:tc>
        <w:tc>
          <w:tcPr>
            <w:tcW w:w="3011" w:type="dxa"/>
            <w:vAlign w:val="center"/>
          </w:tcPr>
          <w:p>
            <w:pPr>
              <w:widowControl/>
              <w:spacing w:line="440" w:lineRule="exact"/>
              <w:jc w:val="center"/>
              <w:rPr>
                <w:rFonts w:hint="eastAsia" w:ascii="仿宋" w:hAnsi="仿宋" w:eastAsia="仿宋" w:cs="宋体"/>
                <w:kern w:val="0"/>
                <w:sz w:val="24"/>
                <w:szCs w:val="22"/>
              </w:rPr>
            </w:pPr>
            <w:r>
              <w:rPr>
                <w:rFonts w:hint="eastAsia" w:ascii="仿宋" w:hAnsi="仿宋" w:eastAsia="仿宋" w:cs="宋体"/>
                <w:kern w:val="0"/>
                <w:sz w:val="24"/>
                <w:szCs w:val="22"/>
              </w:rPr>
              <w:t>《反商业贿赂承诺书》</w:t>
            </w:r>
          </w:p>
        </w:tc>
        <w:tc>
          <w:tcPr>
            <w:tcW w:w="1129" w:type="dxa"/>
            <w:vAlign w:val="center"/>
          </w:tcPr>
          <w:p>
            <w:pPr>
              <w:widowControl/>
              <w:spacing w:line="440" w:lineRule="exact"/>
              <w:jc w:val="center"/>
              <w:rPr>
                <w:rFonts w:hint="eastAsia" w:ascii="仿宋" w:hAnsi="仿宋" w:eastAsia="仿宋" w:cs="宋体"/>
                <w:kern w:val="0"/>
                <w:sz w:val="24"/>
                <w:szCs w:val="22"/>
              </w:rPr>
            </w:pPr>
            <w:r>
              <w:rPr>
                <w:rFonts w:hint="eastAsia" w:ascii="仿宋" w:hAnsi="仿宋" w:eastAsia="仿宋" w:cs="宋体"/>
                <w:kern w:val="0"/>
                <w:sz w:val="24"/>
                <w:szCs w:val="22"/>
              </w:rPr>
              <w:t>原件</w:t>
            </w:r>
          </w:p>
        </w:tc>
        <w:tc>
          <w:tcPr>
            <w:tcW w:w="1123" w:type="dxa"/>
            <w:vAlign w:val="center"/>
          </w:tcPr>
          <w:p>
            <w:pPr>
              <w:widowControl/>
              <w:spacing w:line="440" w:lineRule="exact"/>
              <w:jc w:val="center"/>
              <w:rPr>
                <w:rFonts w:hint="eastAsia" w:ascii="仿宋" w:hAnsi="仿宋" w:eastAsia="仿宋" w:cs="宋体"/>
                <w:kern w:val="0"/>
                <w:sz w:val="24"/>
                <w:szCs w:val="22"/>
              </w:rPr>
            </w:pPr>
            <w:r>
              <w:rPr>
                <w:rFonts w:hint="eastAsia" w:ascii="仿宋" w:hAnsi="仿宋" w:eastAsia="仿宋" w:cs="宋体"/>
                <w:kern w:val="0"/>
                <w:sz w:val="24"/>
                <w:szCs w:val="22"/>
              </w:rPr>
              <w:t>复印件</w:t>
            </w:r>
          </w:p>
        </w:tc>
        <w:tc>
          <w:tcPr>
            <w:tcW w:w="3522" w:type="dxa"/>
            <w:vAlign w:val="center"/>
          </w:tcPr>
          <w:p>
            <w:pPr>
              <w:widowControl/>
              <w:spacing w:line="440" w:lineRule="exact"/>
              <w:jc w:val="center"/>
              <w:rPr>
                <w:rFonts w:hint="eastAsia" w:ascii="仿宋" w:hAnsi="仿宋" w:eastAsia="仿宋" w:cs="宋体"/>
                <w:kern w:val="0"/>
                <w:sz w:val="24"/>
                <w:szCs w:val="22"/>
              </w:rPr>
            </w:pPr>
            <w:r>
              <w:rPr>
                <w:rFonts w:hint="eastAsia" w:ascii="仿宋" w:hAnsi="仿宋" w:eastAsia="仿宋" w:cs="宋体"/>
                <w:kern w:val="0"/>
                <w:sz w:val="24"/>
                <w:szCs w:val="22"/>
              </w:rPr>
              <w:t>（附件</w:t>
            </w:r>
            <w:r>
              <w:rPr>
                <w:rFonts w:hint="eastAsia" w:ascii="仿宋" w:hAnsi="仿宋" w:eastAsia="仿宋" w:cs="宋体"/>
                <w:kern w:val="0"/>
                <w:sz w:val="24"/>
                <w:szCs w:val="22"/>
                <w:lang w:eastAsia="zh-CN"/>
              </w:rPr>
              <w:t>八</w:t>
            </w:r>
            <w:r>
              <w:rPr>
                <w:rFonts w:hint="eastAsia" w:ascii="仿宋" w:hAnsi="仿宋" w:eastAsia="仿宋" w:cs="宋体"/>
                <w:kern w:val="0"/>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8</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法人授权委托书</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原件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widowControl/>
              <w:spacing w:line="440" w:lineRule="exact"/>
              <w:jc w:val="center"/>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9</w:t>
            </w:r>
          </w:p>
        </w:tc>
        <w:tc>
          <w:tcPr>
            <w:tcW w:w="301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开标一览表</w:t>
            </w:r>
          </w:p>
        </w:tc>
        <w:tc>
          <w:tcPr>
            <w:tcW w:w="112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原件</w:t>
            </w:r>
          </w:p>
        </w:tc>
        <w:tc>
          <w:tcPr>
            <w:tcW w:w="112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352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（附件四）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vAlign w:val="center"/>
          </w:tcPr>
          <w:p>
            <w:pPr>
              <w:spacing w:line="44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0</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投标函</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原件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95" w:type="dxa"/>
            <w:vAlign w:val="center"/>
          </w:tcPr>
          <w:p>
            <w:pPr>
              <w:spacing w:line="440" w:lineRule="exact"/>
              <w:jc w:val="center"/>
              <w:rPr>
                <w:rFonts w:hint="eastAsia" w:ascii="仿宋" w:hAnsi="仿宋" w:eastAsia="仿宋"/>
                <w:sz w:val="24"/>
                <w:lang w:val="en-US" w:eastAsia="zh-CN"/>
              </w:rPr>
            </w:pPr>
            <w:r>
              <w:rPr>
                <w:rFonts w:ascii="仿宋" w:hAnsi="仿宋" w:eastAsia="仿宋"/>
                <w:sz w:val="24"/>
              </w:rPr>
              <w:t>1</w:t>
            </w:r>
            <w:r>
              <w:rPr>
                <w:rFonts w:hint="eastAsia" w:ascii="仿宋" w:hAnsi="仿宋" w:eastAsia="仿宋"/>
                <w:sz w:val="24"/>
                <w:lang w:val="en-US" w:eastAsia="zh-CN"/>
              </w:rPr>
              <w:t>1</w:t>
            </w:r>
          </w:p>
        </w:tc>
        <w:tc>
          <w:tcPr>
            <w:tcW w:w="3011"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企业技术、经济及综合实力描述</w:t>
            </w:r>
          </w:p>
        </w:tc>
        <w:tc>
          <w:tcPr>
            <w:tcW w:w="1129"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原件</w:t>
            </w:r>
          </w:p>
        </w:tc>
        <w:tc>
          <w:tcPr>
            <w:tcW w:w="1123"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复印件</w:t>
            </w:r>
          </w:p>
        </w:tc>
        <w:tc>
          <w:tcPr>
            <w:tcW w:w="3522" w:type="dxa"/>
            <w:vAlign w:val="center"/>
          </w:tcPr>
          <w:p>
            <w:pPr>
              <w:widowControl/>
              <w:spacing w:line="440" w:lineRule="exact"/>
              <w:jc w:val="center"/>
              <w:rPr>
                <w:rFonts w:ascii="仿宋" w:hAnsi="仿宋" w:eastAsia="仿宋" w:cs="宋体"/>
                <w:kern w:val="0"/>
                <w:sz w:val="24"/>
              </w:rPr>
            </w:pPr>
            <w:r>
              <w:rPr>
                <w:rFonts w:hint="eastAsia" w:ascii="仿宋" w:hAnsi="仿宋" w:eastAsia="仿宋" w:cs="宋体"/>
                <w:kern w:val="0"/>
                <w:sz w:val="24"/>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95" w:type="dxa"/>
            <w:vAlign w:val="center"/>
          </w:tcPr>
          <w:p>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12</w:t>
            </w:r>
          </w:p>
        </w:tc>
        <w:tc>
          <w:tcPr>
            <w:tcW w:w="301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商务条款偏离表</w:t>
            </w:r>
          </w:p>
        </w:tc>
        <w:tc>
          <w:tcPr>
            <w:tcW w:w="112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原件</w:t>
            </w:r>
          </w:p>
        </w:tc>
        <w:tc>
          <w:tcPr>
            <w:tcW w:w="112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352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（附件</w:t>
            </w:r>
            <w:r>
              <w:rPr>
                <w:rFonts w:hint="eastAsia" w:ascii="仿宋" w:hAnsi="仿宋" w:eastAsia="仿宋"/>
                <w:sz w:val="24"/>
                <w:szCs w:val="24"/>
                <w:lang w:eastAsia="zh-CN"/>
              </w:rPr>
              <w:t>五</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301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类似业绩表</w:t>
            </w:r>
          </w:p>
        </w:tc>
        <w:tc>
          <w:tcPr>
            <w:tcW w:w="112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112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352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（附件</w:t>
            </w:r>
            <w:r>
              <w:rPr>
                <w:rFonts w:hint="eastAsia" w:ascii="仿宋" w:hAnsi="仿宋" w:eastAsia="仿宋"/>
                <w:sz w:val="24"/>
                <w:szCs w:val="24"/>
                <w:lang w:eastAsia="zh-CN"/>
              </w:rPr>
              <w:t>七</w:t>
            </w:r>
            <w:r>
              <w:rPr>
                <w:rFonts w:hint="eastAsia" w:ascii="仿宋" w:hAnsi="仿宋" w:eastAsia="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14</w:t>
            </w:r>
          </w:p>
        </w:tc>
        <w:tc>
          <w:tcPr>
            <w:tcW w:w="3011" w:type="dxa"/>
            <w:vAlign w:val="center"/>
          </w:tcPr>
          <w:p>
            <w:pPr>
              <w:spacing w:line="440" w:lineRule="exact"/>
              <w:jc w:val="center"/>
              <w:rPr>
                <w:rFonts w:hint="eastAsia" w:ascii="仿宋" w:hAnsi="仿宋" w:eastAsia="仿宋"/>
                <w:sz w:val="24"/>
                <w:szCs w:val="24"/>
                <w:lang w:eastAsia="zh-CN"/>
              </w:rPr>
            </w:pPr>
            <w:r>
              <w:rPr>
                <w:rFonts w:hint="eastAsia" w:ascii="仿宋" w:hAnsi="仿宋" w:eastAsia="仿宋"/>
                <w:sz w:val="24"/>
                <w:szCs w:val="24"/>
                <w:lang w:eastAsia="zh-CN"/>
              </w:rPr>
              <w:t>服务方案</w:t>
            </w:r>
          </w:p>
        </w:tc>
        <w:tc>
          <w:tcPr>
            <w:tcW w:w="1129" w:type="dxa"/>
            <w:vAlign w:val="center"/>
          </w:tcPr>
          <w:p>
            <w:pPr>
              <w:spacing w:line="440" w:lineRule="exact"/>
              <w:ind w:firstLine="240" w:firstLineChars="100"/>
              <w:rPr>
                <w:rFonts w:ascii="仿宋" w:hAnsi="仿宋" w:eastAsia="仿宋"/>
                <w:sz w:val="24"/>
                <w:szCs w:val="24"/>
              </w:rPr>
            </w:pPr>
            <w:r>
              <w:rPr>
                <w:rFonts w:hint="eastAsia" w:ascii="仿宋" w:hAnsi="仿宋" w:eastAsia="仿宋"/>
                <w:sz w:val="24"/>
                <w:szCs w:val="24"/>
              </w:rPr>
              <w:t>原件</w:t>
            </w:r>
          </w:p>
        </w:tc>
        <w:tc>
          <w:tcPr>
            <w:tcW w:w="112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3522" w:type="dxa"/>
            <w:vAlign w:val="center"/>
          </w:tcPr>
          <w:p>
            <w:pPr>
              <w:spacing w:line="440" w:lineRule="exact"/>
              <w:jc w:val="center"/>
              <w:rPr>
                <w:rFonts w:ascii="仿宋" w:hAnsi="仿宋" w:eastAsia="仿宋"/>
                <w:sz w:val="24"/>
                <w:szCs w:val="24"/>
              </w:rPr>
            </w:pPr>
            <w:r>
              <w:rPr>
                <w:rFonts w:hint="eastAsia" w:ascii="仿宋" w:hAnsi="仿宋" w:eastAsia="仿宋"/>
                <w:sz w:val="24"/>
                <w:highlight w:val="none"/>
              </w:rPr>
              <w:t>格式自定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95" w:type="dxa"/>
            <w:vAlign w:val="center"/>
          </w:tcPr>
          <w:p>
            <w:pPr>
              <w:spacing w:line="440" w:lineRule="exact"/>
              <w:jc w:val="center"/>
              <w:rPr>
                <w:rFonts w:hint="default" w:ascii="仿宋" w:hAnsi="仿宋" w:eastAsia="仿宋"/>
                <w:sz w:val="24"/>
                <w:lang w:val="en-US" w:eastAsia="zh-CN"/>
              </w:rPr>
            </w:pPr>
            <w:r>
              <w:rPr>
                <w:rFonts w:hint="eastAsia" w:ascii="仿宋" w:hAnsi="仿宋" w:eastAsia="仿宋"/>
                <w:sz w:val="24"/>
                <w:lang w:val="en-US" w:eastAsia="zh-CN"/>
              </w:rPr>
              <w:t>15</w:t>
            </w:r>
          </w:p>
        </w:tc>
        <w:tc>
          <w:tcPr>
            <w:tcW w:w="3011"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招标文件中要求提交的和投标人认为需要提供的其它说明和资料</w:t>
            </w:r>
          </w:p>
        </w:tc>
        <w:tc>
          <w:tcPr>
            <w:tcW w:w="112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原件</w:t>
            </w:r>
          </w:p>
        </w:tc>
        <w:tc>
          <w:tcPr>
            <w:tcW w:w="112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复印件</w:t>
            </w:r>
          </w:p>
        </w:tc>
        <w:tc>
          <w:tcPr>
            <w:tcW w:w="3522"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格式自定</w:t>
            </w:r>
          </w:p>
        </w:tc>
      </w:tr>
    </w:tbl>
    <w:p>
      <w:pPr>
        <w:spacing w:line="440" w:lineRule="exact"/>
        <w:ind w:firstLine="360" w:firstLineChars="150"/>
        <w:rPr>
          <w:rFonts w:ascii="仿宋" w:hAnsi="仿宋" w:eastAsia="仿宋"/>
          <w:sz w:val="24"/>
          <w:szCs w:val="24"/>
        </w:rPr>
      </w:pPr>
      <w:r>
        <w:rPr>
          <w:rFonts w:ascii="仿宋" w:hAnsi="仿宋" w:eastAsia="仿宋"/>
          <w:sz w:val="24"/>
          <w:szCs w:val="24"/>
        </w:rPr>
        <w:t>4.2.1</w:t>
      </w:r>
      <w:r>
        <w:rPr>
          <w:rFonts w:hint="eastAsia" w:ascii="仿宋" w:hAnsi="仿宋" w:eastAsia="仿宋"/>
          <w:sz w:val="24"/>
          <w:szCs w:val="24"/>
        </w:rPr>
        <w:t>投标人的服务承诺应按不低于招标文件中要求的服务标准做出响应。</w:t>
      </w:r>
    </w:p>
    <w:p>
      <w:pPr>
        <w:spacing w:line="440" w:lineRule="exact"/>
        <w:ind w:firstLine="361" w:firstLineChars="150"/>
        <w:rPr>
          <w:rFonts w:hint="eastAsia" w:ascii="仿宋" w:hAnsi="仿宋" w:eastAsia="仿宋"/>
          <w:b/>
          <w:sz w:val="24"/>
          <w:szCs w:val="24"/>
          <w:highlight w:val="none"/>
          <w:u w:val="single"/>
          <w:lang w:eastAsia="zh-CN"/>
        </w:rPr>
      </w:pPr>
      <w:r>
        <w:rPr>
          <w:rFonts w:ascii="仿宋" w:hAnsi="仿宋" w:eastAsia="仿宋"/>
          <w:b/>
          <w:sz w:val="24"/>
          <w:szCs w:val="24"/>
          <w:highlight w:val="none"/>
          <w:u w:val="single"/>
        </w:rPr>
        <w:t>4.2.2</w:t>
      </w:r>
      <w:r>
        <w:rPr>
          <w:rFonts w:hint="eastAsia" w:ascii="仿宋" w:hAnsi="仿宋" w:eastAsia="仿宋"/>
          <w:b/>
          <w:sz w:val="24"/>
          <w:szCs w:val="24"/>
          <w:highlight w:val="none"/>
          <w:u w:val="single"/>
        </w:rPr>
        <w:t>投标文件中所提供资料需加盖公章</w:t>
      </w:r>
      <w:r>
        <w:rPr>
          <w:rFonts w:hint="eastAsia" w:ascii="仿宋" w:hAnsi="仿宋" w:eastAsia="仿宋"/>
          <w:b/>
          <w:sz w:val="24"/>
          <w:szCs w:val="24"/>
          <w:highlight w:val="none"/>
          <w:u w:val="single"/>
          <w:lang w:eastAsia="zh-CN"/>
        </w:rPr>
        <w:t>。</w:t>
      </w:r>
    </w:p>
    <w:p>
      <w:pPr>
        <w:spacing w:line="440" w:lineRule="exact"/>
        <w:ind w:firstLine="482" w:firstLineChars="200"/>
        <w:rPr>
          <w:rFonts w:ascii="仿宋" w:hAnsi="仿宋" w:eastAsia="仿宋"/>
          <w:b/>
          <w:sz w:val="24"/>
          <w:szCs w:val="24"/>
          <w:highlight w:val="none"/>
        </w:rPr>
      </w:pPr>
      <w:r>
        <w:rPr>
          <w:rFonts w:ascii="仿宋" w:hAnsi="仿宋" w:eastAsia="仿宋"/>
          <w:b/>
          <w:sz w:val="24"/>
          <w:szCs w:val="24"/>
          <w:highlight w:val="none"/>
        </w:rPr>
        <w:t xml:space="preserve">5. </w:t>
      </w:r>
      <w:r>
        <w:rPr>
          <w:rFonts w:hint="eastAsia" w:ascii="仿宋" w:hAnsi="仿宋" w:eastAsia="仿宋"/>
          <w:b/>
          <w:sz w:val="24"/>
          <w:szCs w:val="24"/>
          <w:highlight w:val="none"/>
        </w:rPr>
        <w:t>投标文件格式</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5.1</w:t>
      </w:r>
      <w:r>
        <w:rPr>
          <w:rFonts w:hint="eastAsia" w:ascii="仿宋" w:hAnsi="仿宋" w:eastAsia="仿宋"/>
          <w:sz w:val="24"/>
          <w:szCs w:val="24"/>
          <w:highlight w:val="none"/>
        </w:rPr>
        <w:t>　投标人应按招标文件提供的范本格式认真填写投标文件、开标一览表。</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5.2</w:t>
      </w:r>
      <w:r>
        <w:rPr>
          <w:rFonts w:hint="eastAsia" w:ascii="仿宋" w:hAnsi="仿宋" w:eastAsia="仿宋"/>
          <w:sz w:val="24"/>
          <w:szCs w:val="24"/>
          <w:highlight w:val="none"/>
        </w:rPr>
        <w:t>投标人应严格按招标文件的格式要求及附件向招标公司提交投标文件，否则视为不响应招标文件要求，在评标中予以扣分，如招标文件没有提供格式的，投标人可自行设置。</w:t>
      </w:r>
    </w:p>
    <w:p>
      <w:pPr>
        <w:spacing w:line="440" w:lineRule="exact"/>
        <w:ind w:firstLine="480" w:firstLineChars="200"/>
        <w:rPr>
          <w:rFonts w:hint="eastAsia" w:ascii="仿宋" w:hAnsi="仿宋" w:eastAsia="仿宋"/>
          <w:b/>
          <w:sz w:val="24"/>
          <w:szCs w:val="24"/>
          <w:lang w:val="en-US" w:eastAsia="zh-CN"/>
        </w:rPr>
      </w:pPr>
      <w:r>
        <w:rPr>
          <w:rFonts w:ascii="仿宋" w:hAnsi="仿宋" w:eastAsia="仿宋"/>
          <w:sz w:val="24"/>
          <w:szCs w:val="24"/>
        </w:rPr>
        <w:t>5.3</w:t>
      </w:r>
      <w:r>
        <w:rPr>
          <w:rFonts w:hint="eastAsia" w:ascii="仿宋" w:hAnsi="仿宋" w:eastAsia="仿宋"/>
          <w:sz w:val="24"/>
          <w:szCs w:val="24"/>
        </w:rPr>
        <w:t>投标人应将响应性文件按规定的顺序编排、并应编制目录、逐页标注连续页码</w:t>
      </w:r>
      <w:r>
        <w:rPr>
          <w:rFonts w:hint="eastAsia" w:ascii="仿宋" w:hAnsi="仿宋" w:eastAsia="仿宋"/>
          <w:sz w:val="24"/>
          <w:szCs w:val="24"/>
          <w:lang w:eastAsia="zh-CN"/>
        </w:rPr>
        <w:t>。</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6. </w:t>
      </w:r>
      <w:r>
        <w:rPr>
          <w:rFonts w:hint="eastAsia" w:ascii="仿宋" w:hAnsi="仿宋" w:eastAsia="仿宋"/>
          <w:b/>
          <w:sz w:val="24"/>
          <w:szCs w:val="24"/>
        </w:rPr>
        <w:t>投标报价</w:t>
      </w:r>
    </w:p>
    <w:p>
      <w:pPr>
        <w:spacing w:line="440" w:lineRule="exact"/>
        <w:ind w:firstLine="482" w:firstLineChars="200"/>
        <w:rPr>
          <w:rFonts w:ascii="仿宋" w:hAnsi="仿宋" w:eastAsia="仿宋"/>
          <w:b/>
          <w:sz w:val="24"/>
          <w:szCs w:val="24"/>
          <w:u w:val="single"/>
        </w:rPr>
      </w:pPr>
      <w:r>
        <w:rPr>
          <w:rFonts w:ascii="仿宋" w:hAnsi="仿宋" w:eastAsia="仿宋"/>
          <w:b/>
          <w:sz w:val="24"/>
          <w:szCs w:val="24"/>
          <w:u w:val="single"/>
        </w:rPr>
        <w:t xml:space="preserve">6.1  </w:t>
      </w:r>
      <w:r>
        <w:rPr>
          <w:rFonts w:hint="eastAsia" w:ascii="仿宋" w:hAnsi="仿宋" w:eastAsia="仿宋"/>
          <w:b/>
          <w:sz w:val="24"/>
          <w:szCs w:val="24"/>
          <w:u w:val="single"/>
        </w:rPr>
        <w:t>投标报价超预算金额（最高限价）的，其报价无效，不进入评标阶段。</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6.2  </w:t>
      </w:r>
      <w:r>
        <w:rPr>
          <w:rFonts w:hint="eastAsia" w:ascii="仿宋" w:hAnsi="仿宋" w:eastAsia="仿宋"/>
          <w:sz w:val="24"/>
          <w:szCs w:val="24"/>
        </w:rPr>
        <w:t>投标人应在明细报价表上标明综合单价和总价。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）开标一览表内容与投标文件中相应内容不一致的，以开标一览表为准；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）大写金额和小写金额不一致的，以大写金额为准；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）综合单价金额小数点有明显错位的，以开标一览表的总价为准，并修改综合单价；</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）总价金额与按综合单价汇总金额不一致的，以综合单价金额计算结果为准。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同时出现两种以上不一致的，按照前款规定的顺序修正。修正后的报价经投标人确认后产生约束力，投标人不确认的，其投标无效。</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6.3 </w:t>
      </w:r>
      <w:r>
        <w:rPr>
          <w:rFonts w:hint="eastAsia" w:ascii="仿宋" w:hAnsi="仿宋" w:eastAsia="仿宋"/>
          <w:sz w:val="24"/>
          <w:szCs w:val="24"/>
        </w:rPr>
        <w:t>投标人如果免费提供某项产品、部件或服务，除在价格栏中填写“</w:t>
      </w:r>
      <w:r>
        <w:rPr>
          <w:rFonts w:ascii="仿宋" w:hAnsi="仿宋" w:eastAsia="仿宋"/>
          <w:sz w:val="24"/>
          <w:szCs w:val="24"/>
        </w:rPr>
        <w:t>0</w:t>
      </w:r>
      <w:r>
        <w:rPr>
          <w:rFonts w:hint="eastAsia" w:ascii="仿宋" w:hAnsi="仿宋" w:eastAsia="仿宋"/>
          <w:sz w:val="24"/>
          <w:szCs w:val="24"/>
        </w:rPr>
        <w:t>”外，还必须在备注栏中声明免费或赠送。</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6.4 </w:t>
      </w:r>
      <w:r>
        <w:rPr>
          <w:rFonts w:hint="eastAsia" w:ascii="仿宋" w:hAnsi="仿宋" w:eastAsia="仿宋"/>
          <w:sz w:val="24"/>
          <w:szCs w:val="24"/>
        </w:rPr>
        <w:t>投标报价时应注意包括下列几项费用：</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）招标文件中特别要求的备品备件、易损件和专用工具的费用；</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）招标文件中特别要求的安装、调试、培训、运输、保险及其它附带服务的全部费用；</w:t>
      </w:r>
    </w:p>
    <w:p>
      <w:pPr>
        <w:spacing w:line="440" w:lineRule="exact"/>
        <w:ind w:firstLine="360" w:firstLineChars="15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）投标人提供的在中华人民共和国制造的货物，其货物的投标价即交货价中，包括制造、组装该货物所使用的零部件及原材料已付的全部关税、销售税和其他税。</w:t>
      </w:r>
    </w:p>
    <w:p>
      <w:pPr>
        <w:spacing w:line="440" w:lineRule="exact"/>
        <w:ind w:firstLine="360" w:firstLineChars="150"/>
        <w:rPr>
          <w:rFonts w:ascii="仿宋" w:hAnsi="仿宋" w:eastAsia="仿宋"/>
          <w:color w:val="C00000"/>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）综合单价必须包括货物、安装、调试、技术支持、运输保险、售后服务、培训及其它必需服务的报价。</w:t>
      </w:r>
    </w:p>
    <w:p>
      <w:pPr>
        <w:spacing w:line="440" w:lineRule="exact"/>
        <w:ind w:left="480"/>
        <w:rPr>
          <w:rFonts w:ascii="仿宋" w:hAnsi="仿宋" w:eastAsia="仿宋"/>
          <w:b/>
          <w:bCs/>
          <w:sz w:val="24"/>
          <w:szCs w:val="24"/>
          <w:u w:val="single"/>
        </w:rPr>
      </w:pPr>
      <w:r>
        <w:rPr>
          <w:rFonts w:ascii="仿宋" w:hAnsi="仿宋" w:eastAsia="仿宋"/>
          <w:sz w:val="24"/>
          <w:szCs w:val="24"/>
        </w:rPr>
        <w:t xml:space="preserve">6.5 </w:t>
      </w:r>
      <w:r>
        <w:rPr>
          <w:rFonts w:hint="eastAsia" w:ascii="仿宋" w:hAnsi="仿宋" w:eastAsia="仿宋"/>
          <w:sz w:val="24"/>
          <w:szCs w:val="24"/>
        </w:rPr>
        <w:t>投标人应对投标货物提供完整的详细的书面说明。</w:t>
      </w:r>
    </w:p>
    <w:p>
      <w:pPr>
        <w:spacing w:line="440" w:lineRule="exact"/>
        <w:ind w:left="480"/>
        <w:rPr>
          <w:rFonts w:ascii="仿宋" w:hAnsi="仿宋" w:eastAsia="仿宋"/>
          <w:b/>
          <w:sz w:val="24"/>
          <w:szCs w:val="24"/>
        </w:rPr>
      </w:pPr>
      <w:r>
        <w:rPr>
          <w:rFonts w:ascii="仿宋" w:hAnsi="仿宋" w:eastAsia="仿宋"/>
          <w:b/>
          <w:sz w:val="24"/>
          <w:szCs w:val="24"/>
        </w:rPr>
        <w:t xml:space="preserve">7. </w:t>
      </w:r>
      <w:r>
        <w:rPr>
          <w:rFonts w:hint="eastAsia" w:ascii="仿宋" w:hAnsi="仿宋" w:eastAsia="仿宋"/>
          <w:b/>
          <w:sz w:val="24"/>
          <w:szCs w:val="24"/>
        </w:rPr>
        <w:t>投标报价的货币单位</w:t>
      </w:r>
    </w:p>
    <w:p>
      <w:pPr>
        <w:adjustRightInd w:val="0"/>
        <w:snapToGrid w:val="0"/>
        <w:spacing w:line="440" w:lineRule="exact"/>
        <w:ind w:firstLine="480" w:firstLineChars="200"/>
        <w:rPr>
          <w:rFonts w:ascii="仿宋" w:hAnsi="仿宋" w:eastAsia="仿宋"/>
          <w:sz w:val="24"/>
          <w:szCs w:val="24"/>
        </w:rPr>
      </w:pPr>
      <w:r>
        <w:rPr>
          <w:rFonts w:ascii="仿宋" w:hAnsi="仿宋" w:eastAsia="仿宋"/>
          <w:sz w:val="24"/>
          <w:szCs w:val="24"/>
        </w:rPr>
        <w:t>7.1</w:t>
      </w:r>
      <w:r>
        <w:rPr>
          <w:rFonts w:hint="eastAsia" w:ascii="仿宋" w:hAnsi="仿宋" w:eastAsia="仿宋"/>
          <w:sz w:val="24"/>
          <w:szCs w:val="24"/>
        </w:rPr>
        <w:t>　投标报价单位为人民币。各项价格必须清楚、准确、详细。</w:t>
      </w:r>
    </w:p>
    <w:p>
      <w:pPr>
        <w:spacing w:line="440" w:lineRule="exact"/>
        <w:ind w:left="480"/>
        <w:rPr>
          <w:rFonts w:ascii="仿宋" w:hAnsi="仿宋" w:eastAsia="仿宋"/>
          <w:b/>
          <w:sz w:val="24"/>
          <w:szCs w:val="24"/>
        </w:rPr>
      </w:pPr>
      <w:r>
        <w:rPr>
          <w:rFonts w:ascii="仿宋" w:hAnsi="仿宋" w:eastAsia="仿宋"/>
          <w:b/>
          <w:sz w:val="24"/>
          <w:szCs w:val="24"/>
        </w:rPr>
        <w:t xml:space="preserve">8. </w:t>
      </w:r>
      <w:r>
        <w:rPr>
          <w:rFonts w:hint="eastAsia" w:ascii="仿宋" w:hAnsi="仿宋" w:eastAsia="仿宋"/>
          <w:b/>
          <w:sz w:val="24"/>
          <w:szCs w:val="24"/>
        </w:rPr>
        <w:t>证明货物的合格性和符合招标文件规定的文件</w:t>
      </w:r>
    </w:p>
    <w:p>
      <w:pPr>
        <w:adjustRightInd w:val="0"/>
        <w:snapToGrid w:val="0"/>
        <w:spacing w:line="440" w:lineRule="exact"/>
        <w:ind w:firstLine="424" w:firstLineChars="177"/>
        <w:rPr>
          <w:rFonts w:ascii="仿宋" w:hAnsi="仿宋" w:eastAsia="仿宋"/>
          <w:sz w:val="24"/>
          <w:szCs w:val="24"/>
        </w:rPr>
      </w:pPr>
      <w:r>
        <w:rPr>
          <w:rFonts w:ascii="仿宋" w:hAnsi="仿宋" w:eastAsia="仿宋"/>
          <w:sz w:val="24"/>
          <w:szCs w:val="24"/>
        </w:rPr>
        <w:t xml:space="preserve">8.1 </w:t>
      </w:r>
      <w:r>
        <w:rPr>
          <w:rFonts w:hint="eastAsia" w:ascii="仿宋" w:hAnsi="仿宋" w:eastAsia="仿宋"/>
          <w:sz w:val="24"/>
          <w:szCs w:val="24"/>
        </w:rPr>
        <w:t>投标人应提交证明文件证明其拟投标的货物的合格性符合招标文件规定。该证明文件作为投标文件的一部分。</w:t>
      </w:r>
    </w:p>
    <w:p>
      <w:pPr>
        <w:adjustRightInd w:val="0"/>
        <w:snapToGrid w:val="0"/>
        <w:spacing w:line="440" w:lineRule="exact"/>
        <w:ind w:firstLine="424" w:firstLineChars="177"/>
        <w:rPr>
          <w:rFonts w:ascii="仿宋" w:hAnsi="仿宋" w:eastAsia="仿宋"/>
          <w:sz w:val="24"/>
        </w:rPr>
      </w:pPr>
      <w:r>
        <w:rPr>
          <w:rFonts w:ascii="仿宋" w:hAnsi="仿宋" w:eastAsia="仿宋"/>
          <w:sz w:val="24"/>
        </w:rPr>
        <w:t>8.2</w:t>
      </w:r>
      <w:r>
        <w:rPr>
          <w:rFonts w:hint="eastAsia" w:ascii="仿宋" w:hAnsi="仿宋" w:eastAsia="仿宋"/>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通过随机抽取产生。</w:t>
      </w:r>
    </w:p>
    <w:p>
      <w:pPr>
        <w:spacing w:line="440" w:lineRule="exact"/>
        <w:ind w:firstLine="480" w:firstLineChars="200"/>
        <w:rPr>
          <w:rFonts w:ascii="仿宋" w:hAnsi="仿宋" w:eastAsia="仿宋"/>
          <w:sz w:val="24"/>
        </w:rPr>
      </w:pPr>
      <w:r>
        <w:rPr>
          <w:rFonts w:ascii="仿宋" w:hAnsi="仿宋" w:eastAsia="仿宋"/>
          <w:sz w:val="24"/>
        </w:rPr>
        <w:t>8.3</w:t>
      </w:r>
      <w:r>
        <w:rPr>
          <w:rFonts w:hint="eastAsia" w:ascii="仿宋" w:hAnsi="仿宋" w:eastAsia="仿宋"/>
          <w:sz w:val="24"/>
        </w:rPr>
        <w:t>非单一产品采购项目，采购人应当根据采购项目技术构成、产品价格比重等合理确定核心产品，并在招标文件中载明。多家投标人提供的核心产品品牌相同的，按上一款规定处理。</w:t>
      </w:r>
    </w:p>
    <w:p>
      <w:pPr>
        <w:spacing w:line="440" w:lineRule="exact"/>
        <w:ind w:firstLine="480" w:firstLineChars="200"/>
        <w:rPr>
          <w:rFonts w:ascii="仿宋" w:hAnsi="仿宋" w:eastAsia="仿宋"/>
          <w:sz w:val="24"/>
        </w:rPr>
      </w:pPr>
      <w:r>
        <w:rPr>
          <w:rFonts w:ascii="仿宋" w:hAnsi="仿宋" w:eastAsia="仿宋"/>
          <w:sz w:val="24"/>
        </w:rPr>
        <w:t xml:space="preserve">8.4  </w:t>
      </w:r>
      <w:r>
        <w:rPr>
          <w:rFonts w:hint="eastAsia" w:ascii="仿宋" w:hAnsi="仿宋" w:eastAsia="仿宋"/>
          <w:sz w:val="24"/>
        </w:rPr>
        <w:t>投标人的服务承诺应按不低于招标文件中要求的服务标准做出响应。</w:t>
      </w:r>
    </w:p>
    <w:p>
      <w:pPr>
        <w:spacing w:line="440" w:lineRule="exact"/>
        <w:ind w:firstLine="480" w:firstLineChars="200"/>
        <w:rPr>
          <w:rFonts w:ascii="仿宋" w:hAnsi="仿宋" w:eastAsia="仿宋"/>
          <w:sz w:val="24"/>
        </w:rPr>
      </w:pPr>
      <w:r>
        <w:rPr>
          <w:rFonts w:ascii="仿宋" w:hAnsi="仿宋" w:eastAsia="仿宋"/>
          <w:sz w:val="24"/>
        </w:rPr>
        <w:t xml:space="preserve">8.5  </w:t>
      </w:r>
      <w:r>
        <w:rPr>
          <w:rFonts w:hint="eastAsia" w:ascii="仿宋" w:hAnsi="仿宋" w:eastAsia="仿宋"/>
          <w:sz w:val="24"/>
        </w:rPr>
        <w:t>上述文件可以是文字资料、图纸和数据等，并提供：</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）货物主要技术及性能特点的详细描述；</w:t>
      </w:r>
      <w:r>
        <w:rPr>
          <w:rFonts w:ascii="仿宋" w:hAnsi="仿宋" w:eastAsia="仿宋"/>
          <w:sz w:val="24"/>
        </w:rPr>
        <w:t xml:space="preserve"> </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）货物主要部件的详细资料，包括检验报告等；</w:t>
      </w:r>
    </w:p>
    <w:p>
      <w:pPr>
        <w:spacing w:line="44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z w:val="24"/>
          <w:szCs w:val="24"/>
        </w:rPr>
        <w:t>货物从采购人开始使用至“投标人须知前附表”中规定的周期内正常、连续地使用所必须的备品备件和专用工具清单，包括备品备件和专用工具的供货来源及现行价格。</w:t>
      </w:r>
    </w:p>
    <w:p>
      <w:pPr>
        <w:spacing w:line="440" w:lineRule="exact"/>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szCs w:val="24"/>
        </w:rPr>
        <w:t>对照招标文件技术规格、参数与要求，逐条说明所提供货物和服务已对招标文件的技术规格、参数与要求做出了实质性的响应，或申明与技术规格、参数与要求条文的偏差和例外。特别对于有具体参数要求的指标，投标人必须提供所投设备的具体参数值 ，若没有按照要求提供，则视同没有实质性响应招标文件，</w:t>
      </w:r>
      <w:r>
        <w:rPr>
          <w:rFonts w:hint="eastAsia" w:ascii="仿宋" w:hAnsi="仿宋" w:eastAsia="仿宋"/>
          <w:sz w:val="24"/>
        </w:rPr>
        <w:t>扣去相应技术分值</w:t>
      </w:r>
      <w:r>
        <w:rPr>
          <w:rFonts w:hint="eastAsia" w:ascii="仿宋" w:hAnsi="仿宋" w:eastAsia="仿宋"/>
          <w:sz w:val="24"/>
          <w:szCs w:val="24"/>
        </w:rPr>
        <w:t>。</w:t>
      </w:r>
    </w:p>
    <w:p>
      <w:pPr>
        <w:spacing w:line="440" w:lineRule="exact"/>
        <w:ind w:firstLine="480" w:firstLineChars="200"/>
        <w:rPr>
          <w:rFonts w:ascii="仿宋" w:hAnsi="仿宋" w:eastAsia="仿宋"/>
          <w:sz w:val="24"/>
        </w:rPr>
      </w:pPr>
      <w:r>
        <w:rPr>
          <w:rFonts w:ascii="仿宋" w:hAnsi="仿宋" w:eastAsia="仿宋"/>
          <w:sz w:val="24"/>
        </w:rPr>
        <w:t>8.6</w:t>
      </w:r>
      <w:r>
        <w:rPr>
          <w:rFonts w:hint="eastAsia" w:ascii="仿宋" w:hAnsi="仿宋" w:eastAsia="仿宋"/>
          <w:sz w:val="24"/>
        </w:rPr>
        <w:t>没有按要求提供资料或提供资料不完全的或仅仅复制招标文件提供的技术参数并与实际提供设备参数不符，将被视为对招标文件没有做出实质性响应，扣去相应技术分值</w:t>
      </w:r>
      <w:r>
        <w:rPr>
          <w:rFonts w:hint="eastAsia" w:ascii="仿宋" w:hAnsi="仿宋" w:eastAsia="仿宋"/>
          <w:sz w:val="24"/>
          <w:szCs w:val="24"/>
        </w:rPr>
        <w:t>。</w:t>
      </w:r>
    </w:p>
    <w:p>
      <w:pPr>
        <w:spacing w:line="440" w:lineRule="exact"/>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7</w:t>
      </w:r>
      <w:r>
        <w:rPr>
          <w:rFonts w:ascii="仿宋" w:hAnsi="仿宋" w:eastAsia="仿宋"/>
          <w:sz w:val="24"/>
        </w:rPr>
        <w:t xml:space="preserve"> </w:t>
      </w:r>
      <w:r>
        <w:rPr>
          <w:rFonts w:hint="eastAsia" w:ascii="仿宋" w:hAnsi="仿宋" w:eastAsia="仿宋"/>
          <w:sz w:val="24"/>
        </w:rPr>
        <w:t>领取了招标文件的投标人应认真阅读招标文件的所有内容，按照文件的要求编制响应性文件，响应性文件正本中所提供资料需加盖公章。</w:t>
      </w:r>
    </w:p>
    <w:p>
      <w:pPr>
        <w:spacing w:line="440" w:lineRule="exact"/>
        <w:ind w:firstLine="480" w:firstLineChars="200"/>
        <w:rPr>
          <w:rFonts w:ascii="仿宋" w:hAnsi="仿宋" w:eastAsia="仿宋"/>
          <w:sz w:val="24"/>
        </w:rPr>
      </w:pPr>
      <w:r>
        <w:rPr>
          <w:rFonts w:ascii="仿宋" w:hAnsi="仿宋" w:eastAsia="仿宋"/>
          <w:sz w:val="24"/>
        </w:rPr>
        <w:t>8.</w:t>
      </w:r>
      <w:r>
        <w:rPr>
          <w:rFonts w:hint="eastAsia" w:ascii="仿宋" w:hAnsi="仿宋" w:eastAsia="仿宋"/>
          <w:sz w:val="24"/>
        </w:rPr>
        <w:t>8投标人提供的设备必须是正规厂家生产的高质量产品，不能提供劣质三无产品（无厂址</w:t>
      </w:r>
      <w:r>
        <w:rPr>
          <w:rFonts w:ascii="仿宋" w:hAnsi="仿宋" w:eastAsia="仿宋"/>
          <w:sz w:val="24"/>
        </w:rPr>
        <w:t>,</w:t>
      </w:r>
      <w:r>
        <w:rPr>
          <w:rFonts w:hint="eastAsia" w:ascii="仿宋" w:hAnsi="仿宋" w:eastAsia="仿宋"/>
          <w:sz w:val="24"/>
        </w:rPr>
        <w:t>无商标</w:t>
      </w:r>
      <w:r>
        <w:rPr>
          <w:rFonts w:ascii="仿宋" w:hAnsi="仿宋" w:eastAsia="仿宋"/>
          <w:sz w:val="24"/>
        </w:rPr>
        <w:t>,</w:t>
      </w:r>
      <w:r>
        <w:rPr>
          <w:rFonts w:hint="eastAsia" w:ascii="仿宋" w:hAnsi="仿宋" w:eastAsia="仿宋"/>
          <w:sz w:val="24"/>
        </w:rPr>
        <w:t>无合格证）。</w:t>
      </w:r>
    </w:p>
    <w:p>
      <w:pPr>
        <w:spacing w:line="440" w:lineRule="exact"/>
        <w:ind w:firstLine="480" w:firstLineChars="200"/>
        <w:rPr>
          <w:rFonts w:ascii="仿宋" w:hAnsi="仿宋" w:eastAsia="仿宋"/>
          <w:sz w:val="24"/>
        </w:rPr>
      </w:pPr>
      <w:r>
        <w:rPr>
          <w:rFonts w:ascii="仿宋" w:hAnsi="仿宋" w:eastAsia="仿宋"/>
          <w:sz w:val="24"/>
          <w:szCs w:val="24"/>
        </w:rPr>
        <w:t>8.</w:t>
      </w:r>
      <w:r>
        <w:rPr>
          <w:rFonts w:hint="eastAsia" w:ascii="仿宋" w:hAnsi="仿宋" w:eastAsia="仿宋"/>
          <w:sz w:val="24"/>
          <w:szCs w:val="24"/>
        </w:rPr>
        <w:t>9</w:t>
      </w:r>
      <w:r>
        <w:rPr>
          <w:rFonts w:ascii="仿宋" w:hAnsi="仿宋" w:eastAsia="仿宋"/>
          <w:sz w:val="24"/>
          <w:szCs w:val="24"/>
        </w:rPr>
        <w:t xml:space="preserve"> </w:t>
      </w:r>
      <w:r>
        <w:rPr>
          <w:rFonts w:hint="eastAsia" w:ascii="仿宋" w:hAnsi="仿宋" w:eastAsia="仿宋"/>
          <w:sz w:val="24"/>
          <w:szCs w:val="24"/>
        </w:rPr>
        <w:t>产品资料和检测报告所反映的技术参数和性能指标将作为验收产品实物的依据。</w:t>
      </w:r>
    </w:p>
    <w:p>
      <w:pPr>
        <w:spacing w:line="440" w:lineRule="exact"/>
        <w:ind w:firstLine="480" w:firstLineChars="200"/>
        <w:rPr>
          <w:rFonts w:ascii="仿宋" w:hAnsi="仿宋" w:eastAsia="仿宋"/>
          <w:sz w:val="24"/>
        </w:rPr>
      </w:pPr>
      <w:r>
        <w:rPr>
          <w:rFonts w:ascii="仿宋" w:hAnsi="仿宋" w:eastAsia="仿宋"/>
          <w:sz w:val="24"/>
          <w:szCs w:val="24"/>
        </w:rPr>
        <w:t>8.1</w:t>
      </w:r>
      <w:r>
        <w:rPr>
          <w:rFonts w:hint="eastAsia" w:ascii="仿宋" w:hAnsi="仿宋" w:eastAsia="仿宋"/>
          <w:sz w:val="24"/>
          <w:szCs w:val="24"/>
        </w:rPr>
        <w:t>0</w:t>
      </w:r>
      <w:r>
        <w:rPr>
          <w:rFonts w:ascii="仿宋" w:hAnsi="仿宋" w:eastAsia="仿宋"/>
          <w:sz w:val="24"/>
          <w:szCs w:val="24"/>
        </w:rPr>
        <w:t xml:space="preserve"> </w:t>
      </w:r>
      <w:r>
        <w:rPr>
          <w:rFonts w:hint="eastAsia" w:ascii="仿宋" w:hAnsi="仿宋" w:eastAsia="仿宋"/>
          <w:sz w:val="24"/>
          <w:szCs w:val="24"/>
        </w:rPr>
        <w:t>投标人在阐述上述时应注意招标文件“货物技术规格、参数与要求”中指出的工艺、材料和设备的标准以及参照的牌号或分类号仅起说明作用，并没有任何限制性。投标人在响应中可以选用替代标准、牌号或分类号，但这些替代要实质上相当于技术规格的要求，并且使采购方满意。</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9. </w:t>
      </w:r>
      <w:r>
        <w:rPr>
          <w:rFonts w:hint="eastAsia" w:ascii="仿宋" w:hAnsi="仿宋" w:eastAsia="仿宋"/>
          <w:b/>
          <w:sz w:val="24"/>
          <w:szCs w:val="24"/>
        </w:rPr>
        <w:t>投标有效期</w:t>
      </w:r>
    </w:p>
    <w:p>
      <w:pPr>
        <w:spacing w:line="440" w:lineRule="exact"/>
        <w:ind w:firstLine="480" w:firstLineChars="200"/>
        <w:rPr>
          <w:rFonts w:ascii="仿宋" w:hAnsi="仿宋" w:eastAsia="仿宋"/>
          <w:sz w:val="24"/>
          <w:szCs w:val="24"/>
        </w:rPr>
      </w:pPr>
      <w:r>
        <w:rPr>
          <w:rFonts w:ascii="仿宋" w:hAnsi="仿宋" w:eastAsia="仿宋"/>
          <w:sz w:val="24"/>
          <w:szCs w:val="24"/>
        </w:rPr>
        <w:t>9.1</w:t>
      </w:r>
      <w:r>
        <w:rPr>
          <w:rFonts w:hint="eastAsia" w:ascii="仿宋" w:hAnsi="仿宋" w:eastAsia="仿宋"/>
          <w:sz w:val="24"/>
          <w:szCs w:val="24"/>
        </w:rPr>
        <w:t>　投标文件从开标之日起，投标有效期为</w:t>
      </w:r>
      <w:r>
        <w:rPr>
          <w:rFonts w:hint="eastAsia" w:ascii="仿宋" w:hAnsi="仿宋" w:eastAsia="仿宋"/>
          <w:sz w:val="24"/>
          <w:szCs w:val="24"/>
          <w:u w:val="single"/>
        </w:rPr>
        <w:t>九十</w:t>
      </w:r>
      <w:r>
        <w:rPr>
          <w:rFonts w:hint="eastAsia" w:ascii="仿宋" w:hAnsi="仿宋" w:eastAsia="仿宋"/>
          <w:sz w:val="24"/>
          <w:szCs w:val="24"/>
        </w:rPr>
        <w:t>天（如不满足将导致废标）。</w:t>
      </w:r>
    </w:p>
    <w:p>
      <w:pPr>
        <w:spacing w:line="440" w:lineRule="exact"/>
        <w:ind w:firstLine="480" w:firstLineChars="200"/>
        <w:rPr>
          <w:rFonts w:ascii="仿宋" w:hAnsi="仿宋" w:eastAsia="仿宋"/>
          <w:sz w:val="24"/>
          <w:szCs w:val="24"/>
        </w:rPr>
      </w:pPr>
      <w:r>
        <w:rPr>
          <w:rFonts w:ascii="仿宋" w:hAnsi="仿宋" w:eastAsia="仿宋"/>
          <w:sz w:val="24"/>
          <w:szCs w:val="24"/>
        </w:rPr>
        <w:t>9.2</w:t>
      </w:r>
      <w:r>
        <w:rPr>
          <w:rFonts w:hint="eastAsia" w:ascii="仿宋" w:hAnsi="仿宋" w:eastAsia="仿宋"/>
          <w:sz w:val="24"/>
          <w:szCs w:val="24"/>
        </w:rPr>
        <w:t>　在特殊情况下，招标方可与投标人协商延长投标文件的有效期。</w:t>
      </w:r>
    </w:p>
    <w:p>
      <w:pPr>
        <w:spacing w:line="440" w:lineRule="exact"/>
        <w:ind w:firstLine="482" w:firstLineChars="200"/>
        <w:rPr>
          <w:rFonts w:ascii="仿宋" w:hAnsi="仿宋" w:eastAsia="仿宋"/>
          <w:b/>
          <w:sz w:val="24"/>
          <w:szCs w:val="24"/>
          <w:highlight w:val="none"/>
        </w:rPr>
      </w:pPr>
      <w:r>
        <w:rPr>
          <w:rFonts w:ascii="仿宋" w:hAnsi="仿宋" w:eastAsia="仿宋"/>
          <w:b/>
          <w:sz w:val="24"/>
          <w:szCs w:val="24"/>
          <w:highlight w:val="none"/>
        </w:rPr>
        <w:t xml:space="preserve">10. </w:t>
      </w:r>
      <w:r>
        <w:rPr>
          <w:rFonts w:hint="eastAsia" w:ascii="仿宋" w:hAnsi="仿宋" w:eastAsia="仿宋"/>
          <w:b/>
          <w:sz w:val="24"/>
          <w:szCs w:val="24"/>
          <w:highlight w:val="none"/>
        </w:rPr>
        <w:t>投标文件的签署规定</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　投标文件应清楚工整，一般不准修改。个别非实质性修改之处必须由投标人的法定代表人（负责人）或经其正式授权的代表在修改的每一页上签字或盖投标单位公章后才有效。</w:t>
      </w:r>
    </w:p>
    <w:p>
      <w:pPr>
        <w:spacing w:line="44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10.</w:t>
      </w:r>
      <w:r>
        <w:rPr>
          <w:rFonts w:hint="eastAsia" w:ascii="仿宋" w:hAnsi="仿宋" w:eastAsia="仿宋"/>
          <w:sz w:val="24"/>
          <w:szCs w:val="24"/>
          <w:highlight w:val="none"/>
          <w:lang w:val="en-US" w:eastAsia="zh-CN"/>
        </w:rPr>
        <w:t>2</w:t>
      </w:r>
      <w:r>
        <w:rPr>
          <w:rFonts w:hint="eastAsia" w:ascii="仿宋" w:hAnsi="仿宋" w:eastAsia="仿宋"/>
          <w:sz w:val="24"/>
          <w:szCs w:val="24"/>
          <w:highlight w:val="none"/>
        </w:rPr>
        <w:t>　投标文件应由法人代表或法人授权代表在每一页逐一签署或加盖单位公章，投标文件方为有效。</w:t>
      </w:r>
    </w:p>
    <w:p>
      <w:pPr>
        <w:spacing w:line="440" w:lineRule="exact"/>
        <w:ind w:firstLine="480" w:firstLineChars="200"/>
        <w:rPr>
          <w:rFonts w:ascii="仿宋" w:hAnsi="仿宋" w:eastAsia="仿宋"/>
          <w:sz w:val="24"/>
          <w:szCs w:val="24"/>
          <w:highlight w:val="none"/>
        </w:rPr>
      </w:pPr>
      <w:r>
        <w:rPr>
          <w:rFonts w:ascii="仿宋" w:hAnsi="仿宋" w:eastAsia="仿宋"/>
          <w:sz w:val="24"/>
          <w:szCs w:val="24"/>
          <w:highlight w:val="none"/>
        </w:rPr>
        <w:t>10.</w:t>
      </w:r>
      <w:r>
        <w:rPr>
          <w:rFonts w:hint="eastAsia" w:ascii="仿宋" w:hAnsi="仿宋" w:eastAsia="仿宋"/>
          <w:sz w:val="24"/>
          <w:szCs w:val="24"/>
          <w:highlight w:val="none"/>
          <w:lang w:val="en-US" w:eastAsia="zh-CN"/>
        </w:rPr>
        <w:t>3</w:t>
      </w:r>
      <w:r>
        <w:rPr>
          <w:rFonts w:ascii="仿宋" w:hAnsi="仿宋" w:eastAsia="仿宋"/>
          <w:sz w:val="24"/>
          <w:szCs w:val="24"/>
          <w:highlight w:val="none"/>
        </w:rPr>
        <w:t xml:space="preserve">  </w:t>
      </w:r>
      <w:r>
        <w:rPr>
          <w:rFonts w:hint="eastAsia" w:ascii="仿宋" w:hAnsi="仿宋" w:eastAsia="仿宋"/>
          <w:sz w:val="24"/>
          <w:szCs w:val="24"/>
          <w:highlight w:val="none"/>
        </w:rPr>
        <w:t>电报、电话、传真、电子邮件等形式的投标概不接受。</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11. </w:t>
      </w:r>
      <w:r>
        <w:rPr>
          <w:rFonts w:hint="eastAsia" w:ascii="仿宋" w:hAnsi="仿宋" w:eastAsia="仿宋"/>
          <w:b/>
          <w:sz w:val="24"/>
          <w:szCs w:val="24"/>
        </w:rPr>
        <w:t>投标保证金</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11.1  </w:t>
      </w:r>
      <w:r>
        <w:rPr>
          <w:rFonts w:hint="eastAsia" w:ascii="仿宋" w:hAnsi="仿宋" w:eastAsia="仿宋"/>
          <w:sz w:val="24"/>
          <w:szCs w:val="24"/>
        </w:rPr>
        <w:t>招标方因投标人的违规行为而受到损害时将不予退还投标人的投标保证金，将其作为所受损害的补偿。</w:t>
      </w:r>
    </w:p>
    <w:p>
      <w:pPr>
        <w:pStyle w:val="11"/>
        <w:spacing w:line="440" w:lineRule="exact"/>
        <w:ind w:firstLine="480" w:firstLineChars="200"/>
        <w:rPr>
          <w:rFonts w:ascii="仿宋" w:hAnsi="仿宋" w:eastAsia="仿宋"/>
          <w:sz w:val="24"/>
        </w:rPr>
      </w:pPr>
      <w:r>
        <w:rPr>
          <w:rFonts w:ascii="仿宋" w:hAnsi="仿宋" w:eastAsia="仿宋"/>
          <w:sz w:val="24"/>
        </w:rPr>
        <w:t>11.2</w:t>
      </w:r>
      <w:r>
        <w:rPr>
          <w:rFonts w:hint="eastAsia" w:ascii="仿宋" w:hAnsi="仿宋" w:eastAsia="仿宋"/>
          <w:sz w:val="24"/>
        </w:rPr>
        <w:t>　投标保证金应当以支票、汇票、本票等非现金形式提交，必须从投标人基本账户转出，其有效期应不低于投标有效期。投标人未按照招标文件要求提交投标保证金的，投标无效。</w:t>
      </w:r>
    </w:p>
    <w:p>
      <w:pPr>
        <w:pStyle w:val="11"/>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1.3 投标保证金缴纳及确认时间：凡拟参加本次招标项目的供应商，必须在2020年</w:t>
      </w:r>
      <w:r>
        <w:rPr>
          <w:rFonts w:hint="eastAsia" w:ascii="仿宋" w:hAnsi="仿宋" w:eastAsia="仿宋"/>
          <w:sz w:val="24"/>
          <w:lang w:val="en-US" w:eastAsia="zh-CN"/>
        </w:rPr>
        <w:t>8</w:t>
      </w:r>
      <w:r>
        <w:rPr>
          <w:rFonts w:hint="eastAsia" w:ascii="仿宋" w:hAnsi="仿宋" w:eastAsia="仿宋"/>
          <w:sz w:val="24"/>
        </w:rPr>
        <w:t>月</w:t>
      </w:r>
      <w:r>
        <w:rPr>
          <w:rFonts w:hint="eastAsia" w:ascii="仿宋" w:hAnsi="仿宋" w:eastAsia="仿宋"/>
          <w:sz w:val="24"/>
          <w:lang w:val="en-US" w:eastAsia="zh-CN"/>
        </w:rPr>
        <w:t>14</w:t>
      </w:r>
      <w:r>
        <w:rPr>
          <w:rFonts w:hint="eastAsia" w:ascii="仿宋" w:hAnsi="仿宋" w:eastAsia="仿宋"/>
          <w:sz w:val="24"/>
        </w:rPr>
        <w:t>日1</w:t>
      </w:r>
      <w:r>
        <w:rPr>
          <w:rFonts w:hint="eastAsia" w:ascii="仿宋" w:hAnsi="仿宋" w:eastAsia="仿宋"/>
          <w:sz w:val="24"/>
          <w:lang w:val="en-US" w:eastAsia="zh-CN"/>
        </w:rPr>
        <w:t>9</w:t>
      </w:r>
      <w:r>
        <w:rPr>
          <w:rFonts w:hint="eastAsia" w:ascii="仿宋" w:hAnsi="仿宋" w:eastAsia="仿宋"/>
          <w:sz w:val="24"/>
        </w:rPr>
        <w:t>:30时（北京时间）前将投标保证金汇入指定账户。</w:t>
      </w:r>
    </w:p>
    <w:p>
      <w:pPr>
        <w:pStyle w:val="11"/>
        <w:spacing w:line="440" w:lineRule="exact"/>
        <w:ind w:firstLine="480" w:firstLineChars="200"/>
        <w:rPr>
          <w:rFonts w:hint="eastAsia" w:ascii="仿宋" w:hAnsi="仿宋" w:eastAsia="仿宋"/>
          <w:sz w:val="24"/>
        </w:rPr>
      </w:pPr>
      <w:r>
        <w:rPr>
          <w:rFonts w:hint="eastAsia" w:ascii="仿宋" w:hAnsi="仿宋" w:eastAsia="仿宋"/>
          <w:sz w:val="24"/>
        </w:rPr>
        <w:t>投标保证金可直接交入：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保证金收款人：新疆天之源项目管理有限公司</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开户银行：中国建设银行股份有限公司库尔勒新市区支行</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账    号：6505 0170 8837 0000 0297</w:t>
      </w:r>
    </w:p>
    <w:p>
      <w:pPr>
        <w:spacing w:line="440" w:lineRule="exact"/>
        <w:ind w:firstLine="480" w:firstLineChars="200"/>
        <w:rPr>
          <w:rFonts w:ascii="仿宋" w:hAnsi="仿宋" w:eastAsia="仿宋"/>
          <w:sz w:val="24"/>
          <w:szCs w:val="24"/>
        </w:rPr>
      </w:pPr>
      <w:r>
        <w:rPr>
          <w:rFonts w:ascii="仿宋" w:hAnsi="仿宋" w:eastAsia="仿宋"/>
          <w:sz w:val="24"/>
          <w:szCs w:val="24"/>
        </w:rPr>
        <w:t>11.4</w:t>
      </w:r>
      <w:r>
        <w:rPr>
          <w:rFonts w:hint="eastAsia" w:ascii="仿宋" w:hAnsi="仿宋" w:eastAsia="仿宋"/>
          <w:sz w:val="24"/>
          <w:szCs w:val="24"/>
        </w:rPr>
        <w:t>　未中标的投标人的投标保证金，将在中标通知书发出后</w:t>
      </w:r>
      <w:r>
        <w:rPr>
          <w:rFonts w:ascii="仿宋" w:hAnsi="仿宋" w:eastAsia="仿宋"/>
          <w:sz w:val="24"/>
          <w:szCs w:val="24"/>
        </w:rPr>
        <w:t>5</w:t>
      </w:r>
      <w:r>
        <w:rPr>
          <w:rFonts w:hint="eastAsia" w:ascii="仿宋" w:hAnsi="仿宋" w:eastAsia="仿宋"/>
          <w:sz w:val="24"/>
          <w:szCs w:val="24"/>
        </w:rPr>
        <w:t>个工作日内无息退还。</w:t>
      </w:r>
    </w:p>
    <w:p>
      <w:pPr>
        <w:spacing w:line="460" w:lineRule="atLeast"/>
        <w:ind w:firstLine="480" w:firstLineChars="200"/>
        <w:rPr>
          <w:rFonts w:ascii="仿宋" w:hAnsi="仿宋" w:eastAsia="仿宋"/>
          <w:sz w:val="24"/>
        </w:rPr>
      </w:pPr>
      <w:r>
        <w:rPr>
          <w:rFonts w:ascii="仿宋" w:hAnsi="仿宋" w:eastAsia="仿宋"/>
          <w:sz w:val="24"/>
          <w:szCs w:val="24"/>
        </w:rPr>
        <w:t xml:space="preserve">11.5  </w:t>
      </w:r>
      <w:r>
        <w:rPr>
          <w:rFonts w:hint="eastAsia" w:ascii="仿宋" w:hAnsi="仿宋" w:eastAsia="仿宋"/>
          <w:sz w:val="24"/>
          <w:szCs w:val="24"/>
        </w:rPr>
        <w:t>中标方的投标保证金，将在领取中标通知书，并签订合同后</w:t>
      </w:r>
      <w:r>
        <w:rPr>
          <w:rFonts w:ascii="仿宋" w:hAnsi="仿宋" w:eastAsia="仿宋"/>
          <w:sz w:val="24"/>
          <w:szCs w:val="24"/>
        </w:rPr>
        <w:t>5</w:t>
      </w:r>
      <w:r>
        <w:rPr>
          <w:rFonts w:hint="eastAsia" w:ascii="仿宋" w:hAnsi="仿宋" w:eastAsia="仿宋"/>
          <w:sz w:val="24"/>
          <w:szCs w:val="24"/>
        </w:rPr>
        <w:t>个工作日内无息退还，</w:t>
      </w:r>
      <w:r>
        <w:rPr>
          <w:rFonts w:hint="eastAsia" w:ascii="仿宋" w:hAnsi="仿宋" w:eastAsia="仿宋"/>
          <w:sz w:val="24"/>
        </w:rPr>
        <w:t>中标企业退还保证金时，还需提供采购合同复印件。</w:t>
      </w:r>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6在评标过程中，如发现下列情况之一的，其投标将被拒绝；</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）投标文件技术规格中的响应与事实不符或虚假投标的；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）投标人复制招标文件的技术规格相关部分内容作为其投标文件的一部分；</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）投标文件符合招标文件中规定废标的其它技术条款；</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）其他不符合招标文件重要参数的。</w:t>
      </w:r>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7</w:t>
      </w:r>
      <w:r>
        <w:rPr>
          <w:rFonts w:ascii="仿宋" w:hAnsi="仿宋" w:eastAsia="仿宋"/>
          <w:sz w:val="24"/>
          <w:szCs w:val="24"/>
        </w:rPr>
        <w:t xml:space="preserve"> </w:t>
      </w:r>
      <w:r>
        <w:rPr>
          <w:rFonts w:hint="eastAsia" w:ascii="仿宋" w:hAnsi="仿宋" w:eastAsia="仿宋"/>
          <w:sz w:val="24"/>
          <w:szCs w:val="24"/>
        </w:rPr>
        <w:t>以下情形被视为投标无效；</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）未按规定提交投标保证金的投标；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）投标文件与招标文件有重大负偏离的；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3</w:t>
      </w:r>
      <w:r>
        <w:rPr>
          <w:rFonts w:hint="eastAsia" w:ascii="仿宋" w:hAnsi="仿宋" w:eastAsia="仿宋"/>
          <w:sz w:val="24"/>
          <w:szCs w:val="24"/>
        </w:rPr>
        <w:t>）投标人拒绝修正错误的；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4</w:t>
      </w:r>
      <w:r>
        <w:rPr>
          <w:rFonts w:hint="eastAsia" w:ascii="仿宋" w:hAnsi="仿宋" w:eastAsia="仿宋"/>
          <w:sz w:val="24"/>
          <w:szCs w:val="24"/>
        </w:rPr>
        <w:t>）投标文件的关键内容字迹模糊，无法辨认的；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5</w:t>
      </w:r>
      <w:r>
        <w:rPr>
          <w:rFonts w:hint="eastAsia" w:ascii="仿宋" w:hAnsi="仿宋" w:eastAsia="仿宋"/>
          <w:sz w:val="24"/>
          <w:szCs w:val="24"/>
        </w:rPr>
        <w:t>）投标有效期不足的；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6</w:t>
      </w:r>
      <w:r>
        <w:rPr>
          <w:rFonts w:hint="eastAsia" w:ascii="仿宋" w:hAnsi="仿宋" w:eastAsia="仿宋"/>
          <w:sz w:val="24"/>
          <w:szCs w:val="24"/>
        </w:rPr>
        <w:t>）投标人的报价超出预算金额（或最高限价）的；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7</w:t>
      </w:r>
      <w:r>
        <w:rPr>
          <w:rFonts w:hint="eastAsia" w:ascii="仿宋" w:hAnsi="仿宋" w:eastAsia="仿宋"/>
          <w:sz w:val="24"/>
          <w:szCs w:val="24"/>
        </w:rPr>
        <w:t>）其他违反相关法律法规规定的行为的；</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8</w:t>
      </w:r>
      <w:r>
        <w:rPr>
          <w:rFonts w:hint="eastAsia" w:ascii="仿宋" w:hAnsi="仿宋" w:eastAsia="仿宋"/>
          <w:sz w:val="24"/>
          <w:szCs w:val="24"/>
        </w:rPr>
        <w:t>）评标委员会认为是其他应当否决的投标。</w:t>
      </w:r>
    </w:p>
    <w:p>
      <w:pPr>
        <w:spacing w:line="440" w:lineRule="exact"/>
        <w:ind w:firstLine="480" w:firstLineChars="200"/>
        <w:rPr>
          <w:rFonts w:ascii="仿宋" w:hAnsi="仿宋" w:eastAsia="仿宋"/>
          <w:sz w:val="24"/>
          <w:szCs w:val="24"/>
        </w:rPr>
      </w:pPr>
      <w:r>
        <w:rPr>
          <w:rFonts w:ascii="仿宋" w:hAnsi="仿宋" w:eastAsia="仿宋"/>
          <w:sz w:val="24"/>
          <w:szCs w:val="24"/>
        </w:rPr>
        <w:t>11.</w:t>
      </w:r>
      <w:r>
        <w:rPr>
          <w:rFonts w:hint="eastAsia" w:ascii="仿宋" w:hAnsi="仿宋" w:eastAsia="仿宋"/>
          <w:sz w:val="24"/>
          <w:szCs w:val="24"/>
        </w:rPr>
        <w:t>8下列任何情况发生时，投标保证金将不予退还，转为违约金：</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  </w:t>
      </w:r>
      <w:r>
        <w:rPr>
          <w:rFonts w:hint="eastAsia" w:ascii="仿宋" w:hAnsi="仿宋" w:eastAsia="仿宋"/>
          <w:sz w:val="24"/>
          <w:szCs w:val="24"/>
        </w:rPr>
        <w:t>投标人在投标截止期后，投标有效期内撤回投标；</w:t>
      </w:r>
    </w:p>
    <w:p>
      <w:pPr>
        <w:spacing w:line="440" w:lineRule="exact"/>
        <w:ind w:firstLine="360" w:firstLineChars="150"/>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2</w:t>
      </w:r>
      <w:r>
        <w:rPr>
          <w:rFonts w:ascii="仿宋" w:hAnsi="仿宋" w:eastAsia="仿宋"/>
          <w:sz w:val="24"/>
          <w:szCs w:val="24"/>
        </w:rPr>
        <w:t xml:space="preserve">)  </w:t>
      </w:r>
      <w:r>
        <w:rPr>
          <w:rFonts w:hint="eastAsia" w:ascii="仿宋" w:hAnsi="仿宋" w:eastAsia="仿宋"/>
          <w:sz w:val="24"/>
          <w:szCs w:val="24"/>
        </w:rPr>
        <w:t>中标方未按投标人须知规定缴纳招标代理费；</w:t>
      </w:r>
    </w:p>
    <w:p>
      <w:pPr>
        <w:spacing w:line="44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3</w:t>
      </w:r>
      <w:r>
        <w:rPr>
          <w:rFonts w:ascii="仿宋" w:hAnsi="仿宋" w:eastAsia="仿宋"/>
          <w:sz w:val="24"/>
          <w:szCs w:val="24"/>
        </w:rPr>
        <w:t xml:space="preserve">)  </w:t>
      </w:r>
      <w:r>
        <w:rPr>
          <w:rFonts w:hint="eastAsia" w:ascii="仿宋" w:hAnsi="仿宋" w:eastAsia="仿宋"/>
          <w:sz w:val="24"/>
          <w:szCs w:val="24"/>
        </w:rPr>
        <w:t>以他人名义投标或者以其他方式弄虚作假，骗取中标；</w:t>
      </w:r>
    </w:p>
    <w:p>
      <w:pPr>
        <w:spacing w:line="44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 xml:space="preserve">)  </w:t>
      </w:r>
      <w:r>
        <w:rPr>
          <w:rFonts w:hint="eastAsia" w:ascii="仿宋" w:hAnsi="仿宋" w:eastAsia="仿宋"/>
          <w:sz w:val="24"/>
          <w:szCs w:val="24"/>
        </w:rPr>
        <w:t>打架斗殴，扰乱标场秩序；</w:t>
      </w:r>
    </w:p>
    <w:p>
      <w:pPr>
        <w:spacing w:line="440" w:lineRule="exact"/>
        <w:ind w:firstLine="480" w:firstLineChars="200"/>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5</w:t>
      </w:r>
      <w:r>
        <w:rPr>
          <w:rFonts w:ascii="仿宋" w:hAnsi="仿宋" w:eastAsia="仿宋"/>
          <w:sz w:val="24"/>
          <w:szCs w:val="24"/>
        </w:rPr>
        <w:t xml:space="preserve">)  </w:t>
      </w:r>
      <w:r>
        <w:rPr>
          <w:rFonts w:hint="eastAsia" w:ascii="仿宋" w:hAnsi="仿宋" w:eastAsia="仿宋"/>
          <w:sz w:val="24"/>
          <w:szCs w:val="24"/>
        </w:rPr>
        <w:t>本招标文件中或《政府采购货物和服务招标投标管理办法》第七十五条规定的其他不予退还投标保证金的情形。</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上述不予退还投标保证金的情况并给招标代理机构造成损失的，还要承担赔偿责任。</w:t>
      </w:r>
    </w:p>
    <w:p>
      <w:pPr>
        <w:spacing w:line="440" w:lineRule="exact"/>
        <w:rPr>
          <w:rFonts w:ascii="仿宋" w:hAnsi="仿宋" w:eastAsia="仿宋"/>
          <w:sz w:val="24"/>
          <w:szCs w:val="24"/>
        </w:rPr>
      </w:pPr>
    </w:p>
    <w:p>
      <w:pPr>
        <w:pStyle w:val="2"/>
      </w:pPr>
    </w:p>
    <w:p>
      <w:pPr>
        <w:spacing w:line="440" w:lineRule="exact"/>
        <w:ind w:firstLine="480"/>
        <w:jc w:val="center"/>
        <w:outlineLvl w:val="1"/>
        <w:rPr>
          <w:rFonts w:ascii="仿宋" w:hAnsi="仿宋" w:eastAsia="仿宋"/>
          <w:b/>
          <w:sz w:val="32"/>
          <w:szCs w:val="32"/>
        </w:rPr>
      </w:pPr>
      <w:bookmarkStart w:id="8" w:name="_Toc6969536"/>
      <w:r>
        <w:rPr>
          <w:rFonts w:hint="eastAsia" w:ascii="仿宋" w:hAnsi="仿宋" w:eastAsia="仿宋"/>
          <w:b/>
          <w:sz w:val="32"/>
          <w:szCs w:val="32"/>
        </w:rPr>
        <w:t>第三章 投标文件的递交</w:t>
      </w:r>
      <w:bookmarkEnd w:id="8"/>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12. </w:t>
      </w:r>
      <w:r>
        <w:rPr>
          <w:rFonts w:hint="eastAsia" w:ascii="仿宋" w:hAnsi="仿宋" w:eastAsia="仿宋"/>
          <w:b/>
          <w:sz w:val="24"/>
          <w:szCs w:val="24"/>
        </w:rPr>
        <w:t>投标文件的标记</w:t>
      </w:r>
    </w:p>
    <w:p>
      <w:pPr>
        <w:spacing w:line="440" w:lineRule="exact"/>
        <w:ind w:firstLine="480" w:firstLineChars="200"/>
        <w:rPr>
          <w:rFonts w:ascii="仿宋" w:hAnsi="仿宋" w:eastAsia="仿宋"/>
          <w:sz w:val="24"/>
          <w:szCs w:val="24"/>
        </w:rPr>
      </w:pPr>
      <w:r>
        <w:rPr>
          <w:rFonts w:ascii="仿宋" w:hAnsi="仿宋" w:eastAsia="仿宋"/>
          <w:sz w:val="24"/>
          <w:szCs w:val="24"/>
        </w:rPr>
        <w:t>12.1</w:t>
      </w:r>
      <w:r>
        <w:rPr>
          <w:rFonts w:hint="eastAsia" w:ascii="仿宋" w:hAnsi="仿宋" w:eastAsia="仿宋"/>
          <w:sz w:val="24"/>
          <w:szCs w:val="24"/>
        </w:rPr>
        <w:t>　任何不完整或不满足招标文件要求的投标文件将被拒绝。</w:t>
      </w:r>
    </w:p>
    <w:p>
      <w:pPr>
        <w:spacing w:line="440" w:lineRule="exact"/>
        <w:ind w:firstLine="480" w:firstLineChars="200"/>
        <w:rPr>
          <w:rFonts w:ascii="仿宋" w:hAnsi="仿宋" w:eastAsia="仿宋"/>
          <w:sz w:val="24"/>
          <w:szCs w:val="24"/>
        </w:rPr>
      </w:pPr>
      <w:r>
        <w:rPr>
          <w:rFonts w:ascii="仿宋" w:hAnsi="仿宋" w:eastAsia="仿宋"/>
          <w:sz w:val="24"/>
          <w:szCs w:val="24"/>
        </w:rPr>
        <w:t>12.2</w:t>
      </w:r>
      <w:r>
        <w:rPr>
          <w:rFonts w:hint="eastAsia" w:ascii="仿宋" w:hAnsi="仿宋" w:eastAsia="仿宋"/>
          <w:sz w:val="24"/>
          <w:szCs w:val="24"/>
        </w:rPr>
        <w:t>　由于不可抗拒原因或无法控制的事件而导致的丢失或损坏投标包装体内的投标文件时，招标方将不负责任。</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13. </w:t>
      </w:r>
      <w:r>
        <w:rPr>
          <w:rFonts w:hint="eastAsia" w:ascii="仿宋" w:hAnsi="仿宋" w:eastAsia="仿宋"/>
          <w:b/>
          <w:sz w:val="24"/>
          <w:szCs w:val="24"/>
        </w:rPr>
        <w:t>投标截止时间</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13.1  </w:t>
      </w:r>
      <w:r>
        <w:rPr>
          <w:rFonts w:hint="eastAsia" w:ascii="仿宋" w:hAnsi="仿宋" w:eastAsia="仿宋"/>
          <w:sz w:val="24"/>
          <w:szCs w:val="24"/>
        </w:rPr>
        <w:t>投标文件的递交不得迟于招标文件规定的截止时间，以密封形式递交至</w:t>
      </w:r>
      <w:r>
        <w:rPr>
          <w:rFonts w:hint="eastAsia" w:ascii="仿宋" w:hAnsi="仿宋" w:eastAsia="仿宋"/>
          <w:sz w:val="24"/>
          <w:szCs w:val="24"/>
          <w:lang w:val="en-US" w:eastAsia="zh-CN"/>
        </w:rPr>
        <w:t>新疆天之源项目管理</w:t>
      </w:r>
      <w:r>
        <w:rPr>
          <w:rFonts w:hint="eastAsia" w:ascii="仿宋" w:hAnsi="仿宋" w:eastAsia="仿宋"/>
          <w:sz w:val="24"/>
          <w:szCs w:val="24"/>
          <w:lang w:eastAsia="zh-CN"/>
        </w:rPr>
        <w:t>有限公司</w:t>
      </w:r>
      <w:r>
        <w:rPr>
          <w:rFonts w:hint="eastAsia" w:ascii="仿宋" w:hAnsi="仿宋" w:eastAsia="仿宋"/>
          <w:sz w:val="24"/>
          <w:szCs w:val="24"/>
        </w:rPr>
        <w:t>指定开标地点。</w:t>
      </w:r>
    </w:p>
    <w:p>
      <w:pPr>
        <w:spacing w:line="440" w:lineRule="exact"/>
        <w:ind w:firstLine="480" w:firstLineChars="200"/>
        <w:rPr>
          <w:rFonts w:ascii="仿宋" w:hAnsi="仿宋" w:eastAsia="仿宋"/>
          <w:sz w:val="24"/>
          <w:szCs w:val="24"/>
        </w:rPr>
      </w:pPr>
      <w:r>
        <w:rPr>
          <w:rFonts w:ascii="仿宋" w:hAnsi="仿宋" w:eastAsia="仿宋"/>
          <w:sz w:val="24"/>
          <w:szCs w:val="24"/>
        </w:rPr>
        <w:t>13.2</w:t>
      </w:r>
      <w:r>
        <w:rPr>
          <w:rFonts w:hint="eastAsia" w:ascii="仿宋" w:hAnsi="仿宋" w:eastAsia="仿宋"/>
          <w:sz w:val="24"/>
          <w:szCs w:val="24"/>
        </w:rPr>
        <w:t>　所有投标文件不论派人送交还是通过邮寄的方式递交，都必须在招标方规定的投标截止时间之前送达招标文件指定地点，在此之后送达的投标文件，为无效投标，投标文件将一律被拒绝。</w:t>
      </w:r>
    </w:p>
    <w:p>
      <w:pPr>
        <w:spacing w:line="440" w:lineRule="exact"/>
        <w:ind w:firstLine="480" w:firstLineChars="200"/>
        <w:rPr>
          <w:rFonts w:ascii="仿宋" w:hAnsi="仿宋" w:eastAsia="仿宋"/>
          <w:sz w:val="24"/>
          <w:szCs w:val="24"/>
        </w:rPr>
      </w:pPr>
      <w:r>
        <w:rPr>
          <w:rFonts w:ascii="仿宋" w:hAnsi="仿宋" w:eastAsia="仿宋"/>
          <w:sz w:val="24"/>
          <w:szCs w:val="24"/>
        </w:rPr>
        <w:t xml:space="preserve">13.3  </w:t>
      </w:r>
      <w:r>
        <w:rPr>
          <w:rFonts w:hint="eastAsia" w:ascii="仿宋" w:hAnsi="仿宋" w:eastAsia="仿宋"/>
          <w:sz w:val="24"/>
          <w:szCs w:val="24"/>
        </w:rPr>
        <w:t>出现因招标文件的修改而推迟投标截止时间的情况时，投标人则需按招标方的书面修改通知重新规定的投标时间递交。</w:t>
      </w:r>
    </w:p>
    <w:p>
      <w:pPr>
        <w:spacing w:line="440" w:lineRule="exact"/>
        <w:ind w:firstLine="482" w:firstLineChars="200"/>
        <w:rPr>
          <w:rFonts w:hint="eastAsia" w:ascii="仿宋" w:hAnsi="仿宋" w:eastAsia="仿宋"/>
          <w:b/>
          <w:sz w:val="22"/>
          <w:szCs w:val="24"/>
          <w:lang w:eastAsia="zh-CN"/>
        </w:rPr>
      </w:pPr>
      <w:r>
        <w:rPr>
          <w:rFonts w:ascii="仿宋" w:hAnsi="仿宋" w:eastAsia="仿宋"/>
          <w:b/>
          <w:sz w:val="24"/>
          <w:szCs w:val="24"/>
        </w:rPr>
        <w:t xml:space="preserve">14. </w:t>
      </w:r>
      <w:r>
        <w:rPr>
          <w:rFonts w:hint="eastAsia" w:ascii="仿宋" w:hAnsi="仿宋" w:eastAsia="仿宋"/>
          <w:b/>
          <w:sz w:val="24"/>
          <w:szCs w:val="24"/>
        </w:rPr>
        <w:t>投标文件</w:t>
      </w:r>
      <w:r>
        <w:rPr>
          <w:rFonts w:hint="eastAsia" w:ascii="仿宋" w:hAnsi="仿宋" w:eastAsia="仿宋"/>
          <w:b/>
          <w:sz w:val="24"/>
          <w:szCs w:val="24"/>
          <w:lang w:eastAsia="zh-CN"/>
        </w:rPr>
        <w:t>解密时间</w:t>
      </w:r>
    </w:p>
    <w:p>
      <w:pPr>
        <w:spacing w:line="440" w:lineRule="exact"/>
        <w:ind w:firstLine="480" w:firstLineChars="200"/>
        <w:rPr>
          <w:rFonts w:hint="eastAsia" w:ascii="仿宋" w:hAnsi="仿宋" w:eastAsia="仿宋"/>
          <w:sz w:val="24"/>
          <w:szCs w:val="24"/>
        </w:rPr>
      </w:pPr>
      <w:bookmarkStart w:id="9" w:name="_Toc6969537"/>
      <w:r>
        <w:rPr>
          <w:rFonts w:hint="eastAsia" w:ascii="仿宋" w:hAnsi="仿宋" w:eastAsia="仿宋"/>
          <w:sz w:val="24"/>
          <w:szCs w:val="24"/>
        </w:rPr>
        <w:t>开标时间后</w:t>
      </w:r>
      <w:r>
        <w:rPr>
          <w:rFonts w:hint="eastAsia" w:ascii="仿宋" w:hAnsi="仿宋" w:eastAsia="仿宋"/>
          <w:sz w:val="24"/>
          <w:szCs w:val="24"/>
          <w:lang w:val="en-US" w:eastAsia="zh-CN"/>
        </w:rPr>
        <w:t>30分钟</w:t>
      </w:r>
      <w:r>
        <w:rPr>
          <w:rFonts w:hint="eastAsia" w:ascii="仿宋" w:hAnsi="仿宋" w:eastAsia="仿宋"/>
          <w:sz w:val="24"/>
          <w:szCs w:val="24"/>
        </w:rPr>
        <w:t>内（2020年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日上午10:</w:t>
      </w:r>
      <w:r>
        <w:rPr>
          <w:rFonts w:hint="eastAsia" w:ascii="仿宋" w:hAnsi="仿宋" w:eastAsia="仿宋"/>
          <w:sz w:val="24"/>
          <w:szCs w:val="24"/>
          <w:lang w:val="en-US" w:eastAsia="zh-CN"/>
        </w:rPr>
        <w:t>3</w:t>
      </w:r>
      <w:r>
        <w:rPr>
          <w:rFonts w:hint="eastAsia" w:ascii="仿宋" w:hAnsi="仿宋" w:eastAsia="仿宋"/>
          <w:sz w:val="24"/>
          <w:szCs w:val="24"/>
        </w:rPr>
        <w:t>0</w:t>
      </w:r>
      <w:r>
        <w:rPr>
          <w:rFonts w:hint="eastAsia" w:ascii="仿宋" w:hAnsi="仿宋" w:eastAsia="仿宋"/>
          <w:sz w:val="24"/>
          <w:szCs w:val="24"/>
          <w:lang w:val="en-US" w:eastAsia="zh-CN"/>
        </w:rPr>
        <w:t>-11：00</w:t>
      </w:r>
      <w:r>
        <w:rPr>
          <w:rFonts w:hint="eastAsia" w:ascii="仿宋" w:hAnsi="仿宋" w:eastAsia="仿宋"/>
          <w:sz w:val="24"/>
          <w:szCs w:val="24"/>
        </w:rPr>
        <w:t>前）供应商可以登录“政采云”平台，用“项目采购-开标评标”功能进行解密投标文件。若供应商在规定时间内（2020年</w:t>
      </w:r>
      <w:r>
        <w:rPr>
          <w:rFonts w:hint="eastAsia" w:ascii="仿宋" w:hAnsi="仿宋" w:eastAsia="仿宋"/>
          <w:sz w:val="24"/>
          <w:szCs w:val="24"/>
          <w:lang w:val="en-US" w:eastAsia="zh-CN"/>
        </w:rPr>
        <w:t>8</w:t>
      </w:r>
      <w:r>
        <w:rPr>
          <w:rFonts w:hint="eastAsia" w:ascii="仿宋" w:hAnsi="仿宋" w:eastAsia="仿宋"/>
          <w:sz w:val="24"/>
          <w:szCs w:val="24"/>
        </w:rPr>
        <w:t>月</w:t>
      </w:r>
      <w:r>
        <w:rPr>
          <w:rFonts w:hint="eastAsia" w:ascii="仿宋" w:hAnsi="仿宋" w:eastAsia="仿宋"/>
          <w:sz w:val="24"/>
          <w:szCs w:val="24"/>
          <w:lang w:val="en-US" w:eastAsia="zh-CN"/>
        </w:rPr>
        <w:t>15</w:t>
      </w:r>
      <w:r>
        <w:rPr>
          <w:rFonts w:hint="eastAsia" w:ascii="仿宋" w:hAnsi="仿宋" w:eastAsia="仿宋"/>
          <w:sz w:val="24"/>
          <w:szCs w:val="24"/>
        </w:rPr>
        <w:t>日上午1</w:t>
      </w:r>
      <w:r>
        <w:rPr>
          <w:rFonts w:hint="eastAsia" w:ascii="仿宋" w:hAnsi="仿宋" w:eastAsia="仿宋"/>
          <w:sz w:val="24"/>
          <w:szCs w:val="24"/>
          <w:lang w:val="en-US" w:eastAsia="zh-CN"/>
        </w:rPr>
        <w:t>1</w:t>
      </w:r>
      <w:r>
        <w:rPr>
          <w:rFonts w:hint="eastAsia" w:ascii="仿宋" w:hAnsi="仿宋" w:eastAsia="仿宋"/>
          <w:sz w:val="24"/>
          <w:szCs w:val="24"/>
        </w:rPr>
        <w:t>:00前）未按时解密的，视为投标文件撤回。</w:t>
      </w:r>
    </w:p>
    <w:p>
      <w:pPr>
        <w:spacing w:line="440" w:lineRule="exact"/>
        <w:ind w:firstLine="482" w:firstLineChars="150"/>
        <w:jc w:val="center"/>
        <w:outlineLvl w:val="1"/>
        <w:rPr>
          <w:rFonts w:hint="eastAsia" w:ascii="仿宋" w:hAnsi="仿宋" w:eastAsia="仿宋"/>
          <w:b/>
          <w:sz w:val="32"/>
          <w:szCs w:val="32"/>
        </w:rPr>
      </w:pPr>
    </w:p>
    <w:p>
      <w:pPr>
        <w:spacing w:line="440" w:lineRule="exact"/>
        <w:ind w:firstLine="482" w:firstLineChars="150"/>
        <w:jc w:val="center"/>
        <w:outlineLvl w:val="1"/>
        <w:rPr>
          <w:rFonts w:ascii="仿宋" w:hAnsi="仿宋" w:eastAsia="仿宋"/>
          <w:sz w:val="24"/>
        </w:rPr>
      </w:pPr>
      <w:r>
        <w:rPr>
          <w:rFonts w:hint="eastAsia" w:ascii="仿宋" w:hAnsi="仿宋" w:eastAsia="仿宋"/>
          <w:b/>
          <w:sz w:val="32"/>
          <w:szCs w:val="32"/>
        </w:rPr>
        <w:t>第四章 评标委员会</w:t>
      </w:r>
      <w:bookmarkEnd w:id="9"/>
    </w:p>
    <w:p>
      <w:pPr>
        <w:spacing w:line="440" w:lineRule="exact"/>
        <w:ind w:left="481" w:leftChars="229"/>
        <w:rPr>
          <w:rFonts w:ascii="仿宋" w:hAnsi="仿宋" w:eastAsia="仿宋"/>
          <w:b/>
          <w:sz w:val="24"/>
        </w:rPr>
      </w:pPr>
      <w:r>
        <w:rPr>
          <w:rFonts w:ascii="仿宋" w:hAnsi="仿宋" w:eastAsia="仿宋"/>
          <w:b/>
          <w:sz w:val="24"/>
        </w:rPr>
        <w:t xml:space="preserve">15. </w:t>
      </w:r>
      <w:r>
        <w:rPr>
          <w:rFonts w:hint="eastAsia" w:ascii="仿宋" w:hAnsi="仿宋" w:eastAsia="仿宋"/>
          <w:b/>
          <w:sz w:val="24"/>
        </w:rPr>
        <w:t>评标委员会</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15.1  </w:t>
      </w:r>
      <w:r>
        <w:rPr>
          <w:rFonts w:hint="eastAsia" w:ascii="仿宋" w:hAnsi="仿宋" w:eastAsia="仿宋"/>
          <w:spacing w:val="-2"/>
          <w:sz w:val="24"/>
          <w:szCs w:val="24"/>
        </w:rPr>
        <w:t>招标方将根据《中华人民共和国政府采购法》和《中华人民共和国招投标法》，依法组建本次招标的评标委员会，负责本次招标的评标活动。评标委员会负责向招标方推荐一至三名中标候选人，并标明排列顺序。</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15.2</w:t>
      </w:r>
      <w:r>
        <w:rPr>
          <w:rFonts w:hint="eastAsia" w:ascii="仿宋" w:hAnsi="仿宋" w:eastAsia="仿宋"/>
          <w:spacing w:val="-2"/>
          <w:sz w:val="24"/>
          <w:szCs w:val="24"/>
        </w:rPr>
        <w:t>　评标委员会人选于开标前确定。评标委员会成员名单在中标结果确定前保密。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15.3  </w:t>
      </w:r>
      <w:r>
        <w:rPr>
          <w:rFonts w:hint="eastAsia" w:ascii="仿宋" w:hAnsi="仿宋" w:eastAsia="仿宋"/>
          <w:spacing w:val="-2"/>
          <w:sz w:val="24"/>
          <w:szCs w:val="24"/>
        </w:rPr>
        <w:t>评标委员会由有关技术、经济等方面的五名专家组成。</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15.4  </w:t>
      </w:r>
      <w:r>
        <w:rPr>
          <w:rFonts w:hint="eastAsia" w:ascii="仿宋" w:hAnsi="仿宋" w:eastAsia="仿宋"/>
          <w:spacing w:val="-2"/>
          <w:sz w:val="24"/>
          <w:szCs w:val="24"/>
        </w:rPr>
        <w:t>按前款规定，评标委员会的成员，由招标方从专家库采取随机抽取的方式确定。对于技术复杂、专业性要求较高或者国家有特殊要求的招标项目，采取随机抽取的方式抽取的专家不能满足评标工作需要时，将采取直接确定的方式选定评标委员会的人选。</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15.5</w:t>
      </w:r>
      <w:r>
        <w:rPr>
          <w:rFonts w:hint="eastAsia" w:ascii="仿宋" w:hAnsi="仿宋" w:eastAsia="仿宋"/>
          <w:spacing w:val="-2"/>
          <w:sz w:val="24"/>
          <w:szCs w:val="24"/>
        </w:rPr>
        <w:t>　评标专家的条件和回避规定。</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15.5.1</w:t>
      </w:r>
      <w:r>
        <w:rPr>
          <w:rFonts w:hint="eastAsia" w:ascii="仿宋" w:hAnsi="仿宋" w:eastAsia="仿宋"/>
          <w:spacing w:val="-2"/>
          <w:sz w:val="24"/>
          <w:szCs w:val="24"/>
        </w:rPr>
        <w:t>　评标专家应符合下列条件：</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熟悉有关政府采购和招标投标的法律法规；</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pacing w:val="-2"/>
          <w:sz w:val="24"/>
          <w:szCs w:val="24"/>
        </w:rPr>
        <w:t>在相关专业领域工作满八年并具有高级职称或者同等专业水平；</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pacing w:val="-2"/>
          <w:sz w:val="24"/>
          <w:szCs w:val="24"/>
        </w:rPr>
        <w:t>具有与招标项目相关的实践经验；</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hint="eastAsia" w:ascii="仿宋" w:hAnsi="仿宋" w:eastAsia="仿宋"/>
          <w:spacing w:val="-2"/>
          <w:sz w:val="24"/>
          <w:szCs w:val="24"/>
        </w:rPr>
        <w:t>能够认真、公正、诚实、廉洁的履行职责。</w:t>
      </w:r>
    </w:p>
    <w:p>
      <w:pPr>
        <w:spacing w:line="440" w:lineRule="exact"/>
        <w:ind w:left="474" w:leftChars="224" w:hanging="4" w:hangingChars="2"/>
        <w:rPr>
          <w:rFonts w:ascii="仿宋" w:hAnsi="仿宋" w:eastAsia="仿宋"/>
          <w:spacing w:val="-2"/>
          <w:sz w:val="24"/>
          <w:szCs w:val="24"/>
        </w:rPr>
      </w:pPr>
      <w:r>
        <w:rPr>
          <w:rFonts w:ascii="仿宋" w:hAnsi="仿宋" w:eastAsia="仿宋"/>
          <w:spacing w:val="-2"/>
          <w:sz w:val="24"/>
          <w:szCs w:val="24"/>
        </w:rPr>
        <w:t xml:space="preserve">15.5.2  </w:t>
      </w:r>
      <w:r>
        <w:rPr>
          <w:rFonts w:hint="eastAsia" w:ascii="仿宋" w:hAnsi="仿宋" w:eastAsia="仿宋"/>
          <w:spacing w:val="-2"/>
          <w:sz w:val="24"/>
          <w:szCs w:val="24"/>
        </w:rPr>
        <w:t>有下列情形之一的，不得担任评标委员会成员：</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与投标人或者投标人主要负责人有近亲关系的；</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pacing w:val="-2"/>
          <w:sz w:val="24"/>
          <w:szCs w:val="24"/>
        </w:rPr>
        <w:t>与项目主管部门或者行政监督部门的人员有近亲关系的；</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pacing w:val="-2"/>
          <w:sz w:val="24"/>
          <w:szCs w:val="24"/>
        </w:rPr>
        <w:t>与投标人有经济利益关系，可能影响对投标公正评审的；</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hint="eastAsia" w:ascii="仿宋" w:hAnsi="仿宋" w:eastAsia="仿宋"/>
          <w:spacing w:val="-2"/>
          <w:sz w:val="24"/>
          <w:szCs w:val="24"/>
        </w:rPr>
        <w:t>曾因在招标、评标以及其他与招标投标有关活动中从事违法行为而受过行政处罚或刑事处罚的。</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评标委员会成员有前款规定情形之一的，应当主动提出回避。</w:t>
      </w:r>
    </w:p>
    <w:p>
      <w:pPr>
        <w:spacing w:line="440" w:lineRule="exact"/>
        <w:ind w:firstLine="480" w:firstLineChars="200"/>
        <w:rPr>
          <w:rFonts w:ascii="仿宋" w:hAnsi="仿宋" w:eastAsia="仿宋"/>
          <w:spacing w:val="-2"/>
          <w:sz w:val="24"/>
          <w:szCs w:val="24"/>
        </w:rPr>
      </w:pPr>
      <w:r>
        <w:rPr>
          <w:rFonts w:ascii="仿宋" w:hAnsi="仿宋" w:eastAsia="仿宋"/>
          <w:bCs/>
          <w:sz w:val="24"/>
        </w:rPr>
        <w:t>15.6</w:t>
      </w:r>
      <w:r>
        <w:rPr>
          <w:rFonts w:hint="eastAsia" w:ascii="仿宋" w:hAnsi="仿宋" w:eastAsia="仿宋"/>
          <w:spacing w:val="-2"/>
          <w:sz w:val="24"/>
          <w:szCs w:val="24"/>
        </w:rPr>
        <w:t>评标委员会成员应当熟悉并认真研究招标文件，至少应了解和熟悉以下内容：</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w:t>
      </w:r>
      <w:r>
        <w:rPr>
          <w:rFonts w:hint="eastAsia" w:ascii="仿宋" w:hAnsi="仿宋" w:eastAsia="仿宋"/>
          <w:spacing w:val="-2"/>
          <w:sz w:val="24"/>
          <w:szCs w:val="24"/>
        </w:rPr>
        <w:t>招标目的；</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w:t>
      </w:r>
      <w:r>
        <w:rPr>
          <w:rFonts w:hint="eastAsia" w:ascii="仿宋" w:hAnsi="仿宋" w:eastAsia="仿宋"/>
          <w:spacing w:val="-2"/>
          <w:sz w:val="24"/>
          <w:szCs w:val="24"/>
        </w:rPr>
        <w:t>招标项目的范围、性质；</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w:t>
      </w:r>
      <w:r>
        <w:rPr>
          <w:rFonts w:hint="eastAsia" w:ascii="仿宋" w:hAnsi="仿宋" w:eastAsia="仿宋"/>
          <w:spacing w:val="-2"/>
          <w:sz w:val="24"/>
          <w:szCs w:val="24"/>
        </w:rPr>
        <w:t>招标文件中规定的主要技术要求、标准和商务条款；</w:t>
      </w:r>
    </w:p>
    <w:p>
      <w:pPr>
        <w:spacing w:line="440" w:lineRule="exact"/>
        <w:ind w:firstLine="480" w:firstLineChars="200"/>
        <w:rPr>
          <w:rFonts w:ascii="仿宋" w:hAnsi="仿宋" w:eastAsia="仿宋"/>
          <w:spacing w:val="-2"/>
          <w:sz w:val="24"/>
          <w:szCs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w:t>
      </w:r>
      <w:r>
        <w:rPr>
          <w:rFonts w:hint="eastAsia" w:ascii="仿宋" w:hAnsi="仿宋" w:eastAsia="仿宋"/>
          <w:spacing w:val="-2"/>
          <w:sz w:val="24"/>
          <w:szCs w:val="24"/>
        </w:rPr>
        <w:t>招标文件规定的评标标准、评标方法和在评标过程中应考虑的相关因素。</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15.7  </w:t>
      </w:r>
      <w:r>
        <w:rPr>
          <w:rFonts w:hint="eastAsia" w:ascii="仿宋" w:hAnsi="仿宋" w:eastAsia="仿宋"/>
          <w:spacing w:val="-2"/>
          <w:sz w:val="24"/>
          <w:szCs w:val="24"/>
        </w:rPr>
        <w:t>招标方应当向评标委员会提供评标所需的重要信息和数据。</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15.8  </w:t>
      </w:r>
      <w:r>
        <w:rPr>
          <w:rFonts w:hint="eastAsia" w:ascii="仿宋" w:hAnsi="仿宋" w:eastAsia="仿宋"/>
          <w:spacing w:val="-2"/>
          <w:sz w:val="24"/>
          <w:szCs w:val="24"/>
        </w:rPr>
        <w:t>评标委员会应当根据招标文件规定的评标标准和方法，对投标文件进行系统地评审和比较。招标文件中没有规定的标准和方法不得作为评标的依据。</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15.9  </w:t>
      </w:r>
      <w:r>
        <w:rPr>
          <w:rFonts w:hint="eastAsia" w:ascii="仿宋" w:hAnsi="仿宋" w:eastAsia="仿宋"/>
          <w:spacing w:val="-2"/>
          <w:sz w:val="24"/>
          <w:szCs w:val="24"/>
        </w:rPr>
        <w:t>评标委员会成员应当客观、公正地履行职责，遵守职业道德，并对所提出的评审意见承担个人责任。评标委员会成员不得与任何投标人或者与招标结果有利害关系的人员进行私下接触，不得收受投标人、中介人或其他有利害关系人的财物或好处。</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15.10  </w:t>
      </w:r>
      <w:r>
        <w:rPr>
          <w:rFonts w:hint="eastAsia" w:ascii="仿宋" w:hAnsi="仿宋" w:eastAsia="仿宋"/>
          <w:spacing w:val="-2"/>
          <w:sz w:val="24"/>
          <w:szCs w:val="24"/>
        </w:rPr>
        <w:t>评标委员会成员和与本次评标活动有关的工作人员，不得透露对投标文件的评审和比较、中标候选人的推荐情况以及与评标有关的其他情况。</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15.11</w:t>
      </w:r>
      <w:r>
        <w:rPr>
          <w:rFonts w:hint="eastAsia" w:ascii="仿宋" w:hAnsi="仿宋" w:eastAsia="仿宋"/>
          <w:spacing w:val="-2"/>
          <w:sz w:val="24"/>
          <w:szCs w:val="24"/>
        </w:rPr>
        <w:t>　与评标活动有关的工作人员，是指评标委员会成员以外的、因参与评标监督工作或者事务性工作而知悉有关评标情况的所有人员。</w:t>
      </w:r>
    </w:p>
    <w:p>
      <w:pPr>
        <w:spacing w:line="440" w:lineRule="exact"/>
        <w:jc w:val="center"/>
        <w:rPr>
          <w:rFonts w:ascii="仿宋" w:hAnsi="仿宋" w:eastAsia="仿宋"/>
          <w:b/>
          <w:sz w:val="32"/>
          <w:szCs w:val="32"/>
        </w:rPr>
      </w:pPr>
    </w:p>
    <w:p>
      <w:pPr>
        <w:spacing w:line="440" w:lineRule="exact"/>
        <w:jc w:val="center"/>
        <w:outlineLvl w:val="1"/>
        <w:rPr>
          <w:rFonts w:ascii="仿宋" w:hAnsi="仿宋" w:eastAsia="仿宋"/>
          <w:b/>
          <w:sz w:val="32"/>
          <w:szCs w:val="32"/>
        </w:rPr>
      </w:pPr>
      <w:bookmarkStart w:id="10" w:name="_Toc6969538"/>
      <w:r>
        <w:rPr>
          <w:rFonts w:hint="eastAsia" w:ascii="仿宋" w:hAnsi="仿宋" w:eastAsia="仿宋"/>
          <w:b/>
          <w:sz w:val="32"/>
          <w:szCs w:val="32"/>
        </w:rPr>
        <w:t>第五章 开　标</w:t>
      </w:r>
      <w:bookmarkEnd w:id="10"/>
    </w:p>
    <w:p>
      <w:pPr>
        <w:spacing w:line="440" w:lineRule="exact"/>
        <w:ind w:firstLine="482" w:firstLineChars="200"/>
        <w:rPr>
          <w:rFonts w:ascii="仿宋" w:hAnsi="仿宋" w:eastAsia="仿宋"/>
          <w:b/>
          <w:sz w:val="24"/>
        </w:rPr>
      </w:pPr>
      <w:r>
        <w:rPr>
          <w:rFonts w:ascii="仿宋" w:hAnsi="仿宋" w:eastAsia="仿宋"/>
          <w:b/>
          <w:sz w:val="24"/>
        </w:rPr>
        <w:t xml:space="preserve">16. </w:t>
      </w:r>
      <w:r>
        <w:rPr>
          <w:rFonts w:hint="eastAsia" w:ascii="仿宋" w:hAnsi="仿宋" w:eastAsia="仿宋"/>
          <w:b/>
          <w:sz w:val="24"/>
        </w:rPr>
        <w:t>开标</w:t>
      </w:r>
    </w:p>
    <w:p>
      <w:pPr>
        <w:spacing w:line="440" w:lineRule="exact"/>
        <w:ind w:firstLine="480" w:firstLineChars="200"/>
        <w:rPr>
          <w:rFonts w:ascii="仿宋" w:hAnsi="仿宋" w:eastAsia="仿宋"/>
          <w:sz w:val="24"/>
        </w:rPr>
      </w:pPr>
      <w:bookmarkStart w:id="11" w:name="_Toc6969539"/>
      <w:r>
        <w:rPr>
          <w:rFonts w:ascii="仿宋" w:hAnsi="仿宋" w:eastAsia="仿宋"/>
          <w:sz w:val="24"/>
        </w:rPr>
        <w:t>16.1</w:t>
      </w:r>
      <w:r>
        <w:rPr>
          <w:rFonts w:hint="eastAsia" w:ascii="仿宋" w:hAnsi="仿宋" w:eastAsia="仿宋"/>
          <w:sz w:val="24"/>
        </w:rPr>
        <w:t>　本次招标按招标文件的投标须知中规定的时间和地点进行公开开标，允许投标人的法人代表或其授权人参加开标会。</w:t>
      </w:r>
    </w:p>
    <w:p>
      <w:pPr>
        <w:spacing w:line="440" w:lineRule="exact"/>
        <w:ind w:firstLine="480" w:firstLineChars="200"/>
        <w:rPr>
          <w:rFonts w:ascii="仿宋" w:hAnsi="仿宋" w:eastAsia="仿宋"/>
          <w:sz w:val="24"/>
        </w:rPr>
      </w:pPr>
      <w:r>
        <w:rPr>
          <w:rFonts w:ascii="仿宋" w:hAnsi="仿宋" w:eastAsia="仿宋"/>
          <w:sz w:val="24"/>
        </w:rPr>
        <w:t>16.</w:t>
      </w:r>
      <w:r>
        <w:rPr>
          <w:rFonts w:hint="eastAsia" w:ascii="仿宋" w:hAnsi="仿宋" w:eastAsia="仿宋"/>
          <w:sz w:val="24"/>
          <w:lang w:val="en-US" w:eastAsia="zh-CN"/>
        </w:rPr>
        <w:t>2</w:t>
      </w:r>
      <w:r>
        <w:rPr>
          <w:rFonts w:hint="eastAsia" w:ascii="仿宋" w:hAnsi="仿宋" w:eastAsia="仿宋"/>
          <w:sz w:val="24"/>
        </w:rPr>
        <w:t>　开标和唱标的顺序，按照递交投标文件的先后顺序依次进行。</w:t>
      </w:r>
    </w:p>
    <w:p>
      <w:pPr>
        <w:tabs>
          <w:tab w:val="left" w:pos="1155"/>
        </w:tabs>
        <w:spacing w:line="440" w:lineRule="exact"/>
        <w:ind w:firstLine="480" w:firstLineChars="200"/>
        <w:rPr>
          <w:rFonts w:ascii="仿宋" w:hAnsi="仿宋" w:eastAsia="仿宋"/>
          <w:sz w:val="24"/>
        </w:rPr>
      </w:pPr>
      <w:r>
        <w:rPr>
          <w:rFonts w:ascii="仿宋" w:hAnsi="仿宋" w:eastAsia="仿宋"/>
          <w:sz w:val="24"/>
        </w:rPr>
        <w:t>16.</w:t>
      </w:r>
      <w:r>
        <w:rPr>
          <w:rFonts w:hint="eastAsia" w:ascii="仿宋" w:hAnsi="仿宋" w:eastAsia="仿宋"/>
          <w:sz w:val="24"/>
          <w:lang w:val="en-US" w:eastAsia="zh-CN"/>
        </w:rPr>
        <w:t>3</w:t>
      </w:r>
      <w:r>
        <w:rPr>
          <w:rFonts w:hint="eastAsia" w:ascii="仿宋" w:hAnsi="仿宋" w:eastAsia="仿宋"/>
          <w:sz w:val="24"/>
        </w:rPr>
        <w:t>　评标原则以招标文件的规定为准，并在开标会议上予以宣布。</w:t>
      </w:r>
    </w:p>
    <w:p>
      <w:pPr>
        <w:tabs>
          <w:tab w:val="left" w:pos="1155"/>
        </w:tabs>
        <w:spacing w:line="440" w:lineRule="exact"/>
        <w:ind w:firstLine="480" w:firstLineChars="200"/>
        <w:rPr>
          <w:rFonts w:ascii="仿宋" w:hAnsi="仿宋" w:eastAsia="仿宋"/>
          <w:sz w:val="24"/>
        </w:rPr>
      </w:pPr>
      <w:r>
        <w:rPr>
          <w:rFonts w:hint="eastAsia" w:ascii="仿宋" w:hAnsi="仿宋" w:eastAsia="仿宋"/>
          <w:sz w:val="24"/>
        </w:rPr>
        <w:t>16.</w:t>
      </w:r>
      <w:r>
        <w:rPr>
          <w:rFonts w:hint="eastAsia" w:ascii="仿宋" w:hAnsi="仿宋" w:eastAsia="仿宋"/>
          <w:sz w:val="24"/>
          <w:lang w:val="en-US" w:eastAsia="zh-CN"/>
        </w:rPr>
        <w:t>4</w:t>
      </w:r>
      <w:r>
        <w:rPr>
          <w:rFonts w:hint="eastAsia" w:ascii="仿宋" w:hAnsi="仿宋" w:eastAsia="仿宋"/>
          <w:sz w:val="24"/>
        </w:rPr>
        <w:t xml:space="preserve">  开标评审过程由公证人员、采购方代表全程监督。</w:t>
      </w:r>
    </w:p>
    <w:p>
      <w:pPr>
        <w:pStyle w:val="2"/>
        <w:ind w:firstLine="0"/>
        <w:rPr>
          <w:rFonts w:ascii="仿宋" w:hAnsi="仿宋" w:eastAsia="仿宋"/>
          <w:b/>
          <w:sz w:val="32"/>
          <w:szCs w:val="32"/>
        </w:rPr>
      </w:pPr>
    </w:p>
    <w:p>
      <w:pPr>
        <w:pStyle w:val="2"/>
        <w:ind w:firstLine="0"/>
        <w:rPr>
          <w:rFonts w:ascii="仿宋" w:hAnsi="仿宋" w:eastAsia="仿宋"/>
          <w:b/>
          <w:sz w:val="32"/>
          <w:szCs w:val="32"/>
        </w:rPr>
      </w:pPr>
    </w:p>
    <w:p>
      <w:pPr>
        <w:spacing w:line="440" w:lineRule="exact"/>
        <w:jc w:val="center"/>
        <w:outlineLvl w:val="1"/>
        <w:rPr>
          <w:rFonts w:ascii="仿宋" w:hAnsi="仿宋" w:eastAsia="仿宋"/>
          <w:b/>
          <w:sz w:val="32"/>
          <w:szCs w:val="32"/>
        </w:rPr>
      </w:pPr>
      <w:r>
        <w:rPr>
          <w:rFonts w:hint="eastAsia" w:ascii="仿宋" w:hAnsi="仿宋" w:eastAsia="仿宋"/>
          <w:b/>
          <w:sz w:val="32"/>
          <w:szCs w:val="32"/>
        </w:rPr>
        <w:t>第六章 评　标</w:t>
      </w:r>
      <w:bookmarkEnd w:id="11"/>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17. </w:t>
      </w:r>
      <w:r>
        <w:rPr>
          <w:rFonts w:hint="eastAsia" w:ascii="仿宋" w:hAnsi="仿宋" w:eastAsia="仿宋"/>
          <w:b/>
          <w:sz w:val="24"/>
          <w:szCs w:val="24"/>
        </w:rPr>
        <w:t>评标依据</w:t>
      </w:r>
    </w:p>
    <w:p>
      <w:pPr>
        <w:spacing w:line="440" w:lineRule="exact"/>
        <w:ind w:firstLine="480" w:firstLineChars="200"/>
        <w:rPr>
          <w:rFonts w:ascii="仿宋" w:hAnsi="仿宋" w:eastAsia="仿宋"/>
          <w:sz w:val="24"/>
          <w:szCs w:val="24"/>
        </w:rPr>
      </w:pPr>
      <w:r>
        <w:rPr>
          <w:rFonts w:ascii="仿宋" w:hAnsi="仿宋" w:eastAsia="仿宋"/>
          <w:sz w:val="24"/>
          <w:szCs w:val="24"/>
        </w:rPr>
        <w:t>17.1</w:t>
      </w:r>
      <w:r>
        <w:rPr>
          <w:rFonts w:hint="eastAsia" w:ascii="仿宋" w:hAnsi="仿宋" w:eastAsia="仿宋"/>
          <w:sz w:val="24"/>
          <w:szCs w:val="24"/>
        </w:rPr>
        <w:t>　评标的依据为招标文件。</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18. </w:t>
      </w:r>
      <w:r>
        <w:rPr>
          <w:rFonts w:hint="eastAsia" w:ascii="仿宋" w:hAnsi="仿宋" w:eastAsia="仿宋"/>
          <w:b/>
          <w:sz w:val="24"/>
          <w:szCs w:val="24"/>
        </w:rPr>
        <w:t>投标文件的澄清</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18.1</w:t>
      </w:r>
      <w:r>
        <w:rPr>
          <w:rFonts w:hint="eastAsia" w:ascii="仿宋" w:hAnsi="仿宋" w:eastAsia="仿宋"/>
          <w:spacing w:val="-2"/>
          <w:sz w:val="24"/>
          <w:szCs w:val="24"/>
        </w:rPr>
        <w:t>　为有助于对投标文件进行审查、评估和比较，评标委员会将对认为需要（不是每一个）的投标人进行询标，请投标人澄清其投标内容，投标人有责任按照招标方通知的时间、地点指派专人进行答疑和澄清。询标时投标人代表应作书面记录，并对答疑和澄清的内容做出书面答复。</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18.2</w:t>
      </w:r>
      <w:r>
        <w:rPr>
          <w:rFonts w:hint="eastAsia" w:ascii="仿宋" w:hAnsi="仿宋" w:eastAsia="仿宋"/>
          <w:spacing w:val="-2"/>
          <w:sz w:val="24"/>
          <w:szCs w:val="24"/>
        </w:rPr>
        <w:t>　答疑和澄清的内容应是书面的，但不得对投标的价格、技术指标和参数等内容进行实质性修改。澄清文件须由投标人法人代表或其授权代表签字或加盖投标人公章，并作为投标文件的组成部分。</w:t>
      </w:r>
    </w:p>
    <w:p>
      <w:pPr>
        <w:spacing w:line="440" w:lineRule="exact"/>
        <w:ind w:firstLine="482" w:firstLineChars="200"/>
        <w:rPr>
          <w:rFonts w:ascii="仿宋" w:hAnsi="仿宋" w:eastAsia="仿宋"/>
          <w:b/>
          <w:sz w:val="24"/>
          <w:szCs w:val="24"/>
        </w:rPr>
      </w:pP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19. </w:t>
      </w:r>
      <w:r>
        <w:rPr>
          <w:rFonts w:hint="eastAsia" w:ascii="仿宋" w:hAnsi="仿宋" w:eastAsia="仿宋"/>
          <w:b/>
          <w:sz w:val="24"/>
          <w:szCs w:val="24"/>
        </w:rPr>
        <w:t>对投标文件的评估和比较</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19.1</w:t>
      </w:r>
      <w:r>
        <w:rPr>
          <w:rFonts w:hint="eastAsia" w:ascii="仿宋" w:hAnsi="仿宋" w:eastAsia="仿宋"/>
          <w:spacing w:val="-2"/>
          <w:sz w:val="24"/>
          <w:szCs w:val="24"/>
        </w:rPr>
        <w:t>　对实质性响应的投标文件进行评估和比较。</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19.2  </w:t>
      </w:r>
      <w:r>
        <w:rPr>
          <w:rFonts w:hint="eastAsia" w:ascii="仿宋" w:hAnsi="仿宋" w:eastAsia="仿宋"/>
          <w:spacing w:val="-2"/>
          <w:sz w:val="24"/>
          <w:szCs w:val="24"/>
        </w:rPr>
        <w:t>对投标价格的评估和比较评定：</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1</w:t>
      </w:r>
      <w:r>
        <w:rPr>
          <w:rFonts w:hint="eastAsia" w:ascii="仿宋" w:hAnsi="仿宋" w:eastAsia="仿宋"/>
          <w:spacing w:val="-2"/>
          <w:sz w:val="24"/>
          <w:szCs w:val="24"/>
        </w:rPr>
        <w:t>）零配件、专用工具及相关服务的费用；</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2</w:t>
      </w:r>
      <w:r>
        <w:rPr>
          <w:rFonts w:hint="eastAsia" w:ascii="仿宋" w:hAnsi="仿宋" w:eastAsia="仿宋"/>
          <w:spacing w:val="-2"/>
          <w:sz w:val="24"/>
          <w:szCs w:val="24"/>
        </w:rPr>
        <w:t>）招标文件中所要求的有关服务费用；</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3</w:t>
      </w:r>
      <w:r>
        <w:rPr>
          <w:rFonts w:hint="eastAsia" w:ascii="仿宋" w:hAnsi="仿宋" w:eastAsia="仿宋"/>
          <w:spacing w:val="-2"/>
          <w:sz w:val="24"/>
          <w:szCs w:val="24"/>
        </w:rPr>
        <w:t>）发货到最终目的地的内陆运输、保险及其他费用；</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20. </w:t>
      </w:r>
      <w:r>
        <w:rPr>
          <w:rFonts w:hint="eastAsia" w:ascii="仿宋" w:hAnsi="仿宋" w:eastAsia="仿宋"/>
          <w:b/>
          <w:sz w:val="24"/>
          <w:szCs w:val="24"/>
        </w:rPr>
        <w:t>评标过程的保密</w:t>
      </w:r>
    </w:p>
    <w:p>
      <w:pPr>
        <w:spacing w:line="440" w:lineRule="exact"/>
        <w:ind w:firstLine="480" w:firstLineChars="200"/>
        <w:rPr>
          <w:rFonts w:ascii="仿宋" w:hAnsi="仿宋" w:eastAsia="仿宋"/>
          <w:spacing w:val="-2"/>
          <w:sz w:val="24"/>
          <w:szCs w:val="24"/>
        </w:rPr>
      </w:pPr>
      <w:r>
        <w:rPr>
          <w:rFonts w:ascii="仿宋" w:hAnsi="仿宋" w:eastAsia="仿宋"/>
          <w:sz w:val="24"/>
          <w:szCs w:val="24"/>
        </w:rPr>
        <w:t xml:space="preserve">20.1  </w:t>
      </w:r>
      <w:r>
        <w:rPr>
          <w:rFonts w:hint="eastAsia" w:ascii="仿宋" w:hAnsi="仿宋" w:eastAsia="仿宋"/>
          <w:spacing w:val="-2"/>
          <w:sz w:val="24"/>
          <w:szCs w:val="24"/>
        </w:rPr>
        <w:t>开标后，凡是属于审查、澄清、评价和比较的有关资料以及授标建议等，评标委员会成员或参与评标的有关工作人员均不得向投标人或其他无关的人员透露，违者给予警告、取消担任评标委员会成员的资格，不得再参加任何投标项目的评标。</w:t>
      </w:r>
    </w:p>
    <w:p>
      <w:pPr>
        <w:spacing w:line="440" w:lineRule="exact"/>
        <w:ind w:firstLine="480" w:firstLineChars="200"/>
        <w:rPr>
          <w:rFonts w:ascii="仿宋" w:hAnsi="仿宋" w:eastAsia="仿宋"/>
          <w:spacing w:val="-2"/>
          <w:sz w:val="24"/>
          <w:szCs w:val="24"/>
        </w:rPr>
      </w:pPr>
      <w:r>
        <w:rPr>
          <w:rFonts w:ascii="仿宋" w:hAnsi="仿宋" w:eastAsia="仿宋"/>
          <w:sz w:val="24"/>
          <w:szCs w:val="24"/>
        </w:rPr>
        <w:t xml:space="preserve">20.2 </w:t>
      </w:r>
      <w:r>
        <w:rPr>
          <w:rFonts w:hint="eastAsia" w:ascii="仿宋" w:hAnsi="仿宋" w:eastAsia="仿宋"/>
          <w:spacing w:val="-2"/>
          <w:sz w:val="24"/>
          <w:szCs w:val="24"/>
        </w:rPr>
        <w:t>投标人在评标过程中，所进行的试图影响评标结果的不符合《中华人民共和国政府采购法》及本次招标有关规定的活动，将被取消投标资格。</w:t>
      </w:r>
    </w:p>
    <w:p>
      <w:pPr>
        <w:spacing w:line="440" w:lineRule="exact"/>
        <w:ind w:firstLine="482" w:firstLineChars="200"/>
        <w:rPr>
          <w:rFonts w:ascii="仿宋" w:hAnsi="仿宋" w:eastAsia="仿宋"/>
          <w:b/>
          <w:sz w:val="24"/>
          <w:szCs w:val="24"/>
        </w:rPr>
      </w:pPr>
      <w:r>
        <w:rPr>
          <w:rFonts w:ascii="仿宋" w:hAnsi="仿宋" w:eastAsia="仿宋"/>
          <w:b/>
          <w:sz w:val="24"/>
          <w:szCs w:val="24"/>
        </w:rPr>
        <w:t xml:space="preserve">21. </w:t>
      </w:r>
      <w:r>
        <w:rPr>
          <w:rFonts w:hint="eastAsia" w:ascii="仿宋" w:hAnsi="仿宋" w:eastAsia="仿宋"/>
          <w:b/>
          <w:sz w:val="24"/>
          <w:szCs w:val="24"/>
        </w:rPr>
        <w:t>初步评审</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21.1  </w:t>
      </w:r>
      <w:r>
        <w:rPr>
          <w:rFonts w:hint="eastAsia" w:ascii="仿宋" w:hAnsi="仿宋" w:eastAsia="仿宋"/>
          <w:spacing w:val="-2"/>
          <w:sz w:val="24"/>
          <w:szCs w:val="24"/>
        </w:rPr>
        <w:t>评标委员会可以以书面方式要求投标人对投标文件中含义不明确、对同类问题表述不一致或者有明显文字和计算错误的内容作必要的澄清、说明或补正。澄清、说明或补正应以书面方式进行</w:t>
      </w:r>
      <w:r>
        <w:rPr>
          <w:rFonts w:ascii="仿宋" w:hAnsi="仿宋" w:eastAsia="仿宋"/>
          <w:spacing w:val="-2"/>
          <w:sz w:val="24"/>
          <w:szCs w:val="24"/>
        </w:rPr>
        <w:t>,</w:t>
      </w:r>
      <w:r>
        <w:rPr>
          <w:rFonts w:hint="eastAsia" w:ascii="仿宋" w:hAnsi="仿宋" w:eastAsia="仿宋"/>
          <w:spacing w:val="-2"/>
          <w:sz w:val="24"/>
          <w:szCs w:val="24"/>
        </w:rPr>
        <w:t>且不得超出投标文件的范围或者改变投标文件的实质性内容。</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21.2  </w:t>
      </w:r>
      <w:r>
        <w:rPr>
          <w:rFonts w:hint="eastAsia" w:ascii="仿宋" w:hAnsi="仿宋" w:eastAsia="仿宋"/>
          <w:spacing w:val="-2"/>
          <w:sz w:val="24"/>
          <w:szCs w:val="24"/>
        </w:rPr>
        <w:t>在评标过程中，评标委员会发现投标人的报价明显低于其他投标报价，使得其投标报价可能低于其个别成本的，应当要求该投标人做出书面说明并提供相关证明材料。投标人不能合理说明或者不能提供相关证明材料的，评标委员会认定该投标人以低于成本报价竞标，其投标应作无效投标处理。</w:t>
      </w:r>
    </w:p>
    <w:p>
      <w:pPr>
        <w:spacing w:line="440" w:lineRule="exact"/>
        <w:ind w:firstLine="355" w:firstLineChars="150"/>
        <w:rPr>
          <w:rFonts w:ascii="仿宋" w:hAnsi="仿宋" w:eastAsia="仿宋"/>
          <w:b/>
          <w:spacing w:val="-2"/>
          <w:sz w:val="24"/>
          <w:szCs w:val="24"/>
          <w:u w:val="single"/>
        </w:rPr>
      </w:pPr>
      <w:r>
        <w:rPr>
          <w:rFonts w:ascii="仿宋" w:hAnsi="仿宋" w:eastAsia="仿宋"/>
          <w:b/>
          <w:spacing w:val="-2"/>
          <w:sz w:val="24"/>
          <w:szCs w:val="24"/>
          <w:u w:val="single"/>
        </w:rPr>
        <w:t xml:space="preserve"> 21.3</w:t>
      </w:r>
      <w:r>
        <w:rPr>
          <w:rFonts w:hint="eastAsia" w:ascii="仿宋" w:hAnsi="仿宋" w:eastAsia="仿宋"/>
          <w:b/>
          <w:spacing w:val="-2"/>
          <w:sz w:val="24"/>
          <w:szCs w:val="24"/>
          <w:u w:val="single"/>
        </w:rPr>
        <w:t>　投标最低报价，不作为中标的依据。</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21.4</w:t>
      </w:r>
      <w:r>
        <w:rPr>
          <w:rFonts w:hint="eastAsia" w:ascii="仿宋" w:hAnsi="仿宋" w:eastAsia="仿宋"/>
          <w:spacing w:val="-2"/>
          <w:sz w:val="24"/>
          <w:szCs w:val="24"/>
        </w:rPr>
        <w:t>　招标方不接受不符合国家有关部门相关规定的投标报价或优惠方案。</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21.5</w:t>
      </w:r>
      <w:r>
        <w:rPr>
          <w:rFonts w:hint="eastAsia" w:ascii="仿宋" w:hAnsi="仿宋" w:eastAsia="仿宋"/>
          <w:spacing w:val="-2"/>
          <w:sz w:val="24"/>
          <w:szCs w:val="24"/>
        </w:rPr>
        <w:t>　在评标过程中，评标委员会发现投标人以他人名义投标、串通投标、以行贿手段谋取中标或者以其他弄虚作假方式投标的，该投标人的投标应作无效投标处理。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21.6  </w:t>
      </w:r>
      <w:r>
        <w:rPr>
          <w:rFonts w:hint="eastAsia" w:ascii="仿宋" w:hAnsi="仿宋" w:eastAsia="仿宋"/>
          <w:spacing w:val="-2"/>
          <w:sz w:val="24"/>
          <w:szCs w:val="24"/>
        </w:rPr>
        <w:t>投标人的资格条件不符合国家有关规定和招标文件要求的，或者拒不按照要求对投标文件进行澄清、说明或补正的，评标委员会可以否决其投标。</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21.7  </w:t>
      </w:r>
      <w:r>
        <w:rPr>
          <w:rFonts w:hint="eastAsia" w:ascii="仿宋" w:hAnsi="仿宋" w:eastAsia="仿宋"/>
          <w:spacing w:val="-2"/>
          <w:sz w:val="24"/>
          <w:szCs w:val="24"/>
        </w:rPr>
        <w:t>评标委员会应当审查每一投标文件是否对招标文件提出的所有实质性要求和条件做出满足。未能在实质上满足的投标，应作无效投标处理。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21.8</w:t>
      </w:r>
      <w:r>
        <w:rPr>
          <w:rFonts w:hint="eastAsia" w:ascii="仿宋" w:hAnsi="仿宋" w:eastAsia="仿宋"/>
          <w:spacing w:val="-2"/>
          <w:sz w:val="24"/>
          <w:szCs w:val="24"/>
        </w:rPr>
        <w:t>　投标人不得误导、干扰招标方的评标活动，否则将废除其投标。</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21.9</w:t>
      </w:r>
      <w:r>
        <w:rPr>
          <w:rFonts w:hint="eastAsia" w:ascii="仿宋" w:hAnsi="仿宋" w:eastAsia="仿宋"/>
          <w:spacing w:val="-2"/>
          <w:sz w:val="24"/>
          <w:szCs w:val="24"/>
        </w:rPr>
        <w:t>　评标委员会应当根据招标文件，审查并逐项列出投标文件的全部投标偏差。投标偏差分为重大偏差和细微偏差。</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21.10  </w:t>
      </w:r>
      <w:r>
        <w:rPr>
          <w:rFonts w:hint="eastAsia" w:ascii="仿宋" w:hAnsi="仿宋" w:eastAsia="仿宋"/>
          <w:spacing w:val="-2"/>
          <w:sz w:val="24"/>
          <w:szCs w:val="24"/>
        </w:rPr>
        <w:t>下列情况属于重大偏差：</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1</w:t>
      </w:r>
      <w:r>
        <w:rPr>
          <w:rFonts w:hint="eastAsia" w:ascii="仿宋" w:hAnsi="仿宋" w:eastAsia="仿宋"/>
          <w:spacing w:val="-2"/>
          <w:sz w:val="24"/>
          <w:szCs w:val="24"/>
        </w:rPr>
        <w:t>）没有按照招标文件要求提供投标保证金的；</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2</w:t>
      </w:r>
      <w:r>
        <w:rPr>
          <w:rFonts w:hint="eastAsia" w:ascii="仿宋" w:hAnsi="仿宋" w:eastAsia="仿宋"/>
          <w:spacing w:val="-2"/>
          <w:sz w:val="24"/>
          <w:szCs w:val="24"/>
        </w:rPr>
        <w:t>）投标文件没有投标人授权代表签字和加盖公章的；</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3</w:t>
      </w:r>
      <w:r>
        <w:rPr>
          <w:rFonts w:hint="eastAsia" w:ascii="仿宋" w:hAnsi="仿宋" w:eastAsia="仿宋"/>
          <w:spacing w:val="-2"/>
          <w:sz w:val="24"/>
          <w:szCs w:val="24"/>
        </w:rPr>
        <w:t>）投标文件中附有招标方不能接受的条件的；</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4</w:t>
      </w:r>
      <w:r>
        <w:rPr>
          <w:rFonts w:hint="eastAsia" w:ascii="仿宋" w:hAnsi="仿宋" w:eastAsia="仿宋"/>
          <w:spacing w:val="-2"/>
          <w:sz w:val="24"/>
          <w:szCs w:val="24"/>
        </w:rPr>
        <w:t>）不符合招标文件中规定的其他实质性要求的。</w:t>
      </w:r>
    </w:p>
    <w:p>
      <w:pPr>
        <w:spacing w:line="440" w:lineRule="exact"/>
        <w:rPr>
          <w:rFonts w:ascii="仿宋" w:hAnsi="仿宋" w:eastAsia="仿宋"/>
          <w:spacing w:val="-2"/>
          <w:sz w:val="24"/>
          <w:szCs w:val="24"/>
        </w:rPr>
      </w:pPr>
      <w:r>
        <w:rPr>
          <w:rFonts w:hint="eastAsia" w:ascii="仿宋" w:hAnsi="仿宋" w:eastAsia="仿宋"/>
          <w:spacing w:val="-2"/>
          <w:sz w:val="24"/>
          <w:szCs w:val="24"/>
        </w:rPr>
        <w:t>投标文件有上述情形之一的，为未能对招标文件做出实质性满足的投标，并作无效投标处理。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21.11  </w:t>
      </w:r>
      <w:r>
        <w:rPr>
          <w:rFonts w:hint="eastAsia" w:ascii="仿宋" w:hAnsi="仿宋" w:eastAsia="仿宋"/>
          <w:spacing w:val="-2"/>
          <w:sz w:val="24"/>
          <w:szCs w:val="24"/>
        </w:rPr>
        <w:t>细微偏差是指投标实质上满足了招标文件要求，但在个别地方存在漏项或者提供了不完整的技术信息和数据等情况，并且补正这些遗漏或不完整不会对其他投标人造成不公平的结果。细微偏差不影响投标文件的有效性。</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评标委员会应当要求存在细小偏差的投标人在评标结束前以书面形式予以补正。拒绝补正的，在详细评审时可以对细微偏差作不利于该投标人的量化。</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21.12  </w:t>
      </w:r>
      <w:r>
        <w:rPr>
          <w:rFonts w:hint="eastAsia" w:ascii="仿宋" w:hAnsi="仿宋" w:eastAsia="仿宋"/>
          <w:spacing w:val="-2"/>
          <w:sz w:val="24"/>
          <w:szCs w:val="24"/>
        </w:rPr>
        <w:t>评标委员会根据本规定否决不合格投标或者界定为无效投标后，因有效投标不足三个使得投标明显缺乏竞争性时，根据《中华人民共和国政府采购法》的相关规定，将作废标处理。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21.13  </w:t>
      </w:r>
      <w:r>
        <w:rPr>
          <w:rFonts w:hint="eastAsia" w:ascii="仿宋" w:hAnsi="仿宋" w:eastAsia="仿宋"/>
          <w:spacing w:val="-2"/>
          <w:sz w:val="24"/>
          <w:szCs w:val="24"/>
        </w:rPr>
        <w:t>对投标文件满足招标文件条款的审查：</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1</w:t>
      </w:r>
      <w:r>
        <w:rPr>
          <w:rFonts w:hint="eastAsia" w:ascii="仿宋" w:hAnsi="仿宋" w:eastAsia="仿宋"/>
          <w:spacing w:val="-2"/>
          <w:sz w:val="24"/>
          <w:szCs w:val="24"/>
        </w:rPr>
        <w:t>）开标后，评标委员会将组织对投标文件进行审查，检查投标文件是否完整，是否出现计算性错误，投标文件正本是否满足招标文件的格式要求；</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2</w:t>
      </w:r>
      <w:r>
        <w:rPr>
          <w:rFonts w:hint="eastAsia" w:ascii="仿宋" w:hAnsi="仿宋" w:eastAsia="仿宋"/>
          <w:spacing w:val="-2"/>
          <w:sz w:val="24"/>
          <w:szCs w:val="24"/>
        </w:rPr>
        <w:t>）在对投标文件进行详细评估之前，评标委员会将依据投标人提供的资格证明文件审查投标人的财务和技术能力。如果确定投标人无能力履行合同，其投标将被拒绝；</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3</w:t>
      </w:r>
      <w:r>
        <w:rPr>
          <w:rFonts w:hint="eastAsia" w:ascii="仿宋" w:hAnsi="仿宋" w:eastAsia="仿宋"/>
          <w:spacing w:val="-2"/>
          <w:sz w:val="24"/>
          <w:szCs w:val="24"/>
        </w:rPr>
        <w:t>）评标委员会将确定每一投标人是否对招标文件的要求做出了实质性满足，而没有重大偏离。实质性满足的投标是指符合招标文件的所有条款、条件和规定且没有重大偏离和保留的投标。重大偏离或保留系指影响到招标文件规定的服务范围和质量，或限制了招标人的权力和投标人义务的规定，而纠正这些偏离将影响到其他提交实质性满足的投标人的公平竞争地位；</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4</w:t>
      </w:r>
      <w:r>
        <w:rPr>
          <w:rFonts w:hint="eastAsia" w:ascii="仿宋" w:hAnsi="仿宋" w:eastAsia="仿宋"/>
          <w:spacing w:val="-2"/>
          <w:sz w:val="24"/>
          <w:szCs w:val="24"/>
        </w:rPr>
        <w:t>）评标委员会判断投标文件的满足性仅基于投标文件本身而不靠外部证据；</w:t>
      </w:r>
    </w:p>
    <w:p>
      <w:pPr>
        <w:spacing w:line="440" w:lineRule="exact"/>
        <w:ind w:firstLine="472" w:firstLineChars="200"/>
        <w:rPr>
          <w:rFonts w:ascii="仿宋" w:hAnsi="仿宋" w:eastAsia="仿宋"/>
          <w:spacing w:val="-2"/>
          <w:sz w:val="24"/>
          <w:szCs w:val="24"/>
        </w:rPr>
      </w:pPr>
      <w:r>
        <w:rPr>
          <w:rFonts w:hint="eastAsia" w:ascii="仿宋" w:hAnsi="仿宋" w:eastAsia="仿宋"/>
          <w:spacing w:val="-2"/>
          <w:sz w:val="24"/>
          <w:szCs w:val="24"/>
        </w:rPr>
        <w:t>（</w:t>
      </w:r>
      <w:r>
        <w:rPr>
          <w:rFonts w:ascii="仿宋" w:hAnsi="仿宋" w:eastAsia="仿宋"/>
          <w:spacing w:val="-2"/>
          <w:sz w:val="24"/>
          <w:szCs w:val="24"/>
        </w:rPr>
        <w:t>5</w:t>
      </w:r>
      <w:r>
        <w:rPr>
          <w:rFonts w:hint="eastAsia" w:ascii="仿宋" w:hAnsi="仿宋" w:eastAsia="仿宋"/>
          <w:spacing w:val="-2"/>
          <w:sz w:val="24"/>
          <w:szCs w:val="24"/>
        </w:rPr>
        <w:t>）评标委员会将拒绝被确定为非实质性满足的投标。投标人不能通过修正或撤消不符合之处而使其投标成为实质性满足的投标。</w:t>
      </w:r>
    </w:p>
    <w:p>
      <w:pPr>
        <w:spacing w:line="440" w:lineRule="exact"/>
        <w:ind w:firstLine="2368" w:firstLineChars="800"/>
        <w:rPr>
          <w:rFonts w:ascii="仿宋" w:hAnsi="仿宋" w:eastAsia="仿宋"/>
          <w:spacing w:val="-2"/>
          <w:sz w:val="30"/>
          <w:szCs w:val="30"/>
        </w:rPr>
      </w:pPr>
    </w:p>
    <w:p>
      <w:pPr>
        <w:spacing w:line="440" w:lineRule="exact"/>
        <w:ind w:firstLine="2368" w:firstLineChars="800"/>
        <w:rPr>
          <w:rFonts w:ascii="仿宋" w:hAnsi="仿宋" w:eastAsia="仿宋"/>
          <w:spacing w:val="-2"/>
          <w:sz w:val="30"/>
          <w:szCs w:val="30"/>
        </w:rPr>
      </w:pPr>
    </w:p>
    <w:p>
      <w:pPr>
        <w:spacing w:line="440" w:lineRule="exact"/>
        <w:ind w:firstLine="2368" w:firstLineChars="800"/>
        <w:rPr>
          <w:rFonts w:ascii="仿宋" w:hAnsi="仿宋" w:eastAsia="仿宋"/>
          <w:spacing w:val="-2"/>
          <w:sz w:val="30"/>
          <w:szCs w:val="30"/>
        </w:rPr>
      </w:pPr>
    </w:p>
    <w:p>
      <w:pPr>
        <w:spacing w:line="440" w:lineRule="exact"/>
        <w:ind w:firstLine="2368" w:firstLineChars="800"/>
        <w:rPr>
          <w:rFonts w:ascii="仿宋" w:hAnsi="仿宋" w:eastAsia="仿宋"/>
          <w:spacing w:val="-2"/>
          <w:sz w:val="30"/>
          <w:szCs w:val="30"/>
        </w:rPr>
      </w:pPr>
    </w:p>
    <w:p>
      <w:pPr>
        <w:spacing w:line="440" w:lineRule="exact"/>
        <w:ind w:firstLine="2368" w:firstLineChars="800"/>
        <w:rPr>
          <w:rFonts w:ascii="仿宋" w:hAnsi="仿宋" w:eastAsia="仿宋"/>
          <w:spacing w:val="-2"/>
          <w:sz w:val="30"/>
          <w:szCs w:val="30"/>
        </w:rPr>
      </w:pPr>
    </w:p>
    <w:p>
      <w:pPr>
        <w:pStyle w:val="2"/>
        <w:rPr>
          <w:rFonts w:ascii="仿宋" w:hAnsi="仿宋" w:eastAsia="仿宋"/>
          <w:spacing w:val="-2"/>
          <w:sz w:val="30"/>
          <w:szCs w:val="30"/>
        </w:rPr>
      </w:pPr>
    </w:p>
    <w:p>
      <w:pPr>
        <w:pStyle w:val="2"/>
        <w:rPr>
          <w:rFonts w:ascii="仿宋" w:hAnsi="仿宋" w:eastAsia="仿宋"/>
          <w:spacing w:val="-2"/>
          <w:sz w:val="30"/>
          <w:szCs w:val="30"/>
        </w:rPr>
      </w:pPr>
    </w:p>
    <w:p>
      <w:pPr>
        <w:pStyle w:val="2"/>
        <w:rPr>
          <w:rFonts w:ascii="仿宋" w:hAnsi="仿宋" w:eastAsia="仿宋"/>
          <w:spacing w:val="-2"/>
          <w:sz w:val="30"/>
          <w:szCs w:val="30"/>
        </w:rPr>
      </w:pPr>
    </w:p>
    <w:p>
      <w:pPr>
        <w:pStyle w:val="2"/>
        <w:ind w:left="0" w:leftChars="0" w:firstLine="0" w:firstLineChars="0"/>
        <w:rPr>
          <w:rFonts w:ascii="仿宋" w:hAnsi="仿宋" w:eastAsia="仿宋"/>
          <w:spacing w:val="-2"/>
          <w:sz w:val="30"/>
          <w:szCs w:val="30"/>
        </w:rPr>
      </w:pPr>
    </w:p>
    <w:p>
      <w:pPr>
        <w:spacing w:line="440" w:lineRule="exact"/>
        <w:ind w:firstLine="3256" w:firstLineChars="1100"/>
        <w:rPr>
          <w:rFonts w:hint="eastAsia" w:ascii="仿宋" w:hAnsi="仿宋" w:eastAsia="仿宋"/>
          <w:spacing w:val="-2"/>
          <w:sz w:val="30"/>
          <w:szCs w:val="30"/>
        </w:rPr>
      </w:pPr>
    </w:p>
    <w:p>
      <w:pPr>
        <w:spacing w:line="440" w:lineRule="exact"/>
        <w:ind w:firstLine="3256" w:firstLineChars="1100"/>
        <w:rPr>
          <w:rFonts w:hint="eastAsia" w:ascii="仿宋" w:hAnsi="仿宋" w:eastAsia="仿宋"/>
          <w:spacing w:val="-2"/>
          <w:sz w:val="30"/>
          <w:szCs w:val="30"/>
        </w:rPr>
      </w:pPr>
    </w:p>
    <w:p>
      <w:pPr>
        <w:spacing w:line="440" w:lineRule="exact"/>
        <w:ind w:firstLine="3256" w:firstLineChars="1100"/>
        <w:rPr>
          <w:rFonts w:hint="eastAsia" w:ascii="仿宋" w:hAnsi="仿宋" w:eastAsia="仿宋"/>
          <w:spacing w:val="-2"/>
          <w:sz w:val="30"/>
          <w:szCs w:val="30"/>
        </w:rPr>
      </w:pPr>
    </w:p>
    <w:p>
      <w:pPr>
        <w:spacing w:line="440" w:lineRule="exact"/>
        <w:ind w:firstLine="3256" w:firstLineChars="1100"/>
        <w:rPr>
          <w:rFonts w:hint="eastAsia" w:ascii="仿宋" w:hAnsi="仿宋" w:eastAsia="仿宋"/>
          <w:spacing w:val="-2"/>
          <w:sz w:val="30"/>
          <w:szCs w:val="30"/>
        </w:rPr>
      </w:pPr>
    </w:p>
    <w:p>
      <w:pPr>
        <w:spacing w:line="440" w:lineRule="exact"/>
        <w:ind w:firstLine="3256" w:firstLineChars="1100"/>
        <w:rPr>
          <w:rFonts w:hint="eastAsia" w:ascii="仿宋" w:hAnsi="仿宋" w:eastAsia="仿宋"/>
          <w:spacing w:val="-2"/>
          <w:sz w:val="30"/>
          <w:szCs w:val="30"/>
        </w:rPr>
      </w:pPr>
    </w:p>
    <w:p>
      <w:pPr>
        <w:spacing w:line="440" w:lineRule="exact"/>
        <w:ind w:firstLine="3256" w:firstLineChars="1100"/>
        <w:rPr>
          <w:rFonts w:ascii="仿宋" w:hAnsi="仿宋" w:eastAsia="仿宋"/>
          <w:spacing w:val="-2"/>
          <w:sz w:val="30"/>
          <w:szCs w:val="30"/>
        </w:rPr>
      </w:pPr>
      <w:r>
        <w:rPr>
          <w:rFonts w:hint="eastAsia" w:ascii="仿宋" w:hAnsi="仿宋" w:eastAsia="仿宋"/>
          <w:spacing w:val="-2"/>
          <w:sz w:val="30"/>
          <w:szCs w:val="30"/>
        </w:rPr>
        <w:t>投标文件响应程度初步审查表</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1.</w:t>
      </w:r>
      <w:r>
        <w:rPr>
          <w:rFonts w:hint="eastAsia" w:ascii="仿宋" w:hAnsi="仿宋" w:eastAsia="仿宋"/>
          <w:spacing w:val="-2"/>
          <w:sz w:val="24"/>
          <w:szCs w:val="24"/>
        </w:rPr>
        <w:t>资格性审查</w:t>
      </w:r>
    </w:p>
    <w:tbl>
      <w:tblPr>
        <w:tblStyle w:val="2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6415"/>
        <w:gridCol w:w="778"/>
        <w:gridCol w:w="778"/>
        <w:gridCol w:w="778"/>
        <w:gridCol w:w="4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restart"/>
            <w:tcBorders>
              <w:top w:val="single" w:color="auto" w:sz="12" w:space="0"/>
              <w:right w:val="single" w:color="auto" w:sz="4" w:space="0"/>
            </w:tcBorders>
            <w:vAlign w:val="center"/>
          </w:tcPr>
          <w:p>
            <w:pPr>
              <w:spacing w:line="440" w:lineRule="exact"/>
              <w:ind w:firstLine="2666" w:firstLineChars="1130"/>
              <w:rPr>
                <w:rFonts w:ascii="仿宋" w:hAnsi="仿宋" w:eastAsia="仿宋"/>
                <w:spacing w:val="-2"/>
                <w:sz w:val="24"/>
                <w:szCs w:val="24"/>
              </w:rPr>
            </w:pPr>
            <w:r>
              <w:rPr>
                <w:rFonts w:hint="eastAsia" w:ascii="仿宋" w:hAnsi="仿宋" w:eastAsia="仿宋"/>
                <w:spacing w:val="-2"/>
                <w:sz w:val="24"/>
                <w:szCs w:val="24"/>
              </w:rPr>
              <w:t>评审内容</w:t>
            </w:r>
          </w:p>
        </w:tc>
        <w:tc>
          <w:tcPr>
            <w:tcW w:w="2791" w:type="dxa"/>
            <w:gridSpan w:val="4"/>
            <w:tcBorders>
              <w:top w:val="single" w:color="auto" w:sz="12" w:space="0"/>
              <w:left w:val="single" w:color="auto" w:sz="4" w:space="0"/>
              <w:bottom w:val="single" w:color="auto" w:sz="4" w:space="0"/>
            </w:tcBorders>
            <w:vAlign w:val="center"/>
          </w:tcPr>
          <w:p>
            <w:pPr>
              <w:spacing w:line="440" w:lineRule="exact"/>
              <w:ind w:firstLine="424" w:firstLineChars="180"/>
              <w:rPr>
                <w:rFonts w:ascii="仿宋" w:hAnsi="仿宋" w:eastAsia="仿宋"/>
                <w:spacing w:val="-2"/>
                <w:sz w:val="24"/>
                <w:szCs w:val="24"/>
              </w:rPr>
            </w:pPr>
            <w:r>
              <w:rPr>
                <w:rFonts w:hint="eastAsia" w:ascii="仿宋" w:hAnsi="仿宋" w:eastAsia="仿宋"/>
                <w:spacing w:val="-2"/>
                <w:sz w:val="24"/>
                <w:szCs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vMerge w:val="continue"/>
            <w:tcBorders>
              <w:right w:val="single" w:color="auto" w:sz="4" w:space="0"/>
            </w:tcBorders>
          </w:tcPr>
          <w:p>
            <w:pPr>
              <w:spacing w:line="440" w:lineRule="exact"/>
              <w:ind w:firstLine="424" w:firstLineChars="180"/>
              <w:rPr>
                <w:rFonts w:ascii="仿宋" w:hAnsi="仿宋" w:eastAsia="仿宋"/>
                <w:spacing w:val="-2"/>
                <w:sz w:val="24"/>
                <w:szCs w:val="24"/>
              </w:rPr>
            </w:pPr>
          </w:p>
        </w:tc>
        <w:tc>
          <w:tcPr>
            <w:tcW w:w="778" w:type="dxa"/>
            <w:tcBorders>
              <w:top w:val="single" w:color="auto" w:sz="4" w:space="0"/>
              <w:left w:val="single" w:color="auto" w:sz="4" w:space="0"/>
              <w:right w:val="single" w:color="auto" w:sz="4" w:space="0"/>
            </w:tcBorders>
          </w:tcPr>
          <w:p>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1</w:t>
            </w:r>
          </w:p>
        </w:tc>
        <w:tc>
          <w:tcPr>
            <w:tcW w:w="778" w:type="dxa"/>
            <w:tcBorders>
              <w:top w:val="single" w:color="auto" w:sz="4" w:space="0"/>
              <w:left w:val="single" w:color="auto" w:sz="4" w:space="0"/>
            </w:tcBorders>
          </w:tcPr>
          <w:p>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2</w:t>
            </w:r>
          </w:p>
        </w:tc>
        <w:tc>
          <w:tcPr>
            <w:tcW w:w="778" w:type="dxa"/>
            <w:vAlign w:val="center"/>
          </w:tcPr>
          <w:p>
            <w:pPr>
              <w:spacing w:line="440" w:lineRule="exact"/>
              <w:ind w:firstLine="424" w:firstLineChars="180"/>
              <w:jc w:val="center"/>
              <w:rPr>
                <w:rFonts w:ascii="仿宋" w:hAnsi="仿宋" w:eastAsia="仿宋"/>
                <w:spacing w:val="-2"/>
                <w:sz w:val="24"/>
                <w:szCs w:val="24"/>
              </w:rPr>
            </w:pPr>
            <w:r>
              <w:rPr>
                <w:rFonts w:ascii="仿宋" w:hAnsi="仿宋" w:eastAsia="仿宋"/>
                <w:spacing w:val="-2"/>
                <w:sz w:val="24"/>
                <w:szCs w:val="24"/>
              </w:rPr>
              <w:t>3</w:t>
            </w:r>
          </w:p>
        </w:tc>
        <w:tc>
          <w:tcPr>
            <w:tcW w:w="457" w:type="dxa"/>
            <w:vAlign w:val="center"/>
          </w:tcPr>
          <w:p>
            <w:pPr>
              <w:jc w:val="center"/>
              <w:rPr>
                <w:rFonts w:ascii="仿宋" w:hAnsi="仿宋" w:eastAsia="仿宋"/>
                <w:b/>
                <w:sz w:val="24"/>
                <w:szCs w:val="24"/>
              </w:rPr>
            </w:pPr>
            <w:r>
              <w:rPr>
                <w:rFonts w:hint="eastAsia" w:ascii="仿宋" w:hAnsi="仿宋" w:eastAsia="仿宋"/>
                <w:b/>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sz w:val="24"/>
                <w:szCs w:val="24"/>
              </w:rPr>
            </w:pPr>
            <w:r>
              <w:rPr>
                <w:rFonts w:ascii="仿宋" w:hAnsi="仿宋" w:eastAsia="仿宋"/>
                <w:sz w:val="24"/>
                <w:szCs w:val="24"/>
              </w:rPr>
              <w:t>1</w:t>
            </w:r>
          </w:p>
        </w:tc>
        <w:tc>
          <w:tcPr>
            <w:tcW w:w="6415" w:type="dxa"/>
            <w:tcBorders>
              <w:right w:val="single" w:color="auto" w:sz="4" w:space="0"/>
            </w:tcBorders>
            <w:vAlign w:val="center"/>
          </w:tcPr>
          <w:p>
            <w:pPr>
              <w:spacing w:line="440" w:lineRule="exact"/>
              <w:rPr>
                <w:rFonts w:ascii="仿宋" w:hAnsi="仿宋" w:eastAsia="仿宋"/>
                <w:spacing w:val="-2"/>
                <w:sz w:val="24"/>
                <w:szCs w:val="24"/>
              </w:rPr>
            </w:pPr>
            <w:r>
              <w:rPr>
                <w:rFonts w:hint="eastAsia" w:ascii="仿宋" w:hAnsi="仿宋" w:eastAsia="仿宋" w:cs="宋体"/>
                <w:kern w:val="0"/>
                <w:sz w:val="24"/>
                <w:szCs w:val="22"/>
              </w:rPr>
              <w:t>有效的工商营业执照副本、税务登记证副本、组织机构代码证副本或“三证合一”的营业执照副本，且具备所投标的经营范围；</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sz w:val="24"/>
                <w:szCs w:val="24"/>
              </w:rPr>
            </w:pPr>
            <w:r>
              <w:rPr>
                <w:rFonts w:ascii="仿宋" w:hAnsi="仿宋" w:eastAsia="仿宋"/>
                <w:sz w:val="24"/>
                <w:szCs w:val="24"/>
              </w:rPr>
              <w:t>2</w:t>
            </w:r>
          </w:p>
        </w:tc>
        <w:tc>
          <w:tcPr>
            <w:tcW w:w="6415" w:type="dxa"/>
            <w:tcBorders>
              <w:right w:val="single" w:color="auto" w:sz="4" w:space="0"/>
            </w:tcBorders>
            <w:vAlign w:val="center"/>
          </w:tcPr>
          <w:p>
            <w:pPr>
              <w:spacing w:line="440" w:lineRule="exact"/>
              <w:rPr>
                <w:rFonts w:ascii="仿宋" w:hAnsi="仿宋" w:eastAsia="仿宋"/>
                <w:spacing w:val="-2"/>
                <w:sz w:val="24"/>
                <w:szCs w:val="24"/>
              </w:rPr>
            </w:pPr>
            <w:r>
              <w:rPr>
                <w:rFonts w:hint="eastAsia" w:ascii="仿宋" w:hAnsi="仿宋" w:eastAsia="仿宋" w:cs="宋体"/>
                <w:kern w:val="0"/>
                <w:sz w:val="24"/>
              </w:rPr>
              <w:t>是否有未被列入失信被执行人、重大税收违法案件当事人名单、政府采购严重违法失信行为记录名单的网页材料;</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648" w:type="dxa"/>
            <w:vAlign w:val="center"/>
          </w:tcPr>
          <w:p>
            <w:pPr>
              <w:jc w:val="center"/>
              <w:rPr>
                <w:rFonts w:ascii="仿宋" w:hAnsi="仿宋" w:eastAsia="仿宋"/>
                <w:sz w:val="24"/>
                <w:szCs w:val="24"/>
              </w:rPr>
            </w:pPr>
            <w:r>
              <w:rPr>
                <w:rFonts w:ascii="仿宋" w:hAnsi="仿宋" w:eastAsia="仿宋"/>
                <w:sz w:val="24"/>
                <w:szCs w:val="24"/>
              </w:rPr>
              <w:t>3</w:t>
            </w:r>
          </w:p>
        </w:tc>
        <w:tc>
          <w:tcPr>
            <w:tcW w:w="6415" w:type="dxa"/>
            <w:tcBorders>
              <w:right w:val="single" w:color="auto" w:sz="4" w:space="0"/>
            </w:tcBorders>
            <w:vAlign w:val="center"/>
          </w:tcPr>
          <w:p>
            <w:pPr>
              <w:widowControl/>
              <w:spacing w:line="500" w:lineRule="exact"/>
              <w:jc w:val="left"/>
              <w:rPr>
                <w:rFonts w:ascii="仿宋" w:hAnsi="仿宋" w:eastAsia="仿宋"/>
                <w:sz w:val="24"/>
                <w:szCs w:val="24"/>
              </w:rPr>
            </w:pPr>
            <w:r>
              <w:rPr>
                <w:rFonts w:hint="eastAsia" w:ascii="仿宋" w:hAnsi="仿宋" w:eastAsia="仿宋"/>
                <w:sz w:val="24"/>
                <w:szCs w:val="24"/>
              </w:rPr>
              <w:t>是否有投标保证金缴纳凭证；</w:t>
            </w:r>
          </w:p>
        </w:tc>
        <w:tc>
          <w:tcPr>
            <w:tcW w:w="778" w:type="dxa"/>
            <w:tcBorders>
              <w:left w:val="single" w:color="auto" w:sz="4" w:space="0"/>
              <w:righ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left w:val="single" w:color="auto" w:sz="4" w:space="0"/>
            </w:tcBorders>
            <w:vAlign w:val="center"/>
          </w:tcPr>
          <w:p>
            <w:pPr>
              <w:spacing w:line="440" w:lineRule="exact"/>
              <w:ind w:firstLine="424" w:firstLineChars="180"/>
              <w:rPr>
                <w:rFonts w:ascii="仿宋" w:hAnsi="仿宋" w:eastAsia="仿宋"/>
                <w:spacing w:val="-2"/>
                <w:sz w:val="24"/>
                <w:szCs w:val="24"/>
              </w:rPr>
            </w:pPr>
          </w:p>
        </w:tc>
        <w:tc>
          <w:tcPr>
            <w:tcW w:w="778" w:type="dxa"/>
            <w:tcBorders>
              <w:right w:val="single" w:color="auto" w:sz="4" w:space="0"/>
            </w:tcBorders>
          </w:tcPr>
          <w:p>
            <w:pPr>
              <w:spacing w:line="440" w:lineRule="exact"/>
              <w:ind w:firstLine="424" w:firstLineChars="180"/>
              <w:rPr>
                <w:rFonts w:ascii="仿宋" w:hAnsi="仿宋" w:eastAsia="仿宋"/>
                <w:spacing w:val="-2"/>
                <w:sz w:val="24"/>
                <w:szCs w:val="24"/>
              </w:rPr>
            </w:pPr>
          </w:p>
        </w:tc>
        <w:tc>
          <w:tcPr>
            <w:tcW w:w="457" w:type="dxa"/>
            <w:tcBorders>
              <w:left w:val="single" w:color="auto" w:sz="4" w:space="0"/>
            </w:tcBorders>
          </w:tcPr>
          <w:p>
            <w:pPr>
              <w:rPr>
                <w:rFonts w:ascii="仿宋" w:hAnsi="仿宋" w:eastAsia="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63" w:type="dxa"/>
            <w:gridSpan w:val="2"/>
            <w:tcBorders>
              <w:bottom w:val="single" w:color="auto" w:sz="12" w:space="0"/>
              <w:right w:val="single" w:color="auto" w:sz="4" w:space="0"/>
            </w:tcBorders>
          </w:tcPr>
          <w:p>
            <w:pPr>
              <w:spacing w:line="440" w:lineRule="exact"/>
              <w:ind w:firstLine="424" w:firstLineChars="180"/>
              <w:rPr>
                <w:rFonts w:ascii="仿宋" w:hAnsi="仿宋" w:eastAsia="仿宋"/>
                <w:spacing w:val="-2"/>
                <w:sz w:val="24"/>
                <w:szCs w:val="24"/>
              </w:rPr>
            </w:pPr>
            <w:r>
              <w:rPr>
                <w:rFonts w:hint="eastAsia" w:ascii="仿宋" w:hAnsi="仿宋" w:eastAsia="仿宋"/>
                <w:spacing w:val="-2"/>
                <w:sz w:val="24"/>
                <w:szCs w:val="24"/>
              </w:rPr>
              <w:t>结论：是否通过评审</w:t>
            </w:r>
          </w:p>
        </w:tc>
        <w:tc>
          <w:tcPr>
            <w:tcW w:w="778" w:type="dxa"/>
            <w:tcBorders>
              <w:left w:val="single" w:color="auto" w:sz="4" w:space="0"/>
              <w:bottom w:val="single" w:color="auto" w:sz="12" w:space="0"/>
              <w:right w:val="single" w:color="auto" w:sz="4" w:space="0"/>
            </w:tcBorders>
          </w:tcPr>
          <w:p>
            <w:pPr>
              <w:spacing w:line="440" w:lineRule="exact"/>
              <w:ind w:firstLine="424" w:firstLineChars="180"/>
              <w:rPr>
                <w:rFonts w:ascii="仿宋" w:hAnsi="仿宋" w:eastAsia="仿宋"/>
                <w:spacing w:val="-2"/>
                <w:sz w:val="24"/>
                <w:szCs w:val="24"/>
              </w:rPr>
            </w:pPr>
          </w:p>
        </w:tc>
        <w:tc>
          <w:tcPr>
            <w:tcW w:w="778" w:type="dxa"/>
            <w:tcBorders>
              <w:left w:val="single" w:color="auto" w:sz="4" w:space="0"/>
              <w:bottom w:val="single" w:color="auto" w:sz="12" w:space="0"/>
            </w:tcBorders>
          </w:tcPr>
          <w:p>
            <w:pPr>
              <w:spacing w:line="440" w:lineRule="exact"/>
              <w:ind w:firstLine="424" w:firstLineChars="180"/>
              <w:rPr>
                <w:rFonts w:ascii="仿宋" w:hAnsi="仿宋" w:eastAsia="仿宋"/>
                <w:spacing w:val="-2"/>
                <w:sz w:val="24"/>
                <w:szCs w:val="24"/>
              </w:rPr>
            </w:pPr>
          </w:p>
        </w:tc>
        <w:tc>
          <w:tcPr>
            <w:tcW w:w="778" w:type="dxa"/>
            <w:tcBorders>
              <w:bottom w:val="single" w:color="auto" w:sz="12" w:space="0"/>
            </w:tcBorders>
          </w:tcPr>
          <w:p>
            <w:pPr>
              <w:spacing w:line="440" w:lineRule="exact"/>
              <w:ind w:firstLine="424" w:firstLineChars="180"/>
              <w:rPr>
                <w:rFonts w:ascii="仿宋" w:hAnsi="仿宋" w:eastAsia="仿宋"/>
                <w:spacing w:val="-2"/>
                <w:sz w:val="24"/>
                <w:szCs w:val="24"/>
              </w:rPr>
            </w:pPr>
          </w:p>
        </w:tc>
        <w:tc>
          <w:tcPr>
            <w:tcW w:w="457" w:type="dxa"/>
            <w:tcBorders>
              <w:bottom w:val="single" w:color="auto" w:sz="12" w:space="0"/>
            </w:tcBorders>
          </w:tcPr>
          <w:p>
            <w:pPr>
              <w:rPr>
                <w:rFonts w:ascii="仿宋" w:hAnsi="仿宋" w:eastAsia="仿宋"/>
                <w:sz w:val="24"/>
                <w:szCs w:val="24"/>
              </w:rPr>
            </w:pPr>
          </w:p>
        </w:tc>
      </w:tr>
    </w:tbl>
    <w:p>
      <w:pPr>
        <w:spacing w:line="440" w:lineRule="exact"/>
        <w:rPr>
          <w:rFonts w:ascii="仿宋" w:hAnsi="仿宋" w:eastAsia="仿宋"/>
          <w:spacing w:val="-2"/>
          <w:sz w:val="24"/>
          <w:szCs w:val="24"/>
        </w:rPr>
      </w:pPr>
    </w:p>
    <w:p>
      <w:pPr>
        <w:spacing w:line="440" w:lineRule="exact"/>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符合性审查</w:t>
      </w:r>
    </w:p>
    <w:tbl>
      <w:tblPr>
        <w:tblStyle w:val="22"/>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5"/>
        <w:gridCol w:w="6674"/>
        <w:gridCol w:w="646"/>
        <w:gridCol w:w="646"/>
        <w:gridCol w:w="646"/>
        <w:gridCol w:w="5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restart"/>
            <w:tcBorders>
              <w:top w:val="single" w:color="auto" w:sz="12" w:space="0"/>
              <w:right w:val="single" w:color="auto" w:sz="4" w:space="0"/>
            </w:tcBorders>
            <w:vAlign w:val="center"/>
          </w:tcPr>
          <w:p>
            <w:pPr>
              <w:jc w:val="center"/>
              <w:rPr>
                <w:rFonts w:ascii="仿宋" w:hAnsi="仿宋" w:eastAsia="仿宋"/>
                <w:b/>
                <w:sz w:val="24"/>
              </w:rPr>
            </w:pPr>
            <w:r>
              <w:rPr>
                <w:rFonts w:hint="eastAsia" w:ascii="仿宋" w:hAnsi="仿宋" w:eastAsia="仿宋"/>
                <w:b/>
                <w:sz w:val="24"/>
              </w:rPr>
              <w:t>评审内容</w:t>
            </w:r>
          </w:p>
        </w:tc>
        <w:tc>
          <w:tcPr>
            <w:tcW w:w="2535" w:type="dxa"/>
            <w:gridSpan w:val="4"/>
            <w:tcBorders>
              <w:top w:val="single" w:color="auto" w:sz="12" w:space="0"/>
              <w:left w:val="single" w:color="auto" w:sz="4" w:space="0"/>
              <w:bottom w:val="single" w:color="auto" w:sz="4" w:space="0"/>
            </w:tcBorders>
            <w:vAlign w:val="center"/>
          </w:tcPr>
          <w:p>
            <w:pPr>
              <w:jc w:val="center"/>
              <w:rPr>
                <w:rFonts w:ascii="仿宋" w:hAnsi="仿宋" w:eastAsia="仿宋"/>
                <w:b/>
                <w:sz w:val="24"/>
              </w:rPr>
            </w:pPr>
            <w:r>
              <w:rPr>
                <w:rFonts w:hint="eastAsia" w:ascii="仿宋" w:hAnsi="仿宋" w:eastAsia="仿宋"/>
                <w:b/>
                <w:sz w:val="24"/>
              </w:rPr>
              <w:t>投标企业名称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vMerge w:val="continue"/>
            <w:tcBorders>
              <w:right w:val="single" w:color="auto" w:sz="4" w:space="0"/>
            </w:tcBorders>
          </w:tcPr>
          <w:p>
            <w:pPr>
              <w:rPr>
                <w:rFonts w:ascii="仿宋" w:hAnsi="仿宋" w:eastAsia="仿宋"/>
                <w:b/>
                <w:szCs w:val="21"/>
              </w:rPr>
            </w:pPr>
          </w:p>
        </w:tc>
        <w:tc>
          <w:tcPr>
            <w:tcW w:w="646" w:type="dxa"/>
            <w:tcBorders>
              <w:top w:val="single" w:color="auto" w:sz="4" w:space="0"/>
              <w:left w:val="single" w:color="auto" w:sz="4" w:space="0"/>
              <w:right w:val="single" w:color="auto" w:sz="4" w:space="0"/>
            </w:tcBorders>
          </w:tcPr>
          <w:p>
            <w:pPr>
              <w:jc w:val="center"/>
              <w:rPr>
                <w:rFonts w:ascii="仿宋" w:hAnsi="仿宋" w:eastAsia="仿宋"/>
                <w:b/>
                <w:szCs w:val="21"/>
              </w:rPr>
            </w:pPr>
            <w:r>
              <w:rPr>
                <w:rFonts w:ascii="仿宋" w:hAnsi="仿宋" w:eastAsia="仿宋"/>
                <w:b/>
                <w:szCs w:val="21"/>
              </w:rPr>
              <w:t>1</w:t>
            </w:r>
          </w:p>
        </w:tc>
        <w:tc>
          <w:tcPr>
            <w:tcW w:w="646" w:type="dxa"/>
            <w:tcBorders>
              <w:top w:val="single" w:color="auto" w:sz="4" w:space="0"/>
              <w:left w:val="single" w:color="auto" w:sz="4" w:space="0"/>
            </w:tcBorders>
          </w:tcPr>
          <w:p>
            <w:pPr>
              <w:jc w:val="center"/>
              <w:rPr>
                <w:rFonts w:ascii="仿宋" w:hAnsi="仿宋" w:eastAsia="仿宋"/>
                <w:b/>
                <w:szCs w:val="21"/>
              </w:rPr>
            </w:pPr>
            <w:r>
              <w:rPr>
                <w:rFonts w:ascii="仿宋" w:hAnsi="仿宋" w:eastAsia="仿宋"/>
                <w:b/>
                <w:szCs w:val="21"/>
              </w:rPr>
              <w:t>2</w:t>
            </w:r>
          </w:p>
        </w:tc>
        <w:tc>
          <w:tcPr>
            <w:tcW w:w="646" w:type="dxa"/>
            <w:vAlign w:val="center"/>
          </w:tcPr>
          <w:p>
            <w:pPr>
              <w:jc w:val="center"/>
              <w:rPr>
                <w:rFonts w:ascii="仿宋" w:hAnsi="仿宋" w:eastAsia="仿宋"/>
                <w:b/>
                <w:szCs w:val="21"/>
              </w:rPr>
            </w:pPr>
            <w:r>
              <w:rPr>
                <w:rFonts w:ascii="仿宋" w:hAnsi="仿宋" w:eastAsia="仿宋"/>
                <w:b/>
                <w:szCs w:val="21"/>
              </w:rPr>
              <w:t>3</w:t>
            </w:r>
          </w:p>
        </w:tc>
        <w:tc>
          <w:tcPr>
            <w:tcW w:w="597" w:type="dxa"/>
            <w:vAlign w:val="center"/>
          </w:tcPr>
          <w:p>
            <w:pPr>
              <w:jc w:val="center"/>
              <w:rPr>
                <w:rFonts w:ascii="仿宋" w:hAnsi="仿宋" w:eastAsia="仿宋"/>
                <w:b/>
                <w:szCs w:val="21"/>
              </w:rPr>
            </w:pPr>
            <w:r>
              <w:rPr>
                <w:rFonts w:hint="eastAsia" w:ascii="仿宋" w:hAnsi="仿宋" w:eastAsia="仿宋"/>
                <w:b/>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ascii="仿宋" w:hAnsi="仿宋" w:eastAsia="仿宋"/>
                <w:sz w:val="24"/>
              </w:rPr>
            </w:pPr>
            <w:r>
              <w:rPr>
                <w:rFonts w:ascii="仿宋" w:hAnsi="仿宋" w:eastAsia="仿宋"/>
                <w:sz w:val="24"/>
              </w:rPr>
              <w:t>1</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cs="宋体"/>
                <w:kern w:val="0"/>
                <w:sz w:val="24"/>
              </w:rPr>
              <w:t>是否提供资格声明函</w:t>
            </w:r>
            <w:r>
              <w:rPr>
                <w:rFonts w:hint="eastAsia" w:ascii="仿宋" w:hAnsi="仿宋" w:eastAsia="仿宋"/>
                <w:sz w:val="24"/>
              </w:rPr>
              <w:t>；</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ascii="仿宋" w:hAnsi="仿宋" w:eastAsia="仿宋"/>
                <w:sz w:val="24"/>
              </w:rPr>
            </w:pPr>
            <w:r>
              <w:rPr>
                <w:rFonts w:ascii="仿宋" w:hAnsi="仿宋" w:eastAsia="仿宋"/>
                <w:sz w:val="24"/>
              </w:rPr>
              <w:t>2</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投标函是否有单位盖章及法定代表人或法定代表人授权的代理人签字或盖章的；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3</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是否按规定提供法人授权委托书的；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4</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是否按规定提交投标文件份数；</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5</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是否按规定的格式填写，内容不全或关键字迹模糊、无法辨认的；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eastAsia="zh-CN"/>
              </w:rPr>
            </w:pPr>
            <w:r>
              <w:rPr>
                <w:rFonts w:hint="eastAsia" w:ascii="仿宋" w:hAnsi="仿宋" w:eastAsia="仿宋"/>
                <w:sz w:val="24"/>
                <w:lang w:val="en-US" w:eastAsia="zh-CN"/>
              </w:rPr>
              <w:t>6</w:t>
            </w:r>
          </w:p>
        </w:tc>
        <w:tc>
          <w:tcPr>
            <w:tcW w:w="6674" w:type="dxa"/>
            <w:tcBorders>
              <w:right w:val="single" w:color="auto" w:sz="4" w:space="0"/>
            </w:tcBorders>
            <w:vAlign w:val="bottom"/>
          </w:tcPr>
          <w:p>
            <w:pPr>
              <w:rPr>
                <w:rFonts w:ascii="仿宋" w:hAnsi="仿宋" w:eastAsia="仿宋"/>
                <w:sz w:val="24"/>
              </w:rPr>
            </w:pPr>
            <w:r>
              <w:rPr>
                <w:rFonts w:hint="eastAsia" w:ascii="仿宋" w:hAnsi="仿宋" w:eastAsia="仿宋"/>
                <w:sz w:val="24"/>
              </w:rPr>
              <w:t>投标报价是否超过采购预算金额</w:t>
            </w:r>
            <w:r>
              <w:rPr>
                <w:rFonts w:hint="eastAsia" w:ascii="仿宋" w:hAnsi="仿宋" w:eastAsia="仿宋"/>
                <w:sz w:val="24"/>
                <w:szCs w:val="24"/>
              </w:rPr>
              <w:t>（或最高限价）</w:t>
            </w:r>
            <w:r>
              <w:rPr>
                <w:rFonts w:hint="eastAsia" w:ascii="仿宋" w:hAnsi="仿宋" w:eastAsia="仿宋"/>
                <w:sz w:val="24"/>
              </w:rPr>
              <w:t>；</w:t>
            </w:r>
          </w:p>
        </w:tc>
        <w:tc>
          <w:tcPr>
            <w:tcW w:w="646" w:type="dxa"/>
            <w:tcBorders>
              <w:left w:val="single" w:color="auto" w:sz="4" w:space="0"/>
              <w:right w:val="single" w:color="auto" w:sz="4" w:space="0"/>
            </w:tcBorders>
            <w:vAlign w:val="center"/>
          </w:tcPr>
          <w:p>
            <w:pPr>
              <w:snapToGrid w:val="0"/>
              <w:spacing w:line="360" w:lineRule="auto"/>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7</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投标文件是否附有招标人不能接受的条件；</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snapToGrid w:val="0"/>
              <w:spacing w:line="360" w:lineRule="auto"/>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是否有不符合招标文件中规定的其他实质性要求；</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widowControl/>
              <w:shd w:val="clear" w:color="auto" w:fill="FAFAFA"/>
              <w:spacing w:line="360" w:lineRule="auto"/>
              <w:jc w:val="left"/>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45" w:type="dxa"/>
            <w:vAlign w:val="center"/>
          </w:tcPr>
          <w:p>
            <w:pPr>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6674" w:type="dxa"/>
            <w:tcBorders>
              <w:right w:val="single" w:color="auto" w:sz="4" w:space="0"/>
            </w:tcBorders>
            <w:vAlign w:val="bottom"/>
          </w:tcPr>
          <w:p>
            <w:pPr>
              <w:rPr>
                <w:rFonts w:ascii="仿宋" w:hAnsi="仿宋" w:eastAsia="仿宋" w:cs="宋体"/>
                <w:sz w:val="24"/>
              </w:rPr>
            </w:pPr>
            <w:r>
              <w:rPr>
                <w:rFonts w:hint="eastAsia" w:ascii="仿宋" w:hAnsi="仿宋" w:eastAsia="仿宋"/>
                <w:sz w:val="24"/>
              </w:rPr>
              <w:t>投标人是否有违法招标投标纪律的。</w:t>
            </w:r>
          </w:p>
        </w:tc>
        <w:tc>
          <w:tcPr>
            <w:tcW w:w="646" w:type="dxa"/>
            <w:tcBorders>
              <w:left w:val="single" w:color="auto" w:sz="4" w:space="0"/>
              <w:right w:val="single" w:color="auto" w:sz="4" w:space="0"/>
            </w:tcBorders>
            <w:vAlign w:val="center"/>
          </w:tcPr>
          <w:p>
            <w:pPr>
              <w:rPr>
                <w:rFonts w:ascii="仿宋" w:hAnsi="仿宋" w:eastAsia="仿宋"/>
                <w:szCs w:val="21"/>
              </w:rPr>
            </w:pPr>
          </w:p>
        </w:tc>
        <w:tc>
          <w:tcPr>
            <w:tcW w:w="646" w:type="dxa"/>
            <w:tcBorders>
              <w:left w:val="single" w:color="auto" w:sz="4" w:space="0"/>
            </w:tcBorders>
            <w:vAlign w:val="center"/>
          </w:tcPr>
          <w:p>
            <w:pPr>
              <w:rPr>
                <w:rFonts w:ascii="仿宋" w:hAnsi="仿宋" w:eastAsia="仿宋"/>
                <w:szCs w:val="21"/>
              </w:rPr>
            </w:pPr>
          </w:p>
        </w:tc>
        <w:tc>
          <w:tcPr>
            <w:tcW w:w="646" w:type="dxa"/>
            <w:tcBorders>
              <w:right w:val="single" w:color="auto" w:sz="4" w:space="0"/>
            </w:tcBorders>
          </w:tcPr>
          <w:p>
            <w:pPr>
              <w:rPr>
                <w:rFonts w:ascii="仿宋" w:hAnsi="仿宋" w:eastAsia="仿宋"/>
                <w:szCs w:val="21"/>
              </w:rPr>
            </w:pPr>
          </w:p>
        </w:tc>
        <w:tc>
          <w:tcPr>
            <w:tcW w:w="597" w:type="dxa"/>
            <w:tcBorders>
              <w:left w:val="single" w:color="auto" w:sz="4" w:space="0"/>
            </w:tcBorders>
          </w:tcPr>
          <w:p>
            <w:pPr>
              <w:rPr>
                <w:rFonts w:ascii="仿宋" w:hAnsi="仿宋" w:eastAsia="仿宋"/>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19" w:type="dxa"/>
            <w:gridSpan w:val="2"/>
            <w:tcBorders>
              <w:bottom w:val="single" w:color="auto" w:sz="12" w:space="0"/>
              <w:right w:val="single" w:color="auto" w:sz="4" w:space="0"/>
            </w:tcBorders>
          </w:tcPr>
          <w:p>
            <w:pPr>
              <w:rPr>
                <w:rFonts w:ascii="仿宋" w:hAnsi="仿宋" w:eastAsia="仿宋"/>
                <w:sz w:val="24"/>
              </w:rPr>
            </w:pPr>
            <w:r>
              <w:rPr>
                <w:rFonts w:hint="eastAsia" w:ascii="仿宋" w:hAnsi="仿宋" w:eastAsia="仿宋"/>
                <w:sz w:val="24"/>
              </w:rPr>
              <w:t>结论：是否通过评审</w:t>
            </w:r>
          </w:p>
        </w:tc>
        <w:tc>
          <w:tcPr>
            <w:tcW w:w="646" w:type="dxa"/>
            <w:tcBorders>
              <w:left w:val="single" w:color="auto" w:sz="4" w:space="0"/>
              <w:bottom w:val="single" w:color="auto" w:sz="12" w:space="0"/>
              <w:right w:val="single" w:color="auto" w:sz="4" w:space="0"/>
            </w:tcBorders>
          </w:tcPr>
          <w:p>
            <w:pPr>
              <w:rPr>
                <w:rFonts w:ascii="仿宋" w:hAnsi="仿宋" w:eastAsia="仿宋"/>
                <w:szCs w:val="21"/>
              </w:rPr>
            </w:pPr>
          </w:p>
        </w:tc>
        <w:tc>
          <w:tcPr>
            <w:tcW w:w="646" w:type="dxa"/>
            <w:tcBorders>
              <w:left w:val="single" w:color="auto" w:sz="4" w:space="0"/>
              <w:bottom w:val="single" w:color="auto" w:sz="12" w:space="0"/>
            </w:tcBorders>
          </w:tcPr>
          <w:p>
            <w:pPr>
              <w:rPr>
                <w:rFonts w:ascii="仿宋" w:hAnsi="仿宋" w:eastAsia="仿宋"/>
                <w:szCs w:val="21"/>
              </w:rPr>
            </w:pPr>
          </w:p>
        </w:tc>
        <w:tc>
          <w:tcPr>
            <w:tcW w:w="646" w:type="dxa"/>
            <w:tcBorders>
              <w:bottom w:val="single" w:color="auto" w:sz="12" w:space="0"/>
            </w:tcBorders>
          </w:tcPr>
          <w:p>
            <w:pPr>
              <w:rPr>
                <w:rFonts w:ascii="仿宋" w:hAnsi="仿宋" w:eastAsia="仿宋"/>
                <w:szCs w:val="21"/>
              </w:rPr>
            </w:pPr>
          </w:p>
        </w:tc>
        <w:tc>
          <w:tcPr>
            <w:tcW w:w="597" w:type="dxa"/>
            <w:tcBorders>
              <w:bottom w:val="single" w:color="auto" w:sz="12" w:space="0"/>
            </w:tcBorders>
          </w:tcPr>
          <w:p>
            <w:pPr>
              <w:rPr>
                <w:rFonts w:ascii="仿宋" w:hAnsi="仿宋" w:eastAsia="仿宋"/>
                <w:szCs w:val="21"/>
              </w:rPr>
            </w:pPr>
          </w:p>
        </w:tc>
      </w:tr>
    </w:tbl>
    <w:p>
      <w:pPr>
        <w:spacing w:line="440" w:lineRule="exact"/>
        <w:ind w:firstLine="480" w:firstLineChars="200"/>
        <w:rPr>
          <w:rFonts w:ascii="仿宋" w:hAnsi="仿宋" w:eastAsia="仿宋"/>
          <w:sz w:val="24"/>
        </w:rPr>
      </w:pPr>
      <w:r>
        <w:rPr>
          <w:rFonts w:hint="eastAsia" w:ascii="仿宋" w:hAnsi="仿宋" w:eastAsia="仿宋"/>
          <w:sz w:val="24"/>
        </w:rPr>
        <w:t>投标文件响应程度初步审查通过的投标企业，进入下一步详细评审阶段，未通过投标文件响应程度初步审查的企业，其投标作为无效标，不进入后期评审阶段。</w:t>
      </w:r>
    </w:p>
    <w:p>
      <w:pPr>
        <w:tabs>
          <w:tab w:val="left" w:pos="0"/>
        </w:tabs>
        <w:adjustRightInd w:val="0"/>
        <w:snapToGrid w:val="0"/>
        <w:spacing w:line="440" w:lineRule="exact"/>
        <w:ind w:firstLine="480" w:firstLineChars="200"/>
        <w:rPr>
          <w:rFonts w:ascii="仿宋" w:hAnsi="仿宋" w:eastAsia="仿宋" w:cs="宋体"/>
          <w:kern w:val="0"/>
          <w:sz w:val="24"/>
          <w:szCs w:val="24"/>
        </w:rPr>
      </w:pPr>
      <w:r>
        <w:rPr>
          <w:rFonts w:ascii="仿宋" w:hAnsi="仿宋" w:eastAsia="仿宋"/>
          <w:kern w:val="0"/>
          <w:sz w:val="24"/>
          <w:szCs w:val="24"/>
        </w:rPr>
        <w:t>21.14</w:t>
      </w:r>
      <w:r>
        <w:rPr>
          <w:rFonts w:hint="eastAsia" w:ascii="仿宋" w:hAnsi="仿宋" w:eastAsia="仿宋" w:cs="宋体"/>
          <w:kern w:val="0"/>
          <w:sz w:val="24"/>
          <w:szCs w:val="24"/>
        </w:rPr>
        <w:t>评标委员会将根据政府采购政策支持中小企业政策对最后报价进行价格折扣，折</w:t>
      </w:r>
    </w:p>
    <w:p>
      <w:pPr>
        <w:tabs>
          <w:tab w:val="left" w:pos="0"/>
        </w:tabs>
        <w:adjustRightInd w:val="0"/>
        <w:snapToGrid w:val="0"/>
        <w:spacing w:line="440" w:lineRule="exact"/>
        <w:rPr>
          <w:rFonts w:ascii="仿宋" w:hAnsi="仿宋" w:eastAsia="仿宋" w:cs="宋体"/>
          <w:kern w:val="0"/>
          <w:sz w:val="24"/>
          <w:szCs w:val="24"/>
        </w:rPr>
      </w:pPr>
      <w:r>
        <w:rPr>
          <w:rFonts w:hint="eastAsia" w:ascii="仿宋" w:hAnsi="仿宋" w:eastAsia="仿宋" w:cs="宋体"/>
          <w:kern w:val="0"/>
          <w:sz w:val="24"/>
          <w:szCs w:val="24"/>
        </w:rPr>
        <w:t>扣的价格将作为评审价格。</w:t>
      </w:r>
      <w:r>
        <w:rPr>
          <w:rFonts w:hint="eastAsia" w:ascii="仿宋" w:hAnsi="仿宋" w:eastAsia="仿宋" w:cs="宋体"/>
          <w:kern w:val="0"/>
          <w:sz w:val="24"/>
          <w:szCs w:val="24"/>
          <w:lang w:val="zh-CN"/>
        </w:rPr>
        <w:t>供应商的评审</w:t>
      </w:r>
      <w:r>
        <w:rPr>
          <w:rFonts w:hint="eastAsia" w:ascii="仿宋" w:hAnsi="仿宋" w:eastAsia="仿宋"/>
          <w:bCs/>
          <w:sz w:val="24"/>
          <w:szCs w:val="24"/>
        </w:rPr>
        <w:t>价格由供应商代表签字确认。</w:t>
      </w:r>
    </w:p>
    <w:p>
      <w:pPr>
        <w:tabs>
          <w:tab w:val="left" w:pos="0"/>
        </w:tabs>
        <w:adjustRightInd w:val="0"/>
        <w:snapToGrid w:val="0"/>
        <w:spacing w:line="440" w:lineRule="exact"/>
        <w:rPr>
          <w:rFonts w:ascii="仿宋" w:hAnsi="仿宋" w:eastAsia="仿宋"/>
          <w:sz w:val="24"/>
          <w:szCs w:val="24"/>
        </w:rPr>
      </w:pPr>
      <w:r>
        <w:rPr>
          <w:rFonts w:hint="eastAsia" w:ascii="仿宋" w:hAnsi="仿宋" w:eastAsia="仿宋"/>
          <w:kern w:val="0"/>
          <w:sz w:val="24"/>
          <w:szCs w:val="24"/>
        </w:rPr>
        <w:t>（</w:t>
      </w:r>
      <w:r>
        <w:rPr>
          <w:rFonts w:ascii="仿宋" w:hAnsi="仿宋" w:eastAsia="仿宋"/>
          <w:kern w:val="0"/>
          <w:sz w:val="24"/>
          <w:szCs w:val="24"/>
        </w:rPr>
        <w:t>1</w:t>
      </w:r>
      <w:r>
        <w:rPr>
          <w:rFonts w:hint="eastAsia" w:ascii="仿宋" w:hAnsi="仿宋" w:eastAsia="仿宋"/>
          <w:kern w:val="0"/>
          <w:sz w:val="24"/>
          <w:szCs w:val="24"/>
        </w:rPr>
        <w:t>）</w:t>
      </w:r>
      <w:r>
        <w:rPr>
          <w:rFonts w:hint="eastAsia" w:ascii="仿宋" w:hAnsi="仿宋" w:eastAsia="仿宋" w:cs="宋体"/>
          <w:kern w:val="0"/>
          <w:sz w:val="24"/>
          <w:szCs w:val="24"/>
        </w:rPr>
        <w:t>节能产品及环保产品</w:t>
      </w:r>
      <w:r>
        <w:rPr>
          <w:rFonts w:hint="eastAsia" w:ascii="仿宋" w:hAnsi="仿宋" w:eastAsia="仿宋"/>
          <w:sz w:val="24"/>
          <w:szCs w:val="24"/>
        </w:rPr>
        <w:t>价格折扣比例及方法</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844"/>
        <w:gridCol w:w="1807"/>
        <w:gridCol w:w="72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top w:val="single" w:color="auto" w:sz="4" w:space="0"/>
            </w:tcBorders>
            <w:vAlign w:val="center"/>
          </w:tcPr>
          <w:p>
            <w:pPr>
              <w:adjustRightInd w:val="0"/>
              <w:snapToGrid w:val="0"/>
              <w:spacing w:line="440" w:lineRule="exact"/>
              <w:jc w:val="center"/>
              <w:rPr>
                <w:rFonts w:ascii="仿宋" w:hAnsi="仿宋" w:eastAsia="仿宋"/>
                <w:b/>
                <w:sz w:val="24"/>
                <w:szCs w:val="24"/>
              </w:rPr>
            </w:pPr>
            <w:r>
              <w:rPr>
                <w:rFonts w:hint="eastAsia" w:ascii="仿宋" w:hAnsi="仿宋" w:eastAsia="仿宋"/>
                <w:b/>
                <w:sz w:val="24"/>
                <w:szCs w:val="24"/>
              </w:rPr>
              <w:t>序号</w:t>
            </w:r>
          </w:p>
        </w:tc>
        <w:tc>
          <w:tcPr>
            <w:tcW w:w="1807" w:type="dxa"/>
            <w:tcBorders>
              <w:top w:val="single" w:color="auto" w:sz="4" w:space="0"/>
            </w:tcBorders>
            <w:vAlign w:val="center"/>
          </w:tcPr>
          <w:p>
            <w:pPr>
              <w:adjustRightInd w:val="0"/>
              <w:snapToGrid w:val="0"/>
              <w:spacing w:line="440" w:lineRule="exact"/>
              <w:jc w:val="center"/>
              <w:rPr>
                <w:rFonts w:ascii="仿宋" w:hAnsi="仿宋" w:eastAsia="仿宋"/>
                <w:b/>
                <w:sz w:val="24"/>
                <w:szCs w:val="24"/>
              </w:rPr>
            </w:pPr>
            <w:r>
              <w:rPr>
                <w:rFonts w:hint="eastAsia" w:ascii="仿宋" w:hAnsi="仿宋" w:eastAsia="仿宋"/>
                <w:b/>
                <w:sz w:val="24"/>
                <w:szCs w:val="24"/>
              </w:rPr>
              <w:t>项目</w:t>
            </w:r>
          </w:p>
        </w:tc>
        <w:tc>
          <w:tcPr>
            <w:tcW w:w="7203" w:type="dxa"/>
            <w:tcBorders>
              <w:top w:val="single" w:color="auto" w:sz="4" w:space="0"/>
            </w:tcBorders>
            <w:vAlign w:val="center"/>
          </w:tcPr>
          <w:p>
            <w:pPr>
              <w:adjustRightInd w:val="0"/>
              <w:snapToGrid w:val="0"/>
              <w:spacing w:line="440" w:lineRule="exact"/>
              <w:jc w:val="center"/>
              <w:rPr>
                <w:rFonts w:ascii="仿宋" w:hAnsi="仿宋" w:eastAsia="仿宋"/>
                <w:b/>
                <w:sz w:val="24"/>
                <w:szCs w:val="24"/>
              </w:rPr>
            </w:pPr>
            <w:r>
              <w:rPr>
                <w:rFonts w:hint="eastAsia" w:ascii="仿宋" w:hAnsi="仿宋" w:eastAsia="仿宋"/>
                <w:b/>
                <w:sz w:val="24"/>
                <w:szCs w:val="24"/>
              </w:rPr>
              <w:t>折扣比例及方法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93" w:hRule="atLeast"/>
        </w:trPr>
        <w:tc>
          <w:tcPr>
            <w:tcW w:w="844" w:type="dxa"/>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1</w:t>
            </w:r>
          </w:p>
        </w:tc>
        <w:tc>
          <w:tcPr>
            <w:tcW w:w="1807" w:type="dxa"/>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节能产品</w:t>
            </w:r>
          </w:p>
        </w:tc>
        <w:tc>
          <w:tcPr>
            <w:tcW w:w="7203" w:type="dxa"/>
            <w:vAlign w:val="center"/>
          </w:tcPr>
          <w:p>
            <w:pPr>
              <w:spacing w:line="440" w:lineRule="exact"/>
              <w:rPr>
                <w:rFonts w:ascii="仿宋" w:hAnsi="仿宋" w:eastAsia="仿宋"/>
                <w:sz w:val="24"/>
                <w:szCs w:val="24"/>
              </w:rPr>
            </w:pPr>
            <w:r>
              <w:rPr>
                <w:rFonts w:hint="eastAsia" w:ascii="仿宋" w:hAnsi="仿宋" w:eastAsia="仿宋" w:cs="宋体"/>
                <w:sz w:val="24"/>
                <w:szCs w:val="24"/>
              </w:rPr>
              <w:t>折扣金额</w:t>
            </w:r>
            <w:r>
              <w:rPr>
                <w:rFonts w:ascii="仿宋" w:hAnsi="仿宋" w:eastAsia="仿宋" w:cs="宋体"/>
                <w:sz w:val="24"/>
                <w:szCs w:val="24"/>
              </w:rPr>
              <w:t>=</w:t>
            </w:r>
            <w:r>
              <w:rPr>
                <w:rFonts w:hint="eastAsia" w:ascii="仿宋" w:hAnsi="仿宋" w:eastAsia="仿宋"/>
                <w:sz w:val="24"/>
                <w:szCs w:val="24"/>
              </w:rPr>
              <w:t>（节能清单部分产品的价格</w:t>
            </w:r>
            <w:r>
              <w:rPr>
                <w:rFonts w:ascii="仿宋" w:hAnsi="仿宋" w:eastAsia="仿宋"/>
                <w:sz w:val="24"/>
                <w:szCs w:val="24"/>
              </w:rPr>
              <w:t>/</w:t>
            </w:r>
            <w:r>
              <w:rPr>
                <w:rFonts w:hint="eastAsia" w:ascii="仿宋" w:hAnsi="仿宋" w:eastAsia="仿宋"/>
                <w:sz w:val="24"/>
                <w:szCs w:val="24"/>
              </w:rPr>
              <w:t>首次报价）×</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cs="宋体"/>
                <w:sz w:val="24"/>
                <w:szCs w:val="24"/>
              </w:rPr>
              <w:t>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613" w:hRule="atLeast"/>
        </w:trPr>
        <w:tc>
          <w:tcPr>
            <w:tcW w:w="844" w:type="dxa"/>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2</w:t>
            </w:r>
          </w:p>
        </w:tc>
        <w:tc>
          <w:tcPr>
            <w:tcW w:w="1807" w:type="dxa"/>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环保产品</w:t>
            </w:r>
          </w:p>
        </w:tc>
        <w:tc>
          <w:tcPr>
            <w:tcW w:w="7203" w:type="dxa"/>
            <w:vAlign w:val="center"/>
          </w:tcPr>
          <w:p>
            <w:pPr>
              <w:spacing w:line="440" w:lineRule="exact"/>
              <w:rPr>
                <w:rFonts w:ascii="仿宋" w:hAnsi="仿宋" w:eastAsia="仿宋"/>
                <w:sz w:val="24"/>
                <w:szCs w:val="24"/>
              </w:rPr>
            </w:pPr>
            <w:r>
              <w:rPr>
                <w:rFonts w:hint="eastAsia" w:ascii="仿宋" w:hAnsi="仿宋" w:eastAsia="仿宋" w:cs="宋体"/>
                <w:sz w:val="24"/>
                <w:szCs w:val="24"/>
              </w:rPr>
              <w:t>折扣金额</w:t>
            </w:r>
            <w:r>
              <w:rPr>
                <w:rFonts w:ascii="仿宋" w:hAnsi="仿宋" w:eastAsia="仿宋" w:cs="宋体"/>
                <w:sz w:val="24"/>
                <w:szCs w:val="24"/>
              </w:rPr>
              <w:t>=</w:t>
            </w:r>
            <w:r>
              <w:rPr>
                <w:rFonts w:hint="eastAsia" w:ascii="仿宋" w:hAnsi="仿宋" w:eastAsia="仿宋"/>
                <w:sz w:val="24"/>
                <w:szCs w:val="24"/>
              </w:rPr>
              <w:t>（环境清单部分产品的价格</w:t>
            </w:r>
            <w:r>
              <w:rPr>
                <w:rFonts w:ascii="仿宋" w:hAnsi="仿宋" w:eastAsia="仿宋"/>
                <w:sz w:val="24"/>
                <w:szCs w:val="24"/>
              </w:rPr>
              <w:t>/</w:t>
            </w:r>
            <w:r>
              <w:rPr>
                <w:rFonts w:hint="eastAsia" w:ascii="仿宋" w:hAnsi="仿宋" w:eastAsia="仿宋"/>
                <w:sz w:val="24"/>
                <w:szCs w:val="24"/>
              </w:rPr>
              <w:t>首次报价）×</w:t>
            </w:r>
            <w:r>
              <w:rPr>
                <w:rFonts w:ascii="仿宋" w:hAnsi="仿宋" w:eastAsia="仿宋"/>
                <w:sz w:val="24"/>
                <w:szCs w:val="24"/>
              </w:rPr>
              <w:t>3%</w:t>
            </w:r>
            <w:r>
              <w:rPr>
                <w:rFonts w:hint="eastAsia" w:ascii="仿宋" w:hAnsi="仿宋" w:eastAsia="仿宋"/>
                <w:sz w:val="24"/>
                <w:szCs w:val="24"/>
              </w:rPr>
              <w:t>×</w:t>
            </w:r>
            <w:r>
              <w:rPr>
                <w:rFonts w:hint="eastAsia" w:ascii="仿宋" w:hAnsi="仿宋" w:eastAsia="仿宋" w:cs="宋体"/>
                <w:sz w:val="24"/>
                <w:szCs w:val="24"/>
              </w:rPr>
              <w:t>最后报价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4" w:space="0"/>
          </w:tblBorders>
          <w:tblCellMar>
            <w:top w:w="0" w:type="dxa"/>
            <w:left w:w="108" w:type="dxa"/>
            <w:bottom w:w="0" w:type="dxa"/>
            <w:right w:w="108" w:type="dxa"/>
          </w:tblCellMar>
        </w:tblPrEx>
        <w:trPr>
          <w:trHeight w:val="420" w:hRule="atLeast"/>
        </w:trPr>
        <w:tc>
          <w:tcPr>
            <w:tcW w:w="844" w:type="dxa"/>
            <w:tcBorders>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ascii="仿宋" w:hAnsi="仿宋" w:eastAsia="仿宋"/>
                <w:sz w:val="24"/>
                <w:szCs w:val="24"/>
              </w:rPr>
              <w:t>3</w:t>
            </w:r>
          </w:p>
        </w:tc>
        <w:tc>
          <w:tcPr>
            <w:tcW w:w="1807" w:type="dxa"/>
            <w:tcBorders>
              <w:bottom w:val="single" w:color="auto" w:sz="4" w:space="0"/>
            </w:tcBorders>
            <w:vAlign w:val="center"/>
          </w:tcPr>
          <w:p>
            <w:pPr>
              <w:adjustRightInd w:val="0"/>
              <w:snapToGrid w:val="0"/>
              <w:spacing w:line="440" w:lineRule="exact"/>
              <w:jc w:val="center"/>
              <w:rPr>
                <w:rFonts w:ascii="仿宋" w:hAnsi="仿宋" w:eastAsia="仿宋"/>
                <w:sz w:val="24"/>
                <w:szCs w:val="24"/>
              </w:rPr>
            </w:pPr>
            <w:r>
              <w:rPr>
                <w:rFonts w:hint="eastAsia" w:ascii="仿宋" w:hAnsi="仿宋" w:eastAsia="仿宋"/>
                <w:sz w:val="24"/>
                <w:szCs w:val="24"/>
              </w:rPr>
              <w:t>证明材料说明</w:t>
            </w:r>
          </w:p>
        </w:tc>
        <w:tc>
          <w:tcPr>
            <w:tcW w:w="7203" w:type="dxa"/>
            <w:tcBorders>
              <w:bottom w:val="single" w:color="auto" w:sz="4" w:space="0"/>
            </w:tcBorders>
            <w:vAlign w:val="center"/>
          </w:tcPr>
          <w:p>
            <w:pPr>
              <w:spacing w:line="440" w:lineRule="exact"/>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、须提供</w:t>
            </w:r>
            <w:r>
              <w:rPr>
                <w:rFonts w:ascii="仿宋" w:hAnsi="仿宋" w:eastAsia="仿宋"/>
                <w:sz w:val="24"/>
                <w:szCs w:val="24"/>
                <w:u w:val="single"/>
              </w:rPr>
              <w:t>2</w:t>
            </w:r>
            <w:r>
              <w:rPr>
                <w:rFonts w:hint="eastAsia" w:ascii="仿宋" w:hAnsi="仿宋" w:eastAsia="仿宋"/>
                <w:sz w:val="24"/>
                <w:szCs w:val="24"/>
                <w:u w:val="single"/>
              </w:rPr>
              <w:t>4</w:t>
            </w:r>
            <w:r>
              <w:rPr>
                <w:rFonts w:hint="eastAsia" w:ascii="仿宋" w:hAnsi="仿宋" w:eastAsia="仿宋"/>
                <w:sz w:val="24"/>
                <w:szCs w:val="24"/>
              </w:rPr>
              <w:t>期（最新一期）《节能产品政府采购清单》关于产品当前页的打印件；</w:t>
            </w:r>
          </w:p>
          <w:p>
            <w:pPr>
              <w:spacing w:line="440" w:lineRule="exact"/>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、须提供</w:t>
            </w:r>
            <w:r>
              <w:rPr>
                <w:rFonts w:ascii="仿宋" w:hAnsi="仿宋" w:eastAsia="仿宋"/>
                <w:sz w:val="24"/>
                <w:szCs w:val="24"/>
                <w:u w:val="single"/>
              </w:rPr>
              <w:t>2</w:t>
            </w:r>
            <w:r>
              <w:rPr>
                <w:rFonts w:hint="eastAsia" w:ascii="仿宋" w:hAnsi="仿宋" w:eastAsia="仿宋"/>
                <w:sz w:val="24"/>
                <w:szCs w:val="24"/>
                <w:u w:val="single"/>
              </w:rPr>
              <w:t>2</w:t>
            </w:r>
            <w:r>
              <w:rPr>
                <w:rFonts w:hint="eastAsia" w:ascii="仿宋" w:hAnsi="仿宋" w:eastAsia="仿宋"/>
                <w:sz w:val="24"/>
                <w:szCs w:val="24"/>
              </w:rPr>
              <w:t>期（最新一期）《环境标志产品政府采购清单》关于产品当前页的打印件；</w:t>
            </w:r>
          </w:p>
        </w:tc>
      </w:tr>
    </w:tbl>
    <w:p>
      <w:pPr>
        <w:tabs>
          <w:tab w:val="left" w:pos="0"/>
        </w:tabs>
        <w:adjustRightInd w:val="0"/>
        <w:snapToGrid w:val="0"/>
        <w:spacing w:line="440" w:lineRule="exact"/>
        <w:rPr>
          <w:rFonts w:ascii="仿宋" w:hAnsi="仿宋" w:eastAsia="仿宋"/>
          <w:kern w:val="0"/>
          <w:sz w:val="24"/>
          <w:szCs w:val="24"/>
        </w:rPr>
      </w:pPr>
      <w:r>
        <w:rPr>
          <w:rFonts w:hint="eastAsia" w:ascii="仿宋" w:hAnsi="仿宋" w:eastAsia="仿宋"/>
          <w:kern w:val="0"/>
          <w:sz w:val="24"/>
          <w:szCs w:val="24"/>
        </w:rPr>
        <w:t>说明：如有多种产品符合此项政策时，</w:t>
      </w:r>
      <w:r>
        <w:rPr>
          <w:rFonts w:hint="eastAsia" w:ascii="仿宋" w:hAnsi="仿宋" w:eastAsia="仿宋" w:cs="宋体"/>
          <w:kern w:val="0"/>
          <w:sz w:val="24"/>
          <w:szCs w:val="24"/>
        </w:rPr>
        <w:t>折扣价格为</w:t>
      </w:r>
      <w:r>
        <w:rPr>
          <w:rFonts w:hint="eastAsia" w:ascii="仿宋" w:hAnsi="仿宋" w:eastAsia="仿宋"/>
          <w:kern w:val="0"/>
          <w:sz w:val="24"/>
          <w:szCs w:val="24"/>
        </w:rPr>
        <w:t>每种产品的折扣金额汇总。</w:t>
      </w:r>
    </w:p>
    <w:p>
      <w:pPr>
        <w:tabs>
          <w:tab w:val="left" w:pos="0"/>
        </w:tabs>
        <w:adjustRightInd w:val="0"/>
        <w:snapToGrid w:val="0"/>
        <w:spacing w:line="440" w:lineRule="exact"/>
        <w:rPr>
          <w:rFonts w:ascii="仿宋" w:hAnsi="仿宋" w:eastAsia="仿宋"/>
          <w:kern w:val="0"/>
          <w:sz w:val="24"/>
          <w:szCs w:val="24"/>
        </w:rPr>
      </w:pPr>
      <w:r>
        <w:rPr>
          <w:rFonts w:hint="eastAsia" w:ascii="仿宋" w:hAnsi="仿宋" w:eastAsia="仿宋"/>
          <w:kern w:val="0"/>
          <w:sz w:val="24"/>
          <w:szCs w:val="24"/>
        </w:rPr>
        <w:t>（</w:t>
      </w:r>
      <w:r>
        <w:rPr>
          <w:rFonts w:ascii="仿宋" w:hAnsi="仿宋" w:eastAsia="仿宋"/>
          <w:kern w:val="0"/>
          <w:sz w:val="24"/>
          <w:szCs w:val="24"/>
        </w:rPr>
        <w:t>2</w:t>
      </w:r>
      <w:r>
        <w:rPr>
          <w:rFonts w:hint="eastAsia" w:ascii="仿宋" w:hAnsi="仿宋" w:eastAsia="仿宋"/>
          <w:kern w:val="0"/>
          <w:sz w:val="24"/>
          <w:szCs w:val="24"/>
        </w:rPr>
        <w:t>）中小企业价格折扣比例及方法</w:t>
      </w:r>
    </w:p>
    <w:tbl>
      <w:tblPr>
        <w:tblStyle w:val="22"/>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9854" w:type="dxa"/>
            <w:tcBorders>
              <w:top w:val="single" w:color="auto" w:sz="4" w:space="0"/>
              <w:bottom w:val="single" w:color="auto" w:sz="4" w:space="0"/>
            </w:tcBorders>
            <w:vAlign w:val="center"/>
          </w:tcPr>
          <w:p>
            <w:pPr>
              <w:snapToGrid w:val="0"/>
              <w:spacing w:line="440" w:lineRule="exact"/>
              <w:ind w:firstLine="360" w:firstLineChars="150"/>
              <w:rPr>
                <w:rFonts w:ascii="仿宋" w:hAnsi="仿宋" w:eastAsia="仿宋"/>
                <w:sz w:val="24"/>
                <w:szCs w:val="24"/>
              </w:rPr>
            </w:pPr>
            <w:r>
              <w:rPr>
                <w:rFonts w:hint="eastAsia" w:ascii="仿宋" w:hAnsi="仿宋" w:eastAsia="仿宋"/>
                <w:sz w:val="24"/>
                <w:szCs w:val="24"/>
              </w:rPr>
              <w:t>根据中华人民共和国财政部、中华人民共和国工业和信息化部《政府采购促进中小企业发展暂行办法》（财库</w:t>
            </w:r>
            <w:r>
              <w:rPr>
                <w:rFonts w:ascii="仿宋" w:hAnsi="仿宋" w:eastAsia="仿宋"/>
                <w:sz w:val="24"/>
                <w:szCs w:val="24"/>
              </w:rPr>
              <w:t>[2011]181</w:t>
            </w:r>
            <w:r>
              <w:rPr>
                <w:rFonts w:hint="eastAsia" w:ascii="仿宋" w:hAnsi="仿宋" w:eastAsia="仿宋"/>
                <w:sz w:val="24"/>
                <w:szCs w:val="24"/>
              </w:rPr>
              <w:t>号）文件的规定，</w:t>
            </w:r>
            <w:r>
              <w:rPr>
                <w:rFonts w:hint="eastAsia" w:ascii="仿宋" w:hAnsi="仿宋" w:eastAsia="仿宋"/>
                <w:bCs/>
                <w:sz w:val="24"/>
                <w:szCs w:val="24"/>
              </w:rPr>
              <w:t>属于中小企业</w:t>
            </w:r>
            <w:r>
              <w:rPr>
                <w:rFonts w:hint="eastAsia" w:ascii="仿宋" w:hAnsi="仿宋" w:eastAsia="仿宋"/>
                <w:sz w:val="24"/>
                <w:szCs w:val="24"/>
              </w:rPr>
              <w:t>评审优惠内容及幅度如下：</w:t>
            </w:r>
          </w:p>
          <w:p>
            <w:pPr>
              <w:snapToGrid w:val="0"/>
              <w:spacing w:line="440" w:lineRule="exact"/>
              <w:ind w:firstLine="241" w:firstLineChars="100"/>
              <w:rPr>
                <w:rFonts w:ascii="仿宋" w:hAnsi="仿宋" w:eastAsia="仿宋"/>
                <w:sz w:val="24"/>
                <w:szCs w:val="24"/>
              </w:rPr>
            </w:pPr>
            <w:r>
              <w:rPr>
                <w:rFonts w:hint="eastAsia" w:ascii="仿宋" w:hAnsi="仿宋" w:eastAsia="仿宋"/>
                <w:b/>
                <w:sz w:val="24"/>
                <w:szCs w:val="24"/>
              </w:rPr>
              <w:t>（一）</w:t>
            </w:r>
            <w:r>
              <w:rPr>
                <w:rFonts w:hint="eastAsia" w:ascii="仿宋" w:hAnsi="仿宋" w:eastAsia="仿宋"/>
                <w:sz w:val="24"/>
                <w:szCs w:val="24"/>
              </w:rPr>
              <w:t>中小企业（含中型、小型、微型企业）应当</w:t>
            </w:r>
            <w:r>
              <w:rPr>
                <w:rFonts w:hint="eastAsia" w:ascii="仿宋" w:hAnsi="仿宋" w:eastAsia="仿宋"/>
                <w:b/>
                <w:sz w:val="24"/>
                <w:szCs w:val="24"/>
              </w:rPr>
              <w:t>同时符合</w:t>
            </w:r>
            <w:r>
              <w:rPr>
                <w:rFonts w:hint="eastAsia" w:ascii="仿宋" w:hAnsi="仿宋" w:eastAsia="仿宋"/>
                <w:sz w:val="24"/>
                <w:szCs w:val="24"/>
              </w:rPr>
              <w:t>以下条件：</w:t>
            </w:r>
          </w:p>
          <w:p>
            <w:pPr>
              <w:pStyle w:val="64"/>
              <w:spacing w:line="440" w:lineRule="exact"/>
              <w:ind w:left="846" w:leftChars="403"/>
              <w:rPr>
                <w:rFonts w:ascii="仿宋" w:hAnsi="仿宋" w:eastAsia="仿宋"/>
                <w:sz w:val="24"/>
              </w:rPr>
            </w:pPr>
            <w:r>
              <w:rPr>
                <w:rFonts w:hint="eastAsia" w:ascii="仿宋" w:hAnsi="仿宋" w:eastAsia="仿宋"/>
                <w:sz w:val="24"/>
              </w:rPr>
              <w:t>①符合中小企业划分标准（按《关于印发中小企业划型标准规定的通知》（工信部联企业〔</w:t>
            </w:r>
            <w:r>
              <w:rPr>
                <w:rFonts w:ascii="仿宋" w:hAnsi="仿宋" w:eastAsia="仿宋"/>
                <w:sz w:val="24"/>
              </w:rPr>
              <w:t>2011</w:t>
            </w:r>
            <w:r>
              <w:rPr>
                <w:rFonts w:hint="eastAsia" w:ascii="仿宋" w:hAnsi="仿宋" w:eastAsia="仿宋"/>
                <w:sz w:val="24"/>
              </w:rPr>
              <w:t>〕</w:t>
            </w:r>
            <w:r>
              <w:rPr>
                <w:rFonts w:ascii="仿宋" w:hAnsi="仿宋" w:eastAsia="仿宋"/>
                <w:sz w:val="24"/>
              </w:rPr>
              <w:t>300</w:t>
            </w:r>
            <w:r>
              <w:rPr>
                <w:rFonts w:hint="eastAsia" w:ascii="仿宋" w:hAnsi="仿宋" w:eastAsia="仿宋"/>
                <w:sz w:val="24"/>
              </w:rPr>
              <w:t>号）执行）；</w:t>
            </w:r>
          </w:p>
          <w:p>
            <w:pPr>
              <w:pStyle w:val="64"/>
              <w:spacing w:line="440" w:lineRule="exact"/>
              <w:ind w:left="846" w:leftChars="403"/>
              <w:rPr>
                <w:rFonts w:ascii="仿宋" w:hAnsi="仿宋" w:eastAsia="仿宋"/>
                <w:sz w:val="24"/>
              </w:rPr>
            </w:pPr>
            <w:r>
              <w:rPr>
                <w:rFonts w:hint="eastAsia" w:ascii="仿宋" w:hAnsi="仿宋" w:eastAsia="仿宋"/>
                <w:sz w:val="24"/>
              </w:rPr>
              <w:t>②提供本企业制造的货物、承担的项目或者服务，或者提供其他中小企业制造的货物。本项所称货物不包括使用大型企业注册商标的货物；</w:t>
            </w:r>
          </w:p>
          <w:p>
            <w:pPr>
              <w:pStyle w:val="64"/>
              <w:spacing w:line="440" w:lineRule="exact"/>
              <w:ind w:left="846" w:leftChars="403"/>
              <w:rPr>
                <w:rFonts w:ascii="仿宋" w:hAnsi="仿宋" w:eastAsia="仿宋"/>
                <w:sz w:val="24"/>
              </w:rPr>
            </w:pPr>
            <w:r>
              <w:rPr>
                <w:rFonts w:hint="eastAsia" w:ascii="仿宋" w:hAnsi="仿宋" w:eastAsia="仿宋"/>
                <w:sz w:val="24"/>
              </w:rPr>
              <w:t>③小型、微型企业提供中型企业制造的货物的，视同为中型企业。</w:t>
            </w:r>
          </w:p>
          <w:p>
            <w:pPr>
              <w:snapToGrid w:val="0"/>
              <w:spacing w:line="440" w:lineRule="exact"/>
              <w:ind w:firstLine="361" w:firstLineChars="150"/>
              <w:rPr>
                <w:rFonts w:ascii="仿宋" w:hAnsi="仿宋" w:eastAsia="仿宋"/>
                <w:sz w:val="24"/>
                <w:szCs w:val="24"/>
              </w:rPr>
            </w:pPr>
            <w:r>
              <w:rPr>
                <w:rFonts w:hint="eastAsia" w:ascii="仿宋" w:hAnsi="仿宋" w:eastAsia="仿宋"/>
                <w:b/>
                <w:sz w:val="24"/>
                <w:szCs w:val="24"/>
              </w:rPr>
              <w:t>（二）</w:t>
            </w:r>
            <w:r>
              <w:rPr>
                <w:rFonts w:hint="eastAsia" w:ascii="仿宋" w:hAnsi="仿宋" w:eastAsia="仿宋"/>
                <w:sz w:val="24"/>
                <w:szCs w:val="24"/>
              </w:rPr>
              <w:t>价格扣除办法：</w:t>
            </w:r>
          </w:p>
          <w:p>
            <w:pPr>
              <w:pStyle w:val="64"/>
              <w:spacing w:line="440" w:lineRule="exact"/>
              <w:ind w:left="657" w:leftChars="313" w:firstLine="240" w:firstLineChars="10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 \* GB3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对于非专门面向中小企业的项目，对小型和微型企业（或联合体各方均为小型、</w:t>
            </w:r>
          </w:p>
          <w:p>
            <w:pPr>
              <w:pStyle w:val="64"/>
              <w:spacing w:line="440" w:lineRule="exact"/>
              <w:rPr>
                <w:rFonts w:ascii="仿宋" w:hAnsi="仿宋" w:eastAsia="仿宋"/>
                <w:sz w:val="24"/>
              </w:rPr>
            </w:pPr>
            <w:r>
              <w:rPr>
                <w:rFonts w:hint="eastAsia" w:ascii="仿宋" w:hAnsi="仿宋" w:eastAsia="仿宋"/>
                <w:sz w:val="24"/>
              </w:rPr>
              <w:t>微型企业的，残疾人福利性单位、监狱企业视为小微企业）产品的价格给予</w:t>
            </w:r>
            <w:r>
              <w:rPr>
                <w:rFonts w:ascii="仿宋" w:hAnsi="仿宋" w:eastAsia="仿宋"/>
                <w:sz w:val="24"/>
              </w:rPr>
              <w:t>6%</w:t>
            </w:r>
            <w:r>
              <w:rPr>
                <w:rFonts w:hint="eastAsia" w:ascii="仿宋" w:hAnsi="仿宋" w:eastAsia="仿宋"/>
                <w:sz w:val="24"/>
              </w:rPr>
              <w:t>的扣除，用扣除后的价格参与价格的评审。</w:t>
            </w:r>
          </w:p>
          <w:p>
            <w:pPr>
              <w:snapToGrid w:val="0"/>
              <w:spacing w:line="440" w:lineRule="exact"/>
              <w:ind w:firstLine="361" w:firstLineChars="150"/>
              <w:rPr>
                <w:rFonts w:ascii="仿宋" w:hAnsi="仿宋" w:eastAsia="仿宋"/>
                <w:sz w:val="24"/>
                <w:szCs w:val="24"/>
              </w:rPr>
            </w:pPr>
            <w:r>
              <w:rPr>
                <w:rFonts w:hint="eastAsia" w:ascii="仿宋" w:hAnsi="仿宋" w:eastAsia="仿宋"/>
                <w:b/>
                <w:sz w:val="24"/>
                <w:szCs w:val="24"/>
              </w:rPr>
              <w:t>（三）</w:t>
            </w:r>
            <w:r>
              <w:rPr>
                <w:rFonts w:hint="eastAsia" w:ascii="仿宋" w:hAnsi="仿宋" w:eastAsia="仿宋"/>
                <w:sz w:val="24"/>
                <w:szCs w:val="24"/>
              </w:rPr>
              <w:t>小型和微型企业适用价格扣除办法时应提供的相关资料：</w:t>
            </w:r>
          </w:p>
          <w:p>
            <w:pPr>
              <w:pStyle w:val="64"/>
              <w:spacing w:line="440" w:lineRule="exact"/>
              <w:ind w:left="840"/>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 = 1 \* GB3 </w:instrText>
            </w:r>
            <w:r>
              <w:rPr>
                <w:rFonts w:ascii="仿宋" w:hAnsi="仿宋" w:eastAsia="仿宋"/>
                <w:sz w:val="24"/>
              </w:rPr>
              <w:fldChar w:fldCharType="separate"/>
            </w:r>
            <w:r>
              <w:rPr>
                <w:rFonts w:hint="eastAsia" w:ascii="仿宋" w:hAnsi="仿宋" w:eastAsia="仿宋"/>
                <w:sz w:val="24"/>
              </w:rPr>
              <w:t>①</w:t>
            </w:r>
            <w:r>
              <w:rPr>
                <w:rFonts w:ascii="仿宋" w:hAnsi="仿宋" w:eastAsia="仿宋"/>
                <w:sz w:val="24"/>
              </w:rPr>
              <w:fldChar w:fldCharType="end"/>
            </w:r>
            <w:r>
              <w:rPr>
                <w:rFonts w:hint="eastAsia" w:ascii="仿宋" w:hAnsi="仿宋" w:eastAsia="仿宋"/>
                <w:sz w:val="24"/>
              </w:rPr>
              <w:t>、供应商《中小企业声明函》或残疾人福利性单位声明函、监狱企业声明函。</w:t>
            </w:r>
          </w:p>
          <w:p>
            <w:pPr>
              <w:pStyle w:val="64"/>
              <w:spacing w:line="440" w:lineRule="exact"/>
              <w:ind w:left="840"/>
              <w:rPr>
                <w:rFonts w:ascii="仿宋" w:hAnsi="仿宋" w:eastAsia="仿宋"/>
                <w:sz w:val="24"/>
              </w:rPr>
            </w:pPr>
            <w:r>
              <w:rPr>
                <w:rFonts w:hint="eastAsia" w:ascii="仿宋" w:hAnsi="仿宋" w:eastAsia="仿宋"/>
                <w:sz w:val="24"/>
              </w:rPr>
              <w:t>②、供应商应提供其属地主管部门出具的证明函；</w:t>
            </w:r>
          </w:p>
          <w:p>
            <w:pPr>
              <w:pStyle w:val="64"/>
              <w:spacing w:line="440" w:lineRule="exact"/>
              <w:ind w:left="1200" w:hanging="360"/>
              <w:rPr>
                <w:rFonts w:ascii="仿宋" w:hAnsi="仿宋" w:eastAsia="仿宋"/>
                <w:sz w:val="24"/>
              </w:rPr>
            </w:pPr>
            <w:r>
              <w:rPr>
                <w:rFonts w:hint="eastAsia" w:ascii="仿宋" w:hAnsi="仿宋" w:eastAsia="仿宋"/>
                <w:sz w:val="24"/>
              </w:rPr>
              <w:t>③、供应商应提供产品生产厂家的属地主管部门出具的证明函；</w:t>
            </w:r>
          </w:p>
          <w:p>
            <w:pPr>
              <w:pStyle w:val="64"/>
              <w:spacing w:line="440" w:lineRule="exact"/>
              <w:ind w:firstLine="480" w:firstLineChars="200"/>
              <w:rPr>
                <w:rFonts w:ascii="仿宋" w:hAnsi="仿宋" w:eastAsia="仿宋"/>
                <w:b/>
                <w:sz w:val="24"/>
              </w:rPr>
            </w:pPr>
            <w:r>
              <w:rPr>
                <w:rFonts w:hint="eastAsia" w:ascii="仿宋" w:hAnsi="仿宋" w:eastAsia="仿宋"/>
                <w:sz w:val="24"/>
              </w:rPr>
              <w:t>供应商应同时提供以上三个材料，否则将不给予价格扣除。若所供应产品为进口产品的，不适用《政府采购促进中小企业发展暂行办法》。残疾人福利性单位、监狱企业仅需提供声明函，不须要提供其他证明材料。</w:t>
            </w:r>
          </w:p>
        </w:tc>
      </w:tr>
    </w:tbl>
    <w:p>
      <w:pPr>
        <w:spacing w:line="440" w:lineRule="exact"/>
        <w:ind w:firstLine="482" w:firstLineChars="200"/>
        <w:rPr>
          <w:rFonts w:ascii="仿宋" w:hAnsi="仿宋" w:eastAsia="仿宋"/>
          <w:b/>
          <w:sz w:val="24"/>
        </w:rPr>
      </w:pPr>
      <w:r>
        <w:rPr>
          <w:rFonts w:ascii="仿宋" w:hAnsi="仿宋" w:eastAsia="仿宋"/>
          <w:b/>
          <w:sz w:val="24"/>
        </w:rPr>
        <w:t xml:space="preserve">22. </w:t>
      </w:r>
      <w:r>
        <w:rPr>
          <w:rFonts w:hint="eastAsia" w:ascii="仿宋" w:hAnsi="仿宋" w:eastAsia="仿宋"/>
          <w:b/>
          <w:sz w:val="24"/>
        </w:rPr>
        <w:t>详细评审</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22.1  </w:t>
      </w:r>
      <w:r>
        <w:rPr>
          <w:rFonts w:hint="eastAsia" w:ascii="仿宋" w:hAnsi="仿宋" w:eastAsia="仿宋"/>
          <w:spacing w:val="-2"/>
          <w:sz w:val="24"/>
          <w:szCs w:val="24"/>
        </w:rPr>
        <w:t>经初步评审合格的投标文件，评标委员会应当根据招标文件确定的评标标准和方法，对其技术和商务部分作进一步的评审和比较。</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22.2  </w:t>
      </w:r>
      <w:r>
        <w:rPr>
          <w:rFonts w:hint="eastAsia" w:ascii="仿宋" w:hAnsi="仿宋" w:eastAsia="仿宋"/>
          <w:spacing w:val="-2"/>
          <w:sz w:val="24"/>
          <w:szCs w:val="24"/>
        </w:rPr>
        <w:t>在评审过程中，为了有助于对投标文件进行审查、评估和比较，招标方有权向投标人质疑，请投标人澄清投标内容。投标人有责任按照招标方通知的时间、地点指派专人进行答疑和澄清。评标委员会可能要求投标人就投标文件中的内容进行答辩，招标方将以书面形式通知投标人，投标人应按要求进行答辩。</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22.3  </w:t>
      </w:r>
      <w:r>
        <w:rPr>
          <w:rFonts w:hint="eastAsia" w:ascii="仿宋" w:hAnsi="仿宋" w:eastAsia="仿宋"/>
          <w:spacing w:val="-2"/>
          <w:sz w:val="24"/>
          <w:szCs w:val="24"/>
        </w:rPr>
        <w:t>采用</w:t>
      </w:r>
      <w:r>
        <w:rPr>
          <w:rFonts w:hint="eastAsia" w:ascii="仿宋" w:hAnsi="仿宋" w:eastAsia="仿宋"/>
          <w:spacing w:val="-2"/>
          <w:sz w:val="24"/>
          <w:szCs w:val="24"/>
          <w:u w:val="single"/>
        </w:rPr>
        <w:t>　综合评分法　</w:t>
      </w:r>
      <w:r>
        <w:rPr>
          <w:rFonts w:hint="eastAsia" w:ascii="仿宋" w:hAnsi="仿宋" w:eastAsia="仿宋"/>
          <w:spacing w:val="-2"/>
          <w:sz w:val="24"/>
          <w:szCs w:val="24"/>
        </w:rPr>
        <w:t>衡量投标文件是否最大限度地满足招标文件中规定的各项综合评分标准。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22.4  </w:t>
      </w:r>
      <w:r>
        <w:rPr>
          <w:rFonts w:hint="eastAsia" w:ascii="仿宋" w:hAnsi="仿宋" w:eastAsia="仿宋"/>
          <w:spacing w:val="-2"/>
          <w:sz w:val="24"/>
          <w:szCs w:val="24"/>
        </w:rPr>
        <w:t>根据综合评分法完成评标后，评标委员会应当拟定一份书面评标报告提交招标方。评标报告应当载明投标人的投标项目、所作的任何修正、对商务偏差的调整、对技术偏差的调整、对各评审因素的评估以及对每一投标的最终评审结果。</w:t>
      </w:r>
    </w:p>
    <w:p>
      <w:pPr>
        <w:spacing w:line="440" w:lineRule="exact"/>
        <w:ind w:firstLine="472" w:firstLineChars="200"/>
        <w:rPr>
          <w:rFonts w:ascii="仿宋" w:hAnsi="仿宋" w:eastAsia="仿宋"/>
          <w:spacing w:val="-2"/>
          <w:sz w:val="24"/>
        </w:rPr>
      </w:pPr>
      <w:r>
        <w:rPr>
          <w:rFonts w:ascii="仿宋" w:hAnsi="仿宋" w:eastAsia="仿宋"/>
          <w:spacing w:val="-2"/>
          <w:sz w:val="24"/>
        </w:rPr>
        <w:t>22.5</w:t>
      </w:r>
      <w:r>
        <w:rPr>
          <w:rFonts w:hint="eastAsia" w:ascii="仿宋" w:hAnsi="仿宋" w:eastAsia="仿宋"/>
          <w:spacing w:val="-2"/>
          <w:sz w:val="24"/>
        </w:rPr>
        <w:t>提供相同品牌产品且通过资格审查、符合性审查的不同投标人参加同一合同项下投标的，按一家投标人计算，评审依据顺序如下：评审后得分最高的同品牌投标人获得中标人推荐资格；评审得分相同的，按报价最低的参加评标；评审得分相同且报价相同的，由采购人开标现场抓阄确定中标人。</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22.6</w:t>
      </w:r>
      <w:r>
        <w:rPr>
          <w:rFonts w:hint="eastAsia" w:ascii="仿宋" w:hAnsi="仿宋" w:eastAsia="仿宋"/>
          <w:spacing w:val="-2"/>
          <w:sz w:val="24"/>
          <w:szCs w:val="24"/>
        </w:rPr>
        <w:t>采用综合评分法衡量投标文件在是否最大限度地满足招标文件实质性要求前提下，按照招标文件中规定的各项因素进行综合评审后，依据得分高低，依次确定为中标候选人。</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22.7</w:t>
      </w:r>
      <w:r>
        <w:rPr>
          <w:rFonts w:hint="eastAsia" w:ascii="仿宋" w:hAnsi="仿宋" w:eastAsia="仿宋"/>
          <w:spacing w:val="-2"/>
          <w:sz w:val="24"/>
          <w:szCs w:val="24"/>
        </w:rPr>
        <w:t>评标和定标一般应当在开标后</w:t>
      </w:r>
      <w:r>
        <w:rPr>
          <w:rFonts w:ascii="仿宋" w:hAnsi="仿宋" w:eastAsia="仿宋"/>
          <w:spacing w:val="-2"/>
          <w:sz w:val="24"/>
          <w:szCs w:val="24"/>
        </w:rPr>
        <w:t>7</w:t>
      </w:r>
      <w:r>
        <w:rPr>
          <w:rFonts w:hint="eastAsia" w:ascii="仿宋" w:hAnsi="仿宋" w:eastAsia="仿宋"/>
          <w:spacing w:val="-2"/>
          <w:sz w:val="24"/>
          <w:szCs w:val="24"/>
        </w:rPr>
        <w:t>个工作日内完成，项目金额较大、技术较为复杂等特殊项目的评标工作应当在</w:t>
      </w:r>
      <w:r>
        <w:rPr>
          <w:rFonts w:ascii="仿宋" w:hAnsi="仿宋" w:eastAsia="仿宋"/>
          <w:spacing w:val="-2"/>
          <w:sz w:val="24"/>
          <w:szCs w:val="24"/>
        </w:rPr>
        <w:t>30</w:t>
      </w:r>
      <w:r>
        <w:rPr>
          <w:rFonts w:hint="eastAsia" w:ascii="仿宋" w:hAnsi="仿宋" w:eastAsia="仿宋"/>
          <w:spacing w:val="-2"/>
          <w:sz w:val="24"/>
          <w:szCs w:val="24"/>
        </w:rPr>
        <w:t>个工作日内完成。不能在开标后</w:t>
      </w:r>
      <w:r>
        <w:rPr>
          <w:rFonts w:ascii="仿宋" w:hAnsi="仿宋" w:eastAsia="仿宋"/>
          <w:spacing w:val="-2"/>
          <w:sz w:val="24"/>
          <w:szCs w:val="24"/>
        </w:rPr>
        <w:t>30</w:t>
      </w:r>
      <w:r>
        <w:rPr>
          <w:rFonts w:hint="eastAsia" w:ascii="仿宋" w:hAnsi="仿宋" w:eastAsia="仿宋"/>
          <w:spacing w:val="-2"/>
          <w:sz w:val="24"/>
          <w:szCs w:val="24"/>
        </w:rPr>
        <w:t>个工作日内完成评标和定标的，招标人应当提前</w:t>
      </w:r>
      <w:r>
        <w:rPr>
          <w:rFonts w:ascii="仿宋" w:hAnsi="仿宋" w:eastAsia="仿宋"/>
          <w:spacing w:val="-2"/>
          <w:sz w:val="24"/>
          <w:szCs w:val="24"/>
        </w:rPr>
        <w:t>3</w:t>
      </w:r>
      <w:r>
        <w:rPr>
          <w:rFonts w:hint="eastAsia" w:ascii="仿宋" w:hAnsi="仿宋" w:eastAsia="仿宋"/>
          <w:spacing w:val="-2"/>
          <w:sz w:val="24"/>
          <w:szCs w:val="24"/>
        </w:rPr>
        <w:t>天通知所有投标人延长投标有效期。同意延长投标有效期的投标人应当相应延长投标保证金的有效期，但不得修改投标文件的实质性内容。</w:t>
      </w:r>
    </w:p>
    <w:p>
      <w:pPr>
        <w:pStyle w:val="2"/>
        <w:ind w:firstLine="0"/>
        <w:rPr>
          <w:rFonts w:ascii="黑体" w:hAnsi="黑体" w:eastAsia="黑体"/>
          <w:b/>
          <w:spacing w:val="-2"/>
          <w:sz w:val="36"/>
          <w:szCs w:val="36"/>
        </w:rPr>
      </w:pPr>
    </w:p>
    <w:p>
      <w:pPr>
        <w:spacing w:line="600" w:lineRule="auto"/>
        <w:ind w:firstLine="3931" w:firstLineChars="1100"/>
        <w:rPr>
          <w:rFonts w:ascii="黑体" w:hAnsi="黑体" w:eastAsia="黑体"/>
          <w:b/>
          <w:spacing w:val="-2"/>
          <w:sz w:val="36"/>
          <w:szCs w:val="36"/>
        </w:rPr>
      </w:pPr>
    </w:p>
    <w:p>
      <w:pPr>
        <w:spacing w:line="600" w:lineRule="auto"/>
        <w:ind w:firstLine="4289" w:firstLineChars="1200"/>
        <w:rPr>
          <w:rFonts w:hint="eastAsia" w:ascii="黑体" w:hAnsi="黑体" w:eastAsia="黑体"/>
          <w:b/>
          <w:spacing w:val="-2"/>
          <w:sz w:val="36"/>
          <w:szCs w:val="36"/>
        </w:rPr>
      </w:pPr>
    </w:p>
    <w:p>
      <w:pPr>
        <w:spacing w:line="600" w:lineRule="auto"/>
        <w:ind w:firstLine="4289" w:firstLineChars="1200"/>
        <w:rPr>
          <w:rFonts w:hint="eastAsia" w:ascii="黑体" w:hAnsi="黑体" w:eastAsia="黑体"/>
          <w:b/>
          <w:spacing w:val="-2"/>
          <w:sz w:val="36"/>
          <w:szCs w:val="36"/>
        </w:rPr>
      </w:pPr>
    </w:p>
    <w:p>
      <w:pPr>
        <w:spacing w:line="600" w:lineRule="auto"/>
        <w:ind w:firstLine="4289" w:firstLineChars="1200"/>
        <w:rPr>
          <w:rFonts w:hint="eastAsia" w:ascii="黑体" w:hAnsi="黑体" w:eastAsia="黑体"/>
          <w:b/>
          <w:spacing w:val="-2"/>
          <w:sz w:val="36"/>
          <w:szCs w:val="36"/>
        </w:rPr>
      </w:pPr>
    </w:p>
    <w:p>
      <w:pPr>
        <w:spacing w:line="600" w:lineRule="auto"/>
        <w:ind w:firstLine="4289" w:firstLineChars="1200"/>
        <w:rPr>
          <w:rFonts w:ascii="黑体" w:hAnsi="黑体" w:eastAsia="黑体"/>
          <w:b/>
          <w:spacing w:val="-2"/>
          <w:sz w:val="36"/>
          <w:szCs w:val="36"/>
        </w:rPr>
      </w:pPr>
      <w:r>
        <w:rPr>
          <w:rFonts w:hint="eastAsia" w:ascii="黑体" w:hAnsi="黑体" w:eastAsia="黑体"/>
          <w:b/>
          <w:spacing w:val="-2"/>
          <w:sz w:val="36"/>
          <w:szCs w:val="36"/>
        </w:rPr>
        <w:t xml:space="preserve">评 分 标 准 </w:t>
      </w:r>
    </w:p>
    <w:tbl>
      <w:tblPr>
        <w:tblStyle w:val="2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141"/>
        <w:gridCol w:w="672"/>
        <w:gridCol w:w="5620"/>
        <w:gridCol w:w="5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4" w:hRule="atLeast"/>
          <w:jc w:val="center"/>
        </w:trPr>
        <w:tc>
          <w:tcPr>
            <w:tcW w:w="497" w:type="dxa"/>
            <w:noWrap w:val="0"/>
            <w:vAlign w:val="center"/>
          </w:tcPr>
          <w:p>
            <w:pPr>
              <w:pStyle w:val="70"/>
              <w:spacing w:before="0" w:after="0" w:line="240" w:lineRule="auto"/>
              <w:ind w:firstLine="0"/>
              <w:jc w:val="center"/>
              <w:rPr>
                <w:rFonts w:ascii="宋体" w:hAnsi="宋体"/>
                <w:color w:val="auto"/>
                <w:sz w:val="18"/>
                <w:szCs w:val="18"/>
                <w:highlight w:val="none"/>
              </w:rPr>
            </w:pPr>
            <w:bookmarkStart w:id="12" w:name="_Toc6969540"/>
            <w:r>
              <w:rPr>
                <w:rFonts w:hint="eastAsia" w:ascii="宋体" w:hAnsi="宋体"/>
                <w:color w:val="auto"/>
                <w:sz w:val="18"/>
                <w:szCs w:val="18"/>
                <w:highlight w:val="none"/>
              </w:rPr>
              <w:t>序号</w:t>
            </w:r>
          </w:p>
        </w:tc>
        <w:tc>
          <w:tcPr>
            <w:tcW w:w="1141"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考核项目</w:t>
            </w:r>
          </w:p>
        </w:tc>
        <w:tc>
          <w:tcPr>
            <w:tcW w:w="672"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分值</w:t>
            </w:r>
          </w:p>
        </w:tc>
        <w:tc>
          <w:tcPr>
            <w:tcW w:w="5620"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评分标准</w:t>
            </w:r>
          </w:p>
        </w:tc>
        <w:tc>
          <w:tcPr>
            <w:tcW w:w="565"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4" w:hRule="atLeast"/>
          <w:jc w:val="center"/>
        </w:trPr>
        <w:tc>
          <w:tcPr>
            <w:tcW w:w="497"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一</w:t>
            </w:r>
          </w:p>
        </w:tc>
        <w:tc>
          <w:tcPr>
            <w:tcW w:w="1141"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技术部分</w:t>
            </w:r>
          </w:p>
        </w:tc>
        <w:tc>
          <w:tcPr>
            <w:tcW w:w="672" w:type="dxa"/>
            <w:noWrap w:val="0"/>
            <w:vAlign w:val="center"/>
          </w:tcPr>
          <w:p>
            <w:pPr>
              <w:pStyle w:val="70"/>
              <w:spacing w:before="0" w:after="0" w:line="240" w:lineRule="auto"/>
              <w:ind w:firstLine="0"/>
              <w:jc w:val="center"/>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rPr>
              <w:t>60</w:t>
            </w:r>
            <w:r>
              <w:rPr>
                <w:rFonts w:hint="eastAsia" w:ascii="宋体" w:hAnsi="宋体"/>
                <w:color w:val="auto"/>
                <w:sz w:val="18"/>
                <w:szCs w:val="18"/>
                <w:highlight w:val="none"/>
                <w:lang w:val="en-US" w:eastAsia="zh-CN"/>
              </w:rPr>
              <w:t>分</w:t>
            </w:r>
          </w:p>
        </w:tc>
        <w:tc>
          <w:tcPr>
            <w:tcW w:w="5620"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具体按下列标准要求进行评审</w:t>
            </w:r>
          </w:p>
        </w:tc>
        <w:tc>
          <w:tcPr>
            <w:tcW w:w="565" w:type="dxa"/>
            <w:noWrap w:val="0"/>
            <w:vAlign w:val="center"/>
          </w:tcPr>
          <w:p>
            <w:pPr>
              <w:pStyle w:val="70"/>
              <w:spacing w:before="0" w:after="0" w:line="240" w:lineRule="auto"/>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497"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141"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技术参数的响应程度</w:t>
            </w:r>
          </w:p>
        </w:tc>
        <w:tc>
          <w:tcPr>
            <w:tcW w:w="672"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分</w:t>
            </w:r>
          </w:p>
        </w:tc>
        <w:tc>
          <w:tcPr>
            <w:tcW w:w="5620"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left"/>
              <w:rPr>
                <w:rFonts w:ascii="宋体" w:hAnsi="宋体"/>
                <w:color w:val="auto"/>
                <w:sz w:val="18"/>
                <w:szCs w:val="18"/>
                <w:highlight w:val="none"/>
              </w:rPr>
            </w:pPr>
            <w:r>
              <w:rPr>
                <w:rFonts w:hint="eastAsia" w:ascii="宋体" w:hAnsi="宋体"/>
                <w:color w:val="auto"/>
                <w:sz w:val="18"/>
                <w:szCs w:val="18"/>
                <w:highlight w:val="none"/>
              </w:rPr>
              <w:t>评标委员会将综合考虑各投标人对所投货物的说明情况，对所投标货物的参数是否偏离做出评价，所有技术指标进行逐条响应，所有参数全部满足招标文件要求的得基本分</w:t>
            </w:r>
            <w:r>
              <w:rPr>
                <w:rFonts w:hint="eastAsia" w:ascii="宋体" w:hAnsi="宋体"/>
                <w:color w:val="auto"/>
                <w:sz w:val="18"/>
                <w:szCs w:val="18"/>
                <w:highlight w:val="none"/>
                <w:lang w:val="en-US" w:eastAsia="zh-CN"/>
              </w:rPr>
              <w:t>15</w:t>
            </w:r>
            <w:r>
              <w:rPr>
                <w:rFonts w:hint="eastAsia" w:ascii="宋体" w:hAnsi="宋体"/>
                <w:color w:val="auto"/>
                <w:sz w:val="18"/>
                <w:szCs w:val="18"/>
                <w:highlight w:val="none"/>
              </w:rPr>
              <w:t>分，每正偏离一项得</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分，最多得</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分，总分20分</w:t>
            </w:r>
            <w:r>
              <w:rPr>
                <w:rFonts w:hint="eastAsia" w:ascii="宋体" w:hAnsi="宋体" w:cs="宋体"/>
                <w:color w:val="auto"/>
                <w:sz w:val="18"/>
                <w:szCs w:val="18"/>
                <w:highlight w:val="none"/>
              </w:rPr>
              <w:t>。本项目所有参数均为实质性参数，出现负偏离得0分。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497" w:type="dxa"/>
            <w:noWrap w:val="0"/>
            <w:vAlign w:val="center"/>
          </w:tcPr>
          <w:p>
            <w:pPr>
              <w:pStyle w:val="70"/>
              <w:spacing w:before="0" w:after="0" w:line="240" w:lineRule="auto"/>
              <w:ind w:firstLine="0"/>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2</w:t>
            </w:r>
          </w:p>
        </w:tc>
        <w:tc>
          <w:tcPr>
            <w:tcW w:w="1141"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整体实施方案</w:t>
            </w:r>
          </w:p>
        </w:tc>
        <w:tc>
          <w:tcPr>
            <w:tcW w:w="672"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分</w:t>
            </w:r>
          </w:p>
        </w:tc>
        <w:tc>
          <w:tcPr>
            <w:tcW w:w="5620"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left"/>
              <w:rPr>
                <w:rFonts w:ascii="宋体" w:hAnsi="宋体"/>
                <w:color w:val="auto"/>
                <w:sz w:val="18"/>
                <w:szCs w:val="18"/>
                <w:highlight w:val="none"/>
              </w:rPr>
            </w:pPr>
            <w:r>
              <w:rPr>
                <w:rFonts w:hint="eastAsia" w:ascii="宋体" w:hAnsi="宋体"/>
                <w:color w:val="auto"/>
                <w:sz w:val="18"/>
                <w:szCs w:val="18"/>
                <w:highlight w:val="none"/>
              </w:rPr>
              <w:t>有完整的供货</w:t>
            </w:r>
            <w:r>
              <w:rPr>
                <w:rFonts w:hint="eastAsia" w:ascii="宋体" w:hAnsi="宋体"/>
                <w:color w:val="auto"/>
                <w:sz w:val="18"/>
                <w:szCs w:val="18"/>
                <w:highlight w:val="none"/>
                <w:lang w:val="en-US" w:eastAsia="zh-CN"/>
              </w:rPr>
              <w:t>、改造</w:t>
            </w:r>
            <w:r>
              <w:rPr>
                <w:rFonts w:hint="eastAsia" w:ascii="宋体" w:hAnsi="宋体"/>
                <w:color w:val="auto"/>
                <w:sz w:val="18"/>
                <w:szCs w:val="18"/>
                <w:highlight w:val="none"/>
              </w:rPr>
              <w:t>及应急方案</w:t>
            </w:r>
            <w:r>
              <w:rPr>
                <w:rFonts w:hint="eastAsia" w:ascii="宋体" w:hAnsi="宋体"/>
                <w:color w:val="auto"/>
                <w:sz w:val="18"/>
                <w:szCs w:val="18"/>
                <w:highlight w:val="none"/>
                <w:lang w:eastAsia="zh-CN"/>
              </w:rPr>
              <w:t>，</w:t>
            </w:r>
            <w:r>
              <w:rPr>
                <w:rFonts w:hint="eastAsia" w:ascii="宋体" w:hAnsi="宋体"/>
                <w:color w:val="auto"/>
                <w:sz w:val="18"/>
                <w:szCs w:val="18"/>
                <w:highlight w:val="none"/>
              </w:rPr>
              <w:t>确保在供货期内提供相关货物</w:t>
            </w:r>
            <w:r>
              <w:rPr>
                <w:rFonts w:hint="eastAsia" w:ascii="宋体" w:hAnsi="宋体"/>
                <w:color w:val="auto"/>
                <w:sz w:val="18"/>
                <w:szCs w:val="18"/>
                <w:highlight w:val="none"/>
                <w:lang w:val="en-US" w:eastAsia="zh-CN"/>
              </w:rPr>
              <w:t>及完成改造</w:t>
            </w:r>
            <w:r>
              <w:rPr>
                <w:rFonts w:hint="eastAsia" w:ascii="宋体" w:hAnsi="宋体"/>
                <w:color w:val="auto"/>
                <w:sz w:val="18"/>
                <w:szCs w:val="18"/>
                <w:highlight w:val="none"/>
              </w:rPr>
              <w:t>，根据整体方案的完整性、合理性、先进性、安全性等进行评价、不少于3个成功供货案例、得0-</w:t>
            </w:r>
            <w:r>
              <w:rPr>
                <w:rFonts w:hint="eastAsia" w:ascii="宋体" w:hAnsi="宋体"/>
                <w:color w:val="auto"/>
                <w:sz w:val="18"/>
                <w:szCs w:val="18"/>
                <w:highlight w:val="none"/>
                <w:lang w:val="en-US" w:eastAsia="zh-CN"/>
              </w:rPr>
              <w:t>20</w:t>
            </w:r>
            <w:r>
              <w:rPr>
                <w:rFonts w:hint="eastAsia" w:ascii="宋体" w:hAnsi="宋体"/>
                <w:color w:val="auto"/>
                <w:sz w:val="18"/>
                <w:szCs w:val="18"/>
                <w:highlight w:val="none"/>
              </w:rPr>
              <w:t>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76" w:hRule="atLeast"/>
          <w:jc w:val="center"/>
        </w:trPr>
        <w:tc>
          <w:tcPr>
            <w:tcW w:w="497" w:type="dxa"/>
            <w:vMerge w:val="restart"/>
            <w:noWrap w:val="0"/>
            <w:vAlign w:val="center"/>
          </w:tcPr>
          <w:p>
            <w:pPr>
              <w:pStyle w:val="70"/>
              <w:spacing w:before="0" w:after="0" w:line="240" w:lineRule="auto"/>
              <w:ind w:firstLine="0"/>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3</w:t>
            </w:r>
          </w:p>
        </w:tc>
        <w:tc>
          <w:tcPr>
            <w:tcW w:w="1141" w:type="dxa"/>
            <w:vMerge w:val="restart"/>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售后服务</w:t>
            </w:r>
          </w:p>
        </w:tc>
        <w:tc>
          <w:tcPr>
            <w:tcW w:w="672" w:type="dxa"/>
            <w:vMerge w:val="restart"/>
            <w:noWrap w:val="0"/>
            <w:vAlign w:val="center"/>
          </w:tcPr>
          <w:p>
            <w:pPr>
              <w:pStyle w:val="70"/>
              <w:tabs>
                <w:tab w:val="left" w:pos="386"/>
              </w:tabs>
              <w:spacing w:before="0" w:after="0" w:line="240" w:lineRule="auto"/>
              <w:ind w:firstLine="0"/>
              <w:jc w:val="left"/>
              <w:rPr>
                <w:rFonts w:ascii="宋体" w:hAnsi="宋体"/>
                <w:color w:val="auto"/>
                <w:sz w:val="18"/>
                <w:szCs w:val="18"/>
                <w:highlight w:val="none"/>
              </w:rPr>
            </w:pP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0分</w:t>
            </w:r>
          </w:p>
        </w:tc>
        <w:tc>
          <w:tcPr>
            <w:tcW w:w="5620" w:type="dxa"/>
            <w:noWrap w:val="0"/>
            <w:vAlign w:val="center"/>
          </w:tcPr>
          <w:p>
            <w:pPr>
              <w:pStyle w:val="70"/>
              <w:keepNext w:val="0"/>
              <w:keepLines w:val="0"/>
              <w:pageBreakBefore w:val="0"/>
              <w:kinsoku/>
              <w:wordWrap/>
              <w:overflowPunct/>
              <w:topLinePunct w:val="0"/>
              <w:autoSpaceDE/>
              <w:autoSpaceDN/>
              <w:bidi w:val="0"/>
              <w:snapToGrid/>
              <w:spacing w:before="0" w:after="0" w:line="340" w:lineRule="exact"/>
              <w:ind w:firstLine="0"/>
              <w:rPr>
                <w:rFonts w:ascii="宋体" w:hAnsi="宋体"/>
                <w:color w:val="auto"/>
                <w:sz w:val="18"/>
                <w:szCs w:val="18"/>
                <w:highlight w:val="none"/>
              </w:rPr>
            </w:pPr>
            <w:r>
              <w:rPr>
                <w:rFonts w:hint="eastAsia" w:ascii="宋体" w:hAnsi="宋体"/>
                <w:color w:val="auto"/>
                <w:sz w:val="18"/>
                <w:szCs w:val="18"/>
                <w:highlight w:val="none"/>
              </w:rPr>
              <w:t>免费质保期1年（含1年），每增加1年得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分，最多得</w:t>
            </w:r>
            <w:r>
              <w:rPr>
                <w:rFonts w:hint="eastAsia" w:ascii="宋体" w:hAnsi="宋体"/>
                <w:color w:val="auto"/>
                <w:sz w:val="18"/>
                <w:szCs w:val="18"/>
                <w:highlight w:val="none"/>
                <w:lang w:val="en-US" w:eastAsia="zh-CN"/>
              </w:rPr>
              <w:t>6</w:t>
            </w:r>
            <w:r>
              <w:rPr>
                <w:rFonts w:hint="eastAsia" w:ascii="宋体" w:hAnsi="宋体"/>
                <w:color w:val="auto"/>
                <w:sz w:val="18"/>
                <w:szCs w:val="18"/>
                <w:highlight w:val="none"/>
              </w:rPr>
              <w:t>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497"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1141"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672"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5620" w:type="dxa"/>
            <w:noWrap w:val="0"/>
            <w:vAlign w:val="center"/>
          </w:tcPr>
          <w:p>
            <w:pPr>
              <w:pStyle w:val="70"/>
              <w:keepNext w:val="0"/>
              <w:keepLines w:val="0"/>
              <w:pageBreakBefore w:val="0"/>
              <w:kinsoku/>
              <w:wordWrap/>
              <w:overflowPunct/>
              <w:topLinePunct w:val="0"/>
              <w:autoSpaceDE/>
              <w:autoSpaceDN/>
              <w:bidi w:val="0"/>
              <w:snapToGrid/>
              <w:spacing w:before="0" w:after="0" w:line="340" w:lineRule="exact"/>
              <w:ind w:firstLine="0"/>
              <w:rPr>
                <w:rFonts w:ascii="宋体" w:hAnsi="宋体"/>
                <w:color w:val="auto"/>
                <w:sz w:val="18"/>
                <w:szCs w:val="18"/>
                <w:highlight w:val="none"/>
              </w:rPr>
            </w:pPr>
            <w:r>
              <w:rPr>
                <w:rFonts w:hint="eastAsia" w:ascii="宋体" w:hAnsi="宋体"/>
                <w:color w:val="auto"/>
                <w:sz w:val="18"/>
                <w:szCs w:val="18"/>
                <w:highlight w:val="none"/>
              </w:rPr>
              <w:t>有售后服务机构有相关技术人员得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分，有相关专业高级工程师得</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分，最多得</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6" w:hRule="atLeast"/>
          <w:jc w:val="center"/>
        </w:trPr>
        <w:tc>
          <w:tcPr>
            <w:tcW w:w="497"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1141"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672" w:type="dxa"/>
            <w:vMerge w:val="continue"/>
            <w:noWrap w:val="0"/>
            <w:vAlign w:val="center"/>
          </w:tcPr>
          <w:p>
            <w:pPr>
              <w:pStyle w:val="70"/>
              <w:spacing w:before="0" w:after="0" w:line="240" w:lineRule="auto"/>
              <w:ind w:firstLine="0"/>
              <w:jc w:val="center"/>
              <w:rPr>
                <w:rFonts w:ascii="宋体" w:hAnsi="宋体"/>
                <w:color w:val="auto"/>
                <w:sz w:val="18"/>
                <w:szCs w:val="18"/>
                <w:highlight w:val="none"/>
              </w:rPr>
            </w:pPr>
          </w:p>
        </w:tc>
        <w:tc>
          <w:tcPr>
            <w:tcW w:w="5620" w:type="dxa"/>
            <w:noWrap w:val="0"/>
            <w:vAlign w:val="center"/>
          </w:tcPr>
          <w:p>
            <w:pPr>
              <w:pStyle w:val="70"/>
              <w:keepNext w:val="0"/>
              <w:keepLines w:val="0"/>
              <w:pageBreakBefore w:val="0"/>
              <w:kinsoku/>
              <w:wordWrap/>
              <w:overflowPunct/>
              <w:topLinePunct w:val="0"/>
              <w:autoSpaceDE/>
              <w:autoSpaceDN/>
              <w:bidi w:val="0"/>
              <w:snapToGrid/>
              <w:spacing w:before="0" w:after="0" w:line="340" w:lineRule="exact"/>
              <w:ind w:firstLine="0"/>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rPr>
              <w:t>投标人承诺在质保期内商品：出现问题能在2小时内派专人到场，4小时内能解决常规问题，72小时能解决特殊问题，得</w:t>
            </w:r>
            <w:r>
              <w:rPr>
                <w:rFonts w:hint="eastAsia" w:ascii="宋体" w:hAnsi="宋体"/>
                <w:color w:val="auto"/>
                <w:sz w:val="18"/>
                <w:szCs w:val="18"/>
                <w:highlight w:val="none"/>
                <w:lang w:val="en-US" w:eastAsia="zh-CN"/>
              </w:rPr>
              <w:t>10</w:t>
            </w:r>
            <w:r>
              <w:rPr>
                <w:rFonts w:hint="eastAsia" w:ascii="宋体" w:hAnsi="宋体"/>
                <w:color w:val="auto"/>
                <w:sz w:val="18"/>
                <w:szCs w:val="18"/>
                <w:highlight w:val="none"/>
              </w:rPr>
              <w:t>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需出具相关承诺文件；</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ind w:firstLine="0"/>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497" w:type="dxa"/>
            <w:noWrap w:val="0"/>
            <w:vAlign w:val="center"/>
          </w:tcPr>
          <w:p>
            <w:pPr>
              <w:pStyle w:val="70"/>
              <w:spacing w:before="0" w:after="0" w:line="240" w:lineRule="auto"/>
              <w:ind w:firstLine="0"/>
              <w:jc w:val="center"/>
              <w:rPr>
                <w:rFonts w:ascii="宋体" w:hAnsi="宋体"/>
                <w:color w:val="auto"/>
                <w:sz w:val="18"/>
                <w:szCs w:val="18"/>
                <w:highlight w:val="none"/>
              </w:rPr>
            </w:pPr>
            <w:r>
              <w:rPr>
                <w:rFonts w:hint="eastAsia" w:ascii="宋体" w:hAnsi="宋体"/>
                <w:color w:val="auto"/>
                <w:sz w:val="18"/>
                <w:szCs w:val="18"/>
                <w:highlight w:val="none"/>
              </w:rPr>
              <w:t>二</w:t>
            </w:r>
          </w:p>
        </w:tc>
        <w:tc>
          <w:tcPr>
            <w:tcW w:w="1141" w:type="dxa"/>
            <w:noWrap w:val="0"/>
            <w:vAlign w:val="center"/>
          </w:tcPr>
          <w:p>
            <w:pPr>
              <w:spacing w:line="320" w:lineRule="exact"/>
              <w:rPr>
                <w:rFonts w:ascii="宋体" w:hAnsi="宋体"/>
                <w:color w:val="auto"/>
                <w:sz w:val="18"/>
                <w:szCs w:val="18"/>
                <w:highlight w:val="none"/>
              </w:rPr>
            </w:pPr>
            <w:r>
              <w:rPr>
                <w:rFonts w:hint="eastAsia" w:ascii="宋体" w:hAnsi="宋体"/>
                <w:color w:val="auto"/>
                <w:sz w:val="18"/>
                <w:szCs w:val="18"/>
                <w:highlight w:val="none"/>
              </w:rPr>
              <w:t>商务部分</w:t>
            </w:r>
          </w:p>
        </w:tc>
        <w:tc>
          <w:tcPr>
            <w:tcW w:w="672" w:type="dxa"/>
            <w:noWrap w:val="0"/>
            <w:vAlign w:val="center"/>
          </w:tcPr>
          <w:p>
            <w:pPr>
              <w:spacing w:line="320" w:lineRule="exact"/>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10</w:t>
            </w:r>
          </w:p>
        </w:tc>
        <w:tc>
          <w:tcPr>
            <w:tcW w:w="5620" w:type="dxa"/>
            <w:noWrap w:val="0"/>
            <w:vAlign w:val="center"/>
          </w:tcPr>
          <w:p>
            <w:pPr>
              <w:keepNext w:val="0"/>
              <w:keepLines w:val="0"/>
              <w:pageBreakBefore w:val="0"/>
              <w:kinsoku/>
              <w:wordWrap/>
              <w:overflowPunct/>
              <w:topLinePunct w:val="0"/>
              <w:autoSpaceDE/>
              <w:autoSpaceDN/>
              <w:bidi w:val="0"/>
              <w:snapToGrid/>
              <w:spacing w:line="340" w:lineRule="exact"/>
              <w:jc w:val="center"/>
              <w:rPr>
                <w:rFonts w:ascii="宋体" w:hAnsi="宋体"/>
                <w:color w:val="auto"/>
                <w:sz w:val="18"/>
                <w:szCs w:val="18"/>
                <w:highlight w:val="none"/>
              </w:rPr>
            </w:pPr>
            <w:r>
              <w:rPr>
                <w:rFonts w:hint="eastAsia" w:ascii="宋体" w:hAnsi="宋体"/>
                <w:color w:val="auto"/>
                <w:sz w:val="18"/>
                <w:szCs w:val="18"/>
                <w:highlight w:val="none"/>
              </w:rPr>
              <w:t>具体按下列标准要求进行评审</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497" w:type="dxa"/>
            <w:tcBorders>
              <w:top w:val="single" w:color="auto" w:sz="4" w:space="0"/>
              <w:bottom w:val="single" w:color="auto" w:sz="4" w:space="0"/>
            </w:tcBorders>
            <w:noWrap w:val="0"/>
            <w:vAlign w:val="center"/>
          </w:tcPr>
          <w:p>
            <w:pPr>
              <w:pStyle w:val="70"/>
              <w:ind w:firstLine="72"/>
              <w:jc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4</w:t>
            </w:r>
          </w:p>
        </w:tc>
        <w:tc>
          <w:tcPr>
            <w:tcW w:w="1141" w:type="dxa"/>
            <w:tcBorders>
              <w:top w:val="single" w:color="auto" w:sz="4" w:space="0"/>
              <w:bottom w:val="single" w:color="auto" w:sz="4" w:space="0"/>
            </w:tcBorders>
            <w:noWrap w:val="0"/>
            <w:vAlign w:val="center"/>
          </w:tcPr>
          <w:p>
            <w:pPr>
              <w:jc w:val="center"/>
              <w:textAlignment w:val="center"/>
              <w:rPr>
                <w:rFonts w:ascii="宋体" w:hAnsi="宋体"/>
                <w:color w:val="auto"/>
                <w:sz w:val="18"/>
                <w:szCs w:val="18"/>
                <w:highlight w:val="none"/>
              </w:rPr>
            </w:pPr>
            <w:r>
              <w:rPr>
                <w:rFonts w:hint="eastAsia" w:ascii="宋体" w:hAnsi="宋体"/>
                <w:color w:val="auto"/>
                <w:sz w:val="18"/>
                <w:szCs w:val="18"/>
                <w:highlight w:val="none"/>
              </w:rPr>
              <w:t>交货期</w:t>
            </w:r>
          </w:p>
        </w:tc>
        <w:tc>
          <w:tcPr>
            <w:tcW w:w="672" w:type="dxa"/>
            <w:tcBorders>
              <w:top w:val="single" w:color="auto" w:sz="4" w:space="0"/>
              <w:bottom w:val="single" w:color="auto" w:sz="4" w:space="0"/>
            </w:tcBorders>
            <w:noWrap w:val="0"/>
            <w:vAlign w:val="center"/>
          </w:tcPr>
          <w:p>
            <w:pPr>
              <w:jc w:val="center"/>
              <w:textAlignment w:val="center"/>
              <w:rPr>
                <w:rFonts w:ascii="宋体" w:hAnsi="宋体"/>
                <w:color w:val="auto"/>
                <w:sz w:val="18"/>
                <w:szCs w:val="18"/>
                <w:highlight w:val="none"/>
              </w:rPr>
            </w:pP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分</w:t>
            </w:r>
          </w:p>
        </w:tc>
        <w:tc>
          <w:tcPr>
            <w:tcW w:w="562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napToGrid/>
              <w:spacing w:line="340" w:lineRule="exact"/>
              <w:textAlignment w:val="center"/>
              <w:rPr>
                <w:rFonts w:ascii="宋体" w:hAnsi="宋体"/>
                <w:color w:val="auto"/>
                <w:sz w:val="18"/>
                <w:szCs w:val="18"/>
                <w:highlight w:val="none"/>
              </w:rPr>
            </w:pPr>
            <w:r>
              <w:rPr>
                <w:rFonts w:hint="eastAsia" w:ascii="宋体" w:hAnsi="宋体"/>
                <w:color w:val="auto"/>
                <w:sz w:val="18"/>
                <w:szCs w:val="18"/>
                <w:highlight w:val="none"/>
              </w:rPr>
              <w:t>满足招标文件要求得</w:t>
            </w:r>
            <w:r>
              <w:rPr>
                <w:rFonts w:hint="eastAsia" w:ascii="宋体" w:hAnsi="宋体"/>
                <w:color w:val="auto"/>
                <w:sz w:val="18"/>
                <w:szCs w:val="18"/>
                <w:highlight w:val="none"/>
                <w:lang w:val="en-US" w:eastAsia="zh-CN"/>
              </w:rPr>
              <w:t>1</w:t>
            </w:r>
            <w:r>
              <w:rPr>
                <w:rFonts w:hint="eastAsia" w:ascii="宋体" w:hAnsi="宋体"/>
                <w:color w:val="auto"/>
                <w:sz w:val="18"/>
                <w:szCs w:val="18"/>
                <w:highlight w:val="none"/>
              </w:rPr>
              <w:t>分，优于招标文件要求5天得</w:t>
            </w:r>
            <w:r>
              <w:rPr>
                <w:rFonts w:hint="eastAsia" w:ascii="宋体" w:hAnsi="宋体"/>
                <w:color w:val="auto"/>
                <w:sz w:val="18"/>
                <w:szCs w:val="18"/>
                <w:highlight w:val="none"/>
                <w:lang w:val="en-US" w:eastAsia="zh-CN"/>
              </w:rPr>
              <w:t>3</w:t>
            </w:r>
            <w:r>
              <w:rPr>
                <w:rFonts w:hint="eastAsia" w:ascii="宋体" w:hAnsi="宋体"/>
                <w:color w:val="auto"/>
                <w:sz w:val="18"/>
                <w:szCs w:val="18"/>
                <w:highlight w:val="none"/>
              </w:rPr>
              <w:t>分，优于10天及以上得</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分，总分</w:t>
            </w:r>
            <w:r>
              <w:rPr>
                <w:rFonts w:hint="eastAsia" w:ascii="宋体" w:hAnsi="宋体"/>
                <w:color w:val="auto"/>
                <w:sz w:val="18"/>
                <w:szCs w:val="18"/>
                <w:highlight w:val="none"/>
                <w:lang w:val="en-US" w:eastAsia="zh-CN"/>
              </w:rPr>
              <w:t>5</w:t>
            </w:r>
            <w:r>
              <w:rPr>
                <w:rFonts w:hint="eastAsia" w:ascii="宋体" w:hAnsi="宋体"/>
                <w:color w:val="auto"/>
                <w:sz w:val="18"/>
                <w:szCs w:val="18"/>
                <w:highlight w:val="none"/>
              </w:rPr>
              <w:t>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jc w:val="center"/>
        </w:trPr>
        <w:tc>
          <w:tcPr>
            <w:tcW w:w="497" w:type="dxa"/>
            <w:tcBorders>
              <w:top w:val="single" w:color="auto" w:sz="4" w:space="0"/>
              <w:bottom w:val="single" w:color="auto" w:sz="4" w:space="0"/>
            </w:tcBorders>
            <w:noWrap w:val="0"/>
            <w:vAlign w:val="center"/>
          </w:tcPr>
          <w:p>
            <w:pPr>
              <w:pStyle w:val="70"/>
              <w:ind w:firstLine="72"/>
              <w:jc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5</w:t>
            </w:r>
          </w:p>
        </w:tc>
        <w:tc>
          <w:tcPr>
            <w:tcW w:w="1141" w:type="dxa"/>
            <w:tcBorders>
              <w:top w:val="single" w:color="auto" w:sz="4" w:space="0"/>
              <w:bottom w:val="single" w:color="auto" w:sz="4" w:space="0"/>
            </w:tcBorders>
            <w:noWrap w:val="0"/>
            <w:vAlign w:val="center"/>
          </w:tcPr>
          <w:p>
            <w:pPr>
              <w:jc w:val="center"/>
              <w:textAlignment w:val="center"/>
              <w:rPr>
                <w:rFonts w:hint="default"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经营范围</w:t>
            </w:r>
          </w:p>
        </w:tc>
        <w:tc>
          <w:tcPr>
            <w:tcW w:w="672" w:type="dxa"/>
            <w:tcBorders>
              <w:top w:val="single" w:color="auto" w:sz="4" w:space="0"/>
              <w:bottom w:val="single" w:color="auto" w:sz="4" w:space="0"/>
            </w:tcBorders>
            <w:noWrap w:val="0"/>
            <w:vAlign w:val="center"/>
          </w:tcPr>
          <w:p>
            <w:pPr>
              <w:jc w:val="center"/>
              <w:textAlignment w:val="center"/>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5分</w:t>
            </w:r>
          </w:p>
        </w:tc>
        <w:tc>
          <w:tcPr>
            <w:tcW w:w="5620"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napToGrid/>
              <w:spacing w:line="340" w:lineRule="exact"/>
              <w:textAlignment w:val="center"/>
              <w:rPr>
                <w:rFonts w:hint="default" w:ascii="宋体" w:hAnsi="宋体" w:eastAsia="宋体"/>
                <w:color w:val="auto"/>
                <w:sz w:val="18"/>
                <w:szCs w:val="18"/>
                <w:highlight w:val="none"/>
                <w:lang w:val="en-US" w:eastAsia="zh-CN"/>
              </w:rPr>
            </w:pPr>
            <w:r>
              <w:rPr>
                <w:rFonts w:hint="default" w:ascii="宋体" w:hAnsi="宋体" w:eastAsia="宋体"/>
                <w:color w:val="auto"/>
                <w:sz w:val="18"/>
                <w:szCs w:val="18"/>
                <w:highlight w:val="none"/>
                <w:lang w:val="en-US" w:eastAsia="zh-CN"/>
              </w:rPr>
              <w:t>投标供应商经营范围须包含所报标段</w:t>
            </w:r>
            <w:r>
              <w:rPr>
                <w:rFonts w:hint="eastAsia" w:ascii="宋体" w:hAnsi="宋体"/>
                <w:color w:val="auto"/>
                <w:sz w:val="18"/>
                <w:szCs w:val="18"/>
                <w:highlight w:val="none"/>
                <w:lang w:val="en-US" w:eastAsia="zh-CN"/>
              </w:rPr>
              <w:t>全部</w:t>
            </w:r>
            <w:r>
              <w:rPr>
                <w:rFonts w:hint="default" w:ascii="宋体" w:hAnsi="宋体" w:eastAsia="宋体"/>
                <w:color w:val="auto"/>
                <w:sz w:val="18"/>
                <w:szCs w:val="18"/>
                <w:highlight w:val="none"/>
                <w:lang w:val="en-US" w:eastAsia="zh-CN"/>
              </w:rPr>
              <w:t>相应商品</w:t>
            </w:r>
            <w:r>
              <w:rPr>
                <w:rFonts w:hint="eastAsia" w:ascii="宋体" w:hAnsi="宋体"/>
                <w:color w:val="auto"/>
                <w:sz w:val="18"/>
                <w:szCs w:val="18"/>
                <w:highlight w:val="none"/>
                <w:lang w:val="en-US" w:eastAsia="zh-CN"/>
              </w:rPr>
              <w:t>，满足得5分</w:t>
            </w:r>
          </w:p>
        </w:tc>
        <w:tc>
          <w:tcPr>
            <w:tcW w:w="565" w:type="dxa"/>
            <w:noWrap w:val="0"/>
            <w:vAlign w:val="top"/>
          </w:tcPr>
          <w:p>
            <w:pPr>
              <w:pStyle w:val="70"/>
              <w:keepNext w:val="0"/>
              <w:keepLines w:val="0"/>
              <w:pageBreakBefore w:val="0"/>
              <w:kinsoku/>
              <w:wordWrap/>
              <w:overflowPunct/>
              <w:topLinePunct w:val="0"/>
              <w:autoSpaceDE/>
              <w:autoSpaceDN/>
              <w:bidi w:val="0"/>
              <w:snapToGrid/>
              <w:spacing w:before="0" w:after="0" w:line="340" w:lineRule="exact"/>
              <w:jc w:val="center"/>
              <w:rPr>
                <w:rFonts w:ascii="宋体" w:hAnsi="宋体"/>
                <w:color w:val="auto"/>
                <w:sz w:val="18"/>
                <w:szCs w:val="18"/>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81" w:hRule="atLeast"/>
          <w:jc w:val="center"/>
        </w:trPr>
        <w:tc>
          <w:tcPr>
            <w:tcW w:w="497" w:type="dxa"/>
            <w:tcBorders>
              <w:top w:val="single" w:color="auto" w:sz="4" w:space="0"/>
              <w:bottom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三</w:t>
            </w:r>
          </w:p>
        </w:tc>
        <w:tc>
          <w:tcPr>
            <w:tcW w:w="1141" w:type="dxa"/>
            <w:tcBorders>
              <w:top w:val="single" w:color="auto" w:sz="4" w:space="0"/>
              <w:bottom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报价</w:t>
            </w:r>
          </w:p>
        </w:tc>
        <w:tc>
          <w:tcPr>
            <w:tcW w:w="672" w:type="dxa"/>
            <w:tcBorders>
              <w:top w:val="single" w:color="auto" w:sz="4" w:space="0"/>
              <w:bottom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30</w:t>
            </w:r>
          </w:p>
        </w:tc>
        <w:tc>
          <w:tcPr>
            <w:tcW w:w="618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napToGrid/>
              <w:spacing w:line="340" w:lineRule="exact"/>
              <w:rPr>
                <w:rFonts w:ascii="宋体" w:hAnsi="宋体"/>
                <w:color w:val="auto"/>
                <w:sz w:val="18"/>
                <w:szCs w:val="18"/>
                <w:highlight w:val="none"/>
              </w:rPr>
            </w:pPr>
            <w:r>
              <w:rPr>
                <w:rFonts w:hint="eastAsia" w:ascii="宋体" w:hAnsi="宋体"/>
                <w:color w:val="auto"/>
                <w:sz w:val="18"/>
                <w:szCs w:val="18"/>
                <w:highlight w:val="none"/>
              </w:rPr>
              <w:t>具体按下列标准要求进行评审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75" w:hRule="atLeast"/>
          <w:jc w:val="center"/>
        </w:trPr>
        <w:tc>
          <w:tcPr>
            <w:tcW w:w="497" w:type="dxa"/>
            <w:tcBorders>
              <w:top w:val="single" w:color="auto" w:sz="4" w:space="0"/>
              <w:bottom w:val="single" w:color="auto" w:sz="4" w:space="0"/>
            </w:tcBorders>
            <w:noWrap w:val="0"/>
            <w:vAlign w:val="center"/>
          </w:tcPr>
          <w:p>
            <w:pPr>
              <w:jc w:val="center"/>
              <w:rPr>
                <w:rFonts w:hint="eastAsia" w:ascii="宋体" w:hAnsi="宋体" w:eastAsia="宋体"/>
                <w:color w:val="auto"/>
                <w:sz w:val="18"/>
                <w:szCs w:val="18"/>
                <w:highlight w:val="none"/>
                <w:lang w:eastAsia="zh-CN"/>
              </w:rPr>
            </w:pPr>
            <w:r>
              <w:rPr>
                <w:rFonts w:hint="eastAsia" w:ascii="宋体" w:hAnsi="宋体"/>
                <w:color w:val="auto"/>
                <w:sz w:val="18"/>
                <w:szCs w:val="18"/>
                <w:highlight w:val="none"/>
                <w:lang w:val="en-US" w:eastAsia="zh-CN"/>
              </w:rPr>
              <w:t>6</w:t>
            </w:r>
          </w:p>
        </w:tc>
        <w:tc>
          <w:tcPr>
            <w:tcW w:w="1141" w:type="dxa"/>
            <w:tcBorders>
              <w:top w:val="single" w:color="auto" w:sz="4" w:space="0"/>
              <w:bottom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最终报价</w:t>
            </w:r>
          </w:p>
        </w:tc>
        <w:tc>
          <w:tcPr>
            <w:tcW w:w="672" w:type="dxa"/>
            <w:tcBorders>
              <w:top w:val="single" w:color="auto" w:sz="4" w:space="0"/>
              <w:bottom w:val="single" w:color="auto" w:sz="4" w:space="0"/>
            </w:tcBorders>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30分</w:t>
            </w:r>
          </w:p>
        </w:tc>
        <w:tc>
          <w:tcPr>
            <w:tcW w:w="6185" w:type="dxa"/>
            <w:gridSpan w:val="2"/>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snapToGrid/>
              <w:spacing w:line="340" w:lineRule="exact"/>
              <w:rPr>
                <w:rFonts w:ascii="宋体" w:hAnsi="宋体"/>
                <w:color w:val="auto"/>
                <w:sz w:val="18"/>
                <w:szCs w:val="18"/>
                <w:highlight w:val="none"/>
              </w:rPr>
            </w:pPr>
            <w:r>
              <w:rPr>
                <w:rFonts w:hint="eastAsia" w:ascii="宋体" w:hAnsi="宋体"/>
                <w:color w:val="auto"/>
                <w:sz w:val="18"/>
                <w:szCs w:val="18"/>
                <w:highlight w:val="none"/>
              </w:rPr>
              <w:t>各供应商的价格得分的计算公式：采用低价优先法计算，即满足招标文件要求且投标价格最低的投标报价为评标基准价，其价格分为满分。其他投标人的价格分统一按照下列公式计算：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snapToGrid/>
              <w:spacing w:line="340" w:lineRule="exact"/>
              <w:rPr>
                <w:rFonts w:ascii="宋体" w:hAnsi="宋体"/>
                <w:color w:val="auto"/>
                <w:sz w:val="18"/>
                <w:szCs w:val="18"/>
                <w:highlight w:val="none"/>
              </w:rPr>
            </w:pPr>
            <w:r>
              <w:rPr>
                <w:rFonts w:hint="eastAsia" w:ascii="宋体" w:hAnsi="宋体"/>
                <w:color w:val="auto"/>
                <w:sz w:val="18"/>
                <w:szCs w:val="18"/>
                <w:highlight w:val="none"/>
              </w:rPr>
              <w:t>投标报价得分=(评标基准价／投标报价)×价格权值×100。计算分数时四舍五入取小数点后两位,分数最高不超过30分。</w:t>
            </w:r>
          </w:p>
          <w:p>
            <w:pPr>
              <w:pStyle w:val="70"/>
              <w:keepNext w:val="0"/>
              <w:keepLines w:val="0"/>
              <w:pageBreakBefore w:val="0"/>
              <w:kinsoku/>
              <w:wordWrap/>
              <w:overflowPunct/>
              <w:topLinePunct w:val="0"/>
              <w:autoSpaceDE/>
              <w:autoSpaceDN/>
              <w:bidi w:val="0"/>
              <w:snapToGrid/>
              <w:spacing w:before="0" w:after="0" w:line="340" w:lineRule="exact"/>
              <w:ind w:firstLine="0"/>
              <w:rPr>
                <w:rFonts w:ascii="宋体" w:hAnsi="宋体"/>
                <w:color w:val="auto"/>
                <w:sz w:val="18"/>
                <w:szCs w:val="18"/>
                <w:highlight w:val="none"/>
              </w:rPr>
            </w:pPr>
            <w:r>
              <w:rPr>
                <w:rFonts w:hint="eastAsia" w:ascii="宋体" w:hAnsi="宋体"/>
                <w:color w:val="auto"/>
                <w:sz w:val="18"/>
                <w:szCs w:val="18"/>
                <w:highlight w:val="none"/>
              </w:rPr>
              <w:t>评标过程中，不得去掉报价中的最低和最高报价。因落实政府采购政策进行价格调整的，以调整后的价格计算评标基准价和投标报价。</w:t>
            </w:r>
          </w:p>
        </w:tc>
      </w:tr>
    </w:tbl>
    <w:p>
      <w:pPr>
        <w:pStyle w:val="18"/>
        <w:rPr>
          <w:rFonts w:hint="eastAsia" w:ascii="仿宋" w:hAnsi="仿宋" w:eastAsia="仿宋" w:cs="仿宋"/>
          <w:color w:val="auto"/>
          <w:highlight w:val="none"/>
        </w:rPr>
      </w:pP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Pr>
          <w:rFonts w:hint="eastAsia" w:ascii="仿宋" w:hAnsi="仿宋" w:eastAsia="仿宋" w:cs="仿宋"/>
          <w:color w:val="auto"/>
          <w:sz w:val="24"/>
          <w:highlight w:val="none"/>
          <w:u w:val="single"/>
        </w:rPr>
        <w:t xml:space="preserve"> 6 </w:t>
      </w:r>
      <w:r>
        <w:rPr>
          <w:rFonts w:hint="eastAsia" w:ascii="仿宋" w:hAnsi="仿宋" w:eastAsia="仿宋" w:cs="仿宋"/>
          <w:color w:val="auto"/>
          <w:sz w:val="24"/>
          <w:highlight w:val="none"/>
        </w:rPr>
        <w:t xml:space="preserve"> %后参与评审。对于同时属于小微企业、监狱企业或残疾人福利性单位的，不重复进行投标报价扣除。</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b/>
          <w:bCs/>
          <w:i/>
          <w:iCs/>
          <w:color w:val="auto"/>
          <w:sz w:val="24"/>
          <w:highlight w:val="none"/>
        </w:rPr>
        <w:t>（本项目不接受联合体投标）</w:t>
      </w:r>
      <w:r>
        <w:rPr>
          <w:rFonts w:hint="eastAsia" w:ascii="仿宋" w:hAnsi="仿宋" w:eastAsia="仿宋" w:cs="仿宋"/>
          <w:color w:val="auto"/>
          <w:sz w:val="24"/>
          <w:highlight w:val="none"/>
        </w:rPr>
        <w:t>联合协议中约定，小型、微型企业和监狱企业的协议合同金额占到联合体协议合同总金额30%以上的，可给予联合体</w:t>
      </w:r>
      <w:r>
        <w:rPr>
          <w:rFonts w:hint="eastAsia" w:ascii="仿宋" w:hAnsi="仿宋" w:eastAsia="仿宋" w:cs="仿宋"/>
          <w:color w:val="auto"/>
          <w:sz w:val="24"/>
          <w:highlight w:val="none"/>
          <w:u w:val="single"/>
        </w:rPr>
        <w:t xml:space="preserve">  3  </w:t>
      </w:r>
      <w:r>
        <w:rPr>
          <w:rFonts w:hint="eastAsia" w:ascii="仿宋" w:hAnsi="仿宋" w:eastAsia="仿宋" w:cs="仿宋"/>
          <w:color w:val="auto"/>
          <w:sz w:val="24"/>
          <w:highlight w:val="none"/>
        </w:rPr>
        <w:t>%的价格扣除。</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联合体各方均为小型、微型企业和监狱企业的，联合体视同为小型、微型企业和监狱企业。</w:t>
      </w:r>
    </w:p>
    <w:p>
      <w:pPr>
        <w:pStyle w:val="9"/>
        <w:spacing w:before="0" w:line="360" w:lineRule="auto"/>
        <w:ind w:left="-61" w:leftChars="-29" w:firstLine="450" w:firstLineChars="225"/>
        <w:rPr>
          <w:rFonts w:hint="eastAsia" w:ascii="仿宋" w:hAnsi="仿宋" w:eastAsia="仿宋" w:cs="仿宋"/>
          <w:i/>
          <w:iCs/>
          <w:color w:val="auto"/>
          <w:highlight w:val="none"/>
          <w:u w:val="single"/>
          <w:lang w:val="en-US" w:eastAsia="zh-CN"/>
        </w:rPr>
      </w:pPr>
      <w:r>
        <w:rPr>
          <w:rFonts w:hint="eastAsia" w:ascii="仿宋" w:hAnsi="仿宋" w:eastAsia="仿宋" w:cs="仿宋"/>
          <w:color w:val="auto"/>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highlight w:val="none"/>
          <w:lang w:val="en-US" w:eastAsia="zh-CN"/>
        </w:rPr>
        <w:t>无</w:t>
      </w:r>
    </w:p>
    <w:p>
      <w:pPr>
        <w:pStyle w:val="9"/>
        <w:spacing w:before="0" w:line="360" w:lineRule="auto"/>
        <w:ind w:left="-181" w:leftChars="-86" w:firstLine="550" w:firstLineChars="275"/>
        <w:rPr>
          <w:rFonts w:hint="eastAsia" w:ascii="仿宋" w:hAnsi="仿宋" w:eastAsia="仿宋" w:cs="仿宋"/>
          <w:color w:val="auto"/>
          <w:highlight w:val="none"/>
        </w:rPr>
      </w:pPr>
      <w:r>
        <w:rPr>
          <w:rFonts w:hint="eastAsia" w:ascii="仿宋" w:hAnsi="仿宋" w:eastAsia="仿宋" w:cs="仿宋"/>
          <w:color w:val="auto"/>
          <w:highlight w:val="none"/>
        </w:rPr>
        <w:t>4.如采购人所采购产品为政府强制采购的节能产品，投标人所投产品的品牌及型号必须为清单中有效期内产品并提供证明文件，否则其投标将被认定为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highlight w:val="none"/>
        </w:rPr>
        <w:t>投标无效</w:t>
      </w:r>
      <w:r>
        <w:rPr>
          <w:rFonts w:hint="eastAsia" w:ascii="仿宋" w:hAnsi="仿宋" w:eastAsia="仿宋" w:cs="仿宋"/>
          <w:color w:val="auto"/>
          <w:highlight w:val="none"/>
        </w:rPr>
        <w:t>。</w:t>
      </w:r>
    </w:p>
    <w:p>
      <w:pPr>
        <w:pStyle w:val="9"/>
        <w:spacing w:before="0" w:line="360" w:lineRule="auto"/>
        <w:ind w:left="-181" w:leftChars="-86" w:firstLine="550" w:firstLineChars="275"/>
        <w:rPr>
          <w:rFonts w:hint="eastAsia" w:ascii="仿宋" w:hAnsi="仿宋" w:eastAsia="仿宋" w:cs="仿宋"/>
          <w:color w:val="auto"/>
          <w:highlight w:val="none"/>
        </w:rPr>
      </w:pPr>
      <w:r>
        <w:rPr>
          <w:rFonts w:hint="eastAsia" w:ascii="仿宋" w:hAnsi="仿宋" w:eastAsia="仿宋" w:cs="仿宋"/>
          <w:color w:val="auto"/>
          <w:highlight w:val="none"/>
        </w:rPr>
        <w:t>5.对创新产品或创新性企业的优惠措施为</w:t>
      </w:r>
      <w:r>
        <w:rPr>
          <w:rFonts w:hint="eastAsia" w:ascii="仿宋" w:hAnsi="仿宋" w:eastAsia="仿宋" w:cs="仿宋"/>
          <w:color w:val="auto"/>
          <w:highlight w:val="none"/>
          <w:u w:val="single"/>
        </w:rPr>
        <w:t xml:space="preserve">：无       </w:t>
      </w:r>
    </w:p>
    <w:p>
      <w:pPr>
        <w:pStyle w:val="9"/>
        <w:spacing w:before="0" w:line="360" w:lineRule="auto"/>
        <w:ind w:left="-181" w:leftChars="-86" w:firstLine="550" w:firstLineChars="275"/>
        <w:rPr>
          <w:rFonts w:hint="eastAsia" w:ascii="仿宋" w:hAnsi="仿宋" w:eastAsia="仿宋" w:cs="仿宋"/>
          <w:color w:val="auto"/>
          <w:highlight w:val="none"/>
        </w:rPr>
      </w:pPr>
      <w:r>
        <w:rPr>
          <w:rFonts w:hint="eastAsia" w:ascii="仿宋" w:hAnsi="仿宋" w:eastAsia="仿宋" w:cs="仿宋"/>
          <w:color w:val="auto"/>
          <w:highlight w:val="none"/>
        </w:rPr>
        <w:t>6.同品牌处理办法：</w:t>
      </w:r>
    </w:p>
    <w:p>
      <w:pPr>
        <w:pStyle w:val="20"/>
        <w:shd w:val="clear" w:color="auto" w:fill="FFFFFF"/>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如采用最低评标办法，则：依据财政部公布第87号令 《政府采购货物和服务招标投标管理办法》第三十一条：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20"/>
        <w:shd w:val="clear" w:color="auto" w:fill="FFFFFF"/>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如采用综合评标法，则：依据财政部公布第87号令 《政府采购货物和服务招标投标管理办法》第三十一条：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0"/>
        <w:shd w:val="clear" w:color="auto" w:fill="FFFFFF"/>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7.中标候选人并列式时的处理方式：   </w:t>
      </w:r>
    </w:p>
    <w:p>
      <w:pPr>
        <w:pStyle w:val="9"/>
        <w:spacing w:before="0" w:line="360" w:lineRule="auto"/>
        <w:ind w:left="-181" w:leftChars="-86" w:firstLine="55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如采用最低评标办法，则：</w:t>
      </w:r>
      <w:r>
        <w:rPr>
          <w:rFonts w:hint="eastAsia" w:ascii="仿宋" w:hAnsi="仿宋" w:eastAsia="仿宋" w:cs="仿宋"/>
          <w:color w:val="auto"/>
          <w:highlight w:val="none"/>
          <w:u w:val="single"/>
        </w:rPr>
        <w:t xml:space="preserve"> 随机抽取决定 </w:t>
      </w:r>
      <w:r>
        <w:rPr>
          <w:rFonts w:hint="eastAsia" w:ascii="仿宋" w:hAnsi="仿宋" w:eastAsia="仿宋" w:cs="仿宋"/>
          <w:color w:val="auto"/>
          <w:highlight w:val="none"/>
        </w:rPr>
        <w:t>；</w:t>
      </w:r>
    </w:p>
    <w:p>
      <w:pPr>
        <w:pStyle w:val="9"/>
        <w:spacing w:before="0" w:line="360" w:lineRule="auto"/>
        <w:ind w:left="-181" w:leftChars="-86" w:firstLine="550" w:firstLineChars="275"/>
        <w:rPr>
          <w:rFonts w:hint="eastAsia" w:ascii="仿宋" w:hAnsi="仿宋" w:eastAsia="仿宋" w:cs="仿宋"/>
          <w:color w:val="auto"/>
          <w:highlight w:val="none"/>
        </w:rPr>
      </w:pPr>
      <w:r>
        <w:rPr>
          <w:rFonts w:hint="eastAsia" w:ascii="仿宋" w:hAnsi="仿宋" w:eastAsia="仿宋" w:cs="仿宋"/>
          <w:color w:val="auto"/>
          <w:highlight w:val="none"/>
        </w:rPr>
        <w:t>如采用综合评标法，则：</w:t>
      </w:r>
      <w:r>
        <w:rPr>
          <w:rFonts w:hint="eastAsia" w:ascii="仿宋" w:hAnsi="仿宋" w:eastAsia="仿宋" w:cs="仿宋"/>
          <w:color w:val="auto"/>
          <w:highlight w:val="none"/>
          <w:u w:val="single"/>
        </w:rPr>
        <w:t xml:space="preserve"> 评审得分相同的且投标报价不同的，按投标报价低的中标；评审得分相同且投标报价相同的，随机抽取决定</w:t>
      </w:r>
      <w:r>
        <w:rPr>
          <w:rFonts w:hint="eastAsia" w:ascii="仿宋" w:hAnsi="仿宋" w:eastAsia="仿宋" w:cs="仿宋"/>
          <w:color w:val="auto"/>
          <w:highlight w:val="none"/>
        </w:rPr>
        <w:t xml:space="preserve"> 。</w:t>
      </w:r>
    </w:p>
    <w:p>
      <w:pPr>
        <w:pStyle w:val="9"/>
        <w:spacing w:before="0" w:line="360" w:lineRule="auto"/>
        <w:rPr>
          <w:rFonts w:ascii="仿宋" w:hAnsi="仿宋" w:eastAsia="仿宋"/>
          <w:b/>
          <w:sz w:val="32"/>
          <w:szCs w:val="32"/>
        </w:rPr>
      </w:pPr>
      <w:r>
        <w:rPr>
          <w:rFonts w:hint="eastAsia" w:ascii="仿宋" w:hAnsi="仿宋" w:eastAsia="仿宋" w:cs="仿宋"/>
          <w:color w:val="auto"/>
          <w:highlight w:val="none"/>
        </w:rPr>
        <w:br w:type="page"/>
      </w:r>
    </w:p>
    <w:p>
      <w:pPr>
        <w:spacing w:line="440" w:lineRule="exact"/>
        <w:jc w:val="center"/>
        <w:outlineLvl w:val="1"/>
        <w:rPr>
          <w:rFonts w:ascii="仿宋" w:hAnsi="仿宋" w:eastAsia="仿宋"/>
          <w:b/>
          <w:sz w:val="32"/>
          <w:szCs w:val="32"/>
        </w:rPr>
      </w:pPr>
      <w:r>
        <w:rPr>
          <w:rFonts w:hint="eastAsia" w:ascii="仿宋" w:hAnsi="仿宋" w:eastAsia="仿宋"/>
          <w:b/>
          <w:sz w:val="32"/>
          <w:szCs w:val="32"/>
        </w:rPr>
        <w:t>第七章 定　标</w:t>
      </w:r>
      <w:bookmarkEnd w:id="12"/>
    </w:p>
    <w:p>
      <w:pPr>
        <w:spacing w:line="440" w:lineRule="exact"/>
        <w:ind w:firstLine="482" w:firstLineChars="200"/>
        <w:rPr>
          <w:rFonts w:ascii="仿宋" w:hAnsi="仿宋" w:eastAsia="仿宋"/>
          <w:b/>
          <w:sz w:val="24"/>
        </w:rPr>
      </w:pPr>
      <w:r>
        <w:rPr>
          <w:rFonts w:ascii="仿宋" w:hAnsi="仿宋" w:eastAsia="仿宋"/>
          <w:b/>
          <w:sz w:val="24"/>
        </w:rPr>
        <w:t xml:space="preserve">23. </w:t>
      </w:r>
      <w:r>
        <w:rPr>
          <w:rFonts w:hint="eastAsia" w:ascii="仿宋" w:hAnsi="仿宋" w:eastAsia="仿宋"/>
          <w:b/>
          <w:sz w:val="24"/>
        </w:rPr>
        <w:t>定标标准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23.1</w:t>
      </w:r>
      <w:r>
        <w:rPr>
          <w:rFonts w:hint="eastAsia" w:ascii="仿宋" w:hAnsi="仿宋" w:eastAsia="仿宋"/>
          <w:spacing w:val="-2"/>
          <w:sz w:val="24"/>
          <w:szCs w:val="24"/>
        </w:rPr>
        <w:t>　合同将授予被确定为实质性响应招标文件要求，经评定认为具备履行合同能力、报价合理、技术和商务条件都符合招标文件要求的得分最高的投标人。</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23.2</w:t>
      </w:r>
      <w:r>
        <w:rPr>
          <w:rFonts w:hint="eastAsia" w:ascii="仿宋" w:hAnsi="仿宋" w:eastAsia="仿宋"/>
          <w:spacing w:val="-2"/>
          <w:sz w:val="24"/>
          <w:szCs w:val="24"/>
        </w:rPr>
        <w:t>　</w:t>
      </w:r>
      <w:r>
        <w:rPr>
          <w:rFonts w:hint="eastAsia" w:ascii="仿宋" w:hAnsi="仿宋" w:eastAsia="仿宋"/>
          <w:spacing w:val="-2"/>
          <w:sz w:val="24"/>
        </w:rPr>
        <w:t>最低投标价不一定是被授予合同的保证。</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23.3</w:t>
      </w:r>
      <w:r>
        <w:rPr>
          <w:rFonts w:hint="eastAsia" w:ascii="仿宋" w:hAnsi="仿宋" w:eastAsia="仿宋"/>
          <w:spacing w:val="-2"/>
          <w:sz w:val="24"/>
          <w:szCs w:val="24"/>
        </w:rPr>
        <w:t>　如果确定该投标人没有条件圆满履行合同，招标方将按照投标人的得分高低把合同授予下一个中标候选人。</w:t>
      </w:r>
    </w:p>
    <w:p>
      <w:pPr>
        <w:spacing w:line="440" w:lineRule="exact"/>
        <w:ind w:firstLine="482" w:firstLineChars="200"/>
        <w:rPr>
          <w:rFonts w:ascii="仿宋" w:hAnsi="仿宋" w:eastAsia="仿宋"/>
          <w:b/>
          <w:sz w:val="24"/>
        </w:rPr>
      </w:pPr>
      <w:r>
        <w:rPr>
          <w:rFonts w:ascii="仿宋" w:hAnsi="仿宋" w:eastAsia="仿宋"/>
          <w:b/>
          <w:sz w:val="24"/>
        </w:rPr>
        <w:t xml:space="preserve">24. </w:t>
      </w:r>
      <w:r>
        <w:rPr>
          <w:rFonts w:hint="eastAsia" w:ascii="仿宋" w:hAnsi="仿宋" w:eastAsia="仿宋"/>
          <w:b/>
          <w:sz w:val="24"/>
        </w:rPr>
        <w:t>接受和拒绝任何或所有投标的权力</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24.1</w:t>
      </w:r>
      <w:r>
        <w:rPr>
          <w:rFonts w:hint="eastAsia" w:ascii="仿宋" w:hAnsi="仿宋" w:eastAsia="仿宋"/>
          <w:spacing w:val="-2"/>
          <w:sz w:val="24"/>
          <w:szCs w:val="24"/>
        </w:rPr>
        <w:t>　为维护国家利益，招标方在授予合同之前仍有选择或拒绝任何全部投标的权力。</w:t>
      </w:r>
    </w:p>
    <w:p>
      <w:pPr>
        <w:spacing w:line="440" w:lineRule="exact"/>
        <w:ind w:firstLine="482" w:firstLineChars="200"/>
        <w:rPr>
          <w:rFonts w:ascii="仿宋" w:hAnsi="仿宋" w:eastAsia="仿宋"/>
          <w:b/>
          <w:sz w:val="24"/>
        </w:rPr>
      </w:pPr>
      <w:r>
        <w:rPr>
          <w:rFonts w:ascii="仿宋" w:hAnsi="仿宋" w:eastAsia="仿宋"/>
          <w:b/>
          <w:sz w:val="24"/>
        </w:rPr>
        <w:t xml:space="preserve">25. </w:t>
      </w:r>
      <w:r>
        <w:rPr>
          <w:rFonts w:hint="eastAsia" w:ascii="仿宋" w:hAnsi="仿宋" w:eastAsia="仿宋"/>
          <w:b/>
          <w:sz w:val="24"/>
        </w:rPr>
        <w:t>中标通知书</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25.1 </w:t>
      </w:r>
      <w:r>
        <w:rPr>
          <w:rFonts w:hint="eastAsia" w:ascii="仿宋" w:hAnsi="仿宋" w:eastAsia="仿宋"/>
          <w:spacing w:val="-2"/>
          <w:sz w:val="24"/>
          <w:szCs w:val="24"/>
        </w:rPr>
        <w:t>中标结果确定后，招标方将以书面形式发出《中标通知书》，但发出时间不超过投标有效期，《中标通知书》一经发出即发生法律效力。</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 xml:space="preserve">25.2  </w:t>
      </w:r>
      <w:r>
        <w:rPr>
          <w:rFonts w:hint="eastAsia" w:ascii="仿宋" w:hAnsi="仿宋" w:eastAsia="仿宋"/>
          <w:spacing w:val="-2"/>
          <w:sz w:val="24"/>
          <w:szCs w:val="24"/>
        </w:rPr>
        <w:t>《中标通知书》将作为签订合同的依据。</w:t>
      </w:r>
    </w:p>
    <w:p>
      <w:pPr>
        <w:spacing w:line="440" w:lineRule="exact"/>
        <w:ind w:firstLine="472" w:firstLineChars="200"/>
        <w:rPr>
          <w:rFonts w:ascii="仿宋" w:hAnsi="仿宋" w:eastAsia="仿宋"/>
          <w:spacing w:val="-2"/>
          <w:sz w:val="24"/>
        </w:rPr>
      </w:pPr>
      <w:r>
        <w:rPr>
          <w:rFonts w:ascii="仿宋" w:hAnsi="仿宋" w:eastAsia="仿宋"/>
          <w:spacing w:val="-2"/>
          <w:sz w:val="24"/>
        </w:rPr>
        <w:t xml:space="preserve">25.3  </w:t>
      </w:r>
      <w:r>
        <w:rPr>
          <w:rFonts w:hint="eastAsia" w:ascii="仿宋" w:hAnsi="仿宋" w:eastAsia="仿宋"/>
          <w:spacing w:val="-2"/>
          <w:sz w:val="24"/>
        </w:rPr>
        <w:t>中标方在领取《中标通知书》时，必须按招标文件规定向招标代理机构缴纳招标代理服务费。</w:t>
      </w:r>
    </w:p>
    <w:p>
      <w:pPr>
        <w:spacing w:line="440" w:lineRule="exact"/>
        <w:ind w:firstLine="643" w:firstLineChars="200"/>
        <w:jc w:val="center"/>
        <w:outlineLvl w:val="1"/>
        <w:rPr>
          <w:rFonts w:ascii="仿宋" w:hAnsi="仿宋" w:eastAsia="仿宋"/>
          <w:b/>
          <w:sz w:val="32"/>
          <w:szCs w:val="32"/>
        </w:rPr>
      </w:pPr>
      <w:bookmarkStart w:id="13" w:name="_Toc6969541"/>
      <w:r>
        <w:rPr>
          <w:rFonts w:hint="eastAsia" w:ascii="仿宋" w:hAnsi="仿宋" w:eastAsia="仿宋"/>
          <w:b/>
          <w:sz w:val="32"/>
          <w:szCs w:val="32"/>
        </w:rPr>
        <w:t>第八章 授予合同</w:t>
      </w:r>
      <w:bookmarkEnd w:id="13"/>
    </w:p>
    <w:p>
      <w:pPr>
        <w:spacing w:line="440" w:lineRule="exact"/>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7</w:t>
      </w:r>
      <w:r>
        <w:rPr>
          <w:rFonts w:ascii="仿宋" w:hAnsi="仿宋" w:eastAsia="仿宋"/>
          <w:b/>
          <w:sz w:val="24"/>
        </w:rPr>
        <w:t xml:space="preserve">. </w:t>
      </w:r>
      <w:r>
        <w:rPr>
          <w:rFonts w:hint="eastAsia" w:ascii="仿宋" w:hAnsi="仿宋" w:eastAsia="仿宋"/>
          <w:b/>
          <w:sz w:val="24"/>
        </w:rPr>
        <w:t>签订合同</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7</w:t>
      </w:r>
      <w:r>
        <w:rPr>
          <w:rFonts w:ascii="仿宋" w:hAnsi="仿宋" w:eastAsia="仿宋"/>
          <w:spacing w:val="-2"/>
          <w:sz w:val="24"/>
          <w:szCs w:val="24"/>
        </w:rPr>
        <w:t xml:space="preserve">.1  </w:t>
      </w:r>
      <w:r>
        <w:rPr>
          <w:rFonts w:hint="eastAsia" w:ascii="仿宋" w:hAnsi="仿宋" w:eastAsia="仿宋"/>
          <w:spacing w:val="-2"/>
          <w:sz w:val="24"/>
          <w:szCs w:val="24"/>
        </w:rPr>
        <w:t>中标方收到招标方的《中标通知书》后三十日内，按照招标文件和中标方投标文件中的约定与采购人签订书面合同，所签订的合同不得对招标文件和中标方的投标文件作实质性修改。</w:t>
      </w:r>
    </w:p>
    <w:p>
      <w:pPr>
        <w:spacing w:line="440" w:lineRule="exact"/>
        <w:ind w:firstLine="472" w:firstLineChars="200"/>
        <w:rPr>
          <w:rFonts w:ascii="仿宋" w:hAnsi="仿宋" w:eastAsia="仿宋" w:cs="宋体"/>
          <w:sz w:val="24"/>
        </w:rPr>
      </w:pPr>
      <w:r>
        <w:rPr>
          <w:rFonts w:ascii="仿宋" w:hAnsi="仿宋" w:eastAsia="仿宋"/>
          <w:spacing w:val="-2"/>
          <w:sz w:val="24"/>
          <w:szCs w:val="24"/>
        </w:rPr>
        <w:t>2</w:t>
      </w:r>
      <w:r>
        <w:rPr>
          <w:rFonts w:hint="eastAsia" w:ascii="仿宋" w:hAnsi="仿宋" w:eastAsia="仿宋"/>
          <w:spacing w:val="-2"/>
          <w:sz w:val="24"/>
          <w:szCs w:val="24"/>
        </w:rPr>
        <w:t>7</w:t>
      </w:r>
      <w:r>
        <w:rPr>
          <w:rFonts w:ascii="仿宋" w:hAnsi="仿宋" w:eastAsia="仿宋"/>
          <w:spacing w:val="-2"/>
          <w:sz w:val="24"/>
          <w:szCs w:val="24"/>
        </w:rPr>
        <w:t xml:space="preserve">.2  </w:t>
      </w:r>
      <w:r>
        <w:rPr>
          <w:rFonts w:hint="eastAsia" w:ascii="仿宋" w:hAnsi="仿宋" w:eastAsia="仿宋"/>
          <w:spacing w:val="-2"/>
          <w:sz w:val="24"/>
        </w:rPr>
        <w:t>招标方在授予合同时，</w:t>
      </w:r>
      <w:r>
        <w:rPr>
          <w:rFonts w:hint="eastAsia" w:ascii="仿宋" w:hAnsi="仿宋" w:eastAsia="仿宋" w:cs="宋体"/>
          <w:sz w:val="24"/>
        </w:rPr>
        <w:t>采购人需追加与合同标的相同的货物、工程或者服务的，在不改变合同其他条款的前提下，可以与供应商协商签订补充合同，但所有补充合同的采购金额不得超过原合同采购金额的百分之十。</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7</w:t>
      </w:r>
      <w:r>
        <w:rPr>
          <w:rFonts w:ascii="仿宋" w:hAnsi="仿宋" w:eastAsia="仿宋"/>
          <w:spacing w:val="-2"/>
          <w:sz w:val="24"/>
          <w:szCs w:val="24"/>
        </w:rPr>
        <w:t xml:space="preserve">.3  </w:t>
      </w:r>
      <w:r>
        <w:rPr>
          <w:rFonts w:hint="eastAsia" w:ascii="仿宋" w:hAnsi="仿宋" w:eastAsia="仿宋"/>
          <w:spacing w:val="-2"/>
          <w:sz w:val="24"/>
          <w:szCs w:val="24"/>
        </w:rPr>
        <w:t>如中标方拒签合同，则按违约处理。</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7</w:t>
      </w:r>
      <w:r>
        <w:rPr>
          <w:rFonts w:ascii="仿宋" w:hAnsi="仿宋" w:eastAsia="仿宋"/>
          <w:spacing w:val="-2"/>
          <w:sz w:val="24"/>
          <w:szCs w:val="24"/>
        </w:rPr>
        <w:t xml:space="preserve">.4  </w:t>
      </w:r>
      <w:r>
        <w:rPr>
          <w:rFonts w:hint="eastAsia" w:ascii="仿宋" w:hAnsi="仿宋" w:eastAsia="仿宋"/>
          <w:spacing w:val="-2"/>
          <w:sz w:val="24"/>
          <w:szCs w:val="24"/>
        </w:rPr>
        <w:t>招标文件、中标方的投标文件及其澄清文件等，均为签订经济合同的依据。</w:t>
      </w:r>
    </w:p>
    <w:p>
      <w:pPr>
        <w:spacing w:line="440" w:lineRule="exact"/>
        <w:ind w:firstLine="472" w:firstLineChars="200"/>
        <w:rPr>
          <w:rFonts w:ascii="仿宋" w:hAnsi="仿宋" w:eastAsia="仿宋"/>
          <w:spacing w:val="-2"/>
          <w:sz w:val="24"/>
          <w:szCs w:val="24"/>
        </w:rPr>
      </w:pPr>
      <w:r>
        <w:rPr>
          <w:rFonts w:ascii="仿宋" w:hAnsi="仿宋" w:eastAsia="仿宋"/>
          <w:spacing w:val="-2"/>
          <w:sz w:val="24"/>
          <w:szCs w:val="24"/>
        </w:rPr>
        <w:t>2</w:t>
      </w:r>
      <w:r>
        <w:rPr>
          <w:rFonts w:hint="eastAsia" w:ascii="仿宋" w:hAnsi="仿宋" w:eastAsia="仿宋"/>
          <w:spacing w:val="-2"/>
          <w:sz w:val="24"/>
          <w:szCs w:val="24"/>
        </w:rPr>
        <w:t>7</w:t>
      </w:r>
      <w:r>
        <w:rPr>
          <w:rFonts w:ascii="仿宋" w:hAnsi="仿宋" w:eastAsia="仿宋"/>
          <w:spacing w:val="-2"/>
          <w:sz w:val="24"/>
          <w:szCs w:val="24"/>
        </w:rPr>
        <w:t xml:space="preserve">.5  </w:t>
      </w:r>
      <w:r>
        <w:rPr>
          <w:rFonts w:hint="eastAsia" w:ascii="仿宋" w:hAnsi="仿宋" w:eastAsia="仿宋"/>
          <w:spacing w:val="-2"/>
          <w:sz w:val="24"/>
          <w:szCs w:val="24"/>
        </w:rPr>
        <w:t>不允许中标方将中标项目分包或转交他人承担。</w:t>
      </w:r>
    </w:p>
    <w:p>
      <w:pPr>
        <w:widowControl/>
        <w:jc w:val="left"/>
        <w:rPr>
          <w:rFonts w:ascii="黑体" w:hAnsi="黑体" w:eastAsia="黑体"/>
          <w:b/>
          <w:sz w:val="36"/>
        </w:rPr>
        <w:sectPr>
          <w:pgSz w:w="11906" w:h="16838"/>
          <w:pgMar w:top="1134" w:right="1134" w:bottom="1134" w:left="1134" w:header="851" w:footer="992" w:gutter="0"/>
          <w:pgNumType w:fmt="numberInDash" w:start="1"/>
          <w:cols w:space="720" w:num="1"/>
          <w:docGrid w:type="lines" w:linePitch="333" w:charSpace="0"/>
        </w:sectPr>
      </w:pPr>
      <w:r>
        <w:rPr>
          <w:rFonts w:ascii="仿宋" w:hAnsi="仿宋" w:eastAsia="仿宋"/>
          <w:spacing w:val="-2"/>
          <w:sz w:val="24"/>
          <w:szCs w:val="24"/>
        </w:rPr>
        <w:br w:type="page"/>
      </w:r>
      <w:bookmarkStart w:id="14" w:name="_Toc6969542"/>
    </w:p>
    <w:p>
      <w:pPr>
        <w:spacing w:line="440" w:lineRule="exact"/>
        <w:jc w:val="center"/>
        <w:outlineLvl w:val="0"/>
        <w:rPr>
          <w:rFonts w:hint="eastAsia" w:ascii="仿宋" w:hAnsi="仿宋" w:eastAsia="仿宋" w:cs="仿宋"/>
          <w:b/>
          <w:color w:val="auto"/>
          <w:sz w:val="28"/>
          <w:szCs w:val="28"/>
          <w:highlight w:val="none"/>
        </w:rPr>
      </w:pPr>
      <w:r>
        <w:rPr>
          <w:rFonts w:hint="eastAsia" w:ascii="黑体" w:hAnsi="黑体" w:eastAsia="黑体"/>
          <w:b/>
          <w:sz w:val="36"/>
        </w:rPr>
        <w:t xml:space="preserve">第四部分 </w:t>
      </w:r>
      <w:r>
        <w:rPr>
          <w:rFonts w:hint="eastAsia" w:ascii="黑体" w:hAnsi="黑体" w:eastAsia="黑体"/>
          <w:b/>
          <w:sz w:val="36"/>
          <w:lang w:eastAsia="zh-CN"/>
        </w:rPr>
        <w:t>项目需求</w:t>
      </w:r>
    </w:p>
    <w:p>
      <w:pPr>
        <w:numPr>
          <w:ilvl w:val="0"/>
          <w:numId w:val="6"/>
        </w:numPr>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技术规格及要求</w:t>
      </w:r>
    </w:p>
    <w:tbl>
      <w:tblPr>
        <w:tblStyle w:val="22"/>
        <w:tblW w:w="13992" w:type="dxa"/>
        <w:tblInd w:w="-3" w:type="dxa"/>
        <w:tblLayout w:type="fixed"/>
        <w:tblCellMar>
          <w:top w:w="0" w:type="dxa"/>
          <w:left w:w="0" w:type="dxa"/>
          <w:bottom w:w="0" w:type="dxa"/>
          <w:right w:w="0" w:type="dxa"/>
        </w:tblCellMar>
      </w:tblPr>
      <w:tblGrid>
        <w:gridCol w:w="3"/>
        <w:gridCol w:w="673"/>
        <w:gridCol w:w="1991"/>
        <w:gridCol w:w="9045"/>
        <w:gridCol w:w="885"/>
        <w:gridCol w:w="1380"/>
        <w:gridCol w:w="15"/>
      </w:tblGrid>
      <w:tr>
        <w:tblPrEx>
          <w:tblCellMar>
            <w:top w:w="0" w:type="dxa"/>
            <w:left w:w="0" w:type="dxa"/>
            <w:bottom w:w="0" w:type="dxa"/>
            <w:right w:w="0" w:type="dxa"/>
          </w:tblCellMar>
        </w:tblPrEx>
        <w:trPr>
          <w:gridBefore w:val="1"/>
          <w:gridAfter w:val="1"/>
          <w:wBefore w:w="3" w:type="dxa"/>
          <w:wAfter w:w="15" w:type="dxa"/>
          <w:trHeight w:val="587" w:hRule="atLeast"/>
        </w:trPr>
        <w:tc>
          <w:tcPr>
            <w:tcW w:w="1397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若羌县冷链物流设施项目设备采购清单</w:t>
            </w:r>
          </w:p>
        </w:tc>
      </w:tr>
      <w:tr>
        <w:tblPrEx>
          <w:tblCellMar>
            <w:top w:w="0" w:type="dxa"/>
            <w:left w:w="0" w:type="dxa"/>
            <w:bottom w:w="0" w:type="dxa"/>
            <w:right w:w="0" w:type="dxa"/>
          </w:tblCellMar>
        </w:tblPrEx>
        <w:trPr>
          <w:trHeight w:val="240" w:hRule="atLeast"/>
        </w:trPr>
        <w:tc>
          <w:tcPr>
            <w:tcW w:w="67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序号</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设备名称</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技术规范要求</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单位</w:t>
            </w:r>
          </w:p>
        </w:tc>
        <w:tc>
          <w:tcPr>
            <w:tcW w:w="139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4"/>
                <w:szCs w:val="24"/>
                <w:highlight w:val="none"/>
                <w:u w:val="none"/>
              </w:rPr>
            </w:pPr>
            <w:r>
              <w:rPr>
                <w:rFonts w:hint="eastAsia" w:ascii="宋体" w:hAnsi="宋体" w:eastAsia="宋体" w:cs="宋体"/>
                <w:b/>
                <w:i w:val="0"/>
                <w:color w:val="auto"/>
                <w:kern w:val="0"/>
                <w:sz w:val="24"/>
                <w:szCs w:val="24"/>
                <w:highlight w:val="none"/>
                <w:u w:val="none"/>
                <w:lang w:val="en-US" w:eastAsia="zh-CN" w:bidi="ar"/>
              </w:rPr>
              <w:t>数量</w:t>
            </w:r>
          </w:p>
        </w:tc>
      </w:tr>
      <w:tr>
        <w:tblPrEx>
          <w:tblCellMar>
            <w:top w:w="0" w:type="dxa"/>
            <w:left w:w="0" w:type="dxa"/>
            <w:bottom w:w="0" w:type="dxa"/>
            <w:right w:w="0" w:type="dxa"/>
          </w:tblCellMar>
        </w:tblPrEx>
        <w:trPr>
          <w:trHeight w:val="695" w:hRule="atLeast"/>
        </w:trPr>
        <w:tc>
          <w:tcPr>
            <w:tcW w:w="6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eastAsia="宋体" w:cs="宋体"/>
                <w:i w:val="0"/>
                <w:color w:val="auto"/>
                <w:sz w:val="24"/>
                <w:szCs w:val="24"/>
                <w:highlight w:val="none"/>
                <w:u w:val="none"/>
                <w:lang w:val="en-US" w:eastAsia="zh-CN"/>
              </w:rPr>
              <w:t>叉车</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3T电动，升降6m高、侧移器、实心轮胎、货叉长度1070毫米</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辆</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4"/>
                <w:szCs w:val="24"/>
                <w:highlight w:val="none"/>
                <w:u w:val="none"/>
                <w:lang w:val="en-US"/>
              </w:rPr>
            </w:pPr>
            <w:r>
              <w:rPr>
                <w:rFonts w:hint="eastAsia" w:ascii="宋体" w:hAnsi="宋体" w:eastAsia="宋体" w:cs="宋体"/>
                <w:i w:val="0"/>
                <w:color w:val="auto"/>
                <w:kern w:val="0"/>
                <w:sz w:val="24"/>
                <w:szCs w:val="24"/>
                <w:highlight w:val="none"/>
                <w:u w:val="none"/>
                <w:lang w:val="en-US" w:eastAsia="zh-CN" w:bidi="ar"/>
              </w:rPr>
              <w:t>10</w:t>
            </w:r>
          </w:p>
        </w:tc>
      </w:tr>
      <w:tr>
        <w:tblPrEx>
          <w:tblCellMar>
            <w:top w:w="0" w:type="dxa"/>
            <w:left w:w="0" w:type="dxa"/>
            <w:bottom w:w="0" w:type="dxa"/>
            <w:right w:w="0" w:type="dxa"/>
          </w:tblCellMar>
        </w:tblPrEx>
        <w:trPr>
          <w:trHeight w:val="476" w:hRule="atLeast"/>
        </w:trPr>
        <w:tc>
          <w:tcPr>
            <w:tcW w:w="6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冷链物流车辆</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厢式货车，货箱长度6m及以上，货箱容积35m³及以上，极限温度-18℃及以上</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辆</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2</w:t>
            </w:r>
          </w:p>
        </w:tc>
      </w:tr>
      <w:tr>
        <w:tblPrEx>
          <w:tblCellMar>
            <w:top w:w="0" w:type="dxa"/>
            <w:left w:w="0" w:type="dxa"/>
            <w:bottom w:w="0" w:type="dxa"/>
            <w:right w:w="0" w:type="dxa"/>
          </w:tblCellMar>
        </w:tblPrEx>
        <w:trPr>
          <w:trHeight w:val="857" w:hRule="atLeast"/>
        </w:trPr>
        <w:tc>
          <w:tcPr>
            <w:tcW w:w="6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3</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分拣包装设备</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滚筒长度8m,直径1.2m，配进口电机</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Style w:val="25"/>
                <w:rFonts w:hint="eastAsia" w:ascii="仿宋_GB2312" w:hAnsi="仿宋_GB2312" w:eastAsia="仿宋_GB2312" w:cs="仿宋_GB2312"/>
                <w:b w:val="0"/>
                <w:bCs w:val="0"/>
                <w:color w:val="000000"/>
                <w:kern w:val="0"/>
                <w:sz w:val="28"/>
                <w:szCs w:val="28"/>
                <w:lang w:val="en-US" w:eastAsia="zh-CN"/>
              </w:rPr>
              <w:t>台</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r>
      <w:tr>
        <w:tblPrEx>
          <w:tblCellMar>
            <w:top w:w="0" w:type="dxa"/>
            <w:left w:w="0" w:type="dxa"/>
            <w:bottom w:w="0" w:type="dxa"/>
            <w:right w:w="0" w:type="dxa"/>
          </w:tblCellMar>
        </w:tblPrEx>
        <w:trPr>
          <w:trHeight w:val="2970" w:hRule="atLeast"/>
        </w:trPr>
        <w:tc>
          <w:tcPr>
            <w:tcW w:w="6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4</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真空冷冻干燥设备</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 干燥仓内一次装料量为1000—1500kg；</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2. 干燥舱为卧式圆筒形， 304不锈钢材质，外表面拉丝或抛光处理；</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外支座加强环可为碳钢，外部做防腐处理；</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旋转式或平移式开门；</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3.舱内轨道为I120mm不锈钢工字钢；</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4.加热板为铝合金6063材质，表面阳极化处理；</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5. 加热面积100㎡；</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6.冷井结构要求</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冷阱壳体及管束均为304不锈钢板；</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冷阱304不锈钢管束为Φ32*2；</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冷阱在干燥过程中采用负压蒸汽化霜，不需要单独的化霜时间。</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7.加热系统</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采用全闭定压式，配有大流量高温循环泵，保证加热板进出口温差极小，保证对物料的干燥均匀性无影响。加热系统采用的工质为去离子水，保证系统内部不结垢，长期使用不降低性能。</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加热热源为蒸汽，要求压力0.7Mpa，通过加热板式换热器将去离子水加热至设定温度，可在冷却水温+10℃至120℃范围内调节，每平方米加热面积最大热负荷2kw。</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8.真空系统</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分预抽和真空两套机组，由螺茨泵和旋片泵组成,空载抽空至100Pa的时间小于15min，极限压力小于20Pa。</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9.制冷循环系统</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制冷剂为氟利昂R22；</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能够满足冷阱-35度和加热板温度到120度时的冷量需求；</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采用桶泵供液循环体制；</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10.物料输送系统</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输送轨道由12号304工字钢为主体，包括支撑机构、转辙器、掣动器等组成，可从装料、冻结、干燥、卸料再回至装料间内循环运行。</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盛料滑车由防锈铝型材构成。托盘由航空防锈铝合金冲压成形，并经表面阳极化处理。每个干燥舱均配有2套盛料滑车及两套托盘。</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11.控制系统</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采用可编程序控制器PLC，并配有上位机，用于记录并储存各种信息和参与网络管理。压控制系统具有超温、超压、泵、阀故障等声、光报警功能。</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12.报价应包括设备配套所需蒸汽量的电蒸汽锅炉。</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13.报价应包括设备的运费及安装调试费用。</w:t>
            </w:r>
          </w:p>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sz w:val="24"/>
                <w:szCs w:val="24"/>
                <w:highlight w:val="none"/>
                <w:u w:val="none"/>
              </w:rPr>
              <w:t>14.用户负责设备基础的制作（由供应商提供基础条件图），提供水、电到设备接口，供货商负责对接。</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组</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r>
        <w:tblPrEx>
          <w:tblCellMar>
            <w:top w:w="0" w:type="dxa"/>
            <w:left w:w="0" w:type="dxa"/>
            <w:bottom w:w="0" w:type="dxa"/>
            <w:right w:w="0" w:type="dxa"/>
          </w:tblCellMar>
        </w:tblPrEx>
        <w:trPr>
          <w:trHeight w:val="1350" w:hRule="atLeast"/>
        </w:trPr>
        <w:tc>
          <w:tcPr>
            <w:tcW w:w="67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5</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制冷设备</w:t>
            </w:r>
          </w:p>
        </w:tc>
        <w:tc>
          <w:tcPr>
            <w:tcW w:w="90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lang w:val="en-US" w:eastAsia="zh-CN"/>
              </w:rPr>
            </w:pPr>
            <w:r>
              <w:rPr>
                <w:rFonts w:hint="eastAsia"/>
                <w:lang w:val="en-US" w:eastAsia="zh-CN"/>
              </w:rPr>
              <w:t>制冷设备适用温度为：+15℃至+10℃</w:t>
            </w:r>
          </w:p>
          <w:p>
            <w:pPr>
              <w:keepNext w:val="0"/>
              <w:keepLines w:val="0"/>
              <w:widowControl/>
              <w:suppressLineNumbers w:val="0"/>
              <w:jc w:val="left"/>
              <w:textAlignment w:val="center"/>
              <w:rPr>
                <w:rFonts w:hint="eastAsia"/>
                <w:lang w:val="en-US" w:eastAsia="zh-CN"/>
              </w:rPr>
            </w:pPr>
            <w:r>
              <w:rPr>
                <w:rFonts w:hint="eastAsia"/>
                <w:lang w:val="en-US" w:eastAsia="zh-CN"/>
              </w:rPr>
              <w:t>1、风冷制冷机组：额定功率22.1KW，排气量102.9立方/小时，气缸数4缸，最大运行电流55A，Tc40度，Te+5度，pf83.1KW，pa19.2KW；</w:t>
            </w:r>
          </w:p>
          <w:p>
            <w:pPr>
              <w:pStyle w:val="18"/>
              <w:rPr>
                <w:rFonts w:hint="eastAsia" w:ascii="Times New Roman" w:hAnsi="Times New Roman" w:eastAsia="宋体" w:cs="Times New Roman"/>
                <w:kern w:val="2"/>
                <w:sz w:val="21"/>
                <w:szCs w:val="24"/>
                <w:lang w:val="en-US" w:eastAsia="zh-CN" w:bidi="ar-SA"/>
              </w:rPr>
            </w:pPr>
            <w:r>
              <w:rPr>
                <w:rFonts w:hint="eastAsia"/>
                <w:lang w:val="en-US" w:eastAsia="zh-CN"/>
              </w:rPr>
              <w:t>2</w:t>
            </w:r>
            <w:r>
              <w:rPr>
                <w:rFonts w:hint="eastAsia" w:ascii="Times New Roman" w:hAnsi="Times New Roman" w:eastAsia="宋体" w:cs="Times New Roman"/>
                <w:kern w:val="2"/>
                <w:sz w:val="21"/>
                <w:szCs w:val="24"/>
                <w:lang w:val="en-US" w:eastAsia="zh-CN" w:bidi="ar-SA"/>
              </w:rPr>
              <w:t>、蒸发器：冷却面积120平，制冷量24KW、风扇电机数量3台，风量3×6000立方/小时，风压167pa，电机功率3×550W，容霜功率19KW；</w:t>
            </w:r>
          </w:p>
          <w:p>
            <w:pPr>
              <w:pStyle w:val="1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3、冷库温度控制柜：温度自动控制物联网配电柜，远程库温数据传输、云存储，超温手机远程报警功能；</w:t>
            </w:r>
          </w:p>
          <w:p>
            <w:pPr>
              <w:pStyle w:val="18"/>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4、节流装置：需考虑实际使用配套情况；</w:t>
            </w:r>
          </w:p>
          <w:p>
            <w:pPr>
              <w:pStyle w:val="18"/>
              <w:rPr>
                <w:rFonts w:hint="default"/>
                <w:lang w:val="en-US" w:eastAsia="zh-CN"/>
              </w:rPr>
            </w:pPr>
            <w:r>
              <w:rPr>
                <w:rFonts w:hint="eastAsia" w:ascii="Times New Roman" w:hAnsi="Times New Roman" w:eastAsia="宋体" w:cs="Times New Roman"/>
                <w:kern w:val="2"/>
                <w:sz w:val="21"/>
                <w:szCs w:val="24"/>
                <w:lang w:val="en-US" w:eastAsia="zh-CN" w:bidi="ar-SA"/>
              </w:rPr>
              <w:t>5、球阀：￠12，需考虑实际使用配套情况；</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组</w:t>
            </w:r>
          </w:p>
        </w:tc>
        <w:tc>
          <w:tcPr>
            <w:tcW w:w="13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1</w:t>
            </w:r>
          </w:p>
        </w:tc>
      </w:tr>
    </w:tbl>
    <w:p>
      <w:pPr>
        <w:pStyle w:val="18"/>
        <w:numPr>
          <w:ilvl w:val="0"/>
          <w:numId w:val="7"/>
        </w:numPr>
        <w:ind w:left="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交付及售后服务要求</w:t>
      </w:r>
    </w:p>
    <w:p>
      <w:pPr>
        <w:keepNext w:val="0"/>
        <w:keepLines w:val="0"/>
        <w:pageBreakBefore w:val="0"/>
        <w:widowControl/>
        <w:kinsoku/>
        <w:wordWrap/>
        <w:overflowPunct/>
        <w:topLinePunct w:val="0"/>
        <w:autoSpaceDE/>
        <w:autoSpaceDN/>
        <w:bidi w:val="0"/>
        <w:adjustRightInd/>
        <w:spacing w:line="300" w:lineRule="exact"/>
        <w:jc w:val="left"/>
        <w:textAlignment w:val="auto"/>
        <w:outlineLvl w:val="9"/>
        <w:rPr>
          <w:rFonts w:hint="eastAsia" w:ascii="仿宋" w:hAnsi="仿宋" w:eastAsia="仿宋" w:cs="仿宋"/>
          <w:b w:val="0"/>
          <w:bCs w:val="0"/>
          <w:color w:val="auto"/>
          <w:kern w:val="0"/>
          <w:sz w:val="24"/>
          <w:szCs w:val="24"/>
          <w:highlight w:val="none"/>
          <w:shd w:val="clear" w:color="auto" w:fill="auto"/>
        </w:rPr>
      </w:pPr>
      <w:r>
        <w:rPr>
          <w:rFonts w:hint="eastAsia" w:ascii="仿宋" w:hAnsi="仿宋" w:eastAsia="仿宋" w:cs="仿宋"/>
          <w:b w:val="0"/>
          <w:bCs w:val="0"/>
          <w:color w:val="auto"/>
          <w:kern w:val="0"/>
          <w:sz w:val="24"/>
          <w:szCs w:val="24"/>
          <w:highlight w:val="none"/>
          <w:shd w:val="clear" w:color="auto" w:fill="auto"/>
          <w:lang w:val="en-US" w:eastAsia="zh-CN"/>
        </w:rPr>
        <w:t>1</w:t>
      </w:r>
      <w:r>
        <w:rPr>
          <w:rFonts w:hint="eastAsia" w:ascii="仿宋" w:hAnsi="仿宋" w:eastAsia="仿宋" w:cs="仿宋"/>
          <w:b w:val="0"/>
          <w:bCs w:val="0"/>
          <w:color w:val="auto"/>
          <w:kern w:val="0"/>
          <w:sz w:val="24"/>
          <w:szCs w:val="24"/>
          <w:highlight w:val="none"/>
          <w:shd w:val="clear" w:color="auto" w:fill="auto"/>
        </w:rPr>
        <w:t>、交货时间及地点</w:t>
      </w:r>
    </w:p>
    <w:p>
      <w:pPr>
        <w:keepNext w:val="0"/>
        <w:keepLines w:val="0"/>
        <w:pageBreakBefore w:val="0"/>
        <w:kinsoku/>
        <w:wordWrap/>
        <w:overflowPunct/>
        <w:topLinePunct w:val="0"/>
        <w:autoSpaceDE/>
        <w:autoSpaceDN/>
        <w:bidi w:val="0"/>
        <w:adjustRightInd/>
        <w:spacing w:line="300" w:lineRule="exact"/>
        <w:ind w:firstLine="480" w:firstLineChars="200"/>
        <w:textAlignment w:val="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rPr>
        <w:t>交货时间：</w:t>
      </w:r>
      <w:r>
        <w:rPr>
          <w:rFonts w:hint="eastAsia" w:ascii="仿宋" w:hAnsi="仿宋" w:eastAsia="仿宋" w:cs="仿宋"/>
          <w:b w:val="0"/>
          <w:bCs w:val="0"/>
          <w:color w:val="auto"/>
          <w:sz w:val="24"/>
          <w:szCs w:val="24"/>
          <w:highlight w:val="none"/>
          <w:shd w:val="clear" w:color="auto" w:fill="auto"/>
          <w:lang w:val="en-US" w:eastAsia="zh-CN"/>
        </w:rPr>
        <w:t>签订合同之日起7个日历日内，安装调试完毕。</w:t>
      </w:r>
    </w:p>
    <w:p>
      <w:pPr>
        <w:keepNext w:val="0"/>
        <w:keepLines w:val="0"/>
        <w:pageBreakBefore w:val="0"/>
        <w:kinsoku/>
        <w:wordWrap/>
        <w:overflowPunct/>
        <w:topLinePunct w:val="0"/>
        <w:autoSpaceDE/>
        <w:autoSpaceDN/>
        <w:bidi w:val="0"/>
        <w:adjustRightInd/>
        <w:spacing w:line="300" w:lineRule="exact"/>
        <w:ind w:firstLine="480" w:firstLineChars="200"/>
        <w:textAlignment w:val="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交货地点为：若羌县商务和工业信息化局采购人指定地点。</w:t>
      </w:r>
    </w:p>
    <w:p>
      <w:pPr>
        <w:pStyle w:val="18"/>
        <w:numPr>
          <w:ilvl w:val="0"/>
          <w:numId w:val="0"/>
        </w:numPr>
        <w:ind w:leftChars="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kern w:val="0"/>
          <w:sz w:val="24"/>
          <w:szCs w:val="24"/>
          <w:highlight w:val="none"/>
          <w:shd w:val="clear" w:color="auto" w:fill="auto"/>
          <w:lang w:val="en-US" w:eastAsia="zh-CN" w:bidi="ar-SA"/>
        </w:rPr>
        <w:t>2、</w:t>
      </w:r>
      <w:r>
        <w:rPr>
          <w:rFonts w:hint="eastAsia" w:ascii="仿宋" w:hAnsi="仿宋" w:eastAsia="仿宋" w:cs="仿宋"/>
          <w:b w:val="0"/>
          <w:bCs w:val="0"/>
          <w:color w:val="auto"/>
          <w:sz w:val="24"/>
          <w:szCs w:val="24"/>
          <w:highlight w:val="none"/>
          <w:shd w:val="clear" w:color="auto" w:fill="auto"/>
          <w:lang w:val="en-US" w:eastAsia="zh-CN"/>
        </w:rPr>
        <w:t xml:space="preserve">验收方式：安装调试完成供货商提出申请，采购人按照供应商投标文件和招标文件中规定组织验收。货物必须提供成品的产品合格证。如首次验收不合格，采购人有权要求换货。供应商换货必须在15个工作日内完成。换货产生的一切费用由供应商承担。如供应商拒绝换货或换货时间超过15个工作日，采购人有权拒绝支付货款。换货后，货物任然验收不合格采购人可以拒绝支付货款。 </w:t>
      </w:r>
    </w:p>
    <w:p>
      <w:pPr>
        <w:keepNext w:val="0"/>
        <w:keepLines w:val="0"/>
        <w:pageBreakBefore w:val="0"/>
        <w:kinsoku/>
        <w:wordWrap/>
        <w:overflowPunct/>
        <w:topLinePunct w:val="0"/>
        <w:autoSpaceDE/>
        <w:autoSpaceDN/>
        <w:bidi w:val="0"/>
        <w:adjustRightInd/>
        <w:spacing w:line="300" w:lineRule="exact"/>
        <w:textAlignment w:val="auto"/>
        <w:outlineLvl w:val="9"/>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color w:val="auto"/>
          <w:szCs w:val="21"/>
          <w:highlight w:val="none"/>
          <w:lang w:val="en-US" w:eastAsia="zh-CN"/>
        </w:rPr>
        <w:t>3、</w:t>
      </w:r>
      <w:r>
        <w:rPr>
          <w:rFonts w:hint="eastAsia" w:ascii="仿宋" w:hAnsi="仿宋" w:eastAsia="仿宋" w:cs="仿宋"/>
          <w:b w:val="0"/>
          <w:bCs w:val="0"/>
          <w:color w:val="auto"/>
          <w:sz w:val="24"/>
          <w:szCs w:val="24"/>
          <w:highlight w:val="none"/>
          <w:shd w:val="clear" w:color="auto" w:fill="auto"/>
        </w:rPr>
        <w:t>项目的质保期和付款方式：</w:t>
      </w:r>
    </w:p>
    <w:p>
      <w:pPr>
        <w:keepNext w:val="0"/>
        <w:keepLines w:val="0"/>
        <w:pageBreakBefore w:val="0"/>
        <w:kinsoku/>
        <w:wordWrap/>
        <w:overflowPunct/>
        <w:topLinePunct w:val="0"/>
        <w:autoSpaceDE/>
        <w:autoSpaceDN/>
        <w:bidi w:val="0"/>
        <w:adjustRightInd/>
        <w:spacing w:line="300" w:lineRule="exact"/>
        <w:textAlignment w:val="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rPr>
        <w:t>质保期</w:t>
      </w:r>
      <w:r>
        <w:rPr>
          <w:rFonts w:hint="eastAsia" w:ascii="仿宋" w:hAnsi="仿宋" w:eastAsia="仿宋" w:cs="仿宋"/>
          <w:b w:val="0"/>
          <w:bCs w:val="0"/>
          <w:color w:val="auto"/>
          <w:sz w:val="24"/>
          <w:szCs w:val="24"/>
          <w:highlight w:val="none"/>
          <w:shd w:val="clear" w:color="auto" w:fill="auto"/>
          <w:lang w:eastAsia="zh-CN"/>
        </w:rPr>
        <w:t>：</w:t>
      </w:r>
      <w:r>
        <w:rPr>
          <w:rFonts w:hint="eastAsia" w:ascii="仿宋" w:hAnsi="仿宋" w:eastAsia="仿宋" w:cs="仿宋"/>
          <w:b w:val="0"/>
          <w:bCs w:val="0"/>
          <w:color w:val="auto"/>
          <w:sz w:val="24"/>
          <w:szCs w:val="24"/>
          <w:highlight w:val="none"/>
          <w:shd w:val="clear" w:color="auto" w:fill="auto"/>
        </w:rPr>
        <w:t>提供</w:t>
      </w:r>
      <w:r>
        <w:rPr>
          <w:rFonts w:hint="eastAsia" w:ascii="仿宋" w:hAnsi="仿宋" w:eastAsia="仿宋" w:cs="仿宋"/>
          <w:b w:val="0"/>
          <w:bCs w:val="0"/>
          <w:color w:val="auto"/>
          <w:sz w:val="24"/>
          <w:szCs w:val="24"/>
          <w:highlight w:val="none"/>
          <w:shd w:val="clear" w:color="auto" w:fill="auto"/>
          <w:lang w:val="en-US" w:eastAsia="zh-CN"/>
        </w:rPr>
        <w:t>1</w:t>
      </w:r>
      <w:r>
        <w:rPr>
          <w:rFonts w:hint="eastAsia" w:ascii="仿宋" w:hAnsi="仿宋" w:eastAsia="仿宋" w:cs="仿宋"/>
          <w:b w:val="0"/>
          <w:bCs w:val="0"/>
          <w:color w:val="auto"/>
          <w:sz w:val="24"/>
          <w:szCs w:val="24"/>
          <w:highlight w:val="none"/>
          <w:shd w:val="clear" w:color="auto" w:fill="auto"/>
        </w:rPr>
        <w:t>年</w:t>
      </w:r>
      <w:r>
        <w:rPr>
          <w:rFonts w:hint="eastAsia" w:ascii="仿宋" w:hAnsi="仿宋" w:eastAsia="仿宋" w:cs="仿宋"/>
          <w:b w:val="0"/>
          <w:bCs w:val="0"/>
          <w:color w:val="auto"/>
          <w:sz w:val="24"/>
          <w:szCs w:val="24"/>
          <w:highlight w:val="none"/>
          <w:shd w:val="clear" w:color="auto" w:fill="auto"/>
          <w:lang w:eastAsia="zh-CN"/>
        </w:rPr>
        <w:t>。</w:t>
      </w:r>
    </w:p>
    <w:p>
      <w:pPr>
        <w:keepNext w:val="0"/>
        <w:keepLines w:val="0"/>
        <w:pageBreakBefore w:val="0"/>
        <w:kinsoku/>
        <w:wordWrap/>
        <w:overflowPunct/>
        <w:topLinePunct w:val="0"/>
        <w:autoSpaceDE/>
        <w:autoSpaceDN/>
        <w:bidi w:val="0"/>
        <w:adjustRightInd/>
        <w:spacing w:line="300" w:lineRule="exact"/>
        <w:ind w:firstLine="480" w:firstLineChars="200"/>
        <w:textAlignment w:val="auto"/>
        <w:outlineLvl w:val="9"/>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rPr>
        <w:t>付款方式：</w:t>
      </w:r>
      <w:r>
        <w:rPr>
          <w:rFonts w:hint="eastAsia" w:ascii="仿宋" w:hAnsi="仿宋" w:eastAsia="仿宋" w:cs="仿宋"/>
          <w:b w:val="0"/>
          <w:bCs w:val="0"/>
          <w:color w:val="auto"/>
          <w:sz w:val="24"/>
          <w:szCs w:val="24"/>
          <w:highlight w:val="none"/>
          <w:shd w:val="clear" w:color="auto" w:fill="auto"/>
          <w:lang w:val="en-US" w:eastAsia="zh-CN"/>
        </w:rPr>
        <w:t>货物安装调试完毕经验收</w:t>
      </w:r>
      <w:r>
        <w:rPr>
          <w:rFonts w:hint="eastAsia" w:ascii="仿宋" w:hAnsi="仿宋" w:eastAsia="仿宋" w:cs="仿宋"/>
          <w:b w:val="0"/>
          <w:bCs w:val="0"/>
          <w:color w:val="auto"/>
          <w:sz w:val="24"/>
          <w:szCs w:val="24"/>
          <w:highlight w:val="none"/>
          <w:shd w:val="clear" w:color="auto" w:fill="auto"/>
        </w:rPr>
        <w:t>合格支付</w:t>
      </w:r>
      <w:r>
        <w:rPr>
          <w:rFonts w:hint="eastAsia" w:ascii="仿宋" w:hAnsi="仿宋" w:eastAsia="仿宋" w:cs="仿宋"/>
          <w:b w:val="0"/>
          <w:bCs w:val="0"/>
          <w:color w:val="auto"/>
          <w:sz w:val="24"/>
          <w:szCs w:val="24"/>
          <w:highlight w:val="none"/>
          <w:shd w:val="clear" w:color="auto" w:fill="auto"/>
          <w:lang w:val="en-US" w:eastAsia="zh-CN"/>
        </w:rPr>
        <w:t>合同金额的</w:t>
      </w:r>
      <w:r>
        <w:rPr>
          <w:rFonts w:hint="eastAsia" w:ascii="仿宋" w:hAnsi="仿宋" w:eastAsia="仿宋" w:cs="仿宋"/>
          <w:b w:val="0"/>
          <w:bCs w:val="0"/>
          <w:color w:val="auto"/>
          <w:sz w:val="24"/>
          <w:szCs w:val="24"/>
          <w:highlight w:val="none"/>
          <w:shd w:val="clear" w:color="auto" w:fill="auto"/>
        </w:rPr>
        <w:t>9</w:t>
      </w:r>
      <w:r>
        <w:rPr>
          <w:rFonts w:hint="eastAsia" w:ascii="仿宋" w:hAnsi="仿宋" w:eastAsia="仿宋" w:cs="仿宋"/>
          <w:b w:val="0"/>
          <w:bCs w:val="0"/>
          <w:color w:val="auto"/>
          <w:sz w:val="24"/>
          <w:szCs w:val="24"/>
          <w:highlight w:val="none"/>
          <w:shd w:val="clear" w:color="auto" w:fill="auto"/>
          <w:lang w:val="en-US" w:eastAsia="zh-CN"/>
        </w:rPr>
        <w:t>5</w:t>
      </w:r>
      <w:r>
        <w:rPr>
          <w:rFonts w:hint="eastAsia" w:ascii="仿宋" w:hAnsi="仿宋" w:eastAsia="仿宋" w:cs="仿宋"/>
          <w:b w:val="0"/>
          <w:bCs w:val="0"/>
          <w:color w:val="auto"/>
          <w:sz w:val="24"/>
          <w:szCs w:val="24"/>
          <w:highlight w:val="none"/>
          <w:shd w:val="clear" w:color="auto" w:fill="auto"/>
        </w:rPr>
        <w:t>%，剩余</w:t>
      </w:r>
      <w:r>
        <w:rPr>
          <w:rFonts w:hint="eastAsia" w:ascii="仿宋" w:hAnsi="仿宋" w:eastAsia="仿宋" w:cs="仿宋"/>
          <w:b w:val="0"/>
          <w:bCs w:val="0"/>
          <w:color w:val="auto"/>
          <w:sz w:val="24"/>
          <w:szCs w:val="24"/>
          <w:highlight w:val="none"/>
          <w:shd w:val="clear" w:color="auto" w:fill="auto"/>
          <w:lang w:val="en-US" w:eastAsia="zh-CN"/>
        </w:rPr>
        <w:t>5</w:t>
      </w:r>
      <w:r>
        <w:rPr>
          <w:rFonts w:hint="eastAsia" w:ascii="仿宋" w:hAnsi="仿宋" w:eastAsia="仿宋" w:cs="仿宋"/>
          <w:b w:val="0"/>
          <w:bCs w:val="0"/>
          <w:color w:val="auto"/>
          <w:sz w:val="24"/>
          <w:szCs w:val="24"/>
          <w:highlight w:val="none"/>
          <w:shd w:val="clear" w:color="auto" w:fill="auto"/>
        </w:rPr>
        <w:t>%自验收合格之日起</w:t>
      </w:r>
      <w:r>
        <w:rPr>
          <w:rFonts w:hint="eastAsia" w:ascii="仿宋" w:hAnsi="仿宋" w:eastAsia="仿宋" w:cs="仿宋"/>
          <w:b w:val="0"/>
          <w:bCs w:val="0"/>
          <w:color w:val="auto"/>
          <w:sz w:val="24"/>
          <w:szCs w:val="24"/>
          <w:highlight w:val="none"/>
          <w:shd w:val="clear" w:color="auto" w:fill="auto"/>
          <w:lang w:val="en-US" w:eastAsia="zh-CN"/>
        </w:rPr>
        <w:t>质保期满</w:t>
      </w:r>
      <w:r>
        <w:rPr>
          <w:rFonts w:hint="eastAsia" w:ascii="仿宋" w:hAnsi="仿宋" w:eastAsia="仿宋" w:cs="仿宋"/>
          <w:b w:val="0"/>
          <w:bCs w:val="0"/>
          <w:color w:val="auto"/>
          <w:sz w:val="24"/>
          <w:szCs w:val="24"/>
          <w:highlight w:val="none"/>
          <w:shd w:val="clear" w:color="auto" w:fill="auto"/>
        </w:rPr>
        <w:t>后支付。</w:t>
      </w:r>
    </w:p>
    <w:p>
      <w:pPr>
        <w:widowControl/>
        <w:numPr>
          <w:ilvl w:val="0"/>
          <w:numId w:val="0"/>
        </w:numPr>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w:t>
      </w:r>
      <w:r>
        <w:rPr>
          <w:rFonts w:hint="eastAsia" w:ascii="仿宋" w:hAnsi="仿宋" w:eastAsia="仿宋" w:cs="仿宋"/>
          <w:b w:val="0"/>
          <w:bCs w:val="0"/>
          <w:color w:val="auto"/>
          <w:sz w:val="24"/>
          <w:szCs w:val="24"/>
          <w:highlight w:val="none"/>
          <w:shd w:val="clear" w:color="auto" w:fill="auto"/>
        </w:rPr>
        <w:t>培训和售后服务：免费对工作人员培训使用方法</w:t>
      </w:r>
      <w:r>
        <w:rPr>
          <w:rFonts w:hint="eastAsia" w:ascii="仿宋" w:hAnsi="仿宋" w:eastAsia="仿宋" w:cs="仿宋"/>
          <w:b w:val="0"/>
          <w:bCs w:val="0"/>
          <w:color w:val="auto"/>
          <w:sz w:val="24"/>
          <w:szCs w:val="24"/>
          <w:highlight w:val="none"/>
          <w:shd w:val="clear" w:color="auto" w:fill="auto"/>
          <w:lang w:val="en-US" w:eastAsia="zh-CN"/>
        </w:rPr>
        <w:t>及常规检修操作</w:t>
      </w:r>
      <w:r>
        <w:rPr>
          <w:rFonts w:hint="eastAsia" w:ascii="仿宋" w:hAnsi="仿宋" w:eastAsia="仿宋" w:cs="仿宋"/>
          <w:b w:val="0"/>
          <w:bCs w:val="0"/>
          <w:color w:val="auto"/>
          <w:sz w:val="24"/>
          <w:szCs w:val="24"/>
          <w:highlight w:val="none"/>
          <w:shd w:val="clear" w:color="auto" w:fill="auto"/>
        </w:rPr>
        <w:t>，提供详细的培训计划。</w:t>
      </w:r>
    </w:p>
    <w:p>
      <w:pPr>
        <w:widowControl/>
        <w:spacing w:line="360" w:lineRule="auto"/>
        <w:rPr>
          <w:rFonts w:hint="eastAsia" w:ascii="仿宋" w:hAnsi="仿宋" w:eastAsia="仿宋" w:cs="仿宋"/>
          <w:b w:val="0"/>
          <w:bCs w:val="0"/>
          <w:color w:val="auto"/>
          <w:kern w:val="2"/>
          <w:sz w:val="24"/>
          <w:szCs w:val="24"/>
          <w:highlight w:val="none"/>
          <w:shd w:val="clear" w:color="auto" w:fill="auto"/>
          <w:lang w:val="en-US" w:eastAsia="zh-CN" w:bidi="ar-SA"/>
        </w:rPr>
      </w:pPr>
      <w:r>
        <w:rPr>
          <w:rFonts w:hint="eastAsia" w:ascii="仿宋" w:hAnsi="仿宋" w:eastAsia="仿宋" w:cs="仿宋"/>
          <w:b w:val="0"/>
          <w:bCs w:val="0"/>
          <w:color w:val="auto"/>
          <w:szCs w:val="21"/>
          <w:highlight w:val="none"/>
          <w:lang w:val="en-US" w:eastAsia="zh-CN"/>
        </w:rPr>
        <w:t>5、</w:t>
      </w:r>
      <w:r>
        <w:rPr>
          <w:rFonts w:hint="eastAsia" w:ascii="仿宋" w:hAnsi="仿宋" w:eastAsia="仿宋" w:cs="仿宋"/>
          <w:b w:val="0"/>
          <w:bCs w:val="0"/>
          <w:color w:val="auto"/>
          <w:kern w:val="2"/>
          <w:sz w:val="24"/>
          <w:szCs w:val="24"/>
          <w:highlight w:val="none"/>
          <w:shd w:val="clear" w:color="auto" w:fill="auto"/>
          <w:lang w:val="en-US" w:eastAsia="zh-CN" w:bidi="ar-SA"/>
        </w:rPr>
        <w:t>本项目需要制定供货及实施可行性方案。</w:t>
      </w:r>
    </w:p>
    <w:p>
      <w:pPr>
        <w:pStyle w:val="2"/>
        <w:sectPr>
          <w:pgSz w:w="16838" w:h="11906" w:orient="landscape"/>
          <w:pgMar w:top="1134" w:right="1134" w:bottom="1134" w:left="1134" w:header="851" w:footer="992" w:gutter="0"/>
          <w:pgNumType w:fmt="numberInDash" w:start="1"/>
          <w:cols w:space="720" w:num="1"/>
          <w:docGrid w:type="lines" w:linePitch="333" w:charSpace="0"/>
        </w:sectPr>
      </w:pPr>
    </w:p>
    <w:p>
      <w:pPr>
        <w:pStyle w:val="2"/>
      </w:pPr>
    </w:p>
    <w:bookmarkEnd w:id="14"/>
    <w:p>
      <w:pPr>
        <w:spacing w:line="360" w:lineRule="auto"/>
        <w:jc w:val="center"/>
        <w:rPr>
          <w:rFonts w:ascii="黑体" w:hAnsi="黑体" w:eastAsia="黑体"/>
          <w:b/>
          <w:sz w:val="36"/>
        </w:rPr>
      </w:pPr>
      <w:bookmarkStart w:id="15" w:name="_Toc6969543"/>
      <w:r>
        <w:rPr>
          <w:rFonts w:hint="eastAsia" w:ascii="黑体" w:hAnsi="黑体" w:eastAsia="黑体"/>
          <w:b/>
          <w:sz w:val="36"/>
        </w:rPr>
        <w:t>第五部分  质疑及处理</w:t>
      </w:r>
      <w:bookmarkEnd w:id="15"/>
    </w:p>
    <w:p>
      <w:pPr>
        <w:spacing w:line="440" w:lineRule="exact"/>
        <w:ind w:firstLine="241" w:firstLineChars="100"/>
        <w:rPr>
          <w:rFonts w:ascii="仿宋" w:hAnsi="仿宋" w:eastAsia="仿宋"/>
          <w:sz w:val="24"/>
        </w:rPr>
      </w:pPr>
      <w:r>
        <w:rPr>
          <w:rFonts w:hint="eastAsia" w:ascii="仿宋" w:hAnsi="仿宋" w:eastAsia="仿宋"/>
          <w:b/>
          <w:sz w:val="24"/>
        </w:rPr>
        <w:t>1 质疑的提出</w:t>
      </w:r>
    </w:p>
    <w:p>
      <w:pPr>
        <w:spacing w:line="400" w:lineRule="exact"/>
        <w:rPr>
          <w:rFonts w:ascii="仿宋" w:hAnsi="仿宋" w:eastAsia="仿宋"/>
          <w:sz w:val="24"/>
        </w:rPr>
      </w:pPr>
      <w:r>
        <w:rPr>
          <w:rFonts w:hint="eastAsia" w:ascii="仿宋" w:hAnsi="仿宋" w:eastAsia="仿宋"/>
          <w:sz w:val="24"/>
        </w:rPr>
        <w:t>1.1 质疑人必须是直接参与本次采购活动的投标人。质疑不接受邮寄。</w:t>
      </w:r>
    </w:p>
    <w:p>
      <w:pPr>
        <w:spacing w:line="400" w:lineRule="exact"/>
        <w:rPr>
          <w:rFonts w:ascii="仿宋" w:hAnsi="仿宋" w:eastAsia="仿宋"/>
          <w:sz w:val="24"/>
        </w:rPr>
      </w:pPr>
      <w:r>
        <w:rPr>
          <w:rFonts w:hint="eastAsia" w:ascii="仿宋" w:hAnsi="仿宋" w:eastAsia="仿宋"/>
          <w:sz w:val="24"/>
        </w:rPr>
        <w:t>1.2 对采购公告有异议的，自采购公告发布后，潜在供应商根据采购公告内容，在报名和取得招标文件后，可对招标文件提出质疑；未报名及未取得招标文件的，不得提出质疑；对投标资质审查不合格的投标人，不得对招标结果提出质疑；投标截止期前5日，停止接受质疑。在开标评标过程中，凡招标方或评委小组明确提出须由投标人确认的事项，且投标人当场确认无异议的，不得再提出相关质疑。</w:t>
      </w:r>
    </w:p>
    <w:p>
      <w:pPr>
        <w:spacing w:line="400" w:lineRule="exact"/>
        <w:rPr>
          <w:rFonts w:ascii="仿宋" w:hAnsi="仿宋" w:eastAsia="仿宋"/>
          <w:sz w:val="24"/>
        </w:rPr>
      </w:pPr>
      <w:r>
        <w:rPr>
          <w:rFonts w:hint="eastAsia" w:ascii="仿宋" w:hAnsi="仿宋" w:eastAsia="仿宋"/>
          <w:sz w:val="24"/>
        </w:rPr>
        <w:t>1.3 对成交公告有异议的，在成交公告发布之日起七个工作日内，以书面形式并加盖公章和法人代表签字向招标方提出质疑。</w:t>
      </w:r>
    </w:p>
    <w:p>
      <w:pPr>
        <w:spacing w:line="400" w:lineRule="exact"/>
        <w:rPr>
          <w:rFonts w:ascii="仿宋" w:hAnsi="仿宋" w:eastAsia="仿宋"/>
          <w:sz w:val="24"/>
        </w:rPr>
      </w:pPr>
      <w:r>
        <w:rPr>
          <w:rFonts w:hint="eastAsia" w:ascii="仿宋" w:hAnsi="仿宋" w:eastAsia="仿宋"/>
          <w:sz w:val="24"/>
        </w:rPr>
        <w:t>1.4 提出质疑时，必须按照“实事求是”、“谁主张，谁举证”的原则，提供相关证明材料，不能主观臆测。</w:t>
      </w:r>
    </w:p>
    <w:p>
      <w:pPr>
        <w:spacing w:line="400" w:lineRule="exact"/>
        <w:rPr>
          <w:rFonts w:ascii="仿宋" w:hAnsi="仿宋" w:eastAsia="仿宋"/>
          <w:sz w:val="24"/>
        </w:rPr>
      </w:pPr>
      <w:r>
        <w:rPr>
          <w:rFonts w:hint="eastAsia" w:ascii="仿宋" w:hAnsi="仿宋" w:eastAsia="仿宋"/>
          <w:sz w:val="24"/>
        </w:rPr>
        <w:t>1.5 质疑函采用实名制，不得进行虚假、恶意质疑。质疑人应在质疑有效期内提交《质疑函》（格式后附），质疑函内容应包括质疑人相关信息、质疑事项、事实依据、适应法规条款、佐证材料等。</w:t>
      </w:r>
    </w:p>
    <w:p>
      <w:pPr>
        <w:spacing w:line="400" w:lineRule="exact"/>
        <w:rPr>
          <w:rFonts w:ascii="仿宋" w:hAnsi="仿宋" w:eastAsia="仿宋"/>
          <w:sz w:val="24"/>
        </w:rPr>
      </w:pPr>
      <w:r>
        <w:rPr>
          <w:rFonts w:hint="eastAsia" w:ascii="仿宋" w:hAnsi="仿宋" w:eastAsia="仿宋"/>
          <w:sz w:val="24"/>
        </w:rPr>
        <w:t>1.6 质疑必须提供合法的信息来源或有效证据。质疑人保证所提出的质疑内容及相关佐证材料的真实性及来源的合法性，并承担相应的法律责任。属于须由相关部门调查、鉴定或者先行做出相关认定的事项，质疑人应当依法申请具有法定职权的部门查清、认定，并将相关结果提供给招标方。招标方不具有法定调查、认定权限和义务。</w:t>
      </w:r>
    </w:p>
    <w:p>
      <w:pPr>
        <w:spacing w:line="400" w:lineRule="exact"/>
        <w:rPr>
          <w:rFonts w:ascii="仿宋" w:hAnsi="仿宋" w:eastAsia="仿宋"/>
          <w:sz w:val="24"/>
        </w:rPr>
      </w:pPr>
      <w:r>
        <w:rPr>
          <w:rFonts w:hint="eastAsia" w:ascii="仿宋" w:hAnsi="仿宋" w:eastAsia="仿宋"/>
          <w:sz w:val="24"/>
        </w:rPr>
        <w:t>1.7 佐证材料要具备客观性、关联性、合法性，无法查实的（如宣传册、媒体报道、猜测、推理等）不能作为佐证材料。</w:t>
      </w:r>
    </w:p>
    <w:p>
      <w:pPr>
        <w:spacing w:line="400" w:lineRule="exact"/>
        <w:rPr>
          <w:rFonts w:ascii="仿宋" w:hAnsi="仿宋" w:eastAsia="仿宋"/>
          <w:sz w:val="24"/>
        </w:rPr>
      </w:pPr>
      <w:r>
        <w:rPr>
          <w:rFonts w:hint="eastAsia" w:ascii="仿宋" w:hAnsi="仿宋" w:eastAsia="仿宋"/>
          <w:sz w:val="24"/>
        </w:rPr>
        <w:t>1.8 对不能提供相关佐证材料的、涉及商业秘密的、非书面形式送达的、匿名的质疑将不予受理。</w:t>
      </w:r>
    </w:p>
    <w:p>
      <w:pPr>
        <w:spacing w:line="400" w:lineRule="exact"/>
        <w:rPr>
          <w:rFonts w:ascii="仿宋" w:hAnsi="仿宋" w:eastAsia="仿宋"/>
          <w:sz w:val="24"/>
        </w:rPr>
      </w:pPr>
      <w:r>
        <w:rPr>
          <w:rFonts w:hint="eastAsia" w:ascii="仿宋" w:hAnsi="仿宋" w:eastAsia="仿宋"/>
          <w:sz w:val="24"/>
        </w:rPr>
        <w:t>1.9 对于有关资质要求、技术参数存在限制性、倾向性条款的及付款方式等方面的质疑，可在规定的时间内直接向采购单位提出并抄送招标方。</w:t>
      </w:r>
    </w:p>
    <w:p>
      <w:pPr>
        <w:spacing w:line="440" w:lineRule="exact"/>
        <w:ind w:firstLine="241" w:firstLineChars="100"/>
        <w:rPr>
          <w:rFonts w:ascii="仿宋" w:hAnsi="仿宋" w:eastAsia="仿宋"/>
          <w:b/>
          <w:sz w:val="24"/>
        </w:rPr>
      </w:pPr>
      <w:r>
        <w:rPr>
          <w:rFonts w:hint="eastAsia" w:ascii="仿宋" w:hAnsi="仿宋" w:eastAsia="仿宋"/>
          <w:b/>
          <w:sz w:val="24"/>
        </w:rPr>
        <w:t>2 受理和处理</w:t>
      </w:r>
    </w:p>
    <w:p>
      <w:pPr>
        <w:spacing w:line="400" w:lineRule="exact"/>
        <w:rPr>
          <w:rFonts w:ascii="仿宋" w:hAnsi="仿宋" w:eastAsia="仿宋"/>
          <w:sz w:val="24"/>
        </w:rPr>
      </w:pPr>
      <w:r>
        <w:rPr>
          <w:rFonts w:hint="eastAsia" w:ascii="仿宋" w:hAnsi="仿宋" w:eastAsia="仿宋"/>
          <w:sz w:val="24"/>
        </w:rPr>
        <w:t>2.1 《质疑函》必须由质疑方的法定代表人或投标代表送达招标方或采购单位。</w:t>
      </w:r>
    </w:p>
    <w:p>
      <w:pPr>
        <w:spacing w:line="400" w:lineRule="exact"/>
        <w:rPr>
          <w:rFonts w:ascii="仿宋" w:hAnsi="仿宋" w:eastAsia="仿宋"/>
          <w:sz w:val="24"/>
        </w:rPr>
      </w:pPr>
      <w:r>
        <w:rPr>
          <w:rFonts w:hint="eastAsia" w:ascii="仿宋" w:hAnsi="仿宋" w:eastAsia="仿宋"/>
          <w:sz w:val="24"/>
        </w:rPr>
        <w:t>2.2 对符合要求的质疑，采购单位或招标方须签收。同一质疑人的质疑只接受一次。</w:t>
      </w:r>
    </w:p>
    <w:p>
      <w:pPr>
        <w:spacing w:line="400" w:lineRule="exact"/>
        <w:rPr>
          <w:rFonts w:ascii="仿宋" w:hAnsi="仿宋" w:eastAsia="仿宋"/>
          <w:sz w:val="24"/>
        </w:rPr>
      </w:pPr>
      <w:r>
        <w:rPr>
          <w:rFonts w:hint="eastAsia" w:ascii="仿宋" w:hAnsi="仿宋" w:eastAsia="仿宋"/>
          <w:sz w:val="24"/>
        </w:rPr>
        <w:t>2.3 对于不符合上述27项所有条款要求的质疑，招标方将不予受理。</w:t>
      </w:r>
    </w:p>
    <w:p>
      <w:pPr>
        <w:spacing w:line="400" w:lineRule="exact"/>
        <w:rPr>
          <w:rFonts w:ascii="仿宋" w:hAnsi="仿宋" w:eastAsia="仿宋"/>
          <w:sz w:val="24"/>
        </w:rPr>
      </w:pPr>
      <w:r>
        <w:rPr>
          <w:rFonts w:hint="eastAsia" w:ascii="仿宋" w:hAnsi="仿宋" w:eastAsia="仿宋"/>
          <w:sz w:val="24"/>
        </w:rPr>
        <w:t>2.4 在处理过程中，发现需要质疑人进一步补充相关佐证材料的，要求质疑人在规定时间内提供。质疑人不能按照要求提供相关佐证材料的，视同放弃质疑。</w:t>
      </w:r>
    </w:p>
    <w:p>
      <w:pPr>
        <w:spacing w:line="400" w:lineRule="exact"/>
        <w:rPr>
          <w:rFonts w:ascii="仿宋" w:hAnsi="仿宋" w:eastAsia="仿宋"/>
          <w:sz w:val="24"/>
        </w:rPr>
      </w:pPr>
      <w:r>
        <w:rPr>
          <w:rFonts w:hint="eastAsia" w:ascii="仿宋" w:hAnsi="仿宋" w:eastAsia="仿宋"/>
          <w:sz w:val="24"/>
        </w:rPr>
        <w:t>2.5 招标方或采购单位负责对质疑的回复工作，将质疑人的质疑材料提供给相关专家或评标委员会，并将处理意见回复质疑人。</w:t>
      </w:r>
    </w:p>
    <w:p>
      <w:pPr>
        <w:spacing w:line="400" w:lineRule="exact"/>
        <w:rPr>
          <w:rFonts w:ascii="仿宋" w:hAnsi="仿宋" w:eastAsia="仿宋"/>
          <w:sz w:val="24"/>
        </w:rPr>
      </w:pPr>
      <w:r>
        <w:rPr>
          <w:rFonts w:hint="eastAsia" w:ascii="仿宋" w:hAnsi="仿宋" w:eastAsia="仿宋"/>
          <w:sz w:val="24"/>
        </w:rPr>
        <w:t>2.6 对招标（采购）文件参数的质疑成立的，招标方或采购单位将对质疑部分进行调整；对中标（成交）结果质疑成立的，招标方将取消预中标供应商中标资格，按照招标文件有关约定重新确定中标（成交）供应商。同时，将意见反馈政府采购管理部门，视情对当事人进行处理。</w:t>
      </w:r>
    </w:p>
    <w:p>
      <w:pPr>
        <w:spacing w:line="440" w:lineRule="exact"/>
        <w:ind w:firstLine="241" w:firstLineChars="100"/>
        <w:rPr>
          <w:rFonts w:ascii="仿宋" w:hAnsi="仿宋" w:eastAsia="仿宋"/>
          <w:b/>
          <w:sz w:val="24"/>
        </w:rPr>
      </w:pPr>
      <w:r>
        <w:rPr>
          <w:rFonts w:hint="eastAsia" w:ascii="仿宋" w:hAnsi="仿宋" w:eastAsia="仿宋"/>
          <w:b/>
          <w:sz w:val="24"/>
        </w:rPr>
        <w:t>3 质疑无效的处理</w:t>
      </w:r>
    </w:p>
    <w:p>
      <w:pPr>
        <w:spacing w:line="400" w:lineRule="exact"/>
        <w:rPr>
          <w:rFonts w:ascii="仿宋" w:hAnsi="仿宋" w:eastAsia="仿宋"/>
          <w:sz w:val="24"/>
        </w:rPr>
      </w:pPr>
      <w:r>
        <w:rPr>
          <w:rFonts w:hint="eastAsia" w:ascii="仿宋" w:hAnsi="仿宋" w:eastAsia="仿宋"/>
          <w:sz w:val="24"/>
        </w:rPr>
        <w:t>3.1 质疑人提供的相关佐证材料不能证明质疑成立的，招标方可要求质疑人补充相关佐证材料，如补充材料仍不能证明质疑成立的，将不予受理。</w:t>
      </w:r>
    </w:p>
    <w:p>
      <w:pPr>
        <w:spacing w:line="400" w:lineRule="exact"/>
        <w:rPr>
          <w:rFonts w:ascii="仿宋" w:hAnsi="仿宋" w:eastAsia="仿宋"/>
          <w:sz w:val="24"/>
        </w:rPr>
      </w:pPr>
      <w:r>
        <w:rPr>
          <w:rFonts w:hint="eastAsia" w:ascii="仿宋" w:hAnsi="仿宋" w:eastAsia="仿宋"/>
          <w:sz w:val="24"/>
        </w:rPr>
        <w:t>3.2 对于质疑人在质疑期间不配合进行质疑调查处理的，视为自动放弃质疑。</w:t>
      </w:r>
    </w:p>
    <w:p>
      <w:pPr>
        <w:spacing w:line="400" w:lineRule="exact"/>
        <w:rPr>
          <w:rFonts w:ascii="仿宋" w:hAnsi="仿宋" w:eastAsia="仿宋"/>
          <w:sz w:val="24"/>
        </w:rPr>
      </w:pPr>
      <w:r>
        <w:rPr>
          <w:rFonts w:hint="eastAsia" w:ascii="仿宋" w:hAnsi="仿宋" w:eastAsia="仿宋"/>
          <w:sz w:val="24"/>
        </w:rPr>
        <w:t>3.3 质疑人提出的质疑，经评标专家审定后驳回的，列为无效质疑。</w:t>
      </w:r>
    </w:p>
    <w:p>
      <w:pPr>
        <w:spacing w:line="400" w:lineRule="exact"/>
        <w:rPr>
          <w:rFonts w:ascii="仿宋" w:hAnsi="仿宋" w:eastAsia="仿宋"/>
          <w:sz w:val="24"/>
        </w:rPr>
      </w:pPr>
      <w:r>
        <w:rPr>
          <w:rFonts w:hint="eastAsia" w:ascii="仿宋" w:hAnsi="仿宋" w:eastAsia="仿宋"/>
          <w:sz w:val="24"/>
        </w:rPr>
        <w:t>3.4 对于质疑中使用虚假材料或恶意方式质疑的，按无效质疑处理，并列入不良记录供应商名单。</w:t>
      </w:r>
    </w:p>
    <w:p>
      <w:pPr>
        <w:spacing w:line="400" w:lineRule="exact"/>
        <w:rPr>
          <w:rFonts w:ascii="仿宋" w:hAnsi="仿宋" w:eastAsia="仿宋"/>
          <w:spacing w:val="-2"/>
          <w:sz w:val="24"/>
        </w:rPr>
      </w:pPr>
      <w:r>
        <w:rPr>
          <w:rFonts w:hint="eastAsia" w:ascii="仿宋" w:hAnsi="仿宋" w:eastAsia="仿宋"/>
          <w:sz w:val="24"/>
        </w:rPr>
        <w:t>3.5质疑人进行质疑后，招标方在法定时间内对质疑进行回复，质疑人认为回复不满意的，可向政府采购管理部门进行投诉。</w:t>
      </w:r>
    </w:p>
    <w:p>
      <w:pPr>
        <w:tabs>
          <w:tab w:val="left" w:pos="3777"/>
          <w:tab w:val="center" w:pos="4819"/>
        </w:tabs>
        <w:spacing w:line="360" w:lineRule="auto"/>
        <w:ind w:firstLine="4498" w:firstLineChars="1400"/>
        <w:rPr>
          <w:rFonts w:ascii="仿宋" w:hAnsi="仿宋" w:eastAsia="仿宋" w:cs="宋体"/>
          <w:b/>
          <w:kern w:val="0"/>
          <w:sz w:val="32"/>
          <w:szCs w:val="32"/>
        </w:rPr>
      </w:pPr>
      <w:r>
        <w:rPr>
          <w:rFonts w:hint="eastAsia" w:ascii="仿宋" w:hAnsi="仿宋" w:eastAsia="仿宋" w:cs="宋体"/>
          <w:b/>
          <w:kern w:val="0"/>
          <w:sz w:val="32"/>
          <w:szCs w:val="32"/>
        </w:rPr>
        <w:t>质疑函</w:t>
      </w:r>
    </w:p>
    <w:p>
      <w:pPr>
        <w:snapToGrid w:val="0"/>
        <w:spacing w:line="400" w:lineRule="exact"/>
        <w:ind w:firstLine="240" w:firstLineChars="100"/>
        <w:rPr>
          <w:rFonts w:ascii="仿宋" w:hAnsi="仿宋" w:eastAsia="仿宋"/>
          <w:sz w:val="24"/>
        </w:rPr>
      </w:pPr>
      <w:r>
        <w:rPr>
          <w:rFonts w:hint="eastAsia" w:ascii="仿宋" w:hAnsi="仿宋" w:eastAsia="仿宋"/>
          <w:sz w:val="24"/>
          <w:u w:val="single"/>
        </w:rPr>
        <w:t xml:space="preserve">                    </w:t>
      </w:r>
      <w:r>
        <w:rPr>
          <w:rFonts w:hint="eastAsia" w:ascii="仿宋" w:hAnsi="仿宋" w:eastAsia="仿宋"/>
          <w:sz w:val="24"/>
        </w:rPr>
        <w:t>：</w:t>
      </w:r>
    </w:p>
    <w:p>
      <w:pPr>
        <w:snapToGrid w:val="0"/>
        <w:spacing w:line="400" w:lineRule="exact"/>
        <w:ind w:firstLine="480" w:firstLineChars="200"/>
        <w:rPr>
          <w:rFonts w:ascii="仿宋" w:hAnsi="仿宋" w:eastAsia="仿宋"/>
          <w:sz w:val="24"/>
        </w:rPr>
      </w:pPr>
      <w:r>
        <w:rPr>
          <w:rFonts w:hint="eastAsia" w:ascii="仿宋" w:hAnsi="仿宋" w:eastAsia="仿宋"/>
          <w:sz w:val="24"/>
        </w:rPr>
        <w:t>依据政府采购相关法规，我公司对</w:t>
      </w:r>
      <w:r>
        <w:rPr>
          <w:rFonts w:hint="eastAsia" w:ascii="仿宋" w:hAnsi="仿宋" w:eastAsia="仿宋"/>
          <w:sz w:val="24"/>
          <w:u w:val="single"/>
        </w:rPr>
        <w:t xml:space="preserve">           项目的（项目编号：         </w:t>
      </w:r>
      <w:r>
        <w:rPr>
          <w:rFonts w:hint="eastAsia" w:ascii="仿宋" w:hAnsi="仿宋" w:eastAsia="仿宋"/>
          <w:sz w:val="24"/>
        </w:rPr>
        <w:t>）招标活动存在疑问，特提出质疑（详见下表）。</w:t>
      </w:r>
    </w:p>
    <w:p>
      <w:pPr>
        <w:snapToGrid w:val="0"/>
        <w:spacing w:line="400" w:lineRule="exact"/>
        <w:ind w:firstLine="480" w:firstLineChars="200"/>
        <w:rPr>
          <w:rFonts w:ascii="仿宋" w:hAnsi="仿宋" w:eastAsia="仿宋"/>
          <w:sz w:val="24"/>
        </w:rPr>
      </w:pPr>
      <w:r>
        <w:rPr>
          <w:rFonts w:hint="eastAsia" w:ascii="仿宋" w:hAnsi="仿宋" w:eastAsia="仿宋"/>
          <w:sz w:val="24"/>
        </w:rPr>
        <w:t>我公司和本人对此质疑函内容的真实性负责，并愿意承担由此引起的相应处理和法律责任。</w:t>
      </w: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法定代表人（签字并盖名章）：</w:t>
      </w:r>
    </w:p>
    <w:p>
      <w:pPr>
        <w:spacing w:line="400" w:lineRule="exact"/>
        <w:rPr>
          <w:rFonts w:ascii="仿宋" w:hAnsi="仿宋" w:eastAsia="仿宋"/>
          <w:sz w:val="24"/>
        </w:rPr>
      </w:pPr>
      <w:r>
        <w:rPr>
          <w:rFonts w:hint="eastAsia" w:ascii="仿宋" w:hAnsi="仿宋" w:eastAsia="仿宋"/>
          <w:sz w:val="24"/>
        </w:rPr>
        <w:t>身份证号码：</w:t>
      </w:r>
    </w:p>
    <w:p>
      <w:pPr>
        <w:snapToGrid w:val="0"/>
        <w:spacing w:line="400" w:lineRule="exact"/>
        <w:rPr>
          <w:rFonts w:ascii="仿宋" w:hAnsi="仿宋" w:eastAsia="仿宋"/>
          <w:sz w:val="24"/>
        </w:rPr>
      </w:pPr>
      <w:r>
        <w:rPr>
          <w:rFonts w:hint="eastAsia" w:ascii="仿宋" w:hAnsi="仿宋" w:eastAsia="仿宋"/>
          <w:sz w:val="24"/>
        </w:rPr>
        <w:t>固话：      传真：     手机：</w:t>
      </w:r>
    </w:p>
    <w:p>
      <w:pPr>
        <w:snapToGrid w:val="0"/>
        <w:spacing w:line="400" w:lineRule="exact"/>
        <w:rPr>
          <w:rFonts w:ascii="仿宋" w:hAnsi="仿宋" w:eastAsia="仿宋"/>
          <w:sz w:val="24"/>
        </w:rPr>
      </w:pPr>
    </w:p>
    <w:p>
      <w:pPr>
        <w:snapToGrid w:val="0"/>
        <w:spacing w:line="400" w:lineRule="exact"/>
        <w:rPr>
          <w:rFonts w:ascii="仿宋" w:hAnsi="仿宋" w:eastAsia="仿宋"/>
          <w:sz w:val="24"/>
        </w:rPr>
      </w:pPr>
      <w:r>
        <w:rPr>
          <w:rFonts w:hint="eastAsia" w:ascii="仿宋" w:hAnsi="仿宋" w:eastAsia="仿宋"/>
          <w:sz w:val="24"/>
        </w:rPr>
        <w:t>本项目授权委托人（签字并盖名章）：</w:t>
      </w:r>
    </w:p>
    <w:p>
      <w:pPr>
        <w:spacing w:line="400" w:lineRule="exact"/>
        <w:rPr>
          <w:rFonts w:ascii="仿宋" w:hAnsi="仿宋" w:eastAsia="仿宋"/>
          <w:sz w:val="24"/>
        </w:rPr>
      </w:pPr>
      <w:r>
        <w:rPr>
          <w:rFonts w:hint="eastAsia" w:ascii="仿宋" w:hAnsi="仿宋" w:eastAsia="仿宋"/>
          <w:sz w:val="24"/>
        </w:rPr>
        <w:t>身份证号码：</w:t>
      </w:r>
    </w:p>
    <w:p>
      <w:pPr>
        <w:snapToGrid w:val="0"/>
        <w:spacing w:line="400" w:lineRule="exact"/>
        <w:rPr>
          <w:rFonts w:ascii="仿宋" w:hAnsi="仿宋" w:eastAsia="仿宋"/>
          <w:sz w:val="24"/>
        </w:rPr>
      </w:pPr>
      <w:r>
        <w:rPr>
          <w:rFonts w:hint="eastAsia" w:ascii="仿宋" w:hAnsi="仿宋" w:eastAsia="仿宋"/>
          <w:sz w:val="24"/>
        </w:rPr>
        <w:t>固话：        传真：    手机：</w:t>
      </w:r>
    </w:p>
    <w:p>
      <w:pPr>
        <w:spacing w:line="400" w:lineRule="exact"/>
        <w:rPr>
          <w:rFonts w:ascii="仿宋" w:hAnsi="仿宋" w:eastAsia="仿宋"/>
          <w:sz w:val="24"/>
        </w:rPr>
      </w:pPr>
    </w:p>
    <w:p>
      <w:pPr>
        <w:spacing w:line="400" w:lineRule="exact"/>
        <w:rPr>
          <w:rFonts w:ascii="仿宋" w:hAnsi="仿宋" w:eastAsia="仿宋"/>
          <w:sz w:val="24"/>
        </w:rPr>
      </w:pPr>
      <w:r>
        <w:rPr>
          <w:rFonts w:hint="eastAsia" w:ascii="仿宋" w:hAnsi="仿宋" w:eastAsia="仿宋"/>
          <w:sz w:val="24"/>
        </w:rPr>
        <w:t>公司地址：              邮编：</w:t>
      </w:r>
    </w:p>
    <w:p>
      <w:pPr>
        <w:snapToGrid w:val="0"/>
        <w:spacing w:line="400" w:lineRule="exact"/>
        <w:rPr>
          <w:rFonts w:ascii="仿宋" w:hAnsi="仿宋" w:eastAsia="仿宋"/>
          <w:sz w:val="24"/>
        </w:rPr>
      </w:pPr>
      <w:r>
        <w:rPr>
          <w:rFonts w:hint="eastAsia" w:ascii="仿宋" w:hAnsi="仿宋" w:eastAsia="仿宋"/>
          <w:sz w:val="24"/>
        </w:rPr>
        <w:t>（如法人为质疑人则不需要填此项）</w:t>
      </w:r>
    </w:p>
    <w:p>
      <w:pPr>
        <w:spacing w:line="400" w:lineRule="exact"/>
        <w:ind w:firstLine="3000" w:firstLineChars="1250"/>
        <w:jc w:val="center"/>
        <w:rPr>
          <w:rFonts w:ascii="仿宋" w:hAnsi="仿宋" w:eastAsia="仿宋"/>
          <w:sz w:val="24"/>
        </w:rPr>
      </w:pPr>
      <w:r>
        <w:rPr>
          <w:rFonts w:hint="eastAsia" w:ascii="仿宋" w:hAnsi="仿宋" w:eastAsia="仿宋"/>
          <w:sz w:val="24"/>
        </w:rPr>
        <w:t xml:space="preserve">    质疑人（公章）：            </w:t>
      </w:r>
    </w:p>
    <w:p>
      <w:pPr>
        <w:snapToGrid w:val="0"/>
        <w:spacing w:line="400" w:lineRule="exact"/>
        <w:rPr>
          <w:rFonts w:ascii="仿宋" w:hAnsi="仿宋" w:eastAsia="仿宋"/>
          <w:sz w:val="24"/>
        </w:rPr>
      </w:pPr>
      <w:r>
        <w:rPr>
          <w:rFonts w:hint="eastAsia" w:ascii="仿宋" w:hAnsi="仿宋" w:eastAsia="仿宋"/>
          <w:sz w:val="24"/>
        </w:rPr>
        <w:t xml:space="preserve">                                                                   年   月   日 </w:t>
      </w:r>
    </w:p>
    <w:p>
      <w:pPr>
        <w:snapToGrid w:val="0"/>
        <w:spacing w:line="400" w:lineRule="exact"/>
        <w:rPr>
          <w:rFonts w:hint="eastAsia" w:ascii="仿宋" w:hAnsi="仿宋" w:eastAsia="仿宋"/>
          <w:sz w:val="24"/>
        </w:rPr>
      </w:pPr>
      <w:r>
        <w:rPr>
          <w:rFonts w:hint="eastAsia" w:ascii="仿宋" w:hAnsi="仿宋" w:eastAsia="仿宋"/>
          <w:sz w:val="24"/>
        </w:rPr>
        <w:t xml:space="preserve">                               </w:t>
      </w:r>
    </w:p>
    <w:p>
      <w:pPr>
        <w:snapToGrid w:val="0"/>
        <w:spacing w:line="400" w:lineRule="exact"/>
        <w:rPr>
          <w:rFonts w:ascii="仿宋" w:hAnsi="仿宋" w:eastAsia="仿宋"/>
          <w:sz w:val="24"/>
        </w:rPr>
      </w:pPr>
      <w:r>
        <w:rPr>
          <w:rFonts w:hint="eastAsia" w:ascii="仿宋" w:hAnsi="仿宋" w:eastAsia="仿宋"/>
          <w:sz w:val="24"/>
        </w:rPr>
        <w:t xml:space="preserve">    </w:t>
      </w:r>
    </w:p>
    <w:p>
      <w:pPr>
        <w:pStyle w:val="2"/>
        <w:ind w:firstLine="0"/>
        <w:rPr>
          <w:rFonts w:ascii="仿宋" w:hAnsi="仿宋" w:eastAsia="仿宋"/>
          <w:sz w:val="24"/>
        </w:rPr>
      </w:pPr>
    </w:p>
    <w:p>
      <w:pPr>
        <w:spacing w:line="400" w:lineRule="exact"/>
        <w:jc w:val="center"/>
        <w:rPr>
          <w:rFonts w:ascii="仿宋" w:hAnsi="仿宋" w:eastAsia="仿宋"/>
          <w:bCs/>
          <w:sz w:val="28"/>
        </w:rPr>
      </w:pPr>
      <w:r>
        <w:rPr>
          <w:rFonts w:hint="eastAsia" w:ascii="仿宋" w:hAnsi="仿宋" w:eastAsia="仿宋"/>
          <w:b/>
          <w:bCs/>
          <w:sz w:val="28"/>
        </w:rPr>
        <w:t>质   疑  内  容</w:t>
      </w:r>
    </w:p>
    <w:tbl>
      <w:tblPr>
        <w:tblStyle w:val="22"/>
        <w:tblW w:w="8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1005"/>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项目名称</w:t>
            </w:r>
          </w:p>
        </w:tc>
        <w:tc>
          <w:tcPr>
            <w:tcW w:w="71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r>
              <w:rPr>
                <w:rFonts w:hint="eastAsia" w:ascii="仿宋" w:hAnsi="仿宋" w:eastAsia="仿宋"/>
                <w:sz w:val="24"/>
              </w:rPr>
              <w:t>项目编号</w:t>
            </w:r>
          </w:p>
        </w:tc>
        <w:tc>
          <w:tcPr>
            <w:tcW w:w="7131"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7" w:hRule="atLeast"/>
          <w:jc w:val="center"/>
        </w:trPr>
        <w:tc>
          <w:tcPr>
            <w:tcW w:w="2466" w:type="dxa"/>
            <w:gridSpan w:val="2"/>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仿宋" w:hAnsi="仿宋" w:eastAsia="仿宋"/>
                <w:sz w:val="24"/>
              </w:rPr>
            </w:pPr>
            <w:r>
              <w:rPr>
                <w:rFonts w:hint="eastAsia" w:ascii="仿宋" w:hAnsi="仿宋" w:eastAsia="仿宋"/>
                <w:sz w:val="24"/>
              </w:rPr>
              <w:t>具体的质疑事项及事实依据</w:t>
            </w:r>
          </w:p>
        </w:tc>
        <w:tc>
          <w:tcPr>
            <w:tcW w:w="6126" w:type="dxa"/>
            <w:tcBorders>
              <w:top w:val="single" w:color="auto" w:sz="4" w:space="0"/>
              <w:left w:val="single" w:color="auto" w:sz="4" w:space="0"/>
              <w:bottom w:val="single" w:color="auto" w:sz="4" w:space="0"/>
              <w:right w:val="single" w:color="auto" w:sz="4" w:space="0"/>
            </w:tcBorders>
          </w:tcPr>
          <w:p>
            <w:pPr>
              <w:snapToGrid w:val="0"/>
              <w:spacing w:line="400" w:lineRule="exact"/>
              <w:jc w:val="left"/>
              <w:rPr>
                <w:rFonts w:ascii="仿宋" w:hAnsi="仿宋" w:eastAsia="仿宋"/>
                <w:sz w:val="24"/>
              </w:rPr>
            </w:pPr>
            <w:r>
              <w:rPr>
                <w:rFonts w:hint="eastAsia" w:ascii="仿宋" w:hAnsi="仿宋" w:eastAsia="仿宋"/>
                <w:sz w:val="24"/>
              </w:rPr>
              <w:t>一、质疑事项1：</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主要内容：</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事实依据：</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适应法规条款：</w:t>
            </w:r>
          </w:p>
          <w:p>
            <w:pPr>
              <w:snapToGrid w:val="0"/>
              <w:spacing w:line="400" w:lineRule="exact"/>
              <w:ind w:firstLine="518" w:firstLineChars="216"/>
              <w:jc w:val="left"/>
              <w:rPr>
                <w:rFonts w:ascii="仿宋" w:hAnsi="仿宋" w:eastAsia="仿宋"/>
                <w:sz w:val="24"/>
              </w:rPr>
            </w:pPr>
            <w:r>
              <w:rPr>
                <w:rFonts w:hint="eastAsia" w:ascii="仿宋" w:hAnsi="仿宋" w:eastAsia="仿宋"/>
                <w:sz w:val="24"/>
              </w:rPr>
              <w:t>佐证材料：</w:t>
            </w:r>
          </w:p>
          <w:p>
            <w:pPr>
              <w:snapToGrid w:val="0"/>
              <w:spacing w:line="400" w:lineRule="exact"/>
              <w:jc w:val="left"/>
              <w:rPr>
                <w:rFonts w:ascii="仿宋" w:hAnsi="仿宋" w:eastAsia="仿宋"/>
                <w:sz w:val="24"/>
              </w:rPr>
            </w:pPr>
            <w:r>
              <w:rPr>
                <w:rFonts w:hint="eastAsia" w:ascii="仿宋" w:hAnsi="仿宋" w:eastAsia="仿宋"/>
                <w:sz w:val="24"/>
              </w:rPr>
              <w:t>二、质疑事项2：</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主要内容：</w:t>
            </w:r>
          </w:p>
          <w:p>
            <w:pPr>
              <w:snapToGrid w:val="0"/>
              <w:spacing w:line="400" w:lineRule="exact"/>
              <w:ind w:firstLine="518" w:firstLineChars="216"/>
              <w:jc w:val="left"/>
              <w:rPr>
                <w:rFonts w:ascii="仿宋" w:hAnsi="仿宋" w:eastAsia="仿宋"/>
                <w:sz w:val="24"/>
              </w:rPr>
            </w:pPr>
            <w:r>
              <w:rPr>
                <w:rFonts w:hint="eastAsia" w:ascii="仿宋" w:hAnsi="仿宋" w:eastAsia="仿宋"/>
                <w:sz w:val="24"/>
              </w:rPr>
              <w:t>事实依据：</w:t>
            </w:r>
          </w:p>
          <w:p>
            <w:pPr>
              <w:snapToGrid w:val="0"/>
              <w:spacing w:line="400" w:lineRule="exact"/>
              <w:ind w:firstLine="480" w:firstLineChars="200"/>
              <w:jc w:val="left"/>
              <w:rPr>
                <w:rFonts w:ascii="仿宋" w:hAnsi="仿宋" w:eastAsia="仿宋"/>
                <w:sz w:val="24"/>
              </w:rPr>
            </w:pPr>
            <w:r>
              <w:rPr>
                <w:rFonts w:hint="eastAsia" w:ascii="仿宋" w:hAnsi="仿宋" w:eastAsia="仿宋"/>
                <w:sz w:val="24"/>
              </w:rPr>
              <w:t>适应法规条款：</w:t>
            </w:r>
          </w:p>
          <w:p>
            <w:pPr>
              <w:snapToGrid w:val="0"/>
              <w:spacing w:line="400" w:lineRule="exact"/>
              <w:ind w:firstLine="518" w:firstLineChars="216"/>
              <w:jc w:val="left"/>
              <w:rPr>
                <w:rFonts w:ascii="仿宋" w:hAnsi="仿宋" w:eastAsia="仿宋"/>
                <w:sz w:val="24"/>
              </w:rPr>
            </w:pPr>
            <w:r>
              <w:rPr>
                <w:rFonts w:hint="eastAsia" w:ascii="仿宋" w:hAnsi="仿宋" w:eastAsia="仿宋"/>
                <w:sz w:val="24"/>
              </w:rPr>
              <w:t>佐证材料：</w:t>
            </w:r>
          </w:p>
          <w:p>
            <w:pPr>
              <w:spacing w:line="400" w:lineRule="exact"/>
              <w:jc w:val="left"/>
              <w:rPr>
                <w:rFonts w:ascii="仿宋" w:hAnsi="仿宋" w:eastAsia="仿宋"/>
                <w:sz w:val="24"/>
              </w:rPr>
            </w:pPr>
            <w:r>
              <w:rPr>
                <w:rFonts w:hint="eastAsia" w:ascii="仿宋" w:hAnsi="仿宋" w:eastAsia="仿宋"/>
                <w:sz w:val="24"/>
              </w:rPr>
              <w:t>三、同上</w:t>
            </w:r>
          </w:p>
        </w:tc>
      </w:tr>
    </w:tbl>
    <w:p>
      <w:pPr>
        <w:spacing w:line="400" w:lineRule="exact"/>
        <w:ind w:left="1058" w:hanging="1058" w:hangingChars="441"/>
        <w:rPr>
          <w:rFonts w:ascii="仿宋" w:hAnsi="仿宋" w:eastAsia="仿宋"/>
          <w:sz w:val="24"/>
        </w:rPr>
      </w:pPr>
      <w:r>
        <w:rPr>
          <w:rFonts w:hint="eastAsia" w:ascii="仿宋" w:hAnsi="仿宋" w:eastAsia="仿宋"/>
          <w:sz w:val="24"/>
        </w:rPr>
        <w:t>备注：</w:t>
      </w:r>
    </w:p>
    <w:p>
      <w:pPr>
        <w:spacing w:line="400" w:lineRule="exact"/>
        <w:ind w:firstLine="480" w:firstLineChars="200"/>
        <w:jc w:val="left"/>
        <w:rPr>
          <w:rFonts w:ascii="仿宋" w:hAnsi="仿宋" w:eastAsia="仿宋"/>
          <w:sz w:val="24"/>
        </w:rPr>
      </w:pPr>
      <w:r>
        <w:rPr>
          <w:rFonts w:hint="eastAsia" w:ascii="仿宋" w:hAnsi="仿宋" w:eastAsia="仿宋"/>
          <w:sz w:val="24"/>
        </w:rPr>
        <w:t>1、质疑人的法定代表人办理质疑事务的，在提交质疑函（无需填写授权委托人）的同时，还应提交加盖质疑人公章的营业执照副本复印件和法定代表人的身份证复印件。请持身份证原件用于核对。</w:t>
      </w:r>
    </w:p>
    <w:p>
      <w:pPr>
        <w:spacing w:line="400" w:lineRule="exact"/>
        <w:ind w:firstLine="480" w:firstLineChars="200"/>
        <w:jc w:val="left"/>
        <w:rPr>
          <w:rFonts w:ascii="仿宋" w:hAnsi="仿宋" w:eastAsia="仿宋"/>
          <w:sz w:val="24"/>
        </w:rPr>
      </w:pPr>
      <w:r>
        <w:rPr>
          <w:rFonts w:hint="eastAsia" w:ascii="仿宋" w:hAnsi="仿宋" w:eastAsia="仿宋"/>
          <w:sz w:val="24"/>
        </w:rPr>
        <w:t>2、授权本项目投标委托人办理质疑事务的，除提交质疑书、加盖质疑人公章的营业执照副本复印件和法定代表人的身份证复印件外，还应当提交由质疑人出具的明确载明授权委托的具体权限和事项的法定代表人授权委托书以及授权委托人的身份证复印件。</w:t>
      </w:r>
    </w:p>
    <w:p>
      <w:pPr>
        <w:spacing w:line="400" w:lineRule="exact"/>
        <w:ind w:firstLine="480" w:firstLineChars="200"/>
        <w:jc w:val="left"/>
        <w:rPr>
          <w:rFonts w:ascii="仿宋" w:hAnsi="仿宋" w:eastAsia="仿宋"/>
          <w:sz w:val="24"/>
        </w:rPr>
      </w:pPr>
      <w:r>
        <w:rPr>
          <w:rFonts w:hint="eastAsia" w:ascii="仿宋" w:hAnsi="仿宋" w:eastAsia="仿宋"/>
          <w:sz w:val="24"/>
        </w:rPr>
        <w:t>3、“具体的质疑事项及事实依据”一栏填写不下时，质疑人可另附页（A4），但附纸要求加盖质疑人公章。</w:t>
      </w:r>
    </w:p>
    <w:p>
      <w:pPr>
        <w:spacing w:line="400" w:lineRule="exact"/>
        <w:ind w:firstLine="480" w:firstLineChars="200"/>
        <w:jc w:val="left"/>
        <w:rPr>
          <w:rFonts w:ascii="仿宋" w:hAnsi="仿宋" w:eastAsia="仿宋"/>
          <w:sz w:val="24"/>
        </w:rPr>
      </w:pPr>
      <w:r>
        <w:rPr>
          <w:rFonts w:hint="eastAsia" w:ascii="仿宋" w:hAnsi="仿宋" w:eastAsia="仿宋"/>
          <w:sz w:val="24"/>
        </w:rPr>
        <w:t>4、与质疑事项有关的材料应与质疑函合并装订。</w:t>
      </w:r>
    </w:p>
    <w:p>
      <w:pPr>
        <w:spacing w:line="400" w:lineRule="exact"/>
        <w:ind w:firstLine="480" w:firstLineChars="200"/>
        <w:jc w:val="left"/>
        <w:rPr>
          <w:rFonts w:ascii="仿宋" w:hAnsi="仿宋" w:eastAsia="仿宋"/>
          <w:sz w:val="24"/>
        </w:rPr>
      </w:pPr>
      <w:r>
        <w:rPr>
          <w:rFonts w:hint="eastAsia" w:ascii="仿宋" w:hAnsi="仿宋" w:eastAsia="仿宋"/>
          <w:sz w:val="24"/>
        </w:rPr>
        <w:t>5、质疑函一式三份。</w:t>
      </w:r>
    </w:p>
    <w:p/>
    <w:p/>
    <w:p>
      <w:pPr>
        <w:spacing w:line="440" w:lineRule="exact"/>
        <w:outlineLvl w:val="0"/>
        <w:rPr>
          <w:rFonts w:ascii="黑体" w:hAnsi="黑体" w:eastAsia="黑体"/>
          <w:b/>
          <w:sz w:val="36"/>
        </w:rPr>
      </w:pPr>
      <w:bookmarkStart w:id="16" w:name="_Toc6969544"/>
    </w:p>
    <w:p>
      <w:pPr>
        <w:pStyle w:val="2"/>
        <w:rPr>
          <w:rFonts w:ascii="黑体" w:hAnsi="黑体" w:eastAsia="黑体"/>
          <w:b/>
          <w:sz w:val="36"/>
        </w:rPr>
      </w:pPr>
    </w:p>
    <w:p>
      <w:pPr>
        <w:spacing w:line="440" w:lineRule="exact"/>
        <w:ind w:firstLine="2891" w:firstLineChars="800"/>
        <w:jc w:val="both"/>
        <w:outlineLvl w:val="0"/>
        <w:rPr>
          <w:rFonts w:hint="eastAsia" w:ascii="黑体" w:hAnsi="黑体" w:eastAsia="黑体"/>
          <w:b/>
          <w:sz w:val="36"/>
        </w:rPr>
      </w:pPr>
    </w:p>
    <w:p>
      <w:pPr>
        <w:spacing w:line="440" w:lineRule="exact"/>
        <w:ind w:firstLine="2891" w:firstLineChars="800"/>
        <w:jc w:val="both"/>
        <w:outlineLvl w:val="0"/>
        <w:rPr>
          <w:rFonts w:ascii="黑体" w:hAnsi="黑体" w:eastAsia="黑体"/>
          <w:b/>
          <w:sz w:val="36"/>
        </w:rPr>
      </w:pPr>
      <w:r>
        <w:rPr>
          <w:rFonts w:hint="eastAsia" w:ascii="黑体" w:hAnsi="黑体" w:eastAsia="黑体"/>
          <w:b/>
          <w:sz w:val="36"/>
        </w:rPr>
        <w:t>第六部分 附　件</w:t>
      </w:r>
      <w:bookmarkEnd w:id="16"/>
    </w:p>
    <w:p>
      <w:pPr>
        <w:spacing w:line="440" w:lineRule="exact"/>
        <w:ind w:firstLine="2895" w:firstLineChars="801"/>
        <w:rPr>
          <w:rFonts w:ascii="仿宋" w:hAnsi="仿宋" w:eastAsia="仿宋"/>
          <w:b/>
          <w:sz w:val="36"/>
        </w:rPr>
      </w:pPr>
    </w:p>
    <w:p>
      <w:pPr>
        <w:spacing w:line="440" w:lineRule="exact"/>
        <w:ind w:firstLine="2891" w:firstLineChars="900"/>
        <w:rPr>
          <w:rFonts w:ascii="仿宋" w:hAnsi="仿宋" w:eastAsia="仿宋"/>
          <w:b/>
          <w:sz w:val="32"/>
          <w:szCs w:val="32"/>
        </w:rPr>
      </w:pPr>
      <w:r>
        <w:rPr>
          <w:rFonts w:hint="eastAsia" w:ascii="仿宋" w:hAnsi="仿宋" w:eastAsia="仿宋"/>
          <w:b/>
          <w:sz w:val="32"/>
          <w:szCs w:val="32"/>
        </w:rPr>
        <w:t>（附件一）投标函</w:t>
      </w:r>
    </w:p>
    <w:p>
      <w:pPr>
        <w:spacing w:line="440" w:lineRule="exact"/>
        <w:rPr>
          <w:rFonts w:ascii="仿宋" w:hAnsi="仿宋" w:eastAsia="仿宋"/>
          <w:sz w:val="24"/>
        </w:rPr>
      </w:pPr>
      <w:r>
        <w:rPr>
          <w:rFonts w:hint="eastAsia" w:ascii="仿宋" w:hAnsi="仿宋" w:eastAsia="仿宋"/>
          <w:sz w:val="24"/>
        </w:rPr>
        <w:t>致：</w:t>
      </w:r>
      <w:r>
        <w:rPr>
          <w:rFonts w:hint="eastAsia" w:ascii="仿宋" w:hAnsi="仿宋" w:eastAsia="仿宋"/>
          <w:sz w:val="24"/>
          <w:lang w:eastAsia="zh-CN"/>
        </w:rPr>
        <w:t>新疆天之源项目管理有限公司</w:t>
      </w:r>
      <w:r>
        <w:rPr>
          <w:rFonts w:ascii="仿宋" w:hAnsi="仿宋" w:eastAsia="仿宋"/>
          <w:sz w:val="24"/>
        </w:rPr>
        <w:t>:</w:t>
      </w:r>
    </w:p>
    <w:p>
      <w:pPr>
        <w:spacing w:line="440" w:lineRule="exact"/>
        <w:ind w:firstLine="555"/>
        <w:rPr>
          <w:rFonts w:ascii="仿宋" w:hAnsi="仿宋" w:eastAsia="仿宋"/>
          <w:sz w:val="24"/>
        </w:rPr>
      </w:pPr>
      <w:r>
        <w:rPr>
          <w:rFonts w:hint="eastAsia" w:ascii="仿宋" w:hAnsi="仿宋" w:eastAsia="仿宋"/>
          <w:sz w:val="24"/>
        </w:rPr>
        <w:t>根据贵方为项目招标的投标邀请</w:t>
      </w:r>
      <w:r>
        <w:rPr>
          <w:rFonts w:hint="eastAsia" w:ascii="仿宋" w:hAnsi="仿宋" w:eastAsia="仿宋"/>
          <w:sz w:val="24"/>
          <w:u w:val="single"/>
        </w:rPr>
        <w:t>项目编号</w:t>
      </w:r>
      <w:r>
        <w:rPr>
          <w:rFonts w:hint="eastAsia" w:ascii="仿宋" w:hAnsi="仿宋" w:eastAsia="仿宋"/>
          <w:sz w:val="24"/>
        </w:rPr>
        <w:t>，签字代表</w:t>
      </w:r>
      <w:r>
        <w:rPr>
          <w:rFonts w:hint="eastAsia" w:ascii="仿宋" w:hAnsi="仿宋" w:eastAsia="仿宋"/>
          <w:sz w:val="24"/>
          <w:u w:val="single"/>
        </w:rPr>
        <w:t>（姓名、职务）</w:t>
      </w:r>
      <w:r>
        <w:rPr>
          <w:rFonts w:hint="eastAsia" w:ascii="仿宋" w:hAnsi="仿宋" w:eastAsia="仿宋"/>
          <w:sz w:val="24"/>
        </w:rPr>
        <w:t>经正式授权并代表投标人</w:t>
      </w:r>
      <w:r>
        <w:rPr>
          <w:rFonts w:hint="eastAsia" w:ascii="仿宋" w:hAnsi="仿宋" w:eastAsia="仿宋"/>
          <w:sz w:val="24"/>
          <w:u w:val="single"/>
        </w:rPr>
        <w:t>（投标人名称、地址）</w:t>
      </w:r>
      <w:r>
        <w:rPr>
          <w:rFonts w:hint="eastAsia" w:ascii="仿宋" w:hAnsi="仿宋" w:eastAsia="仿宋"/>
          <w:sz w:val="24"/>
        </w:rPr>
        <w:t>对此项目进行投标。据此函，签字代表宣布并同意如下：</w:t>
      </w:r>
    </w:p>
    <w:p>
      <w:pPr>
        <w:spacing w:line="440" w:lineRule="exact"/>
        <w:ind w:firstLine="480" w:firstLineChars="200"/>
        <w:rPr>
          <w:rFonts w:ascii="仿宋" w:hAnsi="仿宋" w:eastAsia="仿宋"/>
          <w:sz w:val="24"/>
          <w:u w:val="single"/>
        </w:rPr>
      </w:pPr>
      <w:r>
        <w:rPr>
          <w:rFonts w:ascii="仿宋" w:hAnsi="仿宋" w:eastAsia="仿宋"/>
          <w:sz w:val="24"/>
        </w:rPr>
        <w:t>1</w:t>
      </w:r>
      <w:r>
        <w:rPr>
          <w:rFonts w:hint="eastAsia" w:ascii="仿宋" w:hAnsi="仿宋" w:eastAsia="仿宋"/>
          <w:sz w:val="24"/>
        </w:rPr>
        <w:t>、所附明细报价表中规定的应提交和交付的货物和服务投标总价为</w:t>
      </w:r>
      <w:r>
        <w:rPr>
          <w:rFonts w:hint="eastAsia" w:ascii="仿宋" w:hAnsi="仿宋" w:eastAsia="仿宋"/>
          <w:sz w:val="24"/>
          <w:u w:val="single"/>
        </w:rPr>
        <w:t>（注明币种，并用文字和数字表示的投标总价）。</w:t>
      </w:r>
    </w:p>
    <w:p>
      <w:pPr>
        <w:adjustRightInd w:val="0"/>
        <w:snapToGrid w:val="0"/>
        <w:spacing w:line="4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、我方同意在本项目招标文件中规定的开标日起</w:t>
      </w:r>
      <w:r>
        <w:rPr>
          <w:rFonts w:hint="eastAsia" w:ascii="仿宋" w:hAnsi="仿宋" w:eastAsia="仿宋"/>
          <w:sz w:val="24"/>
          <w:u w:val="single"/>
        </w:rPr>
        <w:t>九十日内</w:t>
      </w:r>
      <w:r>
        <w:rPr>
          <w:rFonts w:hint="eastAsia" w:ascii="仿宋" w:hAnsi="仿宋" w:eastAsia="仿宋"/>
          <w:sz w:val="24"/>
        </w:rPr>
        <w:t>遵守本投标文件中的承诺且在此期限期满之前均具有约束力。</w:t>
      </w:r>
    </w:p>
    <w:p>
      <w:pPr>
        <w:pStyle w:val="62"/>
        <w:snapToGrid w:val="0"/>
        <w:spacing w:line="440" w:lineRule="exact"/>
        <w:ind w:firstLine="480" w:firstLineChars="200"/>
        <w:rPr>
          <w:rFonts w:ascii="仿宋" w:hAnsi="仿宋" w:eastAsia="仿宋"/>
          <w:kern w:val="2"/>
          <w:sz w:val="24"/>
        </w:rPr>
      </w:pPr>
      <w:r>
        <w:rPr>
          <w:rFonts w:ascii="仿宋" w:hAnsi="仿宋" w:eastAsia="仿宋"/>
          <w:kern w:val="2"/>
          <w:sz w:val="24"/>
        </w:rPr>
        <w:t>3</w:t>
      </w:r>
      <w:r>
        <w:rPr>
          <w:rFonts w:hint="eastAsia" w:ascii="仿宋" w:hAnsi="仿宋" w:eastAsia="仿宋"/>
          <w:kern w:val="2"/>
          <w:sz w:val="24"/>
        </w:rPr>
        <w:t>、我方承诺已经具备《中华人民共和国政府采购法》中规定的参加政府采购活动的供应商应当具备的条件：</w:t>
      </w:r>
    </w:p>
    <w:p>
      <w:pPr>
        <w:numPr>
          <w:ilvl w:val="0"/>
          <w:numId w:val="8"/>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具有独立承担民事责任的能力；</w:t>
      </w:r>
    </w:p>
    <w:p>
      <w:pPr>
        <w:numPr>
          <w:ilvl w:val="0"/>
          <w:numId w:val="8"/>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具有良好的商业信誉和健全的财务会计制度；</w:t>
      </w:r>
    </w:p>
    <w:p>
      <w:pPr>
        <w:numPr>
          <w:ilvl w:val="0"/>
          <w:numId w:val="8"/>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具有履行合同所必需的设备和专业技术能力；</w:t>
      </w:r>
    </w:p>
    <w:p>
      <w:pPr>
        <w:numPr>
          <w:ilvl w:val="0"/>
          <w:numId w:val="8"/>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有依法缴纳税收和社会保障资金的良好记录；</w:t>
      </w:r>
    </w:p>
    <w:p>
      <w:pPr>
        <w:numPr>
          <w:ilvl w:val="0"/>
          <w:numId w:val="8"/>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参加此项采购活动前三年内，在经营活动中没有重大违法记录。</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4</w:t>
      </w:r>
      <w:r>
        <w:rPr>
          <w:rFonts w:hint="eastAsia" w:ascii="仿宋" w:hAnsi="仿宋" w:eastAsia="仿宋"/>
          <w:sz w:val="24"/>
        </w:rPr>
        <w:t>、按招标文件要求提供和交付的货物和服务的投标报价详见投标报价表。</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5</w:t>
      </w:r>
      <w:r>
        <w:rPr>
          <w:rFonts w:hint="eastAsia" w:ascii="仿宋" w:hAnsi="仿宋" w:eastAsia="仿宋"/>
          <w:sz w:val="24"/>
        </w:rPr>
        <w:t>、保证忠实地执行双方所签订的合同，并承担合同规定的责任和义务。</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6</w:t>
      </w:r>
      <w:r>
        <w:rPr>
          <w:rFonts w:hint="eastAsia" w:ascii="仿宋" w:hAnsi="仿宋" w:eastAsia="仿宋"/>
          <w:sz w:val="24"/>
        </w:rPr>
        <w:t>、保证遵守招标文件的规定。</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7</w:t>
      </w:r>
      <w:r>
        <w:rPr>
          <w:rFonts w:hint="eastAsia" w:ascii="仿宋" w:hAnsi="仿宋" w:eastAsia="仿宋"/>
          <w:sz w:val="24"/>
        </w:rPr>
        <w:t>、如果在开标后规定的投标有效期内撤回投标，我方的投标保证金可被贵方没收。</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8</w:t>
      </w:r>
      <w:r>
        <w:rPr>
          <w:rFonts w:hint="eastAsia" w:ascii="仿宋" w:hAnsi="仿宋" w:eastAsia="仿宋"/>
          <w:sz w:val="24"/>
        </w:rPr>
        <w:t>、我方完全理解贵方不一定接受最低价的投标或收到的任何投标。</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lang w:val="en-US" w:eastAsia="zh-CN"/>
        </w:rPr>
        <w:t>9</w:t>
      </w:r>
      <w:r>
        <w:rPr>
          <w:rFonts w:hint="eastAsia" w:ascii="仿宋" w:hAnsi="仿宋" w:eastAsia="仿宋"/>
          <w:sz w:val="24"/>
        </w:rPr>
        <w:t>、我方愿意向贵方提供任何与本项投标有关的数据、情况和技术资料。若贵方需要，我方愿意提供我方作出的一切承诺的证明材料。</w:t>
      </w:r>
    </w:p>
    <w:p>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0</w:t>
      </w:r>
      <w:r>
        <w:rPr>
          <w:rFonts w:hint="eastAsia" w:ascii="仿宋" w:hAnsi="仿宋" w:eastAsia="仿宋"/>
          <w:sz w:val="24"/>
        </w:rPr>
        <w:t>、我方已详细审核全部投标文件，包括“修改投标文件”（如有的话）、参考资料及有关附件，确认无误。</w:t>
      </w:r>
    </w:p>
    <w:p>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、我方承诺接受招标文件中第四部分</w:t>
      </w:r>
      <w:r>
        <w:rPr>
          <w:rFonts w:ascii="仿宋" w:hAnsi="仿宋" w:eastAsia="仿宋"/>
          <w:sz w:val="24"/>
        </w:rPr>
        <w:t>—</w:t>
      </w:r>
      <w:r>
        <w:rPr>
          <w:rFonts w:hint="eastAsia" w:ascii="仿宋" w:hAnsi="仿宋" w:eastAsia="仿宋"/>
          <w:sz w:val="24"/>
        </w:rPr>
        <w:t>合同部分的全部条款且无任何异议。</w:t>
      </w:r>
    </w:p>
    <w:p>
      <w:pPr>
        <w:adjustRightInd w:val="0"/>
        <w:snapToGrid w:val="0"/>
        <w:spacing w:line="440" w:lineRule="exact"/>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lang w:val="en-US" w:eastAsia="zh-CN"/>
        </w:rPr>
        <w:t>2</w:t>
      </w:r>
      <w:r>
        <w:rPr>
          <w:rFonts w:hint="eastAsia" w:ascii="仿宋" w:hAnsi="仿宋" w:eastAsia="仿宋"/>
          <w:sz w:val="24"/>
        </w:rPr>
        <w:t>、我方将严格遵守《中华人民共和国政府采购法》的有关规定，若有下列情形之一的，将被处以采购金额</w:t>
      </w:r>
      <w:r>
        <w:rPr>
          <w:rFonts w:ascii="仿宋" w:hAnsi="仿宋" w:eastAsia="仿宋"/>
          <w:sz w:val="24"/>
        </w:rPr>
        <w:t>5</w:t>
      </w:r>
      <w:r>
        <w:rPr>
          <w:rFonts w:hint="eastAsia" w:ascii="仿宋" w:hAnsi="仿宋" w:eastAsia="仿宋"/>
          <w:sz w:val="24"/>
        </w:rPr>
        <w:t>‰以上</w:t>
      </w:r>
      <w:r>
        <w:rPr>
          <w:rFonts w:ascii="仿宋" w:hAnsi="仿宋" w:eastAsia="仿宋"/>
          <w:sz w:val="24"/>
        </w:rPr>
        <w:t>10</w:t>
      </w:r>
      <w:r>
        <w:rPr>
          <w:rFonts w:hint="eastAsia" w:ascii="仿宋" w:hAnsi="仿宋" w:eastAsia="仿宋"/>
          <w:sz w:val="24"/>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提供虚假材料谋取中标、成交的；</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采取不正当手段诋毁、排挤其他供应商的；</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与采购人、其它供应商或者采购代理机构恶意串通的；</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向采购人、采购代理机构行贿或者提供其他不正当利益的；</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未经采购代理机构同意，在采购过程中与采购人进行协商谈判的；</w:t>
      </w:r>
    </w:p>
    <w:p>
      <w:pPr>
        <w:numPr>
          <w:ilvl w:val="0"/>
          <w:numId w:val="9"/>
        </w:numPr>
        <w:adjustRightInd w:val="0"/>
        <w:snapToGrid w:val="0"/>
        <w:spacing w:line="440" w:lineRule="exact"/>
        <w:ind w:left="0" w:firstLine="480" w:firstLineChars="200"/>
        <w:rPr>
          <w:rFonts w:ascii="仿宋" w:hAnsi="仿宋" w:eastAsia="仿宋"/>
          <w:sz w:val="24"/>
        </w:rPr>
      </w:pPr>
      <w:r>
        <w:rPr>
          <w:rFonts w:hint="eastAsia" w:ascii="仿宋" w:hAnsi="仿宋" w:eastAsia="仿宋"/>
          <w:sz w:val="24"/>
        </w:rPr>
        <w:t>拒绝有关部门监督检查或提供虚假情况的。</w:t>
      </w:r>
    </w:p>
    <w:p>
      <w:pPr>
        <w:adjustRightInd w:val="0"/>
        <w:snapToGrid w:val="0"/>
        <w:spacing w:line="440" w:lineRule="exact"/>
        <w:rPr>
          <w:rFonts w:ascii="仿宋" w:hAnsi="仿宋" w:eastAsia="仿宋"/>
          <w:sz w:val="24"/>
        </w:rPr>
      </w:pPr>
    </w:p>
    <w:p>
      <w:pPr>
        <w:spacing w:line="440" w:lineRule="exact"/>
        <w:ind w:firstLine="240" w:firstLineChars="100"/>
        <w:rPr>
          <w:rFonts w:ascii="仿宋" w:hAnsi="仿宋" w:eastAsia="仿宋"/>
          <w:sz w:val="24"/>
        </w:rPr>
      </w:pPr>
      <w:r>
        <w:rPr>
          <w:rFonts w:hint="eastAsia" w:ascii="仿宋" w:hAnsi="仿宋" w:eastAsia="仿宋"/>
          <w:sz w:val="24"/>
        </w:rPr>
        <w:t>与本投标有关的一切正式往来信函请寄：</w:t>
      </w:r>
    </w:p>
    <w:p>
      <w:pPr>
        <w:spacing w:line="440" w:lineRule="exact"/>
        <w:ind w:firstLine="240" w:firstLineChars="100"/>
        <w:rPr>
          <w:rFonts w:ascii="仿宋" w:hAnsi="仿宋" w:eastAsia="仿宋"/>
          <w:sz w:val="24"/>
          <w:u w:val="single"/>
        </w:rPr>
      </w:pPr>
      <w:r>
        <w:rPr>
          <w:rFonts w:hint="eastAsia" w:ascii="仿宋" w:hAnsi="仿宋" w:eastAsia="仿宋"/>
          <w:sz w:val="24"/>
        </w:rPr>
        <w:t>地　　　　　址：</w:t>
      </w:r>
      <w:r>
        <w:rPr>
          <w:rFonts w:hint="eastAsia" w:ascii="仿宋" w:hAnsi="仿宋" w:eastAsia="仿宋"/>
          <w:sz w:val="24"/>
          <w:u w:val="single"/>
        </w:rPr>
        <w:t>　　　　　　　　　　</w:t>
      </w:r>
      <w:r>
        <w:rPr>
          <w:rFonts w:hint="eastAsia" w:ascii="仿宋" w:hAnsi="仿宋" w:eastAsia="仿宋"/>
          <w:sz w:val="24"/>
        </w:rPr>
        <w:t>邮编：</w:t>
      </w:r>
      <w:r>
        <w:rPr>
          <w:rFonts w:hint="eastAsia" w:ascii="仿宋" w:hAnsi="仿宋" w:eastAsia="仿宋"/>
          <w:sz w:val="24"/>
          <w:u w:val="single"/>
        </w:rPr>
        <w:t>　　　　　　　　　</w:t>
      </w:r>
    </w:p>
    <w:p>
      <w:pPr>
        <w:spacing w:line="440" w:lineRule="exact"/>
        <w:rPr>
          <w:rFonts w:ascii="仿宋" w:hAnsi="仿宋" w:eastAsia="仿宋"/>
          <w:sz w:val="24"/>
        </w:rPr>
      </w:pPr>
      <w:r>
        <w:rPr>
          <w:rFonts w:hint="eastAsia" w:ascii="仿宋" w:hAnsi="仿宋" w:eastAsia="仿宋"/>
          <w:sz w:val="24"/>
        </w:rPr>
        <w:t>　电　　　　　话：</w:t>
      </w:r>
      <w:r>
        <w:rPr>
          <w:rFonts w:hint="eastAsia" w:ascii="仿宋" w:hAnsi="仿宋" w:eastAsia="仿宋"/>
          <w:sz w:val="24"/>
          <w:u w:val="single"/>
        </w:rPr>
        <w:t>　　　　　　　　　　</w:t>
      </w:r>
      <w:r>
        <w:rPr>
          <w:rFonts w:hint="eastAsia" w:ascii="仿宋" w:hAnsi="仿宋" w:eastAsia="仿宋"/>
          <w:sz w:val="24"/>
        </w:rPr>
        <w:t>传真：</w:t>
      </w:r>
      <w:r>
        <w:rPr>
          <w:rFonts w:hint="eastAsia" w:ascii="仿宋" w:hAnsi="仿宋" w:eastAsia="仿宋"/>
          <w:sz w:val="24"/>
          <w:u w:val="single"/>
        </w:rPr>
        <w:t>　　　　　　　　　</w:t>
      </w:r>
    </w:p>
    <w:p>
      <w:pPr>
        <w:spacing w:line="440" w:lineRule="exact"/>
        <w:rPr>
          <w:rFonts w:ascii="仿宋" w:hAnsi="仿宋" w:eastAsia="仿宋"/>
          <w:sz w:val="24"/>
        </w:rPr>
      </w:pPr>
      <w:r>
        <w:rPr>
          <w:rFonts w:hint="eastAsia" w:ascii="仿宋" w:hAnsi="仿宋" w:eastAsia="仿宋"/>
          <w:sz w:val="24"/>
        </w:rPr>
        <w:t>　投标人代表签字：</w:t>
      </w:r>
      <w:r>
        <w:rPr>
          <w:rFonts w:hint="eastAsia" w:ascii="仿宋" w:hAnsi="仿宋" w:eastAsia="仿宋"/>
          <w:sz w:val="24"/>
          <w:u w:val="single"/>
        </w:rPr>
        <w:t>　　　　　　　　　　　　　</w:t>
      </w:r>
    </w:p>
    <w:p>
      <w:pPr>
        <w:spacing w:line="440" w:lineRule="exact"/>
        <w:rPr>
          <w:rFonts w:ascii="仿宋" w:hAnsi="仿宋" w:eastAsia="仿宋"/>
          <w:sz w:val="24"/>
        </w:rPr>
      </w:pPr>
      <w:r>
        <w:rPr>
          <w:rFonts w:hint="eastAsia" w:ascii="仿宋" w:hAnsi="仿宋" w:eastAsia="仿宋"/>
          <w:sz w:val="24"/>
        </w:rPr>
        <w:t>　投标人名称：</w:t>
      </w:r>
      <w:r>
        <w:rPr>
          <w:rFonts w:hint="eastAsia" w:ascii="仿宋" w:hAnsi="仿宋" w:eastAsia="仿宋"/>
          <w:sz w:val="24"/>
          <w:u w:val="single"/>
        </w:rPr>
        <w:t>　　　　　　　　　　</w:t>
      </w:r>
    </w:p>
    <w:p>
      <w:pPr>
        <w:spacing w:line="440" w:lineRule="exact"/>
        <w:ind w:firstLine="6240" w:firstLineChars="2600"/>
        <w:rPr>
          <w:rFonts w:ascii="仿宋" w:hAnsi="仿宋" w:eastAsia="仿宋"/>
          <w:sz w:val="24"/>
        </w:rPr>
      </w:pPr>
      <w:r>
        <w:rPr>
          <w:rFonts w:hint="eastAsia" w:ascii="仿宋" w:hAnsi="仿宋" w:eastAsia="仿宋"/>
          <w:sz w:val="24"/>
        </w:rPr>
        <w:t>（单位公章）</w:t>
      </w:r>
    </w:p>
    <w:p>
      <w:pPr>
        <w:adjustRightInd w:val="0"/>
        <w:snapToGrid w:val="0"/>
        <w:spacing w:line="44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pPr>
        <w:adjustRightInd w:val="0"/>
        <w:snapToGrid w:val="0"/>
        <w:spacing w:line="440" w:lineRule="exact"/>
        <w:ind w:firstLine="482" w:firstLineChars="200"/>
        <w:rPr>
          <w:rFonts w:ascii="仿宋" w:hAnsi="仿宋" w:eastAsia="仿宋"/>
          <w:b/>
          <w:sz w:val="24"/>
          <w:szCs w:val="24"/>
          <w:em w:val="dot"/>
        </w:rPr>
      </w:pPr>
      <w:r>
        <w:rPr>
          <w:rFonts w:hint="eastAsia" w:ascii="仿宋" w:hAnsi="仿宋" w:eastAsia="仿宋"/>
          <w:b/>
          <w:sz w:val="24"/>
          <w:szCs w:val="24"/>
          <w:em w:val="dot"/>
        </w:rPr>
        <w:t>注：除可填报项目外，对本投标函的任何修改将被视为非实质性响应投标，从而导致该投标被拒绝。</w:t>
      </w:r>
    </w:p>
    <w:p>
      <w:pPr>
        <w:spacing w:line="440" w:lineRule="exact"/>
        <w:rPr>
          <w:rFonts w:ascii="仿宋" w:hAnsi="仿宋" w:eastAsia="仿宋"/>
          <w:sz w:val="24"/>
        </w:rPr>
      </w:pPr>
    </w:p>
    <w:p>
      <w:pPr>
        <w:widowControl/>
        <w:jc w:val="left"/>
        <w:rPr>
          <w:rFonts w:ascii="仿宋" w:hAnsi="仿宋" w:eastAsia="仿宋"/>
          <w:b/>
          <w:sz w:val="32"/>
          <w:szCs w:val="32"/>
        </w:rPr>
      </w:pPr>
      <w:r>
        <w:rPr>
          <w:rFonts w:ascii="仿宋" w:hAnsi="仿宋" w:eastAsia="仿宋"/>
          <w:b/>
          <w:sz w:val="32"/>
          <w:szCs w:val="32"/>
        </w:rPr>
        <w:br w:type="page"/>
      </w:r>
    </w:p>
    <w:p>
      <w:pPr>
        <w:spacing w:line="440" w:lineRule="exact"/>
        <w:ind w:firstLine="964" w:firstLineChars="300"/>
        <w:rPr>
          <w:rFonts w:ascii="仿宋" w:hAnsi="仿宋" w:eastAsia="仿宋"/>
          <w:b/>
          <w:sz w:val="32"/>
          <w:szCs w:val="32"/>
        </w:rPr>
      </w:pPr>
    </w:p>
    <w:p>
      <w:pPr>
        <w:spacing w:line="440" w:lineRule="exact"/>
        <w:ind w:firstLine="964" w:firstLineChars="300"/>
        <w:jc w:val="center"/>
        <w:rPr>
          <w:rFonts w:ascii="仿宋" w:hAnsi="仿宋" w:eastAsia="仿宋"/>
          <w:b/>
          <w:sz w:val="32"/>
          <w:szCs w:val="32"/>
        </w:rPr>
      </w:pPr>
      <w:r>
        <w:rPr>
          <w:rFonts w:hint="eastAsia" w:ascii="仿宋" w:hAnsi="仿宋" w:eastAsia="仿宋"/>
          <w:b/>
          <w:sz w:val="32"/>
          <w:szCs w:val="32"/>
        </w:rPr>
        <w:t>（附件二）法人代表授权委托书（单独提交）</w:t>
      </w:r>
    </w:p>
    <w:p>
      <w:pPr>
        <w:spacing w:line="440" w:lineRule="exact"/>
        <w:jc w:val="center"/>
        <w:rPr>
          <w:rFonts w:ascii="仿宋" w:hAnsi="仿宋" w:eastAsia="仿宋"/>
          <w:b/>
          <w:sz w:val="32"/>
          <w:szCs w:val="32"/>
        </w:rPr>
      </w:pPr>
    </w:p>
    <w:p>
      <w:pPr>
        <w:autoSpaceDE w:val="0"/>
        <w:autoSpaceDN w:val="0"/>
        <w:adjustRightInd w:val="0"/>
        <w:spacing w:line="440" w:lineRule="exact"/>
        <w:ind w:firstLine="422"/>
        <w:rPr>
          <w:rFonts w:ascii="仿宋" w:hAnsi="仿宋" w:eastAsia="仿宋"/>
          <w:sz w:val="24"/>
        </w:rPr>
      </w:pPr>
      <w:r>
        <w:rPr>
          <w:rFonts w:hint="eastAsia" w:ascii="仿宋" w:hAnsi="仿宋" w:eastAsia="仿宋"/>
          <w:sz w:val="24"/>
        </w:rPr>
        <w:t>本授权声明：注册于中华人民共和国的</w:t>
      </w:r>
      <w:r>
        <w:rPr>
          <w:rFonts w:hint="eastAsia" w:ascii="仿宋" w:hAnsi="仿宋" w:eastAsia="仿宋"/>
          <w:sz w:val="24"/>
          <w:u w:val="single"/>
        </w:rPr>
        <w:t>（投标人名称、住址）</w:t>
      </w:r>
      <w:r>
        <w:rPr>
          <w:rFonts w:hint="eastAsia" w:ascii="仿宋" w:hAnsi="仿宋" w:eastAsia="仿宋"/>
          <w:sz w:val="24"/>
        </w:rPr>
        <w:t>的法人代表</w:t>
      </w:r>
      <w:r>
        <w:rPr>
          <w:rFonts w:hint="eastAsia" w:ascii="仿宋" w:hAnsi="仿宋" w:eastAsia="仿宋"/>
          <w:sz w:val="24"/>
          <w:u w:val="single"/>
        </w:rPr>
        <w:t>（法定代表人姓名、职务）</w:t>
      </w:r>
      <w:r>
        <w:rPr>
          <w:rFonts w:hint="eastAsia" w:ascii="仿宋" w:hAnsi="仿宋" w:eastAsia="仿宋"/>
          <w:sz w:val="24"/>
        </w:rPr>
        <w:t>代表本公司授权在下面签字的</w:t>
      </w:r>
      <w:r>
        <w:rPr>
          <w:rFonts w:hint="eastAsia" w:ascii="仿宋" w:hAnsi="仿宋" w:eastAsia="仿宋"/>
          <w:sz w:val="24"/>
          <w:u w:val="single"/>
        </w:rPr>
        <w:t>（被授权人的姓名、职务）</w:t>
      </w:r>
      <w:r>
        <w:rPr>
          <w:rFonts w:hint="eastAsia" w:ascii="仿宋" w:hAnsi="仿宋" w:eastAsia="仿宋"/>
          <w:sz w:val="24"/>
        </w:rPr>
        <w:t>为本公司的合法代理人，就此次</w:t>
      </w:r>
      <w:r>
        <w:rPr>
          <w:rFonts w:hint="eastAsia" w:ascii="仿宋" w:hAnsi="仿宋" w:eastAsia="仿宋" w:cs="宋体"/>
          <w:kern w:val="0"/>
          <w:sz w:val="24"/>
          <w:u w:val="single"/>
        </w:rPr>
        <w:t>项目名称</w:t>
      </w:r>
      <w:r>
        <w:rPr>
          <w:rFonts w:hint="eastAsia" w:ascii="仿宋" w:hAnsi="仿宋" w:eastAsia="仿宋"/>
          <w:sz w:val="24"/>
        </w:rPr>
        <w:t>项目，招标编号为</w:t>
      </w:r>
      <w:r>
        <w:rPr>
          <w:rFonts w:hint="eastAsia" w:ascii="仿宋" w:hAnsi="仿宋" w:eastAsia="仿宋"/>
          <w:sz w:val="24"/>
          <w:u w:val="single"/>
        </w:rPr>
        <w:t>项目编号</w:t>
      </w:r>
      <w:r>
        <w:rPr>
          <w:rFonts w:hint="eastAsia" w:ascii="仿宋" w:hAnsi="仿宋" w:eastAsia="仿宋"/>
          <w:sz w:val="24"/>
        </w:rPr>
        <w:t>的</w:t>
      </w:r>
      <w:r>
        <w:rPr>
          <w:rFonts w:hint="eastAsia" w:ascii="仿宋" w:hAnsi="仿宋" w:eastAsia="仿宋"/>
          <w:sz w:val="24"/>
          <w:u w:val="single"/>
        </w:rPr>
        <w:t>（所投内容）</w:t>
      </w:r>
      <w:r>
        <w:rPr>
          <w:rFonts w:hint="eastAsia" w:ascii="仿宋" w:hAnsi="仿宋" w:eastAsia="仿宋"/>
          <w:sz w:val="24"/>
        </w:rPr>
        <w:t>投标及合同的执行、完成和保修，以本公司名义处理一切与之有关的事务。</w:t>
      </w:r>
    </w:p>
    <w:p>
      <w:pPr>
        <w:autoSpaceDE w:val="0"/>
        <w:autoSpaceDN w:val="0"/>
        <w:adjustRightInd w:val="0"/>
        <w:spacing w:line="440" w:lineRule="exact"/>
        <w:ind w:firstLine="420" w:firstLineChars="175"/>
        <w:rPr>
          <w:rFonts w:ascii="仿宋" w:hAnsi="仿宋" w:eastAsia="仿宋"/>
          <w:sz w:val="24"/>
        </w:rPr>
      </w:pPr>
      <w:r>
        <w:rPr>
          <w:rFonts w:hint="eastAsia" w:ascii="仿宋" w:hAnsi="仿宋" w:eastAsia="仿宋"/>
          <w:sz w:val="24"/>
        </w:rPr>
        <w:t>本授权书于</w:t>
      </w:r>
      <w:r>
        <w:rPr>
          <w:rFonts w:hint="eastAsia" w:ascii="仿宋" w:hAnsi="仿宋" w:eastAsia="仿宋"/>
          <w:sz w:val="24"/>
          <w:u w:val="single"/>
        </w:rPr>
        <w:t xml:space="preserve">   年  月  日</w:t>
      </w:r>
      <w:r>
        <w:rPr>
          <w:rFonts w:hint="eastAsia" w:ascii="仿宋" w:hAnsi="仿宋" w:eastAsia="仿宋"/>
          <w:sz w:val="24"/>
        </w:rPr>
        <w:t>签字生效，特此声明。</w:t>
      </w:r>
    </w:p>
    <w:p>
      <w:pPr>
        <w:autoSpaceDE w:val="0"/>
        <w:autoSpaceDN w:val="0"/>
        <w:adjustRightInd w:val="0"/>
        <w:spacing w:line="440" w:lineRule="exact"/>
        <w:ind w:firstLine="480" w:firstLineChars="200"/>
        <w:rPr>
          <w:rFonts w:ascii="仿宋" w:hAnsi="仿宋" w:eastAsia="仿宋"/>
          <w:sz w:val="24"/>
        </w:rPr>
      </w:pPr>
      <w:r>
        <w:rPr>
          <w:rFonts w:hint="eastAsia" w:ascii="仿宋" w:hAnsi="仿宋" w:eastAsia="仿宋"/>
          <w:sz w:val="24"/>
        </w:rPr>
        <w:t>法人签字或盖章：</w:t>
      </w:r>
    </w:p>
    <w:p>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代理（被授权人）签字或盖章：</w:t>
      </w:r>
    </w:p>
    <w:p>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见证人签字或盖章：</w:t>
      </w:r>
    </w:p>
    <w:p>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职务：</w:t>
      </w:r>
    </w:p>
    <w:p>
      <w:pPr>
        <w:autoSpaceDE w:val="0"/>
        <w:autoSpaceDN w:val="0"/>
        <w:adjustRightInd w:val="0"/>
        <w:spacing w:line="440" w:lineRule="exact"/>
        <w:ind w:firstLine="480" w:firstLineChars="200"/>
        <w:rPr>
          <w:rFonts w:ascii="仿宋" w:hAnsi="仿宋" w:eastAsia="仿宋"/>
          <w:sz w:val="24"/>
          <w:u w:val="single"/>
        </w:rPr>
      </w:pPr>
      <w:r>
        <w:rPr>
          <w:rFonts w:hint="eastAsia" w:ascii="仿宋" w:hAnsi="仿宋" w:eastAsia="仿宋"/>
          <w:sz w:val="24"/>
        </w:rPr>
        <w:t>单位名称：</w:t>
      </w:r>
    </w:p>
    <w:p>
      <w:pPr>
        <w:spacing w:line="440" w:lineRule="exact"/>
        <w:ind w:firstLine="480"/>
        <w:rPr>
          <w:rFonts w:ascii="仿宋" w:hAnsi="仿宋" w:eastAsia="仿宋"/>
          <w:sz w:val="24"/>
        </w:rPr>
      </w:pPr>
      <w:r>
        <w:rPr>
          <w:rFonts w:hint="eastAsia" w:ascii="仿宋" w:hAnsi="仿宋" w:eastAsia="仿宋"/>
          <w:sz w:val="24"/>
        </w:rPr>
        <w:t>授权日期：</w:t>
      </w:r>
      <w:r>
        <w:rPr>
          <w:rFonts w:ascii="仿宋" w:hAnsi="仿宋" w:eastAsia="仿宋"/>
          <w:sz w:val="24"/>
        </w:rPr>
        <w:t>20</w:t>
      </w:r>
      <w:r>
        <w:rPr>
          <w:rFonts w:hint="eastAsia" w:ascii="仿宋" w:hAnsi="仿宋" w:eastAsia="仿宋"/>
          <w:sz w:val="24"/>
          <w:u w:val="single"/>
        </w:rPr>
        <w:t>　</w:t>
      </w:r>
      <w:r>
        <w:rPr>
          <w:rFonts w:hint="eastAsia" w:ascii="仿宋" w:hAnsi="仿宋" w:eastAsia="仿宋"/>
          <w:sz w:val="24"/>
        </w:rPr>
        <w:t>年</w:t>
      </w:r>
      <w:r>
        <w:rPr>
          <w:rFonts w:hint="eastAsia" w:ascii="仿宋" w:hAnsi="仿宋" w:eastAsia="仿宋"/>
          <w:sz w:val="24"/>
          <w:u w:val="single"/>
        </w:rPr>
        <w:t>　　</w:t>
      </w:r>
      <w:r>
        <w:rPr>
          <w:rFonts w:hint="eastAsia" w:ascii="仿宋" w:hAnsi="仿宋" w:eastAsia="仿宋"/>
          <w:sz w:val="24"/>
        </w:rPr>
        <w:t>月</w:t>
      </w:r>
      <w:r>
        <w:rPr>
          <w:rFonts w:hint="eastAsia" w:ascii="仿宋" w:hAnsi="仿宋" w:eastAsia="仿宋"/>
          <w:sz w:val="24"/>
          <w:u w:val="single"/>
        </w:rPr>
        <w:t>　　</w:t>
      </w:r>
      <w:r>
        <w:rPr>
          <w:rFonts w:hint="eastAsia" w:ascii="仿宋" w:hAnsi="仿宋" w:eastAsia="仿宋"/>
          <w:sz w:val="24"/>
        </w:rPr>
        <w:t>日</w:t>
      </w:r>
    </w:p>
    <w:p>
      <w:pPr>
        <w:spacing w:line="440" w:lineRule="exact"/>
        <w:ind w:firstLine="480"/>
        <w:rPr>
          <w:rFonts w:ascii="仿宋" w:hAnsi="仿宋" w:eastAsia="仿宋"/>
          <w:sz w:val="24"/>
        </w:rPr>
      </w:pPr>
    </w:p>
    <w:p>
      <w:pPr>
        <w:spacing w:line="440" w:lineRule="exact"/>
        <w:ind w:firstLine="6240" w:firstLineChars="2600"/>
        <w:rPr>
          <w:rFonts w:ascii="仿宋" w:hAnsi="仿宋" w:eastAsia="仿宋"/>
          <w:sz w:val="24"/>
        </w:rPr>
      </w:pPr>
      <w:r>
        <w:rPr>
          <w:rFonts w:hint="eastAsia" w:ascii="仿宋" w:hAnsi="仿宋" w:eastAsia="仿宋"/>
          <w:sz w:val="24"/>
        </w:rPr>
        <w:t>（单位公章）</w:t>
      </w:r>
    </w:p>
    <w:p>
      <w:pPr>
        <w:spacing w:line="440" w:lineRule="exact"/>
        <w:ind w:firstLine="5880" w:firstLineChars="245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pPr>
        <w:spacing w:line="440" w:lineRule="exact"/>
        <w:ind w:firstLine="482" w:firstLineChars="200"/>
        <w:rPr>
          <w:rFonts w:ascii="仿宋" w:hAnsi="仿宋" w:eastAsia="仿宋"/>
          <w:b/>
          <w:sz w:val="24"/>
          <w:em w:val="dot"/>
        </w:rPr>
      </w:pPr>
      <w:r>
        <w:rPr>
          <w:rFonts w:hint="eastAsia" w:ascii="仿宋" w:hAnsi="仿宋" w:eastAsia="仿宋"/>
          <w:b/>
          <w:sz w:val="24"/>
          <w:em w:val="dot"/>
        </w:rPr>
        <w:t>注：1、参加开标会议的投标人的法定代表人或其委托代理人应携带本人身份证（原件并附复印件），委托代理人还应携带《法人代表授权委托书》，以证明其身份。</w:t>
      </w:r>
    </w:p>
    <w:p>
      <w:pPr>
        <w:spacing w:line="440" w:lineRule="exact"/>
        <w:ind w:firstLine="964" w:firstLineChars="400"/>
        <w:rPr>
          <w:rFonts w:ascii="仿宋" w:hAnsi="仿宋" w:eastAsia="仿宋"/>
          <w:b/>
          <w:sz w:val="24"/>
          <w:em w:val="dot"/>
        </w:rPr>
      </w:pPr>
      <w:r>
        <w:rPr>
          <w:rFonts w:hint="eastAsia" w:ascii="仿宋" w:hAnsi="仿宋" w:eastAsia="仿宋"/>
          <w:b/>
          <w:sz w:val="24"/>
          <w:em w:val="dot"/>
        </w:rPr>
        <w:t>2、本表格式不得更改，投标人只能按要求填报，否则将被视为无效投标。</w:t>
      </w:r>
    </w:p>
    <w:p>
      <w:pPr>
        <w:spacing w:line="440" w:lineRule="exact"/>
        <w:rPr>
          <w:rFonts w:ascii="仿宋" w:hAnsi="仿宋" w:eastAsia="仿宋"/>
          <w:b/>
          <w:sz w:val="24"/>
          <w:em w:val="dot"/>
        </w:rPr>
      </w:pPr>
      <w:r>
        <w:rPr>
          <w:rFonts w:ascii="仿宋" w:hAnsi="仿宋" w:eastAsia="仿宋"/>
        </w:rPr>
        <mc:AlternateContent>
          <mc:Choice Requires="wps">
            <w:drawing>
              <wp:anchor distT="0" distB="0" distL="114300" distR="114300" simplePos="0" relativeHeight="251672576" behindDoc="0" locked="0" layoutInCell="1" allowOverlap="1">
                <wp:simplePos x="0" y="0"/>
                <wp:positionH relativeFrom="column">
                  <wp:posOffset>3086100</wp:posOffset>
                </wp:positionH>
                <wp:positionV relativeFrom="paragraph">
                  <wp:posOffset>106045</wp:posOffset>
                </wp:positionV>
                <wp:extent cx="2857500" cy="1584960"/>
                <wp:effectExtent l="4445" t="5080" r="14605" b="1016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pPr>
                              <w:jc w:val="center"/>
                            </w:pPr>
                            <w:permStart w:id="0" w:edGrp="everyone"/>
                            <w:permEnd w:id="0"/>
                          </w:p>
                          <w:p>
                            <w:pPr>
                              <w:rPr>
                                <w:b/>
                              </w:rPr>
                            </w:pPr>
                          </w:p>
                          <w:p>
                            <w:pPr>
                              <w:jc w:val="center"/>
                              <w:rPr>
                                <w:rFonts w:ascii="仿宋" w:hAnsi="仿宋" w:eastAsia="仿宋"/>
                                <w:b/>
                                <w:sz w:val="24"/>
                              </w:rPr>
                            </w:pPr>
                            <w:r>
                              <w:rPr>
                                <w:rFonts w:hint="eastAsia" w:ascii="仿宋" w:hAnsi="仿宋" w:eastAsia="仿宋"/>
                                <w:b/>
                                <w:sz w:val="24"/>
                              </w:rPr>
                              <w:t>此处附身份证复印件背面</w:t>
                            </w:r>
                          </w:p>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243pt;margin-top:8.35pt;height:124.8pt;width:225pt;z-index:251672576;mso-width-relative:page;mso-height-relative:page;" fillcolor="#FFFFFF" filled="t" stroked="t" coordsize="21600,21600" o:gfxdata="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K8JnHYAAAACgEAAA8AAAAAAAAAAQAgAAAAIgAAAGRycy9k&#10;b3ducmV2LnhtbFBLAQIUABQAAAAIAIdO4kCDWZACOwIAAGIEAAAOAAAAAAAAAAEAIAAAACcBAABk&#10;cnMvZTJvRG9jLnhtbFBLBQYAAAAABgAGAFkBAADUBQAAAAA=&#10;">
                <v:fill on="t" focussize="0,0"/>
                <v:stroke color="#000000" miterlimit="8" joinstyle="miter" dashstyle="1 1"/>
                <v:imagedata o:title=""/>
                <o:lock v:ext="edit" aspectratio="f"/>
                <v:textbox>
                  <w:txbxContent>
                    <w:p>
                      <w:pPr>
                        <w:jc w:val="center"/>
                      </w:pPr>
                      <w:permStart w:id="0" w:edGrp="everyone"/>
                      <w:permEnd w:id="0"/>
                    </w:p>
                    <w:p>
                      <w:pPr>
                        <w:rPr>
                          <w:b/>
                        </w:rPr>
                      </w:pPr>
                    </w:p>
                    <w:p>
                      <w:pPr>
                        <w:jc w:val="center"/>
                        <w:rPr>
                          <w:rFonts w:ascii="仿宋" w:hAnsi="仿宋" w:eastAsia="仿宋"/>
                          <w:b/>
                          <w:sz w:val="24"/>
                        </w:rPr>
                      </w:pPr>
                      <w:r>
                        <w:rPr>
                          <w:rFonts w:hint="eastAsia" w:ascii="仿宋" w:hAnsi="仿宋" w:eastAsia="仿宋"/>
                          <w:b/>
                          <w:sz w:val="24"/>
                        </w:rPr>
                        <w:t>此处附身份证复印件背面</w:t>
                      </w:r>
                    </w:p>
                    <w:p/>
                  </w:txbxContent>
                </v:textbox>
              </v:shape>
            </w:pict>
          </mc:Fallback>
        </mc:AlternateContent>
      </w:r>
      <w:r>
        <w:rPr>
          <w:rFonts w:ascii="仿宋" w:hAnsi="仿宋" w:eastAsia="仿宋"/>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106045</wp:posOffset>
                </wp:positionV>
                <wp:extent cx="2857500" cy="1584960"/>
                <wp:effectExtent l="4445" t="5080" r="14605" b="1016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7500" cy="1584960"/>
                        </a:xfrm>
                        <a:prstGeom prst="rect">
                          <a:avLst/>
                        </a:prstGeom>
                        <a:solidFill>
                          <a:srgbClr val="FFFFFF"/>
                        </a:solidFill>
                        <a:ln w="9525">
                          <a:solidFill>
                            <a:srgbClr val="000000"/>
                          </a:solidFill>
                          <a:prstDash val="sysDot"/>
                          <a:miter lim="800000"/>
                        </a:ln>
                        <a:effectLst/>
                      </wps:spPr>
                      <wps:txbx>
                        <w:txbxContent>
                          <w:p>
                            <w:pPr>
                              <w:jc w:val="center"/>
                            </w:pPr>
                          </w:p>
                          <w:p>
                            <w:pPr>
                              <w:jc w:val="center"/>
                              <w:rPr>
                                <w:b/>
                              </w:rPr>
                            </w:pPr>
                          </w:p>
                          <w:p>
                            <w:pPr>
                              <w:jc w:val="center"/>
                              <w:rPr>
                                <w:rFonts w:ascii="仿宋" w:hAnsi="仿宋" w:eastAsia="仿宋"/>
                                <w:b/>
                                <w:sz w:val="24"/>
                              </w:rPr>
                            </w:pPr>
                            <w:r>
                              <w:rPr>
                                <w:rFonts w:hint="eastAsia" w:ascii="仿宋" w:hAnsi="仿宋" w:eastAsia="仿宋"/>
                                <w:b/>
                                <w:sz w:val="24"/>
                              </w:rPr>
                              <w:t>此处附身份证复印件正面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pt;margin-top:8.35pt;height:124.8pt;width:225pt;z-index:251671552;mso-width-relative:page;mso-height-relative:page;" fillcolor="#FFFFFF" filled="t" stroked="t" coordsize="21600,21600" o:gfxdata="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PTYUF2QAAAAoBAAAPAAAAAAAAAAEAIAAAACIAAABkcnMv&#10;ZG93bnJldi54bWxQSwECFAAUAAAACACHTuJA/qk8vjsCAABiBAAADgAAAAAAAAABACAAAAAoAQAA&#10;ZHJzL2Uyb0RvYy54bWxQSwUGAAAAAAYABgBZAQAA1QUAAAAA&#10;">
                <v:fill on="t" focussize="0,0"/>
                <v:stroke color="#000000" miterlimit="8" joinstyle="miter" dashstyle="1 1"/>
                <v:imagedata o:title=""/>
                <o:lock v:ext="edit" aspectratio="f"/>
                <v:textbox>
                  <w:txbxContent>
                    <w:p>
                      <w:pPr>
                        <w:jc w:val="center"/>
                      </w:pPr>
                    </w:p>
                    <w:p>
                      <w:pPr>
                        <w:jc w:val="center"/>
                        <w:rPr>
                          <w:b/>
                        </w:rPr>
                      </w:pPr>
                    </w:p>
                    <w:p>
                      <w:pPr>
                        <w:jc w:val="center"/>
                        <w:rPr>
                          <w:rFonts w:ascii="仿宋" w:hAnsi="仿宋" w:eastAsia="仿宋"/>
                          <w:b/>
                          <w:sz w:val="24"/>
                        </w:rPr>
                      </w:pPr>
                      <w:r>
                        <w:rPr>
                          <w:rFonts w:hint="eastAsia" w:ascii="仿宋" w:hAnsi="仿宋" w:eastAsia="仿宋"/>
                          <w:b/>
                          <w:sz w:val="24"/>
                        </w:rPr>
                        <w:t>此处附身份证复印件正面</w:t>
                      </w:r>
                    </w:p>
                  </w:txbxContent>
                </v:textbox>
              </v:shape>
            </w:pict>
          </mc:Fallback>
        </mc:AlternateContent>
      </w:r>
    </w:p>
    <w:p>
      <w:pPr>
        <w:spacing w:line="440" w:lineRule="exact"/>
        <w:rPr>
          <w:rFonts w:ascii="仿宋" w:hAnsi="仿宋" w:eastAsia="仿宋"/>
          <w:b/>
          <w:sz w:val="24"/>
          <w:em w:val="dot"/>
        </w:rPr>
      </w:pPr>
    </w:p>
    <w:p>
      <w:pPr>
        <w:spacing w:line="440" w:lineRule="exact"/>
        <w:rPr>
          <w:rFonts w:ascii="仿宋" w:hAnsi="仿宋" w:eastAsia="仿宋"/>
          <w:b/>
          <w:sz w:val="24"/>
        </w:rPr>
      </w:pPr>
    </w:p>
    <w:p>
      <w:pPr>
        <w:spacing w:line="440" w:lineRule="exact"/>
        <w:rPr>
          <w:rFonts w:ascii="仿宋" w:hAnsi="仿宋" w:eastAsia="仿宋"/>
          <w:b/>
          <w:sz w:val="24"/>
        </w:rPr>
      </w:pPr>
    </w:p>
    <w:p>
      <w:pPr>
        <w:spacing w:line="440" w:lineRule="exact"/>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bookmarkStart w:id="17" w:name="_Toc501379480"/>
      <w:bookmarkStart w:id="18" w:name="_Toc495917337"/>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r>
        <w:rPr>
          <w:rFonts w:ascii="仿宋" w:hAnsi="仿宋" w:eastAsia="仿宋"/>
          <w:b/>
          <w:sz w:val="30"/>
          <w:szCs w:val="30"/>
        </w:rPr>
        <w:t>法定代表人资格证明书</w:t>
      </w:r>
      <w:bookmarkEnd w:id="17"/>
      <w:bookmarkEnd w:id="18"/>
    </w:p>
    <w:p>
      <w:pPr>
        <w:spacing w:before="166" w:beforeLines="50" w:after="166" w:afterLines="50" w:line="360" w:lineRule="auto"/>
        <w:ind w:left="546" w:leftChars="260"/>
        <w:rPr>
          <w:rFonts w:ascii="仿宋" w:hAnsi="仿宋" w:eastAsia="仿宋"/>
          <w:sz w:val="24"/>
          <w:szCs w:val="24"/>
          <w:u w:val="single"/>
        </w:rPr>
      </w:pPr>
      <w:r>
        <w:rPr>
          <w:rFonts w:ascii="仿宋" w:hAnsi="仿宋" w:eastAsia="仿宋"/>
          <w:sz w:val="24"/>
          <w:szCs w:val="24"/>
        </w:rPr>
        <w:t>单位名称：</w:t>
      </w:r>
    </w:p>
    <w:p>
      <w:pPr>
        <w:spacing w:before="166" w:beforeLines="50" w:after="166" w:afterLines="50" w:line="360" w:lineRule="auto"/>
        <w:ind w:left="546" w:leftChars="260"/>
        <w:rPr>
          <w:rFonts w:ascii="仿宋" w:hAnsi="仿宋" w:eastAsia="仿宋"/>
          <w:sz w:val="24"/>
          <w:szCs w:val="24"/>
          <w:u w:val="single"/>
        </w:rPr>
      </w:pPr>
      <w:r>
        <w:rPr>
          <w:rFonts w:ascii="仿宋" w:hAnsi="仿宋" w:eastAsia="仿宋"/>
          <w:sz w:val="24"/>
          <w:szCs w:val="24"/>
        </w:rPr>
        <w:t>单位性质：</w:t>
      </w:r>
    </w:p>
    <w:p>
      <w:pPr>
        <w:spacing w:before="166" w:beforeLines="50" w:after="166" w:afterLines="50" w:line="360" w:lineRule="auto"/>
        <w:ind w:left="546" w:leftChars="260"/>
        <w:rPr>
          <w:rFonts w:ascii="仿宋" w:hAnsi="仿宋" w:eastAsia="仿宋"/>
          <w:sz w:val="24"/>
          <w:szCs w:val="24"/>
        </w:rPr>
      </w:pPr>
      <w:r>
        <w:rPr>
          <w:rFonts w:hint="eastAsia" w:ascii="仿宋" w:hAnsi="仿宋" w:eastAsia="仿宋"/>
          <w:sz w:val="24"/>
          <w:szCs w:val="24"/>
        </w:rPr>
        <w:t>地址</w:t>
      </w:r>
      <w:r>
        <w:rPr>
          <w:rFonts w:ascii="仿宋" w:hAnsi="仿宋" w:eastAsia="仿宋"/>
          <w:sz w:val="24"/>
          <w:szCs w:val="24"/>
        </w:rPr>
        <w:t>：</w:t>
      </w:r>
    </w:p>
    <w:p>
      <w:pPr>
        <w:spacing w:before="166" w:beforeLines="50" w:after="166" w:afterLines="50" w:line="360" w:lineRule="auto"/>
        <w:ind w:left="546" w:leftChars="260"/>
        <w:rPr>
          <w:rFonts w:ascii="仿宋" w:hAnsi="仿宋" w:eastAsia="仿宋"/>
          <w:sz w:val="24"/>
          <w:szCs w:val="24"/>
          <w:u w:val="single"/>
        </w:rPr>
      </w:pPr>
      <w:r>
        <w:rPr>
          <w:rFonts w:ascii="仿宋" w:hAnsi="仿宋" w:eastAsia="仿宋"/>
          <w:sz w:val="24"/>
          <w:szCs w:val="24"/>
        </w:rPr>
        <w:t>成立时间：</w:t>
      </w:r>
    </w:p>
    <w:p>
      <w:pPr>
        <w:spacing w:before="166" w:beforeLines="50" w:after="166" w:afterLines="50" w:line="360" w:lineRule="auto"/>
        <w:ind w:left="546" w:leftChars="260"/>
        <w:rPr>
          <w:rFonts w:ascii="仿宋" w:hAnsi="仿宋" w:eastAsia="仿宋"/>
          <w:sz w:val="24"/>
          <w:szCs w:val="24"/>
        </w:rPr>
      </w:pPr>
      <w:r>
        <w:rPr>
          <w:rFonts w:hint="eastAsia" w:ascii="仿宋" w:hAnsi="仿宋" w:eastAsia="仿宋"/>
          <w:sz w:val="24"/>
          <w:szCs w:val="24"/>
        </w:rPr>
        <w:t>经营期限</w:t>
      </w:r>
      <w:r>
        <w:rPr>
          <w:rFonts w:ascii="仿宋" w:hAnsi="仿宋" w:eastAsia="仿宋"/>
          <w:sz w:val="24"/>
          <w:szCs w:val="24"/>
        </w:rPr>
        <w:t>：</w:t>
      </w:r>
    </w:p>
    <w:p>
      <w:pPr>
        <w:spacing w:before="166" w:beforeLines="50" w:after="166" w:afterLines="50" w:line="360" w:lineRule="auto"/>
        <w:ind w:left="546" w:leftChars="260"/>
        <w:rPr>
          <w:rFonts w:ascii="仿宋" w:hAnsi="仿宋" w:eastAsia="仿宋"/>
          <w:sz w:val="24"/>
          <w:szCs w:val="24"/>
        </w:rPr>
      </w:pPr>
      <w:r>
        <w:rPr>
          <w:rFonts w:ascii="仿宋" w:hAnsi="仿宋" w:eastAsia="仿宋"/>
          <w:sz w:val="24"/>
          <w:szCs w:val="24"/>
        </w:rPr>
        <w:t>姓名：</w:t>
      </w:r>
      <w:r>
        <w:rPr>
          <w:rFonts w:hint="eastAsia" w:ascii="仿宋" w:hAnsi="仿宋" w:eastAsia="仿宋"/>
          <w:sz w:val="24"/>
          <w:szCs w:val="24"/>
        </w:rPr>
        <w:t xml:space="preserve">    </w:t>
      </w:r>
      <w:r>
        <w:rPr>
          <w:rFonts w:ascii="仿宋" w:hAnsi="仿宋" w:eastAsia="仿宋"/>
          <w:sz w:val="24"/>
          <w:szCs w:val="24"/>
        </w:rPr>
        <w:t>性别：</w:t>
      </w:r>
      <w:r>
        <w:rPr>
          <w:rFonts w:hint="eastAsia" w:ascii="仿宋" w:hAnsi="仿宋" w:eastAsia="仿宋"/>
          <w:sz w:val="24"/>
          <w:szCs w:val="24"/>
        </w:rPr>
        <w:t xml:space="preserve">    </w:t>
      </w:r>
      <w:r>
        <w:rPr>
          <w:rFonts w:ascii="仿宋" w:hAnsi="仿宋" w:eastAsia="仿宋"/>
          <w:sz w:val="24"/>
          <w:szCs w:val="24"/>
        </w:rPr>
        <w:t>年龄：</w:t>
      </w:r>
      <w:r>
        <w:rPr>
          <w:rFonts w:hint="eastAsia" w:ascii="仿宋" w:hAnsi="仿宋" w:eastAsia="仿宋"/>
          <w:sz w:val="24"/>
          <w:szCs w:val="24"/>
        </w:rPr>
        <w:t xml:space="preserve">      </w:t>
      </w:r>
      <w:r>
        <w:rPr>
          <w:rFonts w:ascii="仿宋" w:hAnsi="仿宋" w:eastAsia="仿宋"/>
          <w:sz w:val="24"/>
          <w:szCs w:val="24"/>
        </w:rPr>
        <w:t>职务：</w:t>
      </w:r>
    </w:p>
    <w:p>
      <w:pPr>
        <w:spacing w:before="166" w:beforeLines="50" w:after="166" w:afterLines="50" w:line="360" w:lineRule="auto"/>
        <w:ind w:firstLine="480" w:firstLineChars="200"/>
        <w:rPr>
          <w:rFonts w:ascii="仿宋" w:hAnsi="仿宋" w:eastAsia="仿宋"/>
          <w:sz w:val="24"/>
          <w:szCs w:val="24"/>
        </w:rPr>
      </w:pPr>
      <w:r>
        <w:rPr>
          <w:rFonts w:ascii="仿宋" w:hAnsi="仿宋" w:eastAsia="仿宋"/>
          <w:sz w:val="24"/>
          <w:szCs w:val="24"/>
        </w:rPr>
        <w:t>系</w:t>
      </w:r>
      <w:r>
        <w:rPr>
          <w:rFonts w:ascii="仿宋" w:hAnsi="仿宋" w:eastAsia="仿宋"/>
          <w:sz w:val="24"/>
          <w:szCs w:val="24"/>
          <w:u w:val="single"/>
        </w:rPr>
        <w:t>（</w:t>
      </w:r>
      <w:r>
        <w:rPr>
          <w:rFonts w:hint="eastAsia" w:ascii="仿宋" w:hAnsi="仿宋" w:eastAsia="仿宋"/>
          <w:sz w:val="24"/>
          <w:szCs w:val="24"/>
          <w:u w:val="single"/>
        </w:rPr>
        <w:t>投标人</w:t>
      </w:r>
      <w:r>
        <w:rPr>
          <w:rFonts w:ascii="仿宋" w:hAnsi="仿宋" w:eastAsia="仿宋"/>
          <w:sz w:val="24"/>
          <w:szCs w:val="24"/>
          <w:u w:val="single"/>
        </w:rPr>
        <w:t>）</w:t>
      </w:r>
      <w:r>
        <w:rPr>
          <w:rFonts w:ascii="仿宋" w:hAnsi="仿宋" w:eastAsia="仿宋"/>
          <w:sz w:val="24"/>
          <w:szCs w:val="24"/>
        </w:rPr>
        <w:t>的法定代表人。</w:t>
      </w:r>
      <w:r>
        <w:rPr>
          <w:rFonts w:ascii="仿宋" w:hAnsi="仿宋" w:eastAsia="仿宋"/>
          <w:sz w:val="24"/>
          <w:szCs w:val="24"/>
        </w:rPr>
        <w:cr/>
      </w:r>
    </w:p>
    <w:p>
      <w:pPr>
        <w:spacing w:before="166" w:beforeLines="50" w:after="166" w:afterLines="50" w:line="360" w:lineRule="auto"/>
        <w:ind w:firstLine="480" w:firstLineChars="200"/>
        <w:rPr>
          <w:rFonts w:ascii="仿宋" w:hAnsi="仿宋" w:eastAsia="仿宋"/>
          <w:sz w:val="24"/>
          <w:szCs w:val="24"/>
        </w:rPr>
      </w:pPr>
      <w:r>
        <w:rPr>
          <w:rFonts w:ascii="仿宋" w:hAnsi="仿宋" w:eastAsia="仿宋"/>
          <w:sz w:val="24"/>
          <w:szCs w:val="24"/>
        </w:rPr>
        <w:t>特此证明。</w:t>
      </w:r>
    </w:p>
    <w:p>
      <w:pPr>
        <w:spacing w:before="166" w:beforeLines="50" w:after="166" w:afterLines="50" w:line="360" w:lineRule="auto"/>
        <w:ind w:firstLine="480" w:firstLineChars="200"/>
        <w:rPr>
          <w:rFonts w:ascii="仿宋" w:hAnsi="仿宋" w:eastAsia="仿宋"/>
          <w:sz w:val="24"/>
          <w:szCs w:val="24"/>
        </w:rPr>
      </w:pPr>
      <w:r>
        <w:rPr>
          <w:rFonts w:hint="eastAsia" w:ascii="仿宋" w:hAnsi="仿宋" w:eastAsia="仿宋"/>
          <w:sz w:val="24"/>
          <w:szCs w:val="24"/>
        </w:rPr>
        <w:t>（附法人身份证复印件）</w:t>
      </w:r>
    </w:p>
    <w:p>
      <w:pPr>
        <w:spacing w:before="166" w:beforeLines="50" w:after="166" w:afterLines="50" w:line="360" w:lineRule="auto"/>
        <w:ind w:firstLine="480" w:firstLineChars="200"/>
        <w:rPr>
          <w:rFonts w:ascii="仿宋" w:hAnsi="仿宋" w:eastAsia="仿宋"/>
          <w:sz w:val="24"/>
          <w:szCs w:val="24"/>
        </w:rPr>
      </w:pPr>
    </w:p>
    <w:p>
      <w:pPr>
        <w:spacing w:before="166" w:beforeLines="50" w:after="166" w:afterLines="50" w:line="360" w:lineRule="auto"/>
        <w:ind w:firstLine="480" w:firstLineChars="200"/>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公章：[</w:t>
      </w:r>
      <w:r>
        <w:rPr>
          <w:rFonts w:hint="eastAsia" w:ascii="仿宋" w:hAnsi="仿宋" w:eastAsia="仿宋"/>
          <w:sz w:val="24"/>
          <w:szCs w:val="24"/>
        </w:rPr>
        <w:t>投标人</w:t>
      </w:r>
      <w:r>
        <w:rPr>
          <w:rFonts w:ascii="仿宋" w:hAnsi="仿宋" w:eastAsia="仿宋"/>
          <w:sz w:val="24"/>
          <w:szCs w:val="24"/>
        </w:rPr>
        <w:t>盖章]</w:t>
      </w:r>
    </w:p>
    <w:p>
      <w:pPr>
        <w:spacing w:before="166" w:beforeLines="50" w:after="166" w:afterLines="50" w:line="360" w:lineRule="auto"/>
        <w:ind w:firstLine="496" w:firstLineChars="200"/>
        <w:rPr>
          <w:rFonts w:ascii="仿宋" w:hAnsi="仿宋" w:eastAsia="仿宋"/>
          <w:sz w:val="24"/>
          <w:szCs w:val="24"/>
        </w:rPr>
      </w:pPr>
      <w:r>
        <w:rPr>
          <w:rFonts w:ascii="仿宋" w:hAnsi="仿宋" w:eastAsia="仿宋"/>
          <w:spacing w:val="4"/>
          <w:sz w:val="24"/>
          <w:szCs w:val="24"/>
        </w:rPr>
        <w:t>日期：</w:t>
      </w:r>
      <w:r>
        <w:rPr>
          <w:rFonts w:hint="eastAsia" w:ascii="仿宋" w:hAnsi="仿宋" w:eastAsia="仿宋"/>
          <w:spacing w:val="4"/>
          <w:sz w:val="24"/>
          <w:szCs w:val="24"/>
        </w:rPr>
        <w:t xml:space="preserve">  </w:t>
      </w:r>
      <w:r>
        <w:rPr>
          <w:rFonts w:hint="eastAsia" w:ascii="仿宋" w:hAnsi="仿宋" w:eastAsia="仿宋"/>
          <w:sz w:val="24"/>
          <w:szCs w:val="24"/>
        </w:rPr>
        <w:t>年  月  日</w:t>
      </w:r>
    </w:p>
    <w:p>
      <w:pPr>
        <w:spacing w:line="440" w:lineRule="exact"/>
        <w:jc w:val="left"/>
        <w:rPr>
          <w:rFonts w:ascii="仿宋" w:hAnsi="仿宋" w:eastAsia="仿宋"/>
          <w:b/>
          <w:sz w:val="24"/>
          <w:em w:val="dot"/>
        </w:rPr>
      </w:pPr>
      <w:r>
        <w:rPr>
          <w:rFonts w:hint="eastAsia" w:ascii="仿宋" w:hAnsi="仿宋" w:eastAsia="仿宋"/>
          <w:b/>
          <w:sz w:val="24"/>
          <w:em w:val="dot"/>
        </w:rPr>
        <w:t>注：参加开标会议的投标人的法定代表人应携带本人身份证（原件并附复印件），以证明其身   份。</w:t>
      </w:r>
    </w:p>
    <w:p>
      <w:pPr>
        <w:spacing w:line="440" w:lineRule="exact"/>
        <w:jc w:val="center"/>
        <w:rPr>
          <w:rFonts w:ascii="仿宋" w:hAnsi="仿宋" w:eastAsia="仿宋"/>
          <w:b/>
          <w:sz w:val="24"/>
          <w:em w:val="dot"/>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jc w:val="center"/>
        <w:rPr>
          <w:rFonts w:ascii="仿宋" w:hAnsi="仿宋" w:eastAsia="仿宋"/>
          <w:b/>
          <w:sz w:val="30"/>
          <w:szCs w:val="30"/>
        </w:rPr>
      </w:pPr>
    </w:p>
    <w:p>
      <w:pPr>
        <w:spacing w:line="440" w:lineRule="exact"/>
        <w:rPr>
          <w:rFonts w:ascii="仿宋" w:hAnsi="仿宋" w:eastAsia="仿宋"/>
          <w:b/>
          <w:sz w:val="30"/>
          <w:szCs w:val="30"/>
        </w:rPr>
      </w:pPr>
    </w:p>
    <w:p>
      <w:pPr>
        <w:spacing w:line="440" w:lineRule="exact"/>
        <w:rPr>
          <w:rFonts w:ascii="仿宋" w:hAnsi="仿宋" w:eastAsia="仿宋"/>
          <w:b/>
          <w:sz w:val="30"/>
          <w:szCs w:val="30"/>
        </w:rPr>
      </w:pPr>
      <w:r>
        <w:rPr>
          <w:rFonts w:hint="eastAsia" w:ascii="仿宋" w:hAnsi="仿宋" w:eastAsia="仿宋"/>
          <w:b/>
          <w:sz w:val="30"/>
          <w:szCs w:val="30"/>
        </w:rPr>
        <w:t xml:space="preserve">                 （附件三）关于资格的声明函</w:t>
      </w:r>
    </w:p>
    <w:p>
      <w:pPr>
        <w:spacing w:line="440" w:lineRule="exact"/>
        <w:jc w:val="center"/>
        <w:rPr>
          <w:rFonts w:ascii="仿宋" w:hAnsi="仿宋" w:eastAsia="仿宋"/>
          <w:b/>
          <w:sz w:val="30"/>
          <w:szCs w:val="30"/>
        </w:rPr>
      </w:pPr>
    </w:p>
    <w:p>
      <w:pPr>
        <w:pStyle w:val="10"/>
        <w:spacing w:line="440" w:lineRule="exact"/>
        <w:rPr>
          <w:rFonts w:ascii="仿宋" w:hAnsi="仿宋" w:eastAsia="仿宋"/>
          <w:sz w:val="24"/>
        </w:rPr>
      </w:pPr>
      <w:r>
        <w:rPr>
          <w:rFonts w:hint="eastAsia" w:ascii="仿宋" w:hAnsi="仿宋" w:eastAsia="仿宋"/>
          <w:sz w:val="24"/>
        </w:rPr>
        <w:t>致：</w:t>
      </w:r>
      <w:r>
        <w:rPr>
          <w:rFonts w:hint="eastAsia" w:ascii="仿宋" w:hAnsi="仿宋" w:eastAsia="仿宋"/>
          <w:sz w:val="24"/>
          <w:lang w:eastAsia="zh-CN"/>
        </w:rPr>
        <w:t>新疆天之源项目管理有限公司</w:t>
      </w:r>
      <w:r>
        <w:rPr>
          <w:rFonts w:hint="eastAsia" w:ascii="仿宋" w:hAnsi="仿宋" w:eastAsia="仿宋"/>
          <w:sz w:val="24"/>
        </w:rPr>
        <w:t>：</w:t>
      </w:r>
    </w:p>
    <w:p>
      <w:pPr>
        <w:pStyle w:val="10"/>
        <w:spacing w:line="440" w:lineRule="exact"/>
        <w:ind w:firstLine="480" w:firstLineChars="200"/>
        <w:rPr>
          <w:rFonts w:ascii="仿宋" w:hAnsi="仿宋" w:eastAsia="仿宋"/>
          <w:sz w:val="24"/>
        </w:rPr>
      </w:pPr>
      <w:r>
        <w:rPr>
          <w:rFonts w:hint="eastAsia" w:ascii="仿宋" w:hAnsi="仿宋" w:eastAsia="仿宋"/>
          <w:sz w:val="24"/>
        </w:rPr>
        <w:t>关于贵方</w:t>
      </w:r>
      <w:r>
        <w:rPr>
          <w:rFonts w:ascii="仿宋" w:hAnsi="仿宋" w:eastAsia="仿宋"/>
          <w:sz w:val="24"/>
        </w:rPr>
        <w:t>20</w:t>
      </w:r>
      <w:r>
        <w:rPr>
          <w:rFonts w:hint="eastAsia" w:ascii="仿宋" w:hAnsi="仿宋" w:eastAsia="仿宋"/>
          <w:sz w:val="24"/>
          <w:u w:val="single"/>
        </w:rPr>
        <w:t>　</w:t>
      </w:r>
      <w:r>
        <w:rPr>
          <w:rFonts w:hint="eastAsia" w:ascii="仿宋" w:hAnsi="仿宋" w:eastAsia="仿宋"/>
          <w:sz w:val="24"/>
        </w:rPr>
        <w:t>年</w:t>
      </w:r>
      <w:r>
        <w:rPr>
          <w:rFonts w:hint="eastAsia" w:ascii="仿宋" w:hAnsi="仿宋" w:eastAsia="仿宋"/>
          <w:sz w:val="24"/>
          <w:u w:val="single"/>
        </w:rPr>
        <w:t>　</w:t>
      </w:r>
      <w:r>
        <w:rPr>
          <w:rFonts w:hint="eastAsia" w:ascii="仿宋" w:hAnsi="仿宋" w:eastAsia="仿宋"/>
          <w:sz w:val="24"/>
        </w:rPr>
        <w:t>月</w:t>
      </w:r>
      <w:r>
        <w:rPr>
          <w:rFonts w:hint="eastAsia" w:ascii="仿宋" w:hAnsi="仿宋" w:eastAsia="仿宋"/>
          <w:sz w:val="24"/>
          <w:u w:val="single"/>
        </w:rPr>
        <w:t>　</w:t>
      </w:r>
      <w:r>
        <w:rPr>
          <w:rFonts w:hint="eastAsia" w:ascii="仿宋" w:hAnsi="仿宋" w:eastAsia="仿宋"/>
          <w:sz w:val="24"/>
        </w:rPr>
        <w:t>日第</w:t>
      </w:r>
      <w:r>
        <w:rPr>
          <w:rFonts w:hint="eastAsia" w:ascii="仿宋" w:hAnsi="仿宋" w:eastAsia="仿宋"/>
          <w:sz w:val="24"/>
          <w:u w:val="single"/>
        </w:rPr>
        <w:t>项目编号</w:t>
      </w:r>
      <w:r>
        <w:rPr>
          <w:rFonts w:hint="eastAsia" w:ascii="仿宋" w:hAnsi="仿宋" w:eastAsia="仿宋"/>
          <w:sz w:val="24"/>
        </w:rPr>
        <w:t>招标公告关于</w:t>
      </w:r>
      <w:r>
        <w:rPr>
          <w:rFonts w:hint="eastAsia" w:ascii="仿宋" w:hAnsi="仿宋" w:eastAsia="仿宋"/>
          <w:sz w:val="24"/>
          <w:u w:val="single"/>
        </w:rPr>
        <w:t>“</w:t>
      </w:r>
      <w:r>
        <w:rPr>
          <w:rFonts w:hint="eastAsia" w:ascii="仿宋" w:hAnsi="仿宋" w:eastAsia="仿宋" w:cs="宋体"/>
          <w:sz w:val="24"/>
          <w:u w:val="single"/>
        </w:rPr>
        <w:t>项目名称</w:t>
      </w:r>
      <w:r>
        <w:rPr>
          <w:rFonts w:hint="eastAsia" w:ascii="仿宋" w:hAnsi="仿宋" w:eastAsia="仿宋"/>
          <w:sz w:val="24"/>
          <w:u w:val="single"/>
        </w:rPr>
        <w:t>”</w:t>
      </w:r>
      <w:r>
        <w:rPr>
          <w:rFonts w:hint="eastAsia" w:ascii="仿宋" w:hAnsi="仿宋" w:eastAsia="仿宋"/>
          <w:sz w:val="24"/>
        </w:rPr>
        <w:t>的招标项目，本签字人愿意参加投标，并有能力提供</w:t>
      </w:r>
      <w:r>
        <w:rPr>
          <w:rFonts w:hint="eastAsia" w:ascii="仿宋" w:hAnsi="仿宋" w:eastAsia="仿宋" w:cs="宋体"/>
          <w:sz w:val="24"/>
          <w:u w:val="single"/>
        </w:rPr>
        <w:t>项目名称</w:t>
      </w:r>
      <w:r>
        <w:rPr>
          <w:rFonts w:hint="eastAsia" w:ascii="仿宋" w:hAnsi="仿宋" w:eastAsia="仿宋"/>
          <w:sz w:val="24"/>
        </w:rPr>
        <w:t>中</w:t>
      </w:r>
      <w:r>
        <w:rPr>
          <w:rFonts w:hint="eastAsia" w:ascii="仿宋" w:hAnsi="仿宋" w:eastAsia="仿宋"/>
          <w:sz w:val="24"/>
          <w:u w:val="single"/>
        </w:rPr>
        <w:t>（所投内容）</w:t>
      </w:r>
      <w:r>
        <w:rPr>
          <w:rFonts w:hint="eastAsia" w:ascii="仿宋" w:hAnsi="仿宋" w:eastAsia="仿宋"/>
          <w:sz w:val="24"/>
        </w:rPr>
        <w:t>的招标相关服务，并保证所提交的所有文件和说明是真实和准确的。</w:t>
      </w:r>
    </w:p>
    <w:p>
      <w:pPr>
        <w:pStyle w:val="10"/>
        <w:spacing w:line="440" w:lineRule="exact"/>
        <w:rPr>
          <w:rFonts w:ascii="仿宋" w:hAnsi="仿宋" w:eastAsia="仿宋"/>
          <w:sz w:val="24"/>
          <w:u w:val="single"/>
        </w:rPr>
      </w:pPr>
      <w:r>
        <w:rPr>
          <w:rFonts w:hint="eastAsia" w:ascii="仿宋" w:hAnsi="仿宋" w:eastAsia="仿宋"/>
          <w:sz w:val="24"/>
        </w:rPr>
        <w:t>投标人：</w:t>
      </w:r>
      <w:r>
        <w:rPr>
          <w:rFonts w:hint="eastAsia" w:ascii="仿宋" w:hAnsi="仿宋" w:eastAsia="仿宋"/>
          <w:sz w:val="24"/>
          <w:u w:val="single"/>
        </w:rPr>
        <w:t>　投标人名称　</w:t>
      </w:r>
      <w:r>
        <w:rPr>
          <w:rFonts w:hint="eastAsia" w:ascii="仿宋" w:hAnsi="仿宋" w:eastAsia="仿宋"/>
          <w:sz w:val="24"/>
        </w:rPr>
        <w:t>　签字人姓名、职务：</w:t>
      </w:r>
    </w:p>
    <w:p>
      <w:pPr>
        <w:pStyle w:val="10"/>
        <w:spacing w:line="440" w:lineRule="exact"/>
        <w:rPr>
          <w:rFonts w:ascii="仿宋" w:hAnsi="仿宋" w:eastAsia="仿宋"/>
          <w:sz w:val="24"/>
          <w:u w:val="single"/>
        </w:rPr>
      </w:pPr>
      <w:r>
        <w:rPr>
          <w:rFonts w:hint="eastAsia" w:ascii="仿宋" w:hAnsi="仿宋" w:eastAsia="仿宋"/>
          <w:sz w:val="24"/>
        </w:rPr>
        <w:t>地址：</w:t>
      </w:r>
      <w:r>
        <w:rPr>
          <w:rFonts w:hint="eastAsia" w:ascii="仿宋" w:hAnsi="仿宋" w:eastAsia="仿宋"/>
          <w:sz w:val="24"/>
          <w:u w:val="single"/>
        </w:rPr>
        <w:t>　　　　　　　　　　　　</w:t>
      </w:r>
      <w:r>
        <w:rPr>
          <w:rFonts w:hint="eastAsia" w:ascii="仿宋" w:hAnsi="仿宋" w:eastAsia="仿宋"/>
          <w:sz w:val="24"/>
        </w:rPr>
        <w:t>　授权签署本资格文件人：</w:t>
      </w:r>
      <w:r>
        <w:rPr>
          <w:rFonts w:hint="eastAsia" w:ascii="仿宋" w:hAnsi="仿宋" w:eastAsia="仿宋"/>
          <w:sz w:val="24"/>
          <w:u w:val="single"/>
        </w:rPr>
        <w:t>授权人姓名</w:t>
      </w:r>
    </w:p>
    <w:p>
      <w:pPr>
        <w:pStyle w:val="10"/>
        <w:spacing w:line="440" w:lineRule="exact"/>
        <w:rPr>
          <w:rFonts w:ascii="仿宋" w:hAnsi="仿宋" w:eastAsia="仿宋"/>
          <w:sz w:val="24"/>
        </w:rPr>
      </w:pPr>
      <w:r>
        <w:rPr>
          <w:rFonts w:hint="eastAsia" w:ascii="仿宋" w:hAnsi="仿宋" w:eastAsia="仿宋"/>
          <w:sz w:val="24"/>
        </w:rPr>
        <w:t>传真：</w:t>
      </w:r>
      <w:r>
        <w:rPr>
          <w:rFonts w:hint="eastAsia" w:ascii="仿宋" w:hAnsi="仿宋" w:eastAsia="仿宋"/>
          <w:sz w:val="24"/>
          <w:u w:val="single"/>
        </w:rPr>
        <w:t>　　　　　　</w:t>
      </w:r>
      <w:r>
        <w:rPr>
          <w:rFonts w:hint="eastAsia" w:ascii="仿宋" w:hAnsi="仿宋" w:eastAsia="仿宋"/>
          <w:sz w:val="24"/>
        </w:rPr>
        <w:t>　　　　　　　　　　　　　</w:t>
      </w:r>
    </w:p>
    <w:p>
      <w:pPr>
        <w:pStyle w:val="10"/>
        <w:spacing w:line="440" w:lineRule="exact"/>
        <w:rPr>
          <w:rFonts w:ascii="仿宋" w:hAnsi="仿宋" w:eastAsia="仿宋"/>
          <w:sz w:val="24"/>
          <w:u w:val="single"/>
        </w:rPr>
      </w:pPr>
      <w:r>
        <w:rPr>
          <w:rFonts w:hint="eastAsia" w:ascii="仿宋" w:hAnsi="仿宋" w:eastAsia="仿宋"/>
          <w:sz w:val="24"/>
        </w:rPr>
        <w:t>邮编：</w:t>
      </w:r>
      <w:r>
        <w:rPr>
          <w:rFonts w:hint="eastAsia" w:ascii="仿宋" w:hAnsi="仿宋" w:eastAsia="仿宋"/>
          <w:sz w:val="24"/>
          <w:u w:val="single"/>
        </w:rPr>
        <w:t>　　　　　　　　　　　　</w:t>
      </w:r>
      <w:r>
        <w:rPr>
          <w:rFonts w:hint="eastAsia" w:ascii="仿宋" w:hAnsi="仿宋" w:eastAsia="仿宋"/>
          <w:sz w:val="24"/>
        </w:rPr>
        <w:t>　电话：</w:t>
      </w:r>
      <w:r>
        <w:rPr>
          <w:rFonts w:hint="eastAsia" w:ascii="仿宋" w:hAnsi="仿宋" w:eastAsia="仿宋"/>
          <w:sz w:val="24"/>
          <w:u w:val="single"/>
        </w:rPr>
        <w:t>　　　　　　　　</w:t>
      </w:r>
    </w:p>
    <w:p>
      <w:pPr>
        <w:spacing w:line="440" w:lineRule="exact"/>
        <w:ind w:firstLine="6240" w:firstLineChars="2600"/>
        <w:rPr>
          <w:rFonts w:ascii="仿宋" w:hAnsi="仿宋" w:eastAsia="仿宋"/>
          <w:sz w:val="24"/>
        </w:rPr>
      </w:pPr>
      <w:r>
        <w:rPr>
          <w:rFonts w:hint="eastAsia" w:ascii="仿宋" w:hAnsi="仿宋" w:eastAsia="仿宋"/>
          <w:sz w:val="24"/>
        </w:rPr>
        <w:t>（单位公章）</w:t>
      </w:r>
    </w:p>
    <w:p>
      <w:pPr>
        <w:spacing w:line="440" w:lineRule="exact"/>
        <w:ind w:firstLine="5880" w:firstLineChars="2450"/>
        <w:rPr>
          <w:rFonts w:ascii="仿宋" w:hAnsi="仿宋" w:eastAsia="仿宋"/>
          <w:sz w:val="24"/>
        </w:rPr>
      </w:pPr>
      <w:r>
        <w:rPr>
          <w:rFonts w:hint="eastAsia" w:ascii="仿宋" w:hAnsi="仿宋" w:eastAsia="仿宋"/>
          <w:sz w:val="24"/>
        </w:rPr>
        <w:t xml:space="preserve">   </w:t>
      </w:r>
      <w:r>
        <w:rPr>
          <w:rFonts w:ascii="仿宋" w:hAnsi="仿宋" w:eastAsia="仿宋"/>
          <w:sz w:val="24"/>
        </w:rPr>
        <w:t>20</w:t>
      </w:r>
      <w:r>
        <w:rPr>
          <w:rFonts w:hint="eastAsia" w:ascii="仿宋" w:hAnsi="仿宋" w:eastAsia="仿宋"/>
          <w:sz w:val="24"/>
        </w:rPr>
        <w:t xml:space="preserve">  年  月  日</w:t>
      </w:r>
    </w:p>
    <w:p>
      <w:pPr>
        <w:spacing w:line="440" w:lineRule="exact"/>
        <w:rPr>
          <w:rFonts w:ascii="仿宋" w:hAnsi="仿宋" w:eastAsia="仿宋"/>
          <w:b/>
          <w:sz w:val="32"/>
          <w:szCs w:val="32"/>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sz w:val="30"/>
          <w:szCs w:val="30"/>
        </w:rPr>
      </w:pPr>
    </w:p>
    <w:p>
      <w:pPr>
        <w:spacing w:line="460" w:lineRule="atLeast"/>
        <w:jc w:val="center"/>
        <w:rPr>
          <w:rFonts w:ascii="仿宋" w:hAnsi="仿宋" w:eastAsia="仿宋"/>
          <w:b/>
          <w:bCs/>
          <w:sz w:val="30"/>
          <w:szCs w:val="30"/>
        </w:rPr>
      </w:pPr>
      <w:r>
        <w:rPr>
          <w:rFonts w:hint="eastAsia" w:ascii="仿宋" w:hAnsi="仿宋" w:eastAsia="仿宋"/>
          <w:b/>
          <w:sz w:val="30"/>
          <w:szCs w:val="30"/>
        </w:rPr>
        <w:t>（附件四）</w:t>
      </w:r>
      <w:r>
        <w:rPr>
          <w:rFonts w:hint="eastAsia" w:ascii="仿宋" w:hAnsi="仿宋" w:eastAsia="仿宋"/>
          <w:b/>
          <w:bCs/>
          <w:sz w:val="30"/>
          <w:szCs w:val="30"/>
        </w:rPr>
        <w:t>开标一览表（单独提交）</w:t>
      </w:r>
    </w:p>
    <w:p>
      <w:pPr>
        <w:pStyle w:val="68"/>
        <w:spacing w:line="440" w:lineRule="exact"/>
        <w:ind w:left="210" w:leftChars="-86" w:hanging="391" w:hangingChars="163"/>
        <w:jc w:val="both"/>
        <w:rPr>
          <w:rFonts w:ascii="仿宋" w:hAnsi="仿宋" w:eastAsia="仿宋"/>
          <w:color w:val="auto"/>
        </w:rPr>
      </w:pPr>
    </w:p>
    <w:p>
      <w:pPr>
        <w:pStyle w:val="68"/>
        <w:spacing w:line="440" w:lineRule="exact"/>
        <w:ind w:left="210" w:leftChars="-86" w:hanging="391" w:hangingChars="163"/>
        <w:jc w:val="both"/>
        <w:rPr>
          <w:rFonts w:ascii="仿宋" w:hAnsi="仿宋" w:eastAsia="仿宋"/>
          <w:color w:val="auto"/>
        </w:rPr>
      </w:pPr>
      <w:r>
        <w:rPr>
          <w:rFonts w:hint="eastAsia" w:ascii="仿宋" w:hAnsi="仿宋" w:eastAsia="仿宋"/>
          <w:color w:val="auto"/>
        </w:rPr>
        <w:t>招标项目名称：</w:t>
      </w:r>
      <w:r>
        <w:rPr>
          <w:rFonts w:ascii="仿宋" w:hAnsi="仿宋" w:eastAsia="仿宋" w:cs="宋体"/>
          <w:color w:val="auto"/>
        </w:rPr>
        <w:t xml:space="preserve">                          </w:t>
      </w:r>
      <w:r>
        <w:rPr>
          <w:rFonts w:hint="eastAsia" w:ascii="仿宋" w:hAnsi="仿宋" w:eastAsia="仿宋"/>
          <w:color w:val="auto"/>
        </w:rPr>
        <w:t>投标单位名称：</w:t>
      </w:r>
      <w:r>
        <w:rPr>
          <w:rFonts w:ascii="仿宋" w:hAnsi="仿宋" w:eastAsia="仿宋"/>
          <w:color w:val="auto"/>
          <w:u w:val="single"/>
        </w:rPr>
        <w:t xml:space="preserve">                         </w:t>
      </w:r>
      <w:r>
        <w:rPr>
          <w:rFonts w:ascii="仿宋" w:hAnsi="仿宋" w:eastAsia="仿宋"/>
          <w:color w:val="auto"/>
        </w:rPr>
        <w:t xml:space="preserve">   </w:t>
      </w:r>
    </w:p>
    <w:p>
      <w:pPr>
        <w:pStyle w:val="68"/>
        <w:spacing w:line="440" w:lineRule="exact"/>
        <w:ind w:left="210" w:leftChars="-86" w:hanging="391" w:hangingChars="163"/>
        <w:jc w:val="both"/>
        <w:rPr>
          <w:rFonts w:ascii="仿宋" w:hAnsi="仿宋" w:eastAsia="仿宋"/>
          <w:color w:val="auto"/>
        </w:rPr>
      </w:pPr>
    </w:p>
    <w:p>
      <w:pPr>
        <w:pStyle w:val="68"/>
        <w:spacing w:line="440" w:lineRule="exact"/>
        <w:ind w:left="210" w:leftChars="-86" w:hanging="391" w:hangingChars="163"/>
        <w:jc w:val="both"/>
        <w:rPr>
          <w:rFonts w:ascii="仿宋" w:hAnsi="仿宋" w:eastAsia="仿宋"/>
          <w:color w:val="auto"/>
        </w:rPr>
      </w:pPr>
      <w:r>
        <w:rPr>
          <w:rFonts w:hint="eastAsia" w:ascii="仿宋" w:hAnsi="仿宋" w:eastAsia="仿宋"/>
          <w:color w:val="auto"/>
        </w:rPr>
        <w:t>招标编号：</w:t>
      </w:r>
      <w:r>
        <w:rPr>
          <w:rFonts w:ascii="仿宋" w:hAnsi="仿宋" w:eastAsia="仿宋"/>
          <w:color w:val="auto"/>
        </w:rPr>
        <w:t xml:space="preserve">                               </w:t>
      </w:r>
      <w:r>
        <w:rPr>
          <w:rFonts w:hint="eastAsia" w:ascii="仿宋" w:hAnsi="仿宋" w:eastAsia="仿宋"/>
          <w:color w:val="auto"/>
        </w:rPr>
        <w:t>投标内容：</w:t>
      </w:r>
    </w:p>
    <w:p>
      <w:pPr>
        <w:pStyle w:val="68"/>
        <w:spacing w:line="440" w:lineRule="exact"/>
        <w:ind w:left="210" w:leftChars="-86" w:hanging="391" w:hangingChars="163"/>
        <w:jc w:val="both"/>
        <w:rPr>
          <w:rFonts w:ascii="仿宋" w:hAnsi="仿宋" w:eastAsia="仿宋"/>
          <w:color w:val="auto"/>
        </w:rPr>
      </w:pP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67" w:type="dxa"/>
            <w:vAlign w:val="center"/>
          </w:tcPr>
          <w:p>
            <w:pPr>
              <w:widowControl/>
              <w:spacing w:line="44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投标内容</w:t>
            </w:r>
          </w:p>
        </w:tc>
        <w:tc>
          <w:tcPr>
            <w:tcW w:w="6687" w:type="dxa"/>
            <w:vAlign w:val="center"/>
          </w:tcPr>
          <w:p>
            <w:pPr>
              <w:widowControl/>
              <w:spacing w:line="440" w:lineRule="exact"/>
              <w:jc w:val="center"/>
              <w:rPr>
                <w:rFonts w:ascii="仿宋" w:hAnsi="仿宋" w:eastAsia="仿宋" w:cs="宋体"/>
                <w:b/>
                <w:bCs/>
                <w:kern w:val="0"/>
                <w:sz w:val="24"/>
                <w:szCs w:val="24"/>
              </w:rPr>
            </w:pPr>
            <w:r>
              <w:rPr>
                <w:rFonts w:hint="eastAsia" w:ascii="仿宋" w:hAnsi="仿宋" w:eastAsia="仿宋" w:cs="宋体"/>
                <w:b/>
                <w:bCs/>
                <w:kern w:val="0"/>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vAlign w:val="center"/>
          </w:tcPr>
          <w:p>
            <w:pPr>
              <w:widowControl/>
              <w:spacing w:line="440" w:lineRule="exact"/>
              <w:jc w:val="center"/>
              <w:rPr>
                <w:rFonts w:ascii="仿宋" w:hAnsi="仿宋" w:eastAsia="仿宋" w:cs="宋体"/>
                <w:kern w:val="0"/>
                <w:sz w:val="24"/>
                <w:szCs w:val="24"/>
              </w:rPr>
            </w:pPr>
          </w:p>
        </w:tc>
        <w:tc>
          <w:tcPr>
            <w:tcW w:w="6687" w:type="dxa"/>
            <w:vAlign w:val="center"/>
          </w:tcPr>
          <w:p>
            <w:pPr>
              <w:widowControl/>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小写：￥</w:t>
            </w:r>
            <w:r>
              <w:rPr>
                <w:rFonts w:ascii="仿宋" w:hAnsi="仿宋" w:eastAsia="仿宋" w:cs="宋体"/>
                <w:kern w:val="0"/>
                <w:sz w:val="24"/>
                <w:szCs w:val="24"/>
              </w:rPr>
              <w:t xml:space="preserve">                       </w:t>
            </w:r>
            <w:r>
              <w:rPr>
                <w:rFonts w:hint="eastAsia" w:ascii="仿宋" w:hAnsi="仿宋" w:eastAsia="仿宋" w:cs="宋体"/>
                <w:kern w:val="0"/>
                <w:sz w:val="24"/>
                <w:szCs w:val="24"/>
              </w:rPr>
              <w:t>元</w:t>
            </w:r>
            <w:r>
              <w:rPr>
                <w:rFonts w:ascii="仿宋" w:hAnsi="仿宋" w:eastAsia="仿宋"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vAlign w:val="center"/>
          </w:tcPr>
          <w:p>
            <w:pPr>
              <w:widowControl/>
              <w:spacing w:line="440" w:lineRule="exact"/>
              <w:jc w:val="center"/>
              <w:rPr>
                <w:rFonts w:ascii="仿宋" w:hAnsi="仿宋" w:eastAsia="仿宋" w:cs="宋体"/>
                <w:kern w:val="0"/>
                <w:sz w:val="24"/>
                <w:szCs w:val="24"/>
              </w:rPr>
            </w:pPr>
          </w:p>
        </w:tc>
        <w:tc>
          <w:tcPr>
            <w:tcW w:w="6687" w:type="dxa"/>
            <w:vAlign w:val="center"/>
          </w:tcPr>
          <w:p>
            <w:pPr>
              <w:spacing w:line="440" w:lineRule="exact"/>
              <w:jc w:val="left"/>
              <w:rPr>
                <w:rFonts w:ascii="仿宋" w:hAnsi="仿宋" w:eastAsia="仿宋" w:cs="宋体"/>
                <w:kern w:val="0"/>
                <w:sz w:val="24"/>
                <w:szCs w:val="24"/>
              </w:rPr>
            </w:pPr>
            <w:r>
              <w:rPr>
                <w:rFonts w:hint="eastAsia" w:ascii="仿宋" w:hAnsi="仿宋" w:eastAsia="仿宋" w:cs="宋体"/>
                <w:kern w:val="0"/>
                <w:sz w:val="24"/>
                <w:szCs w:val="24"/>
              </w:rPr>
              <w:t>大写：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hint="eastAsia" w:ascii="仿宋" w:hAnsi="仿宋" w:eastAsia="仿宋" w:cs="宋体"/>
                <w:kern w:val="0"/>
                <w:sz w:val="24"/>
                <w:szCs w:val="24"/>
                <w:lang w:eastAsia="zh-CN"/>
              </w:rPr>
            </w:pPr>
            <w:r>
              <w:rPr>
                <w:rFonts w:hint="eastAsia" w:ascii="仿宋" w:hAnsi="仿宋" w:eastAsia="仿宋" w:cs="宋体"/>
                <w:kern w:val="0"/>
                <w:sz w:val="24"/>
                <w:szCs w:val="24"/>
                <w:lang w:eastAsia="zh-CN"/>
              </w:rPr>
              <w:t>服务期限</w:t>
            </w:r>
          </w:p>
        </w:tc>
        <w:tc>
          <w:tcPr>
            <w:tcW w:w="6687" w:type="dxa"/>
            <w:vAlign w:val="center"/>
          </w:tcPr>
          <w:p>
            <w:pPr>
              <w:spacing w:line="440" w:lineRule="exact"/>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Align w:val="center"/>
          </w:tcPr>
          <w:p>
            <w:pPr>
              <w:widowControl/>
              <w:spacing w:line="440" w:lineRule="exact"/>
              <w:jc w:val="center"/>
              <w:rPr>
                <w:rFonts w:ascii="仿宋" w:hAnsi="仿宋" w:eastAsia="仿宋" w:cs="宋体"/>
                <w:kern w:val="0"/>
                <w:sz w:val="24"/>
                <w:szCs w:val="24"/>
              </w:rPr>
            </w:pPr>
            <w:r>
              <w:rPr>
                <w:rFonts w:hint="eastAsia" w:ascii="仿宋" w:hAnsi="仿宋" w:eastAsia="仿宋" w:cs="宋体"/>
                <w:kern w:val="0"/>
                <w:sz w:val="24"/>
                <w:szCs w:val="24"/>
              </w:rPr>
              <w:t>备注</w:t>
            </w:r>
          </w:p>
        </w:tc>
        <w:tc>
          <w:tcPr>
            <w:tcW w:w="6687" w:type="dxa"/>
            <w:vAlign w:val="center"/>
          </w:tcPr>
          <w:p>
            <w:pPr>
              <w:spacing w:line="440" w:lineRule="exact"/>
              <w:jc w:val="center"/>
              <w:rPr>
                <w:rFonts w:ascii="仿宋" w:hAnsi="仿宋" w:eastAsia="仿宋" w:cs="宋体"/>
                <w:kern w:val="0"/>
                <w:sz w:val="24"/>
                <w:szCs w:val="24"/>
              </w:rPr>
            </w:pPr>
          </w:p>
        </w:tc>
      </w:tr>
    </w:tbl>
    <w:p>
      <w:pPr>
        <w:pStyle w:val="68"/>
        <w:spacing w:line="440" w:lineRule="exact"/>
        <w:rPr>
          <w:rFonts w:ascii="仿宋" w:hAnsi="仿宋" w:eastAsia="仿宋"/>
          <w:color w:val="auto"/>
        </w:rPr>
      </w:pPr>
    </w:p>
    <w:p>
      <w:pPr>
        <w:pStyle w:val="68"/>
        <w:spacing w:line="440" w:lineRule="exact"/>
        <w:rPr>
          <w:rFonts w:ascii="仿宋" w:hAnsi="仿宋" w:eastAsia="仿宋"/>
          <w:color w:val="auto"/>
        </w:rPr>
      </w:pPr>
      <w:r>
        <w:rPr>
          <w:rFonts w:hint="eastAsia" w:ascii="仿宋" w:hAnsi="仿宋" w:eastAsia="仿宋"/>
          <w:color w:val="auto"/>
        </w:rPr>
        <w:t>兹声明：以上投标报价在投标有效期内一直有效。</w:t>
      </w:r>
    </w:p>
    <w:p>
      <w:pPr>
        <w:spacing w:line="440" w:lineRule="exact"/>
        <w:rPr>
          <w:rFonts w:ascii="仿宋" w:hAnsi="仿宋" w:eastAsia="仿宋"/>
          <w:bCs/>
          <w:sz w:val="24"/>
          <w:szCs w:val="24"/>
        </w:rPr>
      </w:pPr>
      <w:r>
        <w:rPr>
          <w:rFonts w:hint="eastAsia" w:ascii="仿宋" w:hAnsi="仿宋" w:eastAsia="仿宋"/>
          <w:bCs/>
          <w:sz w:val="24"/>
          <w:szCs w:val="24"/>
        </w:rPr>
        <w:t>投标人名称（加盖公章）：</w:t>
      </w:r>
      <w:r>
        <w:rPr>
          <w:rFonts w:ascii="仿宋" w:hAnsi="仿宋" w:eastAsia="仿宋"/>
          <w:bCs/>
          <w:sz w:val="24"/>
          <w:szCs w:val="24"/>
          <w:u w:val="single"/>
        </w:rPr>
        <w:t xml:space="preserve">                               </w:t>
      </w:r>
    </w:p>
    <w:p>
      <w:pPr>
        <w:spacing w:line="440" w:lineRule="exact"/>
        <w:rPr>
          <w:rFonts w:ascii="仿宋" w:hAnsi="仿宋" w:eastAsia="仿宋"/>
          <w:bCs/>
          <w:sz w:val="24"/>
          <w:szCs w:val="24"/>
        </w:rPr>
      </w:pPr>
      <w:r>
        <w:rPr>
          <w:rFonts w:hint="eastAsia" w:ascii="仿宋" w:hAnsi="仿宋" w:eastAsia="仿宋"/>
          <w:bCs/>
          <w:sz w:val="24"/>
          <w:szCs w:val="24"/>
        </w:rPr>
        <w:t>代理（被授权人）签字：</w:t>
      </w:r>
      <w:r>
        <w:rPr>
          <w:rFonts w:ascii="仿宋" w:hAnsi="仿宋" w:eastAsia="仿宋"/>
          <w:bCs/>
          <w:sz w:val="24"/>
          <w:szCs w:val="24"/>
          <w:u w:val="single"/>
        </w:rPr>
        <w:t xml:space="preserve">                  </w:t>
      </w:r>
    </w:p>
    <w:p>
      <w:pPr>
        <w:spacing w:line="440" w:lineRule="exact"/>
        <w:rPr>
          <w:rFonts w:ascii="仿宋" w:hAnsi="仿宋" w:eastAsia="仿宋"/>
          <w:bCs/>
          <w:sz w:val="24"/>
          <w:szCs w:val="24"/>
        </w:rPr>
      </w:pPr>
      <w:r>
        <w:rPr>
          <w:rFonts w:hint="eastAsia" w:ascii="仿宋" w:hAnsi="仿宋" w:eastAsia="仿宋"/>
          <w:bCs/>
          <w:sz w:val="24"/>
          <w:szCs w:val="24"/>
        </w:rPr>
        <w:t>日期：</w:t>
      </w:r>
      <w:r>
        <w:rPr>
          <w:rFonts w:ascii="仿宋" w:hAnsi="仿宋" w:eastAsia="仿宋"/>
          <w:bCs/>
          <w:sz w:val="24"/>
          <w:szCs w:val="24"/>
          <w:u w:val="single"/>
        </w:rPr>
        <w:t xml:space="preserve">       </w:t>
      </w:r>
      <w:r>
        <w:rPr>
          <w:rFonts w:hint="eastAsia" w:ascii="仿宋" w:hAnsi="仿宋" w:eastAsia="仿宋"/>
          <w:bCs/>
          <w:sz w:val="24"/>
          <w:szCs w:val="24"/>
        </w:rPr>
        <w:t>年</w:t>
      </w:r>
      <w:r>
        <w:rPr>
          <w:rFonts w:ascii="仿宋" w:hAnsi="仿宋" w:eastAsia="仿宋"/>
          <w:bCs/>
          <w:sz w:val="24"/>
          <w:szCs w:val="24"/>
          <w:u w:val="single"/>
        </w:rPr>
        <w:t xml:space="preserve">       </w:t>
      </w:r>
      <w:r>
        <w:rPr>
          <w:rFonts w:hint="eastAsia" w:ascii="仿宋" w:hAnsi="仿宋" w:eastAsia="仿宋"/>
          <w:bCs/>
          <w:sz w:val="24"/>
          <w:szCs w:val="24"/>
        </w:rPr>
        <w:t>月</w:t>
      </w:r>
      <w:r>
        <w:rPr>
          <w:rFonts w:ascii="仿宋" w:hAnsi="仿宋" w:eastAsia="仿宋"/>
          <w:bCs/>
          <w:sz w:val="24"/>
          <w:szCs w:val="24"/>
          <w:u w:val="single"/>
        </w:rPr>
        <w:t xml:space="preserve">       </w:t>
      </w:r>
      <w:r>
        <w:rPr>
          <w:rFonts w:hint="eastAsia" w:ascii="仿宋" w:hAnsi="仿宋" w:eastAsia="仿宋"/>
          <w:bCs/>
          <w:sz w:val="24"/>
          <w:szCs w:val="24"/>
        </w:rPr>
        <w:t>日</w:t>
      </w:r>
    </w:p>
    <w:p>
      <w:pPr>
        <w:spacing w:line="440" w:lineRule="exact"/>
        <w:rPr>
          <w:rFonts w:ascii="仿宋" w:hAnsi="仿宋" w:eastAsia="仿宋"/>
          <w:bCs/>
          <w:sz w:val="24"/>
          <w:szCs w:val="24"/>
        </w:rPr>
      </w:pPr>
      <w:r>
        <w:rPr>
          <w:rFonts w:hint="eastAsia" w:ascii="仿宋" w:hAnsi="仿宋" w:eastAsia="仿宋"/>
          <w:bCs/>
          <w:sz w:val="24"/>
          <w:szCs w:val="24"/>
        </w:rPr>
        <w:t xml:space="preserve">    </w:t>
      </w:r>
      <w:r>
        <w:rPr>
          <w:rFonts w:hint="eastAsia" w:ascii="仿宋" w:hAnsi="仿宋" w:eastAsia="仿宋"/>
          <w:bCs/>
          <w:sz w:val="24"/>
          <w:szCs w:val="24"/>
          <w:lang w:eastAsia="zh-CN"/>
        </w:rPr>
        <w:t>注：</w:t>
      </w:r>
      <w:r>
        <w:rPr>
          <w:rFonts w:hint="eastAsia" w:ascii="仿宋" w:hAnsi="仿宋" w:eastAsia="仿宋"/>
          <w:bCs/>
          <w:sz w:val="24"/>
          <w:szCs w:val="24"/>
        </w:rPr>
        <w:t>本表格式不得更改，投标人只能按要求填报，否则将被视为无效投标。</w:t>
      </w:r>
    </w:p>
    <w:p>
      <w:pPr>
        <w:pStyle w:val="68"/>
        <w:spacing w:line="440" w:lineRule="exact"/>
        <w:ind w:firstLine="482" w:firstLineChars="200"/>
        <w:rPr>
          <w:rFonts w:ascii="仿宋" w:hAnsi="仿宋" w:eastAsia="仿宋"/>
          <w:b/>
          <w:bCs/>
          <w:color w:val="auto"/>
          <w:kern w:val="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rPr>
          <w:rFonts w:ascii="仿宋" w:hAnsi="仿宋" w:eastAsia="仿宋"/>
          <w:b/>
          <w:sz w:val="32"/>
          <w:szCs w:val="32"/>
        </w:rPr>
      </w:pPr>
    </w:p>
    <w:p>
      <w:pPr>
        <w:pStyle w:val="28"/>
        <w:numPr>
          <w:ilvl w:val="4"/>
          <w:numId w:val="0"/>
        </w:numPr>
      </w:pPr>
    </w:p>
    <w:p>
      <w:pPr>
        <w:spacing w:line="440" w:lineRule="exact"/>
        <w:jc w:val="center"/>
        <w:rPr>
          <w:rFonts w:ascii="仿宋" w:hAnsi="仿宋" w:eastAsia="仿宋"/>
          <w:b/>
          <w:sz w:val="32"/>
          <w:szCs w:val="32"/>
        </w:rPr>
      </w:pPr>
      <w:r>
        <w:rPr>
          <w:rFonts w:hint="eastAsia" w:ascii="仿宋" w:hAnsi="仿宋" w:eastAsia="仿宋"/>
          <w:b/>
          <w:bCs/>
          <w:sz w:val="32"/>
          <w:szCs w:val="32"/>
        </w:rPr>
        <w:t>（附件</w:t>
      </w:r>
      <w:r>
        <w:rPr>
          <w:rFonts w:hint="eastAsia" w:ascii="仿宋" w:hAnsi="仿宋" w:eastAsia="仿宋"/>
          <w:b/>
          <w:bCs/>
          <w:sz w:val="32"/>
          <w:szCs w:val="32"/>
          <w:lang w:eastAsia="zh-CN"/>
        </w:rPr>
        <w:t>五</w:t>
      </w:r>
      <w:r>
        <w:rPr>
          <w:rFonts w:hint="eastAsia" w:ascii="仿宋" w:hAnsi="仿宋" w:eastAsia="仿宋"/>
          <w:b/>
          <w:bCs/>
          <w:sz w:val="32"/>
          <w:szCs w:val="32"/>
        </w:rPr>
        <w:t>）</w:t>
      </w:r>
      <w:r>
        <w:rPr>
          <w:rFonts w:hint="eastAsia" w:ascii="仿宋" w:hAnsi="仿宋" w:eastAsia="仿宋"/>
          <w:b/>
          <w:sz w:val="32"/>
          <w:szCs w:val="32"/>
        </w:rPr>
        <w:t>商务条款偏离表</w:t>
      </w:r>
    </w:p>
    <w:p>
      <w:pPr>
        <w:tabs>
          <w:tab w:val="left" w:pos="5100"/>
        </w:tabs>
        <w:spacing w:line="440" w:lineRule="exact"/>
        <w:ind w:firstLine="352" w:firstLineChars="147"/>
        <w:rPr>
          <w:rFonts w:ascii="仿宋" w:hAnsi="仿宋" w:eastAsia="仿宋"/>
          <w:bCs/>
          <w:sz w:val="24"/>
          <w:szCs w:val="24"/>
        </w:rPr>
      </w:pPr>
    </w:p>
    <w:p>
      <w:pPr>
        <w:tabs>
          <w:tab w:val="left" w:pos="5100"/>
        </w:tabs>
        <w:spacing w:line="440" w:lineRule="exact"/>
        <w:ind w:firstLine="352" w:firstLineChars="147"/>
        <w:rPr>
          <w:rFonts w:ascii="仿宋" w:hAnsi="仿宋" w:eastAsia="仿宋"/>
          <w:bCs/>
          <w:sz w:val="24"/>
          <w:szCs w:val="24"/>
        </w:rPr>
      </w:pPr>
      <w:r>
        <w:rPr>
          <w:rFonts w:hint="eastAsia" w:ascii="仿宋" w:hAnsi="仿宋" w:eastAsia="仿宋"/>
          <w:bCs/>
          <w:sz w:val="24"/>
          <w:szCs w:val="24"/>
        </w:rPr>
        <w:t>项目名称：</w:t>
      </w:r>
      <w:r>
        <w:rPr>
          <w:rFonts w:ascii="仿宋" w:hAnsi="仿宋" w:eastAsia="仿宋"/>
          <w:bCs/>
          <w:sz w:val="24"/>
          <w:szCs w:val="24"/>
        </w:rPr>
        <w:t xml:space="preserve">                              </w:t>
      </w:r>
      <w:r>
        <w:rPr>
          <w:rFonts w:hint="eastAsia" w:ascii="仿宋" w:hAnsi="仿宋" w:eastAsia="仿宋"/>
          <w:bCs/>
          <w:sz w:val="24"/>
          <w:szCs w:val="24"/>
        </w:rPr>
        <w:t xml:space="preserve">   招标编号：</w:t>
      </w:r>
      <w:r>
        <w:rPr>
          <w:rFonts w:ascii="仿宋" w:hAnsi="仿宋" w:eastAsia="仿宋"/>
          <w:sz w:val="24"/>
          <w:szCs w:val="24"/>
        </w:rPr>
        <w:t xml:space="preserve"> </w:t>
      </w:r>
    </w:p>
    <w:p>
      <w:pPr>
        <w:pStyle w:val="68"/>
        <w:spacing w:line="440" w:lineRule="exact"/>
        <w:ind w:left="208" w:leftChars="99" w:firstLine="120" w:firstLineChars="50"/>
        <w:jc w:val="both"/>
        <w:rPr>
          <w:rFonts w:ascii="仿宋" w:hAnsi="仿宋" w:eastAsia="仿宋"/>
          <w:color w:val="auto"/>
        </w:rPr>
      </w:pPr>
    </w:p>
    <w:p>
      <w:pPr>
        <w:pStyle w:val="68"/>
        <w:spacing w:line="440" w:lineRule="exact"/>
        <w:ind w:left="208" w:leftChars="99" w:firstLine="120" w:firstLineChars="50"/>
        <w:jc w:val="both"/>
        <w:rPr>
          <w:rFonts w:ascii="仿宋" w:hAnsi="仿宋" w:eastAsia="仿宋"/>
          <w:bCs/>
          <w:color w:val="auto"/>
          <w:kern w:val="2"/>
        </w:rPr>
      </w:pPr>
      <w:r>
        <w:rPr>
          <w:rFonts w:hint="eastAsia" w:ascii="仿宋" w:hAnsi="仿宋" w:eastAsia="仿宋"/>
          <w:color w:val="auto"/>
        </w:rPr>
        <w:t>投标单位名称（公章）：</w:t>
      </w:r>
      <w:r>
        <w:rPr>
          <w:rFonts w:ascii="仿宋" w:hAnsi="仿宋" w:eastAsia="仿宋"/>
          <w:color w:val="auto"/>
          <w:u w:val="single"/>
        </w:rPr>
        <w:t xml:space="preserve">                 </w:t>
      </w:r>
      <w:r>
        <w:rPr>
          <w:rFonts w:ascii="仿宋" w:hAnsi="仿宋" w:eastAsia="仿宋"/>
          <w:bCs/>
          <w:color w:val="auto"/>
          <w:kern w:val="2"/>
        </w:rPr>
        <w:t xml:space="preserve">    </w:t>
      </w:r>
      <w:r>
        <w:rPr>
          <w:rFonts w:hint="eastAsia" w:ascii="仿宋" w:hAnsi="仿宋" w:eastAsia="仿宋"/>
          <w:bCs/>
          <w:color w:val="auto"/>
          <w:kern w:val="2"/>
        </w:rPr>
        <w:t>投标内容：</w:t>
      </w:r>
    </w:p>
    <w:p>
      <w:pPr>
        <w:pStyle w:val="68"/>
        <w:spacing w:line="440" w:lineRule="exact"/>
        <w:ind w:left="208" w:leftChars="99" w:firstLine="120" w:firstLineChars="50"/>
        <w:jc w:val="both"/>
        <w:rPr>
          <w:rFonts w:ascii="仿宋" w:hAnsi="仿宋" w:eastAsia="仿宋"/>
          <w:bCs/>
          <w:color w:val="auto"/>
          <w:kern w:val="2"/>
        </w:rPr>
      </w:pP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96"/>
        <w:gridCol w:w="3276"/>
        <w:gridCol w:w="3216"/>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891" w:type="dxa"/>
            <w:vAlign w:val="center"/>
          </w:tcPr>
          <w:p>
            <w:pPr>
              <w:spacing w:line="440" w:lineRule="exact"/>
              <w:rPr>
                <w:rFonts w:ascii="仿宋" w:hAnsi="仿宋" w:eastAsia="仿宋"/>
                <w:sz w:val="24"/>
              </w:rPr>
            </w:pPr>
            <w:r>
              <w:rPr>
                <w:rFonts w:hint="eastAsia" w:ascii="仿宋" w:hAnsi="仿宋" w:eastAsia="仿宋"/>
                <w:sz w:val="24"/>
              </w:rPr>
              <w:t>序号</w:t>
            </w:r>
          </w:p>
        </w:tc>
        <w:tc>
          <w:tcPr>
            <w:tcW w:w="1396" w:type="dxa"/>
            <w:vAlign w:val="center"/>
          </w:tcPr>
          <w:p>
            <w:pPr>
              <w:spacing w:line="440" w:lineRule="exact"/>
              <w:rPr>
                <w:rFonts w:ascii="仿宋" w:hAnsi="仿宋" w:eastAsia="仿宋"/>
                <w:sz w:val="24"/>
              </w:rPr>
            </w:pPr>
            <w:r>
              <w:rPr>
                <w:rFonts w:hint="eastAsia" w:ascii="仿宋" w:hAnsi="仿宋" w:eastAsia="仿宋"/>
                <w:sz w:val="24"/>
              </w:rPr>
              <w:t>招标文件</w:t>
            </w:r>
          </w:p>
          <w:p>
            <w:pPr>
              <w:spacing w:line="440" w:lineRule="exact"/>
              <w:ind w:firstLine="240" w:firstLineChars="100"/>
              <w:rPr>
                <w:rFonts w:ascii="仿宋" w:hAnsi="仿宋" w:eastAsia="仿宋"/>
                <w:sz w:val="24"/>
              </w:rPr>
            </w:pPr>
            <w:r>
              <w:rPr>
                <w:rFonts w:hint="eastAsia" w:ascii="仿宋" w:hAnsi="仿宋" w:eastAsia="仿宋"/>
                <w:sz w:val="24"/>
              </w:rPr>
              <w:t>条目号</w:t>
            </w:r>
          </w:p>
        </w:tc>
        <w:tc>
          <w:tcPr>
            <w:tcW w:w="3276" w:type="dxa"/>
            <w:vAlign w:val="center"/>
          </w:tcPr>
          <w:p>
            <w:pPr>
              <w:spacing w:line="440" w:lineRule="exact"/>
              <w:jc w:val="center"/>
              <w:rPr>
                <w:rFonts w:ascii="仿宋" w:hAnsi="仿宋" w:eastAsia="仿宋"/>
                <w:sz w:val="24"/>
              </w:rPr>
            </w:pPr>
            <w:r>
              <w:rPr>
                <w:rFonts w:hint="eastAsia" w:ascii="仿宋" w:hAnsi="仿宋" w:eastAsia="仿宋"/>
                <w:sz w:val="24"/>
              </w:rPr>
              <w:t>招标文件的商务条款</w:t>
            </w:r>
          </w:p>
        </w:tc>
        <w:tc>
          <w:tcPr>
            <w:tcW w:w="3216" w:type="dxa"/>
            <w:vAlign w:val="center"/>
          </w:tcPr>
          <w:p>
            <w:pPr>
              <w:spacing w:line="440" w:lineRule="exact"/>
              <w:jc w:val="center"/>
              <w:rPr>
                <w:rFonts w:ascii="仿宋" w:hAnsi="仿宋" w:eastAsia="仿宋"/>
                <w:sz w:val="24"/>
              </w:rPr>
            </w:pPr>
            <w:r>
              <w:rPr>
                <w:rFonts w:hint="eastAsia" w:ascii="仿宋" w:hAnsi="仿宋" w:eastAsia="仿宋"/>
                <w:sz w:val="24"/>
              </w:rPr>
              <w:t>投标文件的商务条款</w:t>
            </w:r>
          </w:p>
        </w:tc>
        <w:tc>
          <w:tcPr>
            <w:tcW w:w="1075" w:type="dxa"/>
            <w:vAlign w:val="center"/>
          </w:tcPr>
          <w:p>
            <w:pPr>
              <w:spacing w:line="440" w:lineRule="exact"/>
              <w:rPr>
                <w:rFonts w:ascii="仿宋" w:hAnsi="仿宋" w:eastAsia="仿宋"/>
                <w:sz w:val="24"/>
              </w:rPr>
            </w:pPr>
            <w:r>
              <w:rPr>
                <w:rFonts w:hint="eastAsia" w:ascii="仿宋" w:hAnsi="仿宋" w:eastAsia="仿宋"/>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仿宋" w:hAnsi="仿宋" w:eastAsia="仿宋"/>
                <w:sz w:val="24"/>
              </w:rPr>
            </w:pPr>
            <w:r>
              <w:rPr>
                <w:rFonts w:ascii="仿宋" w:hAnsi="仿宋" w:eastAsia="仿宋"/>
                <w:sz w:val="24"/>
              </w:rPr>
              <w:t>1</w:t>
            </w:r>
          </w:p>
        </w:tc>
        <w:tc>
          <w:tcPr>
            <w:tcW w:w="1396" w:type="dxa"/>
          </w:tcPr>
          <w:p>
            <w:pPr>
              <w:spacing w:line="440" w:lineRule="exact"/>
              <w:rPr>
                <w:rFonts w:ascii="仿宋" w:hAnsi="仿宋" w:eastAsia="仿宋"/>
                <w:sz w:val="24"/>
              </w:rPr>
            </w:pPr>
          </w:p>
        </w:tc>
        <w:tc>
          <w:tcPr>
            <w:tcW w:w="3276" w:type="dxa"/>
          </w:tcPr>
          <w:p>
            <w:pPr>
              <w:spacing w:line="440" w:lineRule="exact"/>
              <w:rPr>
                <w:rFonts w:ascii="仿宋" w:hAnsi="仿宋" w:eastAsia="仿宋"/>
                <w:sz w:val="24"/>
              </w:rPr>
            </w:pPr>
          </w:p>
        </w:tc>
        <w:tc>
          <w:tcPr>
            <w:tcW w:w="3216" w:type="dxa"/>
          </w:tcPr>
          <w:p>
            <w:pPr>
              <w:spacing w:line="440" w:lineRule="exact"/>
              <w:rPr>
                <w:rFonts w:ascii="仿宋" w:hAnsi="仿宋" w:eastAsia="仿宋"/>
                <w:sz w:val="24"/>
              </w:rPr>
            </w:pPr>
          </w:p>
        </w:tc>
        <w:tc>
          <w:tcPr>
            <w:tcW w:w="1075" w:type="dxa"/>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891" w:type="dxa"/>
          </w:tcPr>
          <w:p>
            <w:pPr>
              <w:spacing w:line="440" w:lineRule="exact"/>
              <w:rPr>
                <w:rFonts w:ascii="仿宋" w:hAnsi="仿宋" w:eastAsia="仿宋"/>
                <w:sz w:val="24"/>
              </w:rPr>
            </w:pPr>
            <w:r>
              <w:rPr>
                <w:rFonts w:ascii="仿宋" w:hAnsi="仿宋" w:eastAsia="仿宋"/>
                <w:sz w:val="24"/>
              </w:rPr>
              <w:t>2</w:t>
            </w:r>
          </w:p>
        </w:tc>
        <w:tc>
          <w:tcPr>
            <w:tcW w:w="1396" w:type="dxa"/>
          </w:tcPr>
          <w:p>
            <w:pPr>
              <w:spacing w:line="440" w:lineRule="exact"/>
              <w:rPr>
                <w:rFonts w:ascii="仿宋" w:hAnsi="仿宋" w:eastAsia="仿宋"/>
                <w:sz w:val="24"/>
              </w:rPr>
            </w:pPr>
          </w:p>
        </w:tc>
        <w:tc>
          <w:tcPr>
            <w:tcW w:w="3276" w:type="dxa"/>
          </w:tcPr>
          <w:p>
            <w:pPr>
              <w:spacing w:line="440" w:lineRule="exact"/>
              <w:rPr>
                <w:rFonts w:ascii="仿宋" w:hAnsi="仿宋" w:eastAsia="仿宋"/>
                <w:sz w:val="24"/>
              </w:rPr>
            </w:pPr>
          </w:p>
        </w:tc>
        <w:tc>
          <w:tcPr>
            <w:tcW w:w="3216" w:type="dxa"/>
          </w:tcPr>
          <w:p>
            <w:pPr>
              <w:spacing w:line="440" w:lineRule="exact"/>
              <w:rPr>
                <w:rFonts w:ascii="仿宋" w:hAnsi="仿宋" w:eastAsia="仿宋"/>
                <w:sz w:val="24"/>
              </w:rPr>
            </w:pPr>
          </w:p>
        </w:tc>
        <w:tc>
          <w:tcPr>
            <w:tcW w:w="1075" w:type="dxa"/>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仿宋" w:hAnsi="仿宋" w:eastAsia="仿宋"/>
                <w:sz w:val="24"/>
              </w:rPr>
            </w:pPr>
            <w:r>
              <w:rPr>
                <w:rFonts w:ascii="仿宋" w:hAnsi="仿宋" w:eastAsia="仿宋"/>
                <w:sz w:val="24"/>
              </w:rPr>
              <w:t>3</w:t>
            </w:r>
          </w:p>
        </w:tc>
        <w:tc>
          <w:tcPr>
            <w:tcW w:w="1396" w:type="dxa"/>
          </w:tcPr>
          <w:p>
            <w:pPr>
              <w:spacing w:line="440" w:lineRule="exact"/>
              <w:rPr>
                <w:rFonts w:ascii="仿宋" w:hAnsi="仿宋" w:eastAsia="仿宋"/>
                <w:sz w:val="24"/>
              </w:rPr>
            </w:pPr>
          </w:p>
        </w:tc>
        <w:tc>
          <w:tcPr>
            <w:tcW w:w="3276" w:type="dxa"/>
          </w:tcPr>
          <w:p>
            <w:pPr>
              <w:spacing w:line="440" w:lineRule="exact"/>
              <w:rPr>
                <w:rFonts w:ascii="仿宋" w:hAnsi="仿宋" w:eastAsia="仿宋"/>
                <w:sz w:val="24"/>
              </w:rPr>
            </w:pPr>
          </w:p>
        </w:tc>
        <w:tc>
          <w:tcPr>
            <w:tcW w:w="3216" w:type="dxa"/>
          </w:tcPr>
          <w:p>
            <w:pPr>
              <w:spacing w:line="440" w:lineRule="exact"/>
              <w:rPr>
                <w:rFonts w:ascii="仿宋" w:hAnsi="仿宋" w:eastAsia="仿宋"/>
                <w:sz w:val="24"/>
              </w:rPr>
            </w:pPr>
          </w:p>
        </w:tc>
        <w:tc>
          <w:tcPr>
            <w:tcW w:w="1075" w:type="dxa"/>
          </w:tcPr>
          <w:p>
            <w:pPr>
              <w:spacing w:line="44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91" w:type="dxa"/>
          </w:tcPr>
          <w:p>
            <w:pPr>
              <w:spacing w:line="440" w:lineRule="exact"/>
              <w:rPr>
                <w:rFonts w:ascii="仿宋" w:hAnsi="仿宋" w:eastAsia="仿宋"/>
                <w:sz w:val="24"/>
              </w:rPr>
            </w:pPr>
            <w:r>
              <w:rPr>
                <w:rFonts w:hint="eastAsia" w:ascii="仿宋" w:hAnsi="仿宋" w:eastAsia="仿宋"/>
                <w:sz w:val="24"/>
              </w:rPr>
              <w:t>…</w:t>
            </w:r>
          </w:p>
        </w:tc>
        <w:tc>
          <w:tcPr>
            <w:tcW w:w="1396" w:type="dxa"/>
          </w:tcPr>
          <w:p>
            <w:pPr>
              <w:spacing w:line="440" w:lineRule="exact"/>
              <w:rPr>
                <w:rFonts w:ascii="仿宋" w:hAnsi="仿宋" w:eastAsia="仿宋"/>
                <w:sz w:val="24"/>
              </w:rPr>
            </w:pPr>
          </w:p>
        </w:tc>
        <w:tc>
          <w:tcPr>
            <w:tcW w:w="3276" w:type="dxa"/>
          </w:tcPr>
          <w:p>
            <w:pPr>
              <w:spacing w:line="440" w:lineRule="exact"/>
              <w:rPr>
                <w:rFonts w:ascii="仿宋" w:hAnsi="仿宋" w:eastAsia="仿宋"/>
                <w:sz w:val="24"/>
              </w:rPr>
            </w:pPr>
          </w:p>
        </w:tc>
        <w:tc>
          <w:tcPr>
            <w:tcW w:w="3216" w:type="dxa"/>
          </w:tcPr>
          <w:p>
            <w:pPr>
              <w:spacing w:line="440" w:lineRule="exact"/>
              <w:rPr>
                <w:rFonts w:ascii="仿宋" w:hAnsi="仿宋" w:eastAsia="仿宋"/>
                <w:sz w:val="24"/>
              </w:rPr>
            </w:pPr>
          </w:p>
        </w:tc>
        <w:tc>
          <w:tcPr>
            <w:tcW w:w="1075" w:type="dxa"/>
          </w:tcPr>
          <w:p>
            <w:pPr>
              <w:spacing w:line="440" w:lineRule="exact"/>
              <w:rPr>
                <w:rFonts w:ascii="仿宋" w:hAnsi="仿宋" w:eastAsia="仿宋"/>
                <w:sz w:val="24"/>
              </w:rPr>
            </w:pPr>
          </w:p>
        </w:tc>
      </w:tr>
    </w:tbl>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投标人代表签字：</w:t>
      </w:r>
    </w:p>
    <w:p>
      <w:pPr>
        <w:spacing w:line="440" w:lineRule="exact"/>
        <w:rPr>
          <w:rFonts w:ascii="仿宋" w:hAnsi="仿宋" w:eastAsia="仿宋"/>
          <w:sz w:val="24"/>
        </w:rPr>
      </w:pPr>
    </w:p>
    <w:p>
      <w:pPr>
        <w:spacing w:line="440" w:lineRule="exact"/>
        <w:rPr>
          <w:rFonts w:ascii="仿宋" w:hAnsi="仿宋" w:eastAsia="仿宋"/>
          <w:sz w:val="24"/>
        </w:rPr>
      </w:pPr>
      <w:r>
        <w:rPr>
          <w:rFonts w:hint="eastAsia" w:ascii="仿宋" w:hAnsi="仿宋" w:eastAsia="仿宋"/>
          <w:sz w:val="24"/>
        </w:rPr>
        <w:t>日期：</w:t>
      </w:r>
      <w:r>
        <w:rPr>
          <w:rFonts w:ascii="仿宋" w:hAnsi="仿宋" w:eastAsia="仿宋"/>
          <w:sz w:val="24"/>
        </w:rPr>
        <w:t>20</w:t>
      </w:r>
      <w:r>
        <w:rPr>
          <w:rFonts w:hint="eastAsia" w:ascii="仿宋" w:hAnsi="仿宋" w:eastAsia="仿宋"/>
          <w:sz w:val="24"/>
        </w:rPr>
        <w:t>20年</w:t>
      </w:r>
      <w:r>
        <w:rPr>
          <w:rFonts w:hint="eastAsia" w:ascii="仿宋" w:hAnsi="仿宋" w:eastAsia="仿宋"/>
          <w:sz w:val="24"/>
          <w:u w:val="single"/>
        </w:rPr>
        <w:t xml:space="preserve">　  </w:t>
      </w:r>
      <w:r>
        <w:rPr>
          <w:rFonts w:hint="eastAsia" w:ascii="仿宋" w:hAnsi="仿宋" w:eastAsia="仿宋"/>
          <w:sz w:val="24"/>
        </w:rPr>
        <w:t xml:space="preserve">月 </w:t>
      </w:r>
      <w:r>
        <w:rPr>
          <w:rFonts w:hint="eastAsia" w:ascii="仿宋" w:hAnsi="仿宋" w:eastAsia="仿宋"/>
          <w:sz w:val="24"/>
          <w:u w:val="single"/>
        </w:rPr>
        <w:t xml:space="preserve">　  </w:t>
      </w:r>
      <w:r>
        <w:rPr>
          <w:rFonts w:hint="eastAsia" w:ascii="仿宋" w:hAnsi="仿宋" w:eastAsia="仿宋"/>
          <w:sz w:val="24"/>
        </w:rPr>
        <w:t>日　</w:t>
      </w:r>
    </w:p>
    <w:p>
      <w:pPr>
        <w:spacing w:line="440" w:lineRule="exact"/>
        <w:rPr>
          <w:rFonts w:ascii="仿宋" w:hAnsi="仿宋" w:eastAsia="仿宋"/>
          <w:b/>
          <w:sz w:val="24"/>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spacing w:line="440" w:lineRule="exact"/>
        <w:jc w:val="center"/>
        <w:rPr>
          <w:rFonts w:ascii="仿宋" w:hAnsi="仿宋" w:eastAsia="仿宋"/>
          <w:b/>
          <w:sz w:val="32"/>
          <w:szCs w:val="32"/>
        </w:rPr>
      </w:pPr>
    </w:p>
    <w:p>
      <w:pPr>
        <w:pStyle w:val="29"/>
        <w:rPr>
          <w:rFonts w:ascii="仿宋" w:hAnsi="仿宋" w:eastAsia="仿宋"/>
          <w:b/>
          <w:sz w:val="32"/>
          <w:szCs w:val="32"/>
        </w:rPr>
      </w:pPr>
    </w:p>
    <w:p>
      <w:pPr>
        <w:pStyle w:val="29"/>
        <w:rPr>
          <w:rFonts w:ascii="仿宋" w:hAnsi="仿宋" w:eastAsia="仿宋"/>
          <w:b/>
          <w:sz w:val="32"/>
          <w:szCs w:val="32"/>
        </w:rPr>
      </w:pPr>
    </w:p>
    <w:p>
      <w:pPr>
        <w:pStyle w:val="29"/>
        <w:rPr>
          <w:rFonts w:ascii="仿宋" w:hAnsi="仿宋" w:eastAsia="仿宋"/>
          <w:b/>
          <w:sz w:val="32"/>
          <w:szCs w:val="32"/>
        </w:rPr>
      </w:pPr>
    </w:p>
    <w:p>
      <w:pPr>
        <w:pStyle w:val="29"/>
        <w:rPr>
          <w:rFonts w:ascii="仿宋" w:hAnsi="仿宋" w:eastAsia="仿宋"/>
          <w:b/>
          <w:sz w:val="32"/>
          <w:szCs w:val="32"/>
        </w:rPr>
      </w:pPr>
    </w:p>
    <w:p>
      <w:pPr>
        <w:pStyle w:val="29"/>
        <w:rPr>
          <w:rFonts w:ascii="仿宋" w:hAnsi="仿宋" w:eastAsia="仿宋"/>
          <w:b/>
          <w:sz w:val="32"/>
          <w:szCs w:val="32"/>
        </w:rPr>
      </w:pPr>
    </w:p>
    <w:p>
      <w:pPr>
        <w:spacing w:line="440" w:lineRule="exact"/>
        <w:jc w:val="center"/>
        <w:rPr>
          <w:rFonts w:hint="eastAsia" w:ascii="仿宋" w:hAnsi="仿宋" w:eastAsia="仿宋"/>
          <w:b/>
          <w:sz w:val="32"/>
          <w:szCs w:val="32"/>
          <w:lang w:eastAsia="zh-CN"/>
        </w:rPr>
      </w:pPr>
      <w:r>
        <w:rPr>
          <w:rFonts w:hint="eastAsia" w:ascii="仿宋" w:hAnsi="仿宋" w:eastAsia="仿宋"/>
          <w:b/>
          <w:sz w:val="32"/>
          <w:szCs w:val="32"/>
        </w:rPr>
        <w:t>（附件</w:t>
      </w:r>
      <w:r>
        <w:rPr>
          <w:rFonts w:hint="eastAsia" w:ascii="仿宋" w:hAnsi="仿宋" w:eastAsia="仿宋"/>
          <w:b/>
          <w:sz w:val="32"/>
          <w:szCs w:val="32"/>
          <w:lang w:val="en-US" w:eastAsia="zh-CN"/>
        </w:rPr>
        <w:t>六</w:t>
      </w:r>
      <w:r>
        <w:rPr>
          <w:rFonts w:hint="eastAsia" w:ascii="仿宋" w:hAnsi="仿宋" w:eastAsia="仿宋"/>
          <w:b/>
          <w:sz w:val="32"/>
          <w:szCs w:val="32"/>
        </w:rPr>
        <w:t>）经营业</w:t>
      </w:r>
      <w:r>
        <w:rPr>
          <w:rFonts w:hint="eastAsia" w:ascii="仿宋" w:hAnsi="仿宋" w:eastAsia="仿宋" w:cs="Times New Roman"/>
          <w:b/>
          <w:sz w:val="32"/>
          <w:szCs w:val="32"/>
        </w:rPr>
        <w:t>绩表</w:t>
      </w:r>
      <w:r>
        <w:rPr>
          <w:rFonts w:hint="eastAsia" w:ascii="仿宋" w:hAnsi="仿宋" w:eastAsia="仿宋" w:cs="Times New Roman"/>
          <w:b/>
          <w:sz w:val="32"/>
          <w:szCs w:val="32"/>
          <w:lang w:eastAsia="zh-CN"/>
        </w:rPr>
        <w:t>（</w:t>
      </w:r>
      <w:r>
        <w:rPr>
          <w:rFonts w:hint="eastAsia" w:ascii="仿宋" w:hAnsi="仿宋" w:eastAsia="仿宋" w:cs="Times New Roman"/>
          <w:b/>
          <w:sz w:val="32"/>
          <w:szCs w:val="32"/>
        </w:rPr>
        <w:t>2016年1月至2019年1</w:t>
      </w:r>
      <w:r>
        <w:rPr>
          <w:rFonts w:hint="eastAsia" w:ascii="仿宋" w:hAnsi="仿宋" w:eastAsia="仿宋" w:cs="Times New Roman"/>
          <w:b/>
          <w:sz w:val="32"/>
          <w:szCs w:val="32"/>
          <w:lang w:val="en-US" w:eastAsia="zh-CN"/>
        </w:rPr>
        <w:t>2</w:t>
      </w:r>
      <w:r>
        <w:rPr>
          <w:rFonts w:hint="eastAsia" w:ascii="仿宋" w:hAnsi="仿宋" w:eastAsia="仿宋" w:cs="Times New Roman"/>
          <w:b/>
          <w:sz w:val="32"/>
          <w:szCs w:val="32"/>
        </w:rPr>
        <w:t>月</w:t>
      </w:r>
      <w:r>
        <w:rPr>
          <w:rFonts w:hint="eastAsia" w:ascii="仿宋" w:hAnsi="仿宋" w:eastAsia="仿宋" w:cs="Times New Roman"/>
          <w:b/>
          <w:sz w:val="32"/>
          <w:szCs w:val="32"/>
          <w:lang w:eastAsia="zh-CN"/>
        </w:rPr>
        <w:t>）</w:t>
      </w:r>
    </w:p>
    <w:p>
      <w:pPr>
        <w:tabs>
          <w:tab w:val="left" w:pos="5100"/>
        </w:tabs>
        <w:spacing w:line="440" w:lineRule="exact"/>
        <w:ind w:firstLine="352" w:firstLineChars="147"/>
        <w:rPr>
          <w:rFonts w:ascii="仿宋" w:hAnsi="仿宋" w:eastAsia="仿宋"/>
          <w:bCs/>
          <w:sz w:val="24"/>
          <w:szCs w:val="24"/>
        </w:rPr>
      </w:pPr>
    </w:p>
    <w:p>
      <w:pPr>
        <w:tabs>
          <w:tab w:val="left" w:pos="5100"/>
        </w:tabs>
        <w:spacing w:line="440" w:lineRule="exact"/>
        <w:ind w:firstLine="352" w:firstLineChars="147"/>
        <w:rPr>
          <w:rFonts w:ascii="仿宋" w:hAnsi="仿宋" w:eastAsia="仿宋"/>
          <w:bCs/>
          <w:sz w:val="24"/>
          <w:szCs w:val="24"/>
        </w:rPr>
      </w:pPr>
      <w:r>
        <w:rPr>
          <w:rFonts w:hint="eastAsia" w:ascii="仿宋" w:hAnsi="仿宋" w:eastAsia="仿宋"/>
          <w:bCs/>
          <w:sz w:val="24"/>
          <w:szCs w:val="24"/>
        </w:rPr>
        <w:t>项目名称：</w:t>
      </w:r>
      <w:r>
        <w:rPr>
          <w:rFonts w:ascii="仿宋" w:hAnsi="仿宋" w:eastAsia="仿宋"/>
          <w:bCs/>
          <w:sz w:val="24"/>
          <w:szCs w:val="24"/>
        </w:rPr>
        <w:t xml:space="preserve">                              </w:t>
      </w:r>
      <w:r>
        <w:rPr>
          <w:rFonts w:hint="eastAsia" w:ascii="仿宋" w:hAnsi="仿宋" w:eastAsia="仿宋"/>
          <w:bCs/>
          <w:sz w:val="24"/>
          <w:szCs w:val="24"/>
        </w:rPr>
        <w:t xml:space="preserve">   招标编号：</w:t>
      </w:r>
      <w:r>
        <w:rPr>
          <w:rFonts w:ascii="仿宋" w:hAnsi="仿宋" w:eastAsia="仿宋"/>
          <w:sz w:val="24"/>
          <w:szCs w:val="24"/>
        </w:rPr>
        <w:t xml:space="preserve"> </w:t>
      </w:r>
    </w:p>
    <w:p>
      <w:pPr>
        <w:pStyle w:val="68"/>
        <w:spacing w:line="440" w:lineRule="exact"/>
        <w:ind w:left="208" w:leftChars="99" w:firstLine="120" w:firstLineChars="50"/>
        <w:jc w:val="both"/>
        <w:rPr>
          <w:rFonts w:ascii="仿宋" w:hAnsi="仿宋" w:eastAsia="仿宋"/>
          <w:color w:val="auto"/>
        </w:rPr>
      </w:pPr>
    </w:p>
    <w:p>
      <w:pPr>
        <w:pStyle w:val="68"/>
        <w:spacing w:line="440" w:lineRule="exact"/>
        <w:ind w:left="208" w:leftChars="99" w:firstLine="120" w:firstLineChars="50"/>
        <w:jc w:val="both"/>
        <w:rPr>
          <w:rFonts w:ascii="仿宋" w:hAnsi="仿宋" w:eastAsia="仿宋"/>
          <w:bCs/>
          <w:color w:val="auto"/>
          <w:kern w:val="2"/>
        </w:rPr>
      </w:pPr>
      <w:r>
        <w:rPr>
          <w:rFonts w:hint="eastAsia" w:ascii="仿宋" w:hAnsi="仿宋" w:eastAsia="仿宋"/>
          <w:color w:val="auto"/>
        </w:rPr>
        <w:t>投标单位名称（公章）：</w:t>
      </w:r>
      <w:r>
        <w:rPr>
          <w:rFonts w:ascii="仿宋" w:hAnsi="仿宋" w:eastAsia="仿宋"/>
          <w:color w:val="auto"/>
          <w:u w:val="single"/>
        </w:rPr>
        <w:t xml:space="preserve">                 </w:t>
      </w:r>
      <w:r>
        <w:rPr>
          <w:rFonts w:ascii="仿宋" w:hAnsi="仿宋" w:eastAsia="仿宋"/>
          <w:bCs/>
          <w:color w:val="auto"/>
          <w:kern w:val="2"/>
        </w:rPr>
        <w:t xml:space="preserve">    </w:t>
      </w:r>
      <w:r>
        <w:rPr>
          <w:rFonts w:hint="eastAsia" w:ascii="仿宋" w:hAnsi="仿宋" w:eastAsia="仿宋"/>
          <w:bCs/>
          <w:color w:val="auto"/>
          <w:kern w:val="2"/>
        </w:rPr>
        <w:t>投标内容：</w:t>
      </w:r>
    </w:p>
    <w:p>
      <w:pPr>
        <w:pStyle w:val="68"/>
        <w:spacing w:line="440" w:lineRule="exact"/>
        <w:ind w:left="208" w:leftChars="99" w:firstLine="120" w:firstLineChars="50"/>
        <w:jc w:val="both"/>
        <w:rPr>
          <w:rFonts w:ascii="仿宋" w:hAnsi="仿宋" w:eastAsia="仿宋"/>
          <w:bCs/>
          <w:color w:val="auto"/>
          <w:kern w:val="2"/>
        </w:rPr>
      </w:pP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pPr>
              <w:spacing w:line="440" w:lineRule="exact"/>
              <w:jc w:val="center"/>
              <w:rPr>
                <w:rFonts w:ascii="仿宋" w:hAnsi="仿宋" w:eastAsia="仿宋"/>
                <w:sz w:val="24"/>
              </w:rPr>
            </w:pPr>
            <w:r>
              <w:rPr>
                <w:rFonts w:hint="eastAsia" w:ascii="仿宋" w:hAnsi="仿宋" w:eastAsia="仿宋"/>
                <w:sz w:val="24"/>
              </w:rPr>
              <w:t>地区</w:t>
            </w:r>
          </w:p>
        </w:tc>
        <w:tc>
          <w:tcPr>
            <w:tcW w:w="3763" w:type="dxa"/>
          </w:tcPr>
          <w:p>
            <w:pPr>
              <w:spacing w:line="440" w:lineRule="exact"/>
              <w:jc w:val="center"/>
              <w:rPr>
                <w:rFonts w:ascii="仿宋" w:hAnsi="仿宋" w:eastAsia="仿宋"/>
                <w:sz w:val="24"/>
              </w:rPr>
            </w:pPr>
            <w:r>
              <w:rPr>
                <w:rFonts w:hint="eastAsia" w:ascii="仿宋" w:hAnsi="仿宋" w:eastAsia="仿宋"/>
                <w:sz w:val="24"/>
              </w:rPr>
              <w:t>项目名称</w:t>
            </w:r>
          </w:p>
        </w:tc>
        <w:tc>
          <w:tcPr>
            <w:tcW w:w="2154" w:type="dxa"/>
          </w:tcPr>
          <w:p>
            <w:pPr>
              <w:spacing w:line="440" w:lineRule="exact"/>
              <w:jc w:val="center"/>
              <w:rPr>
                <w:rFonts w:ascii="仿宋" w:hAnsi="仿宋" w:eastAsia="仿宋"/>
                <w:sz w:val="24"/>
              </w:rPr>
            </w:pPr>
            <w:r>
              <w:rPr>
                <w:rFonts w:hint="eastAsia" w:ascii="仿宋" w:hAnsi="仿宋" w:eastAsia="仿宋"/>
                <w:sz w:val="24"/>
              </w:rPr>
              <w:t>金额</w:t>
            </w:r>
          </w:p>
        </w:tc>
        <w:tc>
          <w:tcPr>
            <w:tcW w:w="1719" w:type="dxa"/>
          </w:tcPr>
          <w:p>
            <w:pPr>
              <w:spacing w:line="440" w:lineRule="exact"/>
              <w:jc w:val="center"/>
              <w:rPr>
                <w:rFonts w:ascii="仿宋" w:hAnsi="仿宋" w:eastAsia="仿宋"/>
                <w:sz w:val="24"/>
              </w:rPr>
            </w:pPr>
            <w:r>
              <w:rPr>
                <w:rFonts w:hint="eastAsia" w:ascii="仿宋" w:hAnsi="仿宋" w:eastAsia="仿宋"/>
                <w:sz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pPr>
              <w:spacing w:line="440" w:lineRule="exact"/>
              <w:jc w:val="center"/>
              <w:rPr>
                <w:rFonts w:ascii="仿宋" w:hAnsi="仿宋" w:eastAsia="仿宋"/>
                <w:sz w:val="24"/>
              </w:rPr>
            </w:pPr>
          </w:p>
        </w:tc>
        <w:tc>
          <w:tcPr>
            <w:tcW w:w="3763" w:type="dxa"/>
          </w:tcPr>
          <w:p>
            <w:pPr>
              <w:spacing w:line="440" w:lineRule="exact"/>
              <w:jc w:val="center"/>
              <w:rPr>
                <w:rFonts w:ascii="仿宋" w:hAnsi="仿宋" w:eastAsia="仿宋"/>
                <w:sz w:val="24"/>
              </w:rPr>
            </w:pPr>
          </w:p>
        </w:tc>
        <w:tc>
          <w:tcPr>
            <w:tcW w:w="2154" w:type="dxa"/>
          </w:tcPr>
          <w:p>
            <w:pPr>
              <w:spacing w:line="440" w:lineRule="exact"/>
              <w:jc w:val="center"/>
              <w:rPr>
                <w:rFonts w:ascii="仿宋" w:hAnsi="仿宋" w:eastAsia="仿宋"/>
                <w:sz w:val="24"/>
              </w:rPr>
            </w:pPr>
          </w:p>
        </w:tc>
        <w:tc>
          <w:tcPr>
            <w:tcW w:w="1719" w:type="dxa"/>
          </w:tcPr>
          <w:p>
            <w:pPr>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pPr>
              <w:spacing w:line="440" w:lineRule="exact"/>
              <w:jc w:val="center"/>
              <w:rPr>
                <w:rFonts w:ascii="仿宋" w:hAnsi="仿宋" w:eastAsia="仿宋"/>
                <w:sz w:val="24"/>
              </w:rPr>
            </w:pPr>
          </w:p>
        </w:tc>
        <w:tc>
          <w:tcPr>
            <w:tcW w:w="3763" w:type="dxa"/>
          </w:tcPr>
          <w:p>
            <w:pPr>
              <w:spacing w:line="440" w:lineRule="exact"/>
              <w:jc w:val="center"/>
              <w:rPr>
                <w:rFonts w:ascii="仿宋" w:hAnsi="仿宋" w:eastAsia="仿宋"/>
                <w:sz w:val="24"/>
              </w:rPr>
            </w:pPr>
          </w:p>
        </w:tc>
        <w:tc>
          <w:tcPr>
            <w:tcW w:w="2154" w:type="dxa"/>
          </w:tcPr>
          <w:p>
            <w:pPr>
              <w:spacing w:line="440" w:lineRule="exact"/>
              <w:jc w:val="center"/>
              <w:rPr>
                <w:rFonts w:ascii="仿宋" w:hAnsi="仿宋" w:eastAsia="仿宋"/>
                <w:sz w:val="24"/>
              </w:rPr>
            </w:pPr>
          </w:p>
        </w:tc>
        <w:tc>
          <w:tcPr>
            <w:tcW w:w="1719" w:type="dxa"/>
          </w:tcPr>
          <w:p>
            <w:pPr>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pPr>
              <w:spacing w:line="440" w:lineRule="exact"/>
              <w:jc w:val="center"/>
              <w:rPr>
                <w:rFonts w:ascii="仿宋" w:hAnsi="仿宋" w:eastAsia="仿宋"/>
                <w:sz w:val="24"/>
              </w:rPr>
            </w:pPr>
          </w:p>
        </w:tc>
        <w:tc>
          <w:tcPr>
            <w:tcW w:w="3763" w:type="dxa"/>
          </w:tcPr>
          <w:p>
            <w:pPr>
              <w:spacing w:line="440" w:lineRule="exact"/>
              <w:jc w:val="center"/>
              <w:rPr>
                <w:rFonts w:ascii="仿宋" w:hAnsi="仿宋" w:eastAsia="仿宋"/>
                <w:sz w:val="24"/>
              </w:rPr>
            </w:pPr>
          </w:p>
        </w:tc>
        <w:tc>
          <w:tcPr>
            <w:tcW w:w="2154" w:type="dxa"/>
          </w:tcPr>
          <w:p>
            <w:pPr>
              <w:spacing w:line="440" w:lineRule="exact"/>
              <w:jc w:val="center"/>
              <w:rPr>
                <w:rFonts w:ascii="仿宋" w:hAnsi="仿宋" w:eastAsia="仿宋"/>
                <w:sz w:val="24"/>
              </w:rPr>
            </w:pPr>
          </w:p>
        </w:tc>
        <w:tc>
          <w:tcPr>
            <w:tcW w:w="1719" w:type="dxa"/>
          </w:tcPr>
          <w:p>
            <w:pPr>
              <w:spacing w:line="44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pPr>
              <w:spacing w:line="440" w:lineRule="exact"/>
              <w:jc w:val="center"/>
              <w:rPr>
                <w:rFonts w:ascii="仿宋" w:hAnsi="仿宋" w:eastAsia="仿宋"/>
                <w:sz w:val="24"/>
              </w:rPr>
            </w:pPr>
            <w:r>
              <w:rPr>
                <w:rFonts w:hint="eastAsia" w:ascii="仿宋" w:hAnsi="仿宋" w:eastAsia="仿宋"/>
                <w:sz w:val="24"/>
              </w:rPr>
              <w:t>…</w:t>
            </w:r>
          </w:p>
        </w:tc>
        <w:tc>
          <w:tcPr>
            <w:tcW w:w="3763" w:type="dxa"/>
          </w:tcPr>
          <w:p>
            <w:pPr>
              <w:spacing w:line="440" w:lineRule="exact"/>
              <w:jc w:val="center"/>
              <w:rPr>
                <w:rFonts w:ascii="仿宋" w:hAnsi="仿宋" w:eastAsia="仿宋"/>
                <w:sz w:val="24"/>
              </w:rPr>
            </w:pPr>
            <w:r>
              <w:rPr>
                <w:rFonts w:hint="eastAsia" w:ascii="仿宋" w:hAnsi="仿宋" w:eastAsia="仿宋"/>
                <w:sz w:val="24"/>
              </w:rPr>
              <w:t>…</w:t>
            </w:r>
          </w:p>
        </w:tc>
        <w:tc>
          <w:tcPr>
            <w:tcW w:w="2154" w:type="dxa"/>
          </w:tcPr>
          <w:p>
            <w:pPr>
              <w:spacing w:line="440" w:lineRule="exact"/>
              <w:jc w:val="center"/>
              <w:rPr>
                <w:rFonts w:ascii="仿宋" w:hAnsi="仿宋" w:eastAsia="仿宋"/>
                <w:sz w:val="24"/>
              </w:rPr>
            </w:pPr>
            <w:r>
              <w:rPr>
                <w:rFonts w:hint="eastAsia" w:ascii="仿宋" w:hAnsi="仿宋" w:eastAsia="仿宋"/>
                <w:sz w:val="24"/>
              </w:rPr>
              <w:t>…</w:t>
            </w:r>
          </w:p>
        </w:tc>
        <w:tc>
          <w:tcPr>
            <w:tcW w:w="1719" w:type="dxa"/>
          </w:tcPr>
          <w:p>
            <w:pPr>
              <w:spacing w:line="440" w:lineRule="exact"/>
              <w:jc w:val="center"/>
              <w:rPr>
                <w:rFonts w:ascii="仿宋" w:hAnsi="仿宋" w:eastAsia="仿宋"/>
                <w:sz w:val="24"/>
              </w:rPr>
            </w:pPr>
            <w:r>
              <w:rPr>
                <w:rFonts w:hint="eastAsia" w:ascii="仿宋" w:hAnsi="仿宋" w:eastAsia="仿宋"/>
                <w:sz w:val="24"/>
              </w:rPr>
              <w:t>…</w:t>
            </w:r>
          </w:p>
        </w:tc>
      </w:tr>
    </w:tbl>
    <w:p>
      <w:pPr>
        <w:spacing w:line="440" w:lineRule="exact"/>
        <w:rPr>
          <w:rFonts w:ascii="仿宋" w:hAnsi="仿宋" w:eastAsia="仿宋"/>
          <w:b/>
          <w:sz w:val="24"/>
        </w:rPr>
      </w:pPr>
    </w:p>
    <w:p>
      <w:pPr>
        <w:spacing w:line="440" w:lineRule="exact"/>
        <w:rPr>
          <w:rFonts w:ascii="仿宋" w:hAnsi="仿宋" w:eastAsia="仿宋"/>
          <w:b/>
          <w:sz w:val="24"/>
        </w:rPr>
      </w:pPr>
      <w:r>
        <w:rPr>
          <w:rFonts w:hint="eastAsia" w:ascii="仿宋" w:hAnsi="仿宋" w:eastAsia="仿宋"/>
          <w:b/>
          <w:sz w:val="24"/>
        </w:rPr>
        <w:t>附中标通知书或合同复印件。</w:t>
      </w: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jc w:val="center"/>
        <w:rPr>
          <w:rFonts w:ascii="仿宋" w:hAnsi="仿宋" w:eastAsia="仿宋"/>
          <w:b/>
          <w:sz w:val="30"/>
          <w:szCs w:val="30"/>
        </w:rPr>
      </w:pPr>
    </w:p>
    <w:p>
      <w:pPr>
        <w:spacing w:before="166" w:beforeLines="50" w:after="166" w:afterLines="50" w:line="440" w:lineRule="exact"/>
        <w:rPr>
          <w:rFonts w:ascii="仿宋" w:hAnsi="仿宋" w:eastAsia="仿宋"/>
          <w:b/>
          <w:sz w:val="30"/>
          <w:szCs w:val="30"/>
        </w:rPr>
      </w:pPr>
    </w:p>
    <w:p>
      <w:pPr>
        <w:spacing w:before="166" w:beforeLines="50" w:after="166" w:afterLines="50" w:line="440" w:lineRule="exact"/>
        <w:ind w:firstLine="904" w:firstLineChars="300"/>
        <w:rPr>
          <w:rFonts w:ascii="仿宋" w:hAnsi="仿宋" w:eastAsia="仿宋"/>
          <w:b/>
          <w:sz w:val="30"/>
          <w:szCs w:val="30"/>
        </w:rPr>
      </w:pPr>
    </w:p>
    <w:p>
      <w:pPr>
        <w:spacing w:before="166" w:beforeLines="50" w:after="166" w:afterLines="50" w:line="440" w:lineRule="exact"/>
        <w:ind w:firstLine="904" w:firstLineChars="300"/>
        <w:rPr>
          <w:rFonts w:ascii="仿宋" w:hAnsi="仿宋" w:eastAsia="仿宋"/>
          <w:b/>
          <w:sz w:val="30"/>
          <w:szCs w:val="30"/>
        </w:rPr>
      </w:pPr>
    </w:p>
    <w:p>
      <w:pPr>
        <w:spacing w:before="166" w:beforeLines="50" w:after="166" w:afterLines="50" w:line="440" w:lineRule="exact"/>
        <w:ind w:firstLine="904" w:firstLineChars="300"/>
        <w:rPr>
          <w:rFonts w:ascii="仿宋" w:hAnsi="仿宋" w:eastAsia="仿宋"/>
          <w:b/>
          <w:sz w:val="30"/>
          <w:szCs w:val="30"/>
        </w:rPr>
      </w:pPr>
      <w:r>
        <w:rPr>
          <w:rFonts w:hint="eastAsia" w:ascii="仿宋" w:hAnsi="仿宋" w:eastAsia="仿宋"/>
          <w:b/>
          <w:sz w:val="30"/>
          <w:szCs w:val="30"/>
        </w:rPr>
        <w:t>（附件</w:t>
      </w:r>
      <w:r>
        <w:rPr>
          <w:rFonts w:hint="eastAsia" w:ascii="仿宋" w:hAnsi="仿宋" w:eastAsia="仿宋"/>
          <w:b/>
          <w:sz w:val="30"/>
          <w:szCs w:val="30"/>
          <w:lang w:val="en-US" w:eastAsia="zh-CN"/>
        </w:rPr>
        <w:t>七</w:t>
      </w:r>
      <w:r>
        <w:rPr>
          <w:rFonts w:hint="eastAsia" w:ascii="仿宋" w:hAnsi="仿宋" w:eastAsia="仿宋"/>
          <w:b/>
          <w:sz w:val="30"/>
          <w:szCs w:val="30"/>
        </w:rPr>
        <w:t>）投标单位（供应商）《反商业贿赂承诺书》</w:t>
      </w:r>
    </w:p>
    <w:p>
      <w:pPr>
        <w:pStyle w:val="10"/>
        <w:spacing w:line="440" w:lineRule="exact"/>
        <w:ind w:firstLine="482"/>
        <w:rPr>
          <w:rFonts w:ascii="仿宋" w:hAnsi="仿宋" w:eastAsia="仿宋"/>
          <w:sz w:val="24"/>
        </w:rPr>
      </w:pPr>
    </w:p>
    <w:p>
      <w:pPr>
        <w:pStyle w:val="10"/>
        <w:spacing w:line="440" w:lineRule="exact"/>
        <w:ind w:firstLine="482"/>
        <w:rPr>
          <w:rFonts w:ascii="仿宋" w:hAnsi="仿宋" w:eastAsia="仿宋"/>
          <w:sz w:val="24"/>
        </w:rPr>
      </w:pPr>
      <w:r>
        <w:rPr>
          <w:rFonts w:hint="eastAsia" w:ascii="仿宋" w:hAnsi="仿宋" w:eastAsia="仿宋"/>
          <w:sz w:val="24"/>
        </w:rPr>
        <w:t>我公司承诺在</w:t>
      </w:r>
      <w:r>
        <w:rPr>
          <w:rFonts w:hint="eastAsia" w:ascii="仿宋" w:hAnsi="仿宋" w:eastAsia="仿宋"/>
          <w:sz w:val="24"/>
          <w:u w:val="single"/>
        </w:rPr>
        <w:t>（项目名称、项目编号、投标内容）</w:t>
      </w:r>
      <w:r>
        <w:rPr>
          <w:rFonts w:hint="eastAsia" w:ascii="仿宋" w:hAnsi="仿宋" w:eastAsia="仿宋"/>
          <w:sz w:val="24"/>
        </w:rPr>
        <w:t>招标活动中，不给予采购放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pPr>
        <w:pStyle w:val="10"/>
        <w:spacing w:line="440" w:lineRule="exact"/>
        <w:ind w:firstLine="482"/>
        <w:rPr>
          <w:rFonts w:ascii="仿宋" w:hAnsi="仿宋" w:eastAsia="仿宋"/>
          <w:sz w:val="24"/>
        </w:rPr>
      </w:pPr>
    </w:p>
    <w:p>
      <w:pPr>
        <w:pStyle w:val="10"/>
        <w:spacing w:line="440" w:lineRule="exact"/>
        <w:ind w:firstLine="482"/>
        <w:rPr>
          <w:rFonts w:ascii="仿宋" w:hAnsi="仿宋" w:eastAsia="仿宋"/>
          <w:sz w:val="24"/>
        </w:rPr>
      </w:pPr>
      <w:r>
        <w:rPr>
          <w:rFonts w:hint="eastAsia" w:ascii="仿宋" w:hAnsi="仿宋" w:eastAsia="仿宋"/>
          <w:sz w:val="24"/>
        </w:rPr>
        <w:t>公司法人代表：</w:t>
      </w:r>
    </w:p>
    <w:p>
      <w:pPr>
        <w:pStyle w:val="10"/>
        <w:spacing w:line="440" w:lineRule="exact"/>
        <w:ind w:firstLine="482"/>
        <w:rPr>
          <w:rFonts w:ascii="仿宋" w:hAnsi="仿宋" w:eastAsia="仿宋"/>
          <w:sz w:val="24"/>
        </w:rPr>
      </w:pPr>
    </w:p>
    <w:p>
      <w:pPr>
        <w:pStyle w:val="10"/>
        <w:spacing w:line="440" w:lineRule="exact"/>
        <w:ind w:firstLine="482"/>
        <w:rPr>
          <w:rFonts w:ascii="仿宋" w:hAnsi="仿宋" w:eastAsia="仿宋"/>
          <w:sz w:val="24"/>
        </w:rPr>
      </w:pPr>
      <w:r>
        <w:rPr>
          <w:rFonts w:hint="eastAsia" w:ascii="仿宋" w:hAnsi="仿宋" w:eastAsia="仿宋"/>
          <w:sz w:val="24"/>
        </w:rPr>
        <w:t>法人授权代表：</w:t>
      </w:r>
    </w:p>
    <w:p>
      <w:pPr>
        <w:pStyle w:val="10"/>
        <w:spacing w:line="440" w:lineRule="exact"/>
        <w:ind w:firstLine="480" w:firstLineChars="200"/>
        <w:rPr>
          <w:rFonts w:ascii="仿宋" w:hAnsi="仿宋" w:eastAsia="仿宋"/>
          <w:sz w:val="24"/>
        </w:rPr>
      </w:pPr>
    </w:p>
    <w:p>
      <w:pPr>
        <w:pStyle w:val="10"/>
        <w:spacing w:line="440" w:lineRule="exact"/>
        <w:ind w:firstLine="480" w:firstLineChars="200"/>
        <w:rPr>
          <w:rFonts w:ascii="仿宋" w:hAnsi="仿宋" w:eastAsia="仿宋"/>
          <w:sz w:val="24"/>
        </w:rPr>
      </w:pPr>
      <w:r>
        <w:rPr>
          <w:rFonts w:hint="eastAsia" w:ascii="仿宋" w:hAnsi="仿宋" w:eastAsia="仿宋"/>
          <w:sz w:val="24"/>
        </w:rPr>
        <w:t>日期：</w:t>
      </w: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jc w:val="center"/>
        <w:rPr>
          <w:rFonts w:ascii="仿宋" w:hAnsi="仿宋" w:eastAsia="仿宋" w:cs="宋体"/>
          <w:b/>
          <w:kern w:val="0"/>
          <w:sz w:val="32"/>
          <w:szCs w:val="32"/>
        </w:rPr>
      </w:pPr>
    </w:p>
    <w:p>
      <w:pPr>
        <w:spacing w:line="440" w:lineRule="exact"/>
        <w:jc w:val="center"/>
        <w:rPr>
          <w:rFonts w:hint="eastAsia" w:ascii="仿宋" w:hAnsi="仿宋" w:eastAsia="仿宋"/>
          <w:b/>
          <w:sz w:val="32"/>
          <w:szCs w:val="32"/>
        </w:rPr>
      </w:pPr>
    </w:p>
    <w:p>
      <w:pPr>
        <w:spacing w:line="440" w:lineRule="exact"/>
        <w:jc w:val="center"/>
        <w:rPr>
          <w:rFonts w:ascii="仿宋" w:hAnsi="仿宋" w:eastAsia="仿宋"/>
          <w:b/>
          <w:sz w:val="32"/>
          <w:szCs w:val="32"/>
        </w:rPr>
      </w:pPr>
      <w:r>
        <w:rPr>
          <w:rFonts w:hint="eastAsia" w:ascii="仿宋" w:hAnsi="仿宋" w:eastAsia="仿宋"/>
          <w:b/>
          <w:sz w:val="32"/>
          <w:szCs w:val="32"/>
        </w:rPr>
        <w:t>（附件</w:t>
      </w:r>
      <w:r>
        <w:rPr>
          <w:rFonts w:hint="eastAsia" w:ascii="仿宋" w:hAnsi="仿宋" w:eastAsia="仿宋"/>
          <w:b/>
          <w:sz w:val="32"/>
          <w:szCs w:val="32"/>
          <w:lang w:val="en-US" w:eastAsia="zh-CN"/>
        </w:rPr>
        <w:t>八</w:t>
      </w:r>
      <w:r>
        <w:rPr>
          <w:rFonts w:hint="eastAsia" w:ascii="仿宋" w:hAnsi="仿宋" w:eastAsia="仿宋"/>
          <w:b/>
          <w:sz w:val="32"/>
          <w:szCs w:val="32"/>
        </w:rPr>
        <w:t>）节能、环境标志产品优惠明细表</w:t>
      </w:r>
    </w:p>
    <w:p>
      <w:pPr>
        <w:spacing w:line="440" w:lineRule="exact"/>
        <w:jc w:val="center"/>
        <w:rPr>
          <w:rFonts w:ascii="仿宋" w:hAnsi="仿宋" w:eastAsia="仿宋"/>
          <w:b/>
          <w:sz w:val="24"/>
          <w:szCs w:val="24"/>
        </w:rPr>
      </w:pPr>
      <w:r>
        <w:rPr>
          <w:rFonts w:ascii="仿宋" w:hAnsi="仿宋" w:eastAsia="仿宋"/>
          <w:b/>
          <w:sz w:val="24"/>
          <w:szCs w:val="24"/>
        </w:rPr>
        <w:t>(</w:t>
      </w:r>
      <w:r>
        <w:rPr>
          <w:rFonts w:hint="eastAsia" w:ascii="仿宋" w:hAnsi="仿宋" w:eastAsia="仿宋"/>
          <w:b/>
          <w:sz w:val="24"/>
          <w:szCs w:val="24"/>
        </w:rPr>
        <w:t>若有，请如实填写</w:t>
      </w:r>
      <w:r>
        <w:rPr>
          <w:rFonts w:ascii="仿宋" w:hAnsi="仿宋" w:eastAsia="仿宋"/>
          <w:b/>
          <w:sz w:val="24"/>
          <w:szCs w:val="24"/>
        </w:rPr>
        <w:t>)</w:t>
      </w:r>
    </w:p>
    <w:p>
      <w:pPr>
        <w:spacing w:line="4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）节能产品明细清单</w:t>
      </w:r>
      <w:r>
        <w:rPr>
          <w:rFonts w:ascii="仿宋" w:hAnsi="仿宋" w:eastAsia="仿宋"/>
          <w:sz w:val="24"/>
          <w:szCs w:val="24"/>
        </w:rPr>
        <w:t xml:space="preserve">                        </w:t>
      </w:r>
      <w:r>
        <w:rPr>
          <w:rFonts w:hint="eastAsia" w:ascii="仿宋" w:hAnsi="仿宋" w:eastAsia="仿宋"/>
          <w:sz w:val="24"/>
          <w:szCs w:val="24"/>
        </w:rPr>
        <w:t>报价货币种类</w:t>
      </w:r>
      <w:r>
        <w:rPr>
          <w:rFonts w:ascii="仿宋" w:hAnsi="仿宋" w:eastAsia="仿宋"/>
          <w:sz w:val="24"/>
          <w:szCs w:val="24"/>
          <w:u w:val="single"/>
        </w:rPr>
        <w:t xml:space="preserve">      </w:t>
      </w:r>
      <w:r>
        <w:rPr>
          <w:rFonts w:hint="eastAsia" w:ascii="仿宋" w:hAnsi="仿宋" w:eastAsia="仿宋"/>
          <w:sz w:val="24"/>
          <w:szCs w:val="24"/>
        </w:rPr>
        <w:t>金额单位：元</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518"/>
        <w:gridCol w:w="1628"/>
        <w:gridCol w:w="1074"/>
        <w:gridCol w:w="1683"/>
        <w:gridCol w:w="2004"/>
        <w:gridCol w:w="715"/>
        <w:gridCol w:w="619"/>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60"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制造商</w:t>
            </w:r>
          </w:p>
        </w:tc>
        <w:tc>
          <w:tcPr>
            <w:tcW w:w="51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品牌</w:t>
            </w:r>
          </w:p>
        </w:tc>
        <w:tc>
          <w:tcPr>
            <w:tcW w:w="162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产品名称、规格型号</w:t>
            </w:r>
          </w:p>
        </w:tc>
        <w:tc>
          <w:tcPr>
            <w:tcW w:w="1074"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节字标志认证证书号</w:t>
            </w:r>
          </w:p>
        </w:tc>
        <w:tc>
          <w:tcPr>
            <w:tcW w:w="168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节能产品认证证书有效截止日期</w:t>
            </w:r>
          </w:p>
        </w:tc>
        <w:tc>
          <w:tcPr>
            <w:tcW w:w="2004"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产品所在节能产品政府采购清单页码</w:t>
            </w:r>
          </w:p>
        </w:tc>
        <w:tc>
          <w:tcPr>
            <w:tcW w:w="71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单位</w:t>
            </w:r>
          </w:p>
        </w:tc>
        <w:tc>
          <w:tcPr>
            <w:tcW w:w="61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数量</w:t>
            </w:r>
          </w:p>
        </w:tc>
        <w:tc>
          <w:tcPr>
            <w:tcW w:w="753"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ascii="仿宋" w:hAnsi="仿宋" w:eastAsia="仿宋"/>
                <w:sz w:val="24"/>
                <w:szCs w:val="24"/>
              </w:rPr>
            </w:pPr>
          </w:p>
        </w:tc>
        <w:tc>
          <w:tcPr>
            <w:tcW w:w="518" w:type="dxa"/>
            <w:vAlign w:val="center"/>
          </w:tcPr>
          <w:p>
            <w:pPr>
              <w:spacing w:line="440" w:lineRule="exact"/>
              <w:jc w:val="center"/>
              <w:rPr>
                <w:rFonts w:ascii="仿宋" w:hAnsi="仿宋" w:eastAsia="仿宋"/>
                <w:sz w:val="24"/>
                <w:szCs w:val="24"/>
              </w:rPr>
            </w:pPr>
          </w:p>
        </w:tc>
        <w:tc>
          <w:tcPr>
            <w:tcW w:w="1628" w:type="dxa"/>
            <w:vAlign w:val="center"/>
          </w:tcPr>
          <w:p>
            <w:pPr>
              <w:spacing w:line="440" w:lineRule="exact"/>
              <w:jc w:val="center"/>
              <w:rPr>
                <w:rFonts w:ascii="仿宋" w:hAnsi="仿宋" w:eastAsia="仿宋"/>
                <w:sz w:val="24"/>
                <w:szCs w:val="24"/>
              </w:rPr>
            </w:pPr>
          </w:p>
        </w:tc>
        <w:tc>
          <w:tcPr>
            <w:tcW w:w="1074" w:type="dxa"/>
            <w:vAlign w:val="center"/>
          </w:tcPr>
          <w:p>
            <w:pPr>
              <w:spacing w:line="440" w:lineRule="exact"/>
              <w:jc w:val="center"/>
              <w:rPr>
                <w:rFonts w:ascii="仿宋" w:hAnsi="仿宋" w:eastAsia="仿宋"/>
                <w:sz w:val="24"/>
                <w:szCs w:val="24"/>
              </w:rPr>
            </w:pPr>
          </w:p>
        </w:tc>
        <w:tc>
          <w:tcPr>
            <w:tcW w:w="1683" w:type="dxa"/>
            <w:vAlign w:val="center"/>
          </w:tcPr>
          <w:p>
            <w:pPr>
              <w:spacing w:line="440" w:lineRule="exact"/>
              <w:jc w:val="center"/>
              <w:rPr>
                <w:rFonts w:ascii="仿宋" w:hAnsi="仿宋" w:eastAsia="仿宋"/>
                <w:sz w:val="24"/>
                <w:szCs w:val="24"/>
              </w:rPr>
            </w:pPr>
          </w:p>
        </w:tc>
        <w:tc>
          <w:tcPr>
            <w:tcW w:w="2004" w:type="dxa"/>
            <w:vAlign w:val="center"/>
          </w:tcPr>
          <w:p>
            <w:pPr>
              <w:spacing w:line="440" w:lineRule="exact"/>
              <w:jc w:val="center"/>
              <w:rPr>
                <w:rFonts w:ascii="仿宋" w:hAnsi="仿宋" w:eastAsia="仿宋"/>
                <w:sz w:val="24"/>
                <w:szCs w:val="24"/>
              </w:rPr>
            </w:pPr>
          </w:p>
        </w:tc>
        <w:tc>
          <w:tcPr>
            <w:tcW w:w="715" w:type="dxa"/>
            <w:vAlign w:val="center"/>
          </w:tcPr>
          <w:p>
            <w:pPr>
              <w:spacing w:line="440" w:lineRule="exact"/>
              <w:jc w:val="center"/>
              <w:rPr>
                <w:rFonts w:ascii="仿宋" w:hAnsi="仿宋" w:eastAsia="仿宋"/>
                <w:sz w:val="24"/>
                <w:szCs w:val="24"/>
              </w:rPr>
            </w:pPr>
          </w:p>
        </w:tc>
        <w:tc>
          <w:tcPr>
            <w:tcW w:w="619" w:type="dxa"/>
            <w:vAlign w:val="center"/>
          </w:tcPr>
          <w:p>
            <w:pPr>
              <w:spacing w:line="440" w:lineRule="exact"/>
              <w:jc w:val="center"/>
              <w:rPr>
                <w:rFonts w:ascii="仿宋" w:hAnsi="仿宋" w:eastAsia="仿宋"/>
                <w:sz w:val="24"/>
                <w:szCs w:val="24"/>
              </w:rPr>
            </w:pPr>
          </w:p>
        </w:tc>
        <w:tc>
          <w:tcPr>
            <w:tcW w:w="753"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0" w:type="dxa"/>
            <w:vAlign w:val="center"/>
          </w:tcPr>
          <w:p>
            <w:pPr>
              <w:spacing w:line="440" w:lineRule="exact"/>
              <w:jc w:val="center"/>
              <w:rPr>
                <w:rFonts w:ascii="仿宋" w:hAnsi="仿宋" w:eastAsia="仿宋"/>
                <w:sz w:val="24"/>
                <w:szCs w:val="24"/>
              </w:rPr>
            </w:pPr>
          </w:p>
        </w:tc>
        <w:tc>
          <w:tcPr>
            <w:tcW w:w="518" w:type="dxa"/>
            <w:vAlign w:val="center"/>
          </w:tcPr>
          <w:p>
            <w:pPr>
              <w:spacing w:line="440" w:lineRule="exact"/>
              <w:jc w:val="center"/>
              <w:rPr>
                <w:rFonts w:ascii="仿宋" w:hAnsi="仿宋" w:eastAsia="仿宋"/>
                <w:sz w:val="24"/>
                <w:szCs w:val="24"/>
              </w:rPr>
            </w:pPr>
          </w:p>
        </w:tc>
        <w:tc>
          <w:tcPr>
            <w:tcW w:w="1628" w:type="dxa"/>
            <w:vAlign w:val="center"/>
          </w:tcPr>
          <w:p>
            <w:pPr>
              <w:spacing w:line="440" w:lineRule="exact"/>
              <w:jc w:val="center"/>
              <w:rPr>
                <w:rFonts w:ascii="仿宋" w:hAnsi="仿宋" w:eastAsia="仿宋"/>
                <w:sz w:val="24"/>
                <w:szCs w:val="24"/>
              </w:rPr>
            </w:pPr>
          </w:p>
        </w:tc>
        <w:tc>
          <w:tcPr>
            <w:tcW w:w="1074" w:type="dxa"/>
            <w:vAlign w:val="center"/>
          </w:tcPr>
          <w:p>
            <w:pPr>
              <w:spacing w:line="440" w:lineRule="exact"/>
              <w:jc w:val="center"/>
              <w:rPr>
                <w:rFonts w:ascii="仿宋" w:hAnsi="仿宋" w:eastAsia="仿宋"/>
                <w:sz w:val="24"/>
                <w:szCs w:val="24"/>
              </w:rPr>
            </w:pPr>
          </w:p>
        </w:tc>
        <w:tc>
          <w:tcPr>
            <w:tcW w:w="1683" w:type="dxa"/>
            <w:vAlign w:val="center"/>
          </w:tcPr>
          <w:p>
            <w:pPr>
              <w:spacing w:line="440" w:lineRule="exact"/>
              <w:jc w:val="center"/>
              <w:rPr>
                <w:rFonts w:ascii="仿宋" w:hAnsi="仿宋" w:eastAsia="仿宋"/>
                <w:sz w:val="24"/>
                <w:szCs w:val="24"/>
              </w:rPr>
            </w:pPr>
          </w:p>
        </w:tc>
        <w:tc>
          <w:tcPr>
            <w:tcW w:w="2004" w:type="dxa"/>
            <w:vAlign w:val="center"/>
          </w:tcPr>
          <w:p>
            <w:pPr>
              <w:spacing w:line="440" w:lineRule="exact"/>
              <w:jc w:val="center"/>
              <w:rPr>
                <w:rFonts w:ascii="仿宋" w:hAnsi="仿宋" w:eastAsia="仿宋"/>
                <w:sz w:val="24"/>
                <w:szCs w:val="24"/>
              </w:rPr>
            </w:pPr>
          </w:p>
        </w:tc>
        <w:tc>
          <w:tcPr>
            <w:tcW w:w="715" w:type="dxa"/>
            <w:vAlign w:val="center"/>
          </w:tcPr>
          <w:p>
            <w:pPr>
              <w:spacing w:line="440" w:lineRule="exact"/>
              <w:jc w:val="center"/>
              <w:rPr>
                <w:rFonts w:ascii="仿宋" w:hAnsi="仿宋" w:eastAsia="仿宋"/>
                <w:sz w:val="24"/>
                <w:szCs w:val="24"/>
              </w:rPr>
            </w:pPr>
          </w:p>
        </w:tc>
        <w:tc>
          <w:tcPr>
            <w:tcW w:w="619" w:type="dxa"/>
            <w:vAlign w:val="center"/>
          </w:tcPr>
          <w:p>
            <w:pPr>
              <w:spacing w:line="440" w:lineRule="exact"/>
              <w:jc w:val="center"/>
              <w:rPr>
                <w:rFonts w:ascii="仿宋" w:hAnsi="仿宋" w:eastAsia="仿宋"/>
                <w:sz w:val="24"/>
                <w:szCs w:val="24"/>
              </w:rPr>
            </w:pPr>
          </w:p>
        </w:tc>
        <w:tc>
          <w:tcPr>
            <w:tcW w:w="753"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63" w:type="dxa"/>
            <w:gridSpan w:val="5"/>
            <w:vAlign w:val="center"/>
          </w:tcPr>
          <w:p>
            <w:pPr>
              <w:spacing w:line="440" w:lineRule="exact"/>
              <w:rPr>
                <w:rFonts w:ascii="仿宋" w:hAnsi="仿宋" w:eastAsia="仿宋"/>
                <w:sz w:val="24"/>
                <w:szCs w:val="24"/>
              </w:rPr>
            </w:pPr>
            <w:r>
              <w:rPr>
                <w:rFonts w:hint="eastAsia" w:ascii="仿宋" w:hAnsi="仿宋" w:eastAsia="仿宋"/>
                <w:sz w:val="24"/>
                <w:szCs w:val="24"/>
              </w:rPr>
              <w:t>合计金额</w:t>
            </w:r>
          </w:p>
        </w:tc>
        <w:tc>
          <w:tcPr>
            <w:tcW w:w="4091" w:type="dxa"/>
            <w:gridSpan w:val="4"/>
            <w:vAlign w:val="center"/>
          </w:tcPr>
          <w:p>
            <w:pPr>
              <w:spacing w:line="440" w:lineRule="exact"/>
              <w:rPr>
                <w:rFonts w:ascii="仿宋" w:hAnsi="仿宋" w:eastAsia="仿宋"/>
                <w:sz w:val="24"/>
                <w:szCs w:val="24"/>
              </w:rPr>
            </w:pPr>
          </w:p>
        </w:tc>
      </w:tr>
    </w:tbl>
    <w:p>
      <w:pPr>
        <w:spacing w:line="440" w:lineRule="exact"/>
        <w:rPr>
          <w:rFonts w:ascii="仿宋" w:hAnsi="仿宋" w:eastAsia="仿宋"/>
          <w:sz w:val="24"/>
          <w:szCs w:val="24"/>
        </w:rPr>
      </w:pPr>
    </w:p>
    <w:p>
      <w:pPr>
        <w:spacing w:line="440" w:lineRule="exact"/>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2</w:t>
      </w:r>
      <w:r>
        <w:rPr>
          <w:rFonts w:hint="eastAsia" w:ascii="仿宋" w:hAnsi="仿宋" w:eastAsia="仿宋"/>
          <w:sz w:val="24"/>
          <w:szCs w:val="24"/>
        </w:rPr>
        <w:t>）环保产品明细清单</w:t>
      </w:r>
      <w:r>
        <w:rPr>
          <w:rFonts w:ascii="仿宋" w:hAnsi="仿宋" w:eastAsia="仿宋"/>
          <w:sz w:val="24"/>
          <w:szCs w:val="24"/>
        </w:rPr>
        <w:t xml:space="preserve">                    </w:t>
      </w:r>
      <w:r>
        <w:rPr>
          <w:rFonts w:hint="eastAsia" w:ascii="仿宋" w:hAnsi="仿宋" w:eastAsia="仿宋"/>
          <w:sz w:val="24"/>
          <w:szCs w:val="24"/>
        </w:rPr>
        <w:t>报价货币种类</w:t>
      </w:r>
      <w:r>
        <w:rPr>
          <w:rFonts w:ascii="仿宋" w:hAnsi="仿宋" w:eastAsia="仿宋"/>
          <w:sz w:val="24"/>
          <w:szCs w:val="24"/>
          <w:u w:val="single"/>
        </w:rPr>
        <w:t xml:space="preserve">      </w:t>
      </w:r>
      <w:r>
        <w:rPr>
          <w:rFonts w:hint="eastAsia" w:ascii="仿宋" w:hAnsi="仿宋" w:eastAsia="仿宋"/>
          <w:sz w:val="24"/>
          <w:szCs w:val="24"/>
        </w:rPr>
        <w:t>金额单位：元</w:t>
      </w:r>
    </w:p>
    <w:tbl>
      <w:tblPr>
        <w:tblStyle w:val="2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55"/>
        <w:gridCol w:w="1159"/>
        <w:gridCol w:w="1496"/>
        <w:gridCol w:w="1498"/>
        <w:gridCol w:w="1888"/>
        <w:gridCol w:w="605"/>
        <w:gridCol w:w="67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5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制造商</w:t>
            </w:r>
          </w:p>
        </w:tc>
        <w:tc>
          <w:tcPr>
            <w:tcW w:w="85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品牌</w:t>
            </w:r>
          </w:p>
        </w:tc>
        <w:tc>
          <w:tcPr>
            <w:tcW w:w="1159"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产品名称、规格型号</w:t>
            </w:r>
          </w:p>
        </w:tc>
        <w:tc>
          <w:tcPr>
            <w:tcW w:w="1496"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中国环境标志认证证书编号</w:t>
            </w:r>
          </w:p>
        </w:tc>
        <w:tc>
          <w:tcPr>
            <w:tcW w:w="149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认证证书有效截止日期</w:t>
            </w:r>
          </w:p>
        </w:tc>
        <w:tc>
          <w:tcPr>
            <w:tcW w:w="188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产品所在环境标志产品政府采购清单页码</w:t>
            </w:r>
          </w:p>
        </w:tc>
        <w:tc>
          <w:tcPr>
            <w:tcW w:w="605"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单位</w:t>
            </w:r>
          </w:p>
        </w:tc>
        <w:tc>
          <w:tcPr>
            <w:tcW w:w="678"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数量</w:t>
            </w:r>
          </w:p>
        </w:tc>
        <w:tc>
          <w:tcPr>
            <w:tcW w:w="820" w:type="dxa"/>
            <w:vAlign w:val="center"/>
          </w:tcPr>
          <w:p>
            <w:pPr>
              <w:spacing w:line="440" w:lineRule="exact"/>
              <w:jc w:val="center"/>
              <w:rPr>
                <w:rFonts w:ascii="仿宋" w:hAnsi="仿宋" w:eastAsia="仿宋"/>
                <w:sz w:val="24"/>
                <w:szCs w:val="24"/>
              </w:rPr>
            </w:pPr>
            <w:r>
              <w:rPr>
                <w:rFonts w:hint="eastAsia" w:ascii="仿宋" w:hAnsi="仿宋" w:eastAsia="仿宋"/>
                <w:sz w:val="24"/>
                <w:szCs w:val="24"/>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ascii="仿宋" w:hAnsi="仿宋" w:eastAsia="仿宋"/>
                <w:sz w:val="24"/>
                <w:szCs w:val="24"/>
              </w:rPr>
            </w:pPr>
          </w:p>
        </w:tc>
        <w:tc>
          <w:tcPr>
            <w:tcW w:w="855" w:type="dxa"/>
            <w:vAlign w:val="center"/>
          </w:tcPr>
          <w:p>
            <w:pPr>
              <w:spacing w:line="440" w:lineRule="exact"/>
              <w:jc w:val="center"/>
              <w:rPr>
                <w:rFonts w:ascii="仿宋" w:hAnsi="仿宋" w:eastAsia="仿宋"/>
                <w:sz w:val="24"/>
                <w:szCs w:val="24"/>
              </w:rPr>
            </w:pPr>
          </w:p>
        </w:tc>
        <w:tc>
          <w:tcPr>
            <w:tcW w:w="1159" w:type="dxa"/>
            <w:vAlign w:val="center"/>
          </w:tcPr>
          <w:p>
            <w:pPr>
              <w:spacing w:line="440" w:lineRule="exact"/>
              <w:jc w:val="center"/>
              <w:rPr>
                <w:rFonts w:ascii="仿宋" w:hAnsi="仿宋" w:eastAsia="仿宋"/>
                <w:sz w:val="24"/>
                <w:szCs w:val="24"/>
              </w:rPr>
            </w:pPr>
          </w:p>
        </w:tc>
        <w:tc>
          <w:tcPr>
            <w:tcW w:w="1496" w:type="dxa"/>
            <w:vAlign w:val="center"/>
          </w:tcPr>
          <w:p>
            <w:pPr>
              <w:spacing w:line="440" w:lineRule="exact"/>
              <w:jc w:val="center"/>
              <w:rPr>
                <w:rFonts w:ascii="仿宋" w:hAnsi="仿宋" w:eastAsia="仿宋"/>
                <w:sz w:val="24"/>
                <w:szCs w:val="24"/>
              </w:rPr>
            </w:pPr>
          </w:p>
        </w:tc>
        <w:tc>
          <w:tcPr>
            <w:tcW w:w="1498" w:type="dxa"/>
            <w:vAlign w:val="center"/>
          </w:tcPr>
          <w:p>
            <w:pPr>
              <w:spacing w:line="440" w:lineRule="exact"/>
              <w:jc w:val="center"/>
              <w:rPr>
                <w:rFonts w:ascii="仿宋" w:hAnsi="仿宋" w:eastAsia="仿宋"/>
                <w:sz w:val="24"/>
                <w:szCs w:val="24"/>
              </w:rPr>
            </w:pPr>
          </w:p>
        </w:tc>
        <w:tc>
          <w:tcPr>
            <w:tcW w:w="1888" w:type="dxa"/>
            <w:vAlign w:val="center"/>
          </w:tcPr>
          <w:p>
            <w:pPr>
              <w:spacing w:line="440" w:lineRule="exact"/>
              <w:jc w:val="center"/>
              <w:rPr>
                <w:rFonts w:ascii="仿宋" w:hAnsi="仿宋" w:eastAsia="仿宋"/>
                <w:sz w:val="24"/>
                <w:szCs w:val="24"/>
              </w:rPr>
            </w:pPr>
          </w:p>
        </w:tc>
        <w:tc>
          <w:tcPr>
            <w:tcW w:w="605" w:type="dxa"/>
            <w:vAlign w:val="center"/>
          </w:tcPr>
          <w:p>
            <w:pPr>
              <w:spacing w:line="440" w:lineRule="exact"/>
              <w:jc w:val="center"/>
              <w:rPr>
                <w:rFonts w:ascii="仿宋" w:hAnsi="仿宋" w:eastAsia="仿宋"/>
                <w:sz w:val="24"/>
                <w:szCs w:val="24"/>
              </w:rPr>
            </w:pPr>
          </w:p>
        </w:tc>
        <w:tc>
          <w:tcPr>
            <w:tcW w:w="678" w:type="dxa"/>
            <w:vAlign w:val="center"/>
          </w:tcPr>
          <w:p>
            <w:pPr>
              <w:spacing w:line="440" w:lineRule="exact"/>
              <w:jc w:val="center"/>
              <w:rPr>
                <w:rFonts w:ascii="仿宋" w:hAnsi="仿宋" w:eastAsia="仿宋"/>
                <w:sz w:val="24"/>
                <w:szCs w:val="24"/>
              </w:rPr>
            </w:pPr>
          </w:p>
        </w:tc>
        <w:tc>
          <w:tcPr>
            <w:tcW w:w="820"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5" w:type="dxa"/>
            <w:vAlign w:val="center"/>
          </w:tcPr>
          <w:p>
            <w:pPr>
              <w:spacing w:line="440" w:lineRule="exact"/>
              <w:jc w:val="center"/>
              <w:rPr>
                <w:rFonts w:ascii="仿宋" w:hAnsi="仿宋" w:eastAsia="仿宋"/>
                <w:sz w:val="24"/>
                <w:szCs w:val="24"/>
              </w:rPr>
            </w:pPr>
          </w:p>
        </w:tc>
        <w:tc>
          <w:tcPr>
            <w:tcW w:w="855" w:type="dxa"/>
            <w:vAlign w:val="center"/>
          </w:tcPr>
          <w:p>
            <w:pPr>
              <w:spacing w:line="440" w:lineRule="exact"/>
              <w:jc w:val="center"/>
              <w:rPr>
                <w:rFonts w:ascii="仿宋" w:hAnsi="仿宋" w:eastAsia="仿宋"/>
                <w:sz w:val="24"/>
                <w:szCs w:val="24"/>
              </w:rPr>
            </w:pPr>
          </w:p>
        </w:tc>
        <w:tc>
          <w:tcPr>
            <w:tcW w:w="1159" w:type="dxa"/>
            <w:vAlign w:val="center"/>
          </w:tcPr>
          <w:p>
            <w:pPr>
              <w:spacing w:line="440" w:lineRule="exact"/>
              <w:jc w:val="center"/>
              <w:rPr>
                <w:rFonts w:ascii="仿宋" w:hAnsi="仿宋" w:eastAsia="仿宋"/>
                <w:sz w:val="24"/>
                <w:szCs w:val="24"/>
              </w:rPr>
            </w:pPr>
          </w:p>
        </w:tc>
        <w:tc>
          <w:tcPr>
            <w:tcW w:w="1496" w:type="dxa"/>
            <w:vAlign w:val="center"/>
          </w:tcPr>
          <w:p>
            <w:pPr>
              <w:spacing w:line="440" w:lineRule="exact"/>
              <w:jc w:val="center"/>
              <w:rPr>
                <w:rFonts w:ascii="仿宋" w:hAnsi="仿宋" w:eastAsia="仿宋"/>
                <w:sz w:val="24"/>
                <w:szCs w:val="24"/>
              </w:rPr>
            </w:pPr>
          </w:p>
        </w:tc>
        <w:tc>
          <w:tcPr>
            <w:tcW w:w="1498" w:type="dxa"/>
            <w:vAlign w:val="center"/>
          </w:tcPr>
          <w:p>
            <w:pPr>
              <w:spacing w:line="440" w:lineRule="exact"/>
              <w:jc w:val="center"/>
              <w:rPr>
                <w:rFonts w:ascii="仿宋" w:hAnsi="仿宋" w:eastAsia="仿宋"/>
                <w:sz w:val="24"/>
                <w:szCs w:val="24"/>
              </w:rPr>
            </w:pPr>
          </w:p>
        </w:tc>
        <w:tc>
          <w:tcPr>
            <w:tcW w:w="1888" w:type="dxa"/>
            <w:vAlign w:val="center"/>
          </w:tcPr>
          <w:p>
            <w:pPr>
              <w:spacing w:line="440" w:lineRule="exact"/>
              <w:jc w:val="center"/>
              <w:rPr>
                <w:rFonts w:ascii="仿宋" w:hAnsi="仿宋" w:eastAsia="仿宋"/>
                <w:sz w:val="24"/>
                <w:szCs w:val="24"/>
              </w:rPr>
            </w:pPr>
          </w:p>
        </w:tc>
        <w:tc>
          <w:tcPr>
            <w:tcW w:w="605" w:type="dxa"/>
            <w:vAlign w:val="center"/>
          </w:tcPr>
          <w:p>
            <w:pPr>
              <w:spacing w:line="440" w:lineRule="exact"/>
              <w:jc w:val="center"/>
              <w:rPr>
                <w:rFonts w:ascii="仿宋" w:hAnsi="仿宋" w:eastAsia="仿宋"/>
                <w:sz w:val="24"/>
                <w:szCs w:val="24"/>
              </w:rPr>
            </w:pPr>
          </w:p>
        </w:tc>
        <w:tc>
          <w:tcPr>
            <w:tcW w:w="678" w:type="dxa"/>
            <w:vAlign w:val="center"/>
          </w:tcPr>
          <w:p>
            <w:pPr>
              <w:spacing w:line="440" w:lineRule="exact"/>
              <w:jc w:val="center"/>
              <w:rPr>
                <w:rFonts w:ascii="仿宋" w:hAnsi="仿宋" w:eastAsia="仿宋"/>
                <w:sz w:val="24"/>
                <w:szCs w:val="24"/>
              </w:rPr>
            </w:pPr>
          </w:p>
        </w:tc>
        <w:tc>
          <w:tcPr>
            <w:tcW w:w="820" w:type="dxa"/>
            <w:vAlign w:val="center"/>
          </w:tcPr>
          <w:p>
            <w:pPr>
              <w:spacing w:line="44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63" w:type="dxa"/>
            <w:gridSpan w:val="5"/>
            <w:vAlign w:val="center"/>
          </w:tcPr>
          <w:p>
            <w:pPr>
              <w:spacing w:line="440" w:lineRule="exact"/>
              <w:rPr>
                <w:rFonts w:ascii="仿宋" w:hAnsi="仿宋" w:eastAsia="仿宋"/>
                <w:sz w:val="24"/>
                <w:szCs w:val="24"/>
              </w:rPr>
            </w:pPr>
            <w:r>
              <w:rPr>
                <w:rFonts w:hint="eastAsia" w:ascii="仿宋" w:hAnsi="仿宋" w:eastAsia="仿宋"/>
                <w:sz w:val="24"/>
                <w:szCs w:val="24"/>
              </w:rPr>
              <w:t>合计金额</w:t>
            </w:r>
          </w:p>
        </w:tc>
        <w:tc>
          <w:tcPr>
            <w:tcW w:w="3991" w:type="dxa"/>
            <w:gridSpan w:val="4"/>
            <w:vAlign w:val="center"/>
          </w:tcPr>
          <w:p>
            <w:pPr>
              <w:spacing w:line="440" w:lineRule="exact"/>
              <w:rPr>
                <w:rFonts w:ascii="仿宋" w:hAnsi="仿宋" w:eastAsia="仿宋"/>
                <w:sz w:val="24"/>
                <w:szCs w:val="24"/>
              </w:rPr>
            </w:pPr>
          </w:p>
        </w:tc>
      </w:tr>
    </w:tbl>
    <w:p>
      <w:pPr>
        <w:tabs>
          <w:tab w:val="left" w:pos="13000"/>
        </w:tabs>
        <w:spacing w:line="440" w:lineRule="exact"/>
        <w:rPr>
          <w:rFonts w:ascii="仿宋" w:hAnsi="仿宋" w:eastAsia="仿宋"/>
          <w:sz w:val="24"/>
          <w:szCs w:val="24"/>
        </w:rPr>
      </w:pPr>
      <w:r>
        <w:rPr>
          <w:rFonts w:hint="eastAsia" w:ascii="仿宋" w:hAnsi="仿宋" w:eastAsia="仿宋"/>
          <w:sz w:val="24"/>
          <w:szCs w:val="24"/>
        </w:rPr>
        <w:t>注：</w:t>
      </w:r>
    </w:p>
    <w:p>
      <w:pPr>
        <w:tabs>
          <w:tab w:val="left" w:pos="13000"/>
        </w:tabs>
        <w:spacing w:line="440" w:lineRule="exac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、空调机、照明产品（包括双端荧光灯、自镇流荧光灯、单端荧光灯、管形荧光灯镇流器）、电视机、电热水器、计算机、打印机、显示器、便器、水嘴等九类产品为政府强制采购节能产品。</w:t>
      </w:r>
    </w:p>
    <w:p>
      <w:pPr>
        <w:spacing w:line="440" w:lineRule="exact"/>
        <w:rPr>
          <w:rFonts w:ascii="仿宋" w:hAnsi="仿宋" w:eastAsia="仿宋"/>
          <w:b/>
          <w:sz w:val="24"/>
          <w:szCs w:val="24"/>
        </w:rPr>
      </w:pPr>
      <w:r>
        <w:rPr>
          <w:rFonts w:ascii="仿宋" w:hAnsi="仿宋" w:eastAsia="仿宋"/>
          <w:b/>
          <w:sz w:val="24"/>
          <w:szCs w:val="24"/>
        </w:rPr>
        <w:t>2</w:t>
      </w:r>
      <w:r>
        <w:rPr>
          <w:rFonts w:hint="eastAsia" w:ascii="仿宋" w:hAnsi="仿宋" w:eastAsia="仿宋"/>
          <w:b/>
          <w:sz w:val="24"/>
          <w:szCs w:val="24"/>
        </w:rPr>
        <w:t>、若无货物属于优先采购节能、环境标志产品的，则不填写此表。</w:t>
      </w:r>
    </w:p>
    <w:p>
      <w:pPr>
        <w:adjustRightInd w:val="0"/>
        <w:snapToGrid w:val="0"/>
        <w:spacing w:line="440" w:lineRule="exact"/>
        <w:rPr>
          <w:rFonts w:ascii="仿宋" w:hAnsi="仿宋" w:eastAsia="仿宋"/>
          <w:sz w:val="24"/>
          <w:szCs w:val="24"/>
        </w:rPr>
      </w:pPr>
    </w:p>
    <w:p>
      <w:pPr>
        <w:adjustRightInd w:val="0"/>
        <w:snapToGrid w:val="0"/>
        <w:spacing w:line="440" w:lineRule="exact"/>
        <w:rPr>
          <w:rFonts w:ascii="仿宋" w:hAnsi="仿宋" w:eastAsia="仿宋"/>
          <w:sz w:val="24"/>
          <w:szCs w:val="24"/>
        </w:rPr>
      </w:pPr>
      <w:r>
        <w:rPr>
          <w:rFonts w:hint="eastAsia" w:ascii="仿宋" w:hAnsi="仿宋" w:eastAsia="仿宋"/>
          <w:sz w:val="24"/>
          <w:szCs w:val="24"/>
        </w:rPr>
        <w:t>供应商（盖单位章）：</w:t>
      </w:r>
    </w:p>
    <w:p>
      <w:pPr>
        <w:adjustRightInd w:val="0"/>
        <w:snapToGrid w:val="0"/>
        <w:spacing w:line="440" w:lineRule="exact"/>
        <w:rPr>
          <w:rFonts w:ascii="仿宋" w:hAnsi="仿宋" w:eastAsia="仿宋"/>
          <w:sz w:val="24"/>
          <w:szCs w:val="24"/>
        </w:rPr>
      </w:pPr>
      <w:r>
        <w:rPr>
          <w:rFonts w:hint="eastAsia" w:ascii="仿宋" w:hAnsi="仿宋" w:eastAsia="仿宋"/>
          <w:sz w:val="24"/>
          <w:szCs w:val="24"/>
        </w:rPr>
        <w:t>法定代表人或其委托代理人签字：</w:t>
      </w:r>
      <w:r>
        <w:rPr>
          <w:rFonts w:ascii="仿宋" w:hAnsi="仿宋" w:eastAsia="仿宋"/>
          <w:sz w:val="24"/>
          <w:szCs w:val="24"/>
          <w:u w:val="single"/>
        </w:rPr>
        <w:t xml:space="preserve">       </w:t>
      </w:r>
    </w:p>
    <w:p>
      <w:pPr>
        <w:spacing w:line="440" w:lineRule="exac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adjustRightInd w:val="0"/>
        <w:snapToGrid w:val="0"/>
        <w:spacing w:line="440" w:lineRule="exact"/>
        <w:ind w:right="24"/>
        <w:rPr>
          <w:rFonts w:ascii="仿宋" w:hAnsi="仿宋" w:eastAsia="仿宋"/>
          <w:sz w:val="24"/>
          <w:szCs w:val="24"/>
        </w:rPr>
      </w:pPr>
    </w:p>
    <w:p>
      <w:pPr>
        <w:adjustRightInd w:val="0"/>
        <w:snapToGrid w:val="0"/>
        <w:spacing w:line="440" w:lineRule="exact"/>
        <w:ind w:right="24"/>
        <w:rPr>
          <w:rFonts w:ascii="仿宋" w:hAnsi="仿宋" w:eastAsia="仿宋"/>
          <w:b/>
          <w:bCs/>
          <w:sz w:val="24"/>
          <w:szCs w:val="24"/>
        </w:rPr>
      </w:pPr>
    </w:p>
    <w:p>
      <w:pPr>
        <w:adjustRightInd w:val="0"/>
        <w:snapToGrid w:val="0"/>
        <w:spacing w:line="440" w:lineRule="exact"/>
        <w:ind w:right="24"/>
        <w:rPr>
          <w:rFonts w:ascii="仿宋" w:hAnsi="仿宋" w:eastAsia="仿宋"/>
          <w:b/>
          <w:bCs/>
          <w:sz w:val="24"/>
          <w:szCs w:val="24"/>
        </w:rPr>
      </w:pPr>
    </w:p>
    <w:p>
      <w:pPr>
        <w:adjustRightInd w:val="0"/>
        <w:snapToGrid w:val="0"/>
        <w:spacing w:line="440" w:lineRule="exact"/>
        <w:ind w:right="24"/>
        <w:rPr>
          <w:rFonts w:ascii="仿宋" w:hAnsi="仿宋" w:eastAsia="仿宋"/>
          <w:b/>
          <w:bCs/>
          <w:sz w:val="24"/>
          <w:szCs w:val="24"/>
        </w:rPr>
      </w:pPr>
    </w:p>
    <w:p>
      <w:pPr>
        <w:adjustRightInd w:val="0"/>
        <w:snapToGrid w:val="0"/>
        <w:spacing w:line="440" w:lineRule="exact"/>
        <w:ind w:right="24"/>
        <w:rPr>
          <w:rFonts w:ascii="仿宋" w:hAnsi="仿宋" w:eastAsia="仿宋"/>
          <w:b/>
          <w:bCs/>
          <w:sz w:val="24"/>
          <w:szCs w:val="24"/>
        </w:rPr>
      </w:pPr>
      <w:r>
        <w:rPr>
          <w:rFonts w:hint="eastAsia" w:ascii="仿宋" w:hAnsi="仿宋" w:eastAsia="仿宋"/>
          <w:b/>
          <w:bCs/>
          <w:sz w:val="24"/>
          <w:szCs w:val="24"/>
        </w:rPr>
        <w:t>附件十二</w:t>
      </w:r>
      <w:r>
        <w:rPr>
          <w:rFonts w:ascii="仿宋" w:hAnsi="仿宋" w:eastAsia="仿宋"/>
          <w:b/>
          <w:bCs/>
          <w:sz w:val="24"/>
          <w:szCs w:val="24"/>
        </w:rPr>
        <w:t>-1</w:t>
      </w:r>
    </w:p>
    <w:p>
      <w:pPr>
        <w:adjustRightInd w:val="0"/>
        <w:snapToGrid w:val="0"/>
        <w:spacing w:line="440" w:lineRule="exact"/>
        <w:ind w:right="24"/>
        <w:jc w:val="center"/>
        <w:rPr>
          <w:rFonts w:ascii="仿宋" w:hAnsi="仿宋" w:eastAsia="仿宋"/>
          <w:sz w:val="24"/>
          <w:szCs w:val="24"/>
        </w:rPr>
      </w:pPr>
    </w:p>
    <w:p>
      <w:pPr>
        <w:adjustRightInd w:val="0"/>
        <w:snapToGrid w:val="0"/>
        <w:spacing w:line="440" w:lineRule="exact"/>
        <w:ind w:right="24"/>
        <w:jc w:val="center"/>
        <w:rPr>
          <w:rFonts w:ascii="仿宋" w:hAnsi="仿宋" w:eastAsia="仿宋"/>
          <w:b/>
          <w:bCs/>
          <w:sz w:val="32"/>
          <w:szCs w:val="32"/>
        </w:rPr>
      </w:pPr>
      <w:r>
        <w:rPr>
          <w:rFonts w:hint="eastAsia" w:ascii="仿宋" w:hAnsi="仿宋" w:eastAsia="仿宋"/>
          <w:b/>
          <w:sz w:val="32"/>
          <w:szCs w:val="32"/>
        </w:rPr>
        <w:t>节能、环境标志产品证明材料</w:t>
      </w:r>
    </w:p>
    <w:p>
      <w:pPr>
        <w:adjustRightInd w:val="0"/>
        <w:snapToGrid w:val="0"/>
        <w:spacing w:line="440" w:lineRule="exact"/>
        <w:ind w:right="24"/>
        <w:rPr>
          <w:rFonts w:ascii="仿宋" w:hAnsi="仿宋" w:eastAsia="仿宋"/>
          <w:bCs/>
          <w:sz w:val="24"/>
          <w:szCs w:val="24"/>
        </w:rPr>
      </w:pPr>
    </w:p>
    <w:p>
      <w:pPr>
        <w:spacing w:line="440" w:lineRule="exact"/>
        <w:ind w:firstLine="42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节能产品：应在</w:t>
      </w:r>
    </w:p>
    <w:p>
      <w:pPr>
        <w:spacing w:line="440" w:lineRule="exact"/>
        <w:ind w:firstLine="420"/>
        <w:rPr>
          <w:rFonts w:ascii="仿宋" w:hAnsi="仿宋" w:eastAsia="仿宋"/>
          <w:sz w:val="24"/>
          <w:szCs w:val="24"/>
        </w:rPr>
      </w:pPr>
      <w:r>
        <w:rPr>
          <w:rFonts w:hint="eastAsia" w:ascii="仿宋" w:hAnsi="仿宋" w:eastAsia="仿宋"/>
          <w:sz w:val="24"/>
          <w:szCs w:val="24"/>
        </w:rPr>
        <w:t>中国政府采购网（</w:t>
      </w:r>
      <w:r>
        <w:rPr>
          <w:rFonts w:ascii="仿宋" w:hAnsi="仿宋" w:eastAsia="仿宋"/>
          <w:sz w:val="24"/>
          <w:szCs w:val="24"/>
        </w:rPr>
        <w:t xml:space="preserve"> ht tp://www.ccgp.gov.cn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hint="eastAsia" w:ascii="仿宋" w:hAnsi="仿宋" w:eastAsia="仿宋"/>
          <w:sz w:val="24"/>
          <w:szCs w:val="24"/>
        </w:rPr>
        <w:t>国家发展改革委网站（</w:t>
      </w:r>
      <w:r>
        <w:rPr>
          <w:rFonts w:ascii="仿宋" w:hAnsi="仿宋" w:eastAsia="仿宋"/>
          <w:sz w:val="24"/>
          <w:szCs w:val="24"/>
        </w:rPr>
        <w:t xml:space="preserve"> http://hzs.ndrc.gov.cn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hint="eastAsia" w:ascii="仿宋" w:hAnsi="仿宋" w:eastAsia="仿宋"/>
          <w:sz w:val="24"/>
          <w:szCs w:val="24"/>
        </w:rPr>
        <w:t>中国质量认证心网站（</w:t>
      </w:r>
      <w:r>
        <w:rPr>
          <w:rFonts w:ascii="仿宋" w:hAnsi="仿宋" w:eastAsia="仿宋"/>
          <w:sz w:val="24"/>
          <w:szCs w:val="24"/>
        </w:rPr>
        <w:t xml:space="preserve"> http://www.cqc.com.cn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环境标志产品：应在</w:t>
      </w:r>
    </w:p>
    <w:p>
      <w:pPr>
        <w:spacing w:line="440" w:lineRule="exact"/>
        <w:ind w:firstLine="420"/>
        <w:rPr>
          <w:rFonts w:ascii="仿宋" w:hAnsi="仿宋" w:eastAsia="仿宋"/>
          <w:sz w:val="24"/>
          <w:szCs w:val="24"/>
        </w:rPr>
      </w:pPr>
      <w:r>
        <w:rPr>
          <w:rFonts w:hint="eastAsia" w:ascii="仿宋" w:hAnsi="仿宋" w:eastAsia="仿宋"/>
          <w:sz w:val="24"/>
          <w:szCs w:val="24"/>
        </w:rPr>
        <w:t>中国政府采购网（</w:t>
      </w:r>
      <w:r>
        <w:rPr>
          <w:rFonts w:ascii="仿宋" w:hAnsi="仿宋" w:eastAsia="仿宋"/>
          <w:sz w:val="24"/>
          <w:szCs w:val="24"/>
        </w:rPr>
        <w:t xml:space="preserve"> http://www.ccgp.gov.cn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hint="eastAsia" w:ascii="仿宋" w:hAnsi="仿宋" w:eastAsia="仿宋"/>
          <w:sz w:val="24"/>
          <w:szCs w:val="24"/>
        </w:rPr>
        <w:t>国家环境保护部网（</w:t>
      </w:r>
      <w:r>
        <w:rPr>
          <w:rFonts w:ascii="仿宋" w:hAnsi="仿宋" w:eastAsia="仿宋"/>
          <w:sz w:val="24"/>
          <w:szCs w:val="24"/>
        </w:rPr>
        <w:t xml:space="preserve"> http://www.sepa.gov.cn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hint="eastAsia" w:ascii="仿宋" w:hAnsi="仿宋" w:eastAsia="仿宋"/>
          <w:sz w:val="24"/>
          <w:szCs w:val="24"/>
        </w:rPr>
        <w:t>中国绿色采购网（</w:t>
      </w:r>
      <w:r>
        <w:rPr>
          <w:rFonts w:ascii="仿宋" w:hAnsi="仿宋" w:eastAsia="仿宋"/>
          <w:sz w:val="24"/>
          <w:szCs w:val="24"/>
        </w:rPr>
        <w:t xml:space="preserve"> http://www.cgpn.cn </w:t>
      </w:r>
      <w:r>
        <w:rPr>
          <w:rFonts w:hint="eastAsia" w:ascii="仿宋" w:hAnsi="仿宋" w:eastAsia="仿宋"/>
          <w:sz w:val="24"/>
          <w:szCs w:val="24"/>
        </w:rPr>
        <w:t>）</w:t>
      </w:r>
    </w:p>
    <w:p>
      <w:pPr>
        <w:spacing w:line="440" w:lineRule="exact"/>
        <w:ind w:firstLine="42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属优先采购节能、环境标志产品须从以上权威媒体网站上下载的网页公告、目录清单、证书等，并注出所在位置。</w:t>
      </w:r>
    </w:p>
    <w:p>
      <w:pPr>
        <w:spacing w:line="440" w:lineRule="exact"/>
        <w:ind w:firstLine="424" w:firstLineChars="177"/>
        <w:rPr>
          <w:rFonts w:ascii="仿宋" w:hAnsi="仿宋" w:eastAsia="仿宋" w:cs="宋体"/>
          <w:b/>
          <w:kern w:val="0"/>
          <w:sz w:val="24"/>
          <w:szCs w:val="24"/>
        </w:rPr>
      </w:pPr>
      <w:r>
        <w:rPr>
          <w:rFonts w:ascii="仿宋" w:hAnsi="仿宋" w:eastAsia="仿宋"/>
          <w:sz w:val="24"/>
          <w:szCs w:val="24"/>
        </w:rPr>
        <w:t>4.</w:t>
      </w:r>
      <w:r>
        <w:rPr>
          <w:rFonts w:hint="eastAsia" w:ascii="仿宋" w:hAnsi="仿宋" w:eastAsia="仿宋"/>
          <w:sz w:val="24"/>
          <w:szCs w:val="24"/>
        </w:rPr>
        <w:t>证明材料加盖供应商公章。</w:t>
      </w:r>
    </w:p>
    <w:p>
      <w:pPr>
        <w:spacing w:line="360" w:lineRule="auto"/>
        <w:rPr>
          <w:rFonts w:ascii="仿宋" w:hAnsi="仿宋" w:eastAsia="仿宋" w:cs="宋体"/>
          <w:b/>
          <w:kern w:val="0"/>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jc w:val="center"/>
        <w:rPr>
          <w:rFonts w:ascii="仿宋" w:hAnsi="仿宋" w:eastAsia="仿宋"/>
          <w:b/>
          <w:sz w:val="32"/>
          <w:szCs w:val="32"/>
        </w:rPr>
      </w:pPr>
    </w:p>
    <w:p>
      <w:pPr>
        <w:spacing w:line="360" w:lineRule="auto"/>
        <w:rPr>
          <w:rFonts w:ascii="仿宋" w:hAnsi="仿宋" w:eastAsia="仿宋"/>
          <w:b/>
          <w:sz w:val="32"/>
          <w:szCs w:val="32"/>
        </w:rPr>
      </w:pPr>
    </w:p>
    <w:p>
      <w:pPr>
        <w:pStyle w:val="29"/>
      </w:pPr>
    </w:p>
    <w:p>
      <w:pPr>
        <w:spacing w:line="360" w:lineRule="auto"/>
        <w:jc w:val="center"/>
        <w:rPr>
          <w:rFonts w:ascii="仿宋" w:hAnsi="仿宋" w:eastAsia="仿宋" w:cs="宋体"/>
          <w:b/>
          <w:kern w:val="0"/>
          <w:sz w:val="32"/>
          <w:szCs w:val="32"/>
        </w:rPr>
      </w:pPr>
      <w:r>
        <w:rPr>
          <w:rFonts w:hint="eastAsia" w:ascii="仿宋" w:hAnsi="仿宋" w:eastAsia="仿宋"/>
          <w:b/>
          <w:sz w:val="32"/>
          <w:szCs w:val="32"/>
        </w:rPr>
        <w:t>（附件</w:t>
      </w:r>
      <w:r>
        <w:rPr>
          <w:rFonts w:hint="eastAsia" w:ascii="仿宋" w:hAnsi="仿宋" w:eastAsia="仿宋"/>
          <w:b/>
          <w:sz w:val="32"/>
          <w:szCs w:val="32"/>
          <w:lang w:eastAsia="zh-CN"/>
        </w:rPr>
        <w:t>十</w:t>
      </w:r>
      <w:r>
        <w:rPr>
          <w:rFonts w:hint="eastAsia" w:ascii="仿宋" w:hAnsi="仿宋" w:eastAsia="仿宋"/>
          <w:b/>
          <w:sz w:val="32"/>
          <w:szCs w:val="32"/>
        </w:rPr>
        <w:t>）</w:t>
      </w:r>
      <w:r>
        <w:rPr>
          <w:rFonts w:hint="eastAsia" w:ascii="仿宋" w:hAnsi="仿宋" w:eastAsia="仿宋" w:cs="宋体"/>
          <w:b/>
          <w:kern w:val="0"/>
          <w:sz w:val="32"/>
          <w:szCs w:val="32"/>
        </w:rPr>
        <w:t>投标人标人企业类型声明函</w:t>
      </w:r>
    </w:p>
    <w:p>
      <w:pPr>
        <w:spacing w:line="360" w:lineRule="auto"/>
        <w:jc w:val="center"/>
        <w:rPr>
          <w:rFonts w:ascii="仿宋" w:hAnsi="仿宋" w:eastAsia="仿宋"/>
          <w:kern w:val="0"/>
          <w:sz w:val="24"/>
        </w:rPr>
      </w:pPr>
      <w:r>
        <w:rPr>
          <w:rFonts w:hint="eastAsia" w:ascii="仿宋" w:hAnsi="仿宋" w:eastAsia="仿宋" w:cs="宋体"/>
          <w:b/>
          <w:kern w:val="0"/>
          <w:sz w:val="32"/>
          <w:szCs w:val="32"/>
        </w:rPr>
        <w:t>（附件十</w:t>
      </w:r>
      <w:r>
        <w:rPr>
          <w:rFonts w:ascii="仿宋" w:hAnsi="仿宋" w:eastAsia="仿宋" w:cs="宋体"/>
          <w:b/>
          <w:kern w:val="0"/>
          <w:sz w:val="32"/>
          <w:szCs w:val="32"/>
        </w:rPr>
        <w:t>-1</w:t>
      </w:r>
      <w:r>
        <w:rPr>
          <w:rFonts w:hint="eastAsia" w:ascii="仿宋" w:hAnsi="仿宋" w:eastAsia="仿宋" w:cs="宋体"/>
          <w:b/>
          <w:kern w:val="0"/>
          <w:sz w:val="32"/>
          <w:szCs w:val="32"/>
        </w:rPr>
        <w:t>）</w:t>
      </w:r>
      <w:r>
        <w:rPr>
          <w:rFonts w:ascii="仿宋" w:hAnsi="仿宋" w:eastAsia="仿宋" w:cs="宋体"/>
          <w:b/>
          <w:kern w:val="0"/>
          <w:sz w:val="32"/>
          <w:szCs w:val="32"/>
        </w:rPr>
        <w:tab/>
      </w:r>
      <w:r>
        <w:rPr>
          <w:rFonts w:hint="eastAsia" w:ascii="仿宋" w:hAnsi="仿宋" w:eastAsia="仿宋" w:cs="宋体"/>
          <w:b/>
          <w:kern w:val="0"/>
          <w:sz w:val="32"/>
          <w:szCs w:val="32"/>
        </w:rPr>
        <w:t>中小微企业声明函</w:t>
      </w:r>
    </w:p>
    <w:p>
      <w:pPr>
        <w:spacing w:line="360" w:lineRule="auto"/>
        <w:jc w:val="center"/>
        <w:rPr>
          <w:rFonts w:ascii="仿宋" w:hAnsi="仿宋" w:eastAsia="仿宋"/>
          <w:kern w:val="0"/>
          <w:sz w:val="24"/>
        </w:rPr>
      </w:pPr>
      <w:r>
        <w:rPr>
          <w:rFonts w:hint="eastAsia" w:ascii="仿宋" w:hAnsi="仿宋" w:eastAsia="仿宋"/>
          <w:kern w:val="0"/>
          <w:sz w:val="24"/>
        </w:rPr>
        <w:t>（中小微企业适用）</w:t>
      </w:r>
    </w:p>
    <w:p>
      <w:pPr>
        <w:spacing w:line="360" w:lineRule="auto"/>
        <w:ind w:firstLine="480" w:firstLineChars="200"/>
        <w:rPr>
          <w:rFonts w:ascii="仿宋" w:hAnsi="仿宋" w:eastAsia="仿宋"/>
          <w:kern w:val="0"/>
          <w:sz w:val="24"/>
        </w:rPr>
      </w:pPr>
      <w:r>
        <w:rPr>
          <w:rFonts w:hint="eastAsia" w:ascii="仿宋" w:hAnsi="仿宋" w:eastAsia="仿宋"/>
          <w:kern w:val="0"/>
          <w:sz w:val="24"/>
        </w:rPr>
        <w:t>本公司郑重声明，根据《政府采购促进中小企业发展暂行办法》（财库</w:t>
      </w:r>
      <w:r>
        <w:rPr>
          <w:rFonts w:ascii="仿宋" w:hAnsi="仿宋" w:eastAsia="仿宋"/>
          <w:kern w:val="0"/>
          <w:sz w:val="24"/>
        </w:rPr>
        <w:t>[2011]181</w:t>
      </w:r>
      <w:r>
        <w:rPr>
          <w:rFonts w:hint="eastAsia" w:ascii="宋体" w:hAnsi="宋体" w:cs="宋体"/>
          <w:kern w:val="0"/>
          <w:sz w:val="24"/>
        </w:rPr>
        <w:t> </w:t>
      </w:r>
      <w:r>
        <w:rPr>
          <w:rFonts w:hint="eastAsia" w:ascii="仿宋" w:hAnsi="仿宋" w:eastAsia="仿宋"/>
          <w:kern w:val="0"/>
          <w:sz w:val="24"/>
        </w:rPr>
        <w:t>号）的规定，本公司为</w:t>
      </w:r>
      <w:r>
        <w:rPr>
          <w:rFonts w:ascii="仿宋" w:hAnsi="仿宋" w:eastAsia="仿宋"/>
          <w:kern w:val="0"/>
          <w:sz w:val="24"/>
        </w:rPr>
        <w:t>______</w:t>
      </w:r>
      <w:r>
        <w:rPr>
          <w:rFonts w:hint="eastAsia" w:ascii="仿宋" w:hAnsi="仿宋" w:eastAsia="仿宋"/>
          <w:kern w:val="0"/>
          <w:sz w:val="24"/>
        </w:rPr>
        <w:t>（请填写：大型、中型、小型、微型）企业。即，本公司同时满足以下条件：</w:t>
      </w:r>
    </w:p>
    <w:p>
      <w:pPr>
        <w:spacing w:line="360" w:lineRule="auto"/>
        <w:ind w:firstLine="480" w:firstLineChars="200"/>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根据《工业和信息化部、国家统计局、国家发展和改革委员会、财政部关于印发</w:t>
      </w:r>
      <w:r>
        <w:rPr>
          <w:rFonts w:ascii="仿宋" w:hAnsi="仿宋" w:eastAsia="仿宋"/>
          <w:kern w:val="0"/>
          <w:sz w:val="24"/>
        </w:rPr>
        <w:br w:type="textWrapping"/>
      </w:r>
      <w:r>
        <w:rPr>
          <w:rFonts w:hint="eastAsia" w:ascii="仿宋" w:hAnsi="仿宋" w:eastAsia="仿宋"/>
          <w:kern w:val="0"/>
          <w:sz w:val="24"/>
        </w:rPr>
        <w:t>中小企业划型标准规定的通知》（工信部联企业</w:t>
      </w:r>
      <w:r>
        <w:rPr>
          <w:rFonts w:ascii="仿宋" w:hAnsi="仿宋" w:eastAsia="仿宋"/>
          <w:kern w:val="0"/>
          <w:sz w:val="24"/>
        </w:rPr>
        <w:t>[2011]300</w:t>
      </w:r>
      <w:r>
        <w:rPr>
          <w:rFonts w:hint="eastAsia" w:ascii="宋体" w:hAnsi="宋体" w:cs="宋体"/>
          <w:kern w:val="0"/>
          <w:sz w:val="24"/>
        </w:rPr>
        <w:t> </w:t>
      </w:r>
      <w:r>
        <w:rPr>
          <w:rFonts w:hint="eastAsia" w:ascii="仿宋" w:hAnsi="仿宋" w:eastAsia="仿宋"/>
          <w:kern w:val="0"/>
          <w:sz w:val="24"/>
        </w:rPr>
        <w:t>号）规定的划分标准，本公司</w:t>
      </w:r>
      <w:r>
        <w:rPr>
          <w:rFonts w:ascii="仿宋" w:hAnsi="仿宋" w:eastAsia="仿宋"/>
          <w:kern w:val="0"/>
          <w:sz w:val="24"/>
        </w:rPr>
        <w:br w:type="textWrapping"/>
      </w:r>
      <w:r>
        <w:rPr>
          <w:rFonts w:hint="eastAsia" w:ascii="仿宋" w:hAnsi="仿宋" w:eastAsia="仿宋"/>
          <w:kern w:val="0"/>
          <w:sz w:val="24"/>
        </w:rPr>
        <w:t>为</w:t>
      </w:r>
      <w:r>
        <w:rPr>
          <w:rFonts w:ascii="仿宋" w:hAnsi="仿宋" w:eastAsia="仿宋"/>
          <w:kern w:val="0"/>
          <w:sz w:val="24"/>
        </w:rPr>
        <w:t>______</w:t>
      </w:r>
      <w:r>
        <w:rPr>
          <w:rFonts w:hint="eastAsia" w:ascii="仿宋" w:hAnsi="仿宋" w:eastAsia="仿宋"/>
          <w:kern w:val="0"/>
          <w:sz w:val="24"/>
        </w:rPr>
        <w:t>（请填写：大型、中型、小型、微型）企业。</w:t>
      </w:r>
    </w:p>
    <w:p>
      <w:pPr>
        <w:spacing w:line="360" w:lineRule="auto"/>
        <w:ind w:firstLine="480" w:firstLineChars="200"/>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本公司参加</w:t>
      </w:r>
      <w:r>
        <w:rPr>
          <w:rFonts w:ascii="仿宋" w:hAnsi="仿宋" w:eastAsia="仿宋"/>
          <w:kern w:val="0"/>
          <w:sz w:val="24"/>
        </w:rPr>
        <w:t>______</w:t>
      </w:r>
      <w:r>
        <w:rPr>
          <w:rFonts w:hint="eastAsia" w:ascii="仿宋" w:hAnsi="仿宋" w:eastAsia="仿宋"/>
          <w:kern w:val="0"/>
          <w:sz w:val="24"/>
        </w:rPr>
        <w:t>单位的</w:t>
      </w:r>
      <w:r>
        <w:rPr>
          <w:rFonts w:ascii="仿宋" w:hAnsi="仿宋" w:eastAsia="仿宋"/>
          <w:kern w:val="0"/>
          <w:sz w:val="24"/>
        </w:rPr>
        <w:t>______</w:t>
      </w:r>
      <w:r>
        <w:rPr>
          <w:rFonts w:hint="eastAsia" w:ascii="仿宋" w:hAnsi="仿宋" w:eastAsia="仿宋"/>
          <w:kern w:val="0"/>
          <w:sz w:val="24"/>
        </w:rPr>
        <w:t>项目采购活动（按投标形式选择填写）：</w:t>
      </w:r>
    </w:p>
    <w:p>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1</w:t>
      </w:r>
      <w:r>
        <w:rPr>
          <w:rFonts w:hint="eastAsia" w:ascii="仿宋" w:hAnsi="仿宋" w:eastAsia="仿宋"/>
          <w:kern w:val="0"/>
          <w:sz w:val="24"/>
        </w:rPr>
        <w:t>）□本公司为直接投标人提供本企业制造的货物，由本企业承担工程、提供服务。</w:t>
      </w:r>
    </w:p>
    <w:p>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2</w:t>
      </w:r>
      <w:r>
        <w:rPr>
          <w:rFonts w:hint="eastAsia" w:ascii="仿宋" w:hAnsi="仿宋" w:eastAsia="仿宋"/>
          <w:kern w:val="0"/>
          <w:sz w:val="24"/>
        </w:rPr>
        <w:t>）□本公司为代理商，提供其他</w:t>
      </w:r>
      <w:r>
        <w:rPr>
          <w:rFonts w:ascii="仿宋" w:hAnsi="仿宋" w:eastAsia="仿宋"/>
          <w:kern w:val="0"/>
          <w:sz w:val="24"/>
        </w:rPr>
        <w:t>______</w:t>
      </w:r>
      <w:r>
        <w:rPr>
          <w:rFonts w:hint="eastAsia" w:ascii="仿宋" w:hAnsi="仿宋" w:eastAsia="仿宋"/>
          <w:kern w:val="0"/>
          <w:sz w:val="24"/>
        </w:rPr>
        <w:t>（请填写：中型、小型、微型）企业制造的货物。本条所称货物不包括使用大型企业注册商标的货物。（后附制造商投标人企业类型声明函）</w:t>
      </w:r>
    </w:p>
    <w:p>
      <w:pPr>
        <w:spacing w:line="360" w:lineRule="auto"/>
        <w:ind w:firstLine="480" w:firstLineChars="200"/>
        <w:rPr>
          <w:rFonts w:ascii="仿宋" w:hAnsi="仿宋" w:eastAsia="仿宋"/>
          <w:kern w:val="0"/>
          <w:sz w:val="24"/>
        </w:rPr>
      </w:pPr>
      <w:r>
        <w:rPr>
          <w:rFonts w:hint="eastAsia" w:ascii="仿宋" w:hAnsi="仿宋" w:eastAsia="仿宋"/>
          <w:kern w:val="0"/>
          <w:sz w:val="24"/>
        </w:rPr>
        <w:t>（</w:t>
      </w:r>
      <w:r>
        <w:rPr>
          <w:rFonts w:ascii="仿宋" w:hAnsi="仿宋" w:eastAsia="仿宋"/>
          <w:kern w:val="0"/>
          <w:sz w:val="24"/>
        </w:rPr>
        <w:t>3</w:t>
      </w:r>
      <w:r>
        <w:rPr>
          <w:rFonts w:hint="eastAsia" w:ascii="仿宋" w:hAnsi="仿宋" w:eastAsia="仿宋"/>
          <w:kern w:val="0"/>
          <w:sz w:val="24"/>
        </w:rPr>
        <w:t>）□本公司为联合体一方，提供本企业制造的货物，由本企业承担工程、提供服务。我公司提供协议合同金额占到共同投标协议合同总金额的比例为。</w:t>
      </w:r>
    </w:p>
    <w:p>
      <w:pPr>
        <w:spacing w:line="360" w:lineRule="auto"/>
        <w:ind w:firstLine="480" w:firstLineChars="200"/>
        <w:rPr>
          <w:rFonts w:ascii="仿宋" w:hAnsi="仿宋" w:eastAsia="仿宋"/>
          <w:kern w:val="0"/>
          <w:sz w:val="24"/>
        </w:rPr>
      </w:pPr>
      <w:r>
        <w:rPr>
          <w:rFonts w:hint="eastAsia" w:ascii="仿宋" w:hAnsi="仿宋" w:eastAsia="仿宋"/>
          <w:kern w:val="0"/>
          <w:sz w:val="24"/>
        </w:rPr>
        <w:t>本公司对上述声明的真实性负责。如有虚假，将依法承担相应责任。</w:t>
      </w:r>
    </w:p>
    <w:p>
      <w:pPr>
        <w:spacing w:line="360" w:lineRule="auto"/>
        <w:ind w:firstLine="4320" w:firstLineChars="1800"/>
        <w:rPr>
          <w:rFonts w:ascii="仿宋" w:hAnsi="仿宋" w:eastAsia="仿宋"/>
          <w:kern w:val="0"/>
          <w:sz w:val="24"/>
        </w:rPr>
      </w:pPr>
    </w:p>
    <w:p>
      <w:pPr>
        <w:spacing w:line="360" w:lineRule="auto"/>
        <w:ind w:firstLine="4320" w:firstLineChars="1800"/>
        <w:rPr>
          <w:rFonts w:ascii="仿宋" w:hAnsi="仿宋" w:eastAsia="仿宋"/>
          <w:kern w:val="0"/>
          <w:sz w:val="24"/>
        </w:rPr>
      </w:pPr>
      <w:r>
        <w:rPr>
          <w:rFonts w:hint="eastAsia" w:ascii="仿宋" w:hAnsi="仿宋" w:eastAsia="仿宋"/>
          <w:kern w:val="0"/>
          <w:sz w:val="24"/>
        </w:rPr>
        <w:t>企业名称（盖公章）：</w:t>
      </w:r>
    </w:p>
    <w:p>
      <w:pPr>
        <w:spacing w:line="360" w:lineRule="auto"/>
        <w:ind w:firstLine="4320" w:firstLineChars="1800"/>
        <w:rPr>
          <w:rFonts w:ascii="仿宋" w:hAnsi="仿宋" w:eastAsia="仿宋"/>
          <w:kern w:val="0"/>
          <w:sz w:val="24"/>
        </w:rPr>
      </w:pPr>
      <w:r>
        <w:rPr>
          <w:rFonts w:hint="eastAsia" w:ascii="仿宋" w:hAnsi="仿宋" w:eastAsia="仿宋"/>
          <w:kern w:val="0"/>
          <w:sz w:val="24"/>
        </w:rPr>
        <w:t>法定代表人（负责人）或其授权代表</w:t>
      </w:r>
      <w:r>
        <w:rPr>
          <w:rFonts w:ascii="仿宋" w:hAnsi="仿宋" w:eastAsia="仿宋"/>
          <w:kern w:val="0"/>
          <w:sz w:val="24"/>
        </w:rPr>
        <w:t>(</w:t>
      </w:r>
      <w:r>
        <w:rPr>
          <w:rFonts w:hint="eastAsia" w:ascii="仿宋" w:hAnsi="仿宋" w:eastAsia="仿宋"/>
          <w:kern w:val="0"/>
          <w:sz w:val="24"/>
        </w:rPr>
        <w:t>签字</w:t>
      </w:r>
      <w:r>
        <w:rPr>
          <w:rFonts w:ascii="仿宋" w:hAnsi="仿宋" w:eastAsia="仿宋"/>
          <w:kern w:val="0"/>
          <w:sz w:val="24"/>
        </w:rPr>
        <w:t>)</w:t>
      </w:r>
      <w:r>
        <w:rPr>
          <w:rFonts w:hint="eastAsia" w:ascii="仿宋" w:hAnsi="仿宋" w:eastAsia="仿宋"/>
          <w:kern w:val="0"/>
          <w:sz w:val="24"/>
        </w:rPr>
        <w:t>：</w:t>
      </w:r>
    </w:p>
    <w:p>
      <w:pPr>
        <w:spacing w:line="360" w:lineRule="auto"/>
        <w:ind w:firstLine="4320" w:firstLineChars="1800"/>
        <w:rPr>
          <w:rFonts w:ascii="仿宋" w:hAnsi="仿宋" w:eastAsia="仿宋"/>
          <w:kern w:val="0"/>
          <w:sz w:val="24"/>
        </w:rPr>
      </w:pPr>
      <w:r>
        <w:rPr>
          <w:rFonts w:hint="eastAsia" w:ascii="仿宋" w:hAnsi="仿宋" w:eastAsia="仿宋"/>
          <w:kern w:val="0"/>
          <w:sz w:val="24"/>
        </w:rPr>
        <w:t>日期：</w:t>
      </w:r>
    </w:p>
    <w:p>
      <w:pPr>
        <w:spacing w:line="360" w:lineRule="auto"/>
        <w:ind w:firstLine="480" w:firstLineChars="200"/>
        <w:rPr>
          <w:rFonts w:ascii="仿宋" w:hAnsi="仿宋" w:eastAsia="仿宋"/>
          <w:kern w:val="0"/>
          <w:sz w:val="24"/>
        </w:rPr>
      </w:pPr>
      <w:r>
        <w:rPr>
          <w:rFonts w:hint="eastAsia" w:ascii="仿宋" w:hAnsi="仿宋" w:eastAsia="仿宋"/>
          <w:kern w:val="0"/>
          <w:sz w:val="24"/>
        </w:rPr>
        <w:t>注：小型、微型企业资格证明文件</w:t>
      </w:r>
    </w:p>
    <w:p>
      <w:pPr>
        <w:spacing w:line="440" w:lineRule="exact"/>
        <w:ind w:firstLine="567"/>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供应商工商行政注册地管理部门出具的小微企业证明材料；</w:t>
      </w:r>
    </w:p>
    <w:p>
      <w:pPr>
        <w:spacing w:line="440" w:lineRule="exact"/>
        <w:ind w:firstLine="567"/>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所代理产品生产厂家的属地主管部门出具的小微企业证明材料；</w:t>
      </w:r>
    </w:p>
    <w:p>
      <w:pPr>
        <w:tabs>
          <w:tab w:val="left" w:pos="2880"/>
        </w:tabs>
        <w:spacing w:line="460" w:lineRule="atLeast"/>
        <w:ind w:firstLine="566" w:firstLineChars="236"/>
        <w:jc w:val="left"/>
        <w:rPr>
          <w:rFonts w:ascii="仿宋" w:hAnsi="仿宋" w:eastAsia="仿宋" w:cs="宋体"/>
          <w:b/>
          <w:kern w:val="0"/>
          <w:sz w:val="24"/>
          <w:szCs w:val="24"/>
        </w:rPr>
      </w:pPr>
      <w:r>
        <w:rPr>
          <w:rFonts w:ascii="仿宋" w:hAnsi="仿宋" w:eastAsia="仿宋"/>
          <w:sz w:val="24"/>
          <w:szCs w:val="24"/>
        </w:rPr>
        <w:t>3.</w:t>
      </w:r>
      <w:r>
        <w:rPr>
          <w:rFonts w:hint="eastAsia" w:ascii="仿宋" w:hAnsi="仿宋" w:eastAsia="仿宋"/>
          <w:sz w:val="24"/>
          <w:szCs w:val="24"/>
        </w:rPr>
        <w:t>证明材料加盖供应商公章。</w:t>
      </w:r>
    </w:p>
    <w:p>
      <w:pPr>
        <w:spacing w:line="360" w:lineRule="auto"/>
        <w:rPr>
          <w:rFonts w:ascii="仿宋" w:hAnsi="仿宋" w:eastAsia="仿宋"/>
          <w:kern w:val="0"/>
          <w:sz w:val="24"/>
        </w:rPr>
      </w:pPr>
      <w:r>
        <w:rPr>
          <w:rFonts w:hint="eastAsia" w:ascii="仿宋" w:hAnsi="仿宋" w:eastAsia="仿宋"/>
          <w:kern w:val="0"/>
          <w:sz w:val="24"/>
        </w:rPr>
        <w:t>（若投标文件中无上述证明文件，则在评审时不考虑对该小、微企业的相关优惠。）</w:t>
      </w:r>
      <w:r>
        <w:rPr>
          <w:rFonts w:ascii="仿宋" w:hAnsi="仿宋" w:eastAsia="仿宋"/>
          <w:kern w:val="0"/>
          <w:sz w:val="24"/>
        </w:rPr>
        <w:t xml:space="preserve"> </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（附件十-1.1）中小企业生产或销售的产品优惠明细表</w:t>
      </w:r>
    </w:p>
    <w:p>
      <w:pPr>
        <w:rPr>
          <w:rFonts w:ascii="仿宋" w:hAnsi="仿宋" w:eastAsia="仿宋"/>
          <w:b/>
          <w:bCs/>
          <w:sz w:val="24"/>
        </w:rPr>
      </w:pPr>
    </w:p>
    <w:p>
      <w:pPr>
        <w:jc w:val="center"/>
        <w:rPr>
          <w:rFonts w:ascii="仿宋" w:hAnsi="仿宋" w:eastAsia="仿宋"/>
          <w:bCs/>
          <w:sz w:val="24"/>
          <w:szCs w:val="24"/>
        </w:rPr>
      </w:pPr>
      <w:bookmarkStart w:id="19" w:name="_Toc439149569"/>
      <w:r>
        <w:rPr>
          <w:rFonts w:hint="eastAsia" w:ascii="仿宋" w:hAnsi="仿宋" w:eastAsia="仿宋"/>
          <w:bCs/>
          <w:sz w:val="24"/>
          <w:szCs w:val="24"/>
        </w:rPr>
        <w:t>（若有，请如实填写）</w:t>
      </w:r>
      <w:bookmarkEnd w:id="19"/>
    </w:p>
    <w:p>
      <w:pPr>
        <w:pStyle w:val="63"/>
        <w:spacing w:line="440" w:lineRule="exact"/>
        <w:ind w:left="1680" w:leftChars="800" w:firstLine="4320" w:firstLineChars="1800"/>
        <w:rPr>
          <w:rFonts w:ascii="仿宋" w:hAnsi="仿宋" w:eastAsia="仿宋"/>
          <w:sz w:val="24"/>
          <w:szCs w:val="24"/>
        </w:rPr>
      </w:pPr>
      <w:r>
        <w:rPr>
          <w:rFonts w:hint="eastAsia" w:ascii="仿宋" w:hAnsi="仿宋" w:eastAsia="仿宋"/>
          <w:sz w:val="24"/>
          <w:szCs w:val="24"/>
        </w:rPr>
        <w:t>报价货币种类：</w:t>
      </w:r>
      <w:r>
        <w:rPr>
          <w:rFonts w:ascii="仿宋" w:hAnsi="仿宋" w:eastAsia="仿宋"/>
          <w:sz w:val="24"/>
          <w:szCs w:val="24"/>
          <w:u w:val="single"/>
        </w:rPr>
        <w:t xml:space="preserve">       </w:t>
      </w:r>
    </w:p>
    <w:tbl>
      <w:tblPr>
        <w:tblStyle w:val="2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2012"/>
        <w:gridCol w:w="1123"/>
        <w:gridCol w:w="1050"/>
        <w:gridCol w:w="1348"/>
        <w:gridCol w:w="1348"/>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1</w:t>
            </w:r>
          </w:p>
        </w:tc>
        <w:tc>
          <w:tcPr>
            <w:tcW w:w="2012"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2</w:t>
            </w:r>
          </w:p>
        </w:tc>
        <w:tc>
          <w:tcPr>
            <w:tcW w:w="1123"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3</w:t>
            </w:r>
          </w:p>
        </w:tc>
        <w:tc>
          <w:tcPr>
            <w:tcW w:w="1050"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4</w:t>
            </w:r>
          </w:p>
        </w:tc>
        <w:tc>
          <w:tcPr>
            <w:tcW w:w="1348"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5</w:t>
            </w:r>
          </w:p>
        </w:tc>
        <w:tc>
          <w:tcPr>
            <w:tcW w:w="1348"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6</w:t>
            </w:r>
          </w:p>
        </w:tc>
        <w:tc>
          <w:tcPr>
            <w:tcW w:w="1766" w:type="dxa"/>
            <w:vAlign w:val="center"/>
          </w:tcPr>
          <w:p>
            <w:pPr>
              <w:tabs>
                <w:tab w:val="left" w:pos="5355"/>
              </w:tabs>
              <w:spacing w:line="380" w:lineRule="atLeast"/>
              <w:jc w:val="center"/>
              <w:rPr>
                <w:rFonts w:ascii="仿宋" w:hAnsi="仿宋" w:eastAsia="仿宋"/>
                <w:sz w:val="24"/>
                <w:szCs w:val="24"/>
              </w:rPr>
            </w:pPr>
            <w:r>
              <w:rPr>
                <w:rFonts w:ascii="仿宋" w:hAnsi="仿宋" w:eastAsia="仿宋"/>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bottom w:val="single" w:color="auto" w:sz="6" w:space="0"/>
            </w:tcBorders>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标段（包）</w:t>
            </w:r>
          </w:p>
        </w:tc>
        <w:tc>
          <w:tcPr>
            <w:tcW w:w="2012"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小型和微型企业产品名称</w:t>
            </w:r>
          </w:p>
        </w:tc>
        <w:tc>
          <w:tcPr>
            <w:tcW w:w="1123"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数量</w:t>
            </w:r>
          </w:p>
        </w:tc>
        <w:tc>
          <w:tcPr>
            <w:tcW w:w="1050"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报价（元）</w:t>
            </w:r>
          </w:p>
        </w:tc>
        <w:tc>
          <w:tcPr>
            <w:tcW w:w="1348"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价格评审扣除金额（元）</w:t>
            </w:r>
          </w:p>
        </w:tc>
        <w:tc>
          <w:tcPr>
            <w:tcW w:w="1348"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品牌型号规格</w:t>
            </w:r>
          </w:p>
        </w:tc>
        <w:tc>
          <w:tcPr>
            <w:tcW w:w="1766" w:type="dxa"/>
            <w:vAlign w:val="center"/>
          </w:tcPr>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制造商</w:t>
            </w:r>
          </w:p>
          <w:p>
            <w:pPr>
              <w:tabs>
                <w:tab w:val="left" w:pos="5355"/>
              </w:tabs>
              <w:spacing w:line="380" w:lineRule="atLeast"/>
              <w:jc w:val="center"/>
              <w:rPr>
                <w:rFonts w:ascii="仿宋" w:hAnsi="仿宋" w:eastAsia="仿宋"/>
                <w:sz w:val="24"/>
                <w:szCs w:val="24"/>
              </w:rPr>
            </w:pPr>
            <w:r>
              <w:rPr>
                <w:rFonts w:hint="eastAsia" w:ascii="仿宋" w:hAnsi="仿宋" w:eastAsia="仿宋"/>
                <w:sz w:val="24"/>
                <w:szCs w:val="24"/>
              </w:rPr>
              <w:t>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pPr>
              <w:tabs>
                <w:tab w:val="left" w:pos="5355"/>
              </w:tabs>
              <w:spacing w:line="380" w:lineRule="atLeast"/>
              <w:jc w:val="center"/>
              <w:rPr>
                <w:rFonts w:ascii="仿宋" w:hAnsi="仿宋" w:eastAsia="仿宋"/>
                <w:sz w:val="24"/>
                <w:szCs w:val="24"/>
              </w:rPr>
            </w:pPr>
          </w:p>
        </w:tc>
        <w:tc>
          <w:tcPr>
            <w:tcW w:w="2012" w:type="dxa"/>
          </w:tcPr>
          <w:p>
            <w:pPr>
              <w:tabs>
                <w:tab w:val="left" w:pos="5355"/>
              </w:tabs>
              <w:spacing w:line="380" w:lineRule="atLeast"/>
              <w:jc w:val="center"/>
              <w:rPr>
                <w:rFonts w:ascii="仿宋" w:hAnsi="仿宋" w:eastAsia="仿宋"/>
                <w:sz w:val="24"/>
                <w:szCs w:val="24"/>
              </w:rPr>
            </w:pPr>
          </w:p>
        </w:tc>
        <w:tc>
          <w:tcPr>
            <w:tcW w:w="1123" w:type="dxa"/>
            <w:vAlign w:val="center"/>
          </w:tcPr>
          <w:p>
            <w:pPr>
              <w:tabs>
                <w:tab w:val="left" w:pos="5355"/>
              </w:tabs>
              <w:spacing w:line="380" w:lineRule="atLeast"/>
              <w:jc w:val="center"/>
              <w:rPr>
                <w:rFonts w:ascii="仿宋" w:hAnsi="仿宋" w:eastAsia="仿宋"/>
                <w:sz w:val="24"/>
                <w:szCs w:val="24"/>
              </w:rPr>
            </w:pPr>
          </w:p>
        </w:tc>
        <w:tc>
          <w:tcPr>
            <w:tcW w:w="1050" w:type="dxa"/>
            <w:vAlign w:val="center"/>
          </w:tcPr>
          <w:p>
            <w:pPr>
              <w:tabs>
                <w:tab w:val="left" w:pos="5355"/>
              </w:tabs>
              <w:spacing w:line="380" w:lineRule="atLeast"/>
              <w:jc w:val="center"/>
              <w:rPr>
                <w:rFonts w:ascii="仿宋" w:hAnsi="仿宋" w:eastAsia="仿宋"/>
                <w:sz w:val="24"/>
                <w:szCs w:val="24"/>
              </w:rPr>
            </w:pPr>
          </w:p>
        </w:tc>
        <w:tc>
          <w:tcPr>
            <w:tcW w:w="1348" w:type="dxa"/>
            <w:vAlign w:val="center"/>
          </w:tcPr>
          <w:p>
            <w:pPr>
              <w:tabs>
                <w:tab w:val="left" w:pos="5355"/>
              </w:tabs>
              <w:spacing w:line="380" w:lineRule="atLeast"/>
              <w:jc w:val="center"/>
              <w:rPr>
                <w:rFonts w:ascii="仿宋" w:hAnsi="仿宋" w:eastAsia="仿宋"/>
                <w:sz w:val="24"/>
                <w:szCs w:val="24"/>
              </w:rPr>
            </w:pPr>
          </w:p>
        </w:tc>
        <w:tc>
          <w:tcPr>
            <w:tcW w:w="1348" w:type="dxa"/>
            <w:vAlign w:val="center"/>
          </w:tcPr>
          <w:p>
            <w:pPr>
              <w:tabs>
                <w:tab w:val="left" w:pos="5355"/>
              </w:tabs>
              <w:spacing w:line="380" w:lineRule="atLeast"/>
              <w:jc w:val="center"/>
              <w:rPr>
                <w:rFonts w:ascii="仿宋" w:hAnsi="仿宋" w:eastAsia="仿宋"/>
                <w:sz w:val="24"/>
                <w:szCs w:val="24"/>
              </w:rPr>
            </w:pPr>
          </w:p>
        </w:tc>
        <w:tc>
          <w:tcPr>
            <w:tcW w:w="1766" w:type="dxa"/>
            <w:vAlign w:val="center"/>
          </w:tcPr>
          <w:p>
            <w:pPr>
              <w:tabs>
                <w:tab w:val="left" w:pos="5355"/>
              </w:tabs>
              <w:spacing w:line="38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bottom w:val="single" w:color="auto" w:sz="6" w:space="0"/>
            </w:tcBorders>
            <w:vAlign w:val="center"/>
          </w:tcPr>
          <w:p>
            <w:pPr>
              <w:tabs>
                <w:tab w:val="left" w:pos="5355"/>
              </w:tabs>
              <w:spacing w:line="380" w:lineRule="atLeast"/>
              <w:jc w:val="center"/>
              <w:rPr>
                <w:rFonts w:ascii="仿宋" w:hAnsi="仿宋" w:eastAsia="仿宋"/>
                <w:sz w:val="24"/>
                <w:szCs w:val="24"/>
              </w:rPr>
            </w:pPr>
          </w:p>
        </w:tc>
        <w:tc>
          <w:tcPr>
            <w:tcW w:w="2012" w:type="dxa"/>
          </w:tcPr>
          <w:p>
            <w:pPr>
              <w:tabs>
                <w:tab w:val="left" w:pos="5355"/>
              </w:tabs>
              <w:spacing w:line="380" w:lineRule="atLeast"/>
              <w:jc w:val="center"/>
              <w:rPr>
                <w:rFonts w:ascii="仿宋" w:hAnsi="仿宋" w:eastAsia="仿宋"/>
                <w:sz w:val="24"/>
                <w:szCs w:val="24"/>
              </w:rPr>
            </w:pPr>
          </w:p>
        </w:tc>
        <w:tc>
          <w:tcPr>
            <w:tcW w:w="1123" w:type="dxa"/>
            <w:vAlign w:val="center"/>
          </w:tcPr>
          <w:p>
            <w:pPr>
              <w:tabs>
                <w:tab w:val="left" w:pos="5355"/>
              </w:tabs>
              <w:spacing w:line="380" w:lineRule="atLeast"/>
              <w:jc w:val="center"/>
              <w:rPr>
                <w:rFonts w:ascii="仿宋" w:hAnsi="仿宋" w:eastAsia="仿宋"/>
                <w:sz w:val="24"/>
                <w:szCs w:val="24"/>
              </w:rPr>
            </w:pPr>
          </w:p>
        </w:tc>
        <w:tc>
          <w:tcPr>
            <w:tcW w:w="1050" w:type="dxa"/>
            <w:vAlign w:val="center"/>
          </w:tcPr>
          <w:p>
            <w:pPr>
              <w:tabs>
                <w:tab w:val="left" w:pos="5355"/>
              </w:tabs>
              <w:spacing w:line="380" w:lineRule="atLeast"/>
              <w:jc w:val="center"/>
              <w:rPr>
                <w:rFonts w:ascii="仿宋" w:hAnsi="仿宋" w:eastAsia="仿宋"/>
                <w:sz w:val="24"/>
                <w:szCs w:val="24"/>
              </w:rPr>
            </w:pPr>
          </w:p>
        </w:tc>
        <w:tc>
          <w:tcPr>
            <w:tcW w:w="1348" w:type="dxa"/>
            <w:vAlign w:val="center"/>
          </w:tcPr>
          <w:p>
            <w:pPr>
              <w:tabs>
                <w:tab w:val="left" w:pos="5355"/>
              </w:tabs>
              <w:spacing w:line="380" w:lineRule="atLeast"/>
              <w:jc w:val="center"/>
              <w:rPr>
                <w:rFonts w:ascii="仿宋" w:hAnsi="仿宋" w:eastAsia="仿宋"/>
                <w:sz w:val="24"/>
                <w:szCs w:val="24"/>
              </w:rPr>
            </w:pPr>
          </w:p>
        </w:tc>
        <w:tc>
          <w:tcPr>
            <w:tcW w:w="1348" w:type="dxa"/>
            <w:vAlign w:val="center"/>
          </w:tcPr>
          <w:p>
            <w:pPr>
              <w:tabs>
                <w:tab w:val="left" w:pos="5355"/>
              </w:tabs>
              <w:spacing w:line="380" w:lineRule="atLeast"/>
              <w:jc w:val="center"/>
              <w:rPr>
                <w:rFonts w:ascii="仿宋" w:hAnsi="仿宋" w:eastAsia="仿宋"/>
                <w:sz w:val="24"/>
                <w:szCs w:val="24"/>
              </w:rPr>
            </w:pPr>
          </w:p>
        </w:tc>
        <w:tc>
          <w:tcPr>
            <w:tcW w:w="1766" w:type="dxa"/>
            <w:vAlign w:val="center"/>
          </w:tcPr>
          <w:p>
            <w:pPr>
              <w:tabs>
                <w:tab w:val="left" w:pos="5355"/>
              </w:tabs>
              <w:spacing w:line="380" w:lineRule="atLeas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pPr>
              <w:tabs>
                <w:tab w:val="left" w:pos="5355"/>
              </w:tabs>
              <w:spacing w:line="380" w:lineRule="atLeast"/>
              <w:jc w:val="center"/>
              <w:rPr>
                <w:rFonts w:ascii="仿宋" w:hAnsi="仿宋" w:eastAsia="仿宋"/>
                <w:sz w:val="24"/>
                <w:szCs w:val="24"/>
              </w:rPr>
            </w:pPr>
          </w:p>
        </w:tc>
        <w:tc>
          <w:tcPr>
            <w:tcW w:w="8647" w:type="dxa"/>
            <w:gridSpan w:val="6"/>
            <w:vAlign w:val="center"/>
          </w:tcPr>
          <w:p>
            <w:pPr>
              <w:tabs>
                <w:tab w:val="left" w:pos="5355"/>
              </w:tabs>
              <w:spacing w:line="380" w:lineRule="atLeast"/>
              <w:rPr>
                <w:rFonts w:ascii="仿宋" w:hAnsi="仿宋" w:eastAsia="仿宋"/>
                <w:sz w:val="24"/>
                <w:szCs w:val="24"/>
              </w:rPr>
            </w:pPr>
            <w:r>
              <w:rPr>
                <w:rFonts w:hint="eastAsia" w:ascii="仿宋" w:hAnsi="仿宋" w:eastAsia="仿宋"/>
                <w:sz w:val="24"/>
                <w:szCs w:val="24"/>
              </w:rPr>
              <w:t>本标段（包）报价总计：</w:t>
            </w:r>
            <w:r>
              <w:rPr>
                <w:rFonts w:ascii="仿宋" w:hAnsi="仿宋" w:eastAsia="仿宋"/>
                <w:sz w:val="24"/>
                <w:szCs w:val="24"/>
              </w:rPr>
              <w:t xml:space="preserve">           </w:t>
            </w:r>
            <w:r>
              <w:rPr>
                <w:rFonts w:hint="eastAsia" w:ascii="仿宋" w:hAnsi="仿宋" w:eastAsia="仿宋"/>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07" w:type="dxa"/>
            <w:tcBorders>
              <w:top w:val="single" w:color="auto" w:sz="6" w:space="0"/>
            </w:tcBorders>
            <w:vAlign w:val="center"/>
          </w:tcPr>
          <w:p>
            <w:pPr>
              <w:tabs>
                <w:tab w:val="left" w:pos="5355"/>
              </w:tabs>
              <w:spacing w:line="380" w:lineRule="atLeast"/>
              <w:jc w:val="center"/>
              <w:rPr>
                <w:rFonts w:ascii="仿宋" w:hAnsi="仿宋" w:eastAsia="仿宋"/>
                <w:sz w:val="24"/>
                <w:szCs w:val="24"/>
              </w:rPr>
            </w:pPr>
          </w:p>
        </w:tc>
        <w:tc>
          <w:tcPr>
            <w:tcW w:w="8647" w:type="dxa"/>
            <w:gridSpan w:val="6"/>
            <w:vAlign w:val="center"/>
          </w:tcPr>
          <w:p>
            <w:pPr>
              <w:tabs>
                <w:tab w:val="left" w:pos="5355"/>
              </w:tabs>
              <w:spacing w:line="380" w:lineRule="atLeast"/>
              <w:rPr>
                <w:rFonts w:ascii="仿宋" w:hAnsi="仿宋" w:eastAsia="仿宋"/>
                <w:sz w:val="24"/>
                <w:szCs w:val="24"/>
              </w:rPr>
            </w:pPr>
            <w:r>
              <w:rPr>
                <w:rFonts w:hint="eastAsia" w:ascii="仿宋" w:hAnsi="仿宋" w:eastAsia="仿宋"/>
                <w:sz w:val="24"/>
                <w:szCs w:val="24"/>
              </w:rPr>
              <w:t>本标段（包）价格评审扣除金额总计：</w:t>
            </w:r>
            <w:r>
              <w:rPr>
                <w:rFonts w:ascii="仿宋" w:hAnsi="仿宋" w:eastAsia="仿宋"/>
                <w:sz w:val="24"/>
                <w:szCs w:val="24"/>
              </w:rPr>
              <w:t xml:space="preserve">           </w:t>
            </w:r>
            <w:r>
              <w:rPr>
                <w:rFonts w:hint="eastAsia" w:ascii="仿宋" w:hAnsi="仿宋" w:eastAsia="仿宋"/>
                <w:sz w:val="24"/>
                <w:szCs w:val="24"/>
              </w:rPr>
              <w:t>（元）</w:t>
            </w:r>
          </w:p>
        </w:tc>
      </w:tr>
    </w:tbl>
    <w:p>
      <w:pPr>
        <w:pStyle w:val="63"/>
        <w:spacing w:line="440" w:lineRule="exact"/>
        <w:ind w:left="0" w:firstLine="0"/>
        <w:rPr>
          <w:rFonts w:ascii="仿宋" w:hAnsi="仿宋" w:eastAsia="仿宋"/>
          <w:bCs/>
          <w:sz w:val="24"/>
          <w:szCs w:val="24"/>
        </w:rPr>
      </w:pPr>
    </w:p>
    <w:p>
      <w:pPr>
        <w:tabs>
          <w:tab w:val="left" w:pos="13000"/>
        </w:tabs>
        <w:spacing w:line="440" w:lineRule="exact"/>
        <w:rPr>
          <w:rFonts w:ascii="仿宋" w:hAnsi="仿宋" w:eastAsia="仿宋"/>
          <w:sz w:val="24"/>
          <w:szCs w:val="24"/>
        </w:rPr>
      </w:pPr>
      <w:r>
        <w:rPr>
          <w:rFonts w:hint="eastAsia" w:ascii="仿宋" w:hAnsi="仿宋" w:eastAsia="仿宋"/>
          <w:sz w:val="24"/>
          <w:szCs w:val="24"/>
        </w:rPr>
        <w:t>注：</w:t>
      </w:r>
    </w:p>
    <w:p>
      <w:pPr>
        <w:spacing w:line="440" w:lineRule="exact"/>
        <w:ind w:firstLine="42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、当一个标段（包）内有多个属于小型和微型企业的产品时，</w:t>
      </w:r>
      <w:r>
        <w:rPr>
          <w:rFonts w:ascii="仿宋" w:hAnsi="仿宋" w:eastAsia="仿宋"/>
          <w:sz w:val="24"/>
          <w:szCs w:val="24"/>
        </w:rPr>
        <w:t xml:space="preserve"> </w:t>
      </w:r>
      <w:r>
        <w:rPr>
          <w:rFonts w:hint="eastAsia" w:ascii="仿宋" w:hAnsi="仿宋" w:eastAsia="仿宋"/>
          <w:sz w:val="24"/>
          <w:szCs w:val="24"/>
        </w:rPr>
        <w:t>供应商应按序号详细填写。</w:t>
      </w:r>
    </w:p>
    <w:p>
      <w:pPr>
        <w:spacing w:line="440" w:lineRule="exact"/>
        <w:ind w:firstLine="420"/>
        <w:rPr>
          <w:rFonts w:ascii="仿宋" w:hAnsi="仿宋" w:eastAsia="仿宋"/>
          <w:sz w:val="24"/>
          <w:szCs w:val="24"/>
        </w:rPr>
      </w:pPr>
      <w:r>
        <w:rPr>
          <w:rFonts w:ascii="仿宋" w:hAnsi="仿宋" w:eastAsia="仿宋"/>
          <w:sz w:val="24"/>
          <w:szCs w:val="24"/>
        </w:rPr>
        <w:t>2</w:t>
      </w:r>
      <w:r>
        <w:rPr>
          <w:rFonts w:hint="eastAsia" w:ascii="仿宋" w:hAnsi="仿宋" w:eastAsia="仿宋"/>
          <w:sz w:val="24"/>
          <w:szCs w:val="24"/>
        </w:rPr>
        <w:t>、栏目</w:t>
      </w:r>
      <w:r>
        <w:rPr>
          <w:rFonts w:ascii="仿宋" w:hAnsi="仿宋" w:eastAsia="仿宋"/>
          <w:sz w:val="24"/>
          <w:szCs w:val="24"/>
        </w:rPr>
        <w:t>5=</w:t>
      </w:r>
      <w:r>
        <w:rPr>
          <w:rFonts w:hint="eastAsia" w:ascii="仿宋" w:hAnsi="仿宋" w:eastAsia="仿宋"/>
          <w:sz w:val="24"/>
          <w:szCs w:val="24"/>
        </w:rPr>
        <w:t>栏目</w:t>
      </w:r>
      <w:r>
        <w:rPr>
          <w:rFonts w:ascii="仿宋" w:hAnsi="仿宋" w:eastAsia="仿宋"/>
          <w:sz w:val="24"/>
          <w:szCs w:val="24"/>
        </w:rPr>
        <w:t>4</w:t>
      </w:r>
      <w:r>
        <w:rPr>
          <w:rFonts w:hint="eastAsia" w:ascii="仿宋" w:hAnsi="仿宋" w:eastAsia="仿宋"/>
          <w:sz w:val="24"/>
          <w:szCs w:val="24"/>
        </w:rPr>
        <w:t>×招标文件规定的价格扣除比率的优惠幅度。</w:t>
      </w:r>
    </w:p>
    <w:p>
      <w:pPr>
        <w:spacing w:line="440" w:lineRule="exact"/>
        <w:ind w:firstLine="420"/>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、若所供应的产品不具备此类评审优惠条件，本“中小价格扣除明细表”</w:t>
      </w:r>
      <w:r>
        <w:rPr>
          <w:rFonts w:ascii="仿宋" w:hAnsi="仿宋" w:eastAsia="仿宋"/>
          <w:sz w:val="24"/>
          <w:szCs w:val="24"/>
        </w:rPr>
        <w:t xml:space="preserve"> </w:t>
      </w:r>
      <w:r>
        <w:rPr>
          <w:rFonts w:hint="eastAsia" w:ascii="仿宋" w:hAnsi="仿宋" w:eastAsia="仿宋"/>
          <w:sz w:val="24"/>
          <w:szCs w:val="24"/>
        </w:rPr>
        <w:t>不必填写。</w:t>
      </w:r>
    </w:p>
    <w:p>
      <w:pPr>
        <w:adjustRightInd w:val="0"/>
        <w:snapToGrid w:val="0"/>
        <w:spacing w:line="360" w:lineRule="auto"/>
        <w:jc w:val="right"/>
        <w:rPr>
          <w:rFonts w:ascii="仿宋" w:hAnsi="仿宋" w:eastAsia="仿宋"/>
          <w:sz w:val="24"/>
          <w:szCs w:val="24"/>
        </w:rPr>
      </w:pPr>
    </w:p>
    <w:p>
      <w:pPr>
        <w:adjustRightInd w:val="0"/>
        <w:snapToGrid w:val="0"/>
        <w:spacing w:line="360" w:lineRule="auto"/>
        <w:jc w:val="right"/>
        <w:rPr>
          <w:rFonts w:ascii="仿宋" w:hAnsi="仿宋" w:eastAsia="仿宋"/>
          <w:sz w:val="24"/>
          <w:szCs w:val="24"/>
        </w:rPr>
      </w:pPr>
      <w:r>
        <w:rPr>
          <w:rFonts w:hint="eastAsia" w:ascii="仿宋" w:hAnsi="仿宋" w:eastAsia="仿宋"/>
          <w:sz w:val="24"/>
          <w:szCs w:val="24"/>
        </w:rPr>
        <w:t>供应商（盖单位章）：</w:t>
      </w:r>
    </w:p>
    <w:p>
      <w:pPr>
        <w:adjustRightInd w:val="0"/>
        <w:snapToGrid w:val="0"/>
        <w:spacing w:line="360" w:lineRule="auto"/>
        <w:jc w:val="right"/>
        <w:rPr>
          <w:rFonts w:ascii="仿宋" w:hAnsi="仿宋" w:eastAsia="仿宋"/>
          <w:sz w:val="24"/>
          <w:szCs w:val="24"/>
        </w:rPr>
      </w:pPr>
      <w:r>
        <w:rPr>
          <w:rFonts w:hint="eastAsia" w:ascii="仿宋" w:hAnsi="仿宋" w:eastAsia="仿宋"/>
          <w:sz w:val="24"/>
          <w:szCs w:val="24"/>
        </w:rPr>
        <w:t>法定代表人或其委托代理人签字：</w:t>
      </w:r>
      <w:r>
        <w:rPr>
          <w:rFonts w:ascii="仿宋" w:hAnsi="仿宋" w:eastAsia="仿宋"/>
          <w:sz w:val="24"/>
          <w:szCs w:val="24"/>
          <w:u w:val="single"/>
        </w:rPr>
        <w:t xml:space="preserve">       </w:t>
      </w:r>
    </w:p>
    <w:p>
      <w:pPr>
        <w:adjustRightInd w:val="0"/>
        <w:snapToGrid w:val="0"/>
        <w:jc w:val="right"/>
        <w:rPr>
          <w:rFonts w:ascii="仿宋" w:hAnsi="仿宋" w:eastAsia="仿宋"/>
          <w:sz w:val="24"/>
          <w:szCs w:val="24"/>
        </w:rPr>
      </w:pPr>
      <w:r>
        <w:rPr>
          <w:rFonts w:hint="eastAsia" w:ascii="仿宋" w:hAnsi="仿宋" w:eastAsia="仿宋"/>
          <w:sz w:val="24"/>
          <w:szCs w:val="24"/>
        </w:rPr>
        <w:t>日期：</w:t>
      </w:r>
      <w:r>
        <w:rPr>
          <w:rFonts w:ascii="仿宋" w:hAnsi="仿宋" w:eastAsia="仿宋"/>
          <w:sz w:val="24"/>
          <w:szCs w:val="24"/>
          <w:u w:val="single"/>
        </w:rPr>
        <w:t xml:space="preserve">         </w:t>
      </w:r>
      <w:r>
        <w:rPr>
          <w:rFonts w:hint="eastAsia" w:ascii="仿宋" w:hAnsi="仿宋" w:eastAsia="仿宋"/>
          <w:sz w:val="24"/>
          <w:szCs w:val="24"/>
        </w:rPr>
        <w:t>年</w:t>
      </w:r>
      <w:r>
        <w:rPr>
          <w:rFonts w:ascii="仿宋" w:hAnsi="仿宋" w:eastAsia="仿宋"/>
          <w:sz w:val="24"/>
          <w:szCs w:val="24"/>
          <w:u w:val="single"/>
        </w:rPr>
        <w:t xml:space="preserve">    </w:t>
      </w:r>
      <w:r>
        <w:rPr>
          <w:rFonts w:hint="eastAsia" w:ascii="仿宋" w:hAnsi="仿宋" w:eastAsia="仿宋"/>
          <w:sz w:val="24"/>
          <w:szCs w:val="24"/>
        </w:rPr>
        <w:t>月</w:t>
      </w:r>
      <w:r>
        <w:rPr>
          <w:rFonts w:ascii="仿宋" w:hAnsi="仿宋" w:eastAsia="仿宋"/>
          <w:sz w:val="24"/>
          <w:szCs w:val="24"/>
          <w:u w:val="single"/>
        </w:rPr>
        <w:t xml:space="preserve">   </w:t>
      </w:r>
      <w:r>
        <w:rPr>
          <w:rFonts w:hint="eastAsia" w:ascii="仿宋" w:hAnsi="仿宋" w:eastAsia="仿宋"/>
          <w:sz w:val="24"/>
          <w:szCs w:val="24"/>
        </w:rPr>
        <w:t>日</w:t>
      </w:r>
    </w:p>
    <w:p>
      <w:pPr>
        <w:tabs>
          <w:tab w:val="left" w:pos="3777"/>
          <w:tab w:val="center" w:pos="4819"/>
        </w:tabs>
        <w:spacing w:line="360" w:lineRule="auto"/>
        <w:ind w:firstLine="2409" w:firstLineChars="750"/>
        <w:jc w:val="left"/>
        <w:rPr>
          <w:rFonts w:ascii="仿宋" w:hAnsi="仿宋" w:eastAsia="仿宋" w:cs="宋体"/>
          <w:b/>
          <w:kern w:val="0"/>
          <w:sz w:val="32"/>
          <w:szCs w:val="32"/>
        </w:rPr>
      </w:pPr>
    </w:p>
    <w:p>
      <w:pPr>
        <w:tabs>
          <w:tab w:val="left" w:pos="3777"/>
          <w:tab w:val="center" w:pos="4819"/>
        </w:tabs>
        <w:spacing w:line="360" w:lineRule="auto"/>
        <w:ind w:firstLine="2409" w:firstLineChars="750"/>
        <w:jc w:val="left"/>
        <w:rPr>
          <w:rFonts w:ascii="仿宋" w:hAnsi="仿宋" w:eastAsia="仿宋" w:cs="宋体"/>
          <w:b/>
          <w:kern w:val="0"/>
          <w:sz w:val="32"/>
          <w:szCs w:val="32"/>
        </w:rPr>
      </w:pPr>
    </w:p>
    <w:p>
      <w:pPr>
        <w:tabs>
          <w:tab w:val="left" w:pos="3777"/>
          <w:tab w:val="center" w:pos="4819"/>
        </w:tabs>
        <w:spacing w:line="360" w:lineRule="auto"/>
        <w:jc w:val="left"/>
        <w:rPr>
          <w:rFonts w:ascii="仿宋" w:hAnsi="仿宋" w:eastAsia="仿宋" w:cs="宋体"/>
          <w:b/>
          <w:kern w:val="0"/>
          <w:sz w:val="32"/>
          <w:szCs w:val="32"/>
        </w:rPr>
      </w:pPr>
    </w:p>
    <w:p>
      <w:pPr>
        <w:tabs>
          <w:tab w:val="left" w:pos="3777"/>
          <w:tab w:val="center" w:pos="4819"/>
        </w:tabs>
        <w:spacing w:line="360" w:lineRule="auto"/>
        <w:ind w:firstLine="964" w:firstLineChars="300"/>
        <w:jc w:val="left"/>
        <w:rPr>
          <w:rFonts w:ascii="仿宋" w:hAnsi="仿宋" w:eastAsia="仿宋" w:cs="宋体"/>
          <w:b/>
          <w:kern w:val="0"/>
          <w:sz w:val="32"/>
          <w:szCs w:val="32"/>
        </w:rPr>
      </w:pPr>
      <w:r>
        <w:rPr>
          <w:rFonts w:hint="eastAsia" w:ascii="仿宋" w:hAnsi="仿宋" w:eastAsia="仿宋" w:cs="宋体"/>
          <w:b/>
          <w:kern w:val="0"/>
          <w:sz w:val="32"/>
          <w:szCs w:val="32"/>
        </w:rPr>
        <w:t>（附件十</w:t>
      </w:r>
      <w:r>
        <w:rPr>
          <w:rFonts w:ascii="仿宋" w:hAnsi="仿宋" w:eastAsia="仿宋" w:cs="宋体"/>
          <w:b/>
          <w:kern w:val="0"/>
          <w:sz w:val="32"/>
          <w:szCs w:val="32"/>
        </w:rPr>
        <w:t>-2</w:t>
      </w:r>
      <w:r>
        <w:rPr>
          <w:rFonts w:hint="eastAsia" w:ascii="仿宋" w:hAnsi="仿宋" w:eastAsia="仿宋" w:cs="宋体"/>
          <w:b/>
          <w:kern w:val="0"/>
          <w:sz w:val="32"/>
          <w:szCs w:val="32"/>
        </w:rPr>
        <w:t>）</w:t>
      </w:r>
      <w:r>
        <w:rPr>
          <w:rFonts w:ascii="仿宋" w:hAnsi="仿宋" w:eastAsia="仿宋"/>
          <w:kern w:val="0"/>
          <w:sz w:val="24"/>
        </w:rPr>
        <w:tab/>
      </w:r>
      <w:r>
        <w:rPr>
          <w:rFonts w:hint="eastAsia" w:ascii="仿宋" w:hAnsi="仿宋" w:eastAsia="仿宋" w:cs="宋体"/>
          <w:b/>
          <w:kern w:val="0"/>
          <w:sz w:val="32"/>
          <w:szCs w:val="32"/>
        </w:rPr>
        <w:t>监狱企业声明函</w:t>
      </w:r>
    </w:p>
    <w:p>
      <w:pPr>
        <w:spacing w:line="360" w:lineRule="auto"/>
        <w:jc w:val="center"/>
        <w:rPr>
          <w:rFonts w:ascii="仿宋" w:hAnsi="仿宋" w:eastAsia="仿宋"/>
          <w:kern w:val="0"/>
          <w:sz w:val="24"/>
        </w:rPr>
      </w:pPr>
      <w:r>
        <w:rPr>
          <w:rFonts w:hint="eastAsia" w:ascii="仿宋" w:hAnsi="仿宋" w:eastAsia="仿宋"/>
          <w:kern w:val="0"/>
          <w:sz w:val="24"/>
        </w:rPr>
        <w:t>（监狱企业适用）</w:t>
      </w:r>
    </w:p>
    <w:p>
      <w:pPr>
        <w:spacing w:line="360" w:lineRule="auto"/>
        <w:ind w:firstLine="540" w:firstLineChars="225"/>
        <w:rPr>
          <w:rFonts w:ascii="仿宋" w:hAnsi="仿宋" w:eastAsia="仿宋"/>
          <w:kern w:val="0"/>
          <w:sz w:val="24"/>
        </w:rPr>
      </w:pPr>
      <w:r>
        <w:rPr>
          <w:rFonts w:hint="eastAsia" w:ascii="仿宋" w:hAnsi="仿宋" w:eastAsia="仿宋"/>
          <w:kern w:val="0"/>
          <w:sz w:val="24"/>
        </w:rPr>
        <w:t>本公司郑重声明，根据《关于政府采购支持监狱企业发展有关问题的通知》（财库</w:t>
      </w:r>
      <w:r>
        <w:rPr>
          <w:rFonts w:ascii="仿宋" w:hAnsi="仿宋" w:eastAsia="仿宋"/>
          <w:kern w:val="0"/>
          <w:sz w:val="24"/>
        </w:rPr>
        <w:t>[2014]68</w:t>
      </w:r>
      <w:r>
        <w:rPr>
          <w:rFonts w:hint="eastAsia" w:ascii="仿宋" w:hAnsi="仿宋" w:eastAsia="仿宋"/>
          <w:kern w:val="0"/>
          <w:sz w:val="24"/>
        </w:rPr>
        <w:t>号）的规定，本公司为监狱企业。</w:t>
      </w:r>
    </w:p>
    <w:p>
      <w:pPr>
        <w:spacing w:line="360" w:lineRule="auto"/>
        <w:ind w:firstLine="540" w:firstLineChars="225"/>
        <w:rPr>
          <w:rFonts w:ascii="仿宋" w:hAnsi="仿宋" w:eastAsia="仿宋"/>
          <w:kern w:val="0"/>
          <w:sz w:val="24"/>
        </w:rPr>
      </w:pPr>
      <w:r>
        <w:rPr>
          <w:rFonts w:hint="eastAsia" w:ascii="仿宋" w:hAnsi="仿宋" w:eastAsia="仿宋"/>
          <w:kern w:val="0"/>
          <w:sz w:val="24"/>
        </w:rPr>
        <w:t>本公司参加</w:t>
      </w:r>
      <w:r>
        <w:rPr>
          <w:rFonts w:ascii="仿宋" w:hAnsi="仿宋" w:eastAsia="仿宋"/>
          <w:kern w:val="0"/>
          <w:sz w:val="24"/>
        </w:rPr>
        <w:t>______</w:t>
      </w:r>
      <w:r>
        <w:rPr>
          <w:rFonts w:hint="eastAsia" w:ascii="仿宋" w:hAnsi="仿宋" w:eastAsia="仿宋"/>
          <w:kern w:val="0"/>
          <w:sz w:val="24"/>
        </w:rPr>
        <w:t>单位的</w:t>
      </w:r>
      <w:r>
        <w:rPr>
          <w:rFonts w:ascii="仿宋" w:hAnsi="仿宋" w:eastAsia="仿宋"/>
          <w:kern w:val="0"/>
          <w:sz w:val="24"/>
        </w:rPr>
        <w:t>______</w:t>
      </w:r>
      <w:r>
        <w:rPr>
          <w:rFonts w:hint="eastAsia" w:ascii="仿宋" w:hAnsi="仿宋" w:eastAsia="仿宋"/>
          <w:kern w:val="0"/>
          <w:sz w:val="24"/>
        </w:rPr>
        <w:t>项目采购活动，采购活动提供本企业（填写制造的货物，由本企业承担工程、提供服务）。</w:t>
      </w:r>
    </w:p>
    <w:p>
      <w:pPr>
        <w:spacing w:line="360" w:lineRule="auto"/>
        <w:ind w:firstLine="540" w:firstLineChars="225"/>
        <w:rPr>
          <w:rFonts w:ascii="仿宋" w:hAnsi="仿宋" w:eastAsia="仿宋"/>
          <w:kern w:val="0"/>
          <w:sz w:val="24"/>
        </w:rPr>
      </w:pPr>
      <w:r>
        <w:rPr>
          <w:rFonts w:hint="eastAsia" w:ascii="仿宋" w:hAnsi="仿宋" w:eastAsia="仿宋"/>
          <w:kern w:val="0"/>
          <w:sz w:val="24"/>
        </w:rPr>
        <w:t>本条所称货物不包括使用大型企业注册商标的货物和服务。</w:t>
      </w:r>
    </w:p>
    <w:p>
      <w:pPr>
        <w:spacing w:line="360" w:lineRule="auto"/>
        <w:ind w:firstLine="540" w:firstLineChars="225"/>
        <w:rPr>
          <w:rFonts w:ascii="仿宋" w:hAnsi="仿宋" w:eastAsia="仿宋"/>
          <w:kern w:val="0"/>
          <w:sz w:val="24"/>
        </w:rPr>
      </w:pPr>
      <w:r>
        <w:rPr>
          <w:rFonts w:hint="eastAsia" w:ascii="仿宋" w:hAnsi="仿宋" w:eastAsia="仿宋"/>
          <w:kern w:val="0"/>
          <w:sz w:val="24"/>
        </w:rPr>
        <w:t>本公司对上述声明的真实性负责。如有虚假，将依法承担相应责任。</w:t>
      </w:r>
    </w:p>
    <w:p>
      <w:pPr>
        <w:spacing w:line="360" w:lineRule="auto"/>
        <w:ind w:firstLine="4860" w:firstLineChars="2025"/>
        <w:rPr>
          <w:rFonts w:ascii="仿宋" w:hAnsi="仿宋" w:eastAsia="仿宋"/>
          <w:kern w:val="0"/>
          <w:sz w:val="24"/>
        </w:rPr>
      </w:pPr>
    </w:p>
    <w:p>
      <w:pPr>
        <w:spacing w:line="360" w:lineRule="auto"/>
        <w:ind w:firstLine="4860" w:firstLineChars="2025"/>
        <w:rPr>
          <w:rFonts w:ascii="仿宋" w:hAnsi="仿宋" w:eastAsia="仿宋"/>
          <w:kern w:val="0"/>
          <w:sz w:val="24"/>
        </w:rPr>
      </w:pPr>
      <w:r>
        <w:rPr>
          <w:rFonts w:hint="eastAsia" w:ascii="仿宋" w:hAnsi="仿宋" w:eastAsia="仿宋"/>
          <w:kern w:val="0"/>
          <w:sz w:val="24"/>
        </w:rPr>
        <w:t>企业名称（盖公章）：</w:t>
      </w:r>
    </w:p>
    <w:p>
      <w:pPr>
        <w:spacing w:line="360" w:lineRule="auto"/>
        <w:ind w:firstLine="4860" w:firstLineChars="2025"/>
        <w:rPr>
          <w:rFonts w:ascii="仿宋" w:hAnsi="仿宋" w:eastAsia="仿宋"/>
          <w:kern w:val="0"/>
          <w:sz w:val="24"/>
        </w:rPr>
      </w:pPr>
      <w:r>
        <w:rPr>
          <w:rFonts w:hint="eastAsia" w:ascii="仿宋" w:hAnsi="仿宋" w:eastAsia="仿宋"/>
          <w:kern w:val="0"/>
          <w:sz w:val="24"/>
        </w:rPr>
        <w:t>法定代表人（负责人）或其授权代表</w:t>
      </w:r>
      <w:r>
        <w:rPr>
          <w:rFonts w:ascii="仿宋" w:hAnsi="仿宋" w:eastAsia="仿宋"/>
          <w:kern w:val="0"/>
          <w:sz w:val="24"/>
        </w:rPr>
        <w:t>(</w:t>
      </w:r>
      <w:r>
        <w:rPr>
          <w:rFonts w:hint="eastAsia" w:ascii="仿宋" w:hAnsi="仿宋" w:eastAsia="仿宋"/>
          <w:kern w:val="0"/>
          <w:sz w:val="24"/>
        </w:rPr>
        <w:t>签字</w:t>
      </w:r>
      <w:r>
        <w:rPr>
          <w:rFonts w:ascii="仿宋" w:hAnsi="仿宋" w:eastAsia="仿宋"/>
          <w:kern w:val="0"/>
          <w:sz w:val="24"/>
        </w:rPr>
        <w:t>)</w:t>
      </w:r>
      <w:r>
        <w:rPr>
          <w:rFonts w:hint="eastAsia" w:ascii="仿宋" w:hAnsi="仿宋" w:eastAsia="仿宋"/>
          <w:kern w:val="0"/>
          <w:sz w:val="24"/>
        </w:rPr>
        <w:t>：</w:t>
      </w:r>
    </w:p>
    <w:p>
      <w:pPr>
        <w:tabs>
          <w:tab w:val="left" w:pos="2880"/>
        </w:tabs>
        <w:spacing w:line="460" w:lineRule="atLeast"/>
        <w:ind w:firstLine="4800" w:firstLineChars="2000"/>
        <w:rPr>
          <w:rFonts w:ascii="仿宋" w:hAnsi="仿宋" w:eastAsia="仿宋"/>
          <w:sz w:val="24"/>
          <w:szCs w:val="24"/>
        </w:rPr>
      </w:pPr>
      <w:r>
        <w:rPr>
          <w:rFonts w:hint="eastAsia" w:ascii="仿宋" w:hAnsi="仿宋" w:eastAsia="仿宋"/>
          <w:kern w:val="0"/>
          <w:sz w:val="24"/>
        </w:rPr>
        <w:t>日期：</w:t>
      </w:r>
    </w:p>
    <w:p>
      <w:pPr>
        <w:tabs>
          <w:tab w:val="left" w:pos="3600"/>
        </w:tabs>
        <w:adjustRightInd w:val="0"/>
        <w:snapToGrid w:val="0"/>
        <w:spacing w:line="440" w:lineRule="exact"/>
        <w:jc w:val="center"/>
        <w:rPr>
          <w:rFonts w:ascii="仿宋" w:hAnsi="仿宋" w:eastAsia="仿宋"/>
          <w:sz w:val="24"/>
          <w:szCs w:val="24"/>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宋体"/>
          <w:b/>
          <w:bCs/>
          <w:spacing w:val="6"/>
          <w:kern w:val="0"/>
          <w:sz w:val="32"/>
          <w:szCs w:val="32"/>
        </w:rPr>
      </w:pPr>
    </w:p>
    <w:p>
      <w:pPr>
        <w:tabs>
          <w:tab w:val="left" w:pos="3600"/>
        </w:tabs>
        <w:adjustRightInd w:val="0"/>
        <w:snapToGrid w:val="0"/>
        <w:spacing w:line="440" w:lineRule="exact"/>
        <w:rPr>
          <w:rFonts w:ascii="仿宋" w:hAnsi="仿宋" w:eastAsia="仿宋" w:cs="宋体"/>
          <w:b/>
          <w:bCs/>
          <w:spacing w:val="6"/>
          <w:kern w:val="0"/>
          <w:sz w:val="32"/>
          <w:szCs w:val="32"/>
        </w:rPr>
      </w:pPr>
    </w:p>
    <w:p>
      <w:pPr>
        <w:tabs>
          <w:tab w:val="left" w:pos="3600"/>
        </w:tabs>
        <w:adjustRightInd w:val="0"/>
        <w:snapToGrid w:val="0"/>
        <w:spacing w:line="440" w:lineRule="exact"/>
        <w:jc w:val="center"/>
        <w:rPr>
          <w:rFonts w:ascii="仿宋" w:hAnsi="仿宋" w:eastAsia="仿宋" w:cs="??_GB2312"/>
          <w:b/>
          <w:bCs/>
          <w:spacing w:val="6"/>
          <w:kern w:val="0"/>
          <w:sz w:val="32"/>
          <w:szCs w:val="32"/>
        </w:rPr>
      </w:pPr>
      <w:r>
        <w:rPr>
          <w:rFonts w:hint="eastAsia" w:ascii="仿宋" w:hAnsi="仿宋" w:eastAsia="仿宋" w:cs="宋体"/>
          <w:b/>
          <w:bCs/>
          <w:spacing w:val="6"/>
          <w:kern w:val="0"/>
          <w:sz w:val="32"/>
          <w:szCs w:val="32"/>
        </w:rPr>
        <w:t>（附件十</w:t>
      </w:r>
      <w:r>
        <w:rPr>
          <w:rFonts w:ascii="仿宋" w:hAnsi="仿宋" w:eastAsia="仿宋" w:cs="宋体"/>
          <w:b/>
          <w:bCs/>
          <w:spacing w:val="6"/>
          <w:kern w:val="0"/>
          <w:sz w:val="32"/>
          <w:szCs w:val="32"/>
        </w:rPr>
        <w:t>-3</w:t>
      </w:r>
      <w:r>
        <w:rPr>
          <w:rFonts w:hint="eastAsia" w:ascii="仿宋" w:hAnsi="仿宋" w:eastAsia="仿宋" w:cs="宋体"/>
          <w:b/>
          <w:bCs/>
          <w:spacing w:val="6"/>
          <w:kern w:val="0"/>
          <w:sz w:val="32"/>
          <w:szCs w:val="32"/>
        </w:rPr>
        <w:t>）残疾人福利性单位声明函</w:t>
      </w:r>
    </w:p>
    <w:p>
      <w:pPr>
        <w:autoSpaceDE w:val="0"/>
        <w:autoSpaceDN w:val="0"/>
        <w:adjustRightInd w:val="0"/>
        <w:spacing w:line="440" w:lineRule="exact"/>
        <w:rPr>
          <w:rFonts w:ascii="仿宋" w:hAnsi="仿宋" w:eastAsia="仿宋" w:cs="??_GB2312"/>
          <w:b/>
          <w:bCs/>
          <w:spacing w:val="6"/>
          <w:kern w:val="0"/>
          <w:sz w:val="24"/>
          <w:szCs w:val="24"/>
        </w:rPr>
      </w:pP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本单位郑重声明，根据《财政部</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民政部</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中国残疾人联合会关于促进残疾人就业政府采购政策的通知》（财库〔</w:t>
      </w:r>
      <w:r>
        <w:rPr>
          <w:rFonts w:ascii="仿宋" w:hAnsi="仿宋" w:eastAsia="仿宋" w:cs="宋体"/>
          <w:spacing w:val="6"/>
          <w:kern w:val="0"/>
          <w:sz w:val="24"/>
          <w:szCs w:val="24"/>
        </w:rPr>
        <w:t>2017</w:t>
      </w:r>
      <w:r>
        <w:rPr>
          <w:rFonts w:hint="eastAsia" w:ascii="仿宋" w:hAnsi="仿宋" w:eastAsia="仿宋" w:cs="宋体"/>
          <w:spacing w:val="6"/>
          <w:kern w:val="0"/>
          <w:sz w:val="24"/>
          <w:szCs w:val="24"/>
        </w:rPr>
        <w:t>〕</w:t>
      </w:r>
      <w:r>
        <w:rPr>
          <w:rFonts w:ascii="仿宋" w:hAnsi="仿宋" w:eastAsia="仿宋" w:cs="宋体"/>
          <w:spacing w:val="6"/>
          <w:kern w:val="0"/>
          <w:sz w:val="24"/>
          <w:szCs w:val="24"/>
        </w:rPr>
        <w:t xml:space="preserve"> 141</w:t>
      </w:r>
      <w:r>
        <w:rPr>
          <w:rFonts w:hint="eastAsia" w:ascii="仿宋" w:hAnsi="仿宋" w:eastAsia="仿宋" w:cs="宋体"/>
          <w:spacing w:val="6"/>
          <w:kern w:val="0"/>
          <w:sz w:val="24"/>
          <w:szCs w:val="24"/>
        </w:rPr>
        <w:t>号）的规定，本单位为符合条件的残疾人福利性单位，且本单位参加</w:t>
      </w:r>
      <w:r>
        <w:rPr>
          <w:rFonts w:ascii="仿宋" w:hAnsi="仿宋" w:eastAsia="仿宋" w:cs="宋体"/>
          <w:spacing w:val="6"/>
          <w:kern w:val="0"/>
          <w:sz w:val="24"/>
          <w:szCs w:val="24"/>
        </w:rPr>
        <w:t>______</w:t>
      </w:r>
      <w:r>
        <w:rPr>
          <w:rFonts w:hint="eastAsia" w:ascii="仿宋" w:hAnsi="仿宋" w:eastAsia="仿宋" w:cs="宋体"/>
          <w:spacing w:val="6"/>
          <w:kern w:val="0"/>
          <w:sz w:val="24"/>
          <w:szCs w:val="24"/>
        </w:rPr>
        <w:t>单位的</w:t>
      </w:r>
      <w:r>
        <w:rPr>
          <w:rFonts w:ascii="仿宋" w:hAnsi="仿宋" w:eastAsia="仿宋" w:cs="宋体"/>
          <w:spacing w:val="6"/>
          <w:kern w:val="0"/>
          <w:sz w:val="24"/>
          <w:szCs w:val="24"/>
        </w:rPr>
        <w:t>______</w:t>
      </w:r>
      <w:r>
        <w:rPr>
          <w:rFonts w:hint="eastAsia" w:ascii="仿宋" w:hAnsi="仿宋" w:eastAsia="仿宋" w:cs="宋体"/>
          <w:spacing w:val="6"/>
          <w:kern w:val="0"/>
          <w:sz w:val="24"/>
          <w:szCs w:val="24"/>
        </w:rPr>
        <w:t>项目采购活动提供本单位制造的货物（由本单位承担工程</w:t>
      </w:r>
      <w:r>
        <w:rPr>
          <w:rFonts w:ascii="仿宋" w:hAnsi="仿宋" w:eastAsia="仿宋" w:cs="宋体"/>
          <w:spacing w:val="6"/>
          <w:kern w:val="0"/>
          <w:sz w:val="24"/>
          <w:szCs w:val="24"/>
        </w:rPr>
        <w:t>/</w:t>
      </w:r>
      <w:r>
        <w:rPr>
          <w:rFonts w:hint="eastAsia" w:ascii="仿宋" w:hAnsi="仿宋" w:eastAsia="仿宋" w:cs="宋体"/>
          <w:spacing w:val="6"/>
          <w:kern w:val="0"/>
          <w:sz w:val="24"/>
          <w:szCs w:val="24"/>
        </w:rPr>
        <w:t>提供服务），或者提供其他残疾人福利性单位制造的货物（不包括使用非残疾人福利性单位注册商标的货物）。</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本单位对上述声明的真实性负责。如有虚假，将依法承担相应责任。</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ascii="仿宋" w:hAnsi="仿宋" w:eastAsia="仿宋" w:cs="宋体"/>
          <w:spacing w:val="6"/>
          <w:kern w:val="0"/>
          <w:sz w:val="24"/>
          <w:szCs w:val="24"/>
        </w:rPr>
        <w:t xml:space="preserve">                                     </w:t>
      </w:r>
    </w:p>
    <w:p>
      <w:pPr>
        <w:widowControl/>
        <w:adjustRightInd w:val="0"/>
        <w:snapToGrid w:val="0"/>
        <w:spacing w:line="440" w:lineRule="exact"/>
        <w:ind w:firstLine="5544" w:firstLineChars="2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单位名称（盖章）：</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ascii="仿宋" w:hAnsi="仿宋" w:eastAsia="仿宋" w:cs="宋体"/>
          <w:spacing w:val="6"/>
          <w:kern w:val="0"/>
          <w:sz w:val="24"/>
          <w:szCs w:val="24"/>
        </w:rPr>
        <w:t xml:space="preserve">                                     </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 xml:space="preserve">                                     </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日</w:t>
      </w:r>
      <w:r>
        <w:rPr>
          <w:rFonts w:ascii="仿宋" w:hAnsi="仿宋" w:eastAsia="仿宋" w:cs="宋体"/>
          <w:spacing w:val="6"/>
          <w:kern w:val="0"/>
          <w:sz w:val="24"/>
          <w:szCs w:val="24"/>
        </w:rPr>
        <w:t xml:space="preserve">  </w:t>
      </w:r>
      <w:r>
        <w:rPr>
          <w:rFonts w:hint="eastAsia" w:ascii="仿宋" w:hAnsi="仿宋" w:eastAsia="仿宋" w:cs="宋体"/>
          <w:spacing w:val="6"/>
          <w:kern w:val="0"/>
          <w:sz w:val="24"/>
          <w:szCs w:val="24"/>
        </w:rPr>
        <w:t>期：</w:t>
      </w:r>
    </w:p>
    <w:p>
      <w:pPr>
        <w:tabs>
          <w:tab w:val="left" w:pos="2880"/>
        </w:tabs>
        <w:spacing w:line="460" w:lineRule="atLeast"/>
        <w:rPr>
          <w:rFonts w:ascii="仿宋" w:hAnsi="仿宋" w:eastAsia="仿宋"/>
          <w:sz w:val="24"/>
          <w:szCs w:val="24"/>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p>
    <w:p>
      <w:pPr>
        <w:tabs>
          <w:tab w:val="left" w:pos="2880"/>
        </w:tabs>
        <w:spacing w:line="460" w:lineRule="atLeast"/>
        <w:jc w:val="center"/>
        <w:rPr>
          <w:rFonts w:hint="eastAsia" w:ascii="仿宋" w:hAnsi="仿宋" w:eastAsia="仿宋" w:cs="宋体"/>
          <w:b/>
          <w:kern w:val="0"/>
          <w:sz w:val="32"/>
          <w:szCs w:val="32"/>
        </w:rPr>
      </w:pPr>
    </w:p>
    <w:p>
      <w:pPr>
        <w:tabs>
          <w:tab w:val="left" w:pos="2880"/>
        </w:tabs>
        <w:spacing w:line="460" w:lineRule="atLeast"/>
        <w:jc w:val="center"/>
        <w:rPr>
          <w:rFonts w:hint="eastAsia" w:ascii="仿宋" w:hAnsi="仿宋" w:eastAsia="仿宋" w:cs="宋体"/>
          <w:b/>
          <w:kern w:val="0"/>
          <w:sz w:val="32"/>
          <w:szCs w:val="32"/>
        </w:rPr>
      </w:pPr>
    </w:p>
    <w:p>
      <w:pPr>
        <w:tabs>
          <w:tab w:val="left" w:pos="2880"/>
        </w:tabs>
        <w:spacing w:line="460" w:lineRule="atLeast"/>
        <w:jc w:val="center"/>
        <w:rPr>
          <w:rFonts w:hint="eastAsia" w:ascii="仿宋" w:hAnsi="仿宋" w:eastAsia="仿宋" w:cs="宋体"/>
          <w:b/>
          <w:kern w:val="0"/>
          <w:sz w:val="32"/>
          <w:szCs w:val="32"/>
        </w:rPr>
      </w:pPr>
    </w:p>
    <w:p>
      <w:pPr>
        <w:tabs>
          <w:tab w:val="left" w:pos="2880"/>
        </w:tabs>
        <w:spacing w:line="460" w:lineRule="atLeast"/>
        <w:jc w:val="center"/>
        <w:rPr>
          <w:rFonts w:ascii="仿宋" w:hAnsi="仿宋" w:eastAsia="仿宋" w:cs="宋体"/>
          <w:b/>
          <w:kern w:val="0"/>
          <w:sz w:val="32"/>
          <w:szCs w:val="32"/>
        </w:rPr>
      </w:pPr>
      <w:r>
        <w:rPr>
          <w:rFonts w:hint="eastAsia" w:ascii="仿宋" w:hAnsi="仿宋" w:eastAsia="仿宋" w:cs="宋体"/>
          <w:b/>
          <w:kern w:val="0"/>
          <w:sz w:val="32"/>
          <w:szCs w:val="32"/>
        </w:rPr>
        <w:t>（附件十</w:t>
      </w:r>
      <w:r>
        <w:rPr>
          <w:rFonts w:hint="eastAsia" w:ascii="仿宋" w:hAnsi="仿宋" w:eastAsia="仿宋" w:cs="宋体"/>
          <w:b/>
          <w:kern w:val="0"/>
          <w:sz w:val="32"/>
          <w:szCs w:val="32"/>
          <w:lang w:eastAsia="zh-CN"/>
        </w:rPr>
        <w:t>一</w:t>
      </w:r>
      <w:r>
        <w:rPr>
          <w:rFonts w:hint="eastAsia" w:ascii="仿宋" w:hAnsi="仿宋" w:eastAsia="仿宋" w:cs="宋体"/>
          <w:b/>
          <w:kern w:val="0"/>
          <w:sz w:val="32"/>
          <w:szCs w:val="32"/>
        </w:rPr>
        <w:t>）信用记录</w:t>
      </w:r>
    </w:p>
    <w:p>
      <w:pPr>
        <w:widowControl/>
        <w:adjustRightInd w:val="0"/>
        <w:snapToGrid w:val="0"/>
        <w:spacing w:line="440" w:lineRule="exact"/>
        <w:ind w:firstLine="504" w:firstLineChars="200"/>
        <w:jc w:val="center"/>
        <w:rPr>
          <w:rFonts w:ascii="仿宋" w:hAnsi="仿宋" w:eastAsia="仿宋" w:cs="宋体"/>
          <w:spacing w:val="6"/>
          <w:kern w:val="0"/>
          <w:sz w:val="24"/>
          <w:szCs w:val="24"/>
        </w:rPr>
      </w:pPr>
      <w:r>
        <w:rPr>
          <w:rFonts w:hint="eastAsia" w:ascii="仿宋" w:hAnsi="仿宋" w:eastAsia="仿宋" w:cs="宋体"/>
          <w:spacing w:val="6"/>
          <w:kern w:val="0"/>
          <w:sz w:val="24"/>
          <w:szCs w:val="24"/>
        </w:rPr>
        <w:t>（复印件并加盖供应商单位公章）</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依据财库[2016]125号文件规定，供应商须符合《关于在政府采购活动中查询及使用信用记录有关问题的通知》的相关要求，即具有良好的信用记录。</w:t>
      </w:r>
    </w:p>
    <w:p>
      <w:pPr>
        <w:widowControl/>
        <w:adjustRightInd w:val="0"/>
        <w:snapToGrid w:val="0"/>
        <w:spacing w:line="440" w:lineRule="exact"/>
        <w:ind w:firstLine="504" w:firstLineChars="200"/>
        <w:jc w:val="left"/>
        <w:rPr>
          <w:rFonts w:hint="eastAsia" w:ascii="仿宋" w:hAnsi="仿宋" w:eastAsia="仿宋" w:cs="宋体"/>
          <w:spacing w:val="6"/>
          <w:kern w:val="0"/>
          <w:sz w:val="24"/>
          <w:szCs w:val="24"/>
          <w:lang w:val="en-US" w:eastAsia="zh-CN"/>
        </w:rPr>
      </w:pPr>
      <w:r>
        <w:rPr>
          <w:rFonts w:hint="eastAsia" w:ascii="仿宋" w:hAnsi="仿宋" w:eastAsia="仿宋" w:cs="宋体"/>
          <w:spacing w:val="6"/>
          <w:kern w:val="0"/>
          <w:sz w:val="24"/>
          <w:szCs w:val="24"/>
        </w:rPr>
        <w:t>经信用中国（www.creditchina.gov.cn）、中国政府采购网（www.ccgp.gov.cn）等渠道查询后，列入失信被执行人、重大税收违法案件当事人名单、政府采购严重违法失信行为记录名单的，取消投标资格。（提供“信用中国”网站无任何不良记录的查询截图并加盖公章，时间为投标截止时间前20天内）；</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查询信息包含：</w:t>
      </w:r>
    </w:p>
    <w:p>
      <w:pPr>
        <w:widowControl/>
        <w:adjustRightInd w:val="0"/>
        <w:snapToGrid w:val="0"/>
        <w:spacing w:line="440" w:lineRule="exact"/>
        <w:ind w:firstLine="480" w:firstLineChars="200"/>
        <w:jc w:val="left"/>
        <w:rPr>
          <w:rFonts w:hint="default" w:ascii="仿宋" w:hAnsi="仿宋" w:eastAsia="仿宋" w:cs="Times New Roman"/>
          <w:sz w:val="24"/>
          <w:szCs w:val="24"/>
        </w:rPr>
      </w:pPr>
      <w:r>
        <w:rPr>
          <w:rFonts w:hint="eastAsia" w:ascii="仿宋" w:hAnsi="仿宋" w:eastAsia="仿宋" w:cs="Times New Roman"/>
          <w:sz w:val="24"/>
          <w:szCs w:val="24"/>
        </w:rPr>
        <w:t>1）被列入失信被执行人</w:t>
      </w:r>
    </w:p>
    <w:p>
      <w:pPr>
        <w:widowControl/>
        <w:adjustRightInd w:val="0"/>
        <w:snapToGrid w:val="0"/>
        <w:spacing w:line="440" w:lineRule="exact"/>
        <w:ind w:firstLine="480" w:firstLineChars="200"/>
        <w:jc w:val="left"/>
        <w:rPr>
          <w:rFonts w:hint="default" w:ascii="仿宋" w:hAnsi="仿宋" w:eastAsia="仿宋" w:cs="Times New Roman"/>
          <w:sz w:val="24"/>
          <w:szCs w:val="24"/>
        </w:rPr>
      </w:pPr>
      <w:r>
        <w:rPr>
          <w:rFonts w:hint="eastAsia" w:ascii="仿宋" w:hAnsi="仿宋" w:eastAsia="仿宋" w:cs="Times New Roman"/>
          <w:sz w:val="24"/>
          <w:szCs w:val="24"/>
        </w:rPr>
        <w:t>2）重大税收违法案件当事人名单的供应商</w:t>
      </w:r>
    </w:p>
    <w:p>
      <w:pPr>
        <w:widowControl/>
        <w:adjustRightInd w:val="0"/>
        <w:snapToGrid w:val="0"/>
        <w:spacing w:line="440" w:lineRule="exact"/>
        <w:ind w:firstLine="480" w:firstLineChars="200"/>
        <w:jc w:val="left"/>
        <w:rPr>
          <w:rFonts w:hint="eastAsia" w:ascii="仿宋" w:hAnsi="仿宋" w:eastAsia="仿宋" w:cs="Times New Roman"/>
          <w:sz w:val="24"/>
          <w:szCs w:val="24"/>
        </w:rPr>
      </w:pPr>
      <w:r>
        <w:rPr>
          <w:rFonts w:hint="eastAsia" w:ascii="仿宋" w:hAnsi="仿宋" w:eastAsia="仿宋" w:cs="Times New Roman"/>
          <w:sz w:val="24"/>
          <w:szCs w:val="24"/>
        </w:rPr>
        <w:t>3）列入政府采购严重违法失信行为记录名单</w:t>
      </w:r>
    </w:p>
    <w:p>
      <w:pPr>
        <w:widowControl/>
        <w:adjustRightInd w:val="0"/>
        <w:snapToGrid w:val="0"/>
        <w:spacing w:line="440" w:lineRule="exact"/>
        <w:ind w:firstLine="480" w:firstLineChars="200"/>
        <w:jc w:val="left"/>
        <w:rPr>
          <w:rFonts w:hint="default" w:ascii="仿宋" w:hAnsi="仿宋" w:eastAsia="仿宋" w:cs="Times New Roman"/>
          <w:sz w:val="24"/>
          <w:szCs w:val="24"/>
        </w:rPr>
      </w:pP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提供</w:t>
      </w:r>
      <w:r>
        <w:rPr>
          <w:rFonts w:hint="eastAsia" w:ascii="仿宋" w:hAnsi="仿宋" w:eastAsia="仿宋" w:cs="Times New Roman"/>
          <w:sz w:val="24"/>
          <w:szCs w:val="24"/>
        </w:rPr>
        <w:t>“</w:t>
      </w:r>
      <w:r>
        <w:rPr>
          <w:rFonts w:hint="eastAsia" w:ascii="仿宋" w:hAnsi="仿宋" w:eastAsia="仿宋" w:cs="Times New Roman"/>
          <w:sz w:val="24"/>
          <w:szCs w:val="24"/>
          <w:lang w:eastAsia="zh-CN"/>
        </w:rPr>
        <w:t>信用中国</w:t>
      </w:r>
      <w:r>
        <w:rPr>
          <w:rFonts w:hint="eastAsia" w:ascii="仿宋" w:hAnsi="仿宋" w:eastAsia="仿宋" w:cs="Times New Roman"/>
          <w:sz w:val="24"/>
          <w:szCs w:val="24"/>
        </w:rPr>
        <w:t>”</w:t>
      </w:r>
      <w:r>
        <w:rPr>
          <w:rFonts w:hint="eastAsia" w:ascii="仿宋" w:hAnsi="仿宋" w:eastAsia="仿宋" w:cs="Times New Roman"/>
          <w:sz w:val="24"/>
          <w:szCs w:val="24"/>
          <w:lang w:eastAsia="zh-CN"/>
        </w:rPr>
        <w:t>网站</w:t>
      </w:r>
      <w:r>
        <w:rPr>
          <w:rFonts w:hint="default" w:ascii="仿宋" w:hAnsi="仿宋" w:eastAsia="仿宋" w:cs="Times New Roman"/>
          <w:sz w:val="24"/>
          <w:szCs w:val="24"/>
        </w:rPr>
        <w:t>信用报告</w:t>
      </w:r>
    </w:p>
    <w:p>
      <w:pPr>
        <w:widowControl/>
        <w:adjustRightInd w:val="0"/>
        <w:snapToGrid w:val="0"/>
        <w:spacing w:line="440" w:lineRule="exact"/>
        <w:ind w:firstLine="504" w:firstLineChars="200"/>
        <w:jc w:val="left"/>
        <w:rPr>
          <w:rFonts w:ascii="仿宋" w:hAnsi="仿宋" w:eastAsia="仿宋" w:cs="宋体"/>
          <w:spacing w:val="6"/>
          <w:kern w:val="0"/>
          <w:sz w:val="24"/>
          <w:szCs w:val="24"/>
        </w:rPr>
      </w:pPr>
      <w:r>
        <w:rPr>
          <w:rFonts w:hint="eastAsia" w:ascii="仿宋" w:hAnsi="仿宋" w:eastAsia="仿宋" w:cs="宋体"/>
          <w:spacing w:val="6"/>
          <w:kern w:val="0"/>
          <w:sz w:val="24"/>
          <w:szCs w:val="24"/>
        </w:rPr>
        <w:t>注：网站搜索页输入供应商名称，查询相关信息，提供网页打印件，打印件需显示打印日期。</w:t>
      </w:r>
    </w:p>
    <w:sectPr>
      <w:pgSz w:w="11906" w:h="16838"/>
      <w:pgMar w:top="1134" w:right="1134" w:bottom="1134" w:left="1134" w:header="851" w:footer="992" w:gutter="0"/>
      <w:pgNumType w:fmt="numberInDash" w:start="1"/>
      <w:cols w:space="72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Dotum">
    <w:altName w:val="Malgun Gothic"/>
    <w:panose1 w:val="020B0600000101010101"/>
    <w:charset w:val="81"/>
    <w:family w:val="swiss"/>
    <w:pitch w:val="default"/>
    <w:sig w:usb0="00000000" w:usb1="00000000" w:usb2="00000030" w:usb3="00000000" w:csb0="4008009F" w:csb1="DFD70000"/>
  </w:font>
  <w:font w:name="方正小标宋">
    <w:altName w:val="宋体"/>
    <w:panose1 w:val="00000000000000000000"/>
    <w:charset w:val="00"/>
    <w:family w:val="auto"/>
    <w:pitch w:val="default"/>
    <w:sig w:usb0="00000000" w:usb1="00000000" w:usb2="00000000" w:usb3="00000000" w:csb0="00000000" w:csb1="00000000"/>
  </w:font>
  <w:font w:name="方正大标宋简体">
    <w:altName w:val="微软雅黑"/>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0515"/>
    </w:sdtPr>
    <w:sdtEndPr>
      <w:rPr>
        <w:rFonts w:ascii="Dotum" w:hAnsi="Dotum" w:eastAsia="Dotum"/>
        <w:sz w:val="28"/>
      </w:rPr>
    </w:sdtEndPr>
    <w:sdtContent>
      <w:p>
        <w:pPr>
          <w:pStyle w:val="15"/>
          <w:jc w:val="center"/>
          <w:rPr>
            <w:rFonts w:ascii="Dotum" w:hAnsi="Dotum" w:eastAsia="Dotum"/>
            <w:sz w:val="28"/>
          </w:rPr>
        </w:pPr>
        <w:r>
          <w:rPr>
            <w:rFonts w:ascii="Dotum" w:hAnsi="Dotum" w:eastAsia="Dotum"/>
            <w:sz w:val="28"/>
          </w:rPr>
          <w:fldChar w:fldCharType="begin"/>
        </w:r>
        <w:r>
          <w:rPr>
            <w:rFonts w:ascii="Dotum" w:hAnsi="Dotum" w:eastAsia="Dotum"/>
            <w:sz w:val="28"/>
          </w:rPr>
          <w:instrText xml:space="preserve"> PAGE   \* MERGEFORMAT </w:instrText>
        </w:r>
        <w:r>
          <w:rPr>
            <w:rFonts w:ascii="Dotum" w:hAnsi="Dotum" w:eastAsia="Dotum"/>
            <w:sz w:val="28"/>
          </w:rPr>
          <w:fldChar w:fldCharType="separate"/>
        </w:r>
        <w:r>
          <w:rPr>
            <w:rFonts w:ascii="Dotum" w:hAnsi="Dotum" w:eastAsia="Dotum"/>
            <w:sz w:val="28"/>
            <w:lang w:val="zh-CN"/>
          </w:rPr>
          <w:t>-</w:t>
        </w:r>
        <w:r>
          <w:rPr>
            <w:rFonts w:ascii="Dotum" w:hAnsi="Dotum" w:eastAsia="Dotum"/>
            <w:sz w:val="28"/>
          </w:rPr>
          <w:t xml:space="preserve"> 87 -</w:t>
        </w:r>
        <w:r>
          <w:rPr>
            <w:rFonts w:ascii="Dotum" w:hAnsi="Dotum" w:eastAsia="Dotum"/>
            <w:sz w:val="28"/>
          </w:rPr>
          <w:fldChar w:fldCharType="end"/>
        </w:r>
      </w:p>
    </w:sdtContent>
  </w:sdt>
  <w:p>
    <w:pPr>
      <w:pStyle w:val="15"/>
      <w:ind w:right="720"/>
      <w:rPr>
        <w:rFonts w:ascii="Dotum" w:hAnsi="Dotum" w:eastAsia="Dotum"/>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30521"/>
    </w:sdtPr>
    <w:sdtContent>
      <w:p>
        <w:pPr>
          <w:pStyle w:val="15"/>
        </w:pPr>
        <w:r>
          <w:rPr>
            <w:rFonts w:ascii="Dotum" w:hAnsi="Dotum" w:eastAsia="Dotum"/>
            <w:color w:val="FFFFFF" w:themeColor="background1"/>
            <w:sz w:val="28"/>
            <w14:textFill>
              <w14:solidFill>
                <w14:schemeClr w14:val="bg1"/>
              </w14:solidFill>
            </w14:textFill>
          </w:rPr>
          <w:fldChar w:fldCharType="begin"/>
        </w:r>
        <w:r>
          <w:rPr>
            <w:rFonts w:ascii="Dotum" w:hAnsi="Dotum" w:eastAsia="Dotum"/>
            <w:color w:val="FFFFFF" w:themeColor="background1"/>
            <w:sz w:val="28"/>
            <w14:textFill>
              <w14:solidFill>
                <w14:schemeClr w14:val="bg1"/>
              </w14:solidFill>
            </w14:textFill>
          </w:rPr>
          <w:instrText xml:space="preserve"> PAGE   \* MERGEFORMAT </w:instrText>
        </w:r>
        <w:r>
          <w:rPr>
            <w:rFonts w:ascii="Dotum" w:hAnsi="Dotum" w:eastAsia="Dotum"/>
            <w:color w:val="FFFFFF" w:themeColor="background1"/>
            <w:sz w:val="28"/>
            <w14:textFill>
              <w14:solidFill>
                <w14:schemeClr w14:val="bg1"/>
              </w14:solidFill>
            </w14:textFill>
          </w:rPr>
          <w:fldChar w:fldCharType="separate"/>
        </w:r>
        <w:r>
          <w:rPr>
            <w:rFonts w:ascii="Dotum" w:hAnsi="Dotum" w:eastAsia="Dotum"/>
            <w:color w:val="FFFFFF" w:themeColor="background1"/>
            <w:sz w:val="28"/>
            <w:lang w:val="zh-CN"/>
            <w14:textFill>
              <w14:solidFill>
                <w14:schemeClr w14:val="bg1"/>
              </w14:solidFill>
            </w14:textFill>
          </w:rPr>
          <w:t>-</w:t>
        </w:r>
        <w:r>
          <w:rPr>
            <w:rFonts w:ascii="Dotum" w:hAnsi="Dotum" w:eastAsia="Dotum"/>
            <w:color w:val="FFFFFF" w:themeColor="background1"/>
            <w:sz w:val="28"/>
            <w14:textFill>
              <w14:solidFill>
                <w14:schemeClr w14:val="bg1"/>
              </w14:solidFill>
            </w14:textFill>
          </w:rPr>
          <w:t xml:space="preserve"> 66 -</w:t>
        </w:r>
        <w:r>
          <w:rPr>
            <w:rFonts w:ascii="Dotum" w:hAnsi="Dotum" w:eastAsia="Dotum"/>
            <w:color w:val="FFFFFF" w:themeColor="background1"/>
            <w:sz w:val="28"/>
            <w14:textFill>
              <w14:solidFill>
                <w14:schemeClr w14:val="bg1"/>
              </w14:solidFill>
            </w14:textFill>
          </w:rPr>
          <w:fldChar w:fldCharType="end"/>
        </w:r>
      </w:p>
    </w:sdtContent>
  </w:sdt>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b/>
      </w:rPr>
    </w:pPr>
    <w:r>
      <w:rPr>
        <w:rFonts w:hint="default" w:ascii="宋体" w:hAnsi="宋体"/>
        <w:b/>
        <w:lang w:val="en-US"/>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9303385</wp:posOffset>
              </wp:positionV>
              <wp:extent cx="6172200" cy="0"/>
              <wp:effectExtent l="0" t="0" r="0" b="0"/>
              <wp:wrapNone/>
              <wp:docPr id="1" name="直线 3"/>
              <wp:cNvGraphicFramePr/>
              <a:graphic xmlns:a="http://schemas.openxmlformats.org/drawingml/2006/main">
                <a:graphicData uri="http://schemas.microsoft.com/office/word/2010/wordprocessingShape">
                  <wps:wsp>
                    <wps:cNvCnPr/>
                    <wps:spPr>
                      <a:xfrm>
                        <a:off x="0" y="0"/>
                        <a:ext cx="6172200" cy="0"/>
                      </a:xfrm>
                      <a:prstGeom prst="line">
                        <a:avLst/>
                      </a:prstGeom>
                      <a:ln w="9525" cap="flat" cmpd="sng">
                        <a:solidFill>
                          <a:srgbClr val="FFFFFF"/>
                        </a:solidFill>
                        <a:prstDash val="solid"/>
                        <a:headEnd type="none" w="med" len="med"/>
                        <a:tailEnd type="none" w="med" len="med"/>
                      </a:ln>
                    </wps:spPr>
                    <wps:bodyPr/>
                  </wps:wsp>
                </a:graphicData>
              </a:graphic>
            </wp:anchor>
          </w:drawing>
        </mc:Choice>
        <mc:Fallback>
          <w:pict>
            <v:line id="直线 3" o:spid="_x0000_s1026" o:spt="20" style="position:absolute;left:0pt;margin-left:2.45pt;margin-top:732.55pt;height:0pt;width:486pt;z-index:251661312;mso-width-relative:page;mso-height-relative:page;" filled="f" stroked="t" coordsize="21600,21600" o:gfxdata="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1vGzTWAAAACwEAAA8AAAAAAAAAAQAgAAAAIgAAAGRycy9kb3ducmV2&#10;LnhtbFBLAQIUABQAAAAIAIdO4kDq0s5BxQEAAIEDAAAOAAAAAAAAAAEAIAAAACUBAABkcnMvZTJv&#10;RG9jLnhtbFBLBQYAAAAABgAGAFkBAABcBQAAAAA=&#10;">
              <v:fill on="f" focussize="0,0"/>
              <v:stroke color="#FFFFFF"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rPr>
        <w:rFonts w:ascii="宋体"/>
        <w:b/>
        <w:sz w:val="21"/>
        <w:szCs w:val="21"/>
      </w:rPr>
    </w:pPr>
    <w:r>
      <w:rPr>
        <w:rFonts w:hint="eastAsia" w:ascii="宋体" w:hAnsi="宋体"/>
        <w:b/>
        <w:sz w:val="21"/>
        <w:szCs w:val="21"/>
        <w:lang w:eastAsia="zh-CN"/>
      </w:rPr>
      <w:t>巴州元凯吉谦招标代理有限公司</w:t>
    </w:r>
    <w:r>
      <w:rPr>
        <w:rFonts w:hint="eastAsia" w:ascii="宋体" w:hAnsi="宋体"/>
        <w:b/>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9F2154"/>
    <w:multiLevelType w:val="singleLevel"/>
    <w:tmpl w:val="AC9F2154"/>
    <w:lvl w:ilvl="0" w:tentative="0">
      <w:start w:val="7"/>
      <w:numFmt w:val="decimal"/>
      <w:suff w:val="nothing"/>
      <w:lvlText w:val="%1、"/>
      <w:lvlJc w:val="left"/>
    </w:lvl>
  </w:abstractNum>
  <w:abstractNum w:abstractNumId="1">
    <w:nsid w:val="FB5A0341"/>
    <w:multiLevelType w:val="singleLevel"/>
    <w:tmpl w:val="FB5A0341"/>
    <w:lvl w:ilvl="0" w:tentative="0">
      <w:start w:val="1"/>
      <w:numFmt w:val="chineseCounting"/>
      <w:suff w:val="nothing"/>
      <w:lvlText w:val="%1、"/>
      <w:lvlJc w:val="left"/>
      <w:rPr>
        <w:rFonts w:hint="eastAsia"/>
      </w:rPr>
    </w:lvl>
  </w:abstractNum>
  <w:abstractNum w:abstractNumId="2">
    <w:nsid w:val="15812A10"/>
    <w:multiLevelType w:val="multilevel"/>
    <w:tmpl w:val="15812A10"/>
    <w:lvl w:ilvl="0" w:tentative="0">
      <w:start w:val="1"/>
      <w:numFmt w:val="upperLetter"/>
      <w:pStyle w:val="3"/>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26F707B4"/>
    <w:multiLevelType w:val="multilevel"/>
    <w:tmpl w:val="26F707B4"/>
    <w:lvl w:ilvl="0" w:tentative="0">
      <w:start w:val="1"/>
      <w:numFmt w:val="decimal"/>
      <w:lvlText w:val="（%1）"/>
      <w:lvlJc w:val="left"/>
      <w:pPr>
        <w:tabs>
          <w:tab w:val="left" w:pos="1260"/>
        </w:tabs>
        <w:ind w:left="1260" w:hanging="720"/>
      </w:pPr>
      <w:rPr>
        <w:rFonts w:hint="default"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abstractNum w:abstractNumId="4">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47DDC095"/>
    <w:multiLevelType w:val="singleLevel"/>
    <w:tmpl w:val="47DDC095"/>
    <w:lvl w:ilvl="0" w:tentative="0">
      <w:start w:val="1"/>
      <w:numFmt w:val="chineseCounting"/>
      <w:suff w:val="nothing"/>
      <w:lvlText w:val="（%1）"/>
      <w:lvlJc w:val="left"/>
      <w:pPr>
        <w:ind w:left="562" w:firstLine="0"/>
      </w:pPr>
      <w:rPr>
        <w:rFonts w:hint="eastAsia"/>
      </w:rPr>
    </w:lvl>
  </w:abstractNum>
  <w:abstractNum w:abstractNumId="6">
    <w:nsid w:val="4B555C1C"/>
    <w:multiLevelType w:val="singleLevel"/>
    <w:tmpl w:val="4B555C1C"/>
    <w:lvl w:ilvl="0" w:tentative="0">
      <w:start w:val="2"/>
      <w:numFmt w:val="decimal"/>
      <w:suff w:val="nothing"/>
      <w:lvlText w:val="（%1）"/>
      <w:lvlJc w:val="left"/>
    </w:lvl>
  </w:abstractNum>
  <w:abstractNum w:abstractNumId="7">
    <w:nsid w:val="4B8F68CF"/>
    <w:multiLevelType w:val="multilevel"/>
    <w:tmpl w:val="4B8F68CF"/>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6898FEAA"/>
    <w:multiLevelType w:val="singleLevel"/>
    <w:tmpl w:val="6898FEAA"/>
    <w:lvl w:ilvl="0" w:tentative="0">
      <w:start w:val="1"/>
      <w:numFmt w:val="decimal"/>
      <w:suff w:val="nothing"/>
      <w:lvlText w:val="%1、"/>
      <w:lvlJc w:val="left"/>
    </w:lvl>
  </w:abstractNum>
  <w:num w:numId="1">
    <w:abstractNumId w:val="2"/>
  </w:num>
  <w:num w:numId="2">
    <w:abstractNumId w:val="4"/>
  </w:num>
  <w:num w:numId="3">
    <w:abstractNumId w:val="6"/>
  </w:num>
  <w:num w:numId="4">
    <w:abstractNumId w:val="0"/>
  </w:num>
  <w:num w:numId="5">
    <w:abstractNumId w:val="8"/>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hideSpellingErrors/>
  <w:documentProtection w:enforcement="0"/>
  <w:defaultTabStop w:val="420"/>
  <w:drawingGridHorizontalSpacing w:val="105"/>
  <w:drawingGridVerticalSpacing w:val="33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85"/>
    <w:rsid w:val="00026895"/>
    <w:rsid w:val="00040CC2"/>
    <w:rsid w:val="00050F73"/>
    <w:rsid w:val="000527D1"/>
    <w:rsid w:val="00061892"/>
    <w:rsid w:val="00074520"/>
    <w:rsid w:val="000A099B"/>
    <w:rsid w:val="000A4495"/>
    <w:rsid w:val="000A59F8"/>
    <w:rsid w:val="000C53E1"/>
    <w:rsid w:val="000D3004"/>
    <w:rsid w:val="000F4826"/>
    <w:rsid w:val="000F6F0F"/>
    <w:rsid w:val="000F772A"/>
    <w:rsid w:val="001031A2"/>
    <w:rsid w:val="001051A3"/>
    <w:rsid w:val="001228D0"/>
    <w:rsid w:val="001233FD"/>
    <w:rsid w:val="00134672"/>
    <w:rsid w:val="00175345"/>
    <w:rsid w:val="001A016F"/>
    <w:rsid w:val="001C6A51"/>
    <w:rsid w:val="001E3C19"/>
    <w:rsid w:val="0021246C"/>
    <w:rsid w:val="002546F3"/>
    <w:rsid w:val="0025652E"/>
    <w:rsid w:val="0026481D"/>
    <w:rsid w:val="002674CD"/>
    <w:rsid w:val="002871C9"/>
    <w:rsid w:val="002A4F30"/>
    <w:rsid w:val="002D2EE3"/>
    <w:rsid w:val="002E0FE7"/>
    <w:rsid w:val="002E5D59"/>
    <w:rsid w:val="00311D62"/>
    <w:rsid w:val="00324CC0"/>
    <w:rsid w:val="0033363B"/>
    <w:rsid w:val="0035169A"/>
    <w:rsid w:val="0036763B"/>
    <w:rsid w:val="00387261"/>
    <w:rsid w:val="00391175"/>
    <w:rsid w:val="003D7405"/>
    <w:rsid w:val="003F3E98"/>
    <w:rsid w:val="003F67F4"/>
    <w:rsid w:val="00465A24"/>
    <w:rsid w:val="004662BB"/>
    <w:rsid w:val="004724E3"/>
    <w:rsid w:val="0049091B"/>
    <w:rsid w:val="004C7B6C"/>
    <w:rsid w:val="004E5D04"/>
    <w:rsid w:val="004F555C"/>
    <w:rsid w:val="004F68E2"/>
    <w:rsid w:val="00521076"/>
    <w:rsid w:val="00521761"/>
    <w:rsid w:val="0052635C"/>
    <w:rsid w:val="0053433A"/>
    <w:rsid w:val="00546B60"/>
    <w:rsid w:val="00563C96"/>
    <w:rsid w:val="00567101"/>
    <w:rsid w:val="005818C9"/>
    <w:rsid w:val="005A13DE"/>
    <w:rsid w:val="005C4160"/>
    <w:rsid w:val="00602459"/>
    <w:rsid w:val="00603CB0"/>
    <w:rsid w:val="0061379F"/>
    <w:rsid w:val="00616015"/>
    <w:rsid w:val="0064453E"/>
    <w:rsid w:val="0066522E"/>
    <w:rsid w:val="00672028"/>
    <w:rsid w:val="00673F9E"/>
    <w:rsid w:val="0068613A"/>
    <w:rsid w:val="00687B20"/>
    <w:rsid w:val="00687C4B"/>
    <w:rsid w:val="006A7AAF"/>
    <w:rsid w:val="006E38CF"/>
    <w:rsid w:val="006E70A4"/>
    <w:rsid w:val="00723BB1"/>
    <w:rsid w:val="00732EA4"/>
    <w:rsid w:val="00740062"/>
    <w:rsid w:val="00745B85"/>
    <w:rsid w:val="007567EB"/>
    <w:rsid w:val="00777397"/>
    <w:rsid w:val="007808DF"/>
    <w:rsid w:val="00791AAD"/>
    <w:rsid w:val="007B45CA"/>
    <w:rsid w:val="007E36F5"/>
    <w:rsid w:val="008042E2"/>
    <w:rsid w:val="008043C5"/>
    <w:rsid w:val="008127B7"/>
    <w:rsid w:val="00830729"/>
    <w:rsid w:val="00834FA0"/>
    <w:rsid w:val="008637DA"/>
    <w:rsid w:val="00867A2C"/>
    <w:rsid w:val="00895F8C"/>
    <w:rsid w:val="008A3DEE"/>
    <w:rsid w:val="008A6793"/>
    <w:rsid w:val="008A7C70"/>
    <w:rsid w:val="008C7A03"/>
    <w:rsid w:val="008F0D51"/>
    <w:rsid w:val="008F61E3"/>
    <w:rsid w:val="00912D96"/>
    <w:rsid w:val="00913EBE"/>
    <w:rsid w:val="00914F38"/>
    <w:rsid w:val="00931FA3"/>
    <w:rsid w:val="009453B5"/>
    <w:rsid w:val="00961FB3"/>
    <w:rsid w:val="00982C7D"/>
    <w:rsid w:val="009F01C7"/>
    <w:rsid w:val="009F074A"/>
    <w:rsid w:val="00A00325"/>
    <w:rsid w:val="00A045D6"/>
    <w:rsid w:val="00A139C5"/>
    <w:rsid w:val="00A27C7B"/>
    <w:rsid w:val="00A545C8"/>
    <w:rsid w:val="00A56FF9"/>
    <w:rsid w:val="00A75009"/>
    <w:rsid w:val="00A769B2"/>
    <w:rsid w:val="00A774E3"/>
    <w:rsid w:val="00AE3761"/>
    <w:rsid w:val="00AE5401"/>
    <w:rsid w:val="00B1006A"/>
    <w:rsid w:val="00B34324"/>
    <w:rsid w:val="00B54C9B"/>
    <w:rsid w:val="00B60CF0"/>
    <w:rsid w:val="00B61967"/>
    <w:rsid w:val="00B67776"/>
    <w:rsid w:val="00BB433D"/>
    <w:rsid w:val="00BC3574"/>
    <w:rsid w:val="00BE03A9"/>
    <w:rsid w:val="00BF0596"/>
    <w:rsid w:val="00BF2597"/>
    <w:rsid w:val="00C23029"/>
    <w:rsid w:val="00C2489F"/>
    <w:rsid w:val="00C854F2"/>
    <w:rsid w:val="00C869FD"/>
    <w:rsid w:val="00CA7776"/>
    <w:rsid w:val="00CB3D8C"/>
    <w:rsid w:val="00CB57B7"/>
    <w:rsid w:val="00CC5F2D"/>
    <w:rsid w:val="00CE2464"/>
    <w:rsid w:val="00CE30C9"/>
    <w:rsid w:val="00D10913"/>
    <w:rsid w:val="00D21558"/>
    <w:rsid w:val="00D23EC9"/>
    <w:rsid w:val="00D24680"/>
    <w:rsid w:val="00D27EDE"/>
    <w:rsid w:val="00D43BF1"/>
    <w:rsid w:val="00D53CDD"/>
    <w:rsid w:val="00D555F2"/>
    <w:rsid w:val="00D5718D"/>
    <w:rsid w:val="00D92001"/>
    <w:rsid w:val="00DC301E"/>
    <w:rsid w:val="00DC46DF"/>
    <w:rsid w:val="00DD4385"/>
    <w:rsid w:val="00DE3E2C"/>
    <w:rsid w:val="00DE462D"/>
    <w:rsid w:val="00DF48E7"/>
    <w:rsid w:val="00DF5A8A"/>
    <w:rsid w:val="00E22F04"/>
    <w:rsid w:val="00E42F08"/>
    <w:rsid w:val="00E46159"/>
    <w:rsid w:val="00E54D4D"/>
    <w:rsid w:val="00E56E73"/>
    <w:rsid w:val="00E63D53"/>
    <w:rsid w:val="00E71842"/>
    <w:rsid w:val="00EA3873"/>
    <w:rsid w:val="00EA39D7"/>
    <w:rsid w:val="00EE0074"/>
    <w:rsid w:val="00EE013F"/>
    <w:rsid w:val="00F01D93"/>
    <w:rsid w:val="00F044BE"/>
    <w:rsid w:val="00F05553"/>
    <w:rsid w:val="00F122F2"/>
    <w:rsid w:val="00F337C7"/>
    <w:rsid w:val="00F35B42"/>
    <w:rsid w:val="00F57F3A"/>
    <w:rsid w:val="00F670E5"/>
    <w:rsid w:val="00F74595"/>
    <w:rsid w:val="00F75AEB"/>
    <w:rsid w:val="00F830F8"/>
    <w:rsid w:val="00F832A2"/>
    <w:rsid w:val="00FA32C1"/>
    <w:rsid w:val="00FB2008"/>
    <w:rsid w:val="00FC6AE9"/>
    <w:rsid w:val="00FD5F65"/>
    <w:rsid w:val="00FD664F"/>
    <w:rsid w:val="015A11FD"/>
    <w:rsid w:val="01771AA7"/>
    <w:rsid w:val="022023E8"/>
    <w:rsid w:val="02307BA9"/>
    <w:rsid w:val="02531ABB"/>
    <w:rsid w:val="03FD7FBD"/>
    <w:rsid w:val="044853B9"/>
    <w:rsid w:val="04F840F5"/>
    <w:rsid w:val="057C39DB"/>
    <w:rsid w:val="05D53A7E"/>
    <w:rsid w:val="065E35B7"/>
    <w:rsid w:val="06856E61"/>
    <w:rsid w:val="06A6497D"/>
    <w:rsid w:val="079B0DAC"/>
    <w:rsid w:val="086C3D2D"/>
    <w:rsid w:val="097769DA"/>
    <w:rsid w:val="09A366AD"/>
    <w:rsid w:val="0A000187"/>
    <w:rsid w:val="0A2B4936"/>
    <w:rsid w:val="0AC86325"/>
    <w:rsid w:val="0AF340E0"/>
    <w:rsid w:val="0C184F4E"/>
    <w:rsid w:val="0C217DDE"/>
    <w:rsid w:val="0E0433C9"/>
    <w:rsid w:val="0E965198"/>
    <w:rsid w:val="0EBB38CB"/>
    <w:rsid w:val="0ECE261D"/>
    <w:rsid w:val="0FB47A08"/>
    <w:rsid w:val="101A035A"/>
    <w:rsid w:val="10561F33"/>
    <w:rsid w:val="107C125E"/>
    <w:rsid w:val="108B0EF3"/>
    <w:rsid w:val="109B404C"/>
    <w:rsid w:val="10B342D7"/>
    <w:rsid w:val="13810E73"/>
    <w:rsid w:val="13B50874"/>
    <w:rsid w:val="14424F6C"/>
    <w:rsid w:val="146E1341"/>
    <w:rsid w:val="14953AB5"/>
    <w:rsid w:val="14E1203C"/>
    <w:rsid w:val="14EF549B"/>
    <w:rsid w:val="14F057EA"/>
    <w:rsid w:val="151624C9"/>
    <w:rsid w:val="15A3437C"/>
    <w:rsid w:val="176F402E"/>
    <w:rsid w:val="17B223A0"/>
    <w:rsid w:val="17CA20FE"/>
    <w:rsid w:val="190C7633"/>
    <w:rsid w:val="1ABE7A90"/>
    <w:rsid w:val="1B1F1F59"/>
    <w:rsid w:val="1B482F61"/>
    <w:rsid w:val="1BAF4E67"/>
    <w:rsid w:val="1BC31E66"/>
    <w:rsid w:val="1BE00107"/>
    <w:rsid w:val="1C347AEE"/>
    <w:rsid w:val="1C731A82"/>
    <w:rsid w:val="1D110F39"/>
    <w:rsid w:val="1D243BBD"/>
    <w:rsid w:val="1D8D46E7"/>
    <w:rsid w:val="1DAB54DE"/>
    <w:rsid w:val="1DCE0679"/>
    <w:rsid w:val="1DD45502"/>
    <w:rsid w:val="1DEE411C"/>
    <w:rsid w:val="1E1A40F0"/>
    <w:rsid w:val="1E375678"/>
    <w:rsid w:val="1E5C07A7"/>
    <w:rsid w:val="1E787FDA"/>
    <w:rsid w:val="1F2F0344"/>
    <w:rsid w:val="1FE05BF4"/>
    <w:rsid w:val="217F0E78"/>
    <w:rsid w:val="21B13AA4"/>
    <w:rsid w:val="226927CA"/>
    <w:rsid w:val="227F4971"/>
    <w:rsid w:val="229C3946"/>
    <w:rsid w:val="243F2EE7"/>
    <w:rsid w:val="24720551"/>
    <w:rsid w:val="24A04A8C"/>
    <w:rsid w:val="24AD7F34"/>
    <w:rsid w:val="25A6713F"/>
    <w:rsid w:val="26303B53"/>
    <w:rsid w:val="288D07B7"/>
    <w:rsid w:val="28C35411"/>
    <w:rsid w:val="28D00A33"/>
    <w:rsid w:val="291C3901"/>
    <w:rsid w:val="293921E2"/>
    <w:rsid w:val="29456A12"/>
    <w:rsid w:val="29875AB5"/>
    <w:rsid w:val="2993013C"/>
    <w:rsid w:val="29A2037E"/>
    <w:rsid w:val="2AEC7A9C"/>
    <w:rsid w:val="2B451C27"/>
    <w:rsid w:val="2C7F15DE"/>
    <w:rsid w:val="2CEB30B1"/>
    <w:rsid w:val="2DA0695F"/>
    <w:rsid w:val="2EC51B9A"/>
    <w:rsid w:val="2F0D36EA"/>
    <w:rsid w:val="2F431EF1"/>
    <w:rsid w:val="2F4F6E0A"/>
    <w:rsid w:val="2F983206"/>
    <w:rsid w:val="315960DC"/>
    <w:rsid w:val="31725E4B"/>
    <w:rsid w:val="31A30943"/>
    <w:rsid w:val="320775B3"/>
    <w:rsid w:val="325A6959"/>
    <w:rsid w:val="332E07D8"/>
    <w:rsid w:val="334579EC"/>
    <w:rsid w:val="35482450"/>
    <w:rsid w:val="35485075"/>
    <w:rsid w:val="35F51EE3"/>
    <w:rsid w:val="36FD03EB"/>
    <w:rsid w:val="3765648B"/>
    <w:rsid w:val="38885A61"/>
    <w:rsid w:val="3A5C6D02"/>
    <w:rsid w:val="3A680436"/>
    <w:rsid w:val="3ACB4777"/>
    <w:rsid w:val="3B090DD1"/>
    <w:rsid w:val="3B9C6FED"/>
    <w:rsid w:val="3C3D393E"/>
    <w:rsid w:val="3CEB718F"/>
    <w:rsid w:val="3D3B0023"/>
    <w:rsid w:val="3D631333"/>
    <w:rsid w:val="3D7D2F19"/>
    <w:rsid w:val="3DA54101"/>
    <w:rsid w:val="3DEF366C"/>
    <w:rsid w:val="3E924234"/>
    <w:rsid w:val="3EA61E15"/>
    <w:rsid w:val="4028370B"/>
    <w:rsid w:val="40C04438"/>
    <w:rsid w:val="40C77ADF"/>
    <w:rsid w:val="414A233F"/>
    <w:rsid w:val="41C56703"/>
    <w:rsid w:val="41DB3FB1"/>
    <w:rsid w:val="42AC7526"/>
    <w:rsid w:val="43ED5CFF"/>
    <w:rsid w:val="45691034"/>
    <w:rsid w:val="45BA302F"/>
    <w:rsid w:val="475062BB"/>
    <w:rsid w:val="485F7F82"/>
    <w:rsid w:val="49075A2B"/>
    <w:rsid w:val="493F6156"/>
    <w:rsid w:val="494724AA"/>
    <w:rsid w:val="4A1F0FDF"/>
    <w:rsid w:val="4A4227C5"/>
    <w:rsid w:val="4AFE46E3"/>
    <w:rsid w:val="4B155AFC"/>
    <w:rsid w:val="4B7102BE"/>
    <w:rsid w:val="4BA01196"/>
    <w:rsid w:val="4BA43FE6"/>
    <w:rsid w:val="4C82529E"/>
    <w:rsid w:val="4D3C1DA5"/>
    <w:rsid w:val="4D5D5780"/>
    <w:rsid w:val="4D613C37"/>
    <w:rsid w:val="4E1D47CA"/>
    <w:rsid w:val="4E380AC1"/>
    <w:rsid w:val="4E43098E"/>
    <w:rsid w:val="4E846CA6"/>
    <w:rsid w:val="4E9C591D"/>
    <w:rsid w:val="4EAA7D8C"/>
    <w:rsid w:val="4F253D7A"/>
    <w:rsid w:val="4F561BA0"/>
    <w:rsid w:val="4FD41FD7"/>
    <w:rsid w:val="508429BA"/>
    <w:rsid w:val="514D1A99"/>
    <w:rsid w:val="515E2D81"/>
    <w:rsid w:val="518403A3"/>
    <w:rsid w:val="51D95C3A"/>
    <w:rsid w:val="52BB164D"/>
    <w:rsid w:val="52D66170"/>
    <w:rsid w:val="535B037D"/>
    <w:rsid w:val="535B3A04"/>
    <w:rsid w:val="536A3652"/>
    <w:rsid w:val="54AF0809"/>
    <w:rsid w:val="55F024AD"/>
    <w:rsid w:val="56984C1D"/>
    <w:rsid w:val="57023BB7"/>
    <w:rsid w:val="576631C3"/>
    <w:rsid w:val="58A90D4B"/>
    <w:rsid w:val="58D009FD"/>
    <w:rsid w:val="58D423DB"/>
    <w:rsid w:val="59367562"/>
    <w:rsid w:val="59B05CA5"/>
    <w:rsid w:val="5AEB014B"/>
    <w:rsid w:val="5AFD2CE3"/>
    <w:rsid w:val="5B403591"/>
    <w:rsid w:val="5B9B7AF8"/>
    <w:rsid w:val="5ECA1CDC"/>
    <w:rsid w:val="5F562E28"/>
    <w:rsid w:val="5F6229E0"/>
    <w:rsid w:val="5FF935AC"/>
    <w:rsid w:val="5FFA4494"/>
    <w:rsid w:val="60E872DA"/>
    <w:rsid w:val="61A27BA6"/>
    <w:rsid w:val="61B35E38"/>
    <w:rsid w:val="623802E3"/>
    <w:rsid w:val="624C38C8"/>
    <w:rsid w:val="62974678"/>
    <w:rsid w:val="635A72AD"/>
    <w:rsid w:val="645401E5"/>
    <w:rsid w:val="65060EF8"/>
    <w:rsid w:val="65512B87"/>
    <w:rsid w:val="65A618AF"/>
    <w:rsid w:val="664E0DE7"/>
    <w:rsid w:val="66B71C52"/>
    <w:rsid w:val="673B6DCE"/>
    <w:rsid w:val="67B17C1E"/>
    <w:rsid w:val="68B63E7A"/>
    <w:rsid w:val="690A7730"/>
    <w:rsid w:val="696E2219"/>
    <w:rsid w:val="69B33AE8"/>
    <w:rsid w:val="6A110BB4"/>
    <w:rsid w:val="6A491EF2"/>
    <w:rsid w:val="6A94346B"/>
    <w:rsid w:val="6ACA0B78"/>
    <w:rsid w:val="6B944861"/>
    <w:rsid w:val="6BB901B1"/>
    <w:rsid w:val="6C7761E3"/>
    <w:rsid w:val="6C935293"/>
    <w:rsid w:val="6C9D6F8C"/>
    <w:rsid w:val="6D1B621C"/>
    <w:rsid w:val="6D3530D6"/>
    <w:rsid w:val="6DBF3EC8"/>
    <w:rsid w:val="6DD977EC"/>
    <w:rsid w:val="6E3D64D8"/>
    <w:rsid w:val="6E826F64"/>
    <w:rsid w:val="6F280079"/>
    <w:rsid w:val="6F720CFA"/>
    <w:rsid w:val="6FFE2FAF"/>
    <w:rsid w:val="70F3507B"/>
    <w:rsid w:val="710723A9"/>
    <w:rsid w:val="71AB4A5B"/>
    <w:rsid w:val="71FB480D"/>
    <w:rsid w:val="72256254"/>
    <w:rsid w:val="72E5374E"/>
    <w:rsid w:val="742F42D9"/>
    <w:rsid w:val="74651FB6"/>
    <w:rsid w:val="74811D13"/>
    <w:rsid w:val="7556594F"/>
    <w:rsid w:val="75B37341"/>
    <w:rsid w:val="75D1508B"/>
    <w:rsid w:val="768523AF"/>
    <w:rsid w:val="77D2337B"/>
    <w:rsid w:val="782459B5"/>
    <w:rsid w:val="78686BA6"/>
    <w:rsid w:val="788A50C1"/>
    <w:rsid w:val="790E1B4A"/>
    <w:rsid w:val="792A1812"/>
    <w:rsid w:val="79A42C4F"/>
    <w:rsid w:val="7A654440"/>
    <w:rsid w:val="7B715868"/>
    <w:rsid w:val="7D7F2227"/>
    <w:rsid w:val="7EF35014"/>
    <w:rsid w:val="7FCF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0"/>
    <w:qFormat/>
    <w:uiPriority w:val="0"/>
    <w:pPr>
      <w:keepNext/>
      <w:numPr>
        <w:ilvl w:val="0"/>
        <w:numId w:val="1"/>
      </w:numPr>
      <w:outlineLvl w:val="0"/>
    </w:pPr>
    <w:rPr>
      <w:b/>
      <w:kern w:val="44"/>
      <w:sz w:val="44"/>
    </w:rPr>
  </w:style>
  <w:style w:type="paragraph" w:styleId="4">
    <w:name w:val="heading 2"/>
    <w:basedOn w:val="1"/>
    <w:next w:val="1"/>
    <w:link w:val="31"/>
    <w:qFormat/>
    <w:uiPriority w:val="0"/>
    <w:pPr>
      <w:keepNext/>
      <w:keepLines/>
      <w:spacing w:before="260" w:after="260" w:line="416" w:lineRule="auto"/>
      <w:outlineLvl w:val="1"/>
    </w:pPr>
    <w:rPr>
      <w:rFonts w:ascii="Cambria" w:hAnsi="Cambria"/>
      <w:b/>
      <w:kern w:val="0"/>
      <w:sz w:val="32"/>
    </w:rPr>
  </w:style>
  <w:style w:type="paragraph" w:styleId="5">
    <w:name w:val="heading 3"/>
    <w:basedOn w:val="1"/>
    <w:next w:val="1"/>
    <w:link w:val="32"/>
    <w:qFormat/>
    <w:uiPriority w:val="0"/>
    <w:pPr>
      <w:keepNext/>
      <w:keepLines/>
      <w:spacing w:before="260" w:after="260" w:line="416" w:lineRule="auto"/>
      <w:outlineLvl w:val="2"/>
    </w:pPr>
    <w:rPr>
      <w:b/>
      <w:kern w:val="0"/>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6">
    <w:name w:val="Document Map"/>
    <w:basedOn w:val="1"/>
    <w:link w:val="41"/>
    <w:semiHidden/>
    <w:qFormat/>
    <w:uiPriority w:val="0"/>
    <w:pPr>
      <w:shd w:val="clear" w:color="auto" w:fill="000080"/>
    </w:pPr>
    <w:rPr>
      <w:rFonts w:asciiTheme="minorHAnsi" w:hAnsiTheme="minorHAnsi" w:eastAsiaTheme="minorEastAsia" w:cstheme="minorBidi"/>
      <w:sz w:val="2"/>
      <w:szCs w:val="22"/>
    </w:rPr>
  </w:style>
  <w:style w:type="paragraph" w:styleId="7">
    <w:name w:val="toa heading"/>
    <w:basedOn w:val="1"/>
    <w:next w:val="1"/>
    <w:qFormat/>
    <w:uiPriority w:val="0"/>
    <w:pPr>
      <w:spacing w:before="120"/>
    </w:pPr>
    <w:rPr>
      <w:rFonts w:ascii="Cambria" w:hAnsi="Cambria"/>
      <w:sz w:val="24"/>
      <w:szCs w:val="24"/>
    </w:rPr>
  </w:style>
  <w:style w:type="paragraph" w:styleId="8">
    <w:name w:val="annotation text"/>
    <w:basedOn w:val="1"/>
    <w:link w:val="54"/>
    <w:unhideWhenUsed/>
    <w:qFormat/>
    <w:uiPriority w:val="0"/>
    <w:pPr>
      <w:jc w:val="left"/>
    </w:pPr>
  </w:style>
  <w:style w:type="paragraph" w:styleId="9">
    <w:name w:val="Body Text"/>
    <w:basedOn w:val="1"/>
    <w:link w:val="35"/>
    <w:semiHidden/>
    <w:qFormat/>
    <w:uiPriority w:val="0"/>
    <w:pPr>
      <w:spacing w:before="100" w:beforeAutospacing="1" w:after="100" w:afterAutospacing="1" w:line="600" w:lineRule="auto"/>
    </w:pPr>
    <w:rPr>
      <w:rFonts w:asciiTheme="minorHAnsi" w:hAnsiTheme="minorHAnsi" w:eastAsiaTheme="minorEastAsia" w:cstheme="minorBidi"/>
      <w:sz w:val="20"/>
      <w:szCs w:val="22"/>
    </w:rPr>
  </w:style>
  <w:style w:type="paragraph" w:styleId="10">
    <w:name w:val="Body Text Indent"/>
    <w:basedOn w:val="1"/>
    <w:link w:val="42"/>
    <w:qFormat/>
    <w:uiPriority w:val="0"/>
    <w:pPr>
      <w:spacing w:after="120"/>
      <w:ind w:left="420" w:leftChars="200"/>
    </w:pPr>
    <w:rPr>
      <w:rFonts w:asciiTheme="minorHAnsi" w:hAnsiTheme="minorHAnsi" w:eastAsiaTheme="minorEastAsia" w:cstheme="minorBidi"/>
      <w:sz w:val="20"/>
      <w:szCs w:val="22"/>
    </w:rPr>
  </w:style>
  <w:style w:type="paragraph" w:styleId="11">
    <w:name w:val="Plain Text"/>
    <w:basedOn w:val="1"/>
    <w:link w:val="38"/>
    <w:qFormat/>
    <w:uiPriority w:val="0"/>
    <w:rPr>
      <w:rFonts w:ascii="宋体" w:hAnsi="Courier New" w:cstheme="minorBidi"/>
      <w:szCs w:val="22"/>
    </w:rPr>
  </w:style>
  <w:style w:type="paragraph" w:styleId="12">
    <w:name w:val="Date"/>
    <w:basedOn w:val="1"/>
    <w:next w:val="1"/>
    <w:link w:val="33"/>
    <w:qFormat/>
    <w:uiPriority w:val="0"/>
    <w:pPr>
      <w:adjustRightInd w:val="0"/>
      <w:spacing w:line="360" w:lineRule="atLeast"/>
      <w:ind w:firstLine="454"/>
      <w:textAlignment w:val="baseline"/>
    </w:pPr>
    <w:rPr>
      <w:rFonts w:asciiTheme="minorHAnsi" w:hAnsiTheme="minorHAnsi" w:eastAsiaTheme="minorEastAsia" w:cstheme="minorBidi"/>
      <w:sz w:val="20"/>
      <w:szCs w:val="22"/>
    </w:rPr>
  </w:style>
  <w:style w:type="paragraph" w:styleId="13">
    <w:name w:val="Body Text Indent 2"/>
    <w:basedOn w:val="1"/>
    <w:link w:val="39"/>
    <w:qFormat/>
    <w:uiPriority w:val="0"/>
    <w:pPr>
      <w:ind w:firstLine="480"/>
    </w:pPr>
    <w:rPr>
      <w:rFonts w:asciiTheme="minorHAnsi" w:hAnsiTheme="minorHAnsi" w:eastAsiaTheme="minorEastAsia" w:cstheme="minorBidi"/>
      <w:sz w:val="20"/>
      <w:szCs w:val="22"/>
    </w:rPr>
  </w:style>
  <w:style w:type="paragraph" w:styleId="14">
    <w:name w:val="Balloon Text"/>
    <w:basedOn w:val="1"/>
    <w:link w:val="44"/>
    <w:qFormat/>
    <w:uiPriority w:val="0"/>
    <w:rPr>
      <w:rFonts w:asciiTheme="minorHAnsi" w:hAnsiTheme="minorHAnsi" w:eastAsiaTheme="minorEastAsia" w:cstheme="minorBidi"/>
      <w:sz w:val="18"/>
      <w:szCs w:val="18"/>
    </w:rPr>
  </w:style>
  <w:style w:type="paragraph" w:styleId="15">
    <w:name w:val="footer"/>
    <w:basedOn w:val="1"/>
    <w:link w:val="40"/>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6">
    <w:name w:val="header"/>
    <w:basedOn w:val="1"/>
    <w:link w:val="45"/>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7">
    <w:name w:val="toc 1"/>
    <w:basedOn w:val="1"/>
    <w:next w:val="1"/>
    <w:qFormat/>
    <w:uiPriority w:val="39"/>
    <w:pPr>
      <w:tabs>
        <w:tab w:val="right" w:leader="dot" w:pos="9628"/>
      </w:tabs>
      <w:spacing w:line="440" w:lineRule="exact"/>
      <w:jc w:val="center"/>
    </w:pPr>
    <w:rPr>
      <w:rFonts w:ascii="仿宋" w:hAnsi="仿宋" w:eastAsia="仿宋"/>
      <w:b/>
      <w:sz w:val="44"/>
      <w:szCs w:val="44"/>
    </w:rPr>
  </w:style>
  <w:style w:type="paragraph" w:styleId="18">
    <w:name w:val="footnote text"/>
    <w:basedOn w:val="1"/>
    <w:qFormat/>
    <w:uiPriority w:val="0"/>
    <w:pPr>
      <w:snapToGrid w:val="0"/>
      <w:jc w:val="left"/>
    </w:pPr>
    <w:rPr>
      <w:sz w:val="18"/>
    </w:rPr>
  </w:style>
  <w:style w:type="paragraph" w:styleId="19">
    <w:name w:val="toc 2"/>
    <w:basedOn w:val="1"/>
    <w:next w:val="1"/>
    <w:qFormat/>
    <w:uiPriority w:val="39"/>
    <w:pPr>
      <w:tabs>
        <w:tab w:val="right" w:leader="dot" w:pos="9628"/>
      </w:tabs>
      <w:ind w:left="420" w:leftChars="200"/>
    </w:pPr>
  </w:style>
  <w:style w:type="paragraph" w:styleId="20">
    <w:name w:val="Normal (Web)"/>
    <w:basedOn w:val="1"/>
    <w:qFormat/>
    <w:uiPriority w:val="0"/>
    <w:pPr>
      <w:spacing w:before="60" w:after="60"/>
      <w:jc w:val="left"/>
    </w:pPr>
    <w:rPr>
      <w:kern w:val="0"/>
      <w:sz w:val="24"/>
    </w:rPr>
  </w:style>
  <w:style w:type="paragraph" w:styleId="21">
    <w:name w:val="annotation subject"/>
    <w:basedOn w:val="8"/>
    <w:next w:val="8"/>
    <w:link w:val="55"/>
    <w:semiHidden/>
    <w:qFormat/>
    <w:uiPriority w:val="0"/>
    <w:rPr>
      <w:b/>
      <w:bCs/>
      <w:sz w:val="28"/>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rPr>
      <w:rFonts w:cs="Times New Roman"/>
    </w:rPr>
  </w:style>
  <w:style w:type="character" w:styleId="27">
    <w:name w:val="Hyperlink"/>
    <w:basedOn w:val="24"/>
    <w:qFormat/>
    <w:uiPriority w:val="99"/>
    <w:rPr>
      <w:rFonts w:cs="Times New Roman"/>
      <w:color w:val="0000FF"/>
      <w:u w:val="single"/>
    </w:rPr>
  </w:style>
  <w:style w:type="paragraph" w:customStyle="1" w:styleId="28">
    <w:name w:val="标题 5（有编号）（绿盟科技）"/>
    <w:basedOn w:val="1"/>
    <w:next w:val="29"/>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9">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0">
    <w:name w:val="标题 1 字符"/>
    <w:basedOn w:val="24"/>
    <w:link w:val="3"/>
    <w:qFormat/>
    <w:uiPriority w:val="0"/>
    <w:rPr>
      <w:rFonts w:ascii="Times New Roman" w:hAnsi="Times New Roman" w:eastAsia="宋体" w:cs="Times New Roman"/>
      <w:b/>
      <w:kern w:val="44"/>
      <w:sz w:val="44"/>
      <w:szCs w:val="20"/>
    </w:rPr>
  </w:style>
  <w:style w:type="character" w:customStyle="1" w:styleId="31">
    <w:name w:val="标题 2 字符"/>
    <w:basedOn w:val="24"/>
    <w:link w:val="4"/>
    <w:qFormat/>
    <w:uiPriority w:val="0"/>
    <w:rPr>
      <w:rFonts w:ascii="Cambria" w:hAnsi="Cambria" w:eastAsia="宋体" w:cs="Times New Roman"/>
      <w:b/>
      <w:kern w:val="0"/>
      <w:sz w:val="32"/>
      <w:szCs w:val="20"/>
    </w:rPr>
  </w:style>
  <w:style w:type="character" w:customStyle="1" w:styleId="32">
    <w:name w:val="标题 3 字符"/>
    <w:basedOn w:val="24"/>
    <w:link w:val="5"/>
    <w:qFormat/>
    <w:uiPriority w:val="0"/>
    <w:rPr>
      <w:rFonts w:ascii="Times New Roman" w:hAnsi="Times New Roman" w:eastAsia="宋体" w:cs="Times New Roman"/>
      <w:b/>
      <w:kern w:val="0"/>
      <w:sz w:val="32"/>
      <w:szCs w:val="20"/>
    </w:rPr>
  </w:style>
  <w:style w:type="character" w:customStyle="1" w:styleId="33">
    <w:name w:val="日期 字符"/>
    <w:link w:val="12"/>
    <w:qFormat/>
    <w:uiPriority w:val="0"/>
    <w:rPr>
      <w:sz w:val="20"/>
    </w:rPr>
  </w:style>
  <w:style w:type="character" w:customStyle="1" w:styleId="34">
    <w:name w:val="wj"/>
    <w:qFormat/>
    <w:uiPriority w:val="0"/>
  </w:style>
  <w:style w:type="character" w:customStyle="1" w:styleId="35">
    <w:name w:val="正文文本 字符"/>
    <w:link w:val="9"/>
    <w:semiHidden/>
    <w:qFormat/>
    <w:uiPriority w:val="0"/>
    <w:rPr>
      <w:sz w:val="20"/>
    </w:rPr>
  </w:style>
  <w:style w:type="character" w:customStyle="1" w:styleId="36">
    <w:name w:val="apple-converted-space"/>
    <w:basedOn w:val="24"/>
    <w:qFormat/>
    <w:uiPriority w:val="0"/>
    <w:rPr>
      <w:rFonts w:cs="Times New Roman"/>
    </w:rPr>
  </w:style>
  <w:style w:type="character" w:customStyle="1" w:styleId="37">
    <w:name w:val="tpc_content1"/>
    <w:qFormat/>
    <w:uiPriority w:val="0"/>
    <w:rPr>
      <w:sz w:val="20"/>
    </w:rPr>
  </w:style>
  <w:style w:type="character" w:customStyle="1" w:styleId="38">
    <w:name w:val="纯文本 字符"/>
    <w:link w:val="11"/>
    <w:qFormat/>
    <w:uiPriority w:val="0"/>
    <w:rPr>
      <w:rFonts w:ascii="宋体" w:hAnsi="Courier New" w:eastAsia="宋体"/>
    </w:rPr>
  </w:style>
  <w:style w:type="character" w:customStyle="1" w:styleId="39">
    <w:name w:val="正文文本缩进 2 字符"/>
    <w:link w:val="13"/>
    <w:qFormat/>
    <w:uiPriority w:val="0"/>
    <w:rPr>
      <w:sz w:val="20"/>
    </w:rPr>
  </w:style>
  <w:style w:type="character" w:customStyle="1" w:styleId="40">
    <w:name w:val="页脚 字符"/>
    <w:link w:val="15"/>
    <w:qFormat/>
    <w:uiPriority w:val="99"/>
    <w:rPr>
      <w:sz w:val="18"/>
    </w:rPr>
  </w:style>
  <w:style w:type="character" w:customStyle="1" w:styleId="41">
    <w:name w:val="文档结构图 字符"/>
    <w:link w:val="6"/>
    <w:semiHidden/>
    <w:qFormat/>
    <w:uiPriority w:val="0"/>
    <w:rPr>
      <w:sz w:val="2"/>
      <w:shd w:val="clear" w:color="auto" w:fill="000080"/>
    </w:rPr>
  </w:style>
  <w:style w:type="character" w:customStyle="1" w:styleId="42">
    <w:name w:val="正文文本缩进 字符"/>
    <w:link w:val="10"/>
    <w:qFormat/>
    <w:uiPriority w:val="0"/>
    <w:rPr>
      <w:sz w:val="20"/>
    </w:rPr>
  </w:style>
  <w:style w:type="character" w:customStyle="1" w:styleId="43">
    <w:name w:val="批注文字 Char"/>
    <w:basedOn w:val="24"/>
    <w:qFormat/>
    <w:uiPriority w:val="0"/>
    <w:rPr>
      <w:rFonts w:eastAsia="宋体" w:cs="Times New Roman"/>
      <w:kern w:val="2"/>
      <w:sz w:val="28"/>
      <w:lang w:val="en-US" w:eastAsia="zh-CN" w:bidi="ar-SA"/>
    </w:rPr>
  </w:style>
  <w:style w:type="character" w:customStyle="1" w:styleId="44">
    <w:name w:val="批注框文本 字符"/>
    <w:basedOn w:val="24"/>
    <w:link w:val="14"/>
    <w:qFormat/>
    <w:uiPriority w:val="0"/>
    <w:rPr>
      <w:sz w:val="18"/>
      <w:szCs w:val="18"/>
    </w:rPr>
  </w:style>
  <w:style w:type="character" w:customStyle="1" w:styleId="45">
    <w:name w:val="页眉 字符"/>
    <w:link w:val="16"/>
    <w:qFormat/>
    <w:uiPriority w:val="99"/>
    <w:rPr>
      <w:sz w:val="18"/>
    </w:rPr>
  </w:style>
  <w:style w:type="character" w:customStyle="1" w:styleId="46">
    <w:name w:val="列出段落 Char"/>
    <w:basedOn w:val="24"/>
    <w:link w:val="47"/>
    <w:qFormat/>
    <w:uiPriority w:val="34"/>
    <w:rPr>
      <w:rFonts w:ascii="Calibri" w:hAnsi="Calibri"/>
    </w:rPr>
  </w:style>
  <w:style w:type="paragraph" w:customStyle="1" w:styleId="47">
    <w:name w:val="列出段落1"/>
    <w:basedOn w:val="1"/>
    <w:link w:val="46"/>
    <w:qFormat/>
    <w:uiPriority w:val="34"/>
    <w:pPr>
      <w:ind w:firstLine="420" w:firstLineChars="200"/>
    </w:pPr>
    <w:rPr>
      <w:rFonts w:ascii="Calibri" w:hAnsi="Calibri" w:eastAsiaTheme="minorEastAsia" w:cstheme="minorBidi"/>
      <w:szCs w:val="22"/>
    </w:rPr>
  </w:style>
  <w:style w:type="character" w:customStyle="1" w:styleId="48">
    <w:name w:val="页脚 Char1"/>
    <w:basedOn w:val="24"/>
    <w:semiHidden/>
    <w:qFormat/>
    <w:uiPriority w:val="99"/>
    <w:rPr>
      <w:rFonts w:ascii="Times New Roman" w:hAnsi="Times New Roman" w:eastAsia="宋体" w:cs="Times New Roman"/>
      <w:sz w:val="18"/>
      <w:szCs w:val="18"/>
    </w:rPr>
  </w:style>
  <w:style w:type="character" w:customStyle="1" w:styleId="49">
    <w:name w:val="正文文本缩进 2 Char1"/>
    <w:basedOn w:val="24"/>
    <w:semiHidden/>
    <w:qFormat/>
    <w:uiPriority w:val="99"/>
    <w:rPr>
      <w:rFonts w:ascii="Times New Roman" w:hAnsi="Times New Roman" w:eastAsia="宋体" w:cs="Times New Roman"/>
      <w:szCs w:val="20"/>
    </w:rPr>
  </w:style>
  <w:style w:type="character" w:customStyle="1" w:styleId="50">
    <w:name w:val="正文文本缩进 Char1"/>
    <w:basedOn w:val="24"/>
    <w:semiHidden/>
    <w:qFormat/>
    <w:uiPriority w:val="99"/>
    <w:rPr>
      <w:rFonts w:ascii="Times New Roman" w:hAnsi="Times New Roman" w:eastAsia="宋体" w:cs="Times New Roman"/>
      <w:szCs w:val="20"/>
    </w:rPr>
  </w:style>
  <w:style w:type="character" w:customStyle="1" w:styleId="51">
    <w:name w:val="页眉 Char1"/>
    <w:basedOn w:val="24"/>
    <w:semiHidden/>
    <w:qFormat/>
    <w:uiPriority w:val="99"/>
    <w:rPr>
      <w:rFonts w:ascii="Times New Roman" w:hAnsi="Times New Roman" w:eastAsia="宋体" w:cs="Times New Roman"/>
      <w:sz w:val="18"/>
      <w:szCs w:val="18"/>
    </w:rPr>
  </w:style>
  <w:style w:type="character" w:customStyle="1" w:styleId="52">
    <w:name w:val="批注框文本 Char1"/>
    <w:basedOn w:val="24"/>
    <w:semiHidden/>
    <w:qFormat/>
    <w:uiPriority w:val="99"/>
    <w:rPr>
      <w:rFonts w:ascii="Times New Roman" w:hAnsi="Times New Roman" w:eastAsia="宋体" w:cs="Times New Roman"/>
      <w:sz w:val="18"/>
      <w:szCs w:val="18"/>
    </w:rPr>
  </w:style>
  <w:style w:type="character" w:customStyle="1" w:styleId="53">
    <w:name w:val="日期 Char1"/>
    <w:basedOn w:val="24"/>
    <w:semiHidden/>
    <w:qFormat/>
    <w:uiPriority w:val="99"/>
    <w:rPr>
      <w:rFonts w:ascii="Times New Roman" w:hAnsi="Times New Roman" w:eastAsia="宋体" w:cs="Times New Roman"/>
      <w:szCs w:val="20"/>
    </w:rPr>
  </w:style>
  <w:style w:type="character" w:customStyle="1" w:styleId="54">
    <w:name w:val="批注文字 字符"/>
    <w:basedOn w:val="24"/>
    <w:link w:val="8"/>
    <w:semiHidden/>
    <w:qFormat/>
    <w:uiPriority w:val="99"/>
    <w:rPr>
      <w:rFonts w:ascii="Times New Roman" w:hAnsi="Times New Roman" w:eastAsia="宋体" w:cs="Times New Roman"/>
      <w:szCs w:val="20"/>
    </w:rPr>
  </w:style>
  <w:style w:type="character" w:customStyle="1" w:styleId="55">
    <w:name w:val="批注主题 字符"/>
    <w:basedOn w:val="54"/>
    <w:link w:val="21"/>
    <w:semiHidden/>
    <w:qFormat/>
    <w:uiPriority w:val="0"/>
    <w:rPr>
      <w:rFonts w:ascii="Times New Roman" w:hAnsi="Times New Roman" w:eastAsia="宋体" w:cs="Times New Roman"/>
      <w:b/>
      <w:bCs/>
      <w:sz w:val="28"/>
      <w:szCs w:val="20"/>
    </w:rPr>
  </w:style>
  <w:style w:type="character" w:customStyle="1" w:styleId="56">
    <w:name w:val="文档结构图 Char1"/>
    <w:basedOn w:val="24"/>
    <w:semiHidden/>
    <w:qFormat/>
    <w:uiPriority w:val="99"/>
    <w:rPr>
      <w:rFonts w:ascii="Microsoft YaHei UI" w:hAnsi="Times New Roman" w:eastAsia="Microsoft YaHei UI" w:cs="Times New Roman"/>
      <w:sz w:val="18"/>
      <w:szCs w:val="18"/>
    </w:rPr>
  </w:style>
  <w:style w:type="character" w:customStyle="1" w:styleId="57">
    <w:name w:val="正文文本 Char1"/>
    <w:basedOn w:val="24"/>
    <w:semiHidden/>
    <w:qFormat/>
    <w:uiPriority w:val="99"/>
    <w:rPr>
      <w:rFonts w:ascii="Times New Roman" w:hAnsi="Times New Roman" w:eastAsia="宋体" w:cs="Times New Roman"/>
      <w:szCs w:val="20"/>
    </w:rPr>
  </w:style>
  <w:style w:type="character" w:customStyle="1" w:styleId="58">
    <w:name w:val="纯文本 Char1"/>
    <w:basedOn w:val="24"/>
    <w:semiHidden/>
    <w:qFormat/>
    <w:uiPriority w:val="99"/>
    <w:rPr>
      <w:rFonts w:ascii="宋体" w:hAnsi="Courier New" w:eastAsia="宋体" w:cs="Courier New"/>
      <w:szCs w:val="21"/>
    </w:rPr>
  </w:style>
  <w:style w:type="paragraph" w:customStyle="1" w:styleId="59">
    <w:name w:val="Char Char Char Char Char Char Char"/>
    <w:basedOn w:val="1"/>
    <w:qFormat/>
    <w:uiPriority w:val="0"/>
    <w:pPr>
      <w:tabs>
        <w:tab w:val="left" w:pos="432"/>
      </w:tabs>
      <w:ind w:left="432" w:hanging="432"/>
    </w:pPr>
    <w:rPr>
      <w:rFonts w:ascii="Tahoma" w:hAnsi="Tahoma"/>
      <w:sz w:val="24"/>
    </w:rPr>
  </w:style>
  <w:style w:type="paragraph" w:customStyle="1" w:styleId="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1">
    <w:name w:val="样式3"/>
    <w:basedOn w:val="11"/>
    <w:qFormat/>
    <w:uiPriority w:val="0"/>
    <w:pPr>
      <w:spacing w:line="240" w:lineRule="atLeast"/>
      <w:outlineLvl w:val="0"/>
    </w:pPr>
    <w:rPr>
      <w:sz w:val="28"/>
      <w:szCs w:val="24"/>
    </w:rPr>
  </w:style>
  <w:style w:type="paragraph" w:customStyle="1" w:styleId="62">
    <w:name w:val="样式 宋体 五号 行距: 单倍行距"/>
    <w:basedOn w:val="1"/>
    <w:qFormat/>
    <w:uiPriority w:val="0"/>
    <w:pPr>
      <w:adjustRightInd w:val="0"/>
      <w:jc w:val="left"/>
      <w:textAlignment w:val="baseline"/>
    </w:pPr>
    <w:rPr>
      <w:rFonts w:ascii="宋体" w:hAnsi="宋体"/>
      <w:kern w:val="0"/>
    </w:rPr>
  </w:style>
  <w:style w:type="paragraph" w:customStyle="1" w:styleId="63">
    <w:name w:val="样式1"/>
    <w:basedOn w:val="1"/>
    <w:qFormat/>
    <w:uiPriority w:val="0"/>
    <w:pPr>
      <w:tabs>
        <w:tab w:val="left" w:pos="480"/>
      </w:tabs>
      <w:adjustRightInd w:val="0"/>
      <w:ind w:left="480" w:hanging="480"/>
      <w:textAlignment w:val="baseline"/>
    </w:pPr>
    <w:rPr>
      <w:rFonts w:ascii="宋体" w:hAnsi="宋体"/>
      <w:kern w:val="0"/>
      <w:szCs w:val="21"/>
    </w:rPr>
  </w:style>
  <w:style w:type="paragraph" w:customStyle="1" w:styleId="64">
    <w:name w:val="正文_29_3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65">
    <w:name w:val="样式 宋体 五号 两端对齐 行距: 单倍行距"/>
    <w:basedOn w:val="1"/>
    <w:qFormat/>
    <w:uiPriority w:val="0"/>
    <w:pPr>
      <w:adjustRightInd w:val="0"/>
      <w:textAlignment w:val="baseline"/>
    </w:pPr>
    <w:rPr>
      <w:rFonts w:ascii="宋体" w:hAnsi="宋体"/>
      <w:kern w:val="0"/>
    </w:rPr>
  </w:style>
  <w:style w:type="paragraph" w:customStyle="1" w:styleId="6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msonormal 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9">
    <w:name w:val="p15"/>
    <w:basedOn w:val="1"/>
    <w:qFormat/>
    <w:uiPriority w:val="0"/>
    <w:pPr>
      <w:widowControl/>
    </w:pPr>
    <w:rPr>
      <w:kern w:val="0"/>
      <w:szCs w:val="21"/>
    </w:rPr>
  </w:style>
  <w:style w:type="paragraph" w:customStyle="1" w:styleId="70">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rPr>
  </w:style>
  <w:style w:type="paragraph" w:customStyle="1" w:styleId="7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2">
    <w:name w:val="_Style 2"/>
    <w:basedOn w:val="1"/>
    <w:qFormat/>
    <w:uiPriority w:val="34"/>
    <w:pPr>
      <w:spacing w:after="200" w:line="276" w:lineRule="auto"/>
      <w:ind w:firstLine="420" w:firstLineChars="200"/>
    </w:pPr>
    <w:rPr>
      <w:rFonts w:ascii="Calibri" w:hAnsi="Calibri"/>
      <w:szCs w:val="22"/>
    </w:rPr>
  </w:style>
  <w:style w:type="paragraph" w:customStyle="1" w:styleId="73">
    <w:name w:val="List Paragraph1"/>
    <w:basedOn w:val="1"/>
    <w:qFormat/>
    <w:uiPriority w:val="99"/>
    <w:pPr>
      <w:ind w:firstLine="420" w:firstLineChars="200"/>
    </w:pPr>
    <w:rPr>
      <w:rFonts w:ascii="Calibri" w:hAnsi="Calibri"/>
      <w:szCs w:val="22"/>
    </w:rPr>
  </w:style>
  <w:style w:type="paragraph" w:customStyle="1" w:styleId="74">
    <w:name w:val="Default Text:1"/>
    <w:basedOn w:val="1"/>
    <w:qFormat/>
    <w:uiPriority w:val="0"/>
    <w:pPr>
      <w:widowControl/>
      <w:overflowPunct w:val="0"/>
      <w:autoSpaceDE w:val="0"/>
      <w:autoSpaceDN w:val="0"/>
      <w:adjustRightInd w:val="0"/>
      <w:jc w:val="left"/>
      <w:textAlignment w:val="baseline"/>
    </w:pPr>
    <w:rPr>
      <w:kern w:val="0"/>
      <w:sz w:val="24"/>
    </w:rPr>
  </w:style>
  <w:style w:type="paragraph" w:customStyle="1" w:styleId="75">
    <w:name w:val="Definition Term"/>
    <w:basedOn w:val="1"/>
    <w:next w:val="1"/>
    <w:qFormat/>
    <w:uiPriority w:val="0"/>
    <w:pPr>
      <w:autoSpaceDE w:val="0"/>
      <w:autoSpaceDN w:val="0"/>
      <w:adjustRightInd w:val="0"/>
      <w:jc w:val="left"/>
    </w:pPr>
    <w:rPr>
      <w:kern w:val="0"/>
      <w:sz w:val="24"/>
    </w:rPr>
  </w:style>
  <w:style w:type="paragraph" w:customStyle="1" w:styleId="76">
    <w:name w:val="列出段落2"/>
    <w:basedOn w:val="1"/>
    <w:qFormat/>
    <w:uiPriority w:val="0"/>
    <w:pPr>
      <w:ind w:firstLine="420" w:firstLineChars="200"/>
    </w:pPr>
    <w:rPr>
      <w:rFonts w:ascii="Calibri" w:hAnsi="Calibri"/>
      <w:szCs w:val="22"/>
    </w:rPr>
  </w:style>
  <w:style w:type="paragraph" w:customStyle="1" w:styleId="77">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b/>
      <w:bCs/>
      <w:kern w:val="0"/>
    </w:rPr>
  </w:style>
  <w:style w:type="paragraph" w:customStyle="1" w:styleId="79">
    <w:name w:val="Char1"/>
    <w:basedOn w:val="1"/>
    <w:qFormat/>
    <w:uiPriority w:val="0"/>
    <w:rPr>
      <w:rFonts w:ascii="Tahoma" w:hAnsi="Tahoma"/>
      <w:sz w:val="24"/>
    </w:rPr>
  </w:style>
  <w:style w:type="paragraph" w:customStyle="1" w:styleId="80">
    <w:name w:val="列出段落3"/>
    <w:basedOn w:val="1"/>
    <w:qFormat/>
    <w:uiPriority w:val="34"/>
    <w:pPr>
      <w:ind w:firstLine="420" w:firstLineChars="200"/>
    </w:pPr>
  </w:style>
  <w:style w:type="paragraph" w:styleId="81">
    <w:name w:val="No Spacing"/>
    <w:link w:val="82"/>
    <w:qFormat/>
    <w:uiPriority w:val="1"/>
    <w:rPr>
      <w:rFonts w:asciiTheme="minorHAnsi" w:hAnsiTheme="minorHAnsi" w:eastAsiaTheme="minorEastAsia" w:cstheme="minorBidi"/>
      <w:sz w:val="22"/>
      <w:szCs w:val="22"/>
      <w:lang w:val="en-US" w:eastAsia="zh-CN" w:bidi="ar-SA"/>
    </w:rPr>
  </w:style>
  <w:style w:type="character" w:customStyle="1" w:styleId="82">
    <w:name w:val="无间隔 字符"/>
    <w:basedOn w:val="24"/>
    <w:link w:val="81"/>
    <w:qFormat/>
    <w:uiPriority w:val="1"/>
    <w:rPr>
      <w:rFonts w:asciiTheme="minorHAnsi" w:hAnsiTheme="minorHAnsi" w:eastAsiaTheme="minorEastAsia" w:cstheme="minorBidi"/>
      <w:sz w:val="22"/>
      <w:szCs w:val="22"/>
    </w:rPr>
  </w:style>
  <w:style w:type="character" w:customStyle="1" w:styleId="83">
    <w:name w:val="font51"/>
    <w:basedOn w:val="24"/>
    <w:qFormat/>
    <w:uiPriority w:val="0"/>
    <w:rPr>
      <w:rFonts w:hint="default" w:ascii="Times New Roman" w:hAnsi="Times New Roman" w:cs="Times New Roman"/>
      <w:b/>
      <w:color w:val="000000"/>
      <w:sz w:val="21"/>
      <w:szCs w:val="21"/>
      <w:u w:val="none"/>
    </w:rPr>
  </w:style>
  <w:style w:type="character" w:customStyle="1" w:styleId="84">
    <w:name w:val="font61"/>
    <w:basedOn w:val="24"/>
    <w:qFormat/>
    <w:uiPriority w:val="0"/>
    <w:rPr>
      <w:rFonts w:hint="default" w:ascii="Times New Roman" w:hAnsi="Times New Roman" w:cs="Times New Roman"/>
      <w:b/>
      <w:color w:val="000000"/>
      <w:sz w:val="14"/>
      <w:szCs w:val="14"/>
      <w:u w:val="none"/>
    </w:rPr>
  </w:style>
  <w:style w:type="character" w:customStyle="1" w:styleId="85">
    <w:name w:val="font21"/>
    <w:basedOn w:val="24"/>
    <w:qFormat/>
    <w:uiPriority w:val="0"/>
    <w:rPr>
      <w:rFonts w:hint="eastAsia" w:ascii="宋体" w:hAnsi="宋体" w:eastAsia="宋体" w:cs="宋体"/>
      <w:b/>
      <w:color w:val="000000"/>
      <w:sz w:val="21"/>
      <w:szCs w:val="21"/>
      <w:u w:val="none"/>
    </w:rPr>
  </w:style>
  <w:style w:type="character" w:customStyle="1" w:styleId="86">
    <w:name w:val="font01"/>
    <w:basedOn w:val="24"/>
    <w:qFormat/>
    <w:uiPriority w:val="0"/>
    <w:rPr>
      <w:rFonts w:hint="eastAsia" w:ascii="宋体" w:hAnsi="宋体" w:eastAsia="宋体" w:cs="宋体"/>
      <w:b/>
      <w:color w:val="000000"/>
      <w:sz w:val="24"/>
      <w:szCs w:val="24"/>
      <w:u w:val="none"/>
    </w:rPr>
  </w:style>
  <w:style w:type="character" w:customStyle="1" w:styleId="87">
    <w:name w:val="font91"/>
    <w:basedOn w:val="24"/>
    <w:qFormat/>
    <w:uiPriority w:val="0"/>
    <w:rPr>
      <w:rFonts w:hint="eastAsia" w:ascii="宋体" w:hAnsi="宋体" w:eastAsia="宋体" w:cs="宋体"/>
      <w:color w:val="000000"/>
      <w:sz w:val="22"/>
      <w:szCs w:val="22"/>
      <w:u w:val="none"/>
    </w:rPr>
  </w:style>
  <w:style w:type="character" w:customStyle="1" w:styleId="88">
    <w:name w:val="font101"/>
    <w:basedOn w:val="24"/>
    <w:qFormat/>
    <w:uiPriority w:val="0"/>
    <w:rPr>
      <w:rFonts w:hint="eastAsia" w:ascii="宋体" w:hAnsi="宋体" w:eastAsia="宋体" w:cs="宋体"/>
      <w:b/>
      <w:color w:val="000000"/>
      <w:sz w:val="20"/>
      <w:szCs w:val="20"/>
      <w:u w:val="none"/>
    </w:rPr>
  </w:style>
  <w:style w:type="character" w:customStyle="1" w:styleId="89">
    <w:name w:val="font31"/>
    <w:basedOn w:val="24"/>
    <w:qFormat/>
    <w:uiPriority w:val="0"/>
    <w:rPr>
      <w:rFonts w:hint="eastAsia" w:ascii="宋体" w:hAnsi="宋体" w:eastAsia="宋体" w:cs="宋体"/>
      <w:color w:val="000000"/>
      <w:sz w:val="22"/>
      <w:szCs w:val="22"/>
      <w:u w:val="none"/>
    </w:rPr>
  </w:style>
  <w:style w:type="character" w:customStyle="1" w:styleId="90">
    <w:name w:val="font11"/>
    <w:basedOn w:val="24"/>
    <w:qFormat/>
    <w:uiPriority w:val="0"/>
    <w:rPr>
      <w:rFonts w:ascii="宋体" w:hAnsi="宋体" w:eastAsia="宋体" w:cs="宋体"/>
      <w:color w:val="000000"/>
      <w:sz w:val="22"/>
      <w:szCs w:val="22"/>
      <w:u w:val="none"/>
    </w:rPr>
  </w:style>
  <w:style w:type="character" w:customStyle="1" w:styleId="91">
    <w:name w:val="NormalCharacter"/>
    <w:semiHidden/>
    <w:qFormat/>
    <w:uiPriority w:val="0"/>
    <w:rPr>
      <w:kern w:val="2"/>
      <w:sz w:val="21"/>
      <w:szCs w:val="24"/>
      <w:lang w:val="en-US" w:eastAsia="zh-CN" w:bidi="ar-SA"/>
    </w:rPr>
  </w:style>
  <w:style w:type="paragraph" w:customStyle="1" w:styleId="92">
    <w:name w:val="标书正文"/>
    <w:basedOn w:val="1"/>
    <w:qFormat/>
    <w:uiPriority w:val="0"/>
    <w:pPr>
      <w:spacing w:line="360" w:lineRule="auto"/>
      <w:ind w:firstLine="497" w:firstLineChars="207"/>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482D2-E346-421E-BA03-06160AB9310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65</Pages>
  <Words>5460</Words>
  <Characters>31125</Characters>
  <Lines>259</Lines>
  <Paragraphs>73</Paragraphs>
  <TotalTime>14</TotalTime>
  <ScaleCrop>false</ScaleCrop>
  <LinksUpToDate>false</LinksUpToDate>
  <CharactersWithSpaces>36512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2019-06-21T09:59:00Z</dcterms:created>
  <dc:creator>微软用户</dc:creator>
  <cp:lastModifiedBy>WPS_1507619348</cp:lastModifiedBy>
  <cp:lastPrinted>2020-04-17T03:59:00Z</cp:lastPrinted>
  <dcterms:modified xsi:type="dcterms:W3CDTF">2020-07-28T05:04:53Z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